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F2CB4" w14:textId="77777777" w:rsidR="00ED3240" w:rsidRDefault="00ED3BCB" w:rsidP="00097E62">
      <w:pPr>
        <w:spacing w:line="240" w:lineRule="auto"/>
        <w:jc w:val="center"/>
        <w:rPr>
          <w:rFonts w:ascii="Times New Roman" w:hAnsi="Times New Roman" w:cs="Times New Roman"/>
          <w:b/>
          <w:sz w:val="26"/>
          <w:szCs w:val="26"/>
        </w:rPr>
      </w:pPr>
      <w:bookmarkStart w:id="0" w:name="_GoBack"/>
      <w:r w:rsidRPr="00ED3BCB">
        <w:rPr>
          <w:rFonts w:ascii="Times New Roman" w:hAnsi="Times New Roman" w:cs="Times New Roman"/>
          <w:b/>
          <w:sz w:val="26"/>
          <w:szCs w:val="26"/>
        </w:rPr>
        <w:t xml:space="preserve">Informatīvais ziņojums </w:t>
      </w:r>
      <w:r w:rsidR="00F369AB">
        <w:rPr>
          <w:rFonts w:ascii="Times New Roman" w:hAnsi="Times New Roman" w:cs="Times New Roman"/>
          <w:b/>
          <w:sz w:val="26"/>
          <w:szCs w:val="26"/>
        </w:rPr>
        <w:t>“P</w:t>
      </w:r>
      <w:r w:rsidR="00770404">
        <w:rPr>
          <w:rFonts w:ascii="Times New Roman" w:hAnsi="Times New Roman" w:cs="Times New Roman"/>
          <w:b/>
          <w:sz w:val="26"/>
          <w:szCs w:val="26"/>
        </w:rPr>
        <w:t xml:space="preserve">ar </w:t>
      </w:r>
      <w:r w:rsidR="00770404" w:rsidRPr="00770404">
        <w:rPr>
          <w:rFonts w:ascii="Times New Roman" w:hAnsi="Times New Roman" w:cs="Times New Roman"/>
          <w:b/>
          <w:sz w:val="26"/>
          <w:szCs w:val="26"/>
        </w:rPr>
        <w:t xml:space="preserve">Ministru kabineta 2014.gada 23.septembra sēdes protokola Nr.50 45.§ </w:t>
      </w:r>
      <w:r w:rsidR="00F35D46" w:rsidRPr="00F35D46">
        <w:rPr>
          <w:rFonts w:ascii="Times New Roman" w:hAnsi="Times New Roman" w:cs="Times New Roman"/>
          <w:b/>
          <w:sz w:val="26"/>
          <w:szCs w:val="26"/>
        </w:rPr>
        <w:t xml:space="preserve">“Informatīvais ziņojums “Par iedzīvotāju ienākuma nodokļa ieskaitīšanas kārtības maiņu”” </w:t>
      </w:r>
      <w:r w:rsidR="00770404" w:rsidRPr="00770404">
        <w:rPr>
          <w:rFonts w:ascii="Times New Roman" w:hAnsi="Times New Roman" w:cs="Times New Roman"/>
          <w:b/>
          <w:sz w:val="26"/>
          <w:szCs w:val="26"/>
        </w:rPr>
        <w:t>5.punktā</w:t>
      </w:r>
      <w:r w:rsidR="00770404">
        <w:rPr>
          <w:rFonts w:ascii="Times New Roman" w:hAnsi="Times New Roman" w:cs="Times New Roman"/>
          <w:b/>
          <w:sz w:val="26"/>
          <w:szCs w:val="26"/>
        </w:rPr>
        <w:t xml:space="preserve"> dot</w:t>
      </w:r>
      <w:r w:rsidR="008C77A5">
        <w:rPr>
          <w:rFonts w:ascii="Times New Roman" w:hAnsi="Times New Roman" w:cs="Times New Roman"/>
          <w:b/>
          <w:sz w:val="26"/>
          <w:szCs w:val="26"/>
        </w:rPr>
        <w:t>ā uzdevuma izpildes gaitu</w:t>
      </w:r>
      <w:r w:rsidR="00F369AB">
        <w:rPr>
          <w:rFonts w:ascii="Times New Roman" w:hAnsi="Times New Roman" w:cs="Times New Roman"/>
          <w:b/>
          <w:sz w:val="26"/>
          <w:szCs w:val="26"/>
        </w:rPr>
        <w:t>”</w:t>
      </w:r>
    </w:p>
    <w:bookmarkEnd w:id="0"/>
    <w:p w14:paraId="0082B310" w14:textId="77777777" w:rsidR="00F35D46" w:rsidRPr="00ED3BCB" w:rsidRDefault="00254379" w:rsidP="00097E62">
      <w:pPr>
        <w:spacing w:line="240" w:lineRule="auto"/>
        <w:jc w:val="center"/>
        <w:rPr>
          <w:rFonts w:ascii="Times New Roman" w:hAnsi="Times New Roman" w:cs="Times New Roman"/>
          <w:b/>
          <w:sz w:val="26"/>
          <w:szCs w:val="26"/>
        </w:rPr>
      </w:pPr>
      <w:r>
        <w:rPr>
          <w:rFonts w:ascii="Times New Roman" w:hAnsi="Times New Roman" w:cs="Times New Roman"/>
          <w:b/>
          <w:sz w:val="26"/>
          <w:szCs w:val="26"/>
        </w:rPr>
        <w:t>Ievads</w:t>
      </w:r>
    </w:p>
    <w:p w14:paraId="311C0CBC" w14:textId="77777777" w:rsidR="00ED3BCB" w:rsidRDefault="00ED3BCB" w:rsidP="00097E62">
      <w:pPr>
        <w:spacing w:line="240" w:lineRule="auto"/>
        <w:ind w:firstLine="720"/>
        <w:jc w:val="both"/>
        <w:rPr>
          <w:rFonts w:ascii="Times New Roman" w:hAnsi="Times New Roman" w:cs="Times New Roman"/>
          <w:sz w:val="26"/>
          <w:szCs w:val="26"/>
        </w:rPr>
      </w:pPr>
      <w:r w:rsidRPr="00ED3BCB">
        <w:rPr>
          <w:rFonts w:ascii="Times New Roman" w:hAnsi="Times New Roman" w:cs="Times New Roman"/>
          <w:sz w:val="26"/>
          <w:szCs w:val="26"/>
        </w:rPr>
        <w:t xml:space="preserve">Informatīvais ziņojums izstrādāts saskaņā ar Ministru kabineta 2014.gada 23.septembra sēdes protokola Nr.50 45.§ 5.punktā </w:t>
      </w:r>
      <w:r w:rsidR="00F7387B">
        <w:rPr>
          <w:rFonts w:ascii="Times New Roman" w:hAnsi="Times New Roman" w:cs="Times New Roman"/>
          <w:sz w:val="26"/>
          <w:szCs w:val="26"/>
        </w:rPr>
        <w:t xml:space="preserve">(turpmāk – MK sēdes protokols) </w:t>
      </w:r>
      <w:r w:rsidRPr="00ED3BCB">
        <w:rPr>
          <w:rFonts w:ascii="Times New Roman" w:hAnsi="Times New Roman" w:cs="Times New Roman"/>
          <w:sz w:val="26"/>
          <w:szCs w:val="26"/>
        </w:rPr>
        <w:t xml:space="preserve">doto uzdevumu Finanšu ministrijai (Valsts ieņēmumu dienestam) līdz 2015.gada 1.aprīlim sagatavot un iesniegt izskatīšanai Ministru kabinetā noteikumu projektu par Valsts ieņēmumu dienesta </w:t>
      </w:r>
      <w:r w:rsidR="00FF08A8">
        <w:rPr>
          <w:rFonts w:ascii="Times New Roman" w:hAnsi="Times New Roman" w:cs="Times New Roman"/>
          <w:sz w:val="26"/>
          <w:szCs w:val="26"/>
        </w:rPr>
        <w:t xml:space="preserve">(turpmāk – VID) </w:t>
      </w:r>
      <w:r w:rsidRPr="00ED3BCB">
        <w:rPr>
          <w:rFonts w:ascii="Times New Roman" w:hAnsi="Times New Roman" w:cs="Times New Roman"/>
          <w:sz w:val="26"/>
          <w:szCs w:val="26"/>
        </w:rPr>
        <w:t xml:space="preserve">rīcībā esošās informācijas par iedzīvotāju ienākuma nodokļa maksājumiem sniegšanas apjomu un kārtību pašvaldībām, paredzot datu iegūšanas iespēju no Valsts ieņēmumu dienesta </w:t>
      </w:r>
      <w:proofErr w:type="spellStart"/>
      <w:r w:rsidRPr="00ED3BCB">
        <w:rPr>
          <w:rFonts w:ascii="Times New Roman" w:hAnsi="Times New Roman" w:cs="Times New Roman"/>
          <w:sz w:val="26"/>
          <w:szCs w:val="26"/>
        </w:rPr>
        <w:t>Web</w:t>
      </w:r>
      <w:proofErr w:type="spellEnd"/>
      <w:r w:rsidRPr="00ED3BCB">
        <w:rPr>
          <w:rFonts w:ascii="Times New Roman" w:hAnsi="Times New Roman" w:cs="Times New Roman"/>
          <w:sz w:val="26"/>
          <w:szCs w:val="26"/>
        </w:rPr>
        <w:t xml:space="preserve"> servisiem masveidā.</w:t>
      </w:r>
    </w:p>
    <w:p w14:paraId="1C214A50" w14:textId="77777777" w:rsidR="00ED3BCB" w:rsidRDefault="00ED3BCB" w:rsidP="00097E62">
      <w:pPr>
        <w:spacing w:after="0" w:line="240" w:lineRule="auto"/>
        <w:ind w:firstLine="720"/>
        <w:jc w:val="both"/>
        <w:rPr>
          <w:rFonts w:ascii="Times New Roman" w:hAnsi="Times New Roman" w:cs="Times New Roman"/>
          <w:sz w:val="26"/>
          <w:szCs w:val="26"/>
        </w:rPr>
      </w:pPr>
    </w:p>
    <w:p w14:paraId="442C9F04" w14:textId="77777777" w:rsidR="00ED3BCB" w:rsidRDefault="00ED3BCB" w:rsidP="00097E62">
      <w:pPr>
        <w:spacing w:line="240" w:lineRule="auto"/>
        <w:ind w:firstLine="720"/>
        <w:jc w:val="center"/>
        <w:rPr>
          <w:rFonts w:ascii="Times New Roman" w:hAnsi="Times New Roman" w:cs="Times New Roman"/>
          <w:b/>
          <w:sz w:val="26"/>
          <w:szCs w:val="26"/>
        </w:rPr>
      </w:pPr>
      <w:r w:rsidRPr="00ED3BCB">
        <w:rPr>
          <w:rFonts w:ascii="Times New Roman" w:hAnsi="Times New Roman" w:cs="Times New Roman"/>
          <w:b/>
          <w:sz w:val="26"/>
          <w:szCs w:val="26"/>
        </w:rPr>
        <w:t xml:space="preserve">I </w:t>
      </w:r>
      <w:r w:rsidR="00AF6AB0">
        <w:rPr>
          <w:rFonts w:ascii="Times New Roman" w:hAnsi="Times New Roman" w:cs="Times New Roman"/>
          <w:b/>
          <w:sz w:val="26"/>
          <w:szCs w:val="26"/>
        </w:rPr>
        <w:t>Pašreizē</w:t>
      </w:r>
      <w:r w:rsidRPr="00ED3BCB">
        <w:rPr>
          <w:rFonts w:ascii="Times New Roman" w:hAnsi="Times New Roman" w:cs="Times New Roman"/>
          <w:b/>
          <w:sz w:val="26"/>
          <w:szCs w:val="26"/>
        </w:rPr>
        <w:t>jās situācijas raksturojums – Valsts ieņēmumu dienesta</w:t>
      </w:r>
      <w:r>
        <w:rPr>
          <w:rFonts w:ascii="Times New Roman" w:hAnsi="Times New Roman" w:cs="Times New Roman"/>
          <w:b/>
          <w:sz w:val="26"/>
          <w:szCs w:val="26"/>
        </w:rPr>
        <w:t xml:space="preserve"> sniegtā informācija pašvaldībām to funkciju nodrošināšanai</w:t>
      </w:r>
    </w:p>
    <w:p w14:paraId="7EDD2445" w14:textId="77777777" w:rsidR="00905627" w:rsidRDefault="00FC3282" w:rsidP="00097E62">
      <w:pPr>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Šobrīd VID sniedz informāciju pašvaldībām, pamatojoties uz sadarbības līgumiem</w:t>
      </w:r>
      <w:r w:rsidRPr="00FC3282">
        <w:rPr>
          <w:rFonts w:ascii="Times New Roman" w:hAnsi="Times New Roman" w:cs="Times New Roman"/>
          <w:sz w:val="26"/>
          <w:szCs w:val="26"/>
        </w:rPr>
        <w:t xml:space="preserve"> „Par informācijas sniegšanu tiešsaistes režīmā, izmantojot Valsts reģionālās attīstības aģentūras E-pakalpojumu infrastruktūru”</w:t>
      </w:r>
      <w:r w:rsidR="00905627">
        <w:rPr>
          <w:rFonts w:ascii="Times New Roman" w:hAnsi="Times New Roman" w:cs="Times New Roman"/>
          <w:sz w:val="26"/>
          <w:szCs w:val="26"/>
        </w:rPr>
        <w:t>,</w:t>
      </w:r>
      <w:r w:rsidR="00905627" w:rsidRPr="00905627">
        <w:rPr>
          <w:rFonts w:cs="Times New Roman"/>
          <w:szCs w:val="24"/>
        </w:rPr>
        <w:t xml:space="preserve"> </w:t>
      </w:r>
      <w:r w:rsidR="00905627" w:rsidRPr="00905627">
        <w:rPr>
          <w:rFonts w:ascii="Times New Roman" w:hAnsi="Times New Roman" w:cs="Times New Roman"/>
          <w:sz w:val="26"/>
          <w:szCs w:val="26"/>
        </w:rPr>
        <w:t xml:space="preserve">Ministru kabineta </w:t>
      </w:r>
      <w:r w:rsidR="00AB45E6">
        <w:rPr>
          <w:rFonts w:ascii="Times New Roman" w:hAnsi="Times New Roman" w:cs="Times New Roman"/>
          <w:sz w:val="26"/>
          <w:szCs w:val="26"/>
        </w:rPr>
        <w:t xml:space="preserve">2000.gada 14.novembra </w:t>
      </w:r>
      <w:r w:rsidR="00905627" w:rsidRPr="00905627">
        <w:rPr>
          <w:rFonts w:ascii="Times New Roman" w:hAnsi="Times New Roman" w:cs="Times New Roman"/>
          <w:sz w:val="26"/>
          <w:szCs w:val="26"/>
        </w:rPr>
        <w:t>noteikumi</w:t>
      </w:r>
      <w:r w:rsidR="00905627">
        <w:rPr>
          <w:rFonts w:ascii="Times New Roman" w:hAnsi="Times New Roman" w:cs="Times New Roman"/>
          <w:sz w:val="26"/>
          <w:szCs w:val="26"/>
        </w:rPr>
        <w:t>em</w:t>
      </w:r>
      <w:r w:rsidR="00905627" w:rsidRPr="00905627">
        <w:rPr>
          <w:rFonts w:ascii="Times New Roman" w:hAnsi="Times New Roman" w:cs="Times New Roman"/>
          <w:sz w:val="26"/>
          <w:szCs w:val="26"/>
        </w:rPr>
        <w:t xml:space="preserve"> Nr.390 „Kārtība, kādā Valsts ieņēmumu dienests sniedz pašvaldībām informāciju par iedzīvotāju ienākuma nodokļa maksājumiem”</w:t>
      </w:r>
      <w:r w:rsidR="00AB45E6">
        <w:rPr>
          <w:rFonts w:ascii="Times New Roman" w:hAnsi="Times New Roman" w:cs="Times New Roman"/>
          <w:sz w:val="26"/>
          <w:szCs w:val="26"/>
        </w:rPr>
        <w:t xml:space="preserve"> un</w:t>
      </w:r>
      <w:r w:rsidR="00AB45E6" w:rsidRPr="00AB45E6">
        <w:rPr>
          <w:rFonts w:cs="Times New Roman"/>
          <w:szCs w:val="24"/>
        </w:rPr>
        <w:t xml:space="preserve"> </w:t>
      </w:r>
      <w:r w:rsidR="00AB45E6" w:rsidRPr="00AB45E6">
        <w:rPr>
          <w:rFonts w:ascii="Times New Roman" w:hAnsi="Times New Roman" w:cs="Times New Roman"/>
          <w:sz w:val="26"/>
          <w:szCs w:val="26"/>
        </w:rPr>
        <w:t>Ministru kabineta sēdes 2014</w:t>
      </w:r>
      <w:r w:rsidR="00AB45E6">
        <w:rPr>
          <w:rFonts w:ascii="Times New Roman" w:hAnsi="Times New Roman" w:cs="Times New Roman"/>
          <w:sz w:val="26"/>
          <w:szCs w:val="26"/>
        </w:rPr>
        <w:t>.gada</w:t>
      </w:r>
      <w:r w:rsidR="00AB45E6" w:rsidRPr="00AB45E6">
        <w:rPr>
          <w:rFonts w:ascii="Times New Roman" w:hAnsi="Times New Roman" w:cs="Times New Roman"/>
          <w:sz w:val="26"/>
          <w:szCs w:val="26"/>
        </w:rPr>
        <w:t xml:space="preserve"> </w:t>
      </w:r>
      <w:r w:rsidR="00AB45E6">
        <w:rPr>
          <w:rFonts w:ascii="Times New Roman" w:hAnsi="Times New Roman" w:cs="Times New Roman"/>
          <w:sz w:val="26"/>
          <w:szCs w:val="26"/>
        </w:rPr>
        <w:t xml:space="preserve">23.septembra </w:t>
      </w:r>
      <w:r w:rsidR="00C7688D">
        <w:rPr>
          <w:rFonts w:ascii="Times New Roman" w:hAnsi="Times New Roman" w:cs="Times New Roman"/>
          <w:sz w:val="26"/>
          <w:szCs w:val="26"/>
        </w:rPr>
        <w:t>sēdes protokola</w:t>
      </w:r>
      <w:r w:rsidR="00AB45E6" w:rsidRPr="00AB45E6">
        <w:rPr>
          <w:rFonts w:ascii="Times New Roman" w:hAnsi="Times New Roman" w:cs="Times New Roman"/>
          <w:sz w:val="26"/>
          <w:szCs w:val="26"/>
        </w:rPr>
        <w:t xml:space="preserve"> Nr.50</w:t>
      </w:r>
      <w:r w:rsidR="00AB45E6">
        <w:rPr>
          <w:rFonts w:ascii="Times New Roman" w:hAnsi="Times New Roman" w:cs="Times New Roman"/>
          <w:sz w:val="26"/>
          <w:szCs w:val="26"/>
        </w:rPr>
        <w:t xml:space="preserve"> </w:t>
      </w:r>
      <w:r w:rsidR="00AB45E6" w:rsidRPr="00AB45E6">
        <w:rPr>
          <w:rFonts w:ascii="Times New Roman" w:hAnsi="Times New Roman" w:cs="Times New Roman"/>
          <w:sz w:val="26"/>
          <w:szCs w:val="26"/>
        </w:rPr>
        <w:t>45.§</w:t>
      </w:r>
      <w:r w:rsidR="00C7688D">
        <w:rPr>
          <w:rFonts w:ascii="Times New Roman" w:hAnsi="Times New Roman" w:cs="Times New Roman"/>
          <w:sz w:val="26"/>
          <w:szCs w:val="26"/>
        </w:rPr>
        <w:t xml:space="preserve"> 4.punktu</w:t>
      </w:r>
      <w:r w:rsidR="00AB45E6">
        <w:rPr>
          <w:rFonts w:ascii="Times New Roman" w:hAnsi="Times New Roman" w:cs="Times New Roman"/>
          <w:sz w:val="26"/>
          <w:szCs w:val="26"/>
        </w:rPr>
        <w:t>.</w:t>
      </w:r>
    </w:p>
    <w:p w14:paraId="04C55C10" w14:textId="228E3862" w:rsidR="00D24203" w:rsidRDefault="00AF6AB0" w:rsidP="00097E62">
      <w:pPr>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Uz 2015.gada 1.martu </w:t>
      </w:r>
      <w:r w:rsidR="006507DF">
        <w:rPr>
          <w:rFonts w:ascii="Times New Roman" w:hAnsi="Times New Roman" w:cs="Times New Roman"/>
          <w:sz w:val="26"/>
          <w:szCs w:val="26"/>
        </w:rPr>
        <w:t xml:space="preserve">VID ir noslēgti savstarpējās </w:t>
      </w:r>
      <w:r w:rsidR="002E56FC">
        <w:rPr>
          <w:rFonts w:ascii="Times New Roman" w:hAnsi="Times New Roman" w:cs="Times New Roman"/>
          <w:sz w:val="26"/>
          <w:szCs w:val="26"/>
        </w:rPr>
        <w:t>sadarbības</w:t>
      </w:r>
      <w:r w:rsidR="00D24203">
        <w:rPr>
          <w:rFonts w:ascii="Times New Roman" w:hAnsi="Times New Roman" w:cs="Times New Roman"/>
          <w:sz w:val="26"/>
          <w:szCs w:val="26"/>
        </w:rPr>
        <w:t xml:space="preserve"> </w:t>
      </w:r>
      <w:r w:rsidR="006507DF">
        <w:rPr>
          <w:rFonts w:ascii="Times New Roman" w:hAnsi="Times New Roman" w:cs="Times New Roman"/>
          <w:sz w:val="26"/>
          <w:szCs w:val="26"/>
        </w:rPr>
        <w:t xml:space="preserve">līgumi </w:t>
      </w:r>
      <w:r w:rsidR="00D24203">
        <w:rPr>
          <w:rFonts w:ascii="Times New Roman" w:hAnsi="Times New Roman" w:cs="Times New Roman"/>
          <w:sz w:val="26"/>
          <w:szCs w:val="26"/>
        </w:rPr>
        <w:t xml:space="preserve">par informācijas sniegšanu tiešsaistes režīmā, izmantojot Valsts reģionālās attīstības aģentūras E-pakalpojumu infrastruktūru, </w:t>
      </w:r>
      <w:r w:rsidR="00D24203" w:rsidRPr="00D24203">
        <w:rPr>
          <w:rFonts w:ascii="Times New Roman" w:hAnsi="Times New Roman" w:cs="Times New Roman"/>
          <w:sz w:val="26"/>
          <w:szCs w:val="26"/>
        </w:rPr>
        <w:t>ar 97 pašvaldībām.</w:t>
      </w:r>
      <w:r w:rsidR="00D24203">
        <w:rPr>
          <w:rFonts w:ascii="Times New Roman" w:hAnsi="Times New Roman" w:cs="Times New Roman"/>
          <w:sz w:val="26"/>
          <w:szCs w:val="26"/>
        </w:rPr>
        <w:t xml:space="preserve"> VID nodrošina tā uzkrāto datu nodošanu informācijas sistēmai, kuru pašvaldība izmanto darbam ar no VID saņemtajiem datiem tiešsaistes režīmā</w:t>
      </w:r>
      <w:r w:rsidR="009533EA">
        <w:rPr>
          <w:rFonts w:ascii="Times New Roman" w:hAnsi="Times New Roman" w:cs="Times New Roman"/>
          <w:sz w:val="26"/>
          <w:szCs w:val="26"/>
        </w:rPr>
        <w:t xml:space="preserve">, līgumos norādītajā kārtībā un apjomā, izmantojot Valsts informācijas sistēmas sistēmu </w:t>
      </w:r>
      <w:proofErr w:type="spellStart"/>
      <w:r w:rsidR="009533EA">
        <w:rPr>
          <w:rFonts w:ascii="Times New Roman" w:hAnsi="Times New Roman" w:cs="Times New Roman"/>
          <w:sz w:val="26"/>
          <w:szCs w:val="26"/>
        </w:rPr>
        <w:t>savietotāju</w:t>
      </w:r>
      <w:proofErr w:type="spellEnd"/>
      <w:r w:rsidR="009533EA">
        <w:rPr>
          <w:rFonts w:ascii="Times New Roman" w:hAnsi="Times New Roman" w:cs="Times New Roman"/>
          <w:sz w:val="26"/>
          <w:szCs w:val="26"/>
        </w:rPr>
        <w:t xml:space="preserve"> (turpmāk – VISS). Informācija tiek sniegta, lai pašvaldības varētu veikt normatīvajos aktos noteiktos pienākumus.</w:t>
      </w:r>
    </w:p>
    <w:p w14:paraId="226981FE" w14:textId="77777777" w:rsidR="00FF535A" w:rsidRPr="00FF535A" w:rsidRDefault="00FF535A" w:rsidP="00097E62">
      <w:pPr>
        <w:spacing w:line="240" w:lineRule="auto"/>
        <w:ind w:firstLine="720"/>
        <w:jc w:val="both"/>
        <w:rPr>
          <w:rFonts w:ascii="Times New Roman" w:hAnsi="Times New Roman" w:cs="Times New Roman"/>
          <w:sz w:val="26"/>
          <w:szCs w:val="26"/>
        </w:rPr>
      </w:pPr>
      <w:r w:rsidRPr="00FF535A">
        <w:rPr>
          <w:rFonts w:ascii="Times New Roman" w:hAnsi="Times New Roman" w:cs="Times New Roman"/>
          <w:sz w:val="26"/>
          <w:szCs w:val="26"/>
          <w:u w:val="single"/>
        </w:rPr>
        <w:t>Uz doto brīdi nododamie dati pašvaldībām</w:t>
      </w:r>
      <w:r w:rsidRPr="00FF535A">
        <w:rPr>
          <w:rFonts w:ascii="Times New Roman" w:hAnsi="Times New Roman" w:cs="Times New Roman"/>
          <w:sz w:val="26"/>
          <w:szCs w:val="26"/>
        </w:rPr>
        <w:t>:</w:t>
      </w:r>
    </w:p>
    <w:tbl>
      <w:tblPr>
        <w:tblStyle w:val="TableGrid"/>
        <w:tblW w:w="9351" w:type="dxa"/>
        <w:tblLayout w:type="fixed"/>
        <w:tblLook w:val="04A0" w:firstRow="1" w:lastRow="0" w:firstColumn="1" w:lastColumn="0" w:noHBand="0" w:noVBand="1"/>
      </w:tblPr>
      <w:tblGrid>
        <w:gridCol w:w="421"/>
        <w:gridCol w:w="1701"/>
        <w:gridCol w:w="1559"/>
        <w:gridCol w:w="1701"/>
        <w:gridCol w:w="3969"/>
      </w:tblGrid>
      <w:tr w:rsidR="00F85410" w:rsidRPr="005673FC" w14:paraId="550839DC" w14:textId="77777777" w:rsidTr="00F85410">
        <w:trPr>
          <w:trHeight w:val="645"/>
        </w:trPr>
        <w:tc>
          <w:tcPr>
            <w:tcW w:w="421" w:type="dxa"/>
          </w:tcPr>
          <w:p w14:paraId="44ACBF3F" w14:textId="77777777" w:rsidR="00F85410" w:rsidRPr="005673FC" w:rsidRDefault="00F85410" w:rsidP="00097E62">
            <w:pPr>
              <w:jc w:val="both"/>
              <w:rPr>
                <w:rFonts w:cs="Times New Roman"/>
                <w:szCs w:val="24"/>
              </w:rPr>
            </w:pPr>
          </w:p>
        </w:tc>
        <w:tc>
          <w:tcPr>
            <w:tcW w:w="1701" w:type="dxa"/>
          </w:tcPr>
          <w:p w14:paraId="3231A2CA" w14:textId="77777777" w:rsidR="00F85410" w:rsidRPr="005673FC" w:rsidRDefault="00F85410" w:rsidP="00097E62">
            <w:pPr>
              <w:jc w:val="both"/>
              <w:rPr>
                <w:rFonts w:cs="Times New Roman"/>
                <w:b/>
                <w:szCs w:val="24"/>
              </w:rPr>
            </w:pPr>
            <w:r w:rsidRPr="005673FC">
              <w:rPr>
                <w:rFonts w:cs="Times New Roman"/>
                <w:b/>
                <w:szCs w:val="24"/>
              </w:rPr>
              <w:t>Pamatojums</w:t>
            </w:r>
          </w:p>
        </w:tc>
        <w:tc>
          <w:tcPr>
            <w:tcW w:w="1559" w:type="dxa"/>
          </w:tcPr>
          <w:p w14:paraId="353EDD20" w14:textId="77777777" w:rsidR="00F85410" w:rsidRPr="005673FC" w:rsidRDefault="00F85410" w:rsidP="00097E62">
            <w:pPr>
              <w:jc w:val="both"/>
              <w:rPr>
                <w:rFonts w:cs="Times New Roman"/>
                <w:b/>
                <w:szCs w:val="24"/>
              </w:rPr>
            </w:pPr>
            <w:r w:rsidRPr="005673FC">
              <w:rPr>
                <w:rFonts w:cs="Times New Roman"/>
                <w:b/>
                <w:szCs w:val="24"/>
              </w:rPr>
              <w:t>Nodošanas veids</w:t>
            </w:r>
            <w:r>
              <w:rPr>
                <w:rFonts w:cs="Times New Roman"/>
                <w:b/>
                <w:szCs w:val="24"/>
              </w:rPr>
              <w:t xml:space="preserve"> un intensitāte</w:t>
            </w:r>
          </w:p>
        </w:tc>
        <w:tc>
          <w:tcPr>
            <w:tcW w:w="1701" w:type="dxa"/>
          </w:tcPr>
          <w:p w14:paraId="47B5E1E0" w14:textId="77777777" w:rsidR="00F85410" w:rsidRPr="005673FC" w:rsidRDefault="00F85410" w:rsidP="00097E62">
            <w:pPr>
              <w:jc w:val="both"/>
              <w:rPr>
                <w:rFonts w:cs="Times New Roman"/>
                <w:b/>
                <w:szCs w:val="24"/>
              </w:rPr>
            </w:pPr>
            <w:r>
              <w:rPr>
                <w:rFonts w:cs="Times New Roman"/>
                <w:b/>
                <w:szCs w:val="24"/>
              </w:rPr>
              <w:t>Datu nodošanas kopa</w:t>
            </w:r>
          </w:p>
        </w:tc>
        <w:tc>
          <w:tcPr>
            <w:tcW w:w="3969" w:type="dxa"/>
          </w:tcPr>
          <w:p w14:paraId="27A732A2" w14:textId="77777777" w:rsidR="00F85410" w:rsidRDefault="00F85410" w:rsidP="00097E62">
            <w:pPr>
              <w:jc w:val="center"/>
              <w:rPr>
                <w:rFonts w:cs="Times New Roman"/>
                <w:b/>
                <w:szCs w:val="24"/>
              </w:rPr>
            </w:pPr>
            <w:r w:rsidRPr="00F01F4A">
              <w:rPr>
                <w:rFonts w:cs="Times New Roman"/>
                <w:b/>
                <w:szCs w:val="24"/>
              </w:rPr>
              <w:t>Datu nodošanas apraksts</w:t>
            </w:r>
          </w:p>
        </w:tc>
      </w:tr>
      <w:tr w:rsidR="00F85410" w:rsidRPr="005673FC" w14:paraId="3FCB6624" w14:textId="77777777" w:rsidTr="00F85410">
        <w:tc>
          <w:tcPr>
            <w:tcW w:w="421" w:type="dxa"/>
          </w:tcPr>
          <w:p w14:paraId="37A088DC" w14:textId="77777777" w:rsidR="00F85410" w:rsidRPr="005673FC" w:rsidRDefault="00F85410" w:rsidP="00097E62">
            <w:pPr>
              <w:rPr>
                <w:rFonts w:cs="Times New Roman"/>
                <w:b/>
                <w:szCs w:val="24"/>
              </w:rPr>
            </w:pPr>
            <w:r w:rsidRPr="005673FC">
              <w:rPr>
                <w:rFonts w:cs="Times New Roman"/>
                <w:b/>
                <w:szCs w:val="24"/>
              </w:rPr>
              <w:t>1.</w:t>
            </w:r>
          </w:p>
        </w:tc>
        <w:tc>
          <w:tcPr>
            <w:tcW w:w="1701" w:type="dxa"/>
          </w:tcPr>
          <w:p w14:paraId="24AF34E4" w14:textId="77777777" w:rsidR="00F85410" w:rsidRPr="005673FC" w:rsidRDefault="00F85410" w:rsidP="00097E62">
            <w:pPr>
              <w:jc w:val="both"/>
              <w:rPr>
                <w:rFonts w:cs="Times New Roman"/>
                <w:szCs w:val="24"/>
              </w:rPr>
            </w:pPr>
            <w:r w:rsidRPr="005673FC">
              <w:rPr>
                <w:rFonts w:cs="Times New Roman"/>
                <w:szCs w:val="24"/>
              </w:rPr>
              <w:t>Sadarbības līgums „Par informācijas sniegšanu tiešsaistes režīmā, izmantojot Valsts reģionālās attīstības aģentūras E-pakalpojumu infrastruktūru”</w:t>
            </w:r>
          </w:p>
        </w:tc>
        <w:tc>
          <w:tcPr>
            <w:tcW w:w="1559" w:type="dxa"/>
          </w:tcPr>
          <w:p w14:paraId="708CE7EA" w14:textId="77777777" w:rsidR="00F85410" w:rsidRDefault="00F85410" w:rsidP="00097E62">
            <w:pPr>
              <w:jc w:val="both"/>
              <w:rPr>
                <w:rFonts w:cs="Times New Roman"/>
                <w:szCs w:val="24"/>
              </w:rPr>
            </w:pPr>
            <w:r w:rsidRPr="005673FC">
              <w:rPr>
                <w:rFonts w:cs="Times New Roman"/>
                <w:szCs w:val="24"/>
              </w:rPr>
              <w:t>VRAA VISS</w:t>
            </w:r>
          </w:p>
          <w:p w14:paraId="68A9FB16" w14:textId="77777777" w:rsidR="00F85410" w:rsidRDefault="00F85410" w:rsidP="00097E62">
            <w:pPr>
              <w:jc w:val="both"/>
              <w:rPr>
                <w:rFonts w:cs="Times New Roman"/>
                <w:szCs w:val="24"/>
              </w:rPr>
            </w:pPr>
          </w:p>
          <w:p w14:paraId="5C12573A" w14:textId="77777777" w:rsidR="00F85410" w:rsidRPr="005673FC" w:rsidRDefault="00F85410" w:rsidP="00097E62">
            <w:pPr>
              <w:jc w:val="both"/>
              <w:rPr>
                <w:rFonts w:cs="Times New Roman"/>
                <w:szCs w:val="24"/>
              </w:rPr>
            </w:pPr>
            <w:r w:rsidRPr="005673FC">
              <w:rPr>
                <w:rFonts w:cs="Times New Roman"/>
                <w:szCs w:val="24"/>
              </w:rPr>
              <w:t xml:space="preserve"> Pēc pieprasījuma</w:t>
            </w:r>
          </w:p>
        </w:tc>
        <w:tc>
          <w:tcPr>
            <w:tcW w:w="1701" w:type="dxa"/>
          </w:tcPr>
          <w:p w14:paraId="46A93CEA" w14:textId="69D5D45F" w:rsidR="00F85410" w:rsidRDefault="00F85410" w:rsidP="00097E62">
            <w:pPr>
              <w:jc w:val="both"/>
              <w:rPr>
                <w:rFonts w:eastAsia="Calibri" w:cs="Times New Roman"/>
                <w:szCs w:val="24"/>
              </w:rPr>
            </w:pPr>
            <w:r>
              <w:rPr>
                <w:rFonts w:eastAsia="Calibri" w:cs="Times New Roman"/>
                <w:szCs w:val="24"/>
              </w:rPr>
              <w:t>Ienākumu serviss (fiziskas personas ienākumi)</w:t>
            </w:r>
          </w:p>
          <w:p w14:paraId="6592A59D" w14:textId="77777777" w:rsidR="00F85410" w:rsidRPr="005673FC" w:rsidRDefault="00F85410" w:rsidP="00097E62">
            <w:pPr>
              <w:jc w:val="both"/>
              <w:rPr>
                <w:rFonts w:cs="Times New Roman"/>
                <w:szCs w:val="24"/>
              </w:rPr>
            </w:pPr>
          </w:p>
        </w:tc>
        <w:tc>
          <w:tcPr>
            <w:tcW w:w="3969" w:type="dxa"/>
          </w:tcPr>
          <w:p w14:paraId="45E85240" w14:textId="77777777" w:rsidR="00F85410" w:rsidRPr="00FF535A" w:rsidRDefault="00F85410" w:rsidP="00097E62">
            <w:pPr>
              <w:jc w:val="both"/>
              <w:rPr>
                <w:rFonts w:eastAsia="Calibri" w:cs="Times New Roman"/>
                <w:szCs w:val="24"/>
              </w:rPr>
            </w:pPr>
            <w:r w:rsidRPr="00FF535A">
              <w:rPr>
                <w:rFonts w:eastAsia="Calibri" w:cs="Times New Roman"/>
                <w:szCs w:val="24"/>
              </w:rPr>
              <w:t xml:space="preserve">Pēc personas koda un </w:t>
            </w:r>
            <w:r>
              <w:rPr>
                <w:rFonts w:eastAsia="Calibri" w:cs="Times New Roman"/>
                <w:szCs w:val="24"/>
              </w:rPr>
              <w:t>taksācijas</w:t>
            </w:r>
            <w:r w:rsidRPr="00FF535A">
              <w:rPr>
                <w:rFonts w:eastAsia="Calibri" w:cs="Times New Roman"/>
                <w:szCs w:val="24"/>
              </w:rPr>
              <w:t xml:space="preserve"> gada ievadīšanas no VID tiešsaistē </w:t>
            </w:r>
            <w:r>
              <w:rPr>
                <w:rFonts w:eastAsia="Calibri" w:cs="Times New Roman"/>
                <w:szCs w:val="24"/>
              </w:rPr>
              <w:t xml:space="preserve">pašvaldības </w:t>
            </w:r>
            <w:r w:rsidRPr="00FF535A">
              <w:rPr>
                <w:rFonts w:eastAsia="Calibri" w:cs="Times New Roman"/>
                <w:szCs w:val="24"/>
              </w:rPr>
              <w:t xml:space="preserve">pieprasīti dati par fiziskās personas (vienas vai vairākām) ienākumiem </w:t>
            </w:r>
            <w:r>
              <w:rPr>
                <w:rFonts w:eastAsia="Calibri" w:cs="Times New Roman"/>
                <w:szCs w:val="24"/>
              </w:rPr>
              <w:t>norādītajā</w:t>
            </w:r>
            <w:r w:rsidRPr="00FF535A">
              <w:rPr>
                <w:rFonts w:eastAsia="Calibri" w:cs="Times New Roman"/>
                <w:szCs w:val="24"/>
              </w:rPr>
              <w:t xml:space="preserve"> taksācijas </w:t>
            </w:r>
            <w:r>
              <w:rPr>
                <w:rFonts w:eastAsia="Calibri" w:cs="Times New Roman"/>
                <w:szCs w:val="24"/>
              </w:rPr>
              <w:t>gadā</w:t>
            </w:r>
            <w:r w:rsidRPr="00FF535A">
              <w:rPr>
                <w:rFonts w:eastAsia="Calibri" w:cs="Times New Roman"/>
                <w:szCs w:val="24"/>
              </w:rPr>
              <w:t>.</w:t>
            </w:r>
          </w:p>
          <w:p w14:paraId="7CA82F66" w14:textId="77777777" w:rsidR="00F85410" w:rsidRDefault="00F85410" w:rsidP="00AF6AB0">
            <w:pPr>
              <w:jc w:val="both"/>
              <w:rPr>
                <w:rFonts w:eastAsia="Calibri" w:cs="Times New Roman"/>
                <w:szCs w:val="24"/>
              </w:rPr>
            </w:pPr>
            <w:r>
              <w:rPr>
                <w:rFonts w:eastAsia="Calibri" w:cs="Times New Roman"/>
                <w:szCs w:val="24"/>
              </w:rPr>
              <w:t>Atbilde</w:t>
            </w:r>
            <w:r w:rsidRPr="00FF535A">
              <w:rPr>
                <w:rFonts w:eastAsia="Calibri" w:cs="Times New Roman"/>
                <w:szCs w:val="24"/>
              </w:rPr>
              <w:t xml:space="preserve"> no VID satur datus par fiziskās personas ienākumiem </w:t>
            </w:r>
            <w:r>
              <w:rPr>
                <w:rFonts w:eastAsia="Calibri" w:cs="Times New Roman"/>
                <w:szCs w:val="24"/>
              </w:rPr>
              <w:t>norādītajā</w:t>
            </w:r>
            <w:r w:rsidRPr="00FF535A">
              <w:rPr>
                <w:rFonts w:eastAsia="Calibri" w:cs="Times New Roman"/>
                <w:szCs w:val="24"/>
              </w:rPr>
              <w:t xml:space="preserve"> taksācijas gad</w:t>
            </w:r>
            <w:r>
              <w:rPr>
                <w:rFonts w:eastAsia="Calibri" w:cs="Times New Roman"/>
                <w:szCs w:val="24"/>
              </w:rPr>
              <w:t>ā</w:t>
            </w:r>
            <w:r w:rsidRPr="00FF535A">
              <w:rPr>
                <w:rFonts w:eastAsia="Calibri" w:cs="Times New Roman"/>
                <w:szCs w:val="24"/>
              </w:rPr>
              <w:t>. Ienākumi tiek  sadalīti pa ienākuma gūšanas periodiem un ienākumu grupām (piem.</w:t>
            </w:r>
            <w:r>
              <w:rPr>
                <w:rFonts w:eastAsia="Calibri" w:cs="Times New Roman"/>
                <w:szCs w:val="24"/>
              </w:rPr>
              <w:t>,</w:t>
            </w:r>
            <w:r w:rsidRPr="00FF535A">
              <w:rPr>
                <w:rFonts w:eastAsia="Calibri" w:cs="Times New Roman"/>
                <w:szCs w:val="24"/>
              </w:rPr>
              <w:t xml:space="preserve"> darba alga vai neapliekamais ienākums). Ar 2015.gada 1.jūniju serviss tiks papildināts arī ar ienākuma izmaksātāja </w:t>
            </w:r>
            <w:r>
              <w:rPr>
                <w:rFonts w:eastAsia="Calibri" w:cs="Times New Roman"/>
                <w:szCs w:val="24"/>
              </w:rPr>
              <w:t>nodokļu maksātāja reģistrācijas</w:t>
            </w:r>
            <w:r w:rsidRPr="00FF535A">
              <w:rPr>
                <w:rFonts w:eastAsia="Calibri" w:cs="Times New Roman"/>
                <w:szCs w:val="24"/>
              </w:rPr>
              <w:t xml:space="preserve"> kodu.</w:t>
            </w:r>
          </w:p>
        </w:tc>
      </w:tr>
      <w:tr w:rsidR="00F85410" w:rsidRPr="005673FC" w14:paraId="219FB889" w14:textId="77777777" w:rsidTr="00F85410">
        <w:tc>
          <w:tcPr>
            <w:tcW w:w="421" w:type="dxa"/>
          </w:tcPr>
          <w:p w14:paraId="791A3B28" w14:textId="77777777" w:rsidR="00F85410" w:rsidRPr="005673FC" w:rsidRDefault="00F85410" w:rsidP="00097E62">
            <w:pPr>
              <w:rPr>
                <w:rFonts w:cs="Times New Roman"/>
                <w:b/>
                <w:szCs w:val="24"/>
              </w:rPr>
            </w:pPr>
            <w:r w:rsidRPr="005673FC">
              <w:rPr>
                <w:rFonts w:cs="Times New Roman"/>
                <w:b/>
                <w:szCs w:val="24"/>
              </w:rPr>
              <w:lastRenderedPageBreak/>
              <w:t>2.</w:t>
            </w:r>
          </w:p>
        </w:tc>
        <w:tc>
          <w:tcPr>
            <w:tcW w:w="1701" w:type="dxa"/>
          </w:tcPr>
          <w:p w14:paraId="7E5C63B1" w14:textId="77777777" w:rsidR="00F85410" w:rsidRPr="005673FC" w:rsidRDefault="00F85410" w:rsidP="00097E62">
            <w:pPr>
              <w:jc w:val="both"/>
              <w:rPr>
                <w:rFonts w:cs="Times New Roman"/>
                <w:szCs w:val="24"/>
              </w:rPr>
            </w:pPr>
            <w:r w:rsidRPr="005673FC">
              <w:rPr>
                <w:rFonts w:cs="Times New Roman"/>
                <w:szCs w:val="24"/>
              </w:rPr>
              <w:t xml:space="preserve">Ministru kabineta </w:t>
            </w:r>
            <w:r w:rsidRPr="00AB45E6">
              <w:rPr>
                <w:rFonts w:cs="Times New Roman"/>
                <w:szCs w:val="24"/>
              </w:rPr>
              <w:t xml:space="preserve">2000.gada 14.novembra </w:t>
            </w:r>
            <w:r>
              <w:rPr>
                <w:rFonts w:cs="Times New Roman"/>
                <w:szCs w:val="24"/>
              </w:rPr>
              <w:t>noteikumu</w:t>
            </w:r>
            <w:r w:rsidRPr="005673FC">
              <w:rPr>
                <w:rFonts w:cs="Times New Roman"/>
                <w:szCs w:val="24"/>
              </w:rPr>
              <w:t xml:space="preserve"> Nr.390 „Kārtība, kādā Valsts ieņēmumu dienests sniedz pašvaldībām informāciju par iedzīvotāju ienākuma nodokļa maksājumiem”</w:t>
            </w:r>
          </w:p>
          <w:p w14:paraId="39696860" w14:textId="77777777" w:rsidR="00F85410" w:rsidRPr="005673FC" w:rsidRDefault="00F85410" w:rsidP="00097E62">
            <w:pPr>
              <w:jc w:val="both"/>
              <w:rPr>
                <w:rFonts w:cs="Times New Roman"/>
                <w:szCs w:val="24"/>
              </w:rPr>
            </w:pPr>
            <w:r w:rsidRPr="005673FC">
              <w:rPr>
                <w:rFonts w:cs="Times New Roman"/>
                <w:szCs w:val="24"/>
              </w:rPr>
              <w:t>2.punkts</w:t>
            </w:r>
          </w:p>
        </w:tc>
        <w:tc>
          <w:tcPr>
            <w:tcW w:w="1559" w:type="dxa"/>
          </w:tcPr>
          <w:p w14:paraId="1BD5F415" w14:textId="77777777" w:rsidR="00F85410" w:rsidRDefault="00F85410" w:rsidP="00097E62">
            <w:pPr>
              <w:jc w:val="both"/>
              <w:rPr>
                <w:rFonts w:cs="Times New Roman"/>
                <w:szCs w:val="24"/>
              </w:rPr>
            </w:pPr>
            <w:r w:rsidRPr="005673FC">
              <w:rPr>
                <w:rFonts w:cs="Times New Roman"/>
                <w:szCs w:val="24"/>
              </w:rPr>
              <w:t>Pašvaldībām uz e-pastu Excel failā</w:t>
            </w:r>
          </w:p>
          <w:p w14:paraId="7A018EDC" w14:textId="77777777" w:rsidR="00F85410" w:rsidRDefault="00F85410" w:rsidP="00097E62">
            <w:pPr>
              <w:jc w:val="both"/>
              <w:rPr>
                <w:rFonts w:cs="Times New Roman"/>
                <w:szCs w:val="24"/>
              </w:rPr>
            </w:pPr>
          </w:p>
          <w:p w14:paraId="28D287D5" w14:textId="77777777" w:rsidR="00F85410" w:rsidRPr="006E01A4" w:rsidRDefault="00F85410" w:rsidP="00097E62">
            <w:pPr>
              <w:jc w:val="both"/>
              <w:rPr>
                <w:rFonts w:cs="Times New Roman"/>
                <w:szCs w:val="24"/>
              </w:rPr>
            </w:pPr>
            <w:r w:rsidRPr="006E01A4">
              <w:rPr>
                <w:rFonts w:cs="Times New Roman"/>
                <w:szCs w:val="24"/>
              </w:rPr>
              <w:t>1 x ceturksnī</w:t>
            </w:r>
          </w:p>
          <w:p w14:paraId="2FB1BE3D" w14:textId="77777777" w:rsidR="00F85410" w:rsidRPr="005673FC" w:rsidRDefault="00F85410" w:rsidP="00097E62">
            <w:pPr>
              <w:jc w:val="both"/>
              <w:rPr>
                <w:rFonts w:cs="Times New Roman"/>
                <w:szCs w:val="24"/>
              </w:rPr>
            </w:pPr>
          </w:p>
        </w:tc>
        <w:tc>
          <w:tcPr>
            <w:tcW w:w="1701" w:type="dxa"/>
          </w:tcPr>
          <w:p w14:paraId="50DBE50E" w14:textId="77777777" w:rsidR="00F85410" w:rsidRPr="005673FC" w:rsidRDefault="00F85410" w:rsidP="00097E62">
            <w:pPr>
              <w:jc w:val="both"/>
              <w:rPr>
                <w:rFonts w:cs="Times New Roman"/>
                <w:szCs w:val="24"/>
              </w:rPr>
            </w:pPr>
            <w:r w:rsidRPr="005673FC">
              <w:rPr>
                <w:rFonts w:cs="Times New Roman"/>
                <w:szCs w:val="24"/>
              </w:rPr>
              <w:t xml:space="preserve">VID par katrā ceturksnī ieturētajām un budžetā iemaksātajām nodokļa ieņēmumu summām, kas attiecas uz konkrētās pašvaldības budžetu, sagatavo apkopojumu par </w:t>
            </w:r>
            <w:r>
              <w:rPr>
                <w:rFonts w:cs="Times New Roman"/>
                <w:szCs w:val="24"/>
              </w:rPr>
              <w:t>pašvaldības nodokļa ieņēmumiem.</w:t>
            </w:r>
          </w:p>
          <w:p w14:paraId="1EEF1B16" w14:textId="77777777" w:rsidR="00F85410" w:rsidRPr="005673FC" w:rsidRDefault="00F85410" w:rsidP="00097E62">
            <w:pPr>
              <w:jc w:val="both"/>
              <w:rPr>
                <w:rFonts w:cs="Times New Roman"/>
                <w:szCs w:val="24"/>
              </w:rPr>
            </w:pPr>
          </w:p>
        </w:tc>
        <w:tc>
          <w:tcPr>
            <w:tcW w:w="3969" w:type="dxa"/>
          </w:tcPr>
          <w:p w14:paraId="55EEDC07" w14:textId="77777777" w:rsidR="00F85410" w:rsidRDefault="00F85410" w:rsidP="00097E62">
            <w:pPr>
              <w:jc w:val="both"/>
              <w:rPr>
                <w:rFonts w:cs="Times New Roman"/>
                <w:szCs w:val="24"/>
              </w:rPr>
            </w:pPr>
            <w:r>
              <w:rPr>
                <w:rFonts w:cs="Times New Roman"/>
                <w:szCs w:val="24"/>
              </w:rPr>
              <w:t>Apkopojums tiek sagatavots, pamatojoties uz šādu informāciju:</w:t>
            </w:r>
          </w:p>
          <w:p w14:paraId="477BEBDC" w14:textId="77777777" w:rsidR="00F85410" w:rsidRPr="00F01F4A" w:rsidRDefault="00F85410" w:rsidP="00097E62">
            <w:pPr>
              <w:jc w:val="both"/>
              <w:rPr>
                <w:rFonts w:cs="Times New Roman"/>
                <w:szCs w:val="24"/>
              </w:rPr>
            </w:pPr>
            <w:r>
              <w:rPr>
                <w:rFonts w:cs="Times New Roman"/>
                <w:szCs w:val="24"/>
              </w:rPr>
              <w:t xml:space="preserve">- </w:t>
            </w:r>
            <w:r w:rsidRPr="00F01F4A">
              <w:rPr>
                <w:rFonts w:cs="Times New Roman"/>
                <w:szCs w:val="24"/>
              </w:rPr>
              <w:t>par darba devēju ieturētajām un budžetā iemaksātajām nodokļa summām atbilstoši to iesniegtajiem mēneša pārskatiem (ziņojumiem) par darba ņēmēju nodokļa maksājumiem taksācijas gadā;</w:t>
            </w:r>
          </w:p>
          <w:p w14:paraId="78141F4D" w14:textId="77777777" w:rsidR="00F85410" w:rsidRPr="00F01F4A" w:rsidRDefault="00F85410" w:rsidP="00AF6AB0">
            <w:pPr>
              <w:tabs>
                <w:tab w:val="left" w:pos="317"/>
                <w:tab w:val="left" w:pos="600"/>
              </w:tabs>
              <w:jc w:val="both"/>
              <w:rPr>
                <w:rFonts w:cs="Times New Roman"/>
                <w:szCs w:val="24"/>
              </w:rPr>
            </w:pPr>
            <w:r>
              <w:rPr>
                <w:rFonts w:cs="Times New Roman"/>
                <w:szCs w:val="24"/>
              </w:rPr>
              <w:t xml:space="preserve">- </w:t>
            </w:r>
            <w:r w:rsidRPr="00F01F4A">
              <w:rPr>
                <w:rFonts w:cs="Times New Roman"/>
                <w:szCs w:val="24"/>
              </w:rPr>
              <w:t>par ienākuma izmaksātāju ieturētajām un budžetā iemaksātajām nodokļa summām atbilstoši to iesniegtajiem pārskatiem;</w:t>
            </w:r>
          </w:p>
          <w:p w14:paraId="3701B8A5" w14:textId="77777777" w:rsidR="00F85410" w:rsidRPr="00F01F4A" w:rsidRDefault="00F85410" w:rsidP="00097E62">
            <w:pPr>
              <w:jc w:val="both"/>
              <w:rPr>
                <w:rFonts w:cs="Times New Roman"/>
                <w:szCs w:val="24"/>
              </w:rPr>
            </w:pPr>
            <w:r w:rsidRPr="00F01F4A">
              <w:rPr>
                <w:rFonts w:cs="Times New Roman"/>
                <w:szCs w:val="24"/>
              </w:rPr>
              <w:t>-  par fizisko personu — saimnieciskās darbības veicēju — ceturksnī budžetā iemaksātajām nodokļa avansa maksājumu summām;</w:t>
            </w:r>
          </w:p>
          <w:p w14:paraId="58156C87" w14:textId="77777777" w:rsidR="00F85410" w:rsidRPr="00F01F4A" w:rsidRDefault="00F85410" w:rsidP="00097E62">
            <w:pPr>
              <w:jc w:val="both"/>
              <w:rPr>
                <w:rFonts w:cs="Times New Roman"/>
                <w:szCs w:val="24"/>
              </w:rPr>
            </w:pPr>
            <w:r w:rsidRPr="00F01F4A">
              <w:rPr>
                <w:rFonts w:cs="Times New Roman"/>
                <w:szCs w:val="24"/>
              </w:rPr>
              <w:t>-  par fizisko personu — nodokļa maksātāju no sava individuālā uzņēmuma (arī zemnieka vai zvejnieka saimniecības) ienākuma — ceturksnī budžetā iemaksātajām nodokļa avansa maksājumu summām;</w:t>
            </w:r>
          </w:p>
          <w:p w14:paraId="48F16809" w14:textId="167549D1" w:rsidR="00F85410" w:rsidRPr="005673FC" w:rsidRDefault="00F85410" w:rsidP="00097E62">
            <w:pPr>
              <w:jc w:val="both"/>
              <w:rPr>
                <w:rFonts w:cs="Times New Roman"/>
                <w:szCs w:val="24"/>
              </w:rPr>
            </w:pPr>
            <w:r w:rsidRPr="00F01F4A">
              <w:rPr>
                <w:rFonts w:cs="Times New Roman"/>
                <w:szCs w:val="24"/>
              </w:rPr>
              <w:t>-  par fizisko personu piemaksātajām un tām atmaksātajām nodokļa summām (pēc gada ienākumu deklarācijām)</w:t>
            </w:r>
            <w:r>
              <w:rPr>
                <w:rFonts w:cs="Times New Roman"/>
                <w:szCs w:val="24"/>
              </w:rPr>
              <w:t xml:space="preserve"> u.c</w:t>
            </w:r>
            <w:r w:rsidRPr="00F01F4A">
              <w:rPr>
                <w:rFonts w:cs="Times New Roman"/>
                <w:szCs w:val="24"/>
              </w:rPr>
              <w:t>.</w:t>
            </w:r>
          </w:p>
        </w:tc>
      </w:tr>
      <w:tr w:rsidR="00F85410" w:rsidRPr="005673FC" w14:paraId="01C25B0B" w14:textId="77777777" w:rsidTr="00F85410">
        <w:tc>
          <w:tcPr>
            <w:tcW w:w="421" w:type="dxa"/>
          </w:tcPr>
          <w:p w14:paraId="77059C9A" w14:textId="26E52B7E" w:rsidR="00F85410" w:rsidRPr="005673FC" w:rsidRDefault="00F85410" w:rsidP="00097E62">
            <w:pPr>
              <w:rPr>
                <w:rFonts w:cs="Times New Roman"/>
                <w:b/>
                <w:szCs w:val="24"/>
              </w:rPr>
            </w:pPr>
            <w:r>
              <w:rPr>
                <w:rFonts w:cs="Times New Roman"/>
                <w:b/>
                <w:szCs w:val="24"/>
              </w:rPr>
              <w:t>3</w:t>
            </w:r>
            <w:r w:rsidRPr="005673FC">
              <w:rPr>
                <w:rFonts w:cs="Times New Roman"/>
                <w:b/>
                <w:szCs w:val="24"/>
              </w:rPr>
              <w:t>.</w:t>
            </w:r>
          </w:p>
        </w:tc>
        <w:tc>
          <w:tcPr>
            <w:tcW w:w="1701" w:type="dxa"/>
          </w:tcPr>
          <w:p w14:paraId="2D55AE17" w14:textId="77777777" w:rsidR="00F85410" w:rsidRPr="005673FC" w:rsidRDefault="00F85410" w:rsidP="00097E62">
            <w:pPr>
              <w:jc w:val="both"/>
              <w:rPr>
                <w:rFonts w:cs="Times New Roman"/>
                <w:szCs w:val="24"/>
              </w:rPr>
            </w:pPr>
            <w:r w:rsidRPr="005673FC">
              <w:rPr>
                <w:rFonts w:cs="Times New Roman"/>
                <w:szCs w:val="24"/>
              </w:rPr>
              <w:t>Ministru kabineta sēde</w:t>
            </w:r>
            <w:r>
              <w:rPr>
                <w:rFonts w:cs="Times New Roman"/>
                <w:szCs w:val="24"/>
              </w:rPr>
              <w:t xml:space="preserve">s </w:t>
            </w:r>
            <w:r w:rsidRPr="005673FC">
              <w:rPr>
                <w:rFonts w:cs="Times New Roman"/>
                <w:szCs w:val="24"/>
              </w:rPr>
              <w:t xml:space="preserve">23.09.2014 sēdes </w:t>
            </w:r>
            <w:r>
              <w:rPr>
                <w:rFonts w:cs="Times New Roman"/>
                <w:szCs w:val="24"/>
              </w:rPr>
              <w:t>protokola</w:t>
            </w:r>
            <w:r w:rsidRPr="005673FC">
              <w:rPr>
                <w:rFonts w:cs="Times New Roman"/>
                <w:szCs w:val="24"/>
              </w:rPr>
              <w:t xml:space="preserve"> Nr.50</w:t>
            </w:r>
          </w:p>
          <w:p w14:paraId="4B0482CB" w14:textId="77777777" w:rsidR="00F85410" w:rsidRPr="005673FC" w:rsidRDefault="00F85410" w:rsidP="00097E62">
            <w:pPr>
              <w:jc w:val="both"/>
              <w:rPr>
                <w:rFonts w:cs="Times New Roman"/>
                <w:szCs w:val="24"/>
              </w:rPr>
            </w:pPr>
            <w:r w:rsidRPr="005673FC">
              <w:rPr>
                <w:rFonts w:cs="Times New Roman"/>
                <w:szCs w:val="24"/>
              </w:rPr>
              <w:t>45.§ 4.punkts</w:t>
            </w:r>
          </w:p>
        </w:tc>
        <w:tc>
          <w:tcPr>
            <w:tcW w:w="1559" w:type="dxa"/>
          </w:tcPr>
          <w:p w14:paraId="071A88CE" w14:textId="6C0FFE2B" w:rsidR="00F85410" w:rsidRDefault="00F85410" w:rsidP="00097E62">
            <w:pPr>
              <w:jc w:val="both"/>
              <w:rPr>
                <w:rFonts w:cs="Times New Roman"/>
                <w:szCs w:val="24"/>
              </w:rPr>
            </w:pPr>
            <w:r>
              <w:rPr>
                <w:rFonts w:cs="Times New Roman"/>
                <w:szCs w:val="24"/>
              </w:rPr>
              <w:t>1 x ceturksnī,</w:t>
            </w:r>
          </w:p>
          <w:p w14:paraId="1FFEFF42" w14:textId="77777777" w:rsidR="00F85410" w:rsidRPr="005673FC" w:rsidRDefault="00F85410" w:rsidP="00097E62">
            <w:pPr>
              <w:jc w:val="both"/>
              <w:rPr>
                <w:rFonts w:cs="Times New Roman"/>
                <w:szCs w:val="24"/>
              </w:rPr>
            </w:pPr>
            <w:r>
              <w:rPr>
                <w:rFonts w:cs="Times New Roman"/>
                <w:szCs w:val="24"/>
              </w:rPr>
              <w:t>masveidā, bez pieprasījuma</w:t>
            </w:r>
          </w:p>
        </w:tc>
        <w:tc>
          <w:tcPr>
            <w:tcW w:w="1701" w:type="dxa"/>
          </w:tcPr>
          <w:p w14:paraId="14935834" w14:textId="77777777" w:rsidR="00F85410" w:rsidRPr="00F01F4A" w:rsidRDefault="00F85410" w:rsidP="00097E62">
            <w:pPr>
              <w:jc w:val="both"/>
              <w:rPr>
                <w:rFonts w:eastAsia="Calibri" w:cs="Times New Roman"/>
                <w:szCs w:val="24"/>
              </w:rPr>
            </w:pPr>
            <w:r w:rsidRPr="00F01F4A">
              <w:rPr>
                <w:rFonts w:eastAsia="Calibri" w:cs="Times New Roman"/>
                <w:szCs w:val="24"/>
              </w:rPr>
              <w:t xml:space="preserve">Par iedzīvotāju ienākuma nodokļa summām </w:t>
            </w:r>
          </w:p>
          <w:p w14:paraId="73AB7278" w14:textId="77777777" w:rsidR="00F85410" w:rsidRPr="00F01F4A" w:rsidRDefault="00F85410" w:rsidP="00097E62">
            <w:pPr>
              <w:jc w:val="both"/>
              <w:rPr>
                <w:rFonts w:eastAsia="Calibri" w:cs="Times New Roman"/>
                <w:szCs w:val="24"/>
              </w:rPr>
            </w:pPr>
          </w:p>
          <w:p w14:paraId="13534C8C" w14:textId="77777777" w:rsidR="00F85410" w:rsidRPr="00F01F4A" w:rsidRDefault="00F85410" w:rsidP="00097E62">
            <w:pPr>
              <w:jc w:val="both"/>
              <w:rPr>
                <w:rFonts w:eastAsia="Calibri" w:cs="Times New Roman"/>
                <w:szCs w:val="24"/>
              </w:rPr>
            </w:pPr>
            <w:r>
              <w:rPr>
                <w:rFonts w:eastAsia="Calibri" w:cs="Times New Roman"/>
                <w:szCs w:val="24"/>
              </w:rPr>
              <w:t xml:space="preserve"> </w:t>
            </w:r>
            <w:r w:rsidRPr="00F01F4A">
              <w:rPr>
                <w:rFonts w:eastAsia="Calibri" w:cs="Times New Roman"/>
                <w:szCs w:val="24"/>
              </w:rPr>
              <w:t>Par pašvaldību teritorijā  reģistrēto juridisko personu aprēķinātajiem iedzīvotāju ienākuma nodokļa maksājumiem</w:t>
            </w:r>
          </w:p>
          <w:p w14:paraId="7DAC6083" w14:textId="77777777" w:rsidR="00F85410" w:rsidRPr="005673FC" w:rsidRDefault="00F85410" w:rsidP="00097E62">
            <w:pPr>
              <w:jc w:val="both"/>
              <w:rPr>
                <w:rFonts w:cs="Times New Roman"/>
                <w:szCs w:val="24"/>
              </w:rPr>
            </w:pPr>
          </w:p>
        </w:tc>
        <w:tc>
          <w:tcPr>
            <w:tcW w:w="3969" w:type="dxa"/>
          </w:tcPr>
          <w:p w14:paraId="58FF70A2" w14:textId="0A7C23D9" w:rsidR="00F85410" w:rsidRPr="005673FC" w:rsidRDefault="00F85410" w:rsidP="00097E62">
            <w:pPr>
              <w:jc w:val="both"/>
              <w:rPr>
                <w:rFonts w:cs="Times New Roman"/>
                <w:szCs w:val="24"/>
              </w:rPr>
            </w:pPr>
            <w:r w:rsidRPr="00F01F4A">
              <w:rPr>
                <w:rFonts w:eastAsia="Calibri" w:cs="Times New Roman"/>
                <w:szCs w:val="24"/>
              </w:rPr>
              <w:t>Ar 2015.gada 1.janvāri</w:t>
            </w:r>
            <w:r>
              <w:rPr>
                <w:rFonts w:eastAsia="Calibri" w:cs="Times New Roman"/>
                <w:szCs w:val="24"/>
              </w:rPr>
              <w:t xml:space="preserve"> pēc IIN īpašās iekasēšanas kārtības atcelšanas</w:t>
            </w:r>
            <w:r w:rsidRPr="00F01F4A">
              <w:rPr>
                <w:rFonts w:eastAsia="Calibri" w:cs="Times New Roman"/>
                <w:szCs w:val="24"/>
              </w:rPr>
              <w:t xml:space="preserve"> VID </w:t>
            </w:r>
            <w:r>
              <w:rPr>
                <w:rFonts w:eastAsia="Calibri" w:cs="Times New Roman"/>
                <w:szCs w:val="24"/>
              </w:rPr>
              <w:t>turpina nodrošināt</w:t>
            </w:r>
            <w:r w:rsidRPr="00F01F4A">
              <w:rPr>
                <w:rFonts w:eastAsia="Calibri" w:cs="Times New Roman"/>
                <w:szCs w:val="24"/>
              </w:rPr>
              <w:t xml:space="preserve"> Ventspils pilsētas domei un Rīgas domei ikmēneša informāciju par iedzīvotāju ienākuma nodokļa summām, kas faktiski ieturētas normatīvajos aktos noteiktajā kārtībā sadalījumā pa pašvaldību teritorijā deklarēto fizisko personu ienākumiem pa konkrētām pašvaldībām, un informāciju par pašvaldību teritorijā  reģistrēto juridisko personu aprēķinātajiem iedzīvotāju ienākuma nodokļa maksājumiem  un nodarbināto skaitu pie konkrēta darba devēja.</w:t>
            </w:r>
          </w:p>
        </w:tc>
      </w:tr>
      <w:tr w:rsidR="00F85410" w:rsidRPr="005673FC" w14:paraId="752ECFB1" w14:textId="77777777" w:rsidTr="00F85410">
        <w:tc>
          <w:tcPr>
            <w:tcW w:w="421" w:type="dxa"/>
          </w:tcPr>
          <w:p w14:paraId="182B71EA" w14:textId="1AE080E1" w:rsidR="00F85410" w:rsidRPr="005673FC" w:rsidRDefault="00F85410" w:rsidP="00097E62">
            <w:pPr>
              <w:rPr>
                <w:rFonts w:cs="Times New Roman"/>
                <w:b/>
                <w:szCs w:val="24"/>
              </w:rPr>
            </w:pPr>
            <w:r>
              <w:rPr>
                <w:rFonts w:cs="Times New Roman"/>
                <w:b/>
                <w:szCs w:val="24"/>
              </w:rPr>
              <w:t>4</w:t>
            </w:r>
            <w:r w:rsidRPr="005673FC">
              <w:rPr>
                <w:rFonts w:cs="Times New Roman"/>
                <w:b/>
                <w:szCs w:val="24"/>
              </w:rPr>
              <w:t>.</w:t>
            </w:r>
          </w:p>
        </w:tc>
        <w:tc>
          <w:tcPr>
            <w:tcW w:w="1701" w:type="dxa"/>
          </w:tcPr>
          <w:p w14:paraId="55BDEB56" w14:textId="77777777" w:rsidR="00F85410" w:rsidRPr="005673FC" w:rsidRDefault="00F85410" w:rsidP="00097E62">
            <w:pPr>
              <w:rPr>
                <w:rFonts w:cs="Times New Roman"/>
                <w:szCs w:val="24"/>
              </w:rPr>
            </w:pPr>
            <w:r w:rsidRPr="005673FC">
              <w:rPr>
                <w:rFonts w:cs="Times New Roman"/>
                <w:szCs w:val="24"/>
              </w:rPr>
              <w:t>Ministru kabineta sēde</w:t>
            </w:r>
            <w:r>
              <w:rPr>
                <w:rFonts w:cs="Times New Roman"/>
                <w:szCs w:val="24"/>
              </w:rPr>
              <w:t xml:space="preserve">s </w:t>
            </w:r>
            <w:r w:rsidRPr="005673FC">
              <w:rPr>
                <w:rFonts w:cs="Times New Roman"/>
                <w:szCs w:val="24"/>
              </w:rPr>
              <w:t>23.09.2014 sēdes protokols Nr.50</w:t>
            </w:r>
          </w:p>
        </w:tc>
        <w:tc>
          <w:tcPr>
            <w:tcW w:w="1559" w:type="dxa"/>
          </w:tcPr>
          <w:p w14:paraId="71FA1E1A" w14:textId="77777777" w:rsidR="00F85410" w:rsidRPr="005673FC" w:rsidRDefault="00F85410" w:rsidP="00097E62">
            <w:pPr>
              <w:rPr>
                <w:rFonts w:cs="Times New Roman"/>
                <w:szCs w:val="24"/>
              </w:rPr>
            </w:pPr>
            <w:r w:rsidRPr="005673FC">
              <w:rPr>
                <w:rFonts w:cs="Times New Roman"/>
                <w:szCs w:val="24"/>
              </w:rPr>
              <w:t>1 x ceturksnī</w:t>
            </w:r>
            <w:r>
              <w:rPr>
                <w:rFonts w:cs="Times New Roman"/>
                <w:szCs w:val="24"/>
              </w:rPr>
              <w:t>, masveidā, bez pieprasījuma</w:t>
            </w:r>
          </w:p>
        </w:tc>
        <w:tc>
          <w:tcPr>
            <w:tcW w:w="1701" w:type="dxa"/>
          </w:tcPr>
          <w:p w14:paraId="2361BFD0" w14:textId="77777777" w:rsidR="00F85410" w:rsidRPr="005673FC" w:rsidRDefault="00F85410" w:rsidP="00097E62">
            <w:pPr>
              <w:rPr>
                <w:rFonts w:cs="Times New Roman"/>
                <w:szCs w:val="24"/>
              </w:rPr>
            </w:pPr>
            <w:r w:rsidRPr="00F01F4A">
              <w:rPr>
                <w:rFonts w:eastAsia="Calibri" w:cs="Times New Roman"/>
                <w:szCs w:val="24"/>
              </w:rPr>
              <w:t>par ieturētajām un budžetā iemaksātajām summām</w:t>
            </w:r>
          </w:p>
        </w:tc>
        <w:tc>
          <w:tcPr>
            <w:tcW w:w="3969" w:type="dxa"/>
          </w:tcPr>
          <w:p w14:paraId="7808457B" w14:textId="2E7928B2" w:rsidR="00F85410" w:rsidRPr="005673FC" w:rsidRDefault="00F85410" w:rsidP="00F85410">
            <w:pPr>
              <w:jc w:val="both"/>
              <w:rPr>
                <w:rFonts w:cs="Times New Roman"/>
                <w:szCs w:val="24"/>
              </w:rPr>
            </w:pPr>
            <w:r w:rsidRPr="00F01F4A">
              <w:rPr>
                <w:rFonts w:cs="Times New Roman"/>
                <w:szCs w:val="24"/>
              </w:rPr>
              <w:t xml:space="preserve">Ar 2015.gada 1.janvāri </w:t>
            </w:r>
            <w:r w:rsidRPr="00F85410">
              <w:rPr>
                <w:rFonts w:cs="Times New Roman"/>
                <w:szCs w:val="24"/>
              </w:rPr>
              <w:t>pēc IIN īpašās iekasēšanas kārtības atcelšanas VID turpina nodrošināt</w:t>
            </w:r>
            <w:r>
              <w:rPr>
                <w:rFonts w:cs="Times New Roman"/>
                <w:szCs w:val="24"/>
              </w:rPr>
              <w:t xml:space="preserve"> </w:t>
            </w:r>
            <w:r w:rsidRPr="00F01F4A">
              <w:rPr>
                <w:rFonts w:cs="Times New Roman"/>
                <w:szCs w:val="24"/>
              </w:rPr>
              <w:t xml:space="preserve">Ventspils pilsētas domei un Rīgas domei </w:t>
            </w:r>
            <w:r>
              <w:rPr>
                <w:rFonts w:cs="Times New Roman"/>
                <w:szCs w:val="24"/>
              </w:rPr>
              <w:t xml:space="preserve">informāciju </w:t>
            </w:r>
            <w:r w:rsidRPr="00F01F4A">
              <w:rPr>
                <w:rFonts w:cs="Times New Roman"/>
                <w:szCs w:val="24"/>
              </w:rPr>
              <w:t>par ieturētajām un budžetā iemaksātajām summām, kas attiecās uz konkrētas pašvaldību budžetu.</w:t>
            </w:r>
          </w:p>
        </w:tc>
      </w:tr>
    </w:tbl>
    <w:p w14:paraId="1FE2BF33" w14:textId="77777777" w:rsidR="009533EA" w:rsidRPr="00D24203" w:rsidRDefault="009533EA" w:rsidP="00097E62">
      <w:pPr>
        <w:spacing w:line="240" w:lineRule="auto"/>
        <w:ind w:right="-1" w:firstLine="720"/>
        <w:jc w:val="both"/>
        <w:rPr>
          <w:rFonts w:ascii="Times New Roman" w:hAnsi="Times New Roman" w:cs="Times New Roman"/>
          <w:sz w:val="26"/>
          <w:szCs w:val="26"/>
        </w:rPr>
      </w:pPr>
    </w:p>
    <w:p w14:paraId="58CDD1C8" w14:textId="77777777" w:rsidR="00ED3BCB" w:rsidRDefault="008C77A5" w:rsidP="00097E62">
      <w:pPr>
        <w:spacing w:line="240" w:lineRule="auto"/>
        <w:ind w:firstLine="720"/>
        <w:jc w:val="center"/>
        <w:rPr>
          <w:rFonts w:ascii="Times New Roman" w:hAnsi="Times New Roman" w:cs="Times New Roman"/>
          <w:b/>
          <w:sz w:val="26"/>
          <w:szCs w:val="26"/>
        </w:rPr>
      </w:pPr>
      <w:r>
        <w:rPr>
          <w:rFonts w:ascii="Times New Roman" w:hAnsi="Times New Roman" w:cs="Times New Roman"/>
          <w:b/>
          <w:sz w:val="26"/>
          <w:szCs w:val="26"/>
        </w:rPr>
        <w:lastRenderedPageBreak/>
        <w:t>II P</w:t>
      </w:r>
      <w:r w:rsidR="00ED3BCB">
        <w:rPr>
          <w:rFonts w:ascii="Times New Roman" w:hAnsi="Times New Roman" w:cs="Times New Roman"/>
          <w:b/>
          <w:sz w:val="26"/>
          <w:szCs w:val="26"/>
        </w:rPr>
        <w:t>roblēmas būtība</w:t>
      </w:r>
    </w:p>
    <w:p w14:paraId="6AF5BFB8" w14:textId="2F8108CE" w:rsidR="00097E62" w:rsidRDefault="00F7387B" w:rsidP="00097E62">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MK sēdes protokols </w:t>
      </w:r>
      <w:r w:rsidR="005B2680">
        <w:rPr>
          <w:rFonts w:ascii="Times New Roman" w:hAnsi="Times New Roman" w:cs="Times New Roman"/>
          <w:sz w:val="26"/>
          <w:szCs w:val="26"/>
        </w:rPr>
        <w:t>paredz nodrošināt VID rīcībā</w:t>
      </w:r>
      <w:r w:rsidR="005B2680" w:rsidRPr="005B2680">
        <w:rPr>
          <w:rFonts w:ascii="Times New Roman" w:hAnsi="Times New Roman" w:cs="Times New Roman"/>
          <w:sz w:val="26"/>
          <w:szCs w:val="26"/>
        </w:rPr>
        <w:t xml:space="preserve"> esošās informācijas par iedzīvotāju ienākuma nodokļa maksājumiem </w:t>
      </w:r>
      <w:r w:rsidR="005B2680">
        <w:rPr>
          <w:rFonts w:ascii="Times New Roman" w:hAnsi="Times New Roman" w:cs="Times New Roman"/>
          <w:sz w:val="26"/>
          <w:szCs w:val="26"/>
        </w:rPr>
        <w:t xml:space="preserve">sniegšanu pašvaldībām, turklāt tas </w:t>
      </w:r>
      <w:r>
        <w:rPr>
          <w:rFonts w:ascii="Times New Roman" w:hAnsi="Times New Roman" w:cs="Times New Roman"/>
          <w:sz w:val="26"/>
          <w:szCs w:val="26"/>
        </w:rPr>
        <w:t>paredz, ka VID rīcībā esošie dati</w:t>
      </w:r>
      <w:r w:rsidR="0036077A">
        <w:rPr>
          <w:rFonts w:ascii="Times New Roman" w:hAnsi="Times New Roman" w:cs="Times New Roman"/>
          <w:sz w:val="26"/>
          <w:szCs w:val="26"/>
        </w:rPr>
        <w:t xml:space="preserve"> pašvaldībām</w:t>
      </w:r>
      <w:r>
        <w:rPr>
          <w:rFonts w:ascii="Times New Roman" w:hAnsi="Times New Roman" w:cs="Times New Roman"/>
          <w:sz w:val="26"/>
          <w:szCs w:val="26"/>
        </w:rPr>
        <w:t xml:space="preserve"> ir nododami masveidā.</w:t>
      </w:r>
      <w:r w:rsidR="005B2680" w:rsidRPr="005B2680">
        <w:rPr>
          <w:rFonts w:ascii="Times New Roman" w:hAnsi="Times New Roman" w:cs="Times New Roman"/>
          <w:sz w:val="26"/>
          <w:szCs w:val="26"/>
        </w:rPr>
        <w:t xml:space="preserve"> </w:t>
      </w:r>
      <w:r w:rsidR="002E56FC">
        <w:rPr>
          <w:rFonts w:ascii="Times New Roman" w:hAnsi="Times New Roman" w:cs="Times New Roman"/>
          <w:sz w:val="26"/>
          <w:szCs w:val="26"/>
        </w:rPr>
        <w:t>Savukārt Ministru kabineta un Latvijas Pašvaldību savienības 2015.gada vienošanās un domstarpību protokols paredz izvērtēt pašvaldībām nododamo VID datu apjomu atbilstoši Fizisko personu datu aizsardzības likumam.</w:t>
      </w:r>
    </w:p>
    <w:p w14:paraId="70C8DC6B" w14:textId="77777777" w:rsidR="00097E62" w:rsidRDefault="00097E62" w:rsidP="00097E62">
      <w:pPr>
        <w:spacing w:after="0" w:line="240" w:lineRule="auto"/>
        <w:ind w:firstLine="720"/>
        <w:jc w:val="both"/>
        <w:rPr>
          <w:rFonts w:ascii="Times New Roman" w:hAnsi="Times New Roman" w:cs="Times New Roman"/>
          <w:sz w:val="26"/>
          <w:szCs w:val="26"/>
        </w:rPr>
      </w:pPr>
    </w:p>
    <w:p w14:paraId="64BCE855" w14:textId="77777777" w:rsidR="00097E62" w:rsidRPr="00097E62" w:rsidRDefault="00097E62" w:rsidP="00097E62">
      <w:pPr>
        <w:spacing w:after="0" w:line="240" w:lineRule="auto"/>
        <w:ind w:firstLine="720"/>
        <w:jc w:val="both"/>
        <w:rPr>
          <w:rFonts w:ascii="Times New Roman" w:hAnsi="Times New Roman" w:cs="Times New Roman"/>
          <w:sz w:val="26"/>
          <w:szCs w:val="26"/>
          <w:u w:val="single"/>
        </w:rPr>
      </w:pPr>
      <w:r w:rsidRPr="00097E62">
        <w:rPr>
          <w:rFonts w:ascii="Times New Roman" w:hAnsi="Times New Roman" w:cs="Times New Roman"/>
          <w:sz w:val="26"/>
          <w:szCs w:val="26"/>
          <w:u w:val="single"/>
        </w:rPr>
        <w:t>Latvijas Pašvaldību savienības viedoklis</w:t>
      </w:r>
      <w:r w:rsidR="00190798">
        <w:rPr>
          <w:rFonts w:ascii="Times New Roman" w:hAnsi="Times New Roman" w:cs="Times New Roman"/>
          <w:sz w:val="26"/>
          <w:szCs w:val="26"/>
          <w:u w:val="single"/>
        </w:rPr>
        <w:t xml:space="preserve"> par VID rīcībā esošo datu nepieciešamību pašvaldībām</w:t>
      </w:r>
    </w:p>
    <w:p w14:paraId="3E2A01A3" w14:textId="77777777" w:rsidR="00ED3BCB" w:rsidRDefault="005B2680" w:rsidP="00097E62">
      <w:pPr>
        <w:spacing w:after="0" w:line="240" w:lineRule="auto"/>
        <w:ind w:firstLine="720"/>
        <w:jc w:val="both"/>
        <w:rPr>
          <w:rFonts w:ascii="Times New Roman" w:hAnsi="Times New Roman" w:cs="Times New Roman"/>
          <w:sz w:val="26"/>
          <w:szCs w:val="26"/>
        </w:rPr>
      </w:pPr>
      <w:r w:rsidRPr="00F7387B">
        <w:rPr>
          <w:rFonts w:ascii="Times New Roman" w:hAnsi="Times New Roman" w:cs="Times New Roman"/>
          <w:sz w:val="26"/>
          <w:szCs w:val="26"/>
        </w:rPr>
        <w:t xml:space="preserve">Latvijas </w:t>
      </w:r>
      <w:r>
        <w:rPr>
          <w:rFonts w:ascii="Times New Roman" w:hAnsi="Times New Roman" w:cs="Times New Roman"/>
          <w:sz w:val="26"/>
          <w:szCs w:val="26"/>
        </w:rPr>
        <w:t>Pašvaldību savienība (turpmāk – LPS) norāda, ka pašvaldībām ir nepieciešami VID rīcībā esošie fizisko personu dati (plašākā apjomā, nekā to paredz MK protokolā dotais uzdevums), lai nodrošinātu sabiedrības interešu ievērošanu vai realizētu pašvaldību funkcijas.</w:t>
      </w:r>
    </w:p>
    <w:p w14:paraId="6C8D8E3F" w14:textId="77777777" w:rsidR="00F00F99" w:rsidRDefault="00F00F99" w:rsidP="00097E62">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Latvijas Pašvaldību savienība norāda, ka likuma “Par pašvaldībām” 14.panta pirmās daļas 5.punkts paredz pašvaldībai</w:t>
      </w:r>
      <w:r w:rsidRPr="00F00F99">
        <w:rPr>
          <w:rFonts w:ascii="Times New Roman" w:hAnsi="Times New Roman" w:cs="Times New Roman"/>
          <w:sz w:val="26"/>
          <w:szCs w:val="26"/>
        </w:rPr>
        <w:t xml:space="preserve"> </w:t>
      </w:r>
      <w:r>
        <w:rPr>
          <w:rFonts w:ascii="Times New Roman" w:hAnsi="Times New Roman" w:cs="Times New Roman"/>
          <w:sz w:val="26"/>
          <w:szCs w:val="26"/>
        </w:rPr>
        <w:t xml:space="preserve">tiesības, pildot savas funkcijas, saņemt informāciju no valsts iestādēm likumā noteiktajā kārtībā, proti, likumdevējs nav paredzējis ierobežot nododamo datu apjomu, bet paredzējis, ka datu nodošanai jābūt vienotā kārtībā. Latvijas Pašvaldību savienība </w:t>
      </w:r>
      <w:r w:rsidR="00097E62">
        <w:rPr>
          <w:rFonts w:ascii="Times New Roman" w:hAnsi="Times New Roman" w:cs="Times New Roman"/>
          <w:sz w:val="26"/>
          <w:szCs w:val="26"/>
        </w:rPr>
        <w:t>š.g. 2.februāra vēstulē Ministru prezidentei</w:t>
      </w:r>
      <w:r w:rsidR="00190798">
        <w:rPr>
          <w:rFonts w:ascii="Times New Roman" w:hAnsi="Times New Roman" w:cs="Times New Roman"/>
          <w:sz w:val="26"/>
          <w:szCs w:val="26"/>
        </w:rPr>
        <w:t xml:space="preserve"> </w:t>
      </w:r>
      <w:r>
        <w:rPr>
          <w:rFonts w:ascii="Times New Roman" w:hAnsi="Times New Roman" w:cs="Times New Roman"/>
          <w:sz w:val="26"/>
          <w:szCs w:val="26"/>
        </w:rPr>
        <w:t>norāda, ka pašvaldībām</w:t>
      </w:r>
      <w:r w:rsidR="006F69F3">
        <w:rPr>
          <w:rFonts w:ascii="Times New Roman" w:hAnsi="Times New Roman" w:cs="Times New Roman"/>
          <w:sz w:val="26"/>
          <w:szCs w:val="26"/>
        </w:rPr>
        <w:t xml:space="preserve"> to funkciju veikšanai nepieciešami šādi</w:t>
      </w:r>
      <w:r>
        <w:rPr>
          <w:rFonts w:ascii="Times New Roman" w:hAnsi="Times New Roman" w:cs="Times New Roman"/>
          <w:sz w:val="26"/>
          <w:szCs w:val="26"/>
        </w:rPr>
        <w:t xml:space="preserve"> VID</w:t>
      </w:r>
      <w:r w:rsidR="006F69F3">
        <w:rPr>
          <w:rFonts w:ascii="Times New Roman" w:hAnsi="Times New Roman" w:cs="Times New Roman"/>
          <w:sz w:val="26"/>
          <w:szCs w:val="26"/>
        </w:rPr>
        <w:t xml:space="preserve"> rīcībā esošie dati:</w:t>
      </w:r>
    </w:p>
    <w:p w14:paraId="0D970465" w14:textId="77777777" w:rsidR="006F69F3" w:rsidRDefault="006F69F3" w:rsidP="00097E62">
      <w:pPr>
        <w:pStyle w:val="ListParagraph"/>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par personas ienākumiem, izmantojot Ziņojumus par valsts sociālās apdrošināšanas obligātajām iemaksām no darba ņēmēju darba ienākumiem, iedzīvotāju ienākuma nodokli un uzņēmējdarbības riska valsts nodevu pārskata mēnesī (ienākumi pēc nodokļu nomaksas), Mantiskā stāvokļa deklarācijas, Iedzīvotāju ienākumu nodokļu deklarācijas, </w:t>
      </w:r>
      <w:proofErr w:type="spellStart"/>
      <w:r>
        <w:rPr>
          <w:rFonts w:ascii="Times New Roman" w:hAnsi="Times New Roman" w:cs="Times New Roman"/>
          <w:sz w:val="26"/>
          <w:szCs w:val="26"/>
        </w:rPr>
        <w:t>Mikrouzņēmuma</w:t>
      </w:r>
      <w:proofErr w:type="spellEnd"/>
      <w:r>
        <w:rPr>
          <w:rFonts w:ascii="Times New Roman" w:hAnsi="Times New Roman" w:cs="Times New Roman"/>
          <w:sz w:val="26"/>
          <w:szCs w:val="26"/>
        </w:rPr>
        <w:t xml:space="preserve"> nodokļa deklarācijas, Paziņojumus par fiziskām personām izmaksātām summām;</w:t>
      </w:r>
    </w:p>
    <w:p w14:paraId="759053C1" w14:textId="77777777" w:rsidR="006F69F3" w:rsidRDefault="006F69F3" w:rsidP="00097E62">
      <w:pPr>
        <w:pStyle w:val="ListParagraph"/>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par reģistrētajiem saimnieciskās darbības veicējiem;</w:t>
      </w:r>
    </w:p>
    <w:p w14:paraId="3CEA14BD" w14:textId="77777777" w:rsidR="006F69F3" w:rsidRDefault="006F69F3" w:rsidP="00097E62">
      <w:pPr>
        <w:pStyle w:val="ListParagraph"/>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par personu ienākumiem no saimnieciskās vai profesionālās darbības (ienākumi pēc nodokļu nomaksas);</w:t>
      </w:r>
    </w:p>
    <w:p w14:paraId="7B2A79C9" w14:textId="77777777" w:rsidR="006F69F3" w:rsidRDefault="006F69F3" w:rsidP="00097E62">
      <w:pPr>
        <w:pStyle w:val="ListParagraph"/>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par apgādājamām personām;</w:t>
      </w:r>
    </w:p>
    <w:p w14:paraId="278F2023" w14:textId="77777777" w:rsidR="006F69F3" w:rsidRDefault="006F69F3" w:rsidP="00097E62">
      <w:pPr>
        <w:pStyle w:val="ListParagraph"/>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par </w:t>
      </w:r>
      <w:proofErr w:type="spellStart"/>
      <w:r>
        <w:rPr>
          <w:rFonts w:ascii="Times New Roman" w:hAnsi="Times New Roman" w:cs="Times New Roman"/>
          <w:sz w:val="26"/>
          <w:szCs w:val="26"/>
        </w:rPr>
        <w:t>pašnodarbinātām</w:t>
      </w:r>
      <w:proofErr w:type="spellEnd"/>
      <w:r>
        <w:rPr>
          <w:rFonts w:ascii="Times New Roman" w:hAnsi="Times New Roman" w:cs="Times New Roman"/>
          <w:sz w:val="26"/>
          <w:szCs w:val="26"/>
        </w:rPr>
        <w:t xml:space="preserve"> personām;</w:t>
      </w:r>
    </w:p>
    <w:p w14:paraId="38D0ABF7" w14:textId="77777777" w:rsidR="006F69F3" w:rsidRDefault="006F69F3" w:rsidP="00097E62">
      <w:pPr>
        <w:pStyle w:val="ListParagraph"/>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par Valsts amatpersonu deklarācijās norādītajiem uzkrājumiem, aizdevumiem;</w:t>
      </w:r>
    </w:p>
    <w:p w14:paraId="386206FC" w14:textId="77777777" w:rsidR="006F69F3" w:rsidRDefault="000828F7" w:rsidP="00097E62">
      <w:pPr>
        <w:pStyle w:val="ListParagraph"/>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u.c. dati</w:t>
      </w:r>
      <w:r w:rsidR="006F69F3">
        <w:rPr>
          <w:rFonts w:ascii="Times New Roman" w:hAnsi="Times New Roman" w:cs="Times New Roman"/>
          <w:sz w:val="26"/>
          <w:szCs w:val="26"/>
        </w:rPr>
        <w:t xml:space="preserve"> VID informācijas sistēmās.</w:t>
      </w:r>
    </w:p>
    <w:p w14:paraId="23B2CCBD" w14:textId="2C3017FC" w:rsidR="000828F7" w:rsidRDefault="00190798" w:rsidP="00097E62">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Savukārt no LPS š.g. 19.janvāra vēstules </w:t>
      </w:r>
      <w:r w:rsidR="008802A8">
        <w:rPr>
          <w:rFonts w:ascii="Times New Roman" w:hAnsi="Times New Roman" w:cs="Times New Roman"/>
          <w:sz w:val="26"/>
          <w:szCs w:val="26"/>
        </w:rPr>
        <w:t xml:space="preserve">pielikuma (skatīt pielikumā) </w:t>
      </w:r>
      <w:r>
        <w:rPr>
          <w:rFonts w:ascii="Times New Roman" w:hAnsi="Times New Roman" w:cs="Times New Roman"/>
          <w:sz w:val="26"/>
          <w:szCs w:val="26"/>
        </w:rPr>
        <w:t xml:space="preserve">VID un Finanšu ministrijai izriet, ka pašvaldībām nepieciešami </w:t>
      </w:r>
      <w:r w:rsidR="000828F7">
        <w:rPr>
          <w:rFonts w:ascii="Times New Roman" w:hAnsi="Times New Roman" w:cs="Times New Roman"/>
          <w:sz w:val="26"/>
          <w:szCs w:val="26"/>
        </w:rPr>
        <w:t>VID rīcībā eso</w:t>
      </w:r>
      <w:r>
        <w:rPr>
          <w:rFonts w:ascii="Times New Roman" w:hAnsi="Times New Roman" w:cs="Times New Roman"/>
          <w:sz w:val="26"/>
          <w:szCs w:val="26"/>
        </w:rPr>
        <w:t>šie</w:t>
      </w:r>
      <w:r w:rsidR="004C7CA7">
        <w:rPr>
          <w:rFonts w:ascii="Times New Roman" w:hAnsi="Times New Roman" w:cs="Times New Roman"/>
          <w:sz w:val="26"/>
          <w:szCs w:val="26"/>
        </w:rPr>
        <w:t xml:space="preserve"> dati</w:t>
      </w:r>
      <w:r w:rsidR="000828F7">
        <w:rPr>
          <w:rFonts w:ascii="Times New Roman" w:hAnsi="Times New Roman" w:cs="Times New Roman"/>
          <w:sz w:val="26"/>
          <w:szCs w:val="26"/>
        </w:rPr>
        <w:t xml:space="preserve"> par fiziskajām un juridiskajām personām</w:t>
      </w:r>
      <w:r>
        <w:rPr>
          <w:rFonts w:ascii="Times New Roman" w:hAnsi="Times New Roman" w:cs="Times New Roman"/>
          <w:sz w:val="26"/>
          <w:szCs w:val="26"/>
        </w:rPr>
        <w:t xml:space="preserve"> ļoti plašā apjomā,</w:t>
      </w:r>
      <w:r w:rsidR="000828F7">
        <w:rPr>
          <w:rFonts w:ascii="Times New Roman" w:hAnsi="Times New Roman" w:cs="Times New Roman"/>
          <w:sz w:val="26"/>
          <w:szCs w:val="26"/>
        </w:rPr>
        <w:t xml:space="preserve"> un dati nepieciešami lielākās daļas pašvaldību funkciju veikšanai, tajā skaitā, komunālo pakalpojumu iedzīvotājiem organizēšanai, gādāšanai par savas administratīvās teritorijas labiekārtošanu, gādāšanai par iedzīvotāju izglītību utt.</w:t>
      </w:r>
    </w:p>
    <w:p w14:paraId="1D652450" w14:textId="77777777" w:rsidR="005D6D3F" w:rsidRDefault="005D6D3F" w:rsidP="00097E62">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Piemēram, jebkurai pašvaldībai, lai korekti izstrādātu sociālās jomas attīstības stratēģiskos virzienus, ir jāiegūst visi VID rīcībā esošie dati, kas raksturo visus pašvaldības iedzīvotājus.</w:t>
      </w:r>
    </w:p>
    <w:p w14:paraId="4C2EC6A3" w14:textId="77777777" w:rsidR="00190798" w:rsidRDefault="00190798" w:rsidP="00097E62">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Tāpat, piemēram,  VID dati ir ļoti būtiski, lai pētītu un atbilstoši faktiskajiem cilvēku pārvietošanās paradumiem, darba vietu attīstībai organizētu atbilstošu sabiedriskā transporta plūsmu utt. </w:t>
      </w:r>
    </w:p>
    <w:p w14:paraId="2DF3F14F" w14:textId="55F24285" w:rsidR="001F38B2" w:rsidRDefault="001F38B2" w:rsidP="00097E62">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LPS norāda</w:t>
      </w:r>
      <w:r w:rsidRPr="001F38B2">
        <w:t xml:space="preserve"> </w:t>
      </w:r>
      <w:r w:rsidRPr="001F38B2">
        <w:rPr>
          <w:rFonts w:ascii="Times New Roman" w:hAnsi="Times New Roman" w:cs="Times New Roman"/>
          <w:sz w:val="26"/>
          <w:szCs w:val="26"/>
        </w:rPr>
        <w:t xml:space="preserve">Valsts reģionālās attīstības aģentūras e-pakalpojums, ar kuru ir iespējams iegūt personu apliekamos un neapliekamos ienākumus, ir izveidots atbilstoši Ministru kabineta uzdevumam saistībā ar paplašinātajām pašvaldību tiesībām attiecībā uz nekustamā īpašuma nodokļu politikas izveidi un vienlaikus papildus uzlikto pienākumu pirms politikas izmaiņām, ņemt vērā virkni obligātu, kā arī brīvprātīgu kritēriju, kuru ievērošana vairākos gadījumos prasīs arī Valsts ieņēmumu dienesta rīcībā esošo datu analīzi par visiem attiecīgās pašvaldības teritorijā esošiem nekustamā īpašuma īpašniekiem, kā arī visiem attiecīgās pašvaldības teritorijā deklarētajiem iedzīvotājiem. </w:t>
      </w:r>
      <w:r>
        <w:rPr>
          <w:rFonts w:ascii="Times New Roman" w:hAnsi="Times New Roman" w:cs="Times New Roman"/>
          <w:sz w:val="26"/>
          <w:szCs w:val="26"/>
        </w:rPr>
        <w:t>LPS norāda</w:t>
      </w:r>
      <w:r w:rsidRPr="001F38B2">
        <w:rPr>
          <w:rFonts w:ascii="Times New Roman" w:hAnsi="Times New Roman" w:cs="Times New Roman"/>
          <w:sz w:val="26"/>
          <w:szCs w:val="26"/>
        </w:rPr>
        <w:t xml:space="preserve">, ka izveidoto servisu var izmantot arī sociālo dienestu darbā, tomēr tā kā tas netika veidots priekš sociālajiem dienestiem, tas sniedz tikai daļu no tās informācijas, kas sociālajā jomā ir nepieciešama.  </w:t>
      </w:r>
      <w:r>
        <w:rPr>
          <w:rFonts w:ascii="Times New Roman" w:hAnsi="Times New Roman" w:cs="Times New Roman"/>
          <w:sz w:val="26"/>
          <w:szCs w:val="26"/>
        </w:rPr>
        <w:t>LPS informē</w:t>
      </w:r>
      <w:r w:rsidRPr="001F38B2">
        <w:rPr>
          <w:rFonts w:ascii="Times New Roman" w:hAnsi="Times New Roman" w:cs="Times New Roman"/>
          <w:sz w:val="26"/>
          <w:szCs w:val="26"/>
        </w:rPr>
        <w:t>, ka arī pārējie šobrīd eksistējošie datu ieguves servisi no Valsts ieņēmumu dienesta pēc būtības nav veidoti sociālo dienestu</w:t>
      </w:r>
      <w:r>
        <w:rPr>
          <w:rFonts w:ascii="Times New Roman" w:hAnsi="Times New Roman" w:cs="Times New Roman"/>
          <w:sz w:val="26"/>
          <w:szCs w:val="26"/>
        </w:rPr>
        <w:t xml:space="preserve"> vajadzībām, bet ir izmantojami,</w:t>
      </w:r>
      <w:r w:rsidRPr="001F38B2">
        <w:rPr>
          <w:rFonts w:ascii="Times New Roman" w:hAnsi="Times New Roman" w:cs="Times New Roman"/>
          <w:sz w:val="26"/>
          <w:szCs w:val="26"/>
        </w:rPr>
        <w:t xml:space="preserve"> </w:t>
      </w:r>
      <w:r>
        <w:rPr>
          <w:rFonts w:ascii="Times New Roman" w:hAnsi="Times New Roman" w:cs="Times New Roman"/>
          <w:sz w:val="26"/>
          <w:szCs w:val="26"/>
        </w:rPr>
        <w:t>l</w:t>
      </w:r>
      <w:r w:rsidRPr="001F38B2">
        <w:rPr>
          <w:rFonts w:ascii="Times New Roman" w:hAnsi="Times New Roman" w:cs="Times New Roman"/>
          <w:sz w:val="26"/>
          <w:szCs w:val="26"/>
        </w:rPr>
        <w:t>ai arī nesniedz visu informāciju, kas sociālajā jomā ir nepieciešama no Valsts ieņēmumu dienesta.</w:t>
      </w:r>
    </w:p>
    <w:p w14:paraId="49EEC71A" w14:textId="4649C01C" w:rsidR="001F38B2" w:rsidRDefault="001F38B2" w:rsidP="00097E62">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Tāpat LPS atzīmē, ka </w:t>
      </w:r>
      <w:r w:rsidRPr="001F38B2">
        <w:rPr>
          <w:rFonts w:ascii="Times New Roman" w:hAnsi="Times New Roman" w:cs="Times New Roman"/>
          <w:sz w:val="26"/>
          <w:szCs w:val="26"/>
        </w:rPr>
        <w:t>likuma „Par pašvaldībām”43.</w:t>
      </w:r>
      <w:r w:rsidRPr="001F38B2">
        <w:rPr>
          <w:rFonts w:ascii="Times New Roman" w:hAnsi="Times New Roman" w:cs="Times New Roman"/>
          <w:sz w:val="26"/>
          <w:szCs w:val="26"/>
          <w:vertAlign w:val="superscript"/>
        </w:rPr>
        <w:t>1</w:t>
      </w:r>
      <w:r w:rsidRPr="001F38B2">
        <w:rPr>
          <w:rFonts w:ascii="Times New Roman" w:hAnsi="Times New Roman" w:cs="Times New Roman"/>
          <w:sz w:val="26"/>
          <w:szCs w:val="26"/>
        </w:rPr>
        <w:t xml:space="preserve"> pants pieprasa - izstrādājot saistošo noteikumu projektu, tam pievieno</w:t>
      </w:r>
      <w:r w:rsidR="00D11841">
        <w:rPr>
          <w:rFonts w:ascii="Times New Roman" w:hAnsi="Times New Roman" w:cs="Times New Roman"/>
          <w:sz w:val="26"/>
          <w:szCs w:val="26"/>
        </w:rPr>
        <w:t>t</w:t>
      </w:r>
      <w:r w:rsidRPr="001F38B2">
        <w:rPr>
          <w:rFonts w:ascii="Times New Roman" w:hAnsi="Times New Roman" w:cs="Times New Roman"/>
          <w:sz w:val="26"/>
          <w:szCs w:val="26"/>
        </w:rPr>
        <w:t xml:space="preserve"> paskaidrojuma rakstu, kurā sniegts īss projekta satura izklāsts, projekta nepieciešamības pamatojums, informācija par plānoto projekta ietekmi uz pašvaldības budžetu, uzņēmējdarbības vidi pašvaldības teritorijā, administratīvajām procedūrām un konsultācijām ar privātpersonām. Savukārt likuma „Par pašvaldību budžetiem” 17. panta pirmā daļa pieprasa - Republikas pilsētas un novada budžeta projektam pievienojams paskaidrojuma raksts, kas ietver domes priekšsēdētāja ziņojumu, kurā sniegta informācija par attiecīgās republikas pilsētas vai novada ekonomisko un sociālo situāciju, pašvaldības uzdevumiem saimnieciskajam gadam, kuram plāno pašvaldības budžetu, un tam sekojošiem diviem saimnieciskajiem gadiem. Abu likuma normu patiesai ievērošanai un pēc iespējas precīzāku aprēķinu un novērtējumu veikšanai ir nepieciešami praktiski visi Valsts ieņēmumu dienesta rīcībā esošie dati.</w:t>
      </w:r>
    </w:p>
    <w:p w14:paraId="3987302F" w14:textId="77777777" w:rsidR="00097E62" w:rsidRPr="00097E62" w:rsidRDefault="00097E62" w:rsidP="00097E62">
      <w:pPr>
        <w:spacing w:after="0" w:line="240" w:lineRule="auto"/>
        <w:ind w:firstLine="720"/>
        <w:jc w:val="both"/>
        <w:rPr>
          <w:rFonts w:ascii="Times New Roman" w:hAnsi="Times New Roman" w:cs="Times New Roman"/>
          <w:sz w:val="26"/>
          <w:szCs w:val="26"/>
          <w:u w:val="single"/>
        </w:rPr>
      </w:pPr>
    </w:p>
    <w:p w14:paraId="1250542B" w14:textId="77777777" w:rsidR="00097E62" w:rsidRPr="00097E62" w:rsidRDefault="00151731" w:rsidP="00097E62">
      <w:pPr>
        <w:spacing w:after="0" w:line="240" w:lineRule="auto"/>
        <w:ind w:firstLine="720"/>
        <w:jc w:val="both"/>
        <w:rPr>
          <w:rFonts w:ascii="Times New Roman" w:hAnsi="Times New Roman" w:cs="Times New Roman"/>
          <w:sz w:val="26"/>
          <w:szCs w:val="26"/>
          <w:u w:val="single"/>
        </w:rPr>
      </w:pPr>
      <w:r>
        <w:rPr>
          <w:rFonts w:ascii="Times New Roman" w:hAnsi="Times New Roman" w:cs="Times New Roman"/>
          <w:sz w:val="26"/>
          <w:szCs w:val="26"/>
          <w:u w:val="single"/>
        </w:rPr>
        <w:t>Tieslietu ministrijas un Datu valsts inspekcijas v</w:t>
      </w:r>
      <w:r w:rsidR="00097E62" w:rsidRPr="00097E62">
        <w:rPr>
          <w:rFonts w:ascii="Times New Roman" w:hAnsi="Times New Roman" w:cs="Times New Roman"/>
          <w:sz w:val="26"/>
          <w:szCs w:val="26"/>
          <w:u w:val="single"/>
        </w:rPr>
        <w:t xml:space="preserve">ērtējums par </w:t>
      </w:r>
      <w:r w:rsidR="00097E62">
        <w:rPr>
          <w:rFonts w:ascii="Times New Roman" w:hAnsi="Times New Roman" w:cs="Times New Roman"/>
          <w:sz w:val="26"/>
          <w:szCs w:val="26"/>
          <w:u w:val="single"/>
        </w:rPr>
        <w:t>fiziskas personas datu nodošanu citai institūcijai</w:t>
      </w:r>
      <w:r w:rsidR="00097E62" w:rsidRPr="00097E62">
        <w:rPr>
          <w:rFonts w:ascii="Times New Roman" w:hAnsi="Times New Roman" w:cs="Times New Roman"/>
          <w:sz w:val="26"/>
          <w:szCs w:val="26"/>
          <w:u w:val="single"/>
        </w:rPr>
        <w:t xml:space="preserve"> saistībā ar </w:t>
      </w:r>
      <w:r w:rsidR="00097E62">
        <w:rPr>
          <w:rFonts w:ascii="Times New Roman" w:hAnsi="Times New Roman" w:cs="Times New Roman"/>
          <w:sz w:val="26"/>
          <w:szCs w:val="26"/>
          <w:u w:val="single"/>
        </w:rPr>
        <w:t xml:space="preserve">fizisko </w:t>
      </w:r>
      <w:r w:rsidR="00097E62" w:rsidRPr="00097E62">
        <w:rPr>
          <w:rFonts w:ascii="Times New Roman" w:hAnsi="Times New Roman" w:cs="Times New Roman"/>
          <w:sz w:val="26"/>
          <w:szCs w:val="26"/>
          <w:u w:val="single"/>
        </w:rPr>
        <w:t>personu datu aizsardzības regulējumu</w:t>
      </w:r>
    </w:p>
    <w:p w14:paraId="2EB9A7F9" w14:textId="77777777" w:rsidR="00EE726C" w:rsidRPr="00EE726C" w:rsidRDefault="00097E62" w:rsidP="00097E62">
      <w:pPr>
        <w:spacing w:after="0" w:line="240" w:lineRule="auto"/>
        <w:ind w:firstLine="720"/>
        <w:jc w:val="both"/>
        <w:rPr>
          <w:rFonts w:ascii="Times New Roman" w:hAnsi="Times New Roman" w:cs="Times New Roman"/>
          <w:sz w:val="26"/>
          <w:szCs w:val="26"/>
          <w:lang w:bidi="lv-LV"/>
        </w:rPr>
      </w:pPr>
      <w:r>
        <w:rPr>
          <w:rFonts w:ascii="Times New Roman" w:hAnsi="Times New Roman" w:cs="Times New Roman"/>
          <w:sz w:val="26"/>
          <w:szCs w:val="26"/>
          <w:lang w:bidi="lv-LV"/>
        </w:rPr>
        <w:t>S</w:t>
      </w:r>
      <w:r w:rsidR="004B2CED">
        <w:rPr>
          <w:rFonts w:ascii="Times New Roman" w:hAnsi="Times New Roman" w:cs="Times New Roman"/>
          <w:sz w:val="26"/>
          <w:szCs w:val="26"/>
          <w:lang w:bidi="lv-LV"/>
        </w:rPr>
        <w:t>aistībā ar</w:t>
      </w:r>
      <w:r w:rsidR="0036077A">
        <w:rPr>
          <w:rFonts w:ascii="Times New Roman" w:hAnsi="Times New Roman" w:cs="Times New Roman"/>
          <w:sz w:val="26"/>
          <w:szCs w:val="26"/>
          <w:lang w:bidi="lv-LV"/>
        </w:rPr>
        <w:t xml:space="preserve"> </w:t>
      </w:r>
      <w:r w:rsidR="004B2CED">
        <w:rPr>
          <w:rFonts w:ascii="Times New Roman" w:hAnsi="Times New Roman" w:cs="Times New Roman"/>
          <w:sz w:val="26"/>
          <w:szCs w:val="26"/>
          <w:lang w:bidi="lv-LV"/>
        </w:rPr>
        <w:t>fizisko personu datu aizsardzības aspektiem</w:t>
      </w:r>
      <w:r w:rsidR="0036077A">
        <w:rPr>
          <w:rFonts w:ascii="Times New Roman" w:hAnsi="Times New Roman" w:cs="Times New Roman"/>
          <w:sz w:val="26"/>
          <w:szCs w:val="26"/>
          <w:lang w:bidi="lv-LV"/>
        </w:rPr>
        <w:t xml:space="preserve"> norādāms, ka </w:t>
      </w:r>
      <w:r w:rsidR="00EE726C" w:rsidRPr="00EE726C">
        <w:rPr>
          <w:rFonts w:ascii="Times New Roman" w:hAnsi="Times New Roman" w:cs="Times New Roman"/>
          <w:sz w:val="26"/>
          <w:szCs w:val="26"/>
          <w:lang w:bidi="lv-LV"/>
        </w:rPr>
        <w:t xml:space="preserve">fizisko personu </w:t>
      </w:r>
      <w:proofErr w:type="spellStart"/>
      <w:r w:rsidR="00EE726C" w:rsidRPr="00EE726C">
        <w:rPr>
          <w:rFonts w:ascii="Times New Roman" w:hAnsi="Times New Roman" w:cs="Times New Roman"/>
          <w:sz w:val="26"/>
          <w:szCs w:val="26"/>
          <w:lang w:bidi="lv-LV"/>
        </w:rPr>
        <w:t>pamattiesības</w:t>
      </w:r>
      <w:proofErr w:type="spellEnd"/>
      <w:r w:rsidR="00EE726C" w:rsidRPr="00EE726C">
        <w:rPr>
          <w:rFonts w:ascii="Times New Roman" w:hAnsi="Times New Roman" w:cs="Times New Roman"/>
          <w:sz w:val="26"/>
          <w:szCs w:val="26"/>
          <w:lang w:bidi="lv-LV"/>
        </w:rPr>
        <w:t xml:space="preserve"> un b</w:t>
      </w:r>
      <w:r w:rsidR="0036077A">
        <w:rPr>
          <w:rFonts w:ascii="Times New Roman" w:hAnsi="Times New Roman" w:cs="Times New Roman"/>
          <w:sz w:val="26"/>
          <w:szCs w:val="26"/>
          <w:lang w:bidi="lv-LV"/>
        </w:rPr>
        <w:t>rīvības, it īpaši privātās dzīve</w:t>
      </w:r>
      <w:r w:rsidR="00EE726C" w:rsidRPr="00EE726C">
        <w:rPr>
          <w:rFonts w:ascii="Times New Roman" w:hAnsi="Times New Roman" w:cs="Times New Roman"/>
          <w:sz w:val="26"/>
          <w:szCs w:val="26"/>
          <w:lang w:bidi="lv-LV"/>
        </w:rPr>
        <w:t>s neaizskaramību, attiecībā uz fiziskās personas datu apstrādi</w:t>
      </w:r>
      <w:r w:rsidR="0036077A" w:rsidRPr="0036077A">
        <w:rPr>
          <w:rFonts w:ascii="Times New Roman" w:hAnsi="Times New Roman" w:cs="Times New Roman"/>
          <w:sz w:val="26"/>
          <w:szCs w:val="26"/>
          <w:lang w:bidi="lv-LV"/>
        </w:rPr>
        <w:t xml:space="preserve"> </w:t>
      </w:r>
      <w:r w:rsidR="0036077A">
        <w:rPr>
          <w:rFonts w:ascii="Times New Roman" w:hAnsi="Times New Roman" w:cs="Times New Roman"/>
          <w:sz w:val="26"/>
          <w:szCs w:val="26"/>
          <w:lang w:bidi="lv-LV"/>
        </w:rPr>
        <w:t xml:space="preserve">aizsargā </w:t>
      </w:r>
      <w:r w:rsidR="0036077A" w:rsidRPr="00EE726C">
        <w:rPr>
          <w:rFonts w:ascii="Times New Roman" w:hAnsi="Times New Roman" w:cs="Times New Roman"/>
          <w:sz w:val="26"/>
          <w:szCs w:val="26"/>
          <w:lang w:bidi="lv-LV"/>
        </w:rPr>
        <w:t xml:space="preserve">Fizisko </w:t>
      </w:r>
      <w:r w:rsidR="0036077A">
        <w:rPr>
          <w:rFonts w:ascii="Times New Roman" w:hAnsi="Times New Roman" w:cs="Times New Roman"/>
          <w:sz w:val="26"/>
          <w:szCs w:val="26"/>
          <w:lang w:bidi="lv-LV"/>
        </w:rPr>
        <w:t>personu datu aizsardzības likums</w:t>
      </w:r>
      <w:r w:rsidR="00770404">
        <w:rPr>
          <w:rFonts w:ascii="Times New Roman" w:hAnsi="Times New Roman" w:cs="Times New Roman"/>
          <w:sz w:val="26"/>
          <w:szCs w:val="26"/>
          <w:lang w:bidi="lv-LV"/>
        </w:rPr>
        <w:t>.</w:t>
      </w:r>
      <w:r w:rsidR="0036077A" w:rsidRPr="00EE726C">
        <w:rPr>
          <w:rFonts w:ascii="Times New Roman" w:hAnsi="Times New Roman" w:cs="Times New Roman"/>
          <w:sz w:val="26"/>
          <w:szCs w:val="26"/>
          <w:lang w:bidi="lv-LV"/>
        </w:rPr>
        <w:t xml:space="preserve"> </w:t>
      </w:r>
    </w:p>
    <w:p w14:paraId="236DD7B2" w14:textId="77777777" w:rsidR="00EE726C" w:rsidRPr="00EE726C" w:rsidRDefault="00EE726C" w:rsidP="00097E62">
      <w:pPr>
        <w:spacing w:after="0" w:line="240" w:lineRule="auto"/>
        <w:ind w:firstLine="720"/>
        <w:jc w:val="both"/>
        <w:rPr>
          <w:rFonts w:ascii="Times New Roman" w:hAnsi="Times New Roman" w:cs="Times New Roman"/>
          <w:sz w:val="26"/>
          <w:szCs w:val="26"/>
          <w:lang w:bidi="lv-LV"/>
        </w:rPr>
      </w:pPr>
      <w:r w:rsidRPr="00EE726C">
        <w:rPr>
          <w:rFonts w:ascii="Times New Roman" w:hAnsi="Times New Roman" w:cs="Times New Roman"/>
          <w:sz w:val="26"/>
          <w:szCs w:val="26"/>
          <w:lang w:bidi="lv-LV"/>
        </w:rPr>
        <w:t xml:space="preserve">Minētās personas tiesības izriet no Latvijas Republikas Satversmes (turpmāk - Satversme) 96.panta, kas nosaka, ka ikvienai personai ir tiesības uz privātās dzīves, mājokļa un korespondences neaizskaramību. Savukārt Satversmes 116.pants nosaka, ka </w:t>
      </w:r>
      <w:r w:rsidR="00770404">
        <w:rPr>
          <w:rFonts w:ascii="Times New Roman" w:hAnsi="Times New Roman" w:cs="Times New Roman"/>
          <w:sz w:val="26"/>
          <w:szCs w:val="26"/>
          <w:lang w:bidi="lv-LV"/>
        </w:rPr>
        <w:t>šīs</w:t>
      </w:r>
      <w:r w:rsidRPr="00EE726C">
        <w:rPr>
          <w:rFonts w:ascii="Times New Roman" w:hAnsi="Times New Roman" w:cs="Times New Roman"/>
          <w:sz w:val="26"/>
          <w:szCs w:val="26"/>
          <w:lang w:bidi="lv-LV"/>
        </w:rPr>
        <w:t xml:space="preserve"> tiesības var ierobežot likumā paredzētajos gadījumos, lai aizsargātu citu cilvēku tiesības, demokrātisko valsts iekārtu, sabiedrības drošību, labklājību un tikumību.</w:t>
      </w:r>
    </w:p>
    <w:p w14:paraId="47F89225" w14:textId="77777777" w:rsidR="00EE726C" w:rsidRPr="00EE726C" w:rsidRDefault="00925516" w:rsidP="00097E62">
      <w:pPr>
        <w:spacing w:after="0" w:line="240" w:lineRule="auto"/>
        <w:ind w:firstLine="720"/>
        <w:jc w:val="both"/>
        <w:rPr>
          <w:rFonts w:ascii="Times New Roman" w:hAnsi="Times New Roman" w:cs="Times New Roman"/>
          <w:sz w:val="26"/>
          <w:szCs w:val="26"/>
          <w:lang w:bidi="lv-LV"/>
        </w:rPr>
      </w:pPr>
      <w:r>
        <w:rPr>
          <w:rFonts w:ascii="Times New Roman" w:hAnsi="Times New Roman" w:cs="Times New Roman"/>
          <w:sz w:val="26"/>
          <w:szCs w:val="26"/>
          <w:lang w:bidi="lv-LV"/>
        </w:rPr>
        <w:t>J</w:t>
      </w:r>
      <w:r w:rsidR="00EE726C" w:rsidRPr="00EE726C">
        <w:rPr>
          <w:rFonts w:ascii="Times New Roman" w:hAnsi="Times New Roman" w:cs="Times New Roman"/>
          <w:sz w:val="26"/>
          <w:szCs w:val="26"/>
          <w:lang w:bidi="lv-LV"/>
        </w:rPr>
        <w:t>ebkura personas datu apstrāde, kas tiek noteikta normatīvajos aktos un ko veic valsts vai</w:t>
      </w:r>
      <w:r w:rsidR="0036077A">
        <w:rPr>
          <w:rFonts w:ascii="Times New Roman" w:hAnsi="Times New Roman" w:cs="Times New Roman"/>
          <w:sz w:val="26"/>
          <w:szCs w:val="26"/>
          <w:lang w:bidi="lv-LV"/>
        </w:rPr>
        <w:t xml:space="preserve"> pašvaldību iestādes, ir uzskatā</w:t>
      </w:r>
      <w:r w:rsidR="00EE726C" w:rsidRPr="00EE726C">
        <w:rPr>
          <w:rFonts w:ascii="Times New Roman" w:hAnsi="Times New Roman" w:cs="Times New Roman"/>
          <w:sz w:val="26"/>
          <w:szCs w:val="26"/>
          <w:lang w:bidi="lv-LV"/>
        </w:rPr>
        <w:t xml:space="preserve">ma par iejaukšanos personas privātajā dzīvē, ko var ierobežot </w:t>
      </w:r>
      <w:r w:rsidR="00EE726C" w:rsidRPr="00925516">
        <w:rPr>
          <w:rFonts w:ascii="Times New Roman" w:hAnsi="Times New Roman" w:cs="Times New Roman"/>
          <w:sz w:val="26"/>
          <w:szCs w:val="26"/>
          <w:lang w:bidi="lv-LV"/>
        </w:rPr>
        <w:t>tikai likumā paredzētajos gadījumos</w:t>
      </w:r>
      <w:r w:rsidR="00EE726C" w:rsidRPr="00EE726C">
        <w:rPr>
          <w:rFonts w:ascii="Times New Roman" w:hAnsi="Times New Roman" w:cs="Times New Roman"/>
          <w:sz w:val="26"/>
          <w:szCs w:val="26"/>
          <w:lang w:bidi="lv-LV"/>
        </w:rPr>
        <w:t>, ievērojot Satversmes 116.pantā noteikto kārtību un kritērijus.</w:t>
      </w:r>
    </w:p>
    <w:p w14:paraId="260B5E0D" w14:textId="77777777" w:rsidR="00EE726C" w:rsidRPr="00770404" w:rsidRDefault="0036077A" w:rsidP="00097E62">
      <w:pPr>
        <w:spacing w:after="0" w:line="240" w:lineRule="auto"/>
        <w:ind w:firstLine="720"/>
        <w:jc w:val="both"/>
        <w:rPr>
          <w:rFonts w:ascii="Times New Roman" w:hAnsi="Times New Roman" w:cs="Times New Roman"/>
          <w:sz w:val="26"/>
          <w:szCs w:val="26"/>
          <w:lang w:bidi="lv-LV"/>
        </w:rPr>
      </w:pPr>
      <w:r>
        <w:rPr>
          <w:rFonts w:ascii="Times New Roman" w:hAnsi="Times New Roman" w:cs="Times New Roman"/>
          <w:sz w:val="26"/>
          <w:szCs w:val="26"/>
          <w:lang w:bidi="lv-LV"/>
        </w:rPr>
        <w:t xml:space="preserve">Arī </w:t>
      </w:r>
      <w:r w:rsidR="00EE726C" w:rsidRPr="00EE726C">
        <w:rPr>
          <w:rFonts w:ascii="Times New Roman" w:hAnsi="Times New Roman" w:cs="Times New Roman"/>
          <w:sz w:val="26"/>
          <w:szCs w:val="26"/>
          <w:lang w:bidi="lv-LV"/>
        </w:rPr>
        <w:t xml:space="preserve">Eiropas Cilvēktiesību un pamatbrīvību aizsardzības konvencijas 8.pants paredz ikvienam tiesības uz savas privātās dzīves neaizskaramību, tai skaitā tiesības uz personas </w:t>
      </w:r>
      <w:r w:rsidR="00EE726C" w:rsidRPr="00EE726C">
        <w:rPr>
          <w:rFonts w:ascii="Times New Roman" w:hAnsi="Times New Roman" w:cs="Times New Roman"/>
          <w:sz w:val="26"/>
          <w:szCs w:val="26"/>
          <w:lang w:bidi="lv-LV"/>
        </w:rPr>
        <w:lastRenderedPageBreak/>
        <w:t xml:space="preserve">datu aizsardzību. Savukārt, saskaņā ar </w:t>
      </w:r>
      <w:r w:rsidR="00770404">
        <w:rPr>
          <w:rFonts w:ascii="Times New Roman" w:hAnsi="Times New Roman" w:cs="Times New Roman"/>
          <w:sz w:val="26"/>
          <w:szCs w:val="26"/>
          <w:lang w:bidi="lv-LV"/>
        </w:rPr>
        <w:t>minētās konvencijas</w:t>
      </w:r>
      <w:r w:rsidR="00EE726C" w:rsidRPr="00EE726C">
        <w:rPr>
          <w:rFonts w:ascii="Times New Roman" w:hAnsi="Times New Roman" w:cs="Times New Roman"/>
          <w:sz w:val="26"/>
          <w:szCs w:val="26"/>
          <w:lang w:bidi="lv-LV"/>
        </w:rPr>
        <w:t xml:space="preserve"> 8.panta otro daļu, ierobežojumi attiecībā uz </w:t>
      </w:r>
      <w:r w:rsidR="00EE726C" w:rsidRPr="00770404">
        <w:rPr>
          <w:rFonts w:ascii="Times New Roman" w:hAnsi="Times New Roman" w:cs="Times New Roman"/>
          <w:sz w:val="26"/>
          <w:szCs w:val="26"/>
          <w:lang w:bidi="lv-LV"/>
        </w:rPr>
        <w:t>privātās dzīves neaizskaramību un personas datu aizsardzību var tikt noteikti vienīgi, ja tie ir paredzēti likumā un ir nepieciešami demokrātiskā sabiedrībā, lai aizstāvētu valsts drošības, sabiedriskās kārtības vai valsts labklājības intereses, lai nepieļautu nekārtības vai noziegumus, lai aizsargātu veselību vai morāli, vai lai aizstāvētu citu tiesības un brīvības.</w:t>
      </w:r>
    </w:p>
    <w:p w14:paraId="1D23CC93" w14:textId="77777777" w:rsidR="00EE726C" w:rsidRPr="00770404" w:rsidRDefault="00EE726C" w:rsidP="00097E62">
      <w:pPr>
        <w:spacing w:after="0" w:line="240" w:lineRule="auto"/>
        <w:ind w:firstLine="720"/>
        <w:jc w:val="both"/>
        <w:rPr>
          <w:rFonts w:ascii="Times New Roman" w:hAnsi="Times New Roman" w:cs="Times New Roman"/>
          <w:sz w:val="26"/>
          <w:szCs w:val="26"/>
          <w:lang w:bidi="lv-LV"/>
        </w:rPr>
      </w:pPr>
      <w:r w:rsidRPr="00770404">
        <w:rPr>
          <w:rFonts w:ascii="Times New Roman" w:hAnsi="Times New Roman" w:cs="Times New Roman"/>
          <w:sz w:val="26"/>
          <w:szCs w:val="26"/>
          <w:lang w:bidi="lv-LV"/>
        </w:rPr>
        <w:t xml:space="preserve">Satversmes tiesa 2010. gada 18.februāra spriedumā lietā Nr.2009-74-01 norāda, ka Satversmē noteiktās </w:t>
      </w:r>
      <w:proofErr w:type="spellStart"/>
      <w:r w:rsidRPr="00770404">
        <w:rPr>
          <w:rFonts w:ascii="Times New Roman" w:hAnsi="Times New Roman" w:cs="Times New Roman"/>
          <w:sz w:val="26"/>
          <w:szCs w:val="26"/>
          <w:lang w:bidi="lv-LV"/>
        </w:rPr>
        <w:t>pamattiesības</w:t>
      </w:r>
      <w:proofErr w:type="spellEnd"/>
      <w:r w:rsidRPr="00770404">
        <w:rPr>
          <w:rFonts w:ascii="Times New Roman" w:hAnsi="Times New Roman" w:cs="Times New Roman"/>
          <w:sz w:val="26"/>
          <w:szCs w:val="26"/>
          <w:lang w:bidi="lv-LV"/>
        </w:rPr>
        <w:t xml:space="preserve"> var ierobežot, ja vien ierobežojums ir noteikts ar pienācīgā kārtā pieņemtu likumu, tam ir leģitīms mērķis</w:t>
      </w:r>
      <w:r w:rsidR="00004486">
        <w:rPr>
          <w:rFonts w:ascii="Times New Roman" w:hAnsi="Times New Roman" w:cs="Times New Roman"/>
          <w:sz w:val="26"/>
          <w:szCs w:val="26"/>
          <w:lang w:bidi="lv-LV"/>
        </w:rPr>
        <w:t>,</w:t>
      </w:r>
      <w:r w:rsidRPr="00770404">
        <w:rPr>
          <w:rFonts w:ascii="Times New Roman" w:hAnsi="Times New Roman" w:cs="Times New Roman"/>
          <w:sz w:val="26"/>
          <w:szCs w:val="26"/>
          <w:lang w:bidi="lv-LV"/>
        </w:rPr>
        <w:t xml:space="preserve"> un tas ir samērīgs.</w:t>
      </w:r>
    </w:p>
    <w:p w14:paraId="016BF18F" w14:textId="77777777" w:rsidR="00EE726C" w:rsidRPr="00770404" w:rsidRDefault="0036077A" w:rsidP="00097E62">
      <w:pPr>
        <w:spacing w:after="0" w:line="240" w:lineRule="auto"/>
        <w:ind w:firstLine="720"/>
        <w:jc w:val="both"/>
        <w:rPr>
          <w:rFonts w:ascii="Times New Roman" w:hAnsi="Times New Roman" w:cs="Times New Roman"/>
          <w:sz w:val="26"/>
          <w:szCs w:val="26"/>
          <w:lang w:bidi="lv-LV"/>
        </w:rPr>
      </w:pPr>
      <w:r w:rsidRPr="00770404">
        <w:rPr>
          <w:rFonts w:ascii="Times New Roman" w:hAnsi="Times New Roman" w:cs="Times New Roman"/>
          <w:sz w:val="26"/>
          <w:szCs w:val="26"/>
          <w:lang w:bidi="lv-LV"/>
        </w:rPr>
        <w:t xml:space="preserve">2011.gada 14.marta spriedumā lietā Nr.2010-51-01 </w:t>
      </w:r>
      <w:r w:rsidR="00EE726C" w:rsidRPr="00770404">
        <w:rPr>
          <w:rFonts w:ascii="Times New Roman" w:hAnsi="Times New Roman" w:cs="Times New Roman"/>
          <w:sz w:val="26"/>
          <w:szCs w:val="26"/>
          <w:lang w:bidi="lv-LV"/>
        </w:rPr>
        <w:t>Satversmes tiesa norāda, ka tiesību aktiem, kuros nosaka personas datu aizsardzības garantijas, ir jāatbilst datu aizsardzības jomas principiem. Tajos jāparedz skaidrs mērķis, kura dēļ informācija ir sniedzama, un jānosaka pēc iespējas nepārprotams šīs informācijas apstrādes nolūks, kā arī sniedzamās informācijas apjoms un veids.</w:t>
      </w:r>
    </w:p>
    <w:p w14:paraId="251E995F" w14:textId="77777777" w:rsidR="00EE726C" w:rsidRPr="00770404" w:rsidRDefault="00EE726C" w:rsidP="00097E62">
      <w:pPr>
        <w:spacing w:after="0" w:line="240" w:lineRule="auto"/>
        <w:ind w:firstLine="720"/>
        <w:jc w:val="both"/>
        <w:rPr>
          <w:rFonts w:ascii="Times New Roman" w:hAnsi="Times New Roman" w:cs="Times New Roman"/>
          <w:sz w:val="26"/>
          <w:szCs w:val="26"/>
          <w:lang w:bidi="lv-LV"/>
        </w:rPr>
      </w:pPr>
      <w:r w:rsidRPr="00770404">
        <w:rPr>
          <w:rFonts w:ascii="Times New Roman" w:hAnsi="Times New Roman" w:cs="Times New Roman"/>
          <w:sz w:val="26"/>
          <w:szCs w:val="26"/>
          <w:lang w:bidi="lv-LV"/>
        </w:rPr>
        <w:t xml:space="preserve">Ņemot vērā visu iepriekš minēto, </w:t>
      </w:r>
      <w:r w:rsidR="009C0645">
        <w:rPr>
          <w:rFonts w:ascii="Times New Roman" w:hAnsi="Times New Roman" w:cs="Times New Roman"/>
          <w:sz w:val="26"/>
          <w:szCs w:val="26"/>
          <w:lang w:bidi="lv-LV"/>
        </w:rPr>
        <w:t xml:space="preserve">secināms, ka </w:t>
      </w:r>
      <w:r w:rsidRPr="00770404">
        <w:rPr>
          <w:rFonts w:ascii="Times New Roman" w:hAnsi="Times New Roman" w:cs="Times New Roman"/>
          <w:sz w:val="26"/>
          <w:szCs w:val="26"/>
          <w:lang w:bidi="lv-LV"/>
        </w:rPr>
        <w:t xml:space="preserve">tikai likumdevējs (Saeima) ir tiesīgs noteikt ierobežojumu privātās dzīves neaizskaramībai. Tādējādi jebkurai datu apstrādei, ko veic valsts vai pašvaldības iestādes, likumā ir </w:t>
      </w:r>
      <w:r w:rsidR="00770404">
        <w:rPr>
          <w:rFonts w:ascii="Times New Roman" w:hAnsi="Times New Roman" w:cs="Times New Roman"/>
          <w:bCs/>
          <w:sz w:val="26"/>
          <w:szCs w:val="26"/>
          <w:lang w:bidi="lv-LV"/>
        </w:rPr>
        <w:t>nosakāms datu apstrādes mērķis,</w:t>
      </w:r>
      <w:r w:rsidRPr="00770404">
        <w:rPr>
          <w:rFonts w:ascii="Times New Roman" w:hAnsi="Times New Roman" w:cs="Times New Roman"/>
          <w:bCs/>
          <w:sz w:val="26"/>
          <w:szCs w:val="26"/>
          <w:lang w:bidi="lv-LV"/>
        </w:rPr>
        <w:t xml:space="preserve"> apstrādājamo datu </w:t>
      </w:r>
      <w:r w:rsidR="00770404">
        <w:rPr>
          <w:rFonts w:ascii="Times New Roman" w:hAnsi="Times New Roman" w:cs="Times New Roman"/>
          <w:bCs/>
          <w:sz w:val="26"/>
          <w:szCs w:val="26"/>
          <w:lang w:bidi="lv-LV"/>
        </w:rPr>
        <w:t>apjoms, glabāšanas termiņš</w:t>
      </w:r>
      <w:r w:rsidRPr="00770404">
        <w:rPr>
          <w:rFonts w:ascii="Times New Roman" w:hAnsi="Times New Roman" w:cs="Times New Roman"/>
          <w:bCs/>
          <w:sz w:val="26"/>
          <w:szCs w:val="26"/>
          <w:lang w:bidi="lv-LV"/>
        </w:rPr>
        <w:t>, kā arī institūcijas, kurām būs tiesības apstrādāt personas datus.</w:t>
      </w:r>
    </w:p>
    <w:p w14:paraId="21EEA19D" w14:textId="77777777" w:rsidR="00EE726C" w:rsidRPr="00EE726C" w:rsidRDefault="00A1366F" w:rsidP="00097E62">
      <w:pPr>
        <w:spacing w:after="0" w:line="240" w:lineRule="auto"/>
        <w:ind w:firstLine="720"/>
        <w:jc w:val="both"/>
        <w:rPr>
          <w:rFonts w:ascii="Times New Roman" w:hAnsi="Times New Roman" w:cs="Times New Roman"/>
          <w:sz w:val="26"/>
          <w:szCs w:val="26"/>
          <w:lang w:bidi="lv-LV"/>
        </w:rPr>
      </w:pPr>
      <w:r w:rsidRPr="00770404">
        <w:rPr>
          <w:rFonts w:ascii="Times New Roman" w:hAnsi="Times New Roman" w:cs="Times New Roman"/>
          <w:sz w:val="26"/>
          <w:szCs w:val="26"/>
          <w:lang w:bidi="lv-LV"/>
        </w:rPr>
        <w:t>Kā norādīja Tieslietu ministrija</w:t>
      </w:r>
      <w:r w:rsidR="00AD49AF">
        <w:rPr>
          <w:rFonts w:ascii="Times New Roman" w:hAnsi="Times New Roman" w:cs="Times New Roman"/>
          <w:sz w:val="26"/>
          <w:szCs w:val="26"/>
          <w:lang w:bidi="lv-LV"/>
        </w:rPr>
        <w:t xml:space="preserve"> un Datu valsts inspekcija</w:t>
      </w:r>
      <w:r w:rsidRPr="00770404">
        <w:rPr>
          <w:rFonts w:ascii="Times New Roman" w:hAnsi="Times New Roman" w:cs="Times New Roman"/>
          <w:sz w:val="26"/>
          <w:szCs w:val="26"/>
          <w:lang w:bidi="lv-LV"/>
        </w:rPr>
        <w:t>, j</w:t>
      </w:r>
      <w:r w:rsidR="00EE726C" w:rsidRPr="00770404">
        <w:rPr>
          <w:rFonts w:ascii="Times New Roman" w:hAnsi="Times New Roman" w:cs="Times New Roman"/>
          <w:sz w:val="26"/>
          <w:szCs w:val="26"/>
          <w:lang w:bidi="lv-LV"/>
        </w:rPr>
        <w:t>ebkurai personas datu apstrādei ir jābūt noteiktam skaidram un nepārprotamam mērķim. Papildus tam datu apstrādei ir jābūt noteiktam tiesiskajam pamatam un jāatbilst personas datu apstrādes pamatprincipiem, kas ir noteikti F</w:t>
      </w:r>
      <w:r w:rsidR="00770404">
        <w:rPr>
          <w:rFonts w:ascii="Times New Roman" w:hAnsi="Times New Roman" w:cs="Times New Roman"/>
          <w:sz w:val="26"/>
          <w:szCs w:val="26"/>
          <w:lang w:bidi="lv-LV"/>
        </w:rPr>
        <w:t>izisko personu datu aizsardzības</w:t>
      </w:r>
      <w:r w:rsidR="00EE726C" w:rsidRPr="00770404">
        <w:rPr>
          <w:rFonts w:ascii="Times New Roman" w:hAnsi="Times New Roman" w:cs="Times New Roman"/>
          <w:sz w:val="26"/>
          <w:szCs w:val="26"/>
          <w:lang w:bidi="lv-LV"/>
        </w:rPr>
        <w:t xml:space="preserve"> </w:t>
      </w:r>
      <w:r w:rsidR="00770404">
        <w:rPr>
          <w:rFonts w:ascii="Times New Roman" w:hAnsi="Times New Roman" w:cs="Times New Roman"/>
          <w:sz w:val="26"/>
          <w:szCs w:val="26"/>
          <w:lang w:bidi="lv-LV"/>
        </w:rPr>
        <w:t xml:space="preserve">likuma </w:t>
      </w:r>
      <w:r w:rsidR="00EE726C" w:rsidRPr="00770404">
        <w:rPr>
          <w:rFonts w:ascii="Times New Roman" w:hAnsi="Times New Roman" w:cs="Times New Roman"/>
          <w:sz w:val="26"/>
          <w:szCs w:val="26"/>
          <w:lang w:bidi="lv-LV"/>
        </w:rPr>
        <w:t xml:space="preserve">10.panta pirmajā daļā. </w:t>
      </w:r>
    </w:p>
    <w:p w14:paraId="5ABAC9AE" w14:textId="77777777" w:rsidR="00EE726C" w:rsidRPr="00EE726C" w:rsidRDefault="00A1366F" w:rsidP="00097E62">
      <w:pPr>
        <w:spacing w:after="0" w:line="240" w:lineRule="auto"/>
        <w:ind w:firstLine="720"/>
        <w:jc w:val="both"/>
        <w:rPr>
          <w:rFonts w:ascii="Times New Roman" w:hAnsi="Times New Roman" w:cs="Times New Roman"/>
          <w:sz w:val="26"/>
          <w:szCs w:val="26"/>
          <w:lang w:bidi="lv-LV"/>
        </w:rPr>
      </w:pPr>
      <w:r>
        <w:rPr>
          <w:rFonts w:ascii="Times New Roman" w:hAnsi="Times New Roman" w:cs="Times New Roman"/>
          <w:sz w:val="26"/>
          <w:szCs w:val="26"/>
          <w:lang w:bidi="lv-LV"/>
        </w:rPr>
        <w:t xml:space="preserve">Tieslietu ministrija ir vērsusi uzmanību, ka </w:t>
      </w:r>
      <w:r w:rsidR="00EE726C" w:rsidRPr="00EE726C">
        <w:rPr>
          <w:rFonts w:ascii="Times New Roman" w:hAnsi="Times New Roman" w:cs="Times New Roman"/>
          <w:sz w:val="26"/>
          <w:szCs w:val="26"/>
          <w:lang w:bidi="lv-LV"/>
        </w:rPr>
        <w:t xml:space="preserve">LPS </w:t>
      </w:r>
      <w:r>
        <w:rPr>
          <w:rFonts w:ascii="Times New Roman" w:hAnsi="Times New Roman" w:cs="Times New Roman"/>
          <w:sz w:val="26"/>
          <w:szCs w:val="26"/>
          <w:lang w:bidi="lv-LV"/>
        </w:rPr>
        <w:t>norādītais</w:t>
      </w:r>
      <w:r w:rsidR="00EE726C" w:rsidRPr="00EE726C">
        <w:rPr>
          <w:rFonts w:ascii="Times New Roman" w:hAnsi="Times New Roman" w:cs="Times New Roman"/>
          <w:sz w:val="26"/>
          <w:szCs w:val="26"/>
          <w:lang w:bidi="lv-LV"/>
        </w:rPr>
        <w:t xml:space="preserve"> tiesiskais pamats apstrādāt pers</w:t>
      </w:r>
      <w:r w:rsidR="00C7688D">
        <w:rPr>
          <w:rFonts w:ascii="Times New Roman" w:hAnsi="Times New Roman" w:cs="Times New Roman"/>
          <w:sz w:val="26"/>
          <w:szCs w:val="26"/>
          <w:lang w:bidi="lv-LV"/>
        </w:rPr>
        <w:t xml:space="preserve">onas datus pašvaldības iestādēm, proti, </w:t>
      </w:r>
      <w:r w:rsidR="00EE726C" w:rsidRPr="00EE726C">
        <w:rPr>
          <w:rFonts w:ascii="Times New Roman" w:hAnsi="Times New Roman" w:cs="Times New Roman"/>
          <w:sz w:val="26"/>
          <w:szCs w:val="26"/>
          <w:lang w:bidi="lv-LV"/>
        </w:rPr>
        <w:t>F</w:t>
      </w:r>
      <w:r w:rsidR="00770404">
        <w:rPr>
          <w:rFonts w:ascii="Times New Roman" w:hAnsi="Times New Roman" w:cs="Times New Roman"/>
          <w:sz w:val="26"/>
          <w:szCs w:val="26"/>
          <w:lang w:bidi="lv-LV"/>
        </w:rPr>
        <w:t>izisko personu datu aizsardzības likuma</w:t>
      </w:r>
      <w:r w:rsidR="00EE726C" w:rsidRPr="00EE726C">
        <w:rPr>
          <w:rFonts w:ascii="Times New Roman" w:hAnsi="Times New Roman" w:cs="Times New Roman"/>
          <w:sz w:val="26"/>
          <w:szCs w:val="26"/>
          <w:lang w:bidi="lv-LV"/>
        </w:rPr>
        <w:t xml:space="preserve"> 7.panta 5.punkts (datu apstrāde nepieciešama, lai nodrošinātu sabiedrības interešu ievērošanu vai realizētu publiskās varas uzdevumus, kuru veikšanai personas dati ir nodoti pārzinim vai pārraidīti trešajai personai)</w:t>
      </w:r>
      <w:r w:rsidR="00770404">
        <w:rPr>
          <w:rFonts w:ascii="Times New Roman" w:hAnsi="Times New Roman" w:cs="Times New Roman"/>
          <w:sz w:val="26"/>
          <w:szCs w:val="26"/>
          <w:lang w:bidi="lv-LV"/>
        </w:rPr>
        <w:t>,</w:t>
      </w:r>
      <w:r w:rsidR="00EE726C" w:rsidRPr="00EE726C">
        <w:rPr>
          <w:rFonts w:ascii="Times New Roman" w:hAnsi="Times New Roman" w:cs="Times New Roman"/>
          <w:sz w:val="26"/>
          <w:szCs w:val="26"/>
          <w:lang w:bidi="lv-LV"/>
        </w:rPr>
        <w:t xml:space="preserve"> </w:t>
      </w:r>
      <w:r w:rsidR="00770404">
        <w:rPr>
          <w:rFonts w:ascii="Times New Roman" w:hAnsi="Times New Roman" w:cs="Times New Roman"/>
          <w:sz w:val="26"/>
          <w:szCs w:val="26"/>
          <w:lang w:bidi="lv-LV"/>
        </w:rPr>
        <w:t xml:space="preserve">ir </w:t>
      </w:r>
      <w:r>
        <w:rPr>
          <w:rFonts w:ascii="Times New Roman" w:hAnsi="Times New Roman" w:cs="Times New Roman"/>
          <w:sz w:val="26"/>
          <w:szCs w:val="26"/>
          <w:lang w:bidi="lv-LV"/>
        </w:rPr>
        <w:t>pieļaujams</w:t>
      </w:r>
      <w:r w:rsidRPr="00EE726C">
        <w:rPr>
          <w:rFonts w:ascii="Times New Roman" w:hAnsi="Times New Roman" w:cs="Times New Roman"/>
          <w:sz w:val="26"/>
          <w:szCs w:val="26"/>
          <w:lang w:bidi="lv-LV"/>
        </w:rPr>
        <w:t xml:space="preserve"> </w:t>
      </w:r>
      <w:r w:rsidR="00EE726C" w:rsidRPr="00EE726C">
        <w:rPr>
          <w:rFonts w:ascii="Times New Roman" w:hAnsi="Times New Roman" w:cs="Times New Roman"/>
          <w:sz w:val="26"/>
          <w:szCs w:val="26"/>
          <w:lang w:bidi="lv-LV"/>
        </w:rPr>
        <w:t>situācijā, kad, pretstatot sabiedrības intereses pret personas tiesības uz privāto dzīvi, tiek secināts, ka sabiedrības interešu aizsardzība ir svarīgāka par personas privātās dzīves aizsardzību.</w:t>
      </w:r>
    </w:p>
    <w:p w14:paraId="4AD7FEE6" w14:textId="77777777" w:rsidR="00A1366F" w:rsidRDefault="00A1366F" w:rsidP="00097E62">
      <w:pPr>
        <w:spacing w:after="0" w:line="240" w:lineRule="auto"/>
        <w:ind w:firstLine="720"/>
        <w:jc w:val="both"/>
        <w:rPr>
          <w:rFonts w:ascii="Times New Roman" w:hAnsi="Times New Roman" w:cs="Times New Roman"/>
          <w:sz w:val="26"/>
          <w:szCs w:val="26"/>
          <w:lang w:bidi="lv-LV"/>
        </w:rPr>
      </w:pPr>
      <w:r>
        <w:rPr>
          <w:rFonts w:ascii="Times New Roman" w:hAnsi="Times New Roman" w:cs="Times New Roman"/>
          <w:sz w:val="26"/>
          <w:szCs w:val="26"/>
          <w:lang w:bidi="lv-LV"/>
        </w:rPr>
        <w:t>Ņemot vērā, ka normatīvajā regulējumā ir noteiktas tikai</w:t>
      </w:r>
      <w:r w:rsidR="00EE726C" w:rsidRPr="00EE726C">
        <w:rPr>
          <w:rFonts w:ascii="Times New Roman" w:hAnsi="Times New Roman" w:cs="Times New Roman"/>
          <w:sz w:val="26"/>
          <w:szCs w:val="26"/>
          <w:lang w:bidi="lv-LV"/>
        </w:rPr>
        <w:t xml:space="preserve"> pašvaldības funkcijas, nevis personas datu apstrādes mērķi, </w:t>
      </w:r>
      <w:r>
        <w:rPr>
          <w:rFonts w:ascii="Times New Roman" w:hAnsi="Times New Roman" w:cs="Times New Roman"/>
          <w:sz w:val="26"/>
          <w:szCs w:val="26"/>
          <w:lang w:bidi="lv-LV"/>
        </w:rPr>
        <w:t xml:space="preserve">Tieslietu ministrija norāda, ka </w:t>
      </w:r>
      <w:r w:rsidR="00EE726C" w:rsidRPr="00EE726C">
        <w:rPr>
          <w:rFonts w:ascii="Times New Roman" w:hAnsi="Times New Roman" w:cs="Times New Roman"/>
          <w:sz w:val="26"/>
          <w:szCs w:val="26"/>
          <w:lang w:bidi="lv-LV"/>
        </w:rPr>
        <w:t xml:space="preserve">nav skaidrs personas datu apstrādes mērķis </w:t>
      </w:r>
      <w:r w:rsidR="00DC4806">
        <w:rPr>
          <w:rFonts w:ascii="Times New Roman" w:hAnsi="Times New Roman" w:cs="Times New Roman"/>
          <w:sz w:val="26"/>
          <w:szCs w:val="26"/>
          <w:lang w:bidi="lv-LV"/>
        </w:rPr>
        <w:t>VID</w:t>
      </w:r>
      <w:r w:rsidR="00EE726C" w:rsidRPr="00EE726C">
        <w:rPr>
          <w:rFonts w:ascii="Times New Roman" w:hAnsi="Times New Roman" w:cs="Times New Roman"/>
          <w:sz w:val="26"/>
          <w:szCs w:val="26"/>
          <w:lang w:bidi="lv-LV"/>
        </w:rPr>
        <w:t xml:space="preserve"> esošo datu apstrādei, kā arī </w:t>
      </w:r>
      <w:r w:rsidR="00DC4806">
        <w:rPr>
          <w:rFonts w:ascii="Times New Roman" w:hAnsi="Times New Roman" w:cs="Times New Roman"/>
          <w:sz w:val="26"/>
          <w:szCs w:val="26"/>
          <w:lang w:bidi="lv-LV"/>
        </w:rPr>
        <w:t>LPS</w:t>
      </w:r>
      <w:r w:rsidR="00EE726C" w:rsidRPr="00EE726C">
        <w:rPr>
          <w:rFonts w:ascii="Times New Roman" w:hAnsi="Times New Roman" w:cs="Times New Roman"/>
          <w:sz w:val="26"/>
          <w:szCs w:val="26"/>
          <w:lang w:bidi="lv-LV"/>
        </w:rPr>
        <w:t xml:space="preserve"> tiesiskais pamats apstrādāt personas datus lielā apjomā. Turklāt</w:t>
      </w:r>
      <w:r w:rsidR="00C7688D">
        <w:rPr>
          <w:rFonts w:ascii="Times New Roman" w:hAnsi="Times New Roman" w:cs="Times New Roman"/>
          <w:sz w:val="26"/>
          <w:szCs w:val="26"/>
          <w:lang w:bidi="lv-LV"/>
        </w:rPr>
        <w:t>,</w:t>
      </w:r>
      <w:r w:rsidR="00EE726C" w:rsidRPr="00EE726C">
        <w:rPr>
          <w:rFonts w:ascii="Times New Roman" w:hAnsi="Times New Roman" w:cs="Times New Roman"/>
          <w:sz w:val="26"/>
          <w:szCs w:val="26"/>
          <w:lang w:bidi="lv-LV"/>
        </w:rPr>
        <w:t xml:space="preserve"> lai nodrošinātu pašvaldības funkciju izpildi, ne vienmēr ir nepieciešams apstrādāt personas datus. Pirms datu apstrādes uzsākšanas pārzinim (pašvaldības iestādei) ir nepieciešams izvērtēt, kāpēc ir nepieciešams apstrādāt personas datus, kā arī sniegt atbildi uz jautājumu, vai, neapstrādājot personas datus, pašvaldības iestāde var nodrošināt savas funkcijas. Ja pašvaldības iestāde, neiegūstot personas datus, bet iegūstot, piemēram, statistikas datus var nodrošināt funkciju izpildi, pašvaldības iestādei nav nepieciešams iegūt personas datus. </w:t>
      </w:r>
    </w:p>
    <w:p w14:paraId="5B5AA840" w14:textId="77777777" w:rsidR="004C7CA7" w:rsidRDefault="004C7CA7" w:rsidP="00097E62">
      <w:pPr>
        <w:spacing w:after="0" w:line="240" w:lineRule="auto"/>
        <w:ind w:firstLine="720"/>
        <w:jc w:val="both"/>
        <w:rPr>
          <w:rFonts w:ascii="Times New Roman" w:hAnsi="Times New Roman" w:cs="Times New Roman"/>
          <w:sz w:val="26"/>
          <w:szCs w:val="26"/>
          <w:lang w:bidi="lv-LV"/>
        </w:rPr>
      </w:pPr>
    </w:p>
    <w:p w14:paraId="3FF59244" w14:textId="77777777" w:rsidR="004C7CA7" w:rsidRPr="004C7CA7" w:rsidRDefault="004C7CA7" w:rsidP="00097E62">
      <w:pPr>
        <w:spacing w:after="0" w:line="240" w:lineRule="auto"/>
        <w:ind w:firstLine="720"/>
        <w:jc w:val="both"/>
        <w:rPr>
          <w:rFonts w:ascii="Times New Roman" w:hAnsi="Times New Roman" w:cs="Times New Roman"/>
          <w:sz w:val="26"/>
          <w:szCs w:val="26"/>
          <w:u w:val="single"/>
          <w:lang w:bidi="lv-LV"/>
        </w:rPr>
      </w:pPr>
      <w:r>
        <w:rPr>
          <w:rFonts w:ascii="Times New Roman" w:hAnsi="Times New Roman" w:cs="Times New Roman"/>
          <w:sz w:val="26"/>
          <w:szCs w:val="26"/>
          <w:u w:val="single"/>
          <w:lang w:bidi="lv-LV"/>
        </w:rPr>
        <w:t>S</w:t>
      </w:r>
      <w:r w:rsidRPr="004C7CA7">
        <w:rPr>
          <w:rFonts w:ascii="Times New Roman" w:hAnsi="Times New Roman" w:cs="Times New Roman"/>
          <w:sz w:val="26"/>
          <w:szCs w:val="26"/>
          <w:u w:val="single"/>
          <w:lang w:bidi="lv-LV"/>
        </w:rPr>
        <w:t>ecinājums</w:t>
      </w:r>
    </w:p>
    <w:p w14:paraId="4AF90D93" w14:textId="77777777" w:rsidR="00EE726C" w:rsidRPr="00EE726C" w:rsidRDefault="009C0645" w:rsidP="00097E62">
      <w:pPr>
        <w:spacing w:after="0" w:line="240" w:lineRule="auto"/>
        <w:ind w:firstLine="720"/>
        <w:jc w:val="both"/>
        <w:rPr>
          <w:rFonts w:ascii="Times New Roman" w:hAnsi="Times New Roman" w:cs="Times New Roman"/>
          <w:sz w:val="26"/>
          <w:szCs w:val="26"/>
          <w:lang w:bidi="lv-LV"/>
        </w:rPr>
      </w:pPr>
      <w:r>
        <w:rPr>
          <w:rFonts w:ascii="Times New Roman" w:hAnsi="Times New Roman" w:cs="Times New Roman"/>
          <w:sz w:val="26"/>
          <w:szCs w:val="26"/>
          <w:lang w:bidi="lv-LV"/>
        </w:rPr>
        <w:t>I</w:t>
      </w:r>
      <w:r w:rsidR="00EE726C" w:rsidRPr="00EE726C">
        <w:rPr>
          <w:rFonts w:ascii="Times New Roman" w:hAnsi="Times New Roman" w:cs="Times New Roman"/>
          <w:sz w:val="26"/>
          <w:szCs w:val="26"/>
          <w:lang w:bidi="lv-LV"/>
        </w:rPr>
        <w:t xml:space="preserve">zvērtējot LPS norādīto par pašvaldības nepieciešamību apstrādāt personas datus, Tieslietu ministrija </w:t>
      </w:r>
      <w:r w:rsidR="00A1366F">
        <w:rPr>
          <w:rFonts w:ascii="Times New Roman" w:hAnsi="Times New Roman" w:cs="Times New Roman"/>
          <w:sz w:val="26"/>
          <w:szCs w:val="26"/>
          <w:lang w:bidi="lv-LV"/>
        </w:rPr>
        <w:t>vairākkārt ir vērsusi</w:t>
      </w:r>
      <w:r w:rsidR="00EE726C" w:rsidRPr="00EE726C">
        <w:rPr>
          <w:rFonts w:ascii="Times New Roman" w:hAnsi="Times New Roman" w:cs="Times New Roman"/>
          <w:sz w:val="26"/>
          <w:szCs w:val="26"/>
          <w:lang w:bidi="lv-LV"/>
        </w:rPr>
        <w:t xml:space="preserve"> uzmanību, ka pašvaldības funkcija nav tas pats, </w:t>
      </w:r>
      <w:r w:rsidR="00EE726C" w:rsidRPr="00EE726C">
        <w:rPr>
          <w:rFonts w:ascii="Times New Roman" w:hAnsi="Times New Roman" w:cs="Times New Roman"/>
          <w:sz w:val="26"/>
          <w:szCs w:val="26"/>
          <w:lang w:bidi="lv-LV"/>
        </w:rPr>
        <w:lastRenderedPageBreak/>
        <w:t xml:space="preserve">kas datu apstrādes mērķis. Lai apstrādātu personas datus, ir nepieciešams noteikt </w:t>
      </w:r>
      <w:r w:rsidR="00EE726C" w:rsidRPr="00DC4806">
        <w:rPr>
          <w:rFonts w:ascii="Times New Roman" w:hAnsi="Times New Roman" w:cs="Times New Roman"/>
          <w:sz w:val="26"/>
          <w:szCs w:val="26"/>
          <w:lang w:bidi="lv-LV"/>
        </w:rPr>
        <w:t>skaidru, nepārprotamu datu apstrādes m</w:t>
      </w:r>
      <w:r>
        <w:rPr>
          <w:rFonts w:ascii="Times New Roman" w:hAnsi="Times New Roman" w:cs="Times New Roman"/>
          <w:sz w:val="26"/>
          <w:szCs w:val="26"/>
          <w:lang w:bidi="lv-LV"/>
        </w:rPr>
        <w:t>ērķi, kā arī datu apstrādei ir j</w:t>
      </w:r>
      <w:r w:rsidR="00EE726C" w:rsidRPr="00DC4806">
        <w:rPr>
          <w:rFonts w:ascii="Times New Roman" w:hAnsi="Times New Roman" w:cs="Times New Roman"/>
          <w:sz w:val="26"/>
          <w:szCs w:val="26"/>
          <w:lang w:bidi="lv-LV"/>
        </w:rPr>
        <w:t>ābūt tiesiskajam pamatam.</w:t>
      </w:r>
    </w:p>
    <w:p w14:paraId="4F8A9632" w14:textId="77777777" w:rsidR="00EE726C" w:rsidRDefault="00EE726C" w:rsidP="00097E62">
      <w:pPr>
        <w:spacing w:after="0" w:line="240" w:lineRule="auto"/>
        <w:ind w:firstLine="720"/>
        <w:jc w:val="both"/>
        <w:rPr>
          <w:rFonts w:ascii="Times New Roman" w:hAnsi="Times New Roman" w:cs="Times New Roman"/>
          <w:sz w:val="26"/>
          <w:szCs w:val="26"/>
          <w:lang w:bidi="lv-LV"/>
        </w:rPr>
      </w:pPr>
      <w:r w:rsidRPr="00EE726C">
        <w:rPr>
          <w:rFonts w:ascii="Times New Roman" w:hAnsi="Times New Roman" w:cs="Times New Roman"/>
          <w:sz w:val="26"/>
          <w:szCs w:val="26"/>
          <w:lang w:bidi="lv-LV"/>
        </w:rPr>
        <w:t xml:space="preserve">No LPS </w:t>
      </w:r>
      <w:r w:rsidR="00A1366F">
        <w:rPr>
          <w:rFonts w:ascii="Times New Roman" w:hAnsi="Times New Roman" w:cs="Times New Roman"/>
          <w:sz w:val="26"/>
          <w:szCs w:val="26"/>
          <w:lang w:bidi="lv-LV"/>
        </w:rPr>
        <w:t>norādītā</w:t>
      </w:r>
      <w:r w:rsidRPr="00EE726C">
        <w:rPr>
          <w:rFonts w:ascii="Times New Roman" w:hAnsi="Times New Roman" w:cs="Times New Roman"/>
          <w:sz w:val="26"/>
          <w:szCs w:val="26"/>
          <w:lang w:bidi="lv-LV"/>
        </w:rPr>
        <w:t xml:space="preserve"> secināms, ka pašvaldība vēlas apstrādāt liela apjoma datus, neizvērtējot datu apstrādes samērīgumu un nepieciešamību. </w:t>
      </w:r>
      <w:r w:rsidR="009C66AD">
        <w:rPr>
          <w:rFonts w:ascii="Times New Roman" w:hAnsi="Times New Roman" w:cs="Times New Roman"/>
          <w:sz w:val="26"/>
          <w:szCs w:val="26"/>
          <w:lang w:bidi="lv-LV"/>
        </w:rPr>
        <w:t>Pārzinim</w:t>
      </w:r>
      <w:r w:rsidRPr="00EE726C">
        <w:rPr>
          <w:rFonts w:ascii="Times New Roman" w:hAnsi="Times New Roman" w:cs="Times New Roman"/>
          <w:sz w:val="26"/>
          <w:szCs w:val="26"/>
          <w:lang w:bidi="lv-LV"/>
        </w:rPr>
        <w:t xml:space="preserve"> pirms jebkuras datu apstrādes uzsākšanas ir nepieciešams izvērtēt, vai datu apstrādes veikšana ir nepieciešama, lai sasniegtu datu apstrādes mērķi un vai izvirzīto mērķi nevar sasniegt savādākā veidā. Proti, veidā, kas neaizskar personas tiesības uz privātumu.</w:t>
      </w:r>
    </w:p>
    <w:p w14:paraId="12B0D52F" w14:textId="77777777" w:rsidR="007A7A88" w:rsidRDefault="007A7A88" w:rsidP="00097E62">
      <w:pPr>
        <w:spacing w:after="120" w:line="240" w:lineRule="auto"/>
        <w:ind w:firstLine="720"/>
        <w:jc w:val="both"/>
        <w:rPr>
          <w:rFonts w:ascii="Times New Roman" w:hAnsi="Times New Roman" w:cs="Times New Roman"/>
          <w:sz w:val="26"/>
          <w:szCs w:val="26"/>
          <w:lang w:bidi="lv-LV"/>
        </w:rPr>
      </w:pPr>
      <w:r w:rsidRPr="007A7A88">
        <w:rPr>
          <w:rFonts w:ascii="Times New Roman" w:hAnsi="Times New Roman" w:cs="Times New Roman"/>
          <w:sz w:val="26"/>
          <w:szCs w:val="26"/>
          <w:lang w:bidi="lv-LV"/>
        </w:rPr>
        <w:t xml:space="preserve">Ņemot vērā fizisko personu datu aizsardzības regulējumu, Tieslietu ministrija ir norādījusi uz nepieciešamību izvērtēt datu apstrādes nepieciešamību pašvaldības iestādēs, nosakot konkrētus datu apstrādes mērķus, apstrādājamos datus, datu glabāšanas termiņus un iestādes, kurām ir tiesības apstrādāt personas datus. Tādējādi Tieslietu ministrija neatbalsta </w:t>
      </w:r>
      <w:r w:rsidR="00AD49AF">
        <w:rPr>
          <w:rFonts w:ascii="Times New Roman" w:hAnsi="Times New Roman" w:cs="Times New Roman"/>
          <w:sz w:val="26"/>
          <w:szCs w:val="26"/>
          <w:lang w:bidi="lv-LV"/>
        </w:rPr>
        <w:t>LPS</w:t>
      </w:r>
      <w:r w:rsidRPr="007A7A88">
        <w:rPr>
          <w:rFonts w:ascii="Times New Roman" w:hAnsi="Times New Roman" w:cs="Times New Roman"/>
          <w:sz w:val="26"/>
          <w:szCs w:val="26"/>
          <w:lang w:bidi="lv-LV"/>
        </w:rPr>
        <w:t xml:space="preserve"> izteikto vēlmi datu nodošanai pašvaldībām </w:t>
      </w:r>
      <w:r w:rsidR="00151731" w:rsidRPr="007A7A88">
        <w:rPr>
          <w:rFonts w:ascii="Times New Roman" w:hAnsi="Times New Roman" w:cs="Times New Roman"/>
          <w:sz w:val="26"/>
          <w:szCs w:val="26"/>
          <w:lang w:bidi="lv-LV"/>
        </w:rPr>
        <w:t>masv</w:t>
      </w:r>
      <w:r w:rsidR="00151731">
        <w:rPr>
          <w:rFonts w:ascii="Times New Roman" w:hAnsi="Times New Roman" w:cs="Times New Roman"/>
          <w:sz w:val="26"/>
          <w:szCs w:val="26"/>
          <w:lang w:bidi="lv-LV"/>
        </w:rPr>
        <w:t>eidā</w:t>
      </w:r>
      <w:r w:rsidR="00151731" w:rsidRPr="007A7A88">
        <w:rPr>
          <w:rFonts w:ascii="Times New Roman" w:hAnsi="Times New Roman" w:cs="Times New Roman"/>
          <w:sz w:val="26"/>
          <w:szCs w:val="26"/>
          <w:lang w:bidi="lv-LV"/>
        </w:rPr>
        <w:t xml:space="preserve"> </w:t>
      </w:r>
      <w:r w:rsidRPr="007A7A88">
        <w:rPr>
          <w:rFonts w:ascii="Times New Roman" w:hAnsi="Times New Roman" w:cs="Times New Roman"/>
          <w:sz w:val="26"/>
          <w:szCs w:val="26"/>
          <w:lang w:bidi="lv-LV"/>
        </w:rPr>
        <w:t xml:space="preserve">no </w:t>
      </w:r>
      <w:r w:rsidR="00AD49AF">
        <w:rPr>
          <w:rFonts w:ascii="Times New Roman" w:hAnsi="Times New Roman" w:cs="Times New Roman"/>
          <w:sz w:val="26"/>
          <w:szCs w:val="26"/>
          <w:lang w:bidi="lv-LV"/>
        </w:rPr>
        <w:t>VID</w:t>
      </w:r>
      <w:r w:rsidRPr="007A7A88">
        <w:rPr>
          <w:rFonts w:ascii="Times New Roman" w:hAnsi="Times New Roman" w:cs="Times New Roman"/>
          <w:sz w:val="26"/>
          <w:szCs w:val="26"/>
          <w:lang w:bidi="lv-LV"/>
        </w:rPr>
        <w:t xml:space="preserve"> reģistriem </w:t>
      </w:r>
      <w:r w:rsidR="00151731">
        <w:rPr>
          <w:rFonts w:ascii="Times New Roman" w:hAnsi="Times New Roman" w:cs="Times New Roman"/>
          <w:sz w:val="26"/>
          <w:szCs w:val="26"/>
          <w:lang w:bidi="lv-LV"/>
        </w:rPr>
        <w:t xml:space="preserve">esošā tiesiskā regulējuma ietvaros (trūkst </w:t>
      </w:r>
      <w:r w:rsidRPr="007A7A88">
        <w:rPr>
          <w:rFonts w:ascii="Times New Roman" w:hAnsi="Times New Roman" w:cs="Times New Roman"/>
          <w:sz w:val="26"/>
          <w:szCs w:val="26"/>
          <w:lang w:bidi="lv-LV"/>
        </w:rPr>
        <w:t xml:space="preserve">tiesiskā pamata un normatīvajos aktos noteikta datu apstrādes mērķa, datu veida un apjoma, kā arī </w:t>
      </w:r>
      <w:r w:rsidR="00151731">
        <w:rPr>
          <w:rFonts w:ascii="Times New Roman" w:hAnsi="Times New Roman" w:cs="Times New Roman"/>
          <w:sz w:val="26"/>
          <w:szCs w:val="26"/>
          <w:lang w:bidi="lv-LV"/>
        </w:rPr>
        <w:t xml:space="preserve">likumā noteikta atbildības sadalījuma starp </w:t>
      </w:r>
      <w:r w:rsidRPr="007A7A88">
        <w:rPr>
          <w:rFonts w:ascii="Times New Roman" w:hAnsi="Times New Roman" w:cs="Times New Roman"/>
          <w:sz w:val="26"/>
          <w:szCs w:val="26"/>
          <w:lang w:bidi="lv-LV"/>
        </w:rPr>
        <w:t>institūcij</w:t>
      </w:r>
      <w:r w:rsidR="00151731">
        <w:rPr>
          <w:rFonts w:ascii="Times New Roman" w:hAnsi="Times New Roman" w:cs="Times New Roman"/>
          <w:sz w:val="26"/>
          <w:szCs w:val="26"/>
          <w:lang w:bidi="lv-LV"/>
        </w:rPr>
        <w:t>ām fiziskas personas datu apstrādē)</w:t>
      </w:r>
      <w:r w:rsidRPr="007A7A88">
        <w:rPr>
          <w:rFonts w:ascii="Times New Roman" w:hAnsi="Times New Roman" w:cs="Times New Roman"/>
          <w:sz w:val="26"/>
          <w:szCs w:val="26"/>
          <w:lang w:bidi="lv-LV"/>
        </w:rPr>
        <w:t>.</w:t>
      </w:r>
    </w:p>
    <w:p w14:paraId="24EF1776" w14:textId="77777777" w:rsidR="004C7CA7" w:rsidRDefault="004C7CA7" w:rsidP="00097E62">
      <w:pPr>
        <w:spacing w:after="120" w:line="240" w:lineRule="auto"/>
        <w:ind w:firstLine="720"/>
        <w:jc w:val="both"/>
        <w:rPr>
          <w:rFonts w:ascii="Times New Roman" w:hAnsi="Times New Roman" w:cs="Times New Roman"/>
          <w:sz w:val="26"/>
          <w:szCs w:val="26"/>
          <w:lang w:bidi="lv-LV"/>
        </w:rPr>
      </w:pPr>
    </w:p>
    <w:p w14:paraId="0363C3DE" w14:textId="77777777" w:rsidR="004C7CA7" w:rsidRPr="004C7CA7" w:rsidRDefault="004C7CA7" w:rsidP="00097E62">
      <w:pPr>
        <w:spacing w:after="120" w:line="240" w:lineRule="auto"/>
        <w:ind w:firstLine="720"/>
        <w:jc w:val="both"/>
        <w:rPr>
          <w:rFonts w:ascii="Times New Roman" w:hAnsi="Times New Roman" w:cs="Times New Roman"/>
          <w:sz w:val="26"/>
          <w:szCs w:val="26"/>
          <w:u w:val="single"/>
          <w:lang w:bidi="lv-LV"/>
        </w:rPr>
      </w:pPr>
      <w:r>
        <w:rPr>
          <w:rFonts w:ascii="Times New Roman" w:hAnsi="Times New Roman" w:cs="Times New Roman"/>
          <w:sz w:val="26"/>
          <w:szCs w:val="26"/>
          <w:u w:val="single"/>
          <w:lang w:bidi="lv-LV"/>
        </w:rPr>
        <w:t>VARAM identificētās problēmas attiecībā uz datu saņemšanu no valsts pārvaldes</w:t>
      </w:r>
    </w:p>
    <w:p w14:paraId="255DBF64" w14:textId="77777777" w:rsidR="00314303" w:rsidRPr="00314303" w:rsidRDefault="00314303" w:rsidP="00097E62">
      <w:pPr>
        <w:spacing w:after="120" w:line="240" w:lineRule="auto"/>
        <w:ind w:firstLine="720"/>
        <w:jc w:val="both"/>
        <w:rPr>
          <w:rFonts w:ascii="Times New Roman" w:hAnsi="Times New Roman" w:cs="Times New Roman"/>
          <w:sz w:val="26"/>
          <w:szCs w:val="26"/>
          <w:lang w:bidi="lv-LV"/>
        </w:rPr>
      </w:pPr>
      <w:r>
        <w:rPr>
          <w:rFonts w:ascii="Times New Roman" w:hAnsi="Times New Roman" w:cs="Times New Roman"/>
          <w:sz w:val="26"/>
          <w:szCs w:val="26"/>
          <w:lang w:bidi="lv-LV"/>
        </w:rPr>
        <w:t>Uz doto brīdi arī Vides aizsardzības un reģionālās attīstības ministrijā (turpmāk - VARAM) notiek aktīvs darbs risinājuma meklēšanai attiecībā uz iespējamību pašvaldībām saņemt datus no valsts pārvaldes. Tādējādi VARAM, i</w:t>
      </w:r>
      <w:r w:rsidRPr="00314303">
        <w:rPr>
          <w:rFonts w:ascii="Times New Roman" w:hAnsi="Times New Roman" w:cs="Times New Roman"/>
          <w:sz w:val="26"/>
          <w:szCs w:val="26"/>
          <w:lang w:bidi="lv-LV"/>
        </w:rPr>
        <w:t>zvērtējot pašvaldību vajadzības attiecībā uz datu apmaiņu ar valsts p</w:t>
      </w:r>
      <w:r>
        <w:rPr>
          <w:rFonts w:ascii="Times New Roman" w:hAnsi="Times New Roman" w:cs="Times New Roman"/>
          <w:sz w:val="26"/>
          <w:szCs w:val="26"/>
          <w:lang w:bidi="lv-LV"/>
        </w:rPr>
        <w:t>ārvaldi, šobrīd ir identificējis</w:t>
      </w:r>
      <w:r w:rsidRPr="00314303">
        <w:rPr>
          <w:rFonts w:ascii="Times New Roman" w:hAnsi="Times New Roman" w:cs="Times New Roman"/>
          <w:sz w:val="26"/>
          <w:szCs w:val="26"/>
          <w:lang w:bidi="lv-LV"/>
        </w:rPr>
        <w:t xml:space="preserve"> problēmas, kuras nepieciešams risināt, lai nodrošinātu Ministru kabineta un Latvijas Pašvaldību savienības 2012.gada</w:t>
      </w:r>
      <w:r>
        <w:rPr>
          <w:rFonts w:ascii="Times New Roman" w:hAnsi="Times New Roman" w:cs="Times New Roman"/>
          <w:sz w:val="26"/>
          <w:szCs w:val="26"/>
          <w:lang w:bidi="lv-LV"/>
        </w:rPr>
        <w:t xml:space="preserve"> un 2014.gada</w:t>
      </w:r>
      <w:r w:rsidRPr="00314303">
        <w:rPr>
          <w:rFonts w:ascii="Times New Roman" w:hAnsi="Times New Roman" w:cs="Times New Roman"/>
          <w:sz w:val="26"/>
          <w:szCs w:val="26"/>
          <w:lang w:bidi="lv-LV"/>
        </w:rPr>
        <w:t xml:space="preserve"> vienošanās un domstarpību protokola izpildi attiecībā uz datu saņemšanu, kā arī, lai veiktu pašvaldību pusē nepieciešamos pielāgojumus, kuri ir saistīti ar </w:t>
      </w:r>
      <w:r>
        <w:rPr>
          <w:rFonts w:ascii="Times New Roman" w:hAnsi="Times New Roman" w:cs="Times New Roman"/>
          <w:sz w:val="26"/>
          <w:szCs w:val="26"/>
          <w:lang w:bidi="lv-LV"/>
        </w:rPr>
        <w:t>Pašvaldību vienotās informācijas sistēmas (turpmāk –</w:t>
      </w:r>
      <w:r w:rsidRPr="00314303">
        <w:rPr>
          <w:rFonts w:ascii="Times New Roman" w:hAnsi="Times New Roman" w:cs="Times New Roman"/>
          <w:sz w:val="26"/>
          <w:szCs w:val="26"/>
          <w:lang w:bidi="lv-LV"/>
        </w:rPr>
        <w:t>PVIS</w:t>
      </w:r>
      <w:r>
        <w:rPr>
          <w:rFonts w:ascii="Times New Roman" w:hAnsi="Times New Roman" w:cs="Times New Roman"/>
          <w:sz w:val="26"/>
          <w:szCs w:val="26"/>
          <w:lang w:bidi="lv-LV"/>
        </w:rPr>
        <w:t>)</w:t>
      </w:r>
      <w:r w:rsidRPr="00314303">
        <w:rPr>
          <w:rFonts w:ascii="Times New Roman" w:hAnsi="Times New Roman" w:cs="Times New Roman"/>
          <w:sz w:val="26"/>
          <w:szCs w:val="26"/>
          <w:lang w:bidi="lv-LV"/>
        </w:rPr>
        <w:t xml:space="preserve"> savietojamības funkcionalitātes attīstību, samazinot potenciālos riskus</w:t>
      </w:r>
      <w:r>
        <w:rPr>
          <w:rFonts w:ascii="Times New Roman" w:hAnsi="Times New Roman" w:cs="Times New Roman"/>
          <w:sz w:val="26"/>
          <w:szCs w:val="26"/>
          <w:lang w:bidi="lv-LV"/>
        </w:rPr>
        <w:t>,</w:t>
      </w:r>
      <w:r w:rsidRPr="00314303">
        <w:rPr>
          <w:rFonts w:ascii="Times New Roman" w:hAnsi="Times New Roman" w:cs="Times New Roman"/>
          <w:sz w:val="26"/>
          <w:szCs w:val="26"/>
          <w:lang w:bidi="lv-LV"/>
        </w:rPr>
        <w:t xml:space="preserve"> piesaistot finansējumu no Eiropas Savienības struktūrfondu un Kohēzijas fonda 2014.-2020.gada plānošanas perioda darbības programmas. Identificētās problēmas:</w:t>
      </w:r>
    </w:p>
    <w:p w14:paraId="18842B75" w14:textId="77777777" w:rsidR="00314303" w:rsidRPr="00314303" w:rsidRDefault="00314303" w:rsidP="00097E62">
      <w:pPr>
        <w:tabs>
          <w:tab w:val="left" w:pos="993"/>
        </w:tabs>
        <w:spacing w:after="0" w:line="240" w:lineRule="auto"/>
        <w:ind w:firstLine="720"/>
        <w:jc w:val="both"/>
        <w:rPr>
          <w:rFonts w:ascii="Times New Roman" w:hAnsi="Times New Roman" w:cs="Times New Roman"/>
          <w:sz w:val="26"/>
          <w:szCs w:val="26"/>
          <w:lang w:bidi="lv-LV"/>
        </w:rPr>
      </w:pPr>
      <w:r w:rsidRPr="00314303">
        <w:rPr>
          <w:rFonts w:ascii="Times New Roman" w:hAnsi="Times New Roman" w:cs="Times New Roman"/>
          <w:sz w:val="26"/>
          <w:szCs w:val="26"/>
          <w:lang w:bidi="lv-LV"/>
        </w:rPr>
        <w:t>1.</w:t>
      </w:r>
      <w:r w:rsidRPr="00314303">
        <w:rPr>
          <w:rFonts w:ascii="Times New Roman" w:hAnsi="Times New Roman" w:cs="Times New Roman"/>
          <w:sz w:val="26"/>
          <w:szCs w:val="26"/>
          <w:lang w:bidi="lv-LV"/>
        </w:rPr>
        <w:tab/>
        <w:t xml:space="preserve">Nepastāv vienots centralizēts sadarbības modelis </w:t>
      </w:r>
      <w:r>
        <w:rPr>
          <w:rFonts w:ascii="Times New Roman" w:hAnsi="Times New Roman" w:cs="Times New Roman"/>
          <w:sz w:val="26"/>
          <w:szCs w:val="26"/>
          <w:lang w:bidi="lv-LV"/>
        </w:rPr>
        <w:t>i</w:t>
      </w:r>
      <w:r w:rsidRPr="00314303">
        <w:rPr>
          <w:rFonts w:ascii="Times New Roman" w:hAnsi="Times New Roman" w:cs="Times New Roman"/>
          <w:sz w:val="26"/>
          <w:szCs w:val="26"/>
          <w:lang w:bidi="lv-LV"/>
        </w:rPr>
        <w:t xml:space="preserve">nformācijas un komunikāciju tehnoloģijas </w:t>
      </w:r>
      <w:r>
        <w:rPr>
          <w:rFonts w:ascii="Times New Roman" w:hAnsi="Times New Roman" w:cs="Times New Roman"/>
          <w:sz w:val="26"/>
          <w:szCs w:val="26"/>
          <w:lang w:bidi="lv-LV"/>
        </w:rPr>
        <w:t xml:space="preserve">(turpmāk – </w:t>
      </w:r>
      <w:r w:rsidRPr="00314303">
        <w:rPr>
          <w:rFonts w:ascii="Times New Roman" w:hAnsi="Times New Roman" w:cs="Times New Roman"/>
          <w:sz w:val="26"/>
          <w:szCs w:val="26"/>
          <w:lang w:bidi="lv-LV"/>
        </w:rPr>
        <w:t>IKT</w:t>
      </w:r>
      <w:r>
        <w:rPr>
          <w:rFonts w:ascii="Times New Roman" w:hAnsi="Times New Roman" w:cs="Times New Roman"/>
          <w:sz w:val="26"/>
          <w:szCs w:val="26"/>
          <w:lang w:bidi="lv-LV"/>
        </w:rPr>
        <w:t>)</w:t>
      </w:r>
      <w:r w:rsidRPr="00314303">
        <w:rPr>
          <w:rFonts w:ascii="Times New Roman" w:hAnsi="Times New Roman" w:cs="Times New Roman"/>
          <w:sz w:val="26"/>
          <w:szCs w:val="26"/>
          <w:lang w:bidi="lv-LV"/>
        </w:rPr>
        <w:t xml:space="preserve"> projektu ietvarā darbam ar pašvaldībām.</w:t>
      </w:r>
    </w:p>
    <w:p w14:paraId="2183EFF6" w14:textId="77777777" w:rsidR="00314303" w:rsidRPr="00314303" w:rsidRDefault="00314303" w:rsidP="00097E62">
      <w:pPr>
        <w:tabs>
          <w:tab w:val="left" w:pos="993"/>
          <w:tab w:val="left" w:pos="1276"/>
        </w:tabs>
        <w:spacing w:after="0" w:line="240" w:lineRule="auto"/>
        <w:ind w:firstLine="720"/>
        <w:jc w:val="both"/>
        <w:rPr>
          <w:rFonts w:ascii="Times New Roman" w:hAnsi="Times New Roman" w:cs="Times New Roman"/>
          <w:sz w:val="26"/>
          <w:szCs w:val="26"/>
          <w:lang w:bidi="lv-LV"/>
        </w:rPr>
      </w:pPr>
      <w:r w:rsidRPr="00314303">
        <w:rPr>
          <w:rFonts w:ascii="Times New Roman" w:hAnsi="Times New Roman" w:cs="Times New Roman"/>
          <w:sz w:val="26"/>
          <w:szCs w:val="26"/>
          <w:lang w:bidi="lv-LV"/>
        </w:rPr>
        <w:t>2.</w:t>
      </w:r>
      <w:r w:rsidRPr="00314303">
        <w:rPr>
          <w:rFonts w:ascii="Times New Roman" w:hAnsi="Times New Roman" w:cs="Times New Roman"/>
          <w:sz w:val="26"/>
          <w:szCs w:val="26"/>
          <w:lang w:bidi="lv-LV"/>
        </w:rPr>
        <w:tab/>
        <w:t>Identificēta nepieciešamība pašvaldību funkciju nodrošināšanai veikt dažādu valsts institūciju datu kopu loģisku apstrādi</w:t>
      </w:r>
      <w:r>
        <w:rPr>
          <w:rFonts w:ascii="Times New Roman" w:hAnsi="Times New Roman" w:cs="Times New Roman"/>
          <w:sz w:val="26"/>
          <w:szCs w:val="26"/>
          <w:lang w:bidi="lv-LV"/>
        </w:rPr>
        <w:t>,</w:t>
      </w:r>
      <w:r w:rsidRPr="00314303">
        <w:rPr>
          <w:rFonts w:ascii="Times New Roman" w:hAnsi="Times New Roman" w:cs="Times New Roman"/>
          <w:sz w:val="26"/>
          <w:szCs w:val="26"/>
          <w:lang w:bidi="lv-LV"/>
        </w:rPr>
        <w:t xml:space="preserve"> vienuviet izmantojot personificētus datus, nodrošinot tālāku iegūtā rezultāta nodošanu pašvaldībām </w:t>
      </w:r>
      <w:proofErr w:type="spellStart"/>
      <w:r w:rsidRPr="00314303">
        <w:rPr>
          <w:rFonts w:ascii="Times New Roman" w:hAnsi="Times New Roman" w:cs="Times New Roman"/>
          <w:sz w:val="26"/>
          <w:szCs w:val="26"/>
          <w:lang w:bidi="lv-LV"/>
        </w:rPr>
        <w:t>anonimizētu</w:t>
      </w:r>
      <w:proofErr w:type="spellEnd"/>
      <w:r w:rsidRPr="00314303">
        <w:rPr>
          <w:rFonts w:ascii="Times New Roman" w:hAnsi="Times New Roman" w:cs="Times New Roman"/>
          <w:sz w:val="26"/>
          <w:szCs w:val="26"/>
          <w:lang w:bidi="lv-LV"/>
        </w:rPr>
        <w:t xml:space="preserve"> datu veidā.</w:t>
      </w:r>
    </w:p>
    <w:p w14:paraId="5D997CA5" w14:textId="77777777" w:rsidR="00314303" w:rsidRPr="00314303" w:rsidRDefault="00314303" w:rsidP="00097E62">
      <w:pPr>
        <w:tabs>
          <w:tab w:val="left" w:pos="993"/>
        </w:tabs>
        <w:spacing w:after="0" w:line="240" w:lineRule="auto"/>
        <w:ind w:firstLine="720"/>
        <w:jc w:val="both"/>
        <w:rPr>
          <w:rFonts w:ascii="Times New Roman" w:hAnsi="Times New Roman" w:cs="Times New Roman"/>
          <w:sz w:val="26"/>
          <w:szCs w:val="26"/>
          <w:lang w:bidi="lv-LV"/>
        </w:rPr>
      </w:pPr>
      <w:r w:rsidRPr="00314303">
        <w:rPr>
          <w:rFonts w:ascii="Times New Roman" w:hAnsi="Times New Roman" w:cs="Times New Roman"/>
          <w:sz w:val="26"/>
          <w:szCs w:val="26"/>
          <w:lang w:bidi="lv-LV"/>
        </w:rPr>
        <w:t>3.</w:t>
      </w:r>
      <w:r w:rsidRPr="00314303">
        <w:rPr>
          <w:rFonts w:ascii="Times New Roman" w:hAnsi="Times New Roman" w:cs="Times New Roman"/>
          <w:sz w:val="26"/>
          <w:szCs w:val="26"/>
          <w:lang w:bidi="lv-LV"/>
        </w:rPr>
        <w:tab/>
        <w:t xml:space="preserve">Pēc </w:t>
      </w:r>
      <w:r>
        <w:rPr>
          <w:rFonts w:ascii="Times New Roman" w:hAnsi="Times New Roman" w:cs="Times New Roman"/>
          <w:sz w:val="26"/>
          <w:szCs w:val="26"/>
          <w:lang w:bidi="lv-LV"/>
        </w:rPr>
        <w:t>Eiropas Reģionālās attīstības fonda</w:t>
      </w:r>
      <w:r w:rsidRPr="00314303">
        <w:rPr>
          <w:rFonts w:ascii="Times New Roman" w:hAnsi="Times New Roman" w:cs="Times New Roman"/>
          <w:sz w:val="26"/>
          <w:szCs w:val="26"/>
          <w:lang w:bidi="lv-LV"/>
        </w:rPr>
        <w:t xml:space="preserve"> projektu realizācijas ir apgrūtinoši deleģēt uzturēšanas un ilgtspējas nodrošināšanas funkciju pašvaldībām attiecībā uz izstrādāto programmnodrošinājumu, kurš paredzēts pašvaldību funkciju nodrošināšanai.</w:t>
      </w:r>
    </w:p>
    <w:p w14:paraId="644F9C55" w14:textId="77777777" w:rsidR="00314303" w:rsidRDefault="00314303" w:rsidP="00097E62">
      <w:pPr>
        <w:tabs>
          <w:tab w:val="left" w:pos="993"/>
        </w:tabs>
        <w:spacing w:after="0" w:line="240" w:lineRule="auto"/>
        <w:ind w:firstLine="720"/>
        <w:jc w:val="both"/>
        <w:rPr>
          <w:rFonts w:ascii="Times New Roman" w:hAnsi="Times New Roman" w:cs="Times New Roman"/>
          <w:sz w:val="26"/>
          <w:szCs w:val="26"/>
          <w:lang w:bidi="lv-LV"/>
        </w:rPr>
      </w:pPr>
      <w:r w:rsidRPr="00314303">
        <w:rPr>
          <w:rFonts w:ascii="Times New Roman" w:hAnsi="Times New Roman" w:cs="Times New Roman"/>
          <w:sz w:val="26"/>
          <w:szCs w:val="26"/>
          <w:lang w:bidi="lv-LV"/>
        </w:rPr>
        <w:t>4.</w:t>
      </w:r>
      <w:r w:rsidRPr="00314303">
        <w:rPr>
          <w:rFonts w:ascii="Times New Roman" w:hAnsi="Times New Roman" w:cs="Times New Roman"/>
          <w:sz w:val="26"/>
          <w:szCs w:val="26"/>
          <w:lang w:bidi="lv-LV"/>
        </w:rPr>
        <w:tab/>
        <w:t xml:space="preserve">Nepieciešams identificēt vienu potenciālu sadarbības partneri, kurš pārstāv visu pašvaldību intereses, </w:t>
      </w:r>
      <w:r>
        <w:rPr>
          <w:rFonts w:ascii="Times New Roman" w:hAnsi="Times New Roman" w:cs="Times New Roman"/>
          <w:sz w:val="26"/>
          <w:szCs w:val="26"/>
          <w:lang w:bidi="lv-LV"/>
        </w:rPr>
        <w:t>IKT</w:t>
      </w:r>
      <w:r w:rsidRPr="00314303">
        <w:rPr>
          <w:rFonts w:ascii="Times New Roman" w:hAnsi="Times New Roman" w:cs="Times New Roman"/>
          <w:sz w:val="26"/>
          <w:szCs w:val="26"/>
          <w:lang w:bidi="lv-LV"/>
        </w:rPr>
        <w:t xml:space="preserve"> projektu realizācijai, kuram būtu pietiekoša </w:t>
      </w:r>
      <w:r>
        <w:rPr>
          <w:rFonts w:ascii="Times New Roman" w:hAnsi="Times New Roman" w:cs="Times New Roman"/>
          <w:sz w:val="26"/>
          <w:szCs w:val="26"/>
          <w:lang w:bidi="lv-LV"/>
        </w:rPr>
        <w:t xml:space="preserve">informācijas tehnoloģiju (turpmāk – </w:t>
      </w:r>
      <w:r w:rsidRPr="00314303">
        <w:rPr>
          <w:rFonts w:ascii="Times New Roman" w:hAnsi="Times New Roman" w:cs="Times New Roman"/>
          <w:sz w:val="26"/>
          <w:szCs w:val="26"/>
          <w:lang w:bidi="lv-LV"/>
        </w:rPr>
        <w:t>IT</w:t>
      </w:r>
      <w:r>
        <w:rPr>
          <w:rFonts w:ascii="Times New Roman" w:hAnsi="Times New Roman" w:cs="Times New Roman"/>
          <w:sz w:val="26"/>
          <w:szCs w:val="26"/>
          <w:lang w:bidi="lv-LV"/>
        </w:rPr>
        <w:t>)</w:t>
      </w:r>
      <w:r w:rsidRPr="00314303">
        <w:rPr>
          <w:rFonts w:ascii="Times New Roman" w:hAnsi="Times New Roman" w:cs="Times New Roman"/>
          <w:sz w:val="26"/>
          <w:szCs w:val="26"/>
          <w:lang w:bidi="lv-LV"/>
        </w:rPr>
        <w:t xml:space="preserve"> kompetence, kā arī pietiekoša kompetence pašvaldību biznesa procesos. </w:t>
      </w:r>
    </w:p>
    <w:p w14:paraId="5D2D5347" w14:textId="77777777" w:rsidR="004C7CA7" w:rsidRDefault="004C7CA7" w:rsidP="00097E62">
      <w:pPr>
        <w:tabs>
          <w:tab w:val="left" w:pos="993"/>
        </w:tabs>
        <w:spacing w:after="0" w:line="240" w:lineRule="auto"/>
        <w:ind w:firstLine="720"/>
        <w:jc w:val="both"/>
        <w:rPr>
          <w:rFonts w:ascii="Times New Roman" w:hAnsi="Times New Roman" w:cs="Times New Roman"/>
          <w:sz w:val="26"/>
          <w:szCs w:val="26"/>
          <w:lang w:bidi="lv-LV"/>
        </w:rPr>
      </w:pPr>
    </w:p>
    <w:p w14:paraId="2EE0A1F0" w14:textId="77777777" w:rsidR="004C7CA7" w:rsidRPr="004C7CA7" w:rsidRDefault="004C7CA7" w:rsidP="00097E62">
      <w:pPr>
        <w:tabs>
          <w:tab w:val="left" w:pos="993"/>
        </w:tabs>
        <w:spacing w:after="0" w:line="240" w:lineRule="auto"/>
        <w:ind w:firstLine="720"/>
        <w:jc w:val="both"/>
        <w:rPr>
          <w:rFonts w:ascii="Times New Roman" w:hAnsi="Times New Roman" w:cs="Times New Roman"/>
          <w:sz w:val="26"/>
          <w:szCs w:val="26"/>
          <w:u w:val="single"/>
          <w:lang w:bidi="lv-LV"/>
        </w:rPr>
      </w:pPr>
      <w:r w:rsidRPr="004C7CA7">
        <w:rPr>
          <w:rFonts w:ascii="Times New Roman" w:hAnsi="Times New Roman" w:cs="Times New Roman"/>
          <w:sz w:val="26"/>
          <w:szCs w:val="26"/>
          <w:u w:val="single"/>
          <w:lang w:bidi="lv-LV"/>
        </w:rPr>
        <w:t>Secinājums</w:t>
      </w:r>
    </w:p>
    <w:p w14:paraId="1D324B1C" w14:textId="77777777" w:rsidR="000743B9" w:rsidRPr="000743B9" w:rsidRDefault="000743B9" w:rsidP="000743B9">
      <w:pPr>
        <w:spacing w:after="0" w:line="240" w:lineRule="auto"/>
        <w:ind w:firstLine="720"/>
        <w:jc w:val="both"/>
        <w:rPr>
          <w:rFonts w:ascii="Times New Roman" w:hAnsi="Times New Roman" w:cs="Times New Roman"/>
          <w:sz w:val="26"/>
          <w:szCs w:val="26"/>
          <w:lang w:bidi="lv-LV"/>
        </w:rPr>
      </w:pPr>
      <w:r w:rsidRPr="000743B9">
        <w:rPr>
          <w:rFonts w:ascii="Times New Roman" w:hAnsi="Times New Roman" w:cs="Times New Roman"/>
          <w:sz w:val="26"/>
          <w:szCs w:val="26"/>
          <w:lang w:bidi="lv-LV"/>
        </w:rPr>
        <w:t xml:space="preserve">Izvērtējot radušos situāciju VARAM veic pārrunas ar Latvijas Pašvaldību savienības ekspertiem, lai identificētu vienu konkrētu sadarbības partneri, kuram būtu </w:t>
      </w:r>
      <w:r w:rsidRPr="000743B9">
        <w:rPr>
          <w:rFonts w:ascii="Times New Roman" w:hAnsi="Times New Roman" w:cs="Times New Roman"/>
          <w:sz w:val="26"/>
          <w:szCs w:val="26"/>
          <w:lang w:bidi="lv-LV"/>
        </w:rPr>
        <w:lastRenderedPageBreak/>
        <w:t>pietiekoša IT kompetence, kā arī pietiekoša kompetence pašvaldību biznesa procesu pārvaldībā un plānošanā. VARAM uzskata, ka turpmāk pašvaldību funkciju attīstību saistībā ar IKT projektiem būtu lietderīgi uzticēt šādam vienam sadarbības partnerim. Līdz ar to nosakot šo sadarbības partneri kā finansējuma saņēmēju Eiropas Savienības struktūrfondu un Kohēzijas fonda 2014.-2020.gada plānošanas perioda darbības programmā attiecībā uz pašvaldību pusē nepieciešamajiem pielāgojumiem, kuri ir saistīti ar PVIS savietojamības funkcionalitātes attīstību. Līdz ar to tiks nodrošināts centralizēts sadarbības modelis IKT projektu ietvarā darbam ar pašvaldībām, kā arī tiks noteikts viens sadarbības partneris IKT projektiem, kuri saistīti ar pašvaldību biznesa procesu pārvaldīšanu. Projektu rezultātā pašvaldībām domātā programmnodrošinājuma uzturēšanas un ilgtspējas nodrošināšanas funkciju varētu veikt viens sadarbības partneris, atbilstoši normatīvajiem aktiem pieprasot šo funkciju veikšanai finansējumu no valsts budžeta.</w:t>
      </w:r>
    </w:p>
    <w:p w14:paraId="13F9BB8B" w14:textId="2D7845B1" w:rsidR="004C7CA7" w:rsidRDefault="000743B9" w:rsidP="000743B9">
      <w:pPr>
        <w:spacing w:after="0" w:line="240" w:lineRule="auto"/>
        <w:ind w:firstLine="720"/>
        <w:jc w:val="both"/>
        <w:rPr>
          <w:rFonts w:ascii="Times New Roman" w:hAnsi="Times New Roman" w:cs="Times New Roman"/>
          <w:sz w:val="26"/>
          <w:szCs w:val="26"/>
          <w:lang w:bidi="lv-LV"/>
        </w:rPr>
      </w:pPr>
      <w:r w:rsidRPr="000743B9">
        <w:rPr>
          <w:rFonts w:ascii="Times New Roman" w:hAnsi="Times New Roman" w:cs="Times New Roman"/>
          <w:sz w:val="26"/>
          <w:szCs w:val="26"/>
          <w:lang w:bidi="lv-LV"/>
        </w:rPr>
        <w:t xml:space="preserve">Ilgtermiņā nepieciešams veikt attiecīgus grozījumus normatīvajos aktos, lai šim sadarbības partnerim būtu tiesības pašvaldību funkciju nodrošināšanai veikt dažādu valsts institūciju datu kopu loģisku apstrādi, izmantojot personificētus datus, nodrošinot tālāku iegūtā rezultāta nodošanu pašvaldībām </w:t>
      </w:r>
      <w:proofErr w:type="spellStart"/>
      <w:r w:rsidRPr="000743B9">
        <w:rPr>
          <w:rFonts w:ascii="Times New Roman" w:hAnsi="Times New Roman" w:cs="Times New Roman"/>
          <w:sz w:val="26"/>
          <w:szCs w:val="26"/>
          <w:lang w:bidi="lv-LV"/>
        </w:rPr>
        <w:t>anonimizētu</w:t>
      </w:r>
      <w:proofErr w:type="spellEnd"/>
      <w:r w:rsidRPr="000743B9">
        <w:rPr>
          <w:rFonts w:ascii="Times New Roman" w:hAnsi="Times New Roman" w:cs="Times New Roman"/>
          <w:sz w:val="26"/>
          <w:szCs w:val="26"/>
          <w:lang w:bidi="lv-LV"/>
        </w:rPr>
        <w:t xml:space="preserve"> datu veidā. Papildus nepieciešams veikt grozījumus normatīvajos aktos, lai sadarbības partnerim deleģētu funkciju pārstāvēt visu pašvaldību intereses attiecībā uz IKT projektiem, kuros tiek elektronizēti pašvaldību biznesa procesi. Ieviešot šādu risinājumu, pašvaldības nepieciešamajā apjomā saņemtu arī VID rīcībā esošos datus</w:t>
      </w:r>
    </w:p>
    <w:p w14:paraId="7A166CF1" w14:textId="77777777" w:rsidR="000743B9" w:rsidRDefault="000743B9" w:rsidP="000743B9">
      <w:pPr>
        <w:spacing w:line="240" w:lineRule="auto"/>
        <w:ind w:firstLine="720"/>
        <w:jc w:val="both"/>
        <w:rPr>
          <w:rFonts w:ascii="Times New Roman" w:hAnsi="Times New Roman" w:cs="Times New Roman"/>
          <w:sz w:val="26"/>
          <w:szCs w:val="26"/>
          <w:lang w:bidi="lv-LV"/>
        </w:rPr>
      </w:pPr>
    </w:p>
    <w:p w14:paraId="495E4AFE" w14:textId="77777777" w:rsidR="000743B9" w:rsidRPr="00497233" w:rsidRDefault="000743B9" w:rsidP="000743B9">
      <w:pPr>
        <w:spacing w:line="240" w:lineRule="auto"/>
        <w:ind w:firstLine="720"/>
        <w:jc w:val="both"/>
        <w:rPr>
          <w:rFonts w:ascii="Times New Roman" w:hAnsi="Times New Roman" w:cs="Times New Roman"/>
          <w:sz w:val="16"/>
          <w:szCs w:val="16"/>
          <w:lang w:bidi="lv-LV"/>
        </w:rPr>
      </w:pPr>
    </w:p>
    <w:p w14:paraId="6E9C7B9D" w14:textId="77777777" w:rsidR="004C7CA7" w:rsidRPr="004C7CA7" w:rsidRDefault="004C7CA7" w:rsidP="004C7CA7">
      <w:pPr>
        <w:spacing w:line="240" w:lineRule="auto"/>
        <w:ind w:firstLine="720"/>
        <w:jc w:val="both"/>
        <w:rPr>
          <w:rFonts w:ascii="Times New Roman" w:hAnsi="Times New Roman" w:cs="Times New Roman"/>
          <w:sz w:val="26"/>
          <w:szCs w:val="26"/>
          <w:lang w:bidi="lv-LV"/>
        </w:rPr>
      </w:pPr>
      <w:r w:rsidRPr="004C7CA7">
        <w:rPr>
          <w:rFonts w:ascii="Times New Roman" w:hAnsi="Times New Roman" w:cs="Times New Roman"/>
          <w:sz w:val="26"/>
          <w:szCs w:val="26"/>
          <w:lang w:bidi="lv-LV"/>
        </w:rPr>
        <w:t xml:space="preserve">Par VID rīcībā esošo datu nepieciešamību pašvaldībai Finanšu ministrija un VID vairākkārt ir organizējuši sanāksmes ar LPS, tāpat ir notikusi arī sanāksmē, kurā piedalījās gan LPS, gan </w:t>
      </w:r>
      <w:r>
        <w:rPr>
          <w:rFonts w:ascii="Times New Roman" w:hAnsi="Times New Roman" w:cs="Times New Roman"/>
          <w:sz w:val="26"/>
          <w:szCs w:val="26"/>
          <w:lang w:bidi="lv-LV"/>
        </w:rPr>
        <w:t>VARAM</w:t>
      </w:r>
      <w:r w:rsidRPr="004C7CA7">
        <w:rPr>
          <w:rFonts w:ascii="Times New Roman" w:hAnsi="Times New Roman" w:cs="Times New Roman"/>
          <w:sz w:val="26"/>
          <w:szCs w:val="26"/>
          <w:lang w:bidi="lv-LV"/>
        </w:rPr>
        <w:t>, gan Tieslietu ministrija, gan Datu valsts inspekcija.</w:t>
      </w:r>
    </w:p>
    <w:p w14:paraId="043F381D" w14:textId="77777777" w:rsidR="00E368BC" w:rsidRPr="007A7A88" w:rsidRDefault="00E368BC" w:rsidP="00097E62">
      <w:pPr>
        <w:spacing w:line="240" w:lineRule="auto"/>
        <w:ind w:firstLine="720"/>
        <w:jc w:val="both"/>
        <w:rPr>
          <w:rFonts w:ascii="Times New Roman" w:hAnsi="Times New Roman" w:cs="Times New Roman"/>
          <w:sz w:val="26"/>
          <w:szCs w:val="26"/>
          <w:lang w:bidi="lv-LV"/>
        </w:rPr>
      </w:pPr>
      <w:r>
        <w:rPr>
          <w:rFonts w:ascii="Times New Roman" w:hAnsi="Times New Roman" w:cs="Times New Roman"/>
          <w:sz w:val="26"/>
          <w:szCs w:val="26"/>
          <w:lang w:bidi="lv-LV"/>
        </w:rPr>
        <w:t>Ņemot vērā Tieslietu minis</w:t>
      </w:r>
      <w:r w:rsidR="007950CE">
        <w:rPr>
          <w:rFonts w:ascii="Times New Roman" w:hAnsi="Times New Roman" w:cs="Times New Roman"/>
          <w:sz w:val="26"/>
          <w:szCs w:val="26"/>
          <w:lang w:bidi="lv-LV"/>
        </w:rPr>
        <w:t xml:space="preserve">trijas un Datu valsts inspekcijas norādīto, </w:t>
      </w:r>
      <w:r w:rsidR="00151731">
        <w:rPr>
          <w:rFonts w:ascii="Times New Roman" w:hAnsi="Times New Roman" w:cs="Times New Roman"/>
          <w:sz w:val="26"/>
          <w:szCs w:val="26"/>
          <w:lang w:bidi="lv-LV"/>
        </w:rPr>
        <w:t>kā arī VARAM paralēli veiktā darbības</w:t>
      </w:r>
      <w:r w:rsidR="008C77A5">
        <w:rPr>
          <w:rFonts w:ascii="Times New Roman" w:hAnsi="Times New Roman" w:cs="Times New Roman"/>
          <w:sz w:val="26"/>
          <w:szCs w:val="26"/>
          <w:lang w:bidi="lv-LV"/>
        </w:rPr>
        <w:t xml:space="preserve"> risinājuma meklēšanai</w:t>
      </w:r>
      <w:r w:rsidR="00925516">
        <w:rPr>
          <w:rFonts w:ascii="Times New Roman" w:hAnsi="Times New Roman" w:cs="Times New Roman"/>
          <w:sz w:val="26"/>
          <w:szCs w:val="26"/>
          <w:lang w:bidi="lv-LV"/>
        </w:rPr>
        <w:t xml:space="preserve">, </w:t>
      </w:r>
      <w:r w:rsidR="007950CE">
        <w:rPr>
          <w:rFonts w:ascii="Times New Roman" w:hAnsi="Times New Roman" w:cs="Times New Roman"/>
          <w:sz w:val="26"/>
          <w:szCs w:val="26"/>
          <w:lang w:bidi="lv-LV"/>
        </w:rPr>
        <w:t>konstatēts, ka MK protokolā dotais uzdevums</w:t>
      </w:r>
      <w:r w:rsidR="00925516">
        <w:rPr>
          <w:rFonts w:ascii="Times New Roman" w:hAnsi="Times New Roman" w:cs="Times New Roman"/>
          <w:sz w:val="26"/>
          <w:szCs w:val="26"/>
          <w:lang w:bidi="lv-LV"/>
        </w:rPr>
        <w:t xml:space="preserve"> minētajā veidā</w:t>
      </w:r>
      <w:r w:rsidR="007950CE">
        <w:rPr>
          <w:rFonts w:ascii="Times New Roman" w:hAnsi="Times New Roman" w:cs="Times New Roman"/>
          <w:sz w:val="26"/>
          <w:szCs w:val="26"/>
          <w:lang w:bidi="lv-LV"/>
        </w:rPr>
        <w:t xml:space="preserve"> nav izpildāms.</w:t>
      </w:r>
      <w:r w:rsidR="00A573AB">
        <w:rPr>
          <w:rFonts w:ascii="Times New Roman" w:hAnsi="Times New Roman" w:cs="Times New Roman"/>
          <w:sz w:val="26"/>
          <w:szCs w:val="26"/>
          <w:lang w:bidi="lv-LV"/>
        </w:rPr>
        <w:t xml:space="preserve"> Bez grozījumu veikšanas likumā “Par pašvaldībām” nav iespējams nodod pašvaldībām VID rīcībā esošos datus par fiziskām personām, kuri pašvaldībām nepieciešami, kā norāda LPS, to funkciju veikšanai</w:t>
      </w:r>
      <w:r w:rsidR="009C66AD">
        <w:rPr>
          <w:rFonts w:ascii="Times New Roman" w:hAnsi="Times New Roman" w:cs="Times New Roman"/>
          <w:sz w:val="26"/>
          <w:szCs w:val="26"/>
          <w:lang w:bidi="lv-LV"/>
        </w:rPr>
        <w:t>, nedz masveidā, nedz pēc pieprasījuma</w:t>
      </w:r>
      <w:r w:rsidR="00A573AB">
        <w:rPr>
          <w:rFonts w:ascii="Times New Roman" w:hAnsi="Times New Roman" w:cs="Times New Roman"/>
          <w:sz w:val="26"/>
          <w:szCs w:val="26"/>
          <w:lang w:bidi="lv-LV"/>
        </w:rPr>
        <w:t>.</w:t>
      </w:r>
    </w:p>
    <w:p w14:paraId="7532F110" w14:textId="77777777" w:rsidR="00D11841" w:rsidRPr="00497233" w:rsidRDefault="00D11841" w:rsidP="00D11841">
      <w:pPr>
        <w:spacing w:line="240" w:lineRule="auto"/>
        <w:ind w:firstLine="720"/>
        <w:jc w:val="center"/>
        <w:rPr>
          <w:rFonts w:ascii="Times New Roman" w:hAnsi="Times New Roman" w:cs="Times New Roman"/>
          <w:b/>
          <w:sz w:val="16"/>
          <w:szCs w:val="16"/>
          <w:lang w:bidi="lv-LV"/>
        </w:rPr>
      </w:pPr>
    </w:p>
    <w:p w14:paraId="3E56F21E" w14:textId="77777777" w:rsidR="00D11841" w:rsidRPr="0075689A" w:rsidRDefault="00D11841" w:rsidP="00D11841">
      <w:pPr>
        <w:spacing w:line="240" w:lineRule="auto"/>
        <w:ind w:firstLine="720"/>
        <w:jc w:val="center"/>
        <w:rPr>
          <w:rFonts w:ascii="Times New Roman" w:hAnsi="Times New Roman" w:cs="Times New Roman"/>
          <w:sz w:val="26"/>
          <w:szCs w:val="26"/>
          <w:lang w:bidi="lv-LV"/>
        </w:rPr>
      </w:pPr>
      <w:r>
        <w:rPr>
          <w:rFonts w:ascii="Times New Roman" w:hAnsi="Times New Roman" w:cs="Times New Roman"/>
          <w:b/>
          <w:sz w:val="26"/>
          <w:szCs w:val="26"/>
          <w:lang w:bidi="lv-LV"/>
        </w:rPr>
        <w:t>IV Risinājumi</w:t>
      </w:r>
    </w:p>
    <w:p w14:paraId="289333C1" w14:textId="77777777" w:rsidR="00D11841" w:rsidRDefault="00D11841" w:rsidP="00D11841">
      <w:pPr>
        <w:spacing w:line="240" w:lineRule="auto"/>
        <w:ind w:firstLine="720"/>
        <w:jc w:val="both"/>
        <w:rPr>
          <w:rFonts w:ascii="Times New Roman" w:hAnsi="Times New Roman" w:cs="Times New Roman"/>
          <w:sz w:val="26"/>
          <w:szCs w:val="26"/>
          <w:lang w:bidi="lv-LV"/>
        </w:rPr>
      </w:pPr>
      <w:r>
        <w:rPr>
          <w:rFonts w:ascii="Times New Roman" w:hAnsi="Times New Roman" w:cs="Times New Roman"/>
          <w:sz w:val="26"/>
          <w:szCs w:val="26"/>
          <w:lang w:bidi="lv-LV"/>
        </w:rPr>
        <w:t>VID, tiekoties ar LPS pārstāvjiem š.g. 11.martā, jau konstatēja, atbilstoši šobrīd spēkā esošajam regulējumam, neveicot grozījumus normatīvajos aktos, ir iespējams vēl nodot papildu datus pašvaldībām, kas attiecas uz tās administratīvo teritoriju:</w:t>
      </w:r>
    </w:p>
    <w:p w14:paraId="32353833" w14:textId="77777777" w:rsidR="00D11841" w:rsidRDefault="00D11841" w:rsidP="00D11841">
      <w:pPr>
        <w:pStyle w:val="ListParagraph"/>
        <w:numPr>
          <w:ilvl w:val="0"/>
          <w:numId w:val="3"/>
        </w:numPr>
        <w:spacing w:line="240" w:lineRule="auto"/>
        <w:jc w:val="both"/>
        <w:rPr>
          <w:rFonts w:ascii="Times New Roman" w:hAnsi="Times New Roman" w:cs="Times New Roman"/>
          <w:sz w:val="26"/>
          <w:szCs w:val="26"/>
          <w:lang w:bidi="lv-LV"/>
        </w:rPr>
      </w:pPr>
      <w:r w:rsidRPr="00151731">
        <w:rPr>
          <w:rFonts w:ascii="Times New Roman" w:hAnsi="Times New Roman" w:cs="Times New Roman"/>
          <w:sz w:val="26"/>
          <w:szCs w:val="26"/>
          <w:lang w:bidi="lv-LV"/>
        </w:rPr>
        <w:t>informāciju par saimnieciskās darbības veicējiem</w:t>
      </w:r>
      <w:r>
        <w:rPr>
          <w:rFonts w:ascii="Times New Roman" w:hAnsi="Times New Roman" w:cs="Times New Roman"/>
          <w:sz w:val="26"/>
          <w:szCs w:val="26"/>
          <w:lang w:bidi="lv-LV"/>
        </w:rPr>
        <w:t>;</w:t>
      </w:r>
    </w:p>
    <w:p w14:paraId="3EB9C223" w14:textId="77777777" w:rsidR="00D11841" w:rsidRDefault="00D11841" w:rsidP="00D11841">
      <w:pPr>
        <w:pStyle w:val="ListParagraph"/>
        <w:numPr>
          <w:ilvl w:val="0"/>
          <w:numId w:val="3"/>
        </w:numPr>
        <w:spacing w:line="240" w:lineRule="auto"/>
        <w:jc w:val="both"/>
        <w:rPr>
          <w:rFonts w:ascii="Times New Roman" w:hAnsi="Times New Roman" w:cs="Times New Roman"/>
          <w:sz w:val="26"/>
          <w:szCs w:val="26"/>
          <w:lang w:bidi="lv-LV"/>
        </w:rPr>
      </w:pPr>
      <w:r w:rsidRPr="00151731">
        <w:rPr>
          <w:rFonts w:ascii="Times New Roman" w:hAnsi="Times New Roman" w:cs="Times New Roman"/>
          <w:sz w:val="26"/>
          <w:szCs w:val="26"/>
          <w:lang w:bidi="lv-LV"/>
        </w:rPr>
        <w:t>informāciju par VID reģistrētajām juridiskajām personām</w:t>
      </w:r>
      <w:r>
        <w:rPr>
          <w:rFonts w:ascii="Times New Roman" w:hAnsi="Times New Roman" w:cs="Times New Roman"/>
          <w:sz w:val="26"/>
          <w:szCs w:val="26"/>
          <w:lang w:bidi="lv-LV"/>
        </w:rPr>
        <w:t>;</w:t>
      </w:r>
    </w:p>
    <w:p w14:paraId="775988BC" w14:textId="77777777" w:rsidR="00D11841" w:rsidRDefault="00D11841" w:rsidP="00D11841">
      <w:pPr>
        <w:pStyle w:val="ListParagraph"/>
        <w:numPr>
          <w:ilvl w:val="0"/>
          <w:numId w:val="3"/>
        </w:numPr>
        <w:spacing w:line="240" w:lineRule="auto"/>
        <w:jc w:val="both"/>
        <w:rPr>
          <w:rFonts w:ascii="Times New Roman" w:hAnsi="Times New Roman" w:cs="Times New Roman"/>
          <w:sz w:val="26"/>
          <w:szCs w:val="26"/>
          <w:lang w:bidi="lv-LV"/>
        </w:rPr>
      </w:pPr>
      <w:r w:rsidRPr="00151731">
        <w:rPr>
          <w:rFonts w:ascii="Times New Roman" w:hAnsi="Times New Roman" w:cs="Times New Roman"/>
          <w:sz w:val="26"/>
          <w:szCs w:val="26"/>
          <w:lang w:bidi="lv-LV"/>
        </w:rPr>
        <w:t>struktūrvienību datus</w:t>
      </w:r>
      <w:r>
        <w:rPr>
          <w:rFonts w:ascii="Times New Roman" w:hAnsi="Times New Roman" w:cs="Times New Roman"/>
          <w:sz w:val="26"/>
          <w:szCs w:val="26"/>
          <w:lang w:bidi="lv-LV"/>
        </w:rPr>
        <w:t>;</w:t>
      </w:r>
    </w:p>
    <w:p w14:paraId="40DF9433" w14:textId="77777777" w:rsidR="00D11841" w:rsidRDefault="00D11841" w:rsidP="00D11841">
      <w:pPr>
        <w:pStyle w:val="ListParagraph"/>
        <w:numPr>
          <w:ilvl w:val="0"/>
          <w:numId w:val="3"/>
        </w:numPr>
        <w:spacing w:line="240" w:lineRule="auto"/>
        <w:jc w:val="both"/>
        <w:rPr>
          <w:rFonts w:ascii="Times New Roman" w:hAnsi="Times New Roman" w:cs="Times New Roman"/>
          <w:sz w:val="26"/>
          <w:szCs w:val="26"/>
          <w:lang w:bidi="lv-LV"/>
        </w:rPr>
      </w:pPr>
      <w:r w:rsidRPr="00151731">
        <w:rPr>
          <w:rFonts w:ascii="Times New Roman" w:hAnsi="Times New Roman" w:cs="Times New Roman"/>
          <w:sz w:val="26"/>
          <w:szCs w:val="26"/>
          <w:lang w:bidi="lv-LV"/>
        </w:rPr>
        <w:t>parādnieku datus</w:t>
      </w:r>
      <w:r>
        <w:rPr>
          <w:rFonts w:ascii="Times New Roman" w:hAnsi="Times New Roman" w:cs="Times New Roman"/>
          <w:sz w:val="26"/>
          <w:szCs w:val="26"/>
          <w:lang w:bidi="lv-LV"/>
        </w:rPr>
        <w:t>;</w:t>
      </w:r>
    </w:p>
    <w:p w14:paraId="5C4544C3" w14:textId="77777777" w:rsidR="00D11841" w:rsidRDefault="00D11841" w:rsidP="00D11841">
      <w:pPr>
        <w:pStyle w:val="ListParagraph"/>
        <w:numPr>
          <w:ilvl w:val="0"/>
          <w:numId w:val="3"/>
        </w:numPr>
        <w:spacing w:line="240" w:lineRule="auto"/>
        <w:jc w:val="both"/>
        <w:rPr>
          <w:rFonts w:ascii="Times New Roman" w:hAnsi="Times New Roman" w:cs="Times New Roman"/>
          <w:sz w:val="26"/>
          <w:szCs w:val="26"/>
          <w:lang w:bidi="lv-LV"/>
        </w:rPr>
      </w:pPr>
      <w:r w:rsidRPr="00151731">
        <w:rPr>
          <w:rFonts w:ascii="Times New Roman" w:hAnsi="Times New Roman" w:cs="Times New Roman"/>
          <w:sz w:val="26"/>
          <w:szCs w:val="26"/>
          <w:lang w:bidi="lv-LV"/>
        </w:rPr>
        <w:t>fiziskas personas darba attiecību statusu</w:t>
      </w:r>
      <w:r>
        <w:rPr>
          <w:rFonts w:ascii="Times New Roman" w:hAnsi="Times New Roman" w:cs="Times New Roman"/>
          <w:sz w:val="26"/>
          <w:szCs w:val="26"/>
          <w:lang w:bidi="lv-LV"/>
        </w:rPr>
        <w:t>;</w:t>
      </w:r>
    </w:p>
    <w:p w14:paraId="686BDDAE" w14:textId="77777777" w:rsidR="00D11841" w:rsidRDefault="00D11841" w:rsidP="00D11841">
      <w:pPr>
        <w:pStyle w:val="ListParagraph"/>
        <w:numPr>
          <w:ilvl w:val="0"/>
          <w:numId w:val="3"/>
        </w:numPr>
        <w:spacing w:line="240" w:lineRule="auto"/>
        <w:jc w:val="both"/>
        <w:rPr>
          <w:rFonts w:ascii="Times New Roman" w:hAnsi="Times New Roman" w:cs="Times New Roman"/>
          <w:sz w:val="26"/>
          <w:szCs w:val="26"/>
          <w:lang w:bidi="lv-LV"/>
        </w:rPr>
      </w:pPr>
      <w:r>
        <w:rPr>
          <w:rFonts w:ascii="Times New Roman" w:hAnsi="Times New Roman" w:cs="Times New Roman"/>
          <w:sz w:val="26"/>
          <w:szCs w:val="26"/>
          <w:lang w:bidi="lv-LV"/>
        </w:rPr>
        <w:lastRenderedPageBreak/>
        <w:t>papildināta informācija</w:t>
      </w:r>
      <w:r w:rsidRPr="00151731">
        <w:rPr>
          <w:rFonts w:ascii="Times New Roman" w:hAnsi="Times New Roman" w:cs="Times New Roman"/>
          <w:sz w:val="26"/>
          <w:szCs w:val="26"/>
          <w:lang w:bidi="lv-LV"/>
        </w:rPr>
        <w:t xml:space="preserve"> </w:t>
      </w:r>
      <w:r>
        <w:rPr>
          <w:rFonts w:ascii="Times New Roman" w:hAnsi="Times New Roman" w:cs="Times New Roman"/>
          <w:sz w:val="26"/>
          <w:szCs w:val="26"/>
          <w:lang w:bidi="lv-LV"/>
        </w:rPr>
        <w:t xml:space="preserve">ar izmaksātāja reģistrācijas Nr. </w:t>
      </w:r>
      <w:r w:rsidRPr="00151731">
        <w:rPr>
          <w:rFonts w:ascii="Times New Roman" w:hAnsi="Times New Roman" w:cs="Times New Roman"/>
          <w:sz w:val="26"/>
          <w:szCs w:val="26"/>
          <w:lang w:bidi="lv-LV"/>
        </w:rPr>
        <w:t>par fiziskas personas ienākumiem</w:t>
      </w:r>
      <w:r>
        <w:rPr>
          <w:rFonts w:ascii="Times New Roman" w:hAnsi="Times New Roman" w:cs="Times New Roman"/>
          <w:sz w:val="26"/>
          <w:szCs w:val="26"/>
          <w:lang w:bidi="lv-LV"/>
        </w:rPr>
        <w:t>;</w:t>
      </w:r>
    </w:p>
    <w:p w14:paraId="0D244B2F" w14:textId="77777777" w:rsidR="00D11841" w:rsidRPr="00151731" w:rsidRDefault="00D11841" w:rsidP="00D11841">
      <w:pPr>
        <w:pStyle w:val="ListParagraph"/>
        <w:numPr>
          <w:ilvl w:val="0"/>
          <w:numId w:val="3"/>
        </w:numPr>
        <w:spacing w:line="240" w:lineRule="auto"/>
        <w:jc w:val="both"/>
        <w:rPr>
          <w:rFonts w:ascii="Times New Roman" w:hAnsi="Times New Roman" w:cs="Times New Roman"/>
          <w:sz w:val="26"/>
          <w:szCs w:val="26"/>
          <w:lang w:bidi="lv-LV"/>
        </w:rPr>
      </w:pPr>
      <w:r w:rsidRPr="00151731">
        <w:rPr>
          <w:rFonts w:ascii="Times New Roman" w:hAnsi="Times New Roman" w:cs="Times New Roman"/>
          <w:sz w:val="26"/>
          <w:szCs w:val="26"/>
          <w:lang w:bidi="lv-LV"/>
        </w:rPr>
        <w:t>statistikas datu nodošanu pēc masveida pieprasījuma.</w:t>
      </w:r>
    </w:p>
    <w:p w14:paraId="4464FDED" w14:textId="77777777" w:rsidR="00D11841" w:rsidRDefault="00D11841" w:rsidP="00D11841">
      <w:pPr>
        <w:spacing w:line="240" w:lineRule="auto"/>
        <w:ind w:firstLine="720"/>
        <w:jc w:val="both"/>
        <w:rPr>
          <w:rFonts w:ascii="Times New Roman" w:hAnsi="Times New Roman" w:cs="Times New Roman"/>
          <w:sz w:val="26"/>
          <w:szCs w:val="26"/>
          <w:lang w:bidi="lv-LV"/>
        </w:rPr>
      </w:pPr>
      <w:r>
        <w:rPr>
          <w:rFonts w:ascii="Times New Roman" w:hAnsi="Times New Roman" w:cs="Times New Roman"/>
          <w:sz w:val="26"/>
          <w:szCs w:val="26"/>
          <w:lang w:bidi="lv-LV"/>
        </w:rPr>
        <w:t xml:space="preserve">Tādējādi, ņemot vērā minēto, konstatēts, ka ir nepieciešami grozījumi MK protokolā, nosakot, ka VID sadarbībā ar pašvaldībām izvērtē, kādu VID rīcībā esošo informāciju ir iespējams vēl papildus sniegt pašvaldībām, ievērojot Fizisko personu datu aizsardzības likumā noteikto, un nepieciešamības gadījumā precizē noslēgtos </w:t>
      </w:r>
      <w:r w:rsidRPr="002E56FC">
        <w:rPr>
          <w:rFonts w:ascii="Times New Roman" w:hAnsi="Times New Roman" w:cs="Times New Roman"/>
          <w:sz w:val="26"/>
          <w:szCs w:val="26"/>
          <w:lang w:bidi="lv-LV"/>
        </w:rPr>
        <w:t>savstarpējos sadarbības līgumus</w:t>
      </w:r>
      <w:r>
        <w:rPr>
          <w:rFonts w:ascii="Times New Roman" w:hAnsi="Times New Roman" w:cs="Times New Roman"/>
          <w:sz w:val="26"/>
          <w:szCs w:val="26"/>
          <w:lang w:bidi="lv-LV"/>
        </w:rPr>
        <w:t>.</w:t>
      </w:r>
    </w:p>
    <w:p w14:paraId="716E3B3F" w14:textId="77777777" w:rsidR="00D11841" w:rsidRDefault="00D11841" w:rsidP="00D11841">
      <w:pPr>
        <w:spacing w:line="240" w:lineRule="auto"/>
        <w:ind w:firstLine="720"/>
        <w:jc w:val="both"/>
        <w:rPr>
          <w:rFonts w:ascii="Times New Roman" w:hAnsi="Times New Roman" w:cs="Times New Roman"/>
          <w:sz w:val="26"/>
          <w:szCs w:val="26"/>
          <w:lang w:bidi="lv-LV"/>
        </w:rPr>
      </w:pPr>
      <w:r>
        <w:rPr>
          <w:rFonts w:ascii="Times New Roman" w:hAnsi="Times New Roman" w:cs="Times New Roman"/>
          <w:sz w:val="26"/>
          <w:szCs w:val="26"/>
          <w:lang w:bidi="lv-LV"/>
        </w:rPr>
        <w:t>Ņemot vērā VARAM piedāvāto risinājumu datu saņemšanai no valsts pārvaldes, nepieciešams noteikt</w:t>
      </w:r>
      <w:r w:rsidRPr="00203B99">
        <w:rPr>
          <w:rFonts w:ascii="Times New Roman" w:eastAsia="MS Mincho" w:hAnsi="Times New Roman" w:cs="Times New Roman"/>
          <w:color w:val="000000"/>
          <w:sz w:val="26"/>
          <w:szCs w:val="26"/>
          <w:lang w:eastAsia="ja-JP" w:bidi="lv-LV"/>
        </w:rPr>
        <w:t xml:space="preserve"> </w:t>
      </w:r>
      <w:r>
        <w:rPr>
          <w:rFonts w:ascii="Times New Roman" w:hAnsi="Times New Roman" w:cs="Times New Roman"/>
          <w:sz w:val="26"/>
          <w:szCs w:val="26"/>
          <w:lang w:bidi="lv-LV"/>
        </w:rPr>
        <w:t xml:space="preserve">uzdevumu - </w:t>
      </w:r>
      <w:r w:rsidRPr="00497233">
        <w:rPr>
          <w:rFonts w:ascii="Times New Roman" w:hAnsi="Times New Roman" w:cs="Times New Roman"/>
          <w:sz w:val="26"/>
          <w:szCs w:val="26"/>
          <w:lang w:bidi="lv-LV"/>
        </w:rPr>
        <w:t xml:space="preserve">VARAM sadarbībā ar LPS izvērtēt iespēju realizēt centralizētu sadarbības modeli informācijas un komunikāciju tehnoloģijas projektu ietvarā darbam ar pašvaldībām, identificējot vienu potenciālu sadarbības partneri, kurš pārstāv visu pašvaldību intereses informācijas un komunikāciju tehnoloģijas projektu realizācijai, kuram būtu pietiekoša informācijas tehnoloģiju kompetence, kā arī pietiekoša kompetence pašvaldību biznesa procesos. Nepieciešamības gadījumā </w:t>
      </w:r>
      <w:r>
        <w:rPr>
          <w:rFonts w:ascii="Times New Roman" w:hAnsi="Times New Roman" w:cs="Times New Roman"/>
          <w:sz w:val="26"/>
          <w:szCs w:val="26"/>
          <w:lang w:bidi="lv-LV"/>
        </w:rPr>
        <w:t xml:space="preserve">VARAM </w:t>
      </w:r>
      <w:r w:rsidRPr="00497233">
        <w:rPr>
          <w:rFonts w:ascii="Times New Roman" w:hAnsi="Times New Roman" w:cs="Times New Roman"/>
          <w:sz w:val="26"/>
          <w:szCs w:val="26"/>
          <w:lang w:bidi="lv-LV"/>
        </w:rPr>
        <w:t>līdz 2016.gada 1.martam iesniegt noteiktā kārtībā Ministru kabinetā atbilstošus grozījumus normatīvajos aktos.</w:t>
      </w:r>
      <w:r w:rsidRPr="003A5006">
        <w:rPr>
          <w:rFonts w:ascii="Times New Roman" w:hAnsi="Times New Roman" w:cs="Times New Roman"/>
          <w:sz w:val="26"/>
          <w:szCs w:val="26"/>
          <w:lang w:bidi="lv-LV"/>
        </w:rPr>
        <w:t xml:space="preserve"> </w:t>
      </w:r>
    </w:p>
    <w:p w14:paraId="2CE3CB09" w14:textId="77777777" w:rsidR="00D11841" w:rsidRDefault="00D11841" w:rsidP="00D11841">
      <w:pPr>
        <w:spacing w:line="240" w:lineRule="auto"/>
        <w:ind w:firstLine="720"/>
        <w:jc w:val="both"/>
        <w:rPr>
          <w:rFonts w:ascii="Times New Roman" w:hAnsi="Times New Roman" w:cs="Times New Roman"/>
          <w:sz w:val="26"/>
          <w:szCs w:val="26"/>
          <w:lang w:bidi="lv-LV"/>
        </w:rPr>
      </w:pPr>
    </w:p>
    <w:p w14:paraId="48255623" w14:textId="77777777" w:rsidR="00765FD4" w:rsidRPr="00765FD4" w:rsidRDefault="00765FD4" w:rsidP="00187EAC">
      <w:pPr>
        <w:spacing w:after="0" w:line="240" w:lineRule="auto"/>
        <w:ind w:firstLine="720"/>
        <w:jc w:val="both"/>
        <w:rPr>
          <w:rFonts w:ascii="Times New Roman" w:hAnsi="Times New Roman" w:cs="Times New Roman"/>
          <w:sz w:val="12"/>
          <w:szCs w:val="12"/>
          <w:lang w:bidi="lv-LV"/>
        </w:rPr>
      </w:pPr>
    </w:p>
    <w:p w14:paraId="5B6655F4" w14:textId="77777777" w:rsidR="00C00521" w:rsidRDefault="00C00521" w:rsidP="00097E62">
      <w:pPr>
        <w:spacing w:line="240" w:lineRule="auto"/>
        <w:jc w:val="both"/>
        <w:rPr>
          <w:rFonts w:ascii="Times New Roman" w:hAnsi="Times New Roman" w:cs="Times New Roman"/>
          <w:sz w:val="26"/>
          <w:szCs w:val="26"/>
        </w:rPr>
      </w:pPr>
      <w:r>
        <w:rPr>
          <w:rFonts w:ascii="Times New Roman" w:hAnsi="Times New Roman" w:cs="Times New Roman"/>
          <w:sz w:val="26"/>
          <w:szCs w:val="26"/>
        </w:rPr>
        <w:t>Finanšu ministrs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spellStart"/>
      <w:r>
        <w:rPr>
          <w:rFonts w:ascii="Times New Roman" w:hAnsi="Times New Roman" w:cs="Times New Roman"/>
          <w:sz w:val="26"/>
          <w:szCs w:val="26"/>
        </w:rPr>
        <w:t>J.Reirs</w:t>
      </w:r>
      <w:proofErr w:type="spellEnd"/>
    </w:p>
    <w:p w14:paraId="7FFC584A" w14:textId="77777777" w:rsidR="00765FD4" w:rsidRDefault="00765FD4" w:rsidP="00097E62">
      <w:pPr>
        <w:spacing w:after="0" w:line="240" w:lineRule="auto"/>
        <w:jc w:val="both"/>
        <w:rPr>
          <w:rFonts w:ascii="Times New Roman" w:eastAsia="Calibri" w:hAnsi="Times New Roman" w:cs="Times New Roman"/>
          <w:sz w:val="16"/>
          <w:szCs w:val="16"/>
        </w:rPr>
      </w:pPr>
    </w:p>
    <w:p w14:paraId="6E8C6050" w14:textId="77777777" w:rsidR="002E56FC" w:rsidRDefault="002E56FC" w:rsidP="00097E62">
      <w:pPr>
        <w:spacing w:after="0" w:line="240" w:lineRule="auto"/>
        <w:jc w:val="both"/>
        <w:rPr>
          <w:rFonts w:ascii="Times New Roman" w:eastAsia="Calibri" w:hAnsi="Times New Roman" w:cs="Times New Roman"/>
          <w:sz w:val="16"/>
          <w:szCs w:val="16"/>
        </w:rPr>
      </w:pPr>
    </w:p>
    <w:p w14:paraId="1A57C391" w14:textId="77777777" w:rsidR="002E56FC" w:rsidRDefault="002E56FC" w:rsidP="00097E62">
      <w:pPr>
        <w:spacing w:after="0" w:line="240" w:lineRule="auto"/>
        <w:jc w:val="both"/>
        <w:rPr>
          <w:rFonts w:ascii="Times New Roman" w:eastAsia="Calibri" w:hAnsi="Times New Roman" w:cs="Times New Roman"/>
          <w:sz w:val="16"/>
          <w:szCs w:val="16"/>
        </w:rPr>
      </w:pPr>
    </w:p>
    <w:p w14:paraId="39F0E885" w14:textId="77777777" w:rsidR="00D11841" w:rsidRDefault="00D11841" w:rsidP="00097E62">
      <w:pPr>
        <w:spacing w:after="0" w:line="240" w:lineRule="auto"/>
        <w:jc w:val="both"/>
        <w:rPr>
          <w:rFonts w:ascii="Times New Roman" w:eastAsia="Calibri" w:hAnsi="Times New Roman" w:cs="Times New Roman"/>
          <w:sz w:val="16"/>
          <w:szCs w:val="16"/>
        </w:rPr>
      </w:pPr>
    </w:p>
    <w:p w14:paraId="6A14FE65" w14:textId="77777777" w:rsidR="00D11841" w:rsidRDefault="00D11841" w:rsidP="00097E62">
      <w:pPr>
        <w:spacing w:after="0" w:line="240" w:lineRule="auto"/>
        <w:jc w:val="both"/>
        <w:rPr>
          <w:rFonts w:ascii="Times New Roman" w:eastAsia="Calibri" w:hAnsi="Times New Roman" w:cs="Times New Roman"/>
          <w:sz w:val="16"/>
          <w:szCs w:val="16"/>
        </w:rPr>
      </w:pPr>
    </w:p>
    <w:p w14:paraId="42705EDA" w14:textId="77777777" w:rsidR="00D11841" w:rsidRDefault="00D11841" w:rsidP="00097E62">
      <w:pPr>
        <w:spacing w:after="0" w:line="240" w:lineRule="auto"/>
        <w:jc w:val="both"/>
        <w:rPr>
          <w:rFonts w:ascii="Times New Roman" w:eastAsia="Calibri" w:hAnsi="Times New Roman" w:cs="Times New Roman"/>
          <w:sz w:val="16"/>
          <w:szCs w:val="16"/>
        </w:rPr>
      </w:pPr>
    </w:p>
    <w:p w14:paraId="6BF3BC31" w14:textId="77777777" w:rsidR="00D11841" w:rsidRDefault="00D11841" w:rsidP="00097E62">
      <w:pPr>
        <w:spacing w:after="0" w:line="240" w:lineRule="auto"/>
        <w:jc w:val="both"/>
        <w:rPr>
          <w:rFonts w:ascii="Times New Roman" w:eastAsia="Calibri" w:hAnsi="Times New Roman" w:cs="Times New Roman"/>
          <w:sz w:val="16"/>
          <w:szCs w:val="16"/>
        </w:rPr>
      </w:pPr>
    </w:p>
    <w:p w14:paraId="00878C54" w14:textId="77777777" w:rsidR="00D11841" w:rsidRDefault="00D11841" w:rsidP="00097E62">
      <w:pPr>
        <w:spacing w:after="0" w:line="240" w:lineRule="auto"/>
        <w:jc w:val="both"/>
        <w:rPr>
          <w:rFonts w:ascii="Times New Roman" w:eastAsia="Calibri" w:hAnsi="Times New Roman" w:cs="Times New Roman"/>
          <w:sz w:val="16"/>
          <w:szCs w:val="16"/>
        </w:rPr>
      </w:pPr>
    </w:p>
    <w:p w14:paraId="6B1F34FA" w14:textId="77777777" w:rsidR="00D11841" w:rsidRDefault="00D11841" w:rsidP="00097E62">
      <w:pPr>
        <w:spacing w:after="0" w:line="240" w:lineRule="auto"/>
        <w:jc w:val="both"/>
        <w:rPr>
          <w:rFonts w:ascii="Times New Roman" w:eastAsia="Calibri" w:hAnsi="Times New Roman" w:cs="Times New Roman"/>
          <w:sz w:val="16"/>
          <w:szCs w:val="16"/>
        </w:rPr>
      </w:pPr>
    </w:p>
    <w:p w14:paraId="27403915" w14:textId="77777777" w:rsidR="00D11841" w:rsidRDefault="00D11841" w:rsidP="00097E62">
      <w:pPr>
        <w:spacing w:after="0" w:line="240" w:lineRule="auto"/>
        <w:jc w:val="both"/>
        <w:rPr>
          <w:rFonts w:ascii="Times New Roman" w:eastAsia="Calibri" w:hAnsi="Times New Roman" w:cs="Times New Roman"/>
          <w:sz w:val="16"/>
          <w:szCs w:val="16"/>
        </w:rPr>
      </w:pPr>
    </w:p>
    <w:p w14:paraId="65DAACF9" w14:textId="77777777" w:rsidR="00D11841" w:rsidRDefault="00D11841" w:rsidP="00097E62">
      <w:pPr>
        <w:spacing w:after="0" w:line="240" w:lineRule="auto"/>
        <w:jc w:val="both"/>
        <w:rPr>
          <w:rFonts w:ascii="Times New Roman" w:eastAsia="Calibri" w:hAnsi="Times New Roman" w:cs="Times New Roman"/>
          <w:sz w:val="16"/>
          <w:szCs w:val="16"/>
        </w:rPr>
      </w:pPr>
    </w:p>
    <w:p w14:paraId="112ABE34" w14:textId="77777777" w:rsidR="00D11841" w:rsidRDefault="00D11841" w:rsidP="00097E62">
      <w:pPr>
        <w:spacing w:after="0" w:line="240" w:lineRule="auto"/>
        <w:jc w:val="both"/>
        <w:rPr>
          <w:rFonts w:ascii="Times New Roman" w:eastAsia="Calibri" w:hAnsi="Times New Roman" w:cs="Times New Roman"/>
          <w:sz w:val="16"/>
          <w:szCs w:val="16"/>
        </w:rPr>
      </w:pPr>
    </w:p>
    <w:p w14:paraId="2FCF7A07" w14:textId="77777777" w:rsidR="00D11841" w:rsidRDefault="00D11841" w:rsidP="00097E62">
      <w:pPr>
        <w:spacing w:after="0" w:line="240" w:lineRule="auto"/>
        <w:jc w:val="both"/>
        <w:rPr>
          <w:rFonts w:ascii="Times New Roman" w:eastAsia="Calibri" w:hAnsi="Times New Roman" w:cs="Times New Roman"/>
          <w:sz w:val="16"/>
          <w:szCs w:val="16"/>
        </w:rPr>
      </w:pPr>
    </w:p>
    <w:p w14:paraId="45892DAB" w14:textId="77777777" w:rsidR="00D11841" w:rsidRDefault="00D11841" w:rsidP="00097E62">
      <w:pPr>
        <w:spacing w:after="0" w:line="240" w:lineRule="auto"/>
        <w:jc w:val="both"/>
        <w:rPr>
          <w:rFonts w:ascii="Times New Roman" w:eastAsia="Calibri" w:hAnsi="Times New Roman" w:cs="Times New Roman"/>
          <w:sz w:val="16"/>
          <w:szCs w:val="16"/>
        </w:rPr>
      </w:pPr>
    </w:p>
    <w:p w14:paraId="78D3EC62" w14:textId="77777777" w:rsidR="005B3D7A" w:rsidRDefault="005B3D7A" w:rsidP="00097E62">
      <w:pPr>
        <w:spacing w:after="0" w:line="240" w:lineRule="auto"/>
        <w:jc w:val="both"/>
        <w:rPr>
          <w:rFonts w:ascii="Times New Roman" w:eastAsia="Calibri" w:hAnsi="Times New Roman" w:cs="Times New Roman"/>
          <w:sz w:val="16"/>
          <w:szCs w:val="16"/>
        </w:rPr>
      </w:pPr>
    </w:p>
    <w:p w14:paraId="75206176" w14:textId="77777777" w:rsidR="005B3D7A" w:rsidRDefault="005B3D7A" w:rsidP="00097E62">
      <w:pPr>
        <w:spacing w:after="0" w:line="240" w:lineRule="auto"/>
        <w:jc w:val="both"/>
        <w:rPr>
          <w:rFonts w:ascii="Times New Roman" w:eastAsia="Calibri" w:hAnsi="Times New Roman" w:cs="Times New Roman"/>
          <w:sz w:val="16"/>
          <w:szCs w:val="16"/>
        </w:rPr>
      </w:pPr>
    </w:p>
    <w:p w14:paraId="3AA9CBC5" w14:textId="77777777" w:rsidR="00D11841" w:rsidRDefault="00D11841" w:rsidP="00097E62">
      <w:pPr>
        <w:spacing w:after="0" w:line="240" w:lineRule="auto"/>
        <w:jc w:val="both"/>
        <w:rPr>
          <w:rFonts w:ascii="Times New Roman" w:eastAsia="Calibri" w:hAnsi="Times New Roman" w:cs="Times New Roman"/>
          <w:sz w:val="16"/>
          <w:szCs w:val="16"/>
        </w:rPr>
      </w:pPr>
    </w:p>
    <w:p w14:paraId="5ACDB4EB" w14:textId="77777777" w:rsidR="005B3D7A" w:rsidRDefault="005B3D7A" w:rsidP="00097E62">
      <w:pPr>
        <w:spacing w:after="0" w:line="240" w:lineRule="auto"/>
        <w:jc w:val="both"/>
        <w:rPr>
          <w:rFonts w:ascii="Times New Roman" w:eastAsia="Calibri" w:hAnsi="Times New Roman" w:cs="Times New Roman"/>
          <w:sz w:val="16"/>
          <w:szCs w:val="16"/>
        </w:rPr>
      </w:pPr>
    </w:p>
    <w:p w14:paraId="1EFB0575" w14:textId="77777777" w:rsidR="00D11841" w:rsidRDefault="00D11841" w:rsidP="00097E62">
      <w:pPr>
        <w:spacing w:after="0" w:line="240" w:lineRule="auto"/>
        <w:jc w:val="both"/>
        <w:rPr>
          <w:rFonts w:ascii="Times New Roman" w:eastAsia="Calibri" w:hAnsi="Times New Roman" w:cs="Times New Roman"/>
          <w:sz w:val="16"/>
          <w:szCs w:val="16"/>
        </w:rPr>
      </w:pPr>
    </w:p>
    <w:p w14:paraId="1F0D1885" w14:textId="77777777" w:rsidR="00D11841" w:rsidRDefault="00D11841" w:rsidP="00097E62">
      <w:pPr>
        <w:spacing w:after="0" w:line="240" w:lineRule="auto"/>
        <w:jc w:val="both"/>
        <w:rPr>
          <w:rFonts w:ascii="Times New Roman" w:eastAsia="Calibri" w:hAnsi="Times New Roman" w:cs="Times New Roman"/>
          <w:sz w:val="16"/>
          <w:szCs w:val="16"/>
        </w:rPr>
      </w:pPr>
    </w:p>
    <w:p w14:paraId="547276F0" w14:textId="77777777" w:rsidR="00D11841" w:rsidRPr="00765FD4" w:rsidRDefault="00D11841" w:rsidP="00097E62">
      <w:pPr>
        <w:spacing w:after="0" w:line="240" w:lineRule="auto"/>
        <w:jc w:val="both"/>
        <w:rPr>
          <w:rFonts w:ascii="Times New Roman" w:eastAsia="Calibri" w:hAnsi="Times New Roman" w:cs="Times New Roman"/>
          <w:sz w:val="16"/>
          <w:szCs w:val="16"/>
        </w:rPr>
      </w:pPr>
    </w:p>
    <w:p w14:paraId="0ED4093E" w14:textId="77777777" w:rsidR="00C00521" w:rsidRPr="0086176E" w:rsidRDefault="00C00521" w:rsidP="00097E6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fldChar w:fldCharType="begin"/>
      </w:r>
      <w:r>
        <w:rPr>
          <w:rFonts w:ascii="Times New Roman" w:eastAsia="Calibri" w:hAnsi="Times New Roman" w:cs="Times New Roman"/>
          <w:sz w:val="20"/>
          <w:szCs w:val="20"/>
        </w:rPr>
        <w:instrText xml:space="preserve"> DATE  \@ "dd.MM.yyyy H:mm"  \* MERGEFORMAT </w:instrText>
      </w:r>
      <w:r>
        <w:rPr>
          <w:rFonts w:ascii="Times New Roman" w:eastAsia="Calibri" w:hAnsi="Times New Roman" w:cs="Times New Roman"/>
          <w:sz w:val="20"/>
          <w:szCs w:val="20"/>
        </w:rPr>
        <w:fldChar w:fldCharType="separate"/>
      </w:r>
      <w:r w:rsidR="004076E8">
        <w:rPr>
          <w:rFonts w:ascii="Times New Roman" w:eastAsia="Calibri" w:hAnsi="Times New Roman" w:cs="Times New Roman"/>
          <w:noProof/>
          <w:sz w:val="20"/>
          <w:szCs w:val="20"/>
        </w:rPr>
        <w:t>27.03.2015 14:53</w:t>
      </w:r>
      <w:r>
        <w:rPr>
          <w:rFonts w:ascii="Times New Roman" w:eastAsia="Calibri" w:hAnsi="Times New Roman" w:cs="Times New Roman"/>
          <w:sz w:val="20"/>
          <w:szCs w:val="20"/>
        </w:rPr>
        <w:fldChar w:fldCharType="end"/>
      </w:r>
    </w:p>
    <w:p w14:paraId="77735AD3" w14:textId="77777777" w:rsidR="00C00521" w:rsidRPr="0086176E" w:rsidRDefault="00C00521" w:rsidP="00097E62">
      <w:pPr>
        <w:spacing w:after="0" w:line="240" w:lineRule="auto"/>
        <w:jc w:val="both"/>
        <w:rPr>
          <w:rFonts w:ascii="Times New Roman" w:eastAsia="Calibri" w:hAnsi="Times New Roman" w:cs="Times New Roman"/>
          <w:sz w:val="20"/>
          <w:szCs w:val="20"/>
        </w:rPr>
      </w:pPr>
      <w:r w:rsidRPr="0086176E">
        <w:rPr>
          <w:rFonts w:ascii="Times New Roman" w:eastAsia="Calibri" w:hAnsi="Times New Roman" w:cs="Times New Roman"/>
          <w:sz w:val="20"/>
          <w:szCs w:val="20"/>
        </w:rPr>
        <w:fldChar w:fldCharType="begin"/>
      </w:r>
      <w:r w:rsidRPr="0086176E">
        <w:rPr>
          <w:rFonts w:ascii="Times New Roman" w:eastAsia="Calibri" w:hAnsi="Times New Roman" w:cs="Times New Roman"/>
          <w:sz w:val="20"/>
          <w:szCs w:val="20"/>
        </w:rPr>
        <w:instrText xml:space="preserve"> NUMWORDS   \* MERGEFORMAT </w:instrText>
      </w:r>
      <w:r w:rsidRPr="0086176E">
        <w:rPr>
          <w:rFonts w:ascii="Times New Roman" w:eastAsia="Calibri" w:hAnsi="Times New Roman" w:cs="Times New Roman"/>
          <w:sz w:val="20"/>
          <w:szCs w:val="20"/>
        </w:rPr>
        <w:fldChar w:fldCharType="separate"/>
      </w:r>
      <w:r w:rsidR="005B3D7A">
        <w:rPr>
          <w:rFonts w:ascii="Times New Roman" w:eastAsia="Calibri" w:hAnsi="Times New Roman" w:cs="Times New Roman"/>
          <w:noProof/>
          <w:sz w:val="20"/>
          <w:szCs w:val="20"/>
        </w:rPr>
        <w:t>2732</w:t>
      </w:r>
      <w:r w:rsidRPr="0086176E">
        <w:rPr>
          <w:rFonts w:ascii="Times New Roman" w:eastAsia="Calibri" w:hAnsi="Times New Roman" w:cs="Times New Roman"/>
          <w:sz w:val="20"/>
          <w:szCs w:val="20"/>
        </w:rPr>
        <w:fldChar w:fldCharType="end"/>
      </w:r>
    </w:p>
    <w:p w14:paraId="1F703F8C" w14:textId="77777777" w:rsidR="00C00521" w:rsidRDefault="00C00521" w:rsidP="00097E6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Ingūna Runča</w:t>
      </w:r>
    </w:p>
    <w:p w14:paraId="3042B11B" w14:textId="77777777" w:rsidR="00C00521" w:rsidRDefault="00C00521" w:rsidP="00097E6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Finanšu ministrijas Nodokļu administrēšanas un </w:t>
      </w:r>
    </w:p>
    <w:p w14:paraId="09912B15" w14:textId="77777777" w:rsidR="00C00521" w:rsidRDefault="00C00521" w:rsidP="00097E6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grāmatvedības politikas departamenta</w:t>
      </w:r>
    </w:p>
    <w:p w14:paraId="212E890A" w14:textId="77777777" w:rsidR="00C00521" w:rsidRDefault="00C00521" w:rsidP="00097E6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Nodokļu administrēšanas politikas nodaļas vadītāja vietniece</w:t>
      </w:r>
    </w:p>
    <w:p w14:paraId="114C1842" w14:textId="77777777" w:rsidR="00C00521" w:rsidRPr="0086176E" w:rsidRDefault="00C00521" w:rsidP="00097E6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Tālr.</w:t>
      </w:r>
      <w:r w:rsidRPr="0086176E">
        <w:rPr>
          <w:rFonts w:ascii="Times New Roman" w:eastAsia="Calibri" w:hAnsi="Times New Roman" w:cs="Times New Roman"/>
          <w:sz w:val="20"/>
          <w:szCs w:val="20"/>
        </w:rPr>
        <w:t xml:space="preserve"> 67</w:t>
      </w:r>
      <w:r>
        <w:rPr>
          <w:rFonts w:ascii="Times New Roman" w:eastAsia="Calibri" w:hAnsi="Times New Roman" w:cs="Times New Roman"/>
          <w:sz w:val="20"/>
          <w:szCs w:val="20"/>
        </w:rPr>
        <w:t>095645</w:t>
      </w:r>
      <w:r w:rsidRPr="0086176E">
        <w:rPr>
          <w:rFonts w:ascii="Times New Roman" w:eastAsia="Calibri" w:hAnsi="Times New Roman" w:cs="Times New Roman"/>
          <w:sz w:val="20"/>
          <w:szCs w:val="20"/>
        </w:rPr>
        <w:t xml:space="preserve"> </w:t>
      </w:r>
    </w:p>
    <w:p w14:paraId="31A846A3" w14:textId="03546189" w:rsidR="00D84564" w:rsidRDefault="00122E6F" w:rsidP="00097E62">
      <w:pPr>
        <w:spacing w:after="0" w:line="240" w:lineRule="auto"/>
        <w:jc w:val="both"/>
        <w:rPr>
          <w:rFonts w:ascii="Times New Roman" w:eastAsia="Calibri" w:hAnsi="Times New Roman" w:cs="Times New Roman"/>
          <w:sz w:val="20"/>
          <w:szCs w:val="20"/>
        </w:rPr>
      </w:pPr>
      <w:hyperlink r:id="rId8" w:history="1">
        <w:r w:rsidR="00C00521" w:rsidRPr="00A4238B">
          <w:rPr>
            <w:rStyle w:val="Hyperlink"/>
            <w:rFonts w:ascii="Times New Roman" w:eastAsia="Calibri" w:hAnsi="Times New Roman" w:cs="Times New Roman"/>
            <w:sz w:val="20"/>
            <w:szCs w:val="20"/>
          </w:rPr>
          <w:t>inguna.runca@fm.gov.lv</w:t>
        </w:r>
      </w:hyperlink>
      <w:r w:rsidR="00C00521" w:rsidRPr="0086176E">
        <w:rPr>
          <w:rFonts w:ascii="Times New Roman" w:eastAsia="Calibri" w:hAnsi="Times New Roman" w:cs="Times New Roman"/>
          <w:sz w:val="20"/>
          <w:szCs w:val="20"/>
        </w:rPr>
        <w:t xml:space="preserve"> </w:t>
      </w:r>
    </w:p>
    <w:p w14:paraId="31F37571" w14:textId="77777777" w:rsidR="00D84564" w:rsidRDefault="00D84564" w:rsidP="00097E62">
      <w:pPr>
        <w:spacing w:after="0" w:line="240" w:lineRule="auto"/>
        <w:jc w:val="both"/>
        <w:rPr>
          <w:rFonts w:ascii="Times New Roman" w:eastAsia="Calibri" w:hAnsi="Times New Roman" w:cs="Times New Roman"/>
          <w:sz w:val="20"/>
          <w:szCs w:val="20"/>
        </w:rPr>
      </w:pPr>
    </w:p>
    <w:p w14:paraId="63ED41CC" w14:textId="77777777" w:rsidR="00D84564" w:rsidRDefault="00D84564" w:rsidP="00097E62">
      <w:pPr>
        <w:spacing w:after="0" w:line="240" w:lineRule="auto"/>
        <w:jc w:val="both"/>
        <w:rPr>
          <w:rFonts w:ascii="Times New Roman" w:eastAsia="Calibri" w:hAnsi="Times New Roman" w:cs="Times New Roman"/>
          <w:sz w:val="20"/>
          <w:szCs w:val="20"/>
        </w:rPr>
      </w:pPr>
    </w:p>
    <w:p w14:paraId="20020F78" w14:textId="77777777" w:rsidR="00D84564" w:rsidRDefault="00D84564" w:rsidP="00097E62">
      <w:pPr>
        <w:spacing w:after="0" w:line="240" w:lineRule="auto"/>
        <w:jc w:val="both"/>
        <w:rPr>
          <w:rFonts w:ascii="Times New Roman" w:eastAsia="Calibri" w:hAnsi="Times New Roman" w:cs="Times New Roman"/>
          <w:sz w:val="20"/>
          <w:szCs w:val="20"/>
        </w:rPr>
      </w:pPr>
    </w:p>
    <w:p w14:paraId="0A1838B4" w14:textId="77777777" w:rsidR="00D84564" w:rsidRDefault="00D84564" w:rsidP="00097E62">
      <w:pPr>
        <w:spacing w:after="0" w:line="240" w:lineRule="auto"/>
        <w:jc w:val="both"/>
        <w:rPr>
          <w:rFonts w:ascii="Times New Roman" w:eastAsia="Calibri" w:hAnsi="Times New Roman" w:cs="Times New Roman"/>
          <w:sz w:val="20"/>
          <w:szCs w:val="20"/>
        </w:rPr>
      </w:pPr>
    </w:p>
    <w:p w14:paraId="5E43F727" w14:textId="77777777" w:rsidR="00D84564" w:rsidRDefault="00D84564" w:rsidP="00097E62">
      <w:pPr>
        <w:spacing w:after="0" w:line="240" w:lineRule="auto"/>
        <w:jc w:val="both"/>
        <w:rPr>
          <w:rFonts w:ascii="Times New Roman" w:eastAsia="Calibri" w:hAnsi="Times New Roman" w:cs="Times New Roman"/>
          <w:sz w:val="20"/>
          <w:szCs w:val="20"/>
        </w:rPr>
      </w:pPr>
    </w:p>
    <w:sectPr w:rsidR="00D84564" w:rsidSect="00DD7F54">
      <w:headerReference w:type="default" r:id="rId9"/>
      <w:footerReference w:type="default" r:id="rId10"/>
      <w:headerReference w:type="first" r:id="rId11"/>
      <w:pgSz w:w="11906" w:h="16838"/>
      <w:pgMar w:top="964" w:right="1021" w:bottom="1021"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DFDCB" w14:textId="77777777" w:rsidR="00122E6F" w:rsidRDefault="00122E6F">
      <w:pPr>
        <w:spacing w:after="0" w:line="240" w:lineRule="auto"/>
      </w:pPr>
      <w:r>
        <w:separator/>
      </w:r>
    </w:p>
  </w:endnote>
  <w:endnote w:type="continuationSeparator" w:id="0">
    <w:p w14:paraId="7DA1F17E" w14:textId="77777777" w:rsidR="00122E6F" w:rsidRDefault="00122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6144F" w14:textId="77777777" w:rsidR="00AA0FE1" w:rsidRPr="008C77A5" w:rsidRDefault="00AA0FE1" w:rsidP="008C77A5">
    <w:pPr>
      <w:pStyle w:val="Footer"/>
      <w:jc w:val="both"/>
      <w:rPr>
        <w:rFonts w:ascii="Times New Roman" w:hAnsi="Times New Roman" w:cs="Times New Roman"/>
        <w:sz w:val="20"/>
        <w:szCs w:val="20"/>
      </w:rPr>
    </w:pPr>
    <w:r>
      <w:rPr>
        <w:rFonts w:ascii="Times New Roman" w:hAnsi="Times New Roman" w:cs="Times New Roman"/>
        <w:sz w:val="20"/>
        <w:szCs w:val="20"/>
      </w:rPr>
      <w:t>FMZino</w:t>
    </w:r>
    <w:r w:rsidRPr="008C77A5">
      <w:rPr>
        <w:rFonts w:ascii="Times New Roman" w:hAnsi="Times New Roman" w:cs="Times New Roman"/>
        <w:sz w:val="20"/>
        <w:szCs w:val="20"/>
      </w:rPr>
      <w:t>_</w:t>
    </w:r>
    <w:r>
      <w:rPr>
        <w:rFonts w:ascii="Times New Roman" w:hAnsi="Times New Roman" w:cs="Times New Roman"/>
        <w:sz w:val="20"/>
        <w:szCs w:val="20"/>
      </w:rPr>
      <w:t>26</w:t>
    </w:r>
    <w:r w:rsidRPr="008C77A5">
      <w:rPr>
        <w:rFonts w:ascii="Times New Roman" w:hAnsi="Times New Roman" w:cs="Times New Roman"/>
        <w:sz w:val="20"/>
        <w:szCs w:val="20"/>
      </w:rPr>
      <w:t xml:space="preserve">0315_infoVID_pasv; Informatīvais ziņojums </w:t>
    </w:r>
    <w:r>
      <w:rPr>
        <w:rFonts w:ascii="Times New Roman" w:hAnsi="Times New Roman" w:cs="Times New Roman"/>
        <w:sz w:val="20"/>
        <w:szCs w:val="20"/>
      </w:rPr>
      <w:t>“P</w:t>
    </w:r>
    <w:r w:rsidRPr="008C77A5">
      <w:rPr>
        <w:rFonts w:ascii="Times New Roman" w:hAnsi="Times New Roman" w:cs="Times New Roman"/>
        <w:sz w:val="20"/>
        <w:szCs w:val="20"/>
      </w:rPr>
      <w:t>ar Ministru kabineta 2014.gada 23.septembra sēdes protokola Nr.50 45.§ “Informatīvais ziņojums “Par iedzīvotāju ienākuma nodokļa ieskaitīšanas kārtības maiņu”” 5.punktā dotā uzdevuma izpildes gaitu</w:t>
    </w:r>
    <w:r>
      <w:rPr>
        <w:rFonts w:ascii="Times New Roman" w:hAnsi="Times New Roman" w:cs="Times New Roman"/>
        <w:sz w:val="20"/>
        <w:szCs w:val="20"/>
      </w:rPr>
      <w:t>”</w:t>
    </w:r>
  </w:p>
  <w:p w14:paraId="7E65CFAC" w14:textId="77777777" w:rsidR="00AA0FE1" w:rsidRDefault="00AA0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D6F65" w14:textId="77777777" w:rsidR="00122E6F" w:rsidRDefault="00122E6F">
      <w:pPr>
        <w:spacing w:after="0" w:line="240" w:lineRule="auto"/>
      </w:pPr>
      <w:r>
        <w:separator/>
      </w:r>
    </w:p>
  </w:footnote>
  <w:footnote w:type="continuationSeparator" w:id="0">
    <w:p w14:paraId="27EF6A9F" w14:textId="77777777" w:rsidR="00122E6F" w:rsidRDefault="00122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549830"/>
      <w:docPartObj>
        <w:docPartGallery w:val="Page Numbers (Top of Page)"/>
        <w:docPartUnique/>
      </w:docPartObj>
    </w:sdtPr>
    <w:sdtEndPr>
      <w:rPr>
        <w:noProof/>
      </w:rPr>
    </w:sdtEndPr>
    <w:sdtContent>
      <w:p w14:paraId="5BBF9909" w14:textId="2F88C7D6" w:rsidR="00DD7F54" w:rsidRDefault="00DD7F54">
        <w:pPr>
          <w:pStyle w:val="Header"/>
          <w:jc w:val="center"/>
        </w:pPr>
        <w:r>
          <w:fldChar w:fldCharType="begin"/>
        </w:r>
        <w:r>
          <w:instrText xml:space="preserve"> PAGE   \* MERGEFORMAT </w:instrText>
        </w:r>
        <w:r>
          <w:fldChar w:fldCharType="separate"/>
        </w:r>
        <w:r w:rsidR="004076E8">
          <w:rPr>
            <w:noProof/>
          </w:rPr>
          <w:t>8</w:t>
        </w:r>
        <w:r>
          <w:rPr>
            <w:noProof/>
          </w:rPr>
          <w:fldChar w:fldCharType="end"/>
        </w:r>
      </w:p>
    </w:sdtContent>
  </w:sdt>
  <w:p w14:paraId="77040CEA" w14:textId="77777777" w:rsidR="00DD7F54" w:rsidRDefault="00DD7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12DD1" w14:textId="5B6A713A" w:rsidR="00DD7F54" w:rsidRDefault="00DD7F54" w:rsidP="00135A2A">
    <w:pPr>
      <w:pStyle w:val="Header"/>
    </w:pPr>
  </w:p>
  <w:p w14:paraId="4F87B850" w14:textId="7E02EE31" w:rsidR="00AA0FE1" w:rsidRPr="00D84564" w:rsidRDefault="00AA0FE1" w:rsidP="00D84564">
    <w:pPr>
      <w:pStyle w:val="Header"/>
      <w:jc w:val="righ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91206"/>
    <w:multiLevelType w:val="hybridMultilevel"/>
    <w:tmpl w:val="3D0EA6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FE969EB"/>
    <w:multiLevelType w:val="hybridMultilevel"/>
    <w:tmpl w:val="31DE6F4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3183387F"/>
    <w:multiLevelType w:val="hybridMultilevel"/>
    <w:tmpl w:val="DBF4B908"/>
    <w:lvl w:ilvl="0" w:tplc="E160AAB8">
      <w:start w:val="6"/>
      <w:numFmt w:val="bullet"/>
      <w:lvlText w:val="-"/>
      <w:lvlJc w:val="left"/>
      <w:pPr>
        <w:ind w:left="420" w:hanging="360"/>
      </w:pPr>
      <w:rPr>
        <w:rFonts w:ascii="Arial" w:eastAsia="Times New Roman" w:hAnsi="Arial" w:cs="Aria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nsid w:val="32424E0B"/>
    <w:multiLevelType w:val="multilevel"/>
    <w:tmpl w:val="82240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980863"/>
    <w:multiLevelType w:val="hybridMultilevel"/>
    <w:tmpl w:val="ED64CF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CB"/>
    <w:rsid w:val="00004486"/>
    <w:rsid w:val="00026917"/>
    <w:rsid w:val="000425BD"/>
    <w:rsid w:val="000743B9"/>
    <w:rsid w:val="000828F7"/>
    <w:rsid w:val="000938ED"/>
    <w:rsid w:val="00097E62"/>
    <w:rsid w:val="000D2383"/>
    <w:rsid w:val="000E1826"/>
    <w:rsid w:val="000E5414"/>
    <w:rsid w:val="00122E6F"/>
    <w:rsid w:val="00135A2A"/>
    <w:rsid w:val="00151731"/>
    <w:rsid w:val="00187EAC"/>
    <w:rsid w:val="00190798"/>
    <w:rsid w:val="001E13EA"/>
    <w:rsid w:val="001F38B2"/>
    <w:rsid w:val="00203B99"/>
    <w:rsid w:val="00243D5E"/>
    <w:rsid w:val="00254379"/>
    <w:rsid w:val="002A45CD"/>
    <w:rsid w:val="002E56FC"/>
    <w:rsid w:val="002F0B01"/>
    <w:rsid w:val="002F5571"/>
    <w:rsid w:val="00314303"/>
    <w:rsid w:val="0036077A"/>
    <w:rsid w:val="003A5006"/>
    <w:rsid w:val="003D2688"/>
    <w:rsid w:val="004076E8"/>
    <w:rsid w:val="00494815"/>
    <w:rsid w:val="00497233"/>
    <w:rsid w:val="004A77B6"/>
    <w:rsid w:val="004B2CED"/>
    <w:rsid w:val="004C7CA7"/>
    <w:rsid w:val="005121F2"/>
    <w:rsid w:val="00516740"/>
    <w:rsid w:val="00570BDF"/>
    <w:rsid w:val="00573ED7"/>
    <w:rsid w:val="005B2680"/>
    <w:rsid w:val="005B3D7A"/>
    <w:rsid w:val="005D6D3F"/>
    <w:rsid w:val="005E49DB"/>
    <w:rsid w:val="005F6D92"/>
    <w:rsid w:val="00621EA2"/>
    <w:rsid w:val="006507DF"/>
    <w:rsid w:val="006A5C4C"/>
    <w:rsid w:val="006D23E1"/>
    <w:rsid w:val="006E01A4"/>
    <w:rsid w:val="006F69F3"/>
    <w:rsid w:val="007247BB"/>
    <w:rsid w:val="00751F01"/>
    <w:rsid w:val="0075689A"/>
    <w:rsid w:val="00765FD4"/>
    <w:rsid w:val="00770404"/>
    <w:rsid w:val="00786F2F"/>
    <w:rsid w:val="007950CE"/>
    <w:rsid w:val="007A7A88"/>
    <w:rsid w:val="007E2D6C"/>
    <w:rsid w:val="008240AD"/>
    <w:rsid w:val="0082438B"/>
    <w:rsid w:val="008377E4"/>
    <w:rsid w:val="00843F80"/>
    <w:rsid w:val="008802A8"/>
    <w:rsid w:val="008B28AE"/>
    <w:rsid w:val="008C77A5"/>
    <w:rsid w:val="008E45C7"/>
    <w:rsid w:val="00905627"/>
    <w:rsid w:val="00925516"/>
    <w:rsid w:val="009533EA"/>
    <w:rsid w:val="00975D3B"/>
    <w:rsid w:val="00983280"/>
    <w:rsid w:val="009862C4"/>
    <w:rsid w:val="009C0645"/>
    <w:rsid w:val="009C5C1D"/>
    <w:rsid w:val="009C66AD"/>
    <w:rsid w:val="00A1366F"/>
    <w:rsid w:val="00A573AB"/>
    <w:rsid w:val="00A949D5"/>
    <w:rsid w:val="00AA0FE1"/>
    <w:rsid w:val="00AA46D6"/>
    <w:rsid w:val="00AB45E6"/>
    <w:rsid w:val="00AD49AF"/>
    <w:rsid w:val="00AF3727"/>
    <w:rsid w:val="00AF6AB0"/>
    <w:rsid w:val="00B419F1"/>
    <w:rsid w:val="00B60B9A"/>
    <w:rsid w:val="00B83A78"/>
    <w:rsid w:val="00BB4546"/>
    <w:rsid w:val="00BD7F4B"/>
    <w:rsid w:val="00C00521"/>
    <w:rsid w:val="00C0268B"/>
    <w:rsid w:val="00C05A89"/>
    <w:rsid w:val="00C660BA"/>
    <w:rsid w:val="00C7688D"/>
    <w:rsid w:val="00CA3FF4"/>
    <w:rsid w:val="00CD3932"/>
    <w:rsid w:val="00D11841"/>
    <w:rsid w:val="00D154B8"/>
    <w:rsid w:val="00D24203"/>
    <w:rsid w:val="00D84564"/>
    <w:rsid w:val="00DC4806"/>
    <w:rsid w:val="00DC573B"/>
    <w:rsid w:val="00DD7F54"/>
    <w:rsid w:val="00E368BC"/>
    <w:rsid w:val="00E44B2D"/>
    <w:rsid w:val="00E7341B"/>
    <w:rsid w:val="00EC5C6B"/>
    <w:rsid w:val="00ED3240"/>
    <w:rsid w:val="00ED3BCB"/>
    <w:rsid w:val="00ED5541"/>
    <w:rsid w:val="00EE726C"/>
    <w:rsid w:val="00F00F99"/>
    <w:rsid w:val="00F01998"/>
    <w:rsid w:val="00F01F4A"/>
    <w:rsid w:val="00F31868"/>
    <w:rsid w:val="00F35D46"/>
    <w:rsid w:val="00F369AB"/>
    <w:rsid w:val="00F45C93"/>
    <w:rsid w:val="00F7387B"/>
    <w:rsid w:val="00F85410"/>
    <w:rsid w:val="00F97D49"/>
    <w:rsid w:val="00FC3282"/>
    <w:rsid w:val="00FF08A8"/>
    <w:rsid w:val="00FF53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9C90E"/>
  <w15:docId w15:val="{9CD3AB49-106C-45A8-B11D-D610F104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535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77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77A5"/>
  </w:style>
  <w:style w:type="paragraph" w:styleId="Footer">
    <w:name w:val="footer"/>
    <w:basedOn w:val="Normal"/>
    <w:link w:val="FooterChar"/>
    <w:uiPriority w:val="99"/>
    <w:unhideWhenUsed/>
    <w:rsid w:val="008C77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77A5"/>
  </w:style>
  <w:style w:type="character" w:styleId="Hyperlink">
    <w:name w:val="Hyperlink"/>
    <w:basedOn w:val="DefaultParagraphFont"/>
    <w:uiPriority w:val="99"/>
    <w:unhideWhenUsed/>
    <w:rsid w:val="00C00521"/>
    <w:rPr>
      <w:color w:val="0563C1" w:themeColor="hyperlink"/>
      <w:u w:val="single"/>
    </w:rPr>
  </w:style>
  <w:style w:type="paragraph" w:styleId="BalloonText">
    <w:name w:val="Balloon Text"/>
    <w:basedOn w:val="Normal"/>
    <w:link w:val="BalloonTextChar"/>
    <w:uiPriority w:val="99"/>
    <w:semiHidden/>
    <w:unhideWhenUsed/>
    <w:rsid w:val="00C76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88D"/>
    <w:rPr>
      <w:rFonts w:ascii="Segoe UI" w:hAnsi="Segoe UI" w:cs="Segoe UI"/>
      <w:sz w:val="18"/>
      <w:szCs w:val="18"/>
    </w:rPr>
  </w:style>
  <w:style w:type="paragraph" w:styleId="ListParagraph">
    <w:name w:val="List Paragraph"/>
    <w:basedOn w:val="Normal"/>
    <w:uiPriority w:val="34"/>
    <w:qFormat/>
    <w:rsid w:val="006F69F3"/>
    <w:pPr>
      <w:ind w:left="720"/>
      <w:contextualSpacing/>
    </w:pPr>
  </w:style>
  <w:style w:type="character" w:styleId="CommentReference">
    <w:name w:val="annotation reference"/>
    <w:basedOn w:val="DefaultParagraphFont"/>
    <w:uiPriority w:val="99"/>
    <w:semiHidden/>
    <w:unhideWhenUsed/>
    <w:rsid w:val="00AF6AB0"/>
    <w:rPr>
      <w:sz w:val="16"/>
      <w:szCs w:val="16"/>
    </w:rPr>
  </w:style>
  <w:style w:type="paragraph" w:styleId="CommentText">
    <w:name w:val="annotation text"/>
    <w:basedOn w:val="Normal"/>
    <w:link w:val="CommentTextChar"/>
    <w:uiPriority w:val="99"/>
    <w:semiHidden/>
    <w:unhideWhenUsed/>
    <w:rsid w:val="00AF6AB0"/>
    <w:pPr>
      <w:spacing w:line="240" w:lineRule="auto"/>
    </w:pPr>
    <w:rPr>
      <w:sz w:val="20"/>
      <w:szCs w:val="20"/>
    </w:rPr>
  </w:style>
  <w:style w:type="character" w:customStyle="1" w:styleId="CommentTextChar">
    <w:name w:val="Comment Text Char"/>
    <w:basedOn w:val="DefaultParagraphFont"/>
    <w:link w:val="CommentText"/>
    <w:uiPriority w:val="99"/>
    <w:semiHidden/>
    <w:rsid w:val="00AF6AB0"/>
    <w:rPr>
      <w:sz w:val="20"/>
      <w:szCs w:val="20"/>
    </w:rPr>
  </w:style>
  <w:style w:type="paragraph" w:styleId="CommentSubject">
    <w:name w:val="annotation subject"/>
    <w:basedOn w:val="CommentText"/>
    <w:next w:val="CommentText"/>
    <w:link w:val="CommentSubjectChar"/>
    <w:uiPriority w:val="99"/>
    <w:semiHidden/>
    <w:unhideWhenUsed/>
    <w:rsid w:val="00AF6AB0"/>
    <w:rPr>
      <w:b/>
      <w:bCs/>
    </w:rPr>
  </w:style>
  <w:style w:type="character" w:customStyle="1" w:styleId="CommentSubjectChar">
    <w:name w:val="Comment Subject Char"/>
    <w:basedOn w:val="CommentTextChar"/>
    <w:link w:val="CommentSubject"/>
    <w:uiPriority w:val="99"/>
    <w:semiHidden/>
    <w:rsid w:val="00AF6A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96552">
      <w:bodyDiv w:val="1"/>
      <w:marLeft w:val="0"/>
      <w:marRight w:val="0"/>
      <w:marTop w:val="0"/>
      <w:marBottom w:val="0"/>
      <w:divBdr>
        <w:top w:val="none" w:sz="0" w:space="0" w:color="auto"/>
        <w:left w:val="none" w:sz="0" w:space="0" w:color="auto"/>
        <w:bottom w:val="none" w:sz="0" w:space="0" w:color="auto"/>
        <w:right w:val="none" w:sz="0" w:space="0" w:color="auto"/>
      </w:divBdr>
    </w:div>
    <w:div w:id="1052801534">
      <w:bodyDiv w:val="1"/>
      <w:marLeft w:val="0"/>
      <w:marRight w:val="0"/>
      <w:marTop w:val="0"/>
      <w:marBottom w:val="0"/>
      <w:divBdr>
        <w:top w:val="none" w:sz="0" w:space="0" w:color="auto"/>
        <w:left w:val="none" w:sz="0" w:space="0" w:color="auto"/>
        <w:bottom w:val="none" w:sz="0" w:space="0" w:color="auto"/>
        <w:right w:val="none" w:sz="0" w:space="0" w:color="auto"/>
      </w:divBdr>
    </w:div>
    <w:div w:id="1411584739">
      <w:bodyDiv w:val="1"/>
      <w:marLeft w:val="0"/>
      <w:marRight w:val="0"/>
      <w:marTop w:val="0"/>
      <w:marBottom w:val="0"/>
      <w:divBdr>
        <w:top w:val="none" w:sz="0" w:space="0" w:color="auto"/>
        <w:left w:val="none" w:sz="0" w:space="0" w:color="auto"/>
        <w:bottom w:val="none" w:sz="0" w:space="0" w:color="auto"/>
        <w:right w:val="none" w:sz="0" w:space="0" w:color="auto"/>
      </w:divBdr>
    </w:div>
    <w:div w:id="1979526574">
      <w:bodyDiv w:val="1"/>
      <w:marLeft w:val="0"/>
      <w:marRight w:val="0"/>
      <w:marTop w:val="0"/>
      <w:marBottom w:val="0"/>
      <w:divBdr>
        <w:top w:val="none" w:sz="0" w:space="0" w:color="auto"/>
        <w:left w:val="none" w:sz="0" w:space="0" w:color="auto"/>
        <w:bottom w:val="none" w:sz="0" w:space="0" w:color="auto"/>
        <w:right w:val="none" w:sz="0" w:space="0" w:color="auto"/>
      </w:divBdr>
    </w:div>
    <w:div w:id="21100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una.runca@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26B2C-C6F1-4001-8091-5B2E981F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14459</Words>
  <Characters>8243</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2014.gada 23.septembra sēdes protokola Nr.50 45.§ “Informatīvais ziņojums “Par iedzīvotāju ienākuma nodokļa ieskaitīšanas kārtības maiņu”” 5.punktā dotā uzdevuma izpildes gaitu”</dc:title>
  <dc:subject>Informatīvais ziņojums</dc:subject>
  <dc:creator>Ingūna Runča</dc:creator>
  <dc:description>67095645 
inguna.runca@fm.gov.lv </dc:description>
  <cp:lastModifiedBy>Liene Strēlniece</cp:lastModifiedBy>
  <cp:revision>20</cp:revision>
  <cp:lastPrinted>2015-03-27T10:19:00Z</cp:lastPrinted>
  <dcterms:created xsi:type="dcterms:W3CDTF">2015-03-23T06:53:00Z</dcterms:created>
  <dcterms:modified xsi:type="dcterms:W3CDTF">2015-03-27T12:54:00Z</dcterms:modified>
</cp:coreProperties>
</file>