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C3D" w:rsidRPr="006E25B8" w:rsidRDefault="00C94C3D" w:rsidP="00C94C3D">
      <w:pPr>
        <w:spacing w:after="0" w:line="240" w:lineRule="auto"/>
        <w:jc w:val="center"/>
        <w:rPr>
          <w:rFonts w:ascii="Times New Roman" w:eastAsia="Calibri" w:hAnsi="Times New Roman" w:cs="Times New Roman"/>
          <w:b/>
          <w:sz w:val="26"/>
          <w:szCs w:val="26"/>
        </w:rPr>
      </w:pPr>
      <w:r w:rsidRPr="006E25B8">
        <w:rPr>
          <w:rFonts w:ascii="Times New Roman" w:eastAsia="Calibri" w:hAnsi="Times New Roman" w:cs="Times New Roman"/>
          <w:b/>
          <w:sz w:val="26"/>
          <w:szCs w:val="26"/>
        </w:rPr>
        <w:t>Latvijas Pašvaldību savienības norādītais tiesiskais pamatojums VID rīcībā esošo datu saņemšanai masveidā</w:t>
      </w:r>
    </w:p>
    <w:p w:rsidR="00C94C3D" w:rsidRPr="00D84564" w:rsidRDefault="00C94C3D" w:rsidP="00C94C3D">
      <w:pPr>
        <w:spacing w:after="0" w:line="240" w:lineRule="auto"/>
        <w:jc w:val="both"/>
        <w:rPr>
          <w:rFonts w:ascii="Times New Roman" w:eastAsia="Calibri" w:hAnsi="Times New Roman" w:cs="Times New Roman"/>
          <w:sz w:val="26"/>
          <w:szCs w:val="26"/>
        </w:rPr>
      </w:pPr>
    </w:p>
    <w:p w:rsidR="00C94C3D" w:rsidRPr="00D84564" w:rsidRDefault="00C94C3D" w:rsidP="00C94C3D">
      <w:pPr>
        <w:spacing w:after="0" w:line="240" w:lineRule="auto"/>
        <w:jc w:val="both"/>
        <w:rPr>
          <w:rFonts w:ascii="Times New Roman" w:eastAsia="Calibri" w:hAnsi="Times New Roman" w:cs="Times New Roman"/>
          <w:sz w:val="20"/>
          <w:szCs w:val="20"/>
        </w:rPr>
      </w:pPr>
    </w:p>
    <w:tbl>
      <w:tblPr>
        <w:tblStyle w:val="TableGrid"/>
        <w:tblW w:w="14028" w:type="dxa"/>
        <w:tblLayout w:type="fixed"/>
        <w:tblLook w:val="04A0" w:firstRow="1" w:lastRow="0" w:firstColumn="1" w:lastColumn="0" w:noHBand="0" w:noVBand="1"/>
      </w:tblPr>
      <w:tblGrid>
        <w:gridCol w:w="2093"/>
        <w:gridCol w:w="2168"/>
        <w:gridCol w:w="3644"/>
        <w:gridCol w:w="6095"/>
        <w:gridCol w:w="28"/>
      </w:tblGrid>
      <w:tr w:rsidR="00C94C3D" w:rsidRPr="00D84564" w:rsidTr="00C61E55">
        <w:tc>
          <w:tcPr>
            <w:tcW w:w="7905" w:type="dxa"/>
            <w:gridSpan w:val="3"/>
          </w:tcPr>
          <w:p w:rsidR="00C94C3D" w:rsidRPr="00D84564" w:rsidRDefault="00C94C3D" w:rsidP="00C94C3D">
            <w:pPr>
              <w:numPr>
                <w:ilvl w:val="0"/>
                <w:numId w:val="2"/>
              </w:numPr>
              <w:jc w:val="both"/>
              <w:rPr>
                <w:rFonts w:eastAsia="Calibri" w:cs="Times New Roman"/>
                <w:b/>
                <w:szCs w:val="24"/>
              </w:rPr>
            </w:pPr>
            <w:r w:rsidRPr="00D84564">
              <w:rPr>
                <w:rFonts w:eastAsia="Calibri" w:cs="Times New Roman"/>
                <w:b/>
                <w:szCs w:val="24"/>
              </w:rPr>
              <w:t>Tiesiskais pamatojums (būtiskākās un dažas jaunākās normas) saņemt masveida datus</w:t>
            </w:r>
          </w:p>
        </w:tc>
        <w:tc>
          <w:tcPr>
            <w:tcW w:w="6123" w:type="dxa"/>
            <w:gridSpan w:val="2"/>
          </w:tcPr>
          <w:p w:rsidR="00C94C3D" w:rsidRPr="00D84564" w:rsidRDefault="00C94C3D" w:rsidP="00C94C3D">
            <w:pPr>
              <w:numPr>
                <w:ilvl w:val="0"/>
                <w:numId w:val="2"/>
              </w:numPr>
              <w:jc w:val="both"/>
              <w:rPr>
                <w:rFonts w:eastAsia="Calibri" w:cs="Times New Roman"/>
                <w:b/>
                <w:i/>
                <w:szCs w:val="24"/>
              </w:rPr>
            </w:pPr>
            <w:r w:rsidRPr="00D84564">
              <w:rPr>
                <w:rFonts w:eastAsia="Calibri" w:cs="Times New Roman"/>
                <w:b/>
                <w:i/>
                <w:szCs w:val="24"/>
              </w:rPr>
              <w:t xml:space="preserve">Izmantošanas </w:t>
            </w:r>
            <w:proofErr w:type="spellStart"/>
            <w:r w:rsidRPr="00D84564">
              <w:rPr>
                <w:rFonts w:eastAsia="Calibri" w:cs="Times New Roman"/>
                <w:b/>
                <w:i/>
                <w:szCs w:val="24"/>
              </w:rPr>
              <w:t>ieskicējums</w:t>
            </w:r>
            <w:proofErr w:type="spellEnd"/>
          </w:p>
        </w:tc>
      </w:tr>
      <w:tr w:rsidR="00C94C3D" w:rsidRPr="00D84564" w:rsidTr="00C61E55">
        <w:tc>
          <w:tcPr>
            <w:tcW w:w="2093" w:type="dxa"/>
          </w:tcPr>
          <w:p w:rsidR="00C94C3D" w:rsidRPr="00D84564" w:rsidRDefault="00C94C3D" w:rsidP="00C61E55">
            <w:pPr>
              <w:jc w:val="both"/>
              <w:rPr>
                <w:rFonts w:eastAsia="Calibri" w:cs="Times New Roman"/>
                <w:sz w:val="20"/>
                <w:szCs w:val="20"/>
              </w:rPr>
            </w:pPr>
            <w:r w:rsidRPr="00D84564">
              <w:rPr>
                <w:rFonts w:eastAsia="Calibri" w:cs="Times New Roman"/>
                <w:sz w:val="20"/>
                <w:szCs w:val="20"/>
              </w:rPr>
              <w:t>Likums par pašvaldībām</w:t>
            </w:r>
          </w:p>
        </w:tc>
        <w:tc>
          <w:tcPr>
            <w:tcW w:w="5812" w:type="dxa"/>
            <w:gridSpan w:val="2"/>
          </w:tcPr>
          <w:p w:rsidR="00C94C3D" w:rsidRPr="00D84564" w:rsidRDefault="00C94C3D" w:rsidP="00C61E55">
            <w:pPr>
              <w:jc w:val="both"/>
              <w:rPr>
                <w:rFonts w:eastAsia="Calibri" w:cs="Times New Roman"/>
                <w:b/>
                <w:szCs w:val="24"/>
              </w:rPr>
            </w:pPr>
            <w:r w:rsidRPr="00D84564">
              <w:rPr>
                <w:rFonts w:eastAsia="Calibri" w:cs="Times New Roman"/>
                <w:b/>
                <w:szCs w:val="24"/>
              </w:rPr>
              <w:t>15.pants</w:t>
            </w:r>
          </w:p>
          <w:p w:rsidR="00C94C3D" w:rsidRPr="00D84564" w:rsidRDefault="00C94C3D" w:rsidP="00C61E55">
            <w:pPr>
              <w:jc w:val="both"/>
              <w:rPr>
                <w:rFonts w:eastAsia="Calibri" w:cs="Times New Roman"/>
                <w:b/>
                <w:szCs w:val="24"/>
              </w:rPr>
            </w:pPr>
            <w:r w:rsidRPr="00D84564">
              <w:rPr>
                <w:rFonts w:eastAsia="Calibri" w:cs="Times New Roman"/>
                <w:b/>
                <w:szCs w:val="24"/>
              </w:rPr>
              <w:t>Pašvaldībām ir šādas autonomās funkcijas:</w:t>
            </w:r>
          </w:p>
          <w:p w:rsidR="00C94C3D" w:rsidRPr="00D84564" w:rsidRDefault="00C94C3D" w:rsidP="00C61E55">
            <w:pPr>
              <w:jc w:val="both"/>
              <w:rPr>
                <w:rFonts w:eastAsia="Calibri" w:cs="Times New Roman"/>
                <w:szCs w:val="24"/>
              </w:rPr>
            </w:pPr>
            <w:r w:rsidRPr="00D84564">
              <w:rPr>
                <w:rFonts w:eastAsia="Calibri" w:cs="Times New Roman"/>
                <w:b/>
                <w:szCs w:val="24"/>
              </w:rPr>
              <w:t xml:space="preserve"> 1.punkts - </w:t>
            </w:r>
            <w:r w:rsidRPr="00D84564">
              <w:rPr>
                <w:rFonts w:eastAsia="Calibri" w:cs="Times New Roman"/>
                <w:szCs w:val="24"/>
              </w:rPr>
              <w:t>organizēt iedzīvotājiem komunālos pakalpojumus (ūdensapgāde un kanalizācija; siltumapgāde; sadzīves atkritumu apsaimniekošana; notekūdeņu savākšana, novadīšana un attīrīšana) neatkarīgi no tā, kā īpašumā atrodas dzīvojamais fonds;</w:t>
            </w:r>
          </w:p>
          <w:p w:rsidR="00C94C3D" w:rsidRPr="00D84564" w:rsidRDefault="00C94C3D" w:rsidP="00C61E55">
            <w:pPr>
              <w:jc w:val="both"/>
              <w:rPr>
                <w:rFonts w:eastAsia="Calibri" w:cs="Times New Roman"/>
                <w:szCs w:val="24"/>
              </w:rPr>
            </w:pPr>
          </w:p>
          <w:p w:rsidR="00C94C3D" w:rsidRPr="00D84564" w:rsidRDefault="00C94C3D" w:rsidP="00C61E55">
            <w:pPr>
              <w:jc w:val="both"/>
              <w:rPr>
                <w:rFonts w:eastAsia="Calibri" w:cs="Times New Roman"/>
                <w:b/>
                <w:szCs w:val="24"/>
              </w:rPr>
            </w:pPr>
          </w:p>
          <w:p w:rsidR="00C94C3D" w:rsidRPr="00D84564" w:rsidRDefault="00C94C3D" w:rsidP="00C61E55">
            <w:pPr>
              <w:jc w:val="both"/>
              <w:rPr>
                <w:rFonts w:eastAsia="Calibri" w:cs="Times New Roman"/>
                <w:b/>
                <w:szCs w:val="24"/>
              </w:rPr>
            </w:pPr>
          </w:p>
          <w:p w:rsidR="00C94C3D" w:rsidRPr="00D84564" w:rsidRDefault="00C94C3D" w:rsidP="00C61E55">
            <w:pPr>
              <w:jc w:val="both"/>
              <w:rPr>
                <w:rFonts w:eastAsia="Calibri" w:cs="Times New Roman"/>
                <w:szCs w:val="24"/>
              </w:rPr>
            </w:pPr>
            <w:r w:rsidRPr="00D84564">
              <w:rPr>
                <w:rFonts w:eastAsia="Calibri" w:cs="Times New Roman"/>
                <w:b/>
                <w:szCs w:val="24"/>
              </w:rPr>
              <w:t xml:space="preserve">2.punkts - </w:t>
            </w:r>
            <w:r w:rsidRPr="00D84564">
              <w:rPr>
                <w:rFonts w:eastAsia="Calibri" w:cs="Times New Roman"/>
                <w:szCs w:val="24"/>
              </w:rPr>
              <w:t xml:space="preserve">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Pr="00D84564">
              <w:rPr>
                <w:rFonts w:eastAsia="Calibri" w:cs="Times New Roman"/>
                <w:szCs w:val="24"/>
              </w:rPr>
              <w:t>pretplūdu</w:t>
            </w:r>
            <w:proofErr w:type="spellEnd"/>
            <w:r w:rsidRPr="00D84564">
              <w:rPr>
                <w:rFonts w:eastAsia="Calibri" w:cs="Times New Roman"/>
                <w:szCs w:val="24"/>
              </w:rPr>
              <w:t xml:space="preserve"> pasākumi; kapsētu un beigto dzīvnieku apbedīšanas vietu izveidošana un uzturēšana).</w:t>
            </w:r>
          </w:p>
          <w:p w:rsidR="00C94C3D" w:rsidRPr="00D84564" w:rsidRDefault="00C94C3D" w:rsidP="00C61E55">
            <w:pPr>
              <w:jc w:val="both"/>
              <w:rPr>
                <w:rFonts w:eastAsia="Calibri" w:cs="Times New Roman"/>
                <w:szCs w:val="24"/>
              </w:rPr>
            </w:pPr>
          </w:p>
          <w:p w:rsidR="00C94C3D" w:rsidRPr="00D84564" w:rsidRDefault="00C94C3D" w:rsidP="00C61E55">
            <w:pPr>
              <w:jc w:val="both"/>
              <w:rPr>
                <w:rFonts w:eastAsia="Calibri" w:cs="Times New Roman"/>
                <w:szCs w:val="24"/>
              </w:rPr>
            </w:pPr>
          </w:p>
          <w:p w:rsidR="00C94C3D" w:rsidRPr="00D84564" w:rsidRDefault="00C94C3D" w:rsidP="00C61E55">
            <w:pPr>
              <w:jc w:val="both"/>
              <w:rPr>
                <w:rFonts w:eastAsia="Calibri" w:cs="Times New Roman"/>
                <w:szCs w:val="24"/>
              </w:rPr>
            </w:pPr>
          </w:p>
          <w:p w:rsidR="00C94C3D" w:rsidRPr="00D84564" w:rsidRDefault="00C94C3D" w:rsidP="00C61E55">
            <w:pPr>
              <w:jc w:val="both"/>
              <w:rPr>
                <w:rFonts w:eastAsia="Calibri" w:cs="Times New Roman"/>
                <w:szCs w:val="24"/>
              </w:rPr>
            </w:pPr>
          </w:p>
          <w:p w:rsidR="00C94C3D" w:rsidRPr="00D84564" w:rsidRDefault="00C94C3D" w:rsidP="00C61E55">
            <w:pPr>
              <w:jc w:val="both"/>
              <w:rPr>
                <w:rFonts w:eastAsia="Calibri" w:cs="Times New Roman"/>
                <w:b/>
                <w:szCs w:val="24"/>
              </w:rPr>
            </w:pPr>
          </w:p>
          <w:p w:rsidR="00C94C3D" w:rsidRPr="00D84564" w:rsidRDefault="00C94C3D" w:rsidP="00C61E55">
            <w:pPr>
              <w:jc w:val="both"/>
              <w:rPr>
                <w:rFonts w:eastAsia="Calibri" w:cs="Times New Roman"/>
                <w:b/>
                <w:szCs w:val="24"/>
              </w:rPr>
            </w:pPr>
          </w:p>
          <w:p w:rsidR="00C94C3D" w:rsidRPr="00D84564" w:rsidRDefault="00C94C3D" w:rsidP="00C61E55">
            <w:pPr>
              <w:jc w:val="both"/>
              <w:rPr>
                <w:rFonts w:eastAsia="Calibri" w:cs="Times New Roman"/>
                <w:b/>
                <w:szCs w:val="24"/>
              </w:rPr>
            </w:pPr>
          </w:p>
          <w:p w:rsidR="00C94C3D" w:rsidRPr="00D84564" w:rsidRDefault="00C94C3D" w:rsidP="00C61E55">
            <w:pPr>
              <w:jc w:val="both"/>
              <w:rPr>
                <w:rFonts w:eastAsia="Calibri" w:cs="Times New Roman"/>
                <w:b/>
                <w:szCs w:val="24"/>
              </w:rPr>
            </w:pPr>
          </w:p>
          <w:p w:rsidR="00C94C3D" w:rsidRPr="00D84564" w:rsidRDefault="00C94C3D" w:rsidP="00C61E55">
            <w:pPr>
              <w:jc w:val="both"/>
              <w:rPr>
                <w:rFonts w:eastAsia="Calibri" w:cs="Times New Roman"/>
                <w:b/>
                <w:szCs w:val="24"/>
              </w:rPr>
            </w:pPr>
          </w:p>
          <w:p w:rsidR="00C94C3D" w:rsidRPr="00D84564" w:rsidRDefault="00C94C3D" w:rsidP="00C61E55">
            <w:pPr>
              <w:jc w:val="both"/>
              <w:rPr>
                <w:rFonts w:eastAsia="Calibri" w:cs="Times New Roman"/>
                <w:szCs w:val="24"/>
              </w:rPr>
            </w:pPr>
            <w:r w:rsidRPr="00D84564">
              <w:rPr>
                <w:rFonts w:eastAsia="Calibri" w:cs="Times New Roman"/>
                <w:b/>
                <w:szCs w:val="24"/>
              </w:rPr>
              <w:t xml:space="preserve">4.punkts - </w:t>
            </w:r>
            <w:r w:rsidRPr="00D84564">
              <w:rPr>
                <w:rFonts w:eastAsia="Calibri" w:cs="Times New Roman"/>
                <w:szCs w:val="24"/>
              </w:rPr>
              <w:t>gādāt par iedzīvotāju izglītību (iedzīvotājiem noteikto tiesību nodrošināšana pamatizglītības un vispārējās vidējās izglītības iegūšanā; pirmskolas un skolas vecuma bērnu nodrošināšana ar vietām mācību un audzināšanas iestādēs; organizatoriska un finansiāla palīdzība ārpusskolas mācību un audzināšanas iestādēm un izglītības atbalsta iestādēm u.c.).</w:t>
            </w:r>
          </w:p>
          <w:p w:rsidR="00C94C3D" w:rsidRPr="00D84564" w:rsidRDefault="00C94C3D" w:rsidP="00C61E55">
            <w:pPr>
              <w:jc w:val="both"/>
              <w:rPr>
                <w:rFonts w:eastAsia="Calibri" w:cs="Times New Roman"/>
                <w:szCs w:val="24"/>
              </w:rPr>
            </w:pPr>
            <w:r w:rsidRPr="00D84564">
              <w:rPr>
                <w:rFonts w:eastAsia="Calibri" w:cs="Times New Roman"/>
                <w:szCs w:val="24"/>
              </w:rPr>
              <w:t xml:space="preserve"> </w:t>
            </w:r>
          </w:p>
          <w:p w:rsidR="00C94C3D" w:rsidRPr="00D84564" w:rsidRDefault="00C94C3D" w:rsidP="00C61E55">
            <w:pPr>
              <w:jc w:val="both"/>
              <w:rPr>
                <w:rFonts w:eastAsia="Calibri" w:cs="Times New Roman"/>
                <w:szCs w:val="24"/>
              </w:rPr>
            </w:pPr>
          </w:p>
          <w:p w:rsidR="00C94C3D" w:rsidRPr="00D84564" w:rsidRDefault="00C94C3D" w:rsidP="00C61E55">
            <w:pPr>
              <w:jc w:val="both"/>
              <w:rPr>
                <w:rFonts w:eastAsia="Calibri" w:cs="Times New Roman"/>
                <w:b/>
                <w:szCs w:val="24"/>
              </w:rPr>
            </w:pPr>
          </w:p>
          <w:p w:rsidR="00C94C3D" w:rsidRPr="00D84564" w:rsidRDefault="00C94C3D" w:rsidP="00C61E55">
            <w:pPr>
              <w:jc w:val="both"/>
              <w:rPr>
                <w:rFonts w:eastAsia="Calibri" w:cs="Times New Roman"/>
                <w:b/>
                <w:szCs w:val="24"/>
              </w:rPr>
            </w:pPr>
          </w:p>
          <w:p w:rsidR="00C94C3D" w:rsidRPr="00D84564" w:rsidRDefault="00C94C3D" w:rsidP="00C61E55">
            <w:pPr>
              <w:jc w:val="both"/>
              <w:rPr>
                <w:rFonts w:eastAsia="Calibri" w:cs="Times New Roman"/>
                <w:b/>
                <w:szCs w:val="24"/>
              </w:rPr>
            </w:pPr>
          </w:p>
          <w:p w:rsidR="00C94C3D" w:rsidRPr="00D84564" w:rsidRDefault="00C94C3D" w:rsidP="00C61E55">
            <w:pPr>
              <w:jc w:val="both"/>
              <w:rPr>
                <w:rFonts w:eastAsia="Calibri" w:cs="Times New Roman"/>
                <w:b/>
                <w:szCs w:val="24"/>
              </w:rPr>
            </w:pPr>
          </w:p>
          <w:p w:rsidR="00C94C3D" w:rsidRPr="00D84564" w:rsidRDefault="00C94C3D" w:rsidP="00C61E55">
            <w:pPr>
              <w:jc w:val="both"/>
              <w:rPr>
                <w:rFonts w:eastAsia="Calibri" w:cs="Times New Roman"/>
                <w:szCs w:val="24"/>
              </w:rPr>
            </w:pPr>
            <w:r w:rsidRPr="00D84564">
              <w:rPr>
                <w:rFonts w:eastAsia="Calibri" w:cs="Times New Roman"/>
                <w:b/>
                <w:szCs w:val="24"/>
              </w:rPr>
              <w:t xml:space="preserve">7.punkts - </w:t>
            </w:r>
            <w:r w:rsidRPr="00D84564">
              <w:rPr>
                <w:rFonts w:eastAsia="Calibri" w:cs="Times New Roman"/>
                <w:szCs w:val="24"/>
              </w:rPr>
              <w:t xml:space="preserve">nodrošināt iedzīvotājiem sociālo palīdzību (sociālo aprūpi) (sociālā palīdzība maznodrošinātām ģimenēm un sociāli </w:t>
            </w:r>
            <w:proofErr w:type="spellStart"/>
            <w:r w:rsidRPr="00D84564">
              <w:rPr>
                <w:rFonts w:eastAsia="Calibri" w:cs="Times New Roman"/>
                <w:szCs w:val="24"/>
              </w:rPr>
              <w:t>mazaizsargātām</w:t>
            </w:r>
            <w:proofErr w:type="spellEnd"/>
            <w:r w:rsidRPr="00D84564">
              <w:rPr>
                <w:rFonts w:eastAsia="Calibri" w:cs="Times New Roman"/>
                <w:szCs w:val="24"/>
              </w:rPr>
              <w:t xml:space="preserve"> personām, veco ļaužu nodrošināšana ar vietām pansionātos, bāreņu un bez vecāku gādības palikušo bērnu nodrošināšana ar vietām mācību un audzināšanas iestādēs, bezpajumtnieku nodrošināšana ar naktsmītni u.c.)</w:t>
            </w:r>
          </w:p>
          <w:p w:rsidR="00C94C3D" w:rsidRPr="00D84564" w:rsidRDefault="00C94C3D" w:rsidP="00C61E55">
            <w:pPr>
              <w:jc w:val="both"/>
              <w:rPr>
                <w:rFonts w:eastAsia="Calibri" w:cs="Times New Roman"/>
                <w:szCs w:val="24"/>
              </w:rPr>
            </w:pPr>
          </w:p>
          <w:p w:rsidR="00C94C3D" w:rsidRPr="00D84564" w:rsidRDefault="00C94C3D" w:rsidP="00C61E55">
            <w:pPr>
              <w:jc w:val="both"/>
              <w:rPr>
                <w:rFonts w:eastAsia="Calibri" w:cs="Times New Roman"/>
                <w:b/>
                <w:szCs w:val="24"/>
              </w:rPr>
            </w:pPr>
          </w:p>
          <w:p w:rsidR="00C94C3D" w:rsidRPr="00D84564" w:rsidRDefault="00C94C3D" w:rsidP="00C61E55">
            <w:pPr>
              <w:jc w:val="both"/>
              <w:rPr>
                <w:rFonts w:eastAsia="Calibri" w:cs="Times New Roman"/>
                <w:b/>
                <w:szCs w:val="24"/>
              </w:rPr>
            </w:pPr>
          </w:p>
          <w:p w:rsidR="00C94C3D" w:rsidRPr="00D84564" w:rsidRDefault="00C94C3D" w:rsidP="00C61E55">
            <w:pPr>
              <w:jc w:val="both"/>
              <w:rPr>
                <w:rFonts w:eastAsia="Calibri" w:cs="Times New Roman"/>
                <w:b/>
                <w:szCs w:val="24"/>
              </w:rPr>
            </w:pPr>
          </w:p>
          <w:p w:rsidR="00C94C3D" w:rsidRPr="00D84564" w:rsidRDefault="00C94C3D" w:rsidP="00C61E55">
            <w:pPr>
              <w:jc w:val="both"/>
              <w:rPr>
                <w:rFonts w:eastAsia="Calibri" w:cs="Times New Roman"/>
                <w:szCs w:val="24"/>
              </w:rPr>
            </w:pPr>
            <w:r w:rsidRPr="00D84564">
              <w:rPr>
                <w:rFonts w:eastAsia="Calibri" w:cs="Times New Roman"/>
                <w:b/>
                <w:szCs w:val="24"/>
              </w:rPr>
              <w:t xml:space="preserve">8.punkts - </w:t>
            </w:r>
            <w:r w:rsidRPr="00D84564">
              <w:rPr>
                <w:rFonts w:eastAsia="Calibri" w:cs="Times New Roman"/>
                <w:szCs w:val="24"/>
              </w:rPr>
              <w:t xml:space="preserve">gādāt par aizgādnību, aizbildnību, adopciju un </w:t>
            </w:r>
          </w:p>
          <w:p w:rsidR="00C94C3D" w:rsidRPr="00D84564" w:rsidRDefault="00C94C3D" w:rsidP="00C61E55">
            <w:pPr>
              <w:jc w:val="both"/>
              <w:rPr>
                <w:rFonts w:eastAsia="Calibri" w:cs="Times New Roman"/>
                <w:szCs w:val="24"/>
              </w:rPr>
            </w:pPr>
            <w:r w:rsidRPr="00D84564">
              <w:rPr>
                <w:rFonts w:eastAsia="Calibri" w:cs="Times New Roman"/>
                <w:szCs w:val="24"/>
              </w:rPr>
              <w:t>bērnu personisko un mantisko tiesību un interešu aizsardzību;</w:t>
            </w:r>
          </w:p>
          <w:p w:rsidR="00C94C3D" w:rsidRPr="00D84564" w:rsidRDefault="00C94C3D" w:rsidP="00C61E55">
            <w:pPr>
              <w:jc w:val="both"/>
              <w:rPr>
                <w:rFonts w:eastAsia="Calibri" w:cs="Times New Roman"/>
                <w:b/>
                <w:szCs w:val="24"/>
              </w:rPr>
            </w:pPr>
          </w:p>
          <w:p w:rsidR="00C94C3D" w:rsidRPr="00D84564" w:rsidRDefault="00C94C3D" w:rsidP="00C61E55">
            <w:pPr>
              <w:jc w:val="both"/>
              <w:rPr>
                <w:rFonts w:eastAsia="Calibri" w:cs="Times New Roman"/>
                <w:szCs w:val="24"/>
              </w:rPr>
            </w:pPr>
            <w:r w:rsidRPr="00D84564">
              <w:rPr>
                <w:rFonts w:eastAsia="Calibri" w:cs="Times New Roman"/>
                <w:b/>
                <w:szCs w:val="24"/>
              </w:rPr>
              <w:lastRenderedPageBreak/>
              <w:t xml:space="preserve">9.punkts - </w:t>
            </w:r>
            <w:r w:rsidRPr="00D84564">
              <w:rPr>
                <w:rFonts w:eastAsia="Calibri" w:cs="Times New Roman"/>
                <w:szCs w:val="24"/>
              </w:rPr>
              <w:t>sniegt palīdzību iedzīvotājiem dzīvokļa jautājumu risināšanā.</w:t>
            </w:r>
          </w:p>
          <w:p w:rsidR="00C94C3D" w:rsidRPr="00D84564" w:rsidRDefault="00C94C3D" w:rsidP="00C61E55">
            <w:pPr>
              <w:jc w:val="both"/>
              <w:rPr>
                <w:rFonts w:eastAsia="Calibri" w:cs="Times New Roman"/>
                <w:szCs w:val="24"/>
              </w:rPr>
            </w:pPr>
          </w:p>
          <w:p w:rsidR="00C94C3D" w:rsidRPr="00D84564" w:rsidRDefault="00C94C3D" w:rsidP="00C61E55">
            <w:pPr>
              <w:jc w:val="both"/>
              <w:rPr>
                <w:rFonts w:eastAsia="Calibri" w:cs="Times New Roman"/>
                <w:szCs w:val="24"/>
              </w:rPr>
            </w:pPr>
          </w:p>
          <w:p w:rsidR="00C94C3D" w:rsidRPr="00D84564" w:rsidRDefault="00C94C3D" w:rsidP="00C61E55">
            <w:pPr>
              <w:jc w:val="both"/>
              <w:rPr>
                <w:rFonts w:eastAsia="Calibri" w:cs="Times New Roman"/>
                <w:szCs w:val="24"/>
              </w:rPr>
            </w:pPr>
          </w:p>
          <w:p w:rsidR="00C94C3D" w:rsidRPr="00D84564" w:rsidRDefault="00C94C3D" w:rsidP="00C61E55">
            <w:pPr>
              <w:jc w:val="both"/>
              <w:rPr>
                <w:rFonts w:eastAsia="Calibri" w:cs="Times New Roman"/>
                <w:szCs w:val="24"/>
              </w:rPr>
            </w:pPr>
          </w:p>
          <w:p w:rsidR="00C94C3D" w:rsidRPr="00D84564" w:rsidRDefault="00C94C3D" w:rsidP="00C61E55">
            <w:pPr>
              <w:jc w:val="both"/>
              <w:rPr>
                <w:rFonts w:eastAsia="Calibri" w:cs="Times New Roman"/>
                <w:szCs w:val="24"/>
              </w:rPr>
            </w:pPr>
          </w:p>
          <w:p w:rsidR="00C94C3D" w:rsidRPr="00D84564" w:rsidRDefault="00C94C3D" w:rsidP="00C61E55">
            <w:pPr>
              <w:jc w:val="both"/>
              <w:rPr>
                <w:rFonts w:eastAsia="Calibri" w:cs="Times New Roman"/>
                <w:szCs w:val="24"/>
              </w:rPr>
            </w:pPr>
          </w:p>
          <w:p w:rsidR="00C94C3D" w:rsidRPr="00D84564" w:rsidRDefault="00C94C3D" w:rsidP="00C61E55">
            <w:pPr>
              <w:jc w:val="both"/>
              <w:rPr>
                <w:rFonts w:eastAsia="Calibri" w:cs="Times New Roman"/>
                <w:szCs w:val="24"/>
              </w:rPr>
            </w:pPr>
          </w:p>
          <w:p w:rsidR="00C94C3D" w:rsidRPr="00D84564" w:rsidRDefault="00C94C3D" w:rsidP="00C61E55">
            <w:pPr>
              <w:jc w:val="both"/>
              <w:rPr>
                <w:rFonts w:eastAsia="Calibri" w:cs="Times New Roman"/>
                <w:szCs w:val="24"/>
              </w:rPr>
            </w:pPr>
            <w:r w:rsidRPr="00D84564">
              <w:rPr>
                <w:rFonts w:eastAsia="Calibri" w:cs="Times New Roman"/>
                <w:szCs w:val="24"/>
              </w:rPr>
              <w:t xml:space="preserve"> </w:t>
            </w:r>
          </w:p>
          <w:p w:rsidR="00C94C3D" w:rsidRPr="00D84564" w:rsidRDefault="00C94C3D" w:rsidP="00C61E55">
            <w:pPr>
              <w:jc w:val="both"/>
              <w:rPr>
                <w:rFonts w:eastAsia="Calibri" w:cs="Times New Roman"/>
                <w:b/>
                <w:szCs w:val="24"/>
              </w:rPr>
            </w:pPr>
          </w:p>
          <w:p w:rsidR="00C94C3D" w:rsidRPr="00D84564" w:rsidRDefault="00C94C3D" w:rsidP="00C61E55">
            <w:pPr>
              <w:jc w:val="both"/>
              <w:rPr>
                <w:rFonts w:eastAsia="Calibri" w:cs="Times New Roman"/>
                <w:b/>
                <w:szCs w:val="24"/>
              </w:rPr>
            </w:pPr>
          </w:p>
          <w:p w:rsidR="00C94C3D" w:rsidRPr="00D84564" w:rsidRDefault="00C94C3D" w:rsidP="00C61E55">
            <w:pPr>
              <w:jc w:val="both"/>
              <w:rPr>
                <w:rFonts w:eastAsia="Calibri" w:cs="Times New Roman"/>
                <w:szCs w:val="24"/>
              </w:rPr>
            </w:pPr>
            <w:r w:rsidRPr="00D84564">
              <w:rPr>
                <w:rFonts w:eastAsia="Calibri" w:cs="Times New Roman"/>
                <w:b/>
                <w:szCs w:val="24"/>
              </w:rPr>
              <w:t xml:space="preserve">10.punkts - </w:t>
            </w:r>
            <w:r w:rsidRPr="00D84564">
              <w:rPr>
                <w:rFonts w:eastAsia="Calibri" w:cs="Times New Roman"/>
                <w:szCs w:val="24"/>
              </w:rPr>
              <w:t>sekmēt saimniecisko darbību attiecīgajā administratīvajā teritorijā, rūpēties par bezdarba samazināšanu.</w:t>
            </w:r>
          </w:p>
          <w:p w:rsidR="00C94C3D" w:rsidRPr="00D84564" w:rsidRDefault="00C94C3D" w:rsidP="00C61E55">
            <w:pPr>
              <w:jc w:val="both"/>
              <w:rPr>
                <w:rFonts w:eastAsia="Calibri" w:cs="Times New Roman"/>
                <w:szCs w:val="24"/>
              </w:rPr>
            </w:pPr>
          </w:p>
          <w:p w:rsidR="00C94C3D" w:rsidRPr="00D84564" w:rsidRDefault="00C94C3D" w:rsidP="00C61E55">
            <w:pPr>
              <w:jc w:val="both"/>
              <w:rPr>
                <w:rFonts w:eastAsia="Calibri" w:cs="Times New Roman"/>
                <w:szCs w:val="24"/>
              </w:rPr>
            </w:pPr>
          </w:p>
          <w:p w:rsidR="00C94C3D" w:rsidRPr="00D84564" w:rsidRDefault="00C94C3D" w:rsidP="00C61E55">
            <w:pPr>
              <w:jc w:val="both"/>
              <w:rPr>
                <w:rFonts w:eastAsia="Calibri" w:cs="Times New Roman"/>
                <w:szCs w:val="24"/>
              </w:rPr>
            </w:pPr>
          </w:p>
          <w:p w:rsidR="00C94C3D" w:rsidRPr="00D84564" w:rsidRDefault="00C94C3D" w:rsidP="00C61E55">
            <w:pPr>
              <w:jc w:val="both"/>
              <w:rPr>
                <w:rFonts w:eastAsia="Calibri" w:cs="Times New Roman"/>
                <w:b/>
                <w:szCs w:val="24"/>
              </w:rPr>
            </w:pPr>
          </w:p>
          <w:p w:rsidR="00C94C3D" w:rsidRPr="00D84564" w:rsidRDefault="00C94C3D" w:rsidP="00C61E55">
            <w:pPr>
              <w:jc w:val="both"/>
              <w:rPr>
                <w:rFonts w:eastAsia="Calibri" w:cs="Times New Roman"/>
                <w:b/>
                <w:szCs w:val="24"/>
              </w:rPr>
            </w:pPr>
          </w:p>
          <w:p w:rsidR="00C94C3D" w:rsidRPr="00D84564" w:rsidRDefault="00C94C3D" w:rsidP="00C61E55">
            <w:pPr>
              <w:jc w:val="both"/>
              <w:rPr>
                <w:rFonts w:eastAsia="Calibri" w:cs="Times New Roman"/>
                <w:b/>
                <w:szCs w:val="24"/>
              </w:rPr>
            </w:pPr>
          </w:p>
          <w:p w:rsidR="00C94C3D" w:rsidRPr="00D84564" w:rsidRDefault="00C94C3D" w:rsidP="00C61E55">
            <w:pPr>
              <w:jc w:val="both"/>
              <w:rPr>
                <w:rFonts w:eastAsia="Calibri" w:cs="Times New Roman"/>
                <w:b/>
                <w:szCs w:val="24"/>
              </w:rPr>
            </w:pPr>
          </w:p>
          <w:p w:rsidR="00C94C3D" w:rsidRPr="00D84564" w:rsidRDefault="00C94C3D" w:rsidP="00C61E55">
            <w:pPr>
              <w:jc w:val="both"/>
              <w:rPr>
                <w:rFonts w:eastAsia="Calibri" w:cs="Times New Roman"/>
                <w:b/>
                <w:szCs w:val="24"/>
              </w:rPr>
            </w:pPr>
          </w:p>
          <w:p w:rsidR="00C94C3D" w:rsidRPr="00D84564" w:rsidRDefault="00C94C3D" w:rsidP="00C61E55">
            <w:pPr>
              <w:jc w:val="both"/>
              <w:rPr>
                <w:rFonts w:eastAsia="Calibri" w:cs="Times New Roman"/>
                <w:b/>
                <w:szCs w:val="24"/>
              </w:rPr>
            </w:pPr>
          </w:p>
          <w:p w:rsidR="00C94C3D" w:rsidRPr="00D84564" w:rsidRDefault="00C94C3D" w:rsidP="00C61E55">
            <w:pPr>
              <w:jc w:val="both"/>
              <w:rPr>
                <w:rFonts w:eastAsia="Calibri" w:cs="Times New Roman"/>
                <w:b/>
                <w:szCs w:val="24"/>
              </w:rPr>
            </w:pPr>
          </w:p>
          <w:p w:rsidR="00C94C3D" w:rsidRPr="00D84564" w:rsidRDefault="00C94C3D" w:rsidP="00C61E55">
            <w:pPr>
              <w:jc w:val="both"/>
              <w:rPr>
                <w:rFonts w:eastAsia="Calibri" w:cs="Times New Roman"/>
                <w:b/>
                <w:szCs w:val="24"/>
              </w:rPr>
            </w:pPr>
          </w:p>
          <w:p w:rsidR="00C94C3D" w:rsidRPr="00D84564" w:rsidRDefault="00C94C3D" w:rsidP="00C61E55">
            <w:pPr>
              <w:jc w:val="both"/>
              <w:rPr>
                <w:rFonts w:eastAsia="Calibri" w:cs="Times New Roman"/>
                <w:b/>
                <w:szCs w:val="24"/>
              </w:rPr>
            </w:pPr>
          </w:p>
          <w:p w:rsidR="00C94C3D" w:rsidRPr="00D84564" w:rsidRDefault="00C94C3D" w:rsidP="00C61E55">
            <w:pPr>
              <w:jc w:val="both"/>
              <w:rPr>
                <w:rFonts w:eastAsia="Calibri" w:cs="Times New Roman"/>
                <w:b/>
                <w:szCs w:val="24"/>
              </w:rPr>
            </w:pPr>
          </w:p>
          <w:p w:rsidR="00C94C3D" w:rsidRPr="00D84564" w:rsidRDefault="00C94C3D" w:rsidP="00C61E55">
            <w:pPr>
              <w:jc w:val="both"/>
              <w:rPr>
                <w:rFonts w:eastAsia="Calibri" w:cs="Times New Roman"/>
                <w:b/>
                <w:szCs w:val="24"/>
              </w:rPr>
            </w:pPr>
          </w:p>
          <w:p w:rsidR="00C94C3D" w:rsidRPr="00D84564" w:rsidRDefault="00C94C3D" w:rsidP="00C61E55">
            <w:pPr>
              <w:jc w:val="both"/>
              <w:rPr>
                <w:rFonts w:eastAsia="Calibri" w:cs="Times New Roman"/>
                <w:b/>
                <w:szCs w:val="24"/>
              </w:rPr>
            </w:pPr>
          </w:p>
          <w:p w:rsidR="00C94C3D" w:rsidRPr="00D84564" w:rsidRDefault="00C94C3D" w:rsidP="00C61E55">
            <w:pPr>
              <w:jc w:val="both"/>
              <w:rPr>
                <w:rFonts w:eastAsia="Calibri" w:cs="Times New Roman"/>
                <w:b/>
                <w:szCs w:val="24"/>
              </w:rPr>
            </w:pPr>
          </w:p>
          <w:p w:rsidR="00C94C3D" w:rsidRPr="00D84564" w:rsidRDefault="00C94C3D" w:rsidP="00C61E55">
            <w:pPr>
              <w:jc w:val="both"/>
              <w:rPr>
                <w:rFonts w:eastAsia="Calibri" w:cs="Times New Roman"/>
                <w:b/>
                <w:szCs w:val="24"/>
              </w:rPr>
            </w:pPr>
          </w:p>
          <w:p w:rsidR="00C94C3D" w:rsidRPr="00D84564" w:rsidRDefault="00C94C3D" w:rsidP="00C61E55">
            <w:pPr>
              <w:jc w:val="both"/>
              <w:rPr>
                <w:rFonts w:eastAsia="Calibri" w:cs="Times New Roman"/>
                <w:b/>
                <w:szCs w:val="24"/>
              </w:rPr>
            </w:pPr>
          </w:p>
          <w:p w:rsidR="00C94C3D" w:rsidRPr="00D84564" w:rsidRDefault="00C94C3D" w:rsidP="00C61E55">
            <w:pPr>
              <w:jc w:val="both"/>
              <w:rPr>
                <w:rFonts w:eastAsia="Calibri" w:cs="Times New Roman"/>
                <w:b/>
                <w:szCs w:val="24"/>
              </w:rPr>
            </w:pPr>
          </w:p>
          <w:p w:rsidR="00C94C3D" w:rsidRPr="00D84564" w:rsidRDefault="00C94C3D" w:rsidP="00C61E55">
            <w:pPr>
              <w:jc w:val="both"/>
              <w:rPr>
                <w:rFonts w:eastAsia="Calibri" w:cs="Times New Roman"/>
                <w:b/>
                <w:szCs w:val="24"/>
              </w:rPr>
            </w:pPr>
          </w:p>
          <w:p w:rsidR="00C94C3D" w:rsidRPr="00D84564" w:rsidRDefault="00C94C3D" w:rsidP="00C61E55">
            <w:pPr>
              <w:jc w:val="both"/>
              <w:rPr>
                <w:rFonts w:eastAsia="Calibri" w:cs="Times New Roman"/>
                <w:szCs w:val="24"/>
              </w:rPr>
            </w:pPr>
            <w:r w:rsidRPr="00D84564">
              <w:rPr>
                <w:rFonts w:eastAsia="Calibri" w:cs="Times New Roman"/>
                <w:b/>
                <w:szCs w:val="24"/>
              </w:rPr>
              <w:t xml:space="preserve">13.punkts </w:t>
            </w:r>
            <w:r w:rsidRPr="00D84564">
              <w:rPr>
                <w:rFonts w:eastAsia="Calibri" w:cs="Times New Roman"/>
                <w:szCs w:val="24"/>
              </w:rPr>
              <w:t>saskaņā ar attiecīgās pašvaldības teritorijas plānojumu noteikt zemes izmantošanas un apbūves kārtību.</w:t>
            </w:r>
          </w:p>
          <w:p w:rsidR="00C94C3D" w:rsidRPr="00D84564" w:rsidRDefault="00C94C3D" w:rsidP="00C61E55">
            <w:pPr>
              <w:jc w:val="both"/>
              <w:rPr>
                <w:rFonts w:eastAsia="Calibri" w:cs="Times New Roman"/>
                <w:b/>
                <w:szCs w:val="24"/>
              </w:rPr>
            </w:pPr>
          </w:p>
          <w:p w:rsidR="00C94C3D" w:rsidRPr="00D84564" w:rsidRDefault="00C94C3D" w:rsidP="00C61E55">
            <w:pPr>
              <w:jc w:val="both"/>
              <w:rPr>
                <w:rFonts w:eastAsia="Calibri" w:cs="Times New Roman"/>
                <w:b/>
                <w:szCs w:val="24"/>
              </w:rPr>
            </w:pPr>
          </w:p>
          <w:p w:rsidR="00C94C3D" w:rsidRPr="00D84564" w:rsidRDefault="00C94C3D" w:rsidP="00C61E55">
            <w:pPr>
              <w:jc w:val="both"/>
              <w:rPr>
                <w:rFonts w:eastAsia="Calibri" w:cs="Times New Roman"/>
                <w:b/>
                <w:szCs w:val="24"/>
              </w:rPr>
            </w:pPr>
          </w:p>
          <w:p w:rsidR="00C94C3D" w:rsidRPr="00D84564" w:rsidRDefault="00C94C3D" w:rsidP="00C61E55">
            <w:pPr>
              <w:jc w:val="both"/>
              <w:rPr>
                <w:rFonts w:eastAsia="Calibri" w:cs="Times New Roman"/>
                <w:b/>
                <w:szCs w:val="24"/>
              </w:rPr>
            </w:pPr>
          </w:p>
          <w:p w:rsidR="00C94C3D" w:rsidRPr="00D84564" w:rsidRDefault="00C94C3D" w:rsidP="00C61E55">
            <w:pPr>
              <w:jc w:val="both"/>
              <w:rPr>
                <w:rFonts w:eastAsia="Calibri" w:cs="Times New Roman"/>
                <w:b/>
                <w:szCs w:val="24"/>
              </w:rPr>
            </w:pPr>
          </w:p>
          <w:p w:rsidR="00C94C3D" w:rsidRPr="00D84564" w:rsidRDefault="00C94C3D" w:rsidP="00C61E55">
            <w:pPr>
              <w:jc w:val="both"/>
              <w:rPr>
                <w:rFonts w:eastAsia="Calibri" w:cs="Times New Roman"/>
                <w:b/>
                <w:szCs w:val="24"/>
              </w:rPr>
            </w:pPr>
          </w:p>
          <w:p w:rsidR="00C94C3D" w:rsidRPr="00D84564" w:rsidRDefault="00C94C3D" w:rsidP="00C61E55">
            <w:pPr>
              <w:jc w:val="both"/>
              <w:rPr>
                <w:rFonts w:eastAsia="Calibri" w:cs="Times New Roman"/>
                <w:szCs w:val="24"/>
              </w:rPr>
            </w:pPr>
            <w:r w:rsidRPr="00D84564">
              <w:rPr>
                <w:rFonts w:eastAsia="Calibri" w:cs="Times New Roman"/>
                <w:b/>
                <w:szCs w:val="24"/>
              </w:rPr>
              <w:t xml:space="preserve">19.punkts - </w:t>
            </w:r>
            <w:r w:rsidRPr="00D84564">
              <w:rPr>
                <w:rFonts w:eastAsia="Calibri" w:cs="Times New Roman"/>
                <w:szCs w:val="24"/>
              </w:rPr>
              <w:t>organizēt sabiedriskā transporta pakalpojumus.</w:t>
            </w:r>
          </w:p>
          <w:p w:rsidR="00C94C3D" w:rsidRPr="00D84564" w:rsidRDefault="00C94C3D" w:rsidP="00C61E55">
            <w:pPr>
              <w:jc w:val="both"/>
              <w:rPr>
                <w:rFonts w:eastAsia="Calibri" w:cs="Times New Roman"/>
                <w:szCs w:val="24"/>
              </w:rPr>
            </w:pPr>
          </w:p>
          <w:p w:rsidR="00C94C3D" w:rsidRPr="00D84564" w:rsidRDefault="00C94C3D" w:rsidP="00C61E55">
            <w:pPr>
              <w:jc w:val="both"/>
              <w:rPr>
                <w:rFonts w:eastAsia="Calibri" w:cs="Times New Roman"/>
                <w:szCs w:val="24"/>
              </w:rPr>
            </w:pPr>
          </w:p>
          <w:p w:rsidR="00C94C3D" w:rsidRPr="00D84564" w:rsidRDefault="00C94C3D" w:rsidP="00C61E55">
            <w:pPr>
              <w:jc w:val="both"/>
              <w:rPr>
                <w:rFonts w:eastAsia="Calibri" w:cs="Times New Roman"/>
                <w:b/>
                <w:szCs w:val="24"/>
              </w:rPr>
            </w:pPr>
          </w:p>
          <w:p w:rsidR="00C94C3D" w:rsidRPr="00D84564" w:rsidRDefault="00C94C3D" w:rsidP="00C61E55">
            <w:pPr>
              <w:jc w:val="both"/>
              <w:rPr>
                <w:rFonts w:eastAsia="Calibri" w:cs="Times New Roman"/>
                <w:b/>
                <w:szCs w:val="24"/>
              </w:rPr>
            </w:pPr>
          </w:p>
          <w:p w:rsidR="00C94C3D" w:rsidRPr="00D84564" w:rsidRDefault="00C94C3D" w:rsidP="00C61E55">
            <w:pPr>
              <w:jc w:val="both"/>
              <w:rPr>
                <w:rFonts w:eastAsia="Calibri" w:cs="Times New Roman"/>
                <w:b/>
                <w:szCs w:val="24"/>
              </w:rPr>
            </w:pPr>
          </w:p>
          <w:p w:rsidR="00C94C3D" w:rsidRPr="00D84564" w:rsidRDefault="00C94C3D" w:rsidP="00C61E55">
            <w:pPr>
              <w:jc w:val="both"/>
              <w:rPr>
                <w:rFonts w:eastAsia="Calibri" w:cs="Times New Roman"/>
                <w:szCs w:val="24"/>
              </w:rPr>
            </w:pPr>
            <w:r w:rsidRPr="00D84564">
              <w:rPr>
                <w:rFonts w:eastAsia="Calibri" w:cs="Times New Roman"/>
                <w:b/>
                <w:szCs w:val="24"/>
              </w:rPr>
              <w:t xml:space="preserve">21.punkts - </w:t>
            </w:r>
            <w:r w:rsidRPr="00D84564">
              <w:rPr>
                <w:rFonts w:eastAsia="Calibri" w:cs="Times New Roman"/>
                <w:szCs w:val="24"/>
              </w:rPr>
              <w:t>organizēt pedagoģisko darbinieku tālākizglītību un izglītības metodisko darbu.</w:t>
            </w:r>
          </w:p>
          <w:p w:rsidR="00C94C3D" w:rsidRPr="00D84564" w:rsidRDefault="00C94C3D" w:rsidP="00C61E55">
            <w:pPr>
              <w:jc w:val="both"/>
              <w:rPr>
                <w:rFonts w:eastAsia="Calibri" w:cs="Times New Roman"/>
                <w:szCs w:val="24"/>
              </w:rPr>
            </w:pPr>
          </w:p>
          <w:p w:rsidR="00C94C3D" w:rsidRPr="00D84564" w:rsidRDefault="00C94C3D" w:rsidP="00C61E55">
            <w:pPr>
              <w:jc w:val="both"/>
              <w:rPr>
                <w:rFonts w:eastAsia="Calibri" w:cs="Times New Roman"/>
                <w:szCs w:val="24"/>
              </w:rPr>
            </w:pPr>
          </w:p>
          <w:p w:rsidR="00C94C3D" w:rsidRPr="00D84564" w:rsidRDefault="00C94C3D" w:rsidP="00C61E55">
            <w:pPr>
              <w:jc w:val="both"/>
              <w:rPr>
                <w:rFonts w:eastAsia="Calibri" w:cs="Times New Roman"/>
                <w:szCs w:val="24"/>
              </w:rPr>
            </w:pPr>
          </w:p>
          <w:p w:rsidR="00C94C3D" w:rsidRPr="00D84564" w:rsidRDefault="00C94C3D" w:rsidP="00C61E55">
            <w:pPr>
              <w:jc w:val="both"/>
              <w:rPr>
                <w:rFonts w:eastAsia="Calibri" w:cs="Times New Roman"/>
                <w:szCs w:val="24"/>
              </w:rPr>
            </w:pPr>
          </w:p>
          <w:p w:rsidR="00C94C3D" w:rsidRPr="00D84564" w:rsidRDefault="00C94C3D" w:rsidP="00C61E55">
            <w:pPr>
              <w:jc w:val="both"/>
              <w:rPr>
                <w:rFonts w:eastAsia="Calibri" w:cs="Times New Roman"/>
                <w:b/>
                <w:szCs w:val="24"/>
              </w:rPr>
            </w:pPr>
          </w:p>
          <w:p w:rsidR="00C94C3D" w:rsidRPr="00D84564" w:rsidRDefault="00C94C3D" w:rsidP="00C61E55">
            <w:pPr>
              <w:jc w:val="both"/>
              <w:rPr>
                <w:rFonts w:eastAsia="Calibri" w:cs="Times New Roman"/>
                <w:szCs w:val="24"/>
              </w:rPr>
            </w:pPr>
            <w:r w:rsidRPr="00D84564">
              <w:rPr>
                <w:rFonts w:eastAsia="Calibri" w:cs="Times New Roman"/>
                <w:b/>
                <w:szCs w:val="24"/>
              </w:rPr>
              <w:t xml:space="preserve">22.punkts - </w:t>
            </w:r>
            <w:r w:rsidRPr="00D84564">
              <w:rPr>
                <w:rFonts w:eastAsia="Calibri" w:cs="Times New Roman"/>
                <w:szCs w:val="24"/>
              </w:rPr>
              <w:t xml:space="preserve">veikt attiecīgajā administratīvajā teritorijā dzīvojošo bērnu uzskaiti </w:t>
            </w:r>
          </w:p>
          <w:p w:rsidR="00C94C3D" w:rsidRPr="00D84564" w:rsidRDefault="00C94C3D" w:rsidP="00C61E55">
            <w:pPr>
              <w:jc w:val="both"/>
              <w:rPr>
                <w:rFonts w:eastAsia="Calibri" w:cs="Times New Roman"/>
                <w:szCs w:val="24"/>
              </w:rPr>
            </w:pPr>
          </w:p>
          <w:p w:rsidR="00C94C3D" w:rsidRPr="00D84564" w:rsidRDefault="00C94C3D" w:rsidP="00C61E55">
            <w:pPr>
              <w:jc w:val="both"/>
              <w:rPr>
                <w:rFonts w:eastAsia="Calibri" w:cs="Times New Roman"/>
                <w:szCs w:val="24"/>
              </w:rPr>
            </w:pPr>
          </w:p>
          <w:p w:rsidR="00C94C3D" w:rsidRPr="00D84564" w:rsidRDefault="00C94C3D" w:rsidP="00C61E55">
            <w:pPr>
              <w:jc w:val="both"/>
              <w:rPr>
                <w:rFonts w:eastAsia="Calibri" w:cs="Times New Roman"/>
                <w:szCs w:val="24"/>
              </w:rPr>
            </w:pPr>
          </w:p>
          <w:p w:rsidR="00C94C3D" w:rsidRPr="00D84564" w:rsidRDefault="00C94C3D" w:rsidP="00C61E55">
            <w:pPr>
              <w:jc w:val="both"/>
              <w:rPr>
                <w:rFonts w:eastAsia="Calibri" w:cs="Times New Roman"/>
                <w:szCs w:val="24"/>
              </w:rPr>
            </w:pPr>
          </w:p>
          <w:p w:rsidR="00C94C3D" w:rsidRPr="00D84564" w:rsidRDefault="00C94C3D" w:rsidP="00C61E55">
            <w:pPr>
              <w:jc w:val="both"/>
              <w:rPr>
                <w:rFonts w:eastAsia="Calibri" w:cs="Times New Roman"/>
                <w:b/>
                <w:szCs w:val="24"/>
              </w:rPr>
            </w:pPr>
          </w:p>
          <w:p w:rsidR="00C94C3D" w:rsidRPr="00D84564" w:rsidRDefault="00C94C3D" w:rsidP="00C61E55">
            <w:pPr>
              <w:jc w:val="both"/>
              <w:rPr>
                <w:rFonts w:eastAsia="Calibri" w:cs="Times New Roman"/>
                <w:b/>
                <w:szCs w:val="24"/>
              </w:rPr>
            </w:pPr>
          </w:p>
          <w:p w:rsidR="00C94C3D" w:rsidRPr="00D84564" w:rsidRDefault="00C94C3D" w:rsidP="00C61E55">
            <w:pPr>
              <w:jc w:val="both"/>
              <w:rPr>
                <w:rFonts w:eastAsia="Calibri" w:cs="Times New Roman"/>
                <w:b/>
                <w:szCs w:val="24"/>
              </w:rPr>
            </w:pPr>
          </w:p>
          <w:p w:rsidR="00C94C3D" w:rsidRPr="00D84564" w:rsidRDefault="00C94C3D" w:rsidP="00C61E55">
            <w:pPr>
              <w:jc w:val="both"/>
              <w:rPr>
                <w:rFonts w:eastAsia="Calibri" w:cs="Times New Roman"/>
                <w:b/>
                <w:szCs w:val="24"/>
              </w:rPr>
            </w:pPr>
          </w:p>
          <w:p w:rsidR="00C94C3D" w:rsidRPr="00D84564" w:rsidRDefault="00C94C3D" w:rsidP="00C61E55">
            <w:pPr>
              <w:jc w:val="both"/>
              <w:rPr>
                <w:rFonts w:eastAsia="Calibri" w:cs="Times New Roman"/>
                <w:b/>
                <w:szCs w:val="24"/>
              </w:rPr>
            </w:pPr>
          </w:p>
          <w:p w:rsidR="00C94C3D" w:rsidRPr="00D84564" w:rsidRDefault="00C94C3D" w:rsidP="00C61E55">
            <w:pPr>
              <w:jc w:val="both"/>
              <w:rPr>
                <w:rFonts w:eastAsia="Calibri" w:cs="Times New Roman"/>
                <w:b/>
                <w:szCs w:val="24"/>
              </w:rPr>
            </w:pPr>
          </w:p>
          <w:p w:rsidR="00C94C3D" w:rsidRPr="00D84564" w:rsidRDefault="00C94C3D" w:rsidP="00C61E55">
            <w:pPr>
              <w:jc w:val="both"/>
              <w:rPr>
                <w:rFonts w:eastAsia="Calibri" w:cs="Times New Roman"/>
                <w:b/>
                <w:bCs/>
                <w:szCs w:val="24"/>
              </w:rPr>
            </w:pPr>
          </w:p>
          <w:p w:rsidR="00C94C3D" w:rsidRPr="00D84564" w:rsidRDefault="00C94C3D" w:rsidP="00C61E55">
            <w:pPr>
              <w:jc w:val="both"/>
              <w:rPr>
                <w:rFonts w:eastAsia="Calibri" w:cs="Times New Roman"/>
                <w:b/>
                <w:bCs/>
                <w:szCs w:val="24"/>
              </w:rPr>
            </w:pPr>
          </w:p>
          <w:p w:rsidR="00C94C3D" w:rsidRPr="00D84564" w:rsidRDefault="00C94C3D" w:rsidP="00C61E55">
            <w:pPr>
              <w:jc w:val="both"/>
              <w:rPr>
                <w:rFonts w:eastAsia="Calibri" w:cs="Times New Roman"/>
                <w:szCs w:val="24"/>
              </w:rPr>
            </w:pPr>
            <w:r w:rsidRPr="00D84564">
              <w:rPr>
                <w:rFonts w:eastAsia="Calibri" w:cs="Times New Roman"/>
                <w:b/>
                <w:bCs/>
                <w:szCs w:val="24"/>
              </w:rPr>
              <w:t>14. panta pirmās daļas 5.punkts</w:t>
            </w:r>
            <w:r w:rsidRPr="00D84564">
              <w:rPr>
                <w:rFonts w:eastAsia="Calibri" w:cs="Times New Roman"/>
                <w:bCs/>
                <w:szCs w:val="24"/>
              </w:rPr>
              <w:t xml:space="preserve"> - p</w:t>
            </w:r>
            <w:r w:rsidRPr="00D84564">
              <w:rPr>
                <w:rFonts w:eastAsia="Calibri" w:cs="Times New Roman"/>
                <w:szCs w:val="24"/>
              </w:rPr>
              <w:t>ildot savas funkcijas, pašvaldībai likumā noteiktajā kārtībā ir tiesības saņemt informāciju no valsts iestādēm.</w:t>
            </w:r>
          </w:p>
          <w:p w:rsidR="00C94C3D" w:rsidRPr="00D84564" w:rsidRDefault="00C94C3D" w:rsidP="00C61E55">
            <w:pPr>
              <w:jc w:val="both"/>
              <w:rPr>
                <w:rFonts w:eastAsia="Calibri" w:cs="Times New Roman"/>
                <w:b/>
                <w:bCs/>
                <w:szCs w:val="24"/>
              </w:rPr>
            </w:pPr>
          </w:p>
          <w:p w:rsidR="00C94C3D" w:rsidRPr="00D84564" w:rsidRDefault="00C94C3D" w:rsidP="00C61E55">
            <w:pPr>
              <w:jc w:val="both"/>
              <w:rPr>
                <w:rFonts w:eastAsia="Calibri" w:cs="Times New Roman"/>
                <w:bCs/>
                <w:szCs w:val="24"/>
              </w:rPr>
            </w:pPr>
            <w:r w:rsidRPr="00D84564">
              <w:rPr>
                <w:rFonts w:eastAsia="Calibri" w:cs="Times New Roman"/>
                <w:b/>
                <w:bCs/>
                <w:szCs w:val="24"/>
              </w:rPr>
              <w:t>14. panta otrās daļas 1.punkts –</w:t>
            </w:r>
            <w:r w:rsidRPr="00D84564">
              <w:rPr>
                <w:rFonts w:eastAsia="Calibri" w:cs="Times New Roman"/>
                <w:szCs w:val="24"/>
              </w:rPr>
              <w:t xml:space="preserve"> nosaka, </w:t>
            </w:r>
            <w:r w:rsidRPr="00D84564">
              <w:rPr>
                <w:rFonts w:eastAsia="Calibri" w:cs="Times New Roman"/>
                <w:bCs/>
                <w:szCs w:val="24"/>
              </w:rPr>
              <w:t>lai izpildītu savas funkcijas, pašvaldībām  likumā noteiktajā kārtībā ir pienākums:</w:t>
            </w:r>
          </w:p>
          <w:p w:rsidR="00C94C3D" w:rsidRPr="00D84564" w:rsidRDefault="00C94C3D" w:rsidP="00C61E55">
            <w:pPr>
              <w:jc w:val="both"/>
              <w:rPr>
                <w:rFonts w:eastAsia="Calibri" w:cs="Times New Roman"/>
                <w:bCs/>
                <w:szCs w:val="24"/>
              </w:rPr>
            </w:pPr>
            <w:r w:rsidRPr="00D84564">
              <w:rPr>
                <w:rFonts w:eastAsia="Calibri" w:cs="Times New Roman"/>
                <w:bCs/>
                <w:szCs w:val="24"/>
              </w:rPr>
              <w:t>1)izstrādāt pašvaldības teritorijas attīstības programmu un teritorijas plānojumu.</w:t>
            </w:r>
          </w:p>
          <w:p w:rsidR="00C94C3D" w:rsidRPr="00D84564" w:rsidRDefault="00C94C3D" w:rsidP="00C61E55">
            <w:pPr>
              <w:jc w:val="both"/>
              <w:rPr>
                <w:rFonts w:eastAsia="Calibri" w:cs="Times New Roman"/>
                <w:bCs/>
                <w:szCs w:val="24"/>
              </w:rPr>
            </w:pPr>
          </w:p>
          <w:p w:rsidR="00C94C3D" w:rsidRPr="00D84564" w:rsidRDefault="00C94C3D" w:rsidP="00C61E55">
            <w:pPr>
              <w:jc w:val="both"/>
              <w:rPr>
                <w:rFonts w:eastAsia="Calibri" w:cs="Times New Roman"/>
                <w:szCs w:val="24"/>
              </w:rPr>
            </w:pPr>
            <w:r w:rsidRPr="00D84564">
              <w:rPr>
                <w:rFonts w:eastAsia="Calibri" w:cs="Times New Roman"/>
                <w:b/>
                <w:bCs/>
                <w:szCs w:val="24"/>
              </w:rPr>
              <w:t>14. panta otrās daļas 2.punkts</w:t>
            </w:r>
            <w:r w:rsidRPr="00D84564">
              <w:rPr>
                <w:rFonts w:eastAsia="Calibri" w:cs="Times New Roman"/>
                <w:bCs/>
                <w:szCs w:val="24"/>
              </w:rPr>
              <w:t xml:space="preserve"> - l</w:t>
            </w:r>
            <w:r w:rsidRPr="00D84564">
              <w:rPr>
                <w:rFonts w:eastAsia="Calibri" w:cs="Times New Roman"/>
                <w:szCs w:val="24"/>
              </w:rPr>
              <w:t>ai izpildītu savas funkcijas, pašvaldībām likumā noteiktajā kārtībā ir pienākums izstrādāt un apstiprināt pašvaldības budžetu.</w:t>
            </w:r>
          </w:p>
          <w:p w:rsidR="00C94C3D" w:rsidRPr="00D84564" w:rsidRDefault="00C94C3D" w:rsidP="00C61E55">
            <w:pPr>
              <w:jc w:val="both"/>
              <w:rPr>
                <w:rFonts w:eastAsia="Calibri" w:cs="Times New Roman"/>
                <w:szCs w:val="24"/>
              </w:rPr>
            </w:pPr>
          </w:p>
          <w:p w:rsidR="00C94C3D" w:rsidRPr="00D84564" w:rsidRDefault="00C94C3D" w:rsidP="00C61E55">
            <w:pPr>
              <w:jc w:val="both"/>
              <w:rPr>
                <w:rFonts w:eastAsia="Calibri" w:cs="Times New Roman"/>
                <w:b/>
                <w:szCs w:val="24"/>
              </w:rPr>
            </w:pPr>
          </w:p>
          <w:p w:rsidR="00C94C3D" w:rsidRPr="00D84564" w:rsidRDefault="00C94C3D" w:rsidP="00C61E55">
            <w:pPr>
              <w:jc w:val="both"/>
              <w:rPr>
                <w:rFonts w:eastAsia="Calibri" w:cs="Times New Roman"/>
                <w:b/>
                <w:szCs w:val="24"/>
              </w:rPr>
            </w:pPr>
          </w:p>
          <w:p w:rsidR="00C94C3D" w:rsidRPr="00D84564" w:rsidRDefault="00C94C3D" w:rsidP="00C61E55">
            <w:pPr>
              <w:jc w:val="both"/>
              <w:rPr>
                <w:rFonts w:eastAsia="Calibri" w:cs="Times New Roman"/>
                <w:b/>
                <w:szCs w:val="24"/>
              </w:rPr>
            </w:pPr>
          </w:p>
          <w:p w:rsidR="00C94C3D" w:rsidRPr="00D84564" w:rsidRDefault="00C94C3D" w:rsidP="00C61E55">
            <w:pPr>
              <w:jc w:val="both"/>
              <w:rPr>
                <w:rFonts w:eastAsia="Calibri" w:cs="Times New Roman"/>
                <w:szCs w:val="24"/>
              </w:rPr>
            </w:pPr>
            <w:r w:rsidRPr="00D84564">
              <w:rPr>
                <w:rFonts w:eastAsia="Calibri" w:cs="Times New Roman"/>
                <w:b/>
                <w:szCs w:val="24"/>
              </w:rPr>
              <w:lastRenderedPageBreak/>
              <w:t>17.</w:t>
            </w:r>
            <w:r w:rsidRPr="00D84564">
              <w:rPr>
                <w:rFonts w:eastAsia="Calibri" w:cs="Times New Roman"/>
                <w:b/>
                <w:szCs w:val="24"/>
                <w:vertAlign w:val="superscript"/>
              </w:rPr>
              <w:t>2</w:t>
            </w:r>
            <w:r w:rsidRPr="00D84564">
              <w:rPr>
                <w:rFonts w:eastAsia="Calibri" w:cs="Times New Roman"/>
                <w:b/>
                <w:szCs w:val="24"/>
              </w:rPr>
              <w:t xml:space="preserve"> pants -</w:t>
            </w:r>
            <w:r w:rsidRPr="00D84564">
              <w:rPr>
                <w:rFonts w:eastAsia="Calibri" w:cs="Times New Roman"/>
                <w:szCs w:val="24"/>
              </w:rPr>
              <w:t xml:space="preserve"> Galvaspilsēta Rīga papildus šā likuma 15.pantā noteiktajām funkcijām pastāvīgi veic šādas valsts un pašvaldības dalītas atbildības galvaspilsētas funkcijas:</w:t>
            </w:r>
          </w:p>
          <w:p w:rsidR="00C94C3D" w:rsidRPr="00D84564" w:rsidRDefault="00C94C3D" w:rsidP="00C61E55">
            <w:pPr>
              <w:jc w:val="both"/>
              <w:rPr>
                <w:rFonts w:eastAsia="Calibri" w:cs="Times New Roman"/>
                <w:szCs w:val="24"/>
              </w:rPr>
            </w:pPr>
            <w:r w:rsidRPr="00D84564">
              <w:rPr>
                <w:rFonts w:eastAsia="Calibri" w:cs="Times New Roman"/>
                <w:szCs w:val="24"/>
              </w:rPr>
              <w:t>4)piedalās valsts nozīmes sakaru sistēmu un transporta infrastruktūras uzturēšanā un attīstīšanā.</w:t>
            </w:r>
          </w:p>
          <w:p w:rsidR="00C94C3D" w:rsidRPr="00D84564" w:rsidRDefault="00C94C3D" w:rsidP="00C61E55">
            <w:pPr>
              <w:jc w:val="both"/>
              <w:rPr>
                <w:rFonts w:eastAsia="Calibri" w:cs="Times New Roman"/>
                <w:szCs w:val="24"/>
              </w:rPr>
            </w:pPr>
          </w:p>
          <w:p w:rsidR="00C94C3D" w:rsidRPr="00D84564" w:rsidRDefault="00C94C3D" w:rsidP="00C61E55">
            <w:pPr>
              <w:jc w:val="both"/>
              <w:rPr>
                <w:rFonts w:eastAsia="Calibri" w:cs="Times New Roman"/>
                <w:szCs w:val="24"/>
              </w:rPr>
            </w:pPr>
          </w:p>
          <w:p w:rsidR="00C94C3D" w:rsidRPr="00D84564" w:rsidRDefault="00C94C3D" w:rsidP="00C61E55">
            <w:pPr>
              <w:jc w:val="both"/>
              <w:rPr>
                <w:rFonts w:eastAsia="Calibri" w:cs="Times New Roman"/>
                <w:szCs w:val="24"/>
              </w:rPr>
            </w:pPr>
            <w:r w:rsidRPr="00D84564">
              <w:rPr>
                <w:rFonts w:eastAsia="Calibri" w:cs="Times New Roman"/>
                <w:b/>
                <w:szCs w:val="24"/>
              </w:rPr>
              <w:t>43.</w:t>
            </w:r>
            <w:r w:rsidRPr="00D84564">
              <w:rPr>
                <w:rFonts w:eastAsia="Calibri" w:cs="Times New Roman"/>
                <w:b/>
                <w:szCs w:val="24"/>
                <w:vertAlign w:val="superscript"/>
              </w:rPr>
              <w:t>1</w:t>
            </w:r>
            <w:r w:rsidRPr="00D84564">
              <w:rPr>
                <w:rFonts w:eastAsia="Calibri" w:cs="Times New Roman"/>
                <w:b/>
                <w:szCs w:val="24"/>
              </w:rPr>
              <w:t xml:space="preserve"> pants</w:t>
            </w:r>
            <w:r w:rsidRPr="00D84564">
              <w:rPr>
                <w:rFonts w:eastAsia="Calibri" w:cs="Times New Roman"/>
                <w:szCs w:val="24"/>
              </w:rPr>
              <w:t xml:space="preserve"> - Izstrādājot saistošo noteikumu projektu, tam pievieno paskaidrojuma rakstu, kurā sniegts īss projekta satura izklāsts, projekta nepieciešamības pamatojums, informācija par plānoto projekta ietekmi uz pašvaldības budžetu, uzņēmējdarbības vidi pašvaldības teritorijā, administratīvajām procedūrām un konsultācijām ar privātpersonām.</w:t>
            </w:r>
          </w:p>
          <w:p w:rsidR="00C94C3D" w:rsidRPr="00D84564" w:rsidRDefault="00C94C3D" w:rsidP="00C61E55">
            <w:pPr>
              <w:jc w:val="both"/>
              <w:rPr>
                <w:rFonts w:eastAsia="Calibri" w:cs="Times New Roman"/>
                <w:szCs w:val="24"/>
              </w:rPr>
            </w:pPr>
          </w:p>
        </w:tc>
        <w:tc>
          <w:tcPr>
            <w:tcW w:w="6123" w:type="dxa"/>
            <w:gridSpan w:val="2"/>
          </w:tcPr>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r w:rsidRPr="00D84564">
              <w:rPr>
                <w:rFonts w:eastAsia="Calibri" w:cs="Times New Roman"/>
                <w:i/>
                <w:szCs w:val="24"/>
              </w:rPr>
              <w:t>Komunālo pakalpojumu organizēšanā ir būtiski gan precīzi dati par faktisko iedzīvotāju skaitu teritorijā, t.sk. tiem, kas ierodas uz darbu, gan pēc iespējas precīzāka informācija par iedzīvotāju ienākumiem. Jebkuriem pašvaldības saistošajiem noteikumiem ir pievienojams paskaidrojuma raksts. Tāpat valsts ir uzlikusi par pienākumu izstrādāt tehniski- ekonomiskos projektu apmatojumus, utt.</w:t>
            </w: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r w:rsidRPr="00D84564">
              <w:rPr>
                <w:rFonts w:eastAsia="Calibri" w:cs="Times New Roman"/>
                <w:i/>
                <w:szCs w:val="24"/>
              </w:rPr>
              <w:t xml:space="preserve">Funkcijas izpildē ir būtiski gan precīzi dati par faktisko iedzīvotāju skaitu dažādās pašvaldības teritorijas daļās, t.sk. tiem, kas ierodas uz darbu, iedzīvotāju dzīvesvietas un darbavietas savstarpējais izveidojums ir būtisks transporta infrastruktūras plānošanā, zaļo zonu ierīkošanā. Atkritumu savākšanas un citu maksājumu </w:t>
            </w:r>
            <w:proofErr w:type="spellStart"/>
            <w:r w:rsidRPr="00D84564">
              <w:rPr>
                <w:rFonts w:eastAsia="Calibri" w:cs="Times New Roman"/>
                <w:i/>
                <w:szCs w:val="24"/>
              </w:rPr>
              <w:t>izvērtējumā</w:t>
            </w:r>
            <w:proofErr w:type="spellEnd"/>
            <w:r w:rsidRPr="00D84564">
              <w:rPr>
                <w:rFonts w:eastAsia="Calibri" w:cs="Times New Roman"/>
                <w:i/>
                <w:szCs w:val="24"/>
              </w:rPr>
              <w:t xml:space="preserve"> ir būtiska pēc iespējas precīzāka informācija par iedzīvotāju ienākumiem, turklāt būtiski ir analizēt no VID pieejamās informācijas vai visi konkrētā teritorijā deklarētie iedzīvotāji faktiski spēj katru dienu izbraukāt uz savām faktiskajām darba vietām, vai arī faktiski dzīvo citur. Savietojot VID datus ar citu reģistru datiem, piemēram Kadastra reģistra ir iespējams iegūt gan precīzāku nepieciešamo informāciju, gan automatizēt dažādus procesus. Jebkuriem pašvaldības saistošajiem noteikumiem ir pievienojams paskaidrojuma raksts.</w:t>
            </w: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r w:rsidRPr="00D84564">
              <w:rPr>
                <w:rFonts w:eastAsia="Calibri" w:cs="Times New Roman"/>
                <w:i/>
                <w:szCs w:val="24"/>
              </w:rPr>
              <w:t>Gan iepriekš minētais par faktisko iedzīvotāju izvietojumu, gan investīciju pamatojumam, gan iedzīvotāju faktisko ienākumu līmeņu noskaidrošanā, lai konstatētu vai pārbaudītu dažādas hipotēzes par nepieciešamajām izmaiņām nozarē, konstatētu vai noraidītu nepieciešamību pēc specifiskiem instrumentiem, automatizētu pakalpojumu sniegšanu vai mērķauditorijas identifikāciju. Jebkuriem pašvaldības saistošajiem noteikumiem ir pievienojams paskaidrojuma raksts.</w:t>
            </w:r>
            <w:r w:rsidRPr="00D84564">
              <w:rPr>
                <w:rFonts w:eastAsia="Calibri" w:cs="Times New Roman"/>
                <w:szCs w:val="24"/>
              </w:rPr>
              <w:t xml:space="preserve"> </w:t>
            </w:r>
            <w:r w:rsidRPr="00D84564">
              <w:rPr>
                <w:rFonts w:eastAsia="Calibri" w:cs="Times New Roman"/>
                <w:i/>
                <w:szCs w:val="24"/>
              </w:rPr>
              <w:t>Pašvaldības izglītības tīkla optimizācijas realizācijai-katras skolas sociālekonomiskās vides analīzei. Jebkuriem pašvaldības saistošajiem noteikumiem ir pievienojams paskaidrojuma raksts.</w:t>
            </w: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r w:rsidRPr="00D84564">
              <w:rPr>
                <w:rFonts w:eastAsia="Calibri" w:cs="Times New Roman"/>
                <w:i/>
                <w:szCs w:val="24"/>
              </w:rPr>
              <w:t>Sociālās politikas un sociālo atbalsta pasākumu izstrādē ir ārkārtīgi būtiski pēc iespējas precīzāki dati par visiem pašvaldības iedzīvotājiem, to dalījumā ne tikai pēc vecuma grupām, bet arī dzīvesvietām dažādās pašvaldības vietās – apkaimēs. Savietojot VID datus ar citu reģistru datiem, iespējams iegūt ļoti detalizētu informāciju, kas nepieciešama politikas un atbalsta pasākumu izstrādē, modificēšanā, attīstīšanā. Tāpat dati nepieciešami investīciju pamatojumam. Jebkuriem pašvaldības saistošajiem noteikumiem ir pievienojams paskaidrojuma raksts.</w:t>
            </w: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r w:rsidRPr="00D84564">
              <w:rPr>
                <w:rFonts w:eastAsia="Calibri" w:cs="Times New Roman"/>
                <w:i/>
                <w:szCs w:val="24"/>
              </w:rPr>
              <w:t>Nepieciešami dati gan konkrētu lēmumu pieņemšanā, gan atbalsta politikas veidošanā, utt.</w:t>
            </w: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r w:rsidRPr="00D84564">
              <w:rPr>
                <w:rFonts w:eastAsia="Calibri" w:cs="Times New Roman"/>
                <w:i/>
                <w:szCs w:val="24"/>
              </w:rPr>
              <w:lastRenderedPageBreak/>
              <w:t xml:space="preserve">Lai pašvaldības varētu pamatot investīcijas, palīdzības veidus, utt. pirms lēmumu pieņemšanas ir jāspēj savietojot pašvaldības rīcībā esošos datus ar VID datiem, iegūt pēc iespējas precīzāku informāciju, optimālākā lēmuma pieņemšanai. Tāpat dati nepieciešami lai pašvaldība prognozētu dzīvokļu palīdzības sniegšanas politiku un dzīvokļa pabalsta apjomu, </w:t>
            </w:r>
            <w:proofErr w:type="spellStart"/>
            <w:r w:rsidRPr="00D84564">
              <w:rPr>
                <w:rFonts w:eastAsia="Calibri" w:cs="Times New Roman"/>
                <w:i/>
                <w:szCs w:val="24"/>
              </w:rPr>
              <w:t>t.sk.ņemot</w:t>
            </w:r>
            <w:proofErr w:type="spellEnd"/>
            <w:r w:rsidRPr="00D84564">
              <w:rPr>
                <w:rFonts w:eastAsia="Calibri" w:cs="Times New Roman"/>
                <w:i/>
                <w:szCs w:val="24"/>
              </w:rPr>
              <w:t xml:space="preserve"> vērā darba tirgus attīstību dažādās savas teritorijas daļās- apkaimēs. Jebkuriem pašvaldības saistošajiem noteikumiem ir pievienojams paskaidrojuma raksts.</w:t>
            </w: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r w:rsidRPr="00D84564">
              <w:rPr>
                <w:rFonts w:eastAsia="Calibri" w:cs="Times New Roman"/>
                <w:i/>
                <w:szCs w:val="24"/>
              </w:rPr>
              <w:t xml:space="preserve">Lai šo funkciju pildītu pēc būtības nepieciešams milzīgs apjoms datu no visām valsts informācijas sistēmām, tomēr VID dati šajā gadījumā viennozīmīgi ir visbūtiskākie- t.sk. stundas, vidējās algas dažādās nozarēs, dažādās apkaimēs, profesijas, struktūrvienību izvietojums, novērtējums par faktisko cilvēku skaitu, kas dodas uz pašvaldību strādāt katru dienu, kas faktiski dzīvo pašvaldībā, bet nedeklarē savu dzīvesvietu, cilvēki, kas pašvaldības teritorijā mēro lielus attālumus (km vai laika ziņā) uz darbu Pie tam šajā gadījumā nav nepieciešama informācija par konkrētu personu, bet gan no primārajiem datiem, tos savietojot gan savstarpēji, gan ar citu reģistru datiem un definējot atlases, ģenerēti sekundārie dati ļoti dažādos griezumos. T.sk. savietojot telpiski ar kadastra datiem, turklāt gan pēc dzīvesvietām, gan pēc darba vietām. Tāpat dati ir nepieciešami, lai  pašvaldības varētu pamatot investīcijas uzņēmējdarbības atbalsta infrastruktūras sakārtošanai un attīstībai, kas sekmētu arī jaunu investoru (ATI) ienākšanu, uzņēmumu dibināšanu un paplašināšanos, </w:t>
            </w:r>
            <w:r w:rsidRPr="00D84564">
              <w:rPr>
                <w:rFonts w:eastAsia="Calibri" w:cs="Times New Roman"/>
                <w:i/>
                <w:szCs w:val="24"/>
              </w:rPr>
              <w:lastRenderedPageBreak/>
              <w:t>tāpat ir nepieciešams pašvaldībām prognozēt darba tirgu vidējā un ilgtermiņā periodā. Jebkuriem pašvaldības saistošajiem noteikumiem ir pievienojams paskaidrojuma raksts.</w:t>
            </w: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r w:rsidRPr="00D84564">
              <w:rPr>
                <w:rFonts w:eastAsia="Calibri" w:cs="Times New Roman"/>
                <w:i/>
                <w:szCs w:val="24"/>
              </w:rPr>
              <w:t>Šīs funkcijas pildīšanai ir nepieciešami dati praktiski no visām valsts informācijas sistēmām, VID dati būs ļoti būtiski, it īpaši savietojot tos telpiski ar kadastra datiem. T.sk. skatīt pie iepriekšējiem punktiem. Jebkuriem pašvaldības saistošajiem noteikumiem ir pievienojams paskaidrojuma raksts, bet teritorijas plānojumam- īpaši izvērsts un specifisks, kas pieprasa arī VID datu izmantošanu pēc būtības.</w:t>
            </w: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r w:rsidRPr="00D84564">
              <w:rPr>
                <w:rFonts w:eastAsia="Calibri" w:cs="Times New Roman"/>
                <w:szCs w:val="24"/>
              </w:rPr>
              <w:t xml:space="preserve"> </w:t>
            </w:r>
            <w:r w:rsidRPr="00D84564">
              <w:rPr>
                <w:rFonts w:eastAsia="Calibri" w:cs="Times New Roman"/>
                <w:i/>
                <w:szCs w:val="24"/>
              </w:rPr>
              <w:t>VID dati ir ļoti būtiski, lai pētītu un atbilstoši faktiskajiem cilvēku pārvietošanās paradumiem, darba vietu attīstībai , organizētu atbilstošu sabiedriskā transport plūsmu. Savietojot VID datus ar citu reģistru datiem un attīstot algoritmus un pētīšanas metodes  var iegūt precīzākus  datus par cilvēku darba vietām saistībā ar dzīvesvietām.</w:t>
            </w: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r w:rsidRPr="00D84564">
              <w:rPr>
                <w:rFonts w:eastAsia="Calibri" w:cs="Times New Roman"/>
                <w:i/>
                <w:szCs w:val="24"/>
              </w:rPr>
              <w:t>Pedagogu (darbaspēku resursu) racionālai izmantošanai, pienākumu analīzei un tml. Pedagogu atalgojuma modeļa pilnveides nodrošināšanai. Lēmumprojektu izvērtēšanai par iespējami nepieciešamajiem atbalsta mehānismiem. Jebkuriem pašvaldības saistošajiem noteikumiem ir pievienojams paskaidrojuma raksts.</w:t>
            </w: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r w:rsidRPr="00D84564">
              <w:rPr>
                <w:rFonts w:eastAsia="Calibri" w:cs="Times New Roman"/>
                <w:i/>
                <w:szCs w:val="24"/>
              </w:rPr>
              <w:t xml:space="preserve">Izglītības attīstības stratēģijas izstrādei, kā arī iepriekš minētais par faktisko iedzīvotāju izvietojumu, gan investīciju pamatojumam, gan iedzīvotāju faktisko ienākumu līmeņu </w:t>
            </w:r>
            <w:r w:rsidRPr="00D84564">
              <w:rPr>
                <w:rFonts w:eastAsia="Calibri" w:cs="Times New Roman"/>
                <w:i/>
                <w:szCs w:val="24"/>
              </w:rPr>
              <w:lastRenderedPageBreak/>
              <w:t>noskaidrošanā, lai konstatētu vai pārbaudītu dažādas hipotēzes par nepieciešamajām izmaiņām nozarē, konstatētu vai noraidītu nepieciešamību pēc specifiskiem instrumentiem, automatizētu pakalpojumu sniegšanu vai mērķauditorijas identifikāciju. Jebkuriem pašvaldības saistošajiem noteikumiem ir pievienojams paskaidrojuma raksts. Pašvaldības izglītības tīkla optimizācijas realizācijai-katras skolas sociālekonomiskās vides analīzei. Jebkuriem pašvaldības saistošajiem noteikumiem ir pievienojams paskaidrojuma raksts.</w:t>
            </w: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r w:rsidRPr="00D84564">
              <w:rPr>
                <w:rFonts w:eastAsia="Calibri" w:cs="Times New Roman"/>
                <w:i/>
                <w:szCs w:val="24"/>
              </w:rPr>
              <w:t>Jau šobrīd likumdevējs ir noteicis, ka pašvaldībām ir tiesības saņemt informāciju no valsts iestādēm, t.sk. no VID.</w:t>
            </w: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r w:rsidRPr="00D84564">
              <w:rPr>
                <w:rFonts w:eastAsia="Calibri" w:cs="Times New Roman"/>
                <w:i/>
                <w:szCs w:val="24"/>
              </w:rPr>
              <w:t>Nepieciešami praktiski visi VID rīcībā esošie dati, lai tos izmantojot pēc iespējas precīzāk konstatētu faktisko situāciju, kā arī pēc iespējas precīzāk prognozētu nākotnes attīstības scenārijus. Tāpat ir nepieciešams VID datus savietot ar pārējo reģistru datiem, tai skaitā teritoriāli.</w:t>
            </w: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r w:rsidRPr="00D84564">
              <w:rPr>
                <w:rFonts w:eastAsia="Calibri" w:cs="Times New Roman"/>
                <w:i/>
                <w:szCs w:val="24"/>
              </w:rPr>
              <w:t xml:space="preserve">VID dati nepieciešami, lai plānotu ne tikai pašvaldības ieņēmumus, </w:t>
            </w:r>
            <w:proofErr w:type="spellStart"/>
            <w:r w:rsidRPr="00D84564">
              <w:rPr>
                <w:rFonts w:eastAsia="Calibri" w:cs="Times New Roman"/>
                <w:i/>
                <w:szCs w:val="24"/>
              </w:rPr>
              <w:t>t.sk.laika</w:t>
            </w:r>
            <w:proofErr w:type="spellEnd"/>
            <w:r w:rsidRPr="00D84564">
              <w:rPr>
                <w:rFonts w:eastAsia="Calibri" w:cs="Times New Roman"/>
                <w:i/>
                <w:szCs w:val="24"/>
              </w:rPr>
              <w:t xml:space="preserve"> grafikā, bet arī pašvaldībā nepieciešamos izdevumus, novērtētu politikas īstenošanas rezultātus, utt.</w:t>
            </w: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r w:rsidRPr="00D84564">
              <w:rPr>
                <w:rFonts w:eastAsia="Calibri" w:cs="Times New Roman"/>
                <w:i/>
                <w:szCs w:val="24"/>
              </w:rPr>
              <w:t xml:space="preserve">VID dati var sniegt būtisku ieguldījumu precīzāku pētījumu veikšanā par cilvēku darba vietām saistībā ar dzīvesvietām, </w:t>
            </w:r>
            <w:r w:rsidRPr="00D84564">
              <w:rPr>
                <w:rFonts w:eastAsia="Calibri" w:cs="Times New Roman"/>
                <w:i/>
                <w:szCs w:val="24"/>
              </w:rPr>
              <w:lastRenderedPageBreak/>
              <w:t xml:space="preserve">ļaus attīstīt dažāda veida algoritmus, kuru dažādu reģistru savietotie dati ļaus precīzāk plānot ieguldījumus, veikt monitoringu un attīstīt transporta infrastruktūru. </w:t>
            </w: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r w:rsidRPr="00D84564">
              <w:rPr>
                <w:rFonts w:eastAsia="Calibri" w:cs="Times New Roman"/>
                <w:i/>
                <w:szCs w:val="24"/>
              </w:rPr>
              <w:t>Tā kā par virkni no iepriekš norādītajām funkcijām pašvaldība ir tiesīga izdot saistošos noteikumus, tad lai savukārt kvalitatīvi aizpildītu saistošajiem noteikumiem obligāti pievienojamo paskaidrojuma rakstu, pieejai VID datiem ir būtiska  nozīme, t.sk. pēc iespējas precīzāku aprēķinu veikšanā.</w:t>
            </w:r>
          </w:p>
        </w:tc>
      </w:tr>
      <w:tr w:rsidR="00C94C3D" w:rsidRPr="00D84564" w:rsidTr="00C61E55">
        <w:tc>
          <w:tcPr>
            <w:tcW w:w="2093" w:type="dxa"/>
          </w:tcPr>
          <w:p w:rsidR="00C94C3D" w:rsidRPr="00D84564" w:rsidRDefault="00C94C3D" w:rsidP="00C61E55">
            <w:pPr>
              <w:jc w:val="both"/>
              <w:rPr>
                <w:rFonts w:eastAsia="Calibri" w:cs="Times New Roman"/>
                <w:sz w:val="20"/>
                <w:szCs w:val="20"/>
              </w:rPr>
            </w:pPr>
            <w:r w:rsidRPr="00D84564">
              <w:rPr>
                <w:rFonts w:eastAsia="Calibri" w:cs="Times New Roman"/>
                <w:sz w:val="20"/>
                <w:szCs w:val="20"/>
              </w:rPr>
              <w:lastRenderedPageBreak/>
              <w:t>Likums „Par pašvaldību budžetiem”</w:t>
            </w:r>
          </w:p>
          <w:p w:rsidR="00C94C3D" w:rsidRPr="00D84564" w:rsidRDefault="00C94C3D" w:rsidP="00C61E55">
            <w:pPr>
              <w:jc w:val="both"/>
              <w:rPr>
                <w:rFonts w:eastAsia="Calibri" w:cs="Times New Roman"/>
                <w:sz w:val="20"/>
                <w:szCs w:val="20"/>
              </w:rPr>
            </w:pPr>
          </w:p>
        </w:tc>
        <w:tc>
          <w:tcPr>
            <w:tcW w:w="5812" w:type="dxa"/>
            <w:gridSpan w:val="2"/>
          </w:tcPr>
          <w:p w:rsidR="00C94C3D" w:rsidRPr="00D84564" w:rsidRDefault="00C94C3D" w:rsidP="00C61E55">
            <w:pPr>
              <w:jc w:val="both"/>
              <w:rPr>
                <w:rFonts w:eastAsia="Calibri" w:cs="Times New Roman"/>
                <w:szCs w:val="24"/>
              </w:rPr>
            </w:pPr>
            <w:r w:rsidRPr="00D84564">
              <w:rPr>
                <w:rFonts w:eastAsia="Calibri" w:cs="Times New Roman"/>
                <w:b/>
                <w:szCs w:val="24"/>
              </w:rPr>
              <w:t xml:space="preserve">17.panta pirmā daļa - </w:t>
            </w:r>
            <w:r w:rsidRPr="00D84564">
              <w:rPr>
                <w:rFonts w:eastAsia="Calibri" w:cs="Times New Roman"/>
                <w:szCs w:val="24"/>
              </w:rPr>
              <w:t xml:space="preserve"> Republikas pilsētas un novada budžeta projektam pievienojams paskaidrojuma raksts, kas ietver:</w:t>
            </w:r>
          </w:p>
          <w:p w:rsidR="00C94C3D" w:rsidRPr="00D84564" w:rsidRDefault="00C94C3D" w:rsidP="00C61E55">
            <w:pPr>
              <w:jc w:val="both"/>
              <w:rPr>
                <w:rFonts w:eastAsia="Calibri" w:cs="Times New Roman"/>
                <w:b/>
                <w:szCs w:val="24"/>
              </w:rPr>
            </w:pPr>
            <w:r w:rsidRPr="00D84564">
              <w:rPr>
                <w:rFonts w:eastAsia="Calibri" w:cs="Times New Roman"/>
                <w:szCs w:val="24"/>
              </w:rPr>
              <w:t>1) domes priekšsēdētāja ziņojumu, kurā sniegta informācija par attiecīgās republikas pilsētas vai novada ekonomisko un sociālo situāciju, pašvaldības uzdevumiem saimnieciskajam gadam, kuram plāno pašvaldības budžetu, un tam sekojošiem diviem saimnieciskajiem gadiem;</w:t>
            </w:r>
          </w:p>
        </w:tc>
        <w:tc>
          <w:tcPr>
            <w:tcW w:w="6123" w:type="dxa"/>
            <w:gridSpan w:val="2"/>
          </w:tcPr>
          <w:p w:rsidR="00C94C3D" w:rsidRPr="00D84564" w:rsidRDefault="00C94C3D" w:rsidP="00C61E55">
            <w:pPr>
              <w:jc w:val="both"/>
              <w:rPr>
                <w:rFonts w:eastAsia="Calibri" w:cs="Times New Roman"/>
                <w:i/>
                <w:szCs w:val="24"/>
              </w:rPr>
            </w:pPr>
            <w:r w:rsidRPr="00D84564">
              <w:rPr>
                <w:rFonts w:eastAsia="Calibri" w:cs="Times New Roman"/>
                <w:i/>
                <w:szCs w:val="24"/>
              </w:rPr>
              <w:t>Lai sagatavotu koncentrētu un pēc iespējas precīzāku  informāciju par attiecīgās republikas pilsētas vai novada ekonomisko un sociālo situāciju ir nepieciešami praktiski visi VID dati.</w:t>
            </w:r>
          </w:p>
        </w:tc>
      </w:tr>
      <w:tr w:rsidR="00C94C3D" w:rsidRPr="00D84564" w:rsidTr="00C61E55">
        <w:tc>
          <w:tcPr>
            <w:tcW w:w="2093" w:type="dxa"/>
          </w:tcPr>
          <w:p w:rsidR="00C94C3D" w:rsidRPr="00D84564" w:rsidRDefault="00C94C3D" w:rsidP="00C61E55">
            <w:pPr>
              <w:jc w:val="both"/>
              <w:rPr>
                <w:rFonts w:eastAsia="Calibri" w:cs="Times New Roman"/>
                <w:sz w:val="20"/>
                <w:szCs w:val="20"/>
              </w:rPr>
            </w:pPr>
            <w:r w:rsidRPr="00D84564">
              <w:rPr>
                <w:rFonts w:eastAsia="Calibri" w:cs="Times New Roman"/>
                <w:sz w:val="20"/>
                <w:szCs w:val="20"/>
              </w:rPr>
              <w:t>Sociālo pakalpojumu un sociālās palīdzības likums</w:t>
            </w:r>
          </w:p>
        </w:tc>
        <w:tc>
          <w:tcPr>
            <w:tcW w:w="5812" w:type="dxa"/>
            <w:gridSpan w:val="2"/>
          </w:tcPr>
          <w:p w:rsidR="00C94C3D" w:rsidRPr="00D84564" w:rsidRDefault="00C94C3D" w:rsidP="00C61E55">
            <w:pPr>
              <w:jc w:val="both"/>
              <w:rPr>
                <w:rFonts w:eastAsia="Calibri" w:cs="Times New Roman"/>
                <w:szCs w:val="24"/>
              </w:rPr>
            </w:pPr>
            <w:r w:rsidRPr="00D84564">
              <w:rPr>
                <w:rFonts w:eastAsia="Calibri" w:cs="Times New Roman"/>
                <w:b/>
                <w:szCs w:val="24"/>
              </w:rPr>
              <w:t>4.pantā</w:t>
            </w:r>
            <w:r w:rsidRPr="00D84564">
              <w:rPr>
                <w:rFonts w:eastAsia="Calibri" w:cs="Times New Roman"/>
                <w:szCs w:val="24"/>
              </w:rPr>
              <w:t xml:space="preserve"> noteikti  sociālo pakalpojumu sniegšanas pamatprincipiem, sociālos pakalpojumus sniedz tikai pamatojoties uz sociālā darba speciālista veiktu personas individuālo vajadzību un resursu novērtējumu.</w:t>
            </w:r>
          </w:p>
          <w:p w:rsidR="00C94C3D" w:rsidRPr="00D84564" w:rsidRDefault="00C94C3D" w:rsidP="00C61E55">
            <w:pPr>
              <w:jc w:val="both"/>
              <w:rPr>
                <w:rFonts w:eastAsia="Calibri" w:cs="Times New Roman"/>
                <w:szCs w:val="24"/>
              </w:rPr>
            </w:pPr>
            <w:r w:rsidRPr="00D84564">
              <w:rPr>
                <w:rFonts w:eastAsia="Calibri" w:cs="Times New Roman"/>
                <w:szCs w:val="24"/>
              </w:rPr>
              <w:lastRenderedPageBreak/>
              <w:t xml:space="preserve">Atbilstoši </w:t>
            </w:r>
            <w:r w:rsidRPr="00D84564">
              <w:rPr>
                <w:rFonts w:eastAsia="Calibri" w:cs="Times New Roman"/>
                <w:b/>
                <w:szCs w:val="24"/>
              </w:rPr>
              <w:t>5.pantam</w:t>
            </w:r>
            <w:r w:rsidRPr="00D84564">
              <w:rPr>
                <w:rFonts w:eastAsia="Calibri" w:cs="Times New Roman"/>
                <w:szCs w:val="24"/>
              </w:rPr>
              <w:t xml:space="preserve"> sociālo palīdzību klientam sniedz, pamatojoties uz viņa materiālo resursu-ienākumu un īpašumu novērtējumu, individuāli paredzot katra klienta līdzdarbību. Savukārt </w:t>
            </w:r>
            <w:r w:rsidRPr="00D84564">
              <w:rPr>
                <w:rFonts w:eastAsia="Calibri" w:cs="Times New Roman"/>
                <w:b/>
                <w:szCs w:val="24"/>
              </w:rPr>
              <w:t>5.panta trešā daļa</w:t>
            </w:r>
            <w:r w:rsidRPr="00D84564">
              <w:rPr>
                <w:rFonts w:eastAsia="Calibri" w:cs="Times New Roman"/>
                <w:szCs w:val="24"/>
              </w:rPr>
              <w:t xml:space="preserve"> paredz, ka novērtējot klienta materiālos resursus, ņem vērā ienākumus, kas veidojas pēc nodokļu  samaksas. </w:t>
            </w:r>
          </w:p>
          <w:p w:rsidR="00C94C3D" w:rsidRPr="00D84564" w:rsidRDefault="00C94C3D" w:rsidP="00C61E55">
            <w:pPr>
              <w:jc w:val="both"/>
              <w:rPr>
                <w:rFonts w:eastAsia="Calibri" w:cs="Times New Roman"/>
                <w:szCs w:val="24"/>
              </w:rPr>
            </w:pPr>
          </w:p>
          <w:p w:rsidR="00C94C3D" w:rsidRPr="00D84564" w:rsidRDefault="00C94C3D" w:rsidP="00C61E55">
            <w:pPr>
              <w:jc w:val="both"/>
              <w:rPr>
                <w:rFonts w:eastAsia="Calibri" w:cs="Times New Roman"/>
                <w:szCs w:val="24"/>
              </w:rPr>
            </w:pPr>
            <w:r w:rsidRPr="00D84564">
              <w:rPr>
                <w:rFonts w:eastAsia="Calibri" w:cs="Times New Roman"/>
                <w:b/>
                <w:szCs w:val="24"/>
              </w:rPr>
              <w:t>9.panta pirmā daļa -</w:t>
            </w:r>
            <w:r w:rsidRPr="00D84564">
              <w:rPr>
                <w:rFonts w:eastAsia="Calibri" w:cs="Times New Roman"/>
                <w:szCs w:val="24"/>
              </w:rPr>
              <w:t xml:space="preserve"> Pašvaldībai, kuras teritorijā persona reģistrējusi savu </w:t>
            </w:r>
            <w:proofErr w:type="spellStart"/>
            <w:r w:rsidRPr="00D84564">
              <w:rPr>
                <w:rFonts w:eastAsia="Calibri" w:cs="Times New Roman"/>
                <w:szCs w:val="24"/>
              </w:rPr>
              <w:t>pamatdzīvesvietu</w:t>
            </w:r>
            <w:proofErr w:type="spellEnd"/>
            <w:r w:rsidRPr="00D84564">
              <w:rPr>
                <w:rFonts w:eastAsia="Calibri" w:cs="Times New Roman"/>
                <w:szCs w:val="24"/>
              </w:rPr>
              <w:t>, ir pienākums nodrošināt personai iespēju saņemt tās vajadzībām atbilstošus sociālos pakalpojumus un sociālo palīdzību.</w:t>
            </w:r>
          </w:p>
          <w:p w:rsidR="00C94C3D" w:rsidRPr="00D84564" w:rsidRDefault="00C94C3D" w:rsidP="00C61E55">
            <w:pPr>
              <w:jc w:val="both"/>
              <w:rPr>
                <w:rFonts w:eastAsia="Calibri" w:cs="Times New Roman"/>
                <w:szCs w:val="24"/>
              </w:rPr>
            </w:pPr>
          </w:p>
          <w:p w:rsidR="00C94C3D" w:rsidRPr="00D84564" w:rsidRDefault="00C94C3D" w:rsidP="00C61E55">
            <w:pPr>
              <w:jc w:val="both"/>
              <w:rPr>
                <w:rFonts w:eastAsia="Calibri" w:cs="Times New Roman"/>
                <w:szCs w:val="24"/>
              </w:rPr>
            </w:pPr>
            <w:r w:rsidRPr="00D84564">
              <w:rPr>
                <w:rFonts w:eastAsia="Calibri" w:cs="Times New Roman"/>
                <w:b/>
                <w:szCs w:val="24"/>
              </w:rPr>
              <w:t>9.panta otrā daļa</w:t>
            </w:r>
            <w:r w:rsidRPr="00D84564">
              <w:rPr>
                <w:rFonts w:eastAsia="Calibri" w:cs="Times New Roman"/>
                <w:szCs w:val="24"/>
              </w:rPr>
              <w:t xml:space="preserve"> -  Ja pašvaldība no fiziskajām personām vai institūcijām saņēmusi informāciju par personu, kurai varētu būt nepieciešams sociālās aprūpes, sociālās rehabilitācijas pakalpojums vai sociālā palīdzība, pašvaldībai ir pienākums ..</w:t>
            </w:r>
          </w:p>
          <w:p w:rsidR="00C94C3D" w:rsidRPr="00D84564" w:rsidRDefault="00C94C3D" w:rsidP="00C61E55">
            <w:pPr>
              <w:jc w:val="both"/>
              <w:rPr>
                <w:rFonts w:eastAsia="Calibri" w:cs="Times New Roman"/>
                <w:szCs w:val="24"/>
              </w:rPr>
            </w:pPr>
            <w:r w:rsidRPr="00D84564">
              <w:rPr>
                <w:rFonts w:eastAsia="Calibri" w:cs="Times New Roman"/>
                <w:szCs w:val="24"/>
              </w:rPr>
              <w:t xml:space="preserve"> </w:t>
            </w:r>
          </w:p>
          <w:p w:rsidR="00C94C3D" w:rsidRPr="00D84564" w:rsidRDefault="00C94C3D" w:rsidP="00C61E55">
            <w:pPr>
              <w:jc w:val="both"/>
              <w:rPr>
                <w:rFonts w:eastAsia="Calibri" w:cs="Times New Roman"/>
                <w:szCs w:val="24"/>
              </w:rPr>
            </w:pPr>
            <w:r w:rsidRPr="00D84564">
              <w:rPr>
                <w:rFonts w:eastAsia="Calibri" w:cs="Times New Roman"/>
                <w:b/>
                <w:szCs w:val="24"/>
              </w:rPr>
              <w:t xml:space="preserve">11.panta 3.punkts - </w:t>
            </w:r>
            <w:r w:rsidRPr="00D84564">
              <w:rPr>
                <w:rFonts w:eastAsia="Calibri" w:cs="Times New Roman"/>
                <w:szCs w:val="24"/>
              </w:rPr>
              <w:t>novērtēt klientu vajadzības, materiālos un personiskos (motivācija, nepieciešamās zināšanas un prasmes, izglītība, profesija u.c.) resursus;</w:t>
            </w:r>
          </w:p>
          <w:p w:rsidR="00C94C3D" w:rsidRPr="00D84564" w:rsidRDefault="00C94C3D" w:rsidP="00C61E55">
            <w:pPr>
              <w:jc w:val="both"/>
              <w:rPr>
                <w:rFonts w:eastAsia="Calibri" w:cs="Times New Roman"/>
                <w:b/>
                <w:szCs w:val="24"/>
              </w:rPr>
            </w:pPr>
          </w:p>
          <w:p w:rsidR="00C94C3D" w:rsidRPr="00D84564" w:rsidRDefault="00C94C3D" w:rsidP="00C61E55">
            <w:pPr>
              <w:jc w:val="both"/>
              <w:rPr>
                <w:rFonts w:eastAsia="Calibri" w:cs="Times New Roman"/>
                <w:b/>
                <w:szCs w:val="24"/>
              </w:rPr>
            </w:pPr>
          </w:p>
          <w:p w:rsidR="00C94C3D" w:rsidRPr="00D84564" w:rsidRDefault="00C94C3D" w:rsidP="00C61E55">
            <w:pPr>
              <w:jc w:val="both"/>
              <w:rPr>
                <w:rFonts w:eastAsia="Calibri" w:cs="Times New Roman"/>
                <w:b/>
                <w:szCs w:val="24"/>
              </w:rPr>
            </w:pPr>
          </w:p>
          <w:p w:rsidR="00C94C3D" w:rsidRPr="00D84564" w:rsidRDefault="00C94C3D" w:rsidP="00C61E55">
            <w:pPr>
              <w:jc w:val="both"/>
              <w:rPr>
                <w:rFonts w:eastAsia="Calibri" w:cs="Times New Roman"/>
                <w:szCs w:val="24"/>
              </w:rPr>
            </w:pPr>
            <w:r w:rsidRPr="00D84564">
              <w:rPr>
                <w:rFonts w:eastAsia="Calibri" w:cs="Times New Roman"/>
                <w:b/>
                <w:szCs w:val="24"/>
              </w:rPr>
              <w:t>11.panta 8.punkts</w:t>
            </w:r>
            <w:r w:rsidRPr="00D84564">
              <w:rPr>
                <w:rFonts w:eastAsia="Calibri" w:cs="Times New Roman"/>
                <w:szCs w:val="24"/>
              </w:rPr>
              <w:t xml:space="preserve"> - Pašvaldības sociālā dienesta uzdevumos paredz</w:t>
            </w:r>
          </w:p>
          <w:p w:rsidR="00C94C3D" w:rsidRPr="00D84564" w:rsidRDefault="00C94C3D" w:rsidP="00C61E55">
            <w:pPr>
              <w:jc w:val="both"/>
              <w:rPr>
                <w:rFonts w:eastAsia="Calibri" w:cs="Times New Roman"/>
                <w:szCs w:val="24"/>
              </w:rPr>
            </w:pPr>
            <w:r w:rsidRPr="00D84564">
              <w:rPr>
                <w:rFonts w:eastAsia="Calibri" w:cs="Times New Roman"/>
                <w:szCs w:val="24"/>
              </w:rPr>
              <w:t xml:space="preserve">veikt sociālās vides izpēti, noteikt problēmas, izstrādāt sociālo pakalpojumu attīstības koncepcijas, mērķprogrammas un priekšlikumus jaunu pakalpojumu </w:t>
            </w:r>
            <w:r w:rsidRPr="00D84564">
              <w:rPr>
                <w:rFonts w:eastAsia="Calibri" w:cs="Times New Roman"/>
                <w:szCs w:val="24"/>
              </w:rPr>
              <w:lastRenderedPageBreak/>
              <w:t xml:space="preserve">ieviešanai un piedalīties pašvaldības attīstības plānu izstrādē. </w:t>
            </w:r>
          </w:p>
          <w:p w:rsidR="00C94C3D" w:rsidRPr="00D84564" w:rsidRDefault="00C94C3D" w:rsidP="00C61E55">
            <w:pPr>
              <w:jc w:val="both"/>
              <w:rPr>
                <w:rFonts w:eastAsia="Calibri" w:cs="Times New Roman"/>
                <w:szCs w:val="24"/>
              </w:rPr>
            </w:pPr>
          </w:p>
          <w:p w:rsidR="00C94C3D" w:rsidRPr="00D84564" w:rsidRDefault="00C94C3D" w:rsidP="00C61E55">
            <w:pPr>
              <w:jc w:val="both"/>
              <w:rPr>
                <w:rFonts w:eastAsia="Calibri" w:cs="Times New Roman"/>
                <w:szCs w:val="24"/>
              </w:rPr>
            </w:pPr>
            <w:r w:rsidRPr="00D84564">
              <w:rPr>
                <w:rFonts w:eastAsia="Calibri" w:cs="Times New Roman"/>
                <w:szCs w:val="24"/>
              </w:rPr>
              <w:tab/>
            </w:r>
          </w:p>
          <w:p w:rsidR="00C94C3D" w:rsidRPr="00D84564" w:rsidRDefault="00C94C3D" w:rsidP="00C61E55">
            <w:pPr>
              <w:jc w:val="both"/>
              <w:rPr>
                <w:rFonts w:eastAsia="Calibri" w:cs="Times New Roman"/>
                <w:szCs w:val="24"/>
              </w:rPr>
            </w:pPr>
          </w:p>
          <w:p w:rsidR="00C94C3D" w:rsidRPr="00D84564" w:rsidRDefault="00C94C3D" w:rsidP="00C61E55">
            <w:pPr>
              <w:jc w:val="both"/>
              <w:rPr>
                <w:rFonts w:eastAsia="Calibri" w:cs="Times New Roman"/>
                <w:szCs w:val="24"/>
              </w:rPr>
            </w:pPr>
          </w:p>
          <w:p w:rsidR="00C94C3D" w:rsidRPr="00D84564" w:rsidRDefault="00C94C3D" w:rsidP="00C61E55">
            <w:pPr>
              <w:jc w:val="both"/>
              <w:rPr>
                <w:rFonts w:eastAsia="Calibri" w:cs="Times New Roman"/>
                <w:szCs w:val="24"/>
              </w:rPr>
            </w:pPr>
            <w:r w:rsidRPr="00D84564">
              <w:rPr>
                <w:rFonts w:eastAsia="Calibri" w:cs="Times New Roman"/>
                <w:b/>
                <w:szCs w:val="24"/>
              </w:rPr>
              <w:t>12.panta trešā daļa</w:t>
            </w:r>
            <w:r w:rsidRPr="00D84564">
              <w:rPr>
                <w:rFonts w:eastAsia="Calibri" w:cs="Times New Roman"/>
                <w:szCs w:val="24"/>
              </w:rPr>
              <w:t xml:space="preserve"> - Sociālo pakalpojumu un sociālās palīdzības sniedzējiem ir tiesības pieprasīt un bez maksas saņemt ziņas par personas funkcionālo traucējumu raksturu un pakāpi, aizgādības tiesību realizāciju, bērna tiesisko un mantisko stāvokli, aizbildnības un aizgādnības jautājumiem, ienākumiem un piederošajiem īpašumiem, ja šīs ziņas nepieciešamas, lai pieņemtu lēmumu par sociālā pakalpojuma vai sociālās palīdzības sniegšanu.</w:t>
            </w:r>
          </w:p>
          <w:p w:rsidR="00C94C3D" w:rsidRPr="00D84564" w:rsidRDefault="00C94C3D" w:rsidP="00C61E55">
            <w:pPr>
              <w:jc w:val="both"/>
              <w:rPr>
                <w:rFonts w:eastAsia="Calibri" w:cs="Times New Roman"/>
                <w:b/>
                <w:szCs w:val="24"/>
              </w:rPr>
            </w:pPr>
          </w:p>
          <w:p w:rsidR="00C94C3D" w:rsidRPr="00D84564" w:rsidRDefault="00C94C3D" w:rsidP="00C61E55">
            <w:pPr>
              <w:jc w:val="both"/>
              <w:rPr>
                <w:rFonts w:eastAsia="Calibri" w:cs="Times New Roman"/>
                <w:szCs w:val="24"/>
              </w:rPr>
            </w:pPr>
            <w:r w:rsidRPr="00D84564">
              <w:rPr>
                <w:rFonts w:eastAsia="Calibri" w:cs="Times New Roman"/>
                <w:b/>
                <w:szCs w:val="24"/>
              </w:rPr>
              <w:t>33.panta otrā daļa -</w:t>
            </w:r>
            <w:r w:rsidRPr="00D84564">
              <w:rPr>
                <w:rFonts w:eastAsia="Calibri" w:cs="Times New Roman"/>
                <w:szCs w:val="24"/>
              </w:rPr>
              <w:t xml:space="preserve"> Pašvaldība saistošajos noteikumos var noteikt labvēlīgākus nosacījumus ģimenes (personas) atzīšanai par trūcīgu, tai skaitā var atzīt par trūcīgu ģimeni (personu), kurai ir parādsaistības.</w:t>
            </w:r>
          </w:p>
          <w:p w:rsidR="00C94C3D" w:rsidRPr="00D84564" w:rsidRDefault="00C94C3D" w:rsidP="00C61E55">
            <w:pPr>
              <w:jc w:val="both"/>
              <w:rPr>
                <w:rFonts w:eastAsia="Calibri" w:cs="Times New Roman"/>
                <w:szCs w:val="24"/>
              </w:rPr>
            </w:pPr>
          </w:p>
          <w:p w:rsidR="00C94C3D" w:rsidRPr="00D84564" w:rsidRDefault="00C94C3D" w:rsidP="00C61E55">
            <w:pPr>
              <w:jc w:val="both"/>
              <w:rPr>
                <w:rFonts w:eastAsia="Calibri" w:cs="Times New Roman"/>
                <w:b/>
                <w:szCs w:val="24"/>
              </w:rPr>
            </w:pPr>
          </w:p>
          <w:p w:rsidR="00C94C3D" w:rsidRPr="00D84564" w:rsidRDefault="00C94C3D" w:rsidP="00C61E55">
            <w:pPr>
              <w:jc w:val="both"/>
              <w:rPr>
                <w:rFonts w:eastAsia="Calibri" w:cs="Times New Roman"/>
                <w:szCs w:val="24"/>
              </w:rPr>
            </w:pPr>
            <w:r w:rsidRPr="00D84564">
              <w:rPr>
                <w:rFonts w:eastAsia="Calibri" w:cs="Times New Roman"/>
                <w:b/>
                <w:szCs w:val="24"/>
              </w:rPr>
              <w:t xml:space="preserve">34.pants. </w:t>
            </w:r>
            <w:r w:rsidRPr="00D84564">
              <w:rPr>
                <w:rFonts w:eastAsia="Calibri" w:cs="Times New Roman"/>
                <w:szCs w:val="24"/>
              </w:rPr>
              <w:t>Sociālās palīdzības piešķiršana un sociālās palīdzības pabalstu izmaksas veids</w:t>
            </w:r>
          </w:p>
          <w:p w:rsidR="00C94C3D" w:rsidRPr="00D84564" w:rsidRDefault="00C94C3D" w:rsidP="00C61E55">
            <w:pPr>
              <w:jc w:val="both"/>
              <w:rPr>
                <w:rFonts w:eastAsia="Calibri" w:cs="Times New Roman"/>
                <w:szCs w:val="24"/>
              </w:rPr>
            </w:pPr>
            <w:r w:rsidRPr="00D84564">
              <w:rPr>
                <w:rFonts w:eastAsia="Calibri" w:cs="Times New Roman"/>
                <w:szCs w:val="24"/>
              </w:rPr>
              <w:t>(1) Pašvaldības sociālais dienests pēc personas un tās ģimenes locekļu ienākumu un citu materiālo resursu izvērtēšanas lemj par sociālās palīdzības pabalsta piešķiršanu personai, kas pabalstu pieprasījusi.</w:t>
            </w:r>
          </w:p>
          <w:p w:rsidR="00C94C3D" w:rsidRPr="00D84564" w:rsidRDefault="00C94C3D" w:rsidP="00C61E55">
            <w:pPr>
              <w:jc w:val="both"/>
              <w:rPr>
                <w:rFonts w:eastAsia="Calibri" w:cs="Times New Roman"/>
                <w:szCs w:val="24"/>
              </w:rPr>
            </w:pPr>
            <w:r w:rsidRPr="00D84564">
              <w:rPr>
                <w:rFonts w:eastAsia="Calibri" w:cs="Times New Roman"/>
                <w:szCs w:val="24"/>
              </w:rPr>
              <w:t xml:space="preserve">(2) Piešķirto sociālās palīdzības pabalstu personai var izmaksāt naudā vai par pabalsta summu apmaksāt preces vai pakalpojumus, kas nepieciešami personas vai tās </w:t>
            </w:r>
            <w:r w:rsidRPr="00D84564">
              <w:rPr>
                <w:rFonts w:eastAsia="Calibri" w:cs="Times New Roman"/>
                <w:szCs w:val="24"/>
              </w:rPr>
              <w:lastRenderedPageBreak/>
              <w:t>ģimenes locekļu pamatvajadzību apmierināšanai. Naudā izmaksātais sociālās palīdzības pabalsts uzskatāms par sociālās palīdzības pabalstu, uz kuru nevar vērst piedziņu.</w:t>
            </w:r>
          </w:p>
          <w:p w:rsidR="00C94C3D" w:rsidRPr="00D84564" w:rsidRDefault="00C94C3D" w:rsidP="00C61E55">
            <w:pPr>
              <w:jc w:val="both"/>
              <w:rPr>
                <w:rFonts w:eastAsia="Calibri" w:cs="Times New Roman"/>
                <w:szCs w:val="24"/>
              </w:rPr>
            </w:pPr>
            <w:r w:rsidRPr="00D84564">
              <w:rPr>
                <w:rFonts w:eastAsia="Calibri" w:cs="Times New Roman"/>
                <w:szCs w:val="24"/>
              </w:rPr>
              <w:t>(3) Ja persona, kas pieprasījusi sociālo palīdzību, pēdējo triju mēnešu laikā mainījusi dzīvesvietu, pašvaldībai ir tiesības pieprasīt no personas iepriekšējās dzīvesvietas izziņu par saņemtās sociālās palīdzības apmēru un ņemt to vērā, nosakot nepieciešamās palīdzības apmēru.</w:t>
            </w:r>
          </w:p>
          <w:p w:rsidR="00C94C3D" w:rsidRPr="00D84564" w:rsidRDefault="00C94C3D" w:rsidP="00C61E55">
            <w:pPr>
              <w:jc w:val="both"/>
              <w:rPr>
                <w:rFonts w:eastAsia="Calibri" w:cs="Times New Roman"/>
                <w:b/>
                <w:szCs w:val="24"/>
              </w:rPr>
            </w:pPr>
          </w:p>
          <w:p w:rsidR="00C94C3D" w:rsidRDefault="00C94C3D" w:rsidP="00C61E55">
            <w:pPr>
              <w:jc w:val="both"/>
              <w:rPr>
                <w:rFonts w:eastAsia="Calibri" w:cs="Times New Roman"/>
                <w:szCs w:val="24"/>
              </w:rPr>
            </w:pPr>
            <w:r w:rsidRPr="00D84564">
              <w:rPr>
                <w:rFonts w:eastAsia="Calibri" w:cs="Times New Roman"/>
                <w:b/>
                <w:szCs w:val="24"/>
              </w:rPr>
              <w:t>35.panta trešā daļa -</w:t>
            </w:r>
            <w:r w:rsidRPr="00D84564">
              <w:rPr>
                <w:rFonts w:eastAsia="Calibri" w:cs="Times New Roman"/>
                <w:szCs w:val="24"/>
              </w:rPr>
              <w:t xml:space="preserve"> Ja ir apmierināts pamatots pašvaldības iedzīvotāju pieprasījums pēc pabalsta garantētā minimālā ienākumu līmeņa nodrošināšanai un dzīvokļa pabalsta, pašvaldība, izvērtējot ģimenes (personas) ienākumus, ir tiesīga no pašvaldības pamatbudžeta izmaksāt arī citus pabalstus ģimenes (personas) pamatvajadzību apmierināšanai.</w:t>
            </w:r>
          </w:p>
          <w:p w:rsidR="00C94C3D" w:rsidRPr="00D84564" w:rsidRDefault="00C94C3D" w:rsidP="00C61E55">
            <w:pPr>
              <w:jc w:val="both"/>
              <w:rPr>
                <w:rFonts w:eastAsia="Calibri" w:cs="Times New Roman"/>
                <w:b/>
                <w:szCs w:val="24"/>
              </w:rPr>
            </w:pPr>
          </w:p>
          <w:p w:rsidR="00C94C3D" w:rsidRPr="00D84564" w:rsidRDefault="00C94C3D" w:rsidP="00C61E55">
            <w:pPr>
              <w:jc w:val="both"/>
              <w:rPr>
                <w:rFonts w:eastAsia="Calibri" w:cs="Times New Roman"/>
                <w:szCs w:val="24"/>
              </w:rPr>
            </w:pPr>
            <w:r w:rsidRPr="00D84564">
              <w:rPr>
                <w:rFonts w:eastAsia="Calibri" w:cs="Times New Roman"/>
                <w:b/>
                <w:szCs w:val="24"/>
              </w:rPr>
              <w:t>35.panta piektā daļa -</w:t>
            </w:r>
            <w:r w:rsidRPr="00D84564">
              <w:rPr>
                <w:rFonts w:eastAsia="Calibri" w:cs="Times New Roman"/>
                <w:szCs w:val="24"/>
              </w:rPr>
              <w:t xml:space="preserve"> Dzīvokļa pabalsta apmēru, izmaksas kārtību un personas, kuras ir tiesīgas saņemt šo pabalstu, reglamentē pašvaldības saistošajos noteikumos.</w:t>
            </w:r>
          </w:p>
          <w:p w:rsidR="00C94C3D" w:rsidRPr="00D84564" w:rsidRDefault="00C94C3D" w:rsidP="00C61E55">
            <w:pPr>
              <w:jc w:val="both"/>
              <w:rPr>
                <w:rFonts w:eastAsia="Calibri" w:cs="Times New Roman"/>
                <w:szCs w:val="24"/>
              </w:rPr>
            </w:pPr>
          </w:p>
          <w:p w:rsidR="00C94C3D" w:rsidRPr="00D84564" w:rsidRDefault="00C94C3D" w:rsidP="00C61E55">
            <w:pPr>
              <w:jc w:val="both"/>
              <w:rPr>
                <w:rFonts w:eastAsia="Calibri" w:cs="Times New Roman"/>
                <w:szCs w:val="24"/>
              </w:rPr>
            </w:pPr>
          </w:p>
          <w:p w:rsidR="00C94C3D" w:rsidRPr="00D84564" w:rsidRDefault="00C94C3D" w:rsidP="00C61E55">
            <w:pPr>
              <w:jc w:val="both"/>
              <w:rPr>
                <w:rFonts w:eastAsia="Calibri" w:cs="Times New Roman"/>
                <w:szCs w:val="24"/>
              </w:rPr>
            </w:pPr>
            <w:r w:rsidRPr="00D84564">
              <w:rPr>
                <w:rFonts w:eastAsia="Calibri" w:cs="Times New Roman"/>
                <w:b/>
                <w:szCs w:val="24"/>
              </w:rPr>
              <w:t>39.</w:t>
            </w:r>
            <w:r w:rsidRPr="00D84564">
              <w:rPr>
                <w:rFonts w:eastAsia="Calibri" w:cs="Times New Roman"/>
                <w:b/>
                <w:szCs w:val="24"/>
                <w:vertAlign w:val="superscript"/>
              </w:rPr>
              <w:t>1</w:t>
            </w:r>
            <w:r w:rsidRPr="00D84564">
              <w:rPr>
                <w:rFonts w:eastAsia="Calibri" w:cs="Times New Roman"/>
                <w:szCs w:val="24"/>
                <w:vertAlign w:val="superscript"/>
              </w:rPr>
              <w:t xml:space="preserve"> </w:t>
            </w:r>
            <w:r w:rsidRPr="00D84564">
              <w:rPr>
                <w:rFonts w:eastAsia="Calibri" w:cs="Times New Roman"/>
                <w:szCs w:val="24"/>
              </w:rPr>
              <w:t>pants - Nepamatoti izmaksāto sociālās palīdzības pabalstu atgūšana</w:t>
            </w:r>
          </w:p>
          <w:p w:rsidR="00C94C3D" w:rsidRPr="00D84564" w:rsidRDefault="00C94C3D" w:rsidP="00C61E55">
            <w:pPr>
              <w:jc w:val="both"/>
              <w:rPr>
                <w:rFonts w:eastAsia="Calibri" w:cs="Times New Roman"/>
                <w:szCs w:val="24"/>
              </w:rPr>
            </w:pPr>
            <w:r w:rsidRPr="00D84564">
              <w:rPr>
                <w:rFonts w:eastAsia="Calibri" w:cs="Times New Roman"/>
                <w:szCs w:val="24"/>
              </w:rPr>
              <w:t xml:space="preserve">Pašvaldības sociālais dienests pieņem lēmumu par nepamatoti izmaksāto sociālās palīdzības pabalstu atgūšanu, ja tas konstatē, ka attiecīgais pabalsts ir nepamatoti izmaksāts klienta vainas dēļ, klientam sniedzot nepatiesu vai nepilnīgu informāciju vai nepaziņojot par pārmaiņām, kas varētu ietekmēt tiesības uz šo pabalstu vai </w:t>
            </w:r>
            <w:r w:rsidRPr="00D84564">
              <w:rPr>
                <w:rFonts w:eastAsia="Calibri" w:cs="Times New Roman"/>
                <w:szCs w:val="24"/>
              </w:rPr>
              <w:lastRenderedPageBreak/>
              <w:t xml:space="preserve">tā apmēru. Lēmumu izpilda tiesu izpildītājs Administratīvā procesa likumā noteiktajā kārtībā, pamatojoties uz pašvaldības sociālā dienesta </w:t>
            </w:r>
            <w:proofErr w:type="spellStart"/>
            <w:r w:rsidRPr="00D84564">
              <w:rPr>
                <w:rFonts w:eastAsia="Calibri" w:cs="Times New Roman"/>
                <w:szCs w:val="24"/>
              </w:rPr>
              <w:t>izpildrīkojumu</w:t>
            </w:r>
            <w:proofErr w:type="spellEnd"/>
            <w:r w:rsidRPr="00D84564">
              <w:rPr>
                <w:rFonts w:eastAsia="Calibri" w:cs="Times New Roman"/>
                <w:szCs w:val="24"/>
              </w:rPr>
              <w:t>.</w:t>
            </w:r>
          </w:p>
        </w:tc>
        <w:tc>
          <w:tcPr>
            <w:tcW w:w="6123" w:type="dxa"/>
            <w:gridSpan w:val="2"/>
          </w:tcPr>
          <w:p w:rsidR="00C94C3D" w:rsidRPr="00D84564" w:rsidRDefault="00C94C3D" w:rsidP="00C61E55">
            <w:pPr>
              <w:jc w:val="both"/>
              <w:rPr>
                <w:rFonts w:eastAsia="Calibri" w:cs="Times New Roman"/>
                <w:i/>
                <w:szCs w:val="24"/>
              </w:rPr>
            </w:pPr>
            <w:r w:rsidRPr="00D84564">
              <w:rPr>
                <w:rFonts w:eastAsia="Calibri" w:cs="Times New Roman"/>
                <w:i/>
                <w:szCs w:val="24"/>
              </w:rPr>
              <w:lastRenderedPageBreak/>
              <w:t>Pašvaldības joprojām nesaņem visus VID rīcībā esošos datus, kas nepieciešami novērtējumam, kā arī datu saņemšanā ir konstatētas būtiskas problēmas.</w:t>
            </w: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r w:rsidRPr="00D84564">
              <w:rPr>
                <w:rFonts w:eastAsia="Calibri" w:cs="Times New Roman"/>
                <w:i/>
                <w:szCs w:val="24"/>
              </w:rPr>
              <w:lastRenderedPageBreak/>
              <w:t>Tātad pašvaldībām pēc būtības veidojot savu sociālās palīdzības politiku, tai skaitā nosakot maznodrošinātas personas statusu,  ir nepieciešama kopēja informācija un tā neaprobežojas ar informāciju  tikai par konkrētām personām-palīdzības potenciālajiem saņēmējiem.</w:t>
            </w: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r w:rsidRPr="00D84564">
              <w:rPr>
                <w:rFonts w:eastAsia="Calibri" w:cs="Times New Roman"/>
                <w:i/>
                <w:szCs w:val="24"/>
              </w:rPr>
              <w:t xml:space="preserve">Pants </w:t>
            </w:r>
            <w:proofErr w:type="spellStart"/>
            <w:r w:rsidRPr="00D84564">
              <w:rPr>
                <w:rFonts w:eastAsia="Calibri" w:cs="Times New Roman"/>
                <w:i/>
                <w:szCs w:val="24"/>
              </w:rPr>
              <w:t>prezumē</w:t>
            </w:r>
            <w:proofErr w:type="spellEnd"/>
            <w:r w:rsidRPr="00D84564">
              <w:rPr>
                <w:rFonts w:eastAsia="Calibri" w:cs="Times New Roman"/>
                <w:i/>
                <w:szCs w:val="24"/>
              </w:rPr>
              <w:t xml:space="preserve"> nepieciešamību arī pēc preventīvas rīcības, t.sk. savietojot VID rīcībā esošos datus ar citu reģistru datiem, lai identificētu potenciālās problēmas, potenciālās problēmu teritorijas.</w:t>
            </w: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r w:rsidRPr="00D84564">
              <w:rPr>
                <w:rFonts w:eastAsia="Calibri" w:cs="Times New Roman"/>
                <w:i/>
                <w:szCs w:val="24"/>
              </w:rPr>
              <w:t xml:space="preserve"> Pants </w:t>
            </w:r>
            <w:proofErr w:type="spellStart"/>
            <w:r w:rsidRPr="00D84564">
              <w:rPr>
                <w:rFonts w:eastAsia="Calibri" w:cs="Times New Roman"/>
                <w:i/>
                <w:szCs w:val="24"/>
              </w:rPr>
              <w:t>prezumē</w:t>
            </w:r>
            <w:proofErr w:type="spellEnd"/>
            <w:r w:rsidRPr="00D84564">
              <w:rPr>
                <w:rFonts w:eastAsia="Calibri" w:cs="Times New Roman"/>
                <w:i/>
                <w:szCs w:val="24"/>
              </w:rPr>
              <w:t xml:space="preserve"> arī VID pienākumu </w:t>
            </w:r>
            <w:proofErr w:type="spellStart"/>
            <w:r w:rsidRPr="00D84564">
              <w:rPr>
                <w:rFonts w:eastAsia="Calibri" w:cs="Times New Roman"/>
                <w:i/>
                <w:szCs w:val="24"/>
              </w:rPr>
              <w:t>proaktīvi</w:t>
            </w:r>
            <w:proofErr w:type="spellEnd"/>
            <w:r w:rsidRPr="00D84564">
              <w:rPr>
                <w:rFonts w:eastAsia="Calibri" w:cs="Times New Roman"/>
                <w:i/>
                <w:szCs w:val="24"/>
              </w:rPr>
              <w:t xml:space="preserve"> nodot pašvaldībām informāciju par tām VID identificētām personām, kurām pēc VID rīcībā esošās informācijas varētu būt nepieciešama pantā minētā palīdzība.  </w:t>
            </w: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r w:rsidRPr="00D84564">
              <w:rPr>
                <w:rFonts w:eastAsia="Calibri" w:cs="Times New Roman"/>
                <w:i/>
                <w:szCs w:val="24"/>
              </w:rPr>
              <w:t>Dati nepieciešami ne tikai personificētu lēmumu pieņemšanā, kad klients pats griežas pēc palīdzības, bet arī situācijas pašvaldības teritorijā monitoringam, kā arī izstrādājot nepieciešamos grozījumus, lai pakalpojumi atbilstu faktiskajai situācijai.</w:t>
            </w: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r w:rsidRPr="00D84564">
              <w:rPr>
                <w:rFonts w:eastAsia="Calibri" w:cs="Times New Roman"/>
                <w:i/>
                <w:szCs w:val="24"/>
              </w:rPr>
              <w:t xml:space="preserve">Sociālās politikas un sociālo atbalsta pasākumu izstrādē ir ārkārtīgi būtiski pēc iespējas precīzāki dati par visiem pašvaldības iedzīvotājiem, to dalījumā ne tikai pēc vecuma grupām, bet arī dzīvesvietām dažādās pašvaldības vietās – apkaimēs. Savietojot VID datus ar citu reģistru datiem, iespējams iegūt ļoti detalizētu informāciju, kas nepieciešama </w:t>
            </w:r>
            <w:r w:rsidRPr="00D84564">
              <w:rPr>
                <w:rFonts w:eastAsia="Calibri" w:cs="Times New Roman"/>
                <w:i/>
                <w:szCs w:val="24"/>
              </w:rPr>
              <w:lastRenderedPageBreak/>
              <w:t xml:space="preserve">politikas un atbalsta pasākumu izstrādē, modificēšanā, attīstīšanā. Tāpat dati nepieciešami investīciju pamatojumam. Jebkuriem pašvaldības saistošajiem noteikumiem ir pievienojams paskaidrojuma raksts. </w:t>
            </w: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r w:rsidRPr="00D84564">
              <w:rPr>
                <w:rFonts w:eastAsia="Calibri" w:cs="Times New Roman"/>
                <w:i/>
                <w:szCs w:val="24"/>
              </w:rPr>
              <w:t>Dati nepieciešami ne tikai personificētu lēmumu pieņemšanā, kad klients pats griežas pēc palīdzības, bet arī situācijas pašvaldības teritorijā monitoringam, kā arī izstrādājot nepieciešamos grozījumus, lai pakalpojumi atbilstu faktiskajai situācijai.</w:t>
            </w: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r w:rsidRPr="00D84564">
              <w:rPr>
                <w:rFonts w:eastAsia="Calibri" w:cs="Times New Roman"/>
                <w:i/>
                <w:szCs w:val="24"/>
              </w:rPr>
              <w:t xml:space="preserve">Dati ir nepieciešami situācijas </w:t>
            </w:r>
            <w:proofErr w:type="spellStart"/>
            <w:r w:rsidRPr="00D84564">
              <w:rPr>
                <w:rFonts w:eastAsia="Calibri" w:cs="Times New Roman"/>
                <w:i/>
                <w:szCs w:val="24"/>
              </w:rPr>
              <w:t>izvērtējumam</w:t>
            </w:r>
            <w:proofErr w:type="spellEnd"/>
            <w:r w:rsidRPr="00D84564">
              <w:rPr>
                <w:rFonts w:eastAsia="Calibri" w:cs="Times New Roman"/>
                <w:i/>
                <w:szCs w:val="24"/>
              </w:rPr>
              <w:t>, situācijas monitoringam.</w:t>
            </w:r>
          </w:p>
          <w:p w:rsidR="00C94C3D" w:rsidRPr="00D84564" w:rsidRDefault="00C94C3D" w:rsidP="00C61E55">
            <w:pPr>
              <w:jc w:val="both"/>
              <w:rPr>
                <w:rFonts w:eastAsia="Calibri" w:cs="Times New Roman"/>
                <w:i/>
                <w:szCs w:val="24"/>
              </w:rPr>
            </w:pPr>
            <w:r w:rsidRPr="00D84564">
              <w:rPr>
                <w:rFonts w:eastAsia="Calibri" w:cs="Times New Roman"/>
                <w:i/>
                <w:szCs w:val="24"/>
              </w:rPr>
              <w:t>Jebkuriem pašvaldības saistošajiem noteikumiem ir pievienojams paskaidrojuma raksts.</w:t>
            </w: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r w:rsidRPr="00D84564">
              <w:rPr>
                <w:rFonts w:eastAsia="Calibri" w:cs="Times New Roman"/>
                <w:i/>
                <w:szCs w:val="24"/>
              </w:rPr>
              <w:t>Dati nepieciešami ne tikai personificētu lēmumu pieņemšanā, kad klients pats griežas pēc palīdzības, bet arī situācijas pašvaldības teritorijā monitoringam, kā arī izstrādājot nepieciešamos grozījumus, lai pakalpojumi atbilstu faktiskajai situācijai.</w:t>
            </w: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r w:rsidRPr="00D84564">
              <w:rPr>
                <w:rFonts w:eastAsia="Calibri" w:cs="Times New Roman"/>
                <w:i/>
                <w:szCs w:val="24"/>
              </w:rPr>
              <w:t xml:space="preserve">Dati ir nepieciešami situācijas </w:t>
            </w:r>
            <w:proofErr w:type="spellStart"/>
            <w:r w:rsidRPr="00D84564">
              <w:rPr>
                <w:rFonts w:eastAsia="Calibri" w:cs="Times New Roman"/>
                <w:i/>
                <w:szCs w:val="24"/>
              </w:rPr>
              <w:t>izvērtējumam</w:t>
            </w:r>
            <w:proofErr w:type="spellEnd"/>
            <w:r w:rsidRPr="00D84564">
              <w:rPr>
                <w:rFonts w:eastAsia="Calibri" w:cs="Times New Roman"/>
                <w:i/>
                <w:szCs w:val="24"/>
              </w:rPr>
              <w:t>, situācijas monitoringam.</w:t>
            </w:r>
          </w:p>
          <w:p w:rsidR="00C94C3D" w:rsidRPr="00D84564" w:rsidRDefault="00C94C3D" w:rsidP="00C61E55">
            <w:pPr>
              <w:jc w:val="both"/>
              <w:rPr>
                <w:rFonts w:eastAsia="Calibri" w:cs="Times New Roman"/>
                <w:i/>
                <w:szCs w:val="24"/>
              </w:rPr>
            </w:pPr>
            <w:r w:rsidRPr="00D84564">
              <w:rPr>
                <w:rFonts w:eastAsia="Calibri" w:cs="Times New Roman"/>
                <w:i/>
                <w:szCs w:val="24"/>
              </w:rPr>
              <w:t xml:space="preserve">Jebkuriem pašvaldības saistošajiem noteikumiem ir pievienojams paskaidrojuma raksts. </w:t>
            </w: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r w:rsidRPr="00D84564">
              <w:rPr>
                <w:rFonts w:eastAsia="Calibri" w:cs="Times New Roman"/>
                <w:i/>
                <w:szCs w:val="24"/>
              </w:rPr>
              <w:t xml:space="preserve">Dati ir nepieciešami situācijas </w:t>
            </w:r>
            <w:proofErr w:type="spellStart"/>
            <w:r w:rsidRPr="00D84564">
              <w:rPr>
                <w:rFonts w:eastAsia="Calibri" w:cs="Times New Roman"/>
                <w:i/>
                <w:szCs w:val="24"/>
              </w:rPr>
              <w:t>izvērtējumam</w:t>
            </w:r>
            <w:proofErr w:type="spellEnd"/>
            <w:r w:rsidRPr="00D84564">
              <w:rPr>
                <w:rFonts w:eastAsia="Calibri" w:cs="Times New Roman"/>
                <w:i/>
                <w:szCs w:val="24"/>
              </w:rPr>
              <w:t>, situācijas monitoringam.</w:t>
            </w:r>
          </w:p>
          <w:p w:rsidR="00C94C3D" w:rsidRPr="00D84564" w:rsidRDefault="00C94C3D" w:rsidP="00C61E55">
            <w:pPr>
              <w:jc w:val="both"/>
              <w:rPr>
                <w:rFonts w:eastAsia="Calibri" w:cs="Times New Roman"/>
                <w:i/>
                <w:szCs w:val="24"/>
              </w:rPr>
            </w:pPr>
            <w:r w:rsidRPr="00D84564">
              <w:rPr>
                <w:rFonts w:eastAsia="Calibri" w:cs="Times New Roman"/>
                <w:i/>
                <w:szCs w:val="24"/>
              </w:rPr>
              <w:t xml:space="preserve">Jebkuriem pašvaldības saistošajiem noteikumiem ir pievienojams paskaidrojuma raksts. </w:t>
            </w: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r w:rsidRPr="00D84564">
              <w:rPr>
                <w:rFonts w:eastAsia="Calibri" w:cs="Times New Roman"/>
                <w:i/>
                <w:szCs w:val="24"/>
              </w:rPr>
              <w:t>Dati nepieciešami ne tikai automatizētu procesu izveidei par visām personām, kas saņēmušas sociālo palīdzību, to ienākumu izmaiņu monitoringam, bet arī situācijas pašvaldības teritorijā monitoringam, kā arī izstrādājot nepieciešamos grozījumus pabalstu piešķiršanas shēmās, kā arī ieviešot pēc iespējas automatizētas procesu sastāvdaļas.</w:t>
            </w:r>
          </w:p>
          <w:p w:rsidR="00C94C3D" w:rsidRPr="00D84564" w:rsidRDefault="00C94C3D" w:rsidP="00C61E55">
            <w:pPr>
              <w:jc w:val="both"/>
              <w:rPr>
                <w:rFonts w:eastAsia="Calibri" w:cs="Times New Roman"/>
                <w:i/>
                <w:szCs w:val="24"/>
              </w:rPr>
            </w:pPr>
          </w:p>
        </w:tc>
      </w:tr>
      <w:tr w:rsidR="00C94C3D" w:rsidRPr="00D84564" w:rsidTr="00C61E55">
        <w:tc>
          <w:tcPr>
            <w:tcW w:w="2093" w:type="dxa"/>
          </w:tcPr>
          <w:p w:rsidR="00C94C3D" w:rsidRPr="00D84564" w:rsidRDefault="00C94C3D" w:rsidP="00C61E55">
            <w:pPr>
              <w:jc w:val="both"/>
              <w:rPr>
                <w:rFonts w:eastAsia="Calibri" w:cs="Times New Roman"/>
                <w:sz w:val="20"/>
                <w:szCs w:val="20"/>
              </w:rPr>
            </w:pPr>
            <w:r w:rsidRPr="00D84564">
              <w:rPr>
                <w:rFonts w:eastAsia="Calibri" w:cs="Times New Roman"/>
                <w:sz w:val="20"/>
                <w:szCs w:val="20"/>
              </w:rPr>
              <w:lastRenderedPageBreak/>
              <w:t>Likums “Par palīdzību dzīvokļa jautājumu risināšanā”</w:t>
            </w:r>
          </w:p>
        </w:tc>
        <w:tc>
          <w:tcPr>
            <w:tcW w:w="5812" w:type="dxa"/>
            <w:gridSpan w:val="2"/>
          </w:tcPr>
          <w:p w:rsidR="00C94C3D" w:rsidRPr="00D84564" w:rsidRDefault="00C94C3D" w:rsidP="00C61E55">
            <w:pPr>
              <w:jc w:val="both"/>
              <w:rPr>
                <w:rFonts w:eastAsia="Calibri" w:cs="Times New Roman"/>
                <w:szCs w:val="24"/>
              </w:rPr>
            </w:pPr>
            <w:r w:rsidRPr="00D84564">
              <w:rPr>
                <w:rFonts w:eastAsia="Calibri" w:cs="Times New Roman"/>
                <w:szCs w:val="24"/>
              </w:rPr>
              <w:t xml:space="preserve">Likums definē dažādus palīdzības veidus dažādām iedzīvotāju </w:t>
            </w:r>
          </w:p>
          <w:p w:rsidR="00C94C3D" w:rsidRPr="00D84564" w:rsidRDefault="00C94C3D" w:rsidP="00C61E55">
            <w:pPr>
              <w:jc w:val="both"/>
              <w:rPr>
                <w:rFonts w:eastAsia="Calibri" w:cs="Times New Roman"/>
                <w:szCs w:val="24"/>
              </w:rPr>
            </w:pPr>
          </w:p>
          <w:p w:rsidR="00C94C3D" w:rsidRPr="00D84564" w:rsidRDefault="00C94C3D" w:rsidP="00C61E55">
            <w:pPr>
              <w:jc w:val="both"/>
              <w:rPr>
                <w:rFonts w:eastAsia="Calibri" w:cs="Times New Roman"/>
                <w:b/>
                <w:szCs w:val="24"/>
              </w:rPr>
            </w:pPr>
            <w:r w:rsidRPr="00D84564">
              <w:rPr>
                <w:rFonts w:eastAsia="Calibri" w:cs="Times New Roman"/>
                <w:b/>
                <w:szCs w:val="24"/>
              </w:rPr>
              <w:t>14.panta sestā daļa</w:t>
            </w:r>
          </w:p>
          <w:p w:rsidR="00C94C3D" w:rsidRPr="00D84564" w:rsidRDefault="00C94C3D" w:rsidP="00C61E55">
            <w:pPr>
              <w:jc w:val="both"/>
              <w:rPr>
                <w:rFonts w:eastAsia="Calibri" w:cs="Times New Roman"/>
                <w:szCs w:val="24"/>
              </w:rPr>
            </w:pPr>
            <w:r w:rsidRPr="00D84564">
              <w:rPr>
                <w:rFonts w:eastAsia="Calibri" w:cs="Times New Roman"/>
                <w:szCs w:val="24"/>
              </w:rPr>
              <w:t>Par maznodrošinātu atzīstama persona, kuras ienākumi un materiālais stāvoklis nepārsniedz attiecīgās pašvaldības domes noteikto līmeni, kas savukārt nedrīkst būt zemāks par trūcīgas personas ienākumu un materiālā stāvokļa līmeni, kādu, pamatojoties uz Sociālo pakalpojumu un sociālās palīdzības likumu, noteicis Ministru kabinets. Personai, kura atzīta par maznodrošinātu personu, tiek izsniegta šo statusu apliecinoša izziņa.</w:t>
            </w:r>
          </w:p>
        </w:tc>
        <w:tc>
          <w:tcPr>
            <w:tcW w:w="6123" w:type="dxa"/>
            <w:gridSpan w:val="2"/>
          </w:tcPr>
          <w:p w:rsidR="00C94C3D" w:rsidRPr="00D84564" w:rsidRDefault="00C94C3D" w:rsidP="00C61E55">
            <w:pPr>
              <w:jc w:val="both"/>
              <w:rPr>
                <w:rFonts w:eastAsia="Calibri" w:cs="Times New Roman"/>
                <w:i/>
                <w:szCs w:val="24"/>
              </w:rPr>
            </w:pPr>
            <w:r w:rsidRPr="00D84564">
              <w:rPr>
                <w:rFonts w:eastAsia="Calibri" w:cs="Times New Roman"/>
                <w:i/>
                <w:szCs w:val="24"/>
              </w:rPr>
              <w:t>Dati nepieciešami arī, lai pašvaldība prognozētu dzīvokļu palīdzības sniegšanas politiku un atbalsta apjomu.</w:t>
            </w: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r w:rsidRPr="00D84564">
              <w:rPr>
                <w:rFonts w:eastAsia="Calibri" w:cs="Times New Roman"/>
                <w:i/>
                <w:szCs w:val="24"/>
              </w:rPr>
              <w:t xml:space="preserve"> Lai pašvaldība noteiktu  maznodrošinātā statusa ienākuma līmeni, tai ir nepieciešami VID dati, turklāt tos ir nepieciešamas savietot ar citu reģistru datiem, jo tikai tādā veidā var noteikt iedzīvotāju faktisko ienākumu līmeni, turklāt dažādās grupās un dažādās pašvaldības teritorijās- apkaimēs, kā arī samērot nepieciešamību ar  sava budžeta iespējām.</w:t>
            </w:r>
          </w:p>
          <w:p w:rsidR="00C94C3D" w:rsidRPr="00D84564" w:rsidRDefault="00C94C3D" w:rsidP="00C61E55">
            <w:pPr>
              <w:jc w:val="both"/>
              <w:rPr>
                <w:rFonts w:eastAsia="Calibri" w:cs="Times New Roman"/>
                <w:i/>
                <w:szCs w:val="24"/>
              </w:rPr>
            </w:pPr>
          </w:p>
        </w:tc>
      </w:tr>
      <w:tr w:rsidR="00C94C3D" w:rsidRPr="00D84564" w:rsidTr="00C61E55">
        <w:tc>
          <w:tcPr>
            <w:tcW w:w="2093" w:type="dxa"/>
          </w:tcPr>
          <w:p w:rsidR="00C94C3D" w:rsidRPr="00D84564" w:rsidRDefault="00C94C3D" w:rsidP="00C61E55">
            <w:pPr>
              <w:jc w:val="both"/>
              <w:rPr>
                <w:rFonts w:eastAsia="Calibri" w:cs="Times New Roman"/>
                <w:sz w:val="20"/>
                <w:szCs w:val="20"/>
              </w:rPr>
            </w:pPr>
            <w:r w:rsidRPr="00D84564">
              <w:rPr>
                <w:rFonts w:eastAsia="Calibri" w:cs="Times New Roman"/>
                <w:sz w:val="20"/>
                <w:szCs w:val="20"/>
              </w:rPr>
              <w:t>Sabiedriskā transporta pakalpojumu likums</w:t>
            </w:r>
          </w:p>
        </w:tc>
        <w:tc>
          <w:tcPr>
            <w:tcW w:w="5812" w:type="dxa"/>
            <w:gridSpan w:val="2"/>
          </w:tcPr>
          <w:p w:rsidR="00C94C3D" w:rsidRPr="00D84564" w:rsidRDefault="00C94C3D" w:rsidP="00C61E55">
            <w:pPr>
              <w:jc w:val="both"/>
              <w:rPr>
                <w:rFonts w:eastAsia="Calibri" w:cs="Times New Roman"/>
                <w:szCs w:val="24"/>
              </w:rPr>
            </w:pPr>
            <w:r w:rsidRPr="00D84564">
              <w:rPr>
                <w:rFonts w:eastAsia="Calibri" w:cs="Times New Roman"/>
                <w:b/>
                <w:szCs w:val="24"/>
              </w:rPr>
              <w:t>14.pants</w:t>
            </w:r>
            <w:r w:rsidRPr="00D84564">
              <w:rPr>
                <w:rFonts w:eastAsia="Calibri" w:cs="Times New Roman"/>
                <w:szCs w:val="24"/>
              </w:rPr>
              <w:t xml:space="preserve"> - pašvaldībām ir tiesības noteikt braukšanas maksas atvieglojumus savā administratīvajā teritorijā, ja ar šo braukšanas maksas atvieglojumu noteikšanu pārvadātājam  radītos zaudējumus pilnībā kompensē no pašvaldības budžeta. Nosakot braukšanas maksas atvieglojumus, par vienīgo kritēriju nedrīkst izmantot personas deklarēto dzīvesvietu.  Lai definētu pašvaldības atbalstu  noteiktām iedzīvotāju kategorijām, ir nepieciešama informācija par  vidējiem ieņēmumiem noteiktām kategorijām.</w:t>
            </w:r>
          </w:p>
        </w:tc>
        <w:tc>
          <w:tcPr>
            <w:tcW w:w="6123" w:type="dxa"/>
            <w:gridSpan w:val="2"/>
          </w:tcPr>
          <w:p w:rsidR="00C94C3D" w:rsidRPr="00D84564" w:rsidRDefault="00C94C3D" w:rsidP="00C61E55">
            <w:pPr>
              <w:jc w:val="both"/>
              <w:rPr>
                <w:rFonts w:eastAsia="Calibri" w:cs="Times New Roman"/>
                <w:i/>
                <w:szCs w:val="24"/>
              </w:rPr>
            </w:pPr>
            <w:r w:rsidRPr="00D84564">
              <w:rPr>
                <w:rFonts w:eastAsia="Calibri" w:cs="Times New Roman"/>
                <w:i/>
                <w:szCs w:val="24"/>
              </w:rPr>
              <w:t xml:space="preserve">Lai pašvaldība korekti spētu izpildīt šī panta prasības ir nepieciešami VID dati, turklāt tie ir jāsavieto ar citu reģistru datiem, cita starpā arī  vidējiem ieņēmumiem dažādās iedzīvotāju grupās, utt. </w:t>
            </w:r>
          </w:p>
        </w:tc>
      </w:tr>
      <w:tr w:rsidR="00C94C3D" w:rsidRPr="00D84564" w:rsidTr="00C61E55">
        <w:tc>
          <w:tcPr>
            <w:tcW w:w="2093" w:type="dxa"/>
          </w:tcPr>
          <w:p w:rsidR="00C94C3D" w:rsidRPr="00D84564" w:rsidRDefault="00C94C3D" w:rsidP="00C61E55">
            <w:pPr>
              <w:jc w:val="both"/>
              <w:rPr>
                <w:rFonts w:eastAsia="Calibri" w:cs="Times New Roman"/>
                <w:sz w:val="20"/>
                <w:szCs w:val="20"/>
              </w:rPr>
            </w:pPr>
            <w:r w:rsidRPr="00D84564">
              <w:rPr>
                <w:rFonts w:eastAsia="Calibri" w:cs="Times New Roman"/>
                <w:sz w:val="20"/>
                <w:szCs w:val="20"/>
              </w:rPr>
              <w:t>Attīstības plānošanas sistēmas likums</w:t>
            </w:r>
          </w:p>
          <w:p w:rsidR="00C94C3D" w:rsidRPr="00D84564" w:rsidRDefault="00C94C3D" w:rsidP="00C61E55">
            <w:pPr>
              <w:jc w:val="both"/>
              <w:rPr>
                <w:rFonts w:eastAsia="Calibri" w:cs="Times New Roman"/>
                <w:sz w:val="20"/>
                <w:szCs w:val="20"/>
              </w:rPr>
            </w:pPr>
            <w:r w:rsidRPr="00D84564">
              <w:rPr>
                <w:rFonts w:eastAsia="Calibri" w:cs="Times New Roman"/>
                <w:sz w:val="20"/>
                <w:szCs w:val="20"/>
              </w:rPr>
              <w:tab/>
            </w:r>
          </w:p>
        </w:tc>
        <w:tc>
          <w:tcPr>
            <w:tcW w:w="5812" w:type="dxa"/>
            <w:gridSpan w:val="2"/>
          </w:tcPr>
          <w:p w:rsidR="00C94C3D" w:rsidRPr="00D84564" w:rsidRDefault="00C94C3D" w:rsidP="00C61E55">
            <w:pPr>
              <w:jc w:val="both"/>
              <w:rPr>
                <w:rFonts w:eastAsia="Calibri" w:cs="Times New Roman"/>
                <w:szCs w:val="24"/>
              </w:rPr>
            </w:pPr>
            <w:r w:rsidRPr="00D84564">
              <w:rPr>
                <w:rFonts w:eastAsia="Calibri" w:cs="Times New Roman"/>
                <w:bCs/>
                <w:szCs w:val="24"/>
              </w:rPr>
              <w:t xml:space="preserve">Pašvaldībai kā attiecīgā likuma subjektam ir jāievēro likumā noteiktie attīstības plānošanas pamatprincipi. Tā, piemēram, 5.pantā cita starpā noteikts, ka  </w:t>
            </w:r>
            <w:r w:rsidRPr="00D84564">
              <w:rPr>
                <w:rFonts w:eastAsia="Calibri" w:cs="Times New Roman"/>
                <w:szCs w:val="24"/>
              </w:rPr>
              <w:t>attīstības plānošanā ievēro šādus pamatprincipus:</w:t>
            </w:r>
          </w:p>
          <w:p w:rsidR="00C94C3D" w:rsidRPr="00D84564" w:rsidRDefault="00C94C3D" w:rsidP="00C94C3D">
            <w:pPr>
              <w:numPr>
                <w:ilvl w:val="0"/>
                <w:numId w:val="1"/>
              </w:numPr>
              <w:jc w:val="both"/>
              <w:rPr>
                <w:rFonts w:eastAsia="Calibri" w:cs="Times New Roman"/>
                <w:szCs w:val="24"/>
              </w:rPr>
            </w:pPr>
            <w:r w:rsidRPr="00D84564">
              <w:rPr>
                <w:rFonts w:eastAsia="Calibri" w:cs="Times New Roman"/>
                <w:szCs w:val="24"/>
              </w:rPr>
              <w:lastRenderedPageBreak/>
              <w:t>ilgtspējīgas attīstības principu — tagadējām un nākamajām paaudzēm nodrošināt kvalitatīvu vidi un līdzsvarotu ekonomisko attīstību, racionāli izmantot dabas, cilvēku un materiālos resursus, saglabāt un attīstīt dabas un kultūras mantojumu;</w:t>
            </w:r>
          </w:p>
          <w:p w:rsidR="00C94C3D" w:rsidRPr="00D84564" w:rsidRDefault="00C94C3D" w:rsidP="00C94C3D">
            <w:pPr>
              <w:numPr>
                <w:ilvl w:val="0"/>
                <w:numId w:val="1"/>
              </w:numPr>
              <w:jc w:val="both"/>
              <w:rPr>
                <w:rFonts w:eastAsia="Calibri" w:cs="Times New Roman"/>
                <w:szCs w:val="24"/>
              </w:rPr>
            </w:pPr>
            <w:r w:rsidRPr="00D84564">
              <w:rPr>
                <w:rFonts w:eastAsia="Calibri" w:cs="Times New Roman"/>
                <w:szCs w:val="24"/>
              </w:rPr>
              <w:t>sadarbības principu — valsts un pašvaldību institūcijas sadarbojas, tai skaitā izpildot attīstības plānošanas dokumentos izvirzītos uzdevumus un informējot cita citu par nosprausto mērķu un paredzēto rezultātu sasniegšanu;</w:t>
            </w:r>
          </w:p>
          <w:p w:rsidR="00C94C3D" w:rsidRPr="00D84564" w:rsidRDefault="00C94C3D" w:rsidP="00C94C3D">
            <w:pPr>
              <w:numPr>
                <w:ilvl w:val="0"/>
                <w:numId w:val="1"/>
              </w:numPr>
              <w:jc w:val="both"/>
              <w:rPr>
                <w:rFonts w:eastAsia="Calibri" w:cs="Times New Roman"/>
                <w:szCs w:val="24"/>
              </w:rPr>
            </w:pPr>
            <w:r w:rsidRPr="00D84564">
              <w:rPr>
                <w:rFonts w:eastAsia="Calibri" w:cs="Times New Roman"/>
                <w:szCs w:val="24"/>
              </w:rPr>
              <w:t>finansiālo iespēju principu — izvērtēt esošos un vidējā termiņā prognozētos resursus un piedāvāt efektīvākos risinājumus attiecībā uz nosprausto mērķu sasniegšanai nepieciešamajām izmaksām.</w:t>
            </w:r>
          </w:p>
          <w:p w:rsidR="00C94C3D" w:rsidRPr="00D84564" w:rsidRDefault="00C94C3D" w:rsidP="00C61E55">
            <w:pPr>
              <w:jc w:val="both"/>
              <w:rPr>
                <w:rFonts w:eastAsia="Calibri" w:cs="Times New Roman"/>
                <w:szCs w:val="24"/>
              </w:rPr>
            </w:pPr>
          </w:p>
        </w:tc>
        <w:tc>
          <w:tcPr>
            <w:tcW w:w="6123" w:type="dxa"/>
            <w:gridSpan w:val="2"/>
          </w:tcPr>
          <w:p w:rsidR="00C94C3D" w:rsidRPr="00D84564" w:rsidRDefault="00C94C3D" w:rsidP="00C61E55">
            <w:pPr>
              <w:jc w:val="both"/>
              <w:rPr>
                <w:rFonts w:eastAsia="Calibri" w:cs="Times New Roman"/>
                <w:i/>
                <w:szCs w:val="24"/>
              </w:rPr>
            </w:pPr>
            <w:r w:rsidRPr="00D84564">
              <w:rPr>
                <w:rFonts w:eastAsia="Calibri" w:cs="Times New Roman"/>
                <w:i/>
                <w:szCs w:val="24"/>
              </w:rPr>
              <w:lastRenderedPageBreak/>
              <w:t xml:space="preserve">Lai pašvaldība korekti spētu izpildīt šī likuma prasības tai ir nepieciešams milzīgs apjoms datu no visām valsts informācijas sistēmām, kā arī praktiski visi VID rīcībā esošie </w:t>
            </w:r>
            <w:r w:rsidRPr="00D84564">
              <w:rPr>
                <w:rFonts w:eastAsia="Calibri" w:cs="Times New Roman"/>
                <w:i/>
                <w:szCs w:val="24"/>
              </w:rPr>
              <w:lastRenderedPageBreak/>
              <w:t>dati, turklāt tie ir jāsavieto ar citu reģistru datiem, un jāsavieto kartogrāfiski.</w:t>
            </w:r>
          </w:p>
          <w:p w:rsidR="00C94C3D" w:rsidRPr="00D84564" w:rsidRDefault="00C94C3D" w:rsidP="00C61E55">
            <w:pPr>
              <w:jc w:val="both"/>
              <w:rPr>
                <w:rFonts w:eastAsia="Calibri" w:cs="Times New Roman"/>
                <w:i/>
                <w:szCs w:val="24"/>
              </w:rPr>
            </w:pPr>
            <w:r w:rsidRPr="00D84564">
              <w:rPr>
                <w:rFonts w:eastAsia="Calibri" w:cs="Times New Roman"/>
                <w:i/>
                <w:szCs w:val="24"/>
              </w:rPr>
              <w:t>Pie tam šajā gadījumā nav nepieciešama informācija par konkrētu personu, bet gan no primārajiem datiem, tos savietojot gan savstarpēji, gan ar citu reģistru datiem un definējot atlases, ir nepieciešams ģenerēt dažāda veida sekundāros datus ļoti dažādos griezumos, kas var atšķirties gan starp pašvaldībām, gan vienas pašvaldības atsevišķām daļām- apkaimēm.</w:t>
            </w:r>
          </w:p>
          <w:p w:rsidR="00C94C3D" w:rsidRPr="00D84564" w:rsidRDefault="00C94C3D" w:rsidP="00C61E55">
            <w:pPr>
              <w:jc w:val="both"/>
              <w:rPr>
                <w:rFonts w:eastAsia="Calibri" w:cs="Times New Roman"/>
                <w:bCs/>
                <w:i/>
                <w:szCs w:val="24"/>
              </w:rPr>
            </w:pPr>
            <w:r w:rsidRPr="00D84564">
              <w:rPr>
                <w:rFonts w:eastAsia="Calibri" w:cs="Times New Roman"/>
                <w:i/>
                <w:szCs w:val="24"/>
              </w:rPr>
              <w:t>Vēršam arī uzmanību, ka  VARAM izstrādāto Metodisko ieteikumu attīstības programmu izstrādei reģionālā un vietējā līmenī 5.punkts “Attīstības programmas izstrādes pamatprincipi” cita starpā paredz  daudzveidības principu, tas ir –“teritorijas attīstību plāno, ņemot vērā dabas, kultūrvides, cilvēku un materiālo resursu un saimnieciskās darbības daudzveidību.” Savukārt 25.punkts nosaka, ka “ attīstības programmas loma ir apzināt un novērtēt pašvaldības rīcībā esošos resursus (dabas resursi, infrastruktūra, cilvēkresursi), piedāvājot skaidru redzējumu un risinājumus to efektīvākai izmantošanai”.</w:t>
            </w:r>
          </w:p>
        </w:tc>
      </w:tr>
      <w:tr w:rsidR="00C94C3D" w:rsidRPr="00D84564" w:rsidTr="00C61E55">
        <w:tc>
          <w:tcPr>
            <w:tcW w:w="2093" w:type="dxa"/>
          </w:tcPr>
          <w:p w:rsidR="00C94C3D" w:rsidRPr="00D84564" w:rsidRDefault="00C94C3D" w:rsidP="00C61E55">
            <w:pPr>
              <w:jc w:val="both"/>
              <w:rPr>
                <w:rFonts w:eastAsia="Calibri" w:cs="Times New Roman"/>
                <w:sz w:val="20"/>
                <w:szCs w:val="20"/>
              </w:rPr>
            </w:pPr>
            <w:r w:rsidRPr="00D84564">
              <w:rPr>
                <w:rFonts w:eastAsia="Calibri" w:cs="Times New Roman"/>
                <w:sz w:val="20"/>
                <w:szCs w:val="20"/>
              </w:rPr>
              <w:lastRenderedPageBreak/>
              <w:t>Reģionālās attīstības likums</w:t>
            </w:r>
          </w:p>
        </w:tc>
        <w:tc>
          <w:tcPr>
            <w:tcW w:w="5812" w:type="dxa"/>
            <w:gridSpan w:val="2"/>
          </w:tcPr>
          <w:p w:rsidR="00C94C3D" w:rsidRPr="00D84564" w:rsidRDefault="00C94C3D" w:rsidP="00C61E55">
            <w:pPr>
              <w:jc w:val="both"/>
              <w:rPr>
                <w:rFonts w:eastAsia="Calibri" w:cs="Times New Roman"/>
                <w:bCs/>
                <w:szCs w:val="24"/>
              </w:rPr>
            </w:pPr>
            <w:r w:rsidRPr="00D84564">
              <w:rPr>
                <w:rFonts w:eastAsia="Calibri" w:cs="Times New Roman"/>
                <w:b/>
                <w:bCs/>
                <w:szCs w:val="24"/>
              </w:rPr>
              <w:t>21.panta ceturtā daļa</w:t>
            </w:r>
            <w:r w:rsidRPr="00D84564">
              <w:rPr>
                <w:rFonts w:eastAsia="Calibri" w:cs="Times New Roman"/>
                <w:bCs/>
                <w:szCs w:val="24"/>
              </w:rPr>
              <w:t xml:space="preserve"> - </w:t>
            </w:r>
          </w:p>
          <w:p w:rsidR="00C94C3D" w:rsidRPr="00D84564" w:rsidRDefault="00C94C3D" w:rsidP="00C61E55">
            <w:pPr>
              <w:jc w:val="both"/>
              <w:rPr>
                <w:rFonts w:eastAsia="Calibri" w:cs="Times New Roman"/>
                <w:bCs/>
                <w:szCs w:val="24"/>
              </w:rPr>
            </w:pPr>
            <w:r w:rsidRPr="00D84564">
              <w:rPr>
                <w:rFonts w:eastAsia="Calibri" w:cs="Times New Roman"/>
                <w:bCs/>
                <w:szCs w:val="24"/>
              </w:rPr>
              <w:t>Publiskās investīcijas attiecīgās teritorijas nozaru politiku ietvaros tiek balstītas uz vietējā vai reģionālā līmenī identificētajām attīstības iespējām un prioritātēm.</w:t>
            </w:r>
          </w:p>
        </w:tc>
        <w:tc>
          <w:tcPr>
            <w:tcW w:w="6123" w:type="dxa"/>
            <w:gridSpan w:val="2"/>
          </w:tcPr>
          <w:p w:rsidR="00C94C3D" w:rsidRPr="00D84564" w:rsidRDefault="00C94C3D" w:rsidP="00C61E55">
            <w:pPr>
              <w:jc w:val="both"/>
              <w:rPr>
                <w:rFonts w:eastAsia="Calibri" w:cs="Times New Roman"/>
                <w:i/>
                <w:szCs w:val="24"/>
              </w:rPr>
            </w:pPr>
            <w:r w:rsidRPr="00D84564">
              <w:rPr>
                <w:rFonts w:eastAsia="Calibri" w:cs="Times New Roman"/>
                <w:i/>
                <w:szCs w:val="24"/>
              </w:rPr>
              <w:t>Dati ir nepieciešami, lai pašvaldības varētu pamatot investīcijas, t.sk. uzņēmējdarbības atbalsta infrastruktūras sakārtošanai un attīstībai, kas sekmētu arī jaunu investoru (ATI) ienākšanu, uzņēmumu dibināšanu un paplašināšanos, tāpat ir nepieciešams pašvaldībām prognozēt darba tirgu vidējā un ilgtermiņā periodā.</w:t>
            </w:r>
          </w:p>
          <w:p w:rsidR="00C94C3D" w:rsidRPr="00D84564" w:rsidRDefault="00C94C3D" w:rsidP="00C61E55">
            <w:pPr>
              <w:jc w:val="both"/>
              <w:rPr>
                <w:rFonts w:eastAsia="Calibri" w:cs="Times New Roman"/>
                <w:bCs/>
                <w:szCs w:val="24"/>
              </w:rPr>
            </w:pPr>
          </w:p>
        </w:tc>
      </w:tr>
      <w:tr w:rsidR="00C94C3D" w:rsidRPr="00D84564" w:rsidTr="00C61E55">
        <w:tc>
          <w:tcPr>
            <w:tcW w:w="2093" w:type="dxa"/>
          </w:tcPr>
          <w:p w:rsidR="00C94C3D" w:rsidRPr="00D84564" w:rsidRDefault="00C94C3D" w:rsidP="00C61E55">
            <w:pPr>
              <w:jc w:val="both"/>
              <w:rPr>
                <w:rFonts w:eastAsia="Calibri" w:cs="Times New Roman"/>
                <w:sz w:val="20"/>
                <w:szCs w:val="20"/>
              </w:rPr>
            </w:pPr>
            <w:r w:rsidRPr="00D84564">
              <w:rPr>
                <w:rFonts w:eastAsia="Calibri" w:cs="Times New Roman"/>
                <w:sz w:val="20"/>
                <w:szCs w:val="20"/>
              </w:rPr>
              <w:t>MK 16.10.2012. noteikumi Nr. 711 „</w:t>
            </w:r>
            <w:r w:rsidRPr="00D84564">
              <w:rPr>
                <w:rFonts w:eastAsia="Calibri" w:cs="Times New Roman"/>
                <w:bCs/>
                <w:sz w:val="20"/>
                <w:szCs w:val="20"/>
              </w:rPr>
              <w:t xml:space="preserve">Noteikumi par </w:t>
            </w:r>
            <w:r w:rsidRPr="00D84564">
              <w:rPr>
                <w:rFonts w:eastAsia="Calibri" w:cs="Times New Roman"/>
                <w:bCs/>
                <w:sz w:val="20"/>
                <w:szCs w:val="20"/>
              </w:rPr>
              <w:lastRenderedPageBreak/>
              <w:t>pašvaldību teritorijas attīstības plānošanas dokumentiem”</w:t>
            </w:r>
          </w:p>
        </w:tc>
        <w:tc>
          <w:tcPr>
            <w:tcW w:w="5812" w:type="dxa"/>
            <w:gridSpan w:val="2"/>
          </w:tcPr>
          <w:p w:rsidR="00C94C3D" w:rsidRPr="00D84564" w:rsidRDefault="00C94C3D" w:rsidP="00C61E55">
            <w:pPr>
              <w:jc w:val="both"/>
              <w:rPr>
                <w:rFonts w:eastAsia="Calibri" w:cs="Times New Roman"/>
                <w:szCs w:val="24"/>
              </w:rPr>
            </w:pPr>
            <w:bookmarkStart w:id="0" w:name="p-446291"/>
            <w:bookmarkStart w:id="1" w:name="p13"/>
            <w:bookmarkEnd w:id="0"/>
            <w:bookmarkEnd w:id="1"/>
            <w:r w:rsidRPr="00D84564">
              <w:rPr>
                <w:rFonts w:eastAsia="Calibri" w:cs="Times New Roman"/>
                <w:b/>
                <w:szCs w:val="24"/>
              </w:rPr>
              <w:lastRenderedPageBreak/>
              <w:t>13.punkts</w:t>
            </w:r>
            <w:r w:rsidRPr="00D84564">
              <w:rPr>
                <w:rFonts w:eastAsia="Calibri" w:cs="Times New Roman"/>
                <w:szCs w:val="24"/>
              </w:rPr>
              <w:t xml:space="preserve"> nosaka teritorijas attīstības plānošanas dokumenta daļas - Attīstības programmas  izstrādāšanu – </w:t>
            </w:r>
            <w:r w:rsidRPr="00D84564">
              <w:rPr>
                <w:rFonts w:eastAsia="Calibri" w:cs="Times New Roman"/>
                <w:szCs w:val="24"/>
              </w:rPr>
              <w:lastRenderedPageBreak/>
              <w:t>to izstrādā, ievērojot pašvaldības ilgtspējīgas attīstības stratēģijā noteiktos mērķus un prioritātes un izvērtējot nacionālā līmeņa, attiecīgā plānošanas reģiona un apkārtējo pašvaldību teritorijas attīstības plānošanas dokumentus.</w:t>
            </w:r>
          </w:p>
          <w:p w:rsidR="00C94C3D" w:rsidRPr="00D84564" w:rsidRDefault="00C94C3D" w:rsidP="00C61E55">
            <w:pPr>
              <w:jc w:val="both"/>
              <w:rPr>
                <w:rFonts w:eastAsia="Calibri" w:cs="Times New Roman"/>
                <w:szCs w:val="24"/>
              </w:rPr>
            </w:pPr>
          </w:p>
          <w:p w:rsidR="00C94C3D" w:rsidRPr="00D84564" w:rsidRDefault="00C94C3D" w:rsidP="00C61E55">
            <w:pPr>
              <w:jc w:val="both"/>
              <w:rPr>
                <w:rFonts w:eastAsia="Calibri" w:cs="Times New Roman"/>
                <w:szCs w:val="24"/>
              </w:rPr>
            </w:pPr>
            <w:bookmarkStart w:id="2" w:name="p-446292"/>
            <w:bookmarkStart w:id="3" w:name="p14"/>
            <w:bookmarkEnd w:id="2"/>
            <w:bookmarkEnd w:id="3"/>
            <w:r w:rsidRPr="00D84564">
              <w:rPr>
                <w:rFonts w:eastAsia="Calibri" w:cs="Times New Roman"/>
                <w:b/>
                <w:szCs w:val="24"/>
              </w:rPr>
              <w:t>14.punkts</w:t>
            </w:r>
            <w:r w:rsidRPr="00D84564">
              <w:rPr>
                <w:rFonts w:eastAsia="Calibri" w:cs="Times New Roman"/>
                <w:szCs w:val="24"/>
              </w:rPr>
              <w:t xml:space="preserve"> nosaka Attīstības programmas saturu:</w:t>
            </w:r>
          </w:p>
          <w:p w:rsidR="00C94C3D" w:rsidRPr="00D84564" w:rsidRDefault="00660B92" w:rsidP="00C61E55">
            <w:pPr>
              <w:jc w:val="both"/>
              <w:rPr>
                <w:rFonts w:eastAsia="Calibri" w:cs="Times New Roman"/>
                <w:szCs w:val="24"/>
              </w:rPr>
            </w:pPr>
            <w:hyperlink r:id="rId7" w:anchor="n14.1" w:tgtFrame="_blank" w:history="1">
              <w:r w:rsidR="00C94C3D" w:rsidRPr="00D84564">
                <w:rPr>
                  <w:rStyle w:val="Hyperlink"/>
                  <w:rFonts w:eastAsia="Calibri" w:cs="Times New Roman"/>
                  <w:szCs w:val="24"/>
                </w:rPr>
                <w:t>14.1</w:t>
              </w:r>
            </w:hyperlink>
            <w:r w:rsidR="00C94C3D" w:rsidRPr="00D84564">
              <w:rPr>
                <w:rFonts w:eastAsia="Calibri" w:cs="Times New Roman"/>
                <w:szCs w:val="24"/>
              </w:rPr>
              <w:t>. stratēģiskā daļa, kurā ietvertas vidēja termiņa attīstības prioritātes un rīcības virzieni (pasākumu kopums);</w:t>
            </w:r>
          </w:p>
          <w:p w:rsidR="00C94C3D" w:rsidRPr="00D84564" w:rsidRDefault="00C94C3D" w:rsidP="00C61E55">
            <w:pPr>
              <w:jc w:val="both"/>
              <w:rPr>
                <w:rFonts w:eastAsia="Calibri" w:cs="Times New Roman"/>
                <w:szCs w:val="24"/>
              </w:rPr>
            </w:pPr>
            <w:r w:rsidRPr="00D84564">
              <w:rPr>
                <w:rFonts w:eastAsia="Calibri" w:cs="Times New Roman"/>
                <w:szCs w:val="24"/>
              </w:rPr>
              <w:t>14.2. rīcības un investīciju plāns;</w:t>
            </w:r>
          </w:p>
          <w:p w:rsidR="00C94C3D" w:rsidRPr="00D84564" w:rsidRDefault="00C94C3D" w:rsidP="00C61E55">
            <w:pPr>
              <w:jc w:val="both"/>
              <w:rPr>
                <w:rFonts w:eastAsia="Calibri" w:cs="Times New Roman"/>
                <w:szCs w:val="24"/>
              </w:rPr>
            </w:pPr>
            <w:r w:rsidRPr="00D84564">
              <w:rPr>
                <w:rFonts w:eastAsia="Calibri" w:cs="Times New Roman"/>
                <w:szCs w:val="24"/>
              </w:rPr>
              <w:t>14.3. īstenošanas uzraudzības un novērtēšanas kārtība, kurā noteikti rezultatīvie rādītāji un uzraudzības pārskatu sniegšanas biežums un saturs.</w:t>
            </w:r>
          </w:p>
          <w:p w:rsidR="00C94C3D" w:rsidRPr="00D84564" w:rsidRDefault="00C94C3D" w:rsidP="00C61E55">
            <w:pPr>
              <w:jc w:val="both"/>
              <w:rPr>
                <w:rFonts w:eastAsia="Calibri" w:cs="Times New Roman"/>
                <w:szCs w:val="24"/>
              </w:rPr>
            </w:pPr>
          </w:p>
          <w:p w:rsidR="00C94C3D" w:rsidRPr="00D84564" w:rsidRDefault="00C94C3D" w:rsidP="00C61E55">
            <w:pPr>
              <w:jc w:val="both"/>
              <w:rPr>
                <w:rFonts w:eastAsia="Calibri" w:cs="Times New Roman"/>
                <w:b/>
                <w:szCs w:val="24"/>
              </w:rPr>
            </w:pPr>
            <w:r w:rsidRPr="00D84564">
              <w:rPr>
                <w:rFonts w:eastAsia="Calibri" w:cs="Times New Roman"/>
                <w:b/>
                <w:szCs w:val="24"/>
              </w:rPr>
              <w:t xml:space="preserve">     15.punkts </w:t>
            </w:r>
            <w:bookmarkStart w:id="4" w:name="p-446293"/>
            <w:bookmarkStart w:id="5" w:name="p15"/>
            <w:bookmarkEnd w:id="4"/>
            <w:bookmarkEnd w:id="5"/>
            <w:r w:rsidRPr="00D84564">
              <w:rPr>
                <w:rFonts w:eastAsia="Calibri" w:cs="Times New Roman"/>
                <w:szCs w:val="24"/>
              </w:rPr>
              <w:t>nosaka Rīcības un investīciju plāna izstrādi un saturu – tajā tiek ietvertas:</w:t>
            </w:r>
          </w:p>
          <w:p w:rsidR="00C94C3D" w:rsidRPr="00D84564" w:rsidRDefault="00C94C3D" w:rsidP="00C61E55">
            <w:pPr>
              <w:jc w:val="both"/>
              <w:rPr>
                <w:rFonts w:eastAsia="Calibri" w:cs="Times New Roman"/>
                <w:szCs w:val="24"/>
              </w:rPr>
            </w:pPr>
            <w:r w:rsidRPr="00D84564">
              <w:rPr>
                <w:rFonts w:eastAsia="Calibri" w:cs="Times New Roman"/>
                <w:szCs w:val="24"/>
              </w:rPr>
              <w:t>15.1. plānotās darbības un to izpildes termiņus;</w:t>
            </w:r>
          </w:p>
          <w:p w:rsidR="00C94C3D" w:rsidRPr="00D84564" w:rsidRDefault="00C94C3D" w:rsidP="00C61E55">
            <w:pPr>
              <w:jc w:val="both"/>
              <w:rPr>
                <w:rFonts w:eastAsia="Calibri" w:cs="Times New Roman"/>
                <w:szCs w:val="24"/>
              </w:rPr>
            </w:pPr>
            <w:r w:rsidRPr="00D84564">
              <w:rPr>
                <w:rFonts w:eastAsia="Calibri" w:cs="Times New Roman"/>
                <w:szCs w:val="24"/>
              </w:rPr>
              <w:t>15.2. investīciju projekti, to finansējuma apjoms un avoti;</w:t>
            </w:r>
          </w:p>
          <w:p w:rsidR="00C94C3D" w:rsidRPr="00D84564" w:rsidRDefault="00C94C3D" w:rsidP="00C61E55">
            <w:pPr>
              <w:jc w:val="both"/>
              <w:rPr>
                <w:rFonts w:eastAsia="Calibri" w:cs="Times New Roman"/>
                <w:szCs w:val="24"/>
              </w:rPr>
            </w:pPr>
            <w:r w:rsidRPr="00D84564">
              <w:rPr>
                <w:rFonts w:eastAsia="Calibri" w:cs="Times New Roman"/>
                <w:szCs w:val="24"/>
              </w:rPr>
              <w:t>15.3. plānoto darbību rezultāti;</w:t>
            </w:r>
          </w:p>
          <w:p w:rsidR="00C94C3D" w:rsidRPr="00D84564" w:rsidRDefault="00C94C3D" w:rsidP="00C61E55">
            <w:pPr>
              <w:jc w:val="both"/>
              <w:rPr>
                <w:rFonts w:eastAsia="Calibri" w:cs="Times New Roman"/>
                <w:szCs w:val="24"/>
              </w:rPr>
            </w:pPr>
            <w:r w:rsidRPr="00D84564">
              <w:rPr>
                <w:rFonts w:eastAsia="Calibri" w:cs="Times New Roman"/>
                <w:szCs w:val="24"/>
              </w:rPr>
              <w:t>15.4. īstenošanas periods;</w:t>
            </w:r>
          </w:p>
          <w:p w:rsidR="00C94C3D" w:rsidRPr="00D84564" w:rsidRDefault="00C94C3D" w:rsidP="00C61E55">
            <w:pPr>
              <w:jc w:val="both"/>
              <w:rPr>
                <w:rFonts w:eastAsia="Calibri" w:cs="Times New Roman"/>
                <w:szCs w:val="24"/>
              </w:rPr>
            </w:pPr>
            <w:r w:rsidRPr="00D84564">
              <w:rPr>
                <w:rFonts w:eastAsia="Calibri" w:cs="Times New Roman"/>
                <w:szCs w:val="24"/>
              </w:rPr>
              <w:t>15.5. atbildīgos par rīcības un investīciju plāna īstenošanu.</w:t>
            </w:r>
          </w:p>
          <w:p w:rsidR="00C94C3D" w:rsidRPr="00D84564" w:rsidRDefault="00C94C3D" w:rsidP="00C61E55">
            <w:pPr>
              <w:jc w:val="both"/>
              <w:rPr>
                <w:rFonts w:eastAsia="Calibri" w:cs="Times New Roman"/>
                <w:szCs w:val="24"/>
              </w:rPr>
            </w:pPr>
          </w:p>
          <w:p w:rsidR="00C94C3D" w:rsidRPr="00D84564" w:rsidRDefault="00C94C3D" w:rsidP="00C61E55">
            <w:pPr>
              <w:jc w:val="both"/>
              <w:rPr>
                <w:rFonts w:eastAsia="Calibri" w:cs="Times New Roman"/>
                <w:szCs w:val="24"/>
              </w:rPr>
            </w:pPr>
            <w:bookmarkStart w:id="6" w:name="p-446294"/>
            <w:bookmarkStart w:id="7" w:name="p16"/>
            <w:bookmarkEnd w:id="6"/>
            <w:bookmarkEnd w:id="7"/>
            <w:r w:rsidRPr="00D84564">
              <w:rPr>
                <w:rFonts w:eastAsia="Calibri" w:cs="Times New Roman"/>
                <w:b/>
                <w:szCs w:val="24"/>
              </w:rPr>
              <w:t xml:space="preserve">     16.punkts</w:t>
            </w:r>
            <w:r w:rsidRPr="00D84564">
              <w:rPr>
                <w:rFonts w:eastAsia="Calibri" w:cs="Times New Roman"/>
                <w:szCs w:val="24"/>
              </w:rPr>
              <w:t xml:space="preserve"> Rīcības un investīciju plānu aktualizē ne retāk kā reizi gadā, ievērojot pašvaldības budžetu kārtējam gadam.</w:t>
            </w:r>
          </w:p>
          <w:p w:rsidR="00C94C3D" w:rsidRPr="00D84564" w:rsidRDefault="00C94C3D" w:rsidP="00C61E55">
            <w:pPr>
              <w:jc w:val="both"/>
              <w:rPr>
                <w:rFonts w:eastAsia="Calibri" w:cs="Times New Roman"/>
                <w:i/>
                <w:szCs w:val="24"/>
              </w:rPr>
            </w:pPr>
          </w:p>
        </w:tc>
        <w:tc>
          <w:tcPr>
            <w:tcW w:w="6123" w:type="dxa"/>
            <w:gridSpan w:val="2"/>
          </w:tcPr>
          <w:p w:rsidR="00C94C3D" w:rsidRPr="00D84564" w:rsidRDefault="00C94C3D" w:rsidP="00C61E55">
            <w:pPr>
              <w:jc w:val="both"/>
              <w:rPr>
                <w:rFonts w:eastAsia="Calibri" w:cs="Times New Roman"/>
                <w:i/>
                <w:szCs w:val="24"/>
              </w:rPr>
            </w:pPr>
            <w:r w:rsidRPr="00D84564">
              <w:rPr>
                <w:rFonts w:eastAsia="Calibri" w:cs="Times New Roman"/>
                <w:i/>
                <w:szCs w:val="24"/>
              </w:rPr>
              <w:lastRenderedPageBreak/>
              <w:t xml:space="preserve">Lai pašvaldība korekti spētu izpildīt šīs prasības tai ir nepieciešams milzīgs apjoms datu no visām valsts </w:t>
            </w:r>
            <w:r w:rsidRPr="00D84564">
              <w:rPr>
                <w:rFonts w:eastAsia="Calibri" w:cs="Times New Roman"/>
                <w:i/>
                <w:szCs w:val="24"/>
              </w:rPr>
              <w:lastRenderedPageBreak/>
              <w:t>informācijas sistēmām, kā arī praktiski visi VID rīcībā esošie dati, turklāt tie ir jāsavieto ar citu reģistru datiem, un jāsavieto kartogrāfiski.</w:t>
            </w:r>
          </w:p>
        </w:tc>
      </w:tr>
      <w:tr w:rsidR="00C94C3D" w:rsidRPr="00D84564" w:rsidTr="00C61E55">
        <w:tc>
          <w:tcPr>
            <w:tcW w:w="2093" w:type="dxa"/>
          </w:tcPr>
          <w:p w:rsidR="00C94C3D" w:rsidRPr="00D84564" w:rsidRDefault="00C94C3D" w:rsidP="00C61E55">
            <w:pPr>
              <w:jc w:val="both"/>
              <w:rPr>
                <w:rFonts w:eastAsia="Calibri" w:cs="Times New Roman"/>
                <w:sz w:val="20"/>
                <w:szCs w:val="20"/>
              </w:rPr>
            </w:pPr>
            <w:r w:rsidRPr="00D84564">
              <w:rPr>
                <w:rFonts w:eastAsia="Calibri" w:cs="Times New Roman"/>
                <w:sz w:val="20"/>
                <w:szCs w:val="20"/>
              </w:rPr>
              <w:lastRenderedPageBreak/>
              <w:t xml:space="preserve">Ministru kabineta 2014.gada 2.decembra noteikumi Nr.737 </w:t>
            </w:r>
          </w:p>
          <w:p w:rsidR="00C94C3D" w:rsidRPr="00D84564" w:rsidRDefault="00C94C3D" w:rsidP="00C61E55">
            <w:pPr>
              <w:jc w:val="both"/>
              <w:rPr>
                <w:rFonts w:eastAsia="Calibri" w:cs="Times New Roman"/>
                <w:sz w:val="20"/>
                <w:szCs w:val="20"/>
              </w:rPr>
            </w:pPr>
            <w:r w:rsidRPr="00D84564">
              <w:rPr>
                <w:rFonts w:eastAsia="Calibri" w:cs="Times New Roman"/>
                <w:sz w:val="20"/>
                <w:szCs w:val="20"/>
              </w:rPr>
              <w:lastRenderedPageBreak/>
              <w:t>„Attīstības plānošanas dokumentu izstrādes un ietekmes izvērtēšanas noteikumi”</w:t>
            </w:r>
          </w:p>
          <w:p w:rsidR="00C94C3D" w:rsidRPr="00D84564" w:rsidRDefault="00C94C3D" w:rsidP="00C61E55">
            <w:pPr>
              <w:jc w:val="both"/>
              <w:rPr>
                <w:rFonts w:eastAsia="Calibri" w:cs="Times New Roman"/>
                <w:sz w:val="20"/>
                <w:szCs w:val="20"/>
              </w:rPr>
            </w:pPr>
          </w:p>
        </w:tc>
        <w:tc>
          <w:tcPr>
            <w:tcW w:w="5812" w:type="dxa"/>
            <w:gridSpan w:val="2"/>
          </w:tcPr>
          <w:p w:rsidR="00C94C3D" w:rsidRPr="00D84564" w:rsidRDefault="00C94C3D" w:rsidP="00C61E55">
            <w:pPr>
              <w:jc w:val="both"/>
              <w:rPr>
                <w:rFonts w:eastAsia="Calibri" w:cs="Times New Roman"/>
                <w:szCs w:val="24"/>
              </w:rPr>
            </w:pPr>
            <w:r w:rsidRPr="00D84564">
              <w:rPr>
                <w:rFonts w:eastAsia="Calibri" w:cs="Times New Roman"/>
                <w:b/>
                <w:szCs w:val="24"/>
              </w:rPr>
              <w:lastRenderedPageBreak/>
              <w:t xml:space="preserve">35. punkts - </w:t>
            </w:r>
            <w:r w:rsidRPr="00D84564">
              <w:rPr>
                <w:rFonts w:eastAsia="Calibri" w:cs="Times New Roman"/>
                <w:szCs w:val="24"/>
              </w:rPr>
              <w:t>Visos politikas plānošanas dokumenta izvērtēšanas posmos identificē politikas ietekmes objektus, konstatējot, vai politika rada:</w:t>
            </w:r>
          </w:p>
          <w:p w:rsidR="00C94C3D" w:rsidRPr="00D84564" w:rsidRDefault="00C94C3D" w:rsidP="00C61E55">
            <w:pPr>
              <w:jc w:val="both"/>
              <w:rPr>
                <w:rFonts w:eastAsia="Calibri" w:cs="Times New Roman"/>
                <w:szCs w:val="24"/>
              </w:rPr>
            </w:pPr>
            <w:r w:rsidRPr="00D84564">
              <w:rPr>
                <w:rFonts w:eastAsia="Calibri" w:cs="Times New Roman"/>
                <w:szCs w:val="24"/>
              </w:rPr>
              <w:lastRenderedPageBreak/>
              <w:t>35.1. ietekmi uz makroekonomisko vidi, uzņēmējdarbības vidi, administratīvo slogu un ar to saistīto izmaksu apjomu;</w:t>
            </w:r>
          </w:p>
          <w:p w:rsidR="00C94C3D" w:rsidRPr="00D84564" w:rsidRDefault="00C94C3D" w:rsidP="00C61E55">
            <w:pPr>
              <w:jc w:val="both"/>
              <w:rPr>
                <w:rFonts w:eastAsia="Calibri" w:cs="Times New Roman"/>
                <w:szCs w:val="24"/>
              </w:rPr>
            </w:pPr>
            <w:r w:rsidRPr="00D84564">
              <w:rPr>
                <w:rFonts w:eastAsia="Calibri" w:cs="Times New Roman"/>
                <w:szCs w:val="24"/>
              </w:rPr>
              <w:t>35.2. sociālo ietekmi;</w:t>
            </w:r>
          </w:p>
          <w:p w:rsidR="00C94C3D" w:rsidRPr="00D84564" w:rsidRDefault="00C94C3D" w:rsidP="00C61E55">
            <w:pPr>
              <w:jc w:val="both"/>
              <w:rPr>
                <w:rFonts w:eastAsia="Calibri" w:cs="Times New Roman"/>
                <w:szCs w:val="24"/>
              </w:rPr>
            </w:pPr>
            <w:r w:rsidRPr="00D84564">
              <w:rPr>
                <w:rFonts w:eastAsia="Calibri" w:cs="Times New Roman"/>
                <w:szCs w:val="24"/>
              </w:rPr>
              <w:t>35.4. ietekmi uz teritoriju attīstību;</w:t>
            </w:r>
          </w:p>
          <w:p w:rsidR="00C94C3D" w:rsidRPr="00D84564" w:rsidRDefault="00C94C3D" w:rsidP="00C61E55">
            <w:pPr>
              <w:jc w:val="both"/>
              <w:rPr>
                <w:rFonts w:eastAsia="Calibri" w:cs="Times New Roman"/>
                <w:szCs w:val="24"/>
              </w:rPr>
            </w:pPr>
            <w:r w:rsidRPr="00D84564">
              <w:rPr>
                <w:rFonts w:eastAsia="Calibri" w:cs="Times New Roman"/>
                <w:szCs w:val="24"/>
              </w:rPr>
              <w:t>35.5. ietekmi uz valsts un pašvaldību budžetiem;</w:t>
            </w:r>
          </w:p>
          <w:p w:rsidR="00C94C3D" w:rsidRPr="00D84564" w:rsidRDefault="00C94C3D" w:rsidP="00C61E55">
            <w:pPr>
              <w:jc w:val="both"/>
              <w:rPr>
                <w:rFonts w:eastAsia="Calibri" w:cs="Times New Roman"/>
                <w:b/>
                <w:szCs w:val="24"/>
              </w:rPr>
            </w:pPr>
          </w:p>
        </w:tc>
        <w:tc>
          <w:tcPr>
            <w:tcW w:w="6123" w:type="dxa"/>
            <w:gridSpan w:val="2"/>
          </w:tcPr>
          <w:p w:rsidR="00C94C3D" w:rsidRPr="00D84564" w:rsidRDefault="00C94C3D" w:rsidP="00C61E55">
            <w:pPr>
              <w:jc w:val="both"/>
              <w:rPr>
                <w:rFonts w:eastAsia="Calibri" w:cs="Times New Roman"/>
                <w:i/>
                <w:szCs w:val="24"/>
              </w:rPr>
            </w:pPr>
            <w:r w:rsidRPr="00D84564">
              <w:rPr>
                <w:rFonts w:eastAsia="Calibri" w:cs="Times New Roman"/>
                <w:i/>
                <w:szCs w:val="24"/>
              </w:rPr>
              <w:lastRenderedPageBreak/>
              <w:t xml:space="preserve">Lai pašvaldība korekti spētu izpildīt šīs prasības tai ir nepieciešams milzīgs apjoms datu no visām valsts informācijas sistēmām, kā arī praktiski visi VID rīcībā esošie </w:t>
            </w:r>
            <w:r w:rsidRPr="00D84564">
              <w:rPr>
                <w:rFonts w:eastAsia="Calibri" w:cs="Times New Roman"/>
                <w:i/>
                <w:szCs w:val="24"/>
              </w:rPr>
              <w:lastRenderedPageBreak/>
              <w:t>dati, turklāt tie ir jāsavieto ar citu reģistru datiem, un jāsavieto kartogrāfiski.</w:t>
            </w:r>
          </w:p>
        </w:tc>
      </w:tr>
      <w:tr w:rsidR="00C94C3D" w:rsidRPr="00D84564" w:rsidTr="00C61E55">
        <w:tc>
          <w:tcPr>
            <w:tcW w:w="2093" w:type="dxa"/>
          </w:tcPr>
          <w:p w:rsidR="00C94C3D" w:rsidRPr="00D84564" w:rsidRDefault="00C94C3D" w:rsidP="00C61E55">
            <w:pPr>
              <w:jc w:val="both"/>
              <w:rPr>
                <w:rFonts w:eastAsia="Calibri" w:cs="Times New Roman"/>
                <w:sz w:val="20"/>
                <w:szCs w:val="20"/>
              </w:rPr>
            </w:pPr>
            <w:r w:rsidRPr="00D84564">
              <w:rPr>
                <w:rFonts w:eastAsia="Calibri" w:cs="Times New Roman"/>
                <w:sz w:val="20"/>
                <w:szCs w:val="20"/>
              </w:rPr>
              <w:lastRenderedPageBreak/>
              <w:t>Ministru kabineta 2010.gada 5.maija noteikumi Nr.413 „Noteikumi par gada publiskajiem pārskatiem”</w:t>
            </w:r>
          </w:p>
        </w:tc>
        <w:tc>
          <w:tcPr>
            <w:tcW w:w="5812" w:type="dxa"/>
            <w:gridSpan w:val="2"/>
          </w:tcPr>
          <w:p w:rsidR="00C94C3D" w:rsidRPr="00D84564" w:rsidRDefault="00C94C3D" w:rsidP="00C61E55">
            <w:pPr>
              <w:jc w:val="both"/>
              <w:rPr>
                <w:rFonts w:eastAsia="Calibri" w:cs="Times New Roman"/>
                <w:szCs w:val="24"/>
              </w:rPr>
            </w:pPr>
            <w:r w:rsidRPr="00D84564">
              <w:rPr>
                <w:rFonts w:eastAsia="Calibri" w:cs="Times New Roman"/>
                <w:b/>
                <w:szCs w:val="24"/>
              </w:rPr>
              <w:t>6.3.punkts</w:t>
            </w:r>
            <w:r w:rsidRPr="00D84564">
              <w:rPr>
                <w:rFonts w:eastAsia="Calibri" w:cs="Times New Roman"/>
                <w:szCs w:val="24"/>
              </w:rPr>
              <w:t xml:space="preserve"> - darbības stratēģijās plānotās budžeta programmu un apakšprogrammu ietvaros finansētās galvenās aktivitātes un to mērķi, plānotie darbības rezultāti, kā arī rezultātu izpildes analīze;</w:t>
            </w:r>
          </w:p>
          <w:p w:rsidR="00C94C3D" w:rsidRPr="00D84564" w:rsidRDefault="00C94C3D" w:rsidP="00C61E55">
            <w:pPr>
              <w:jc w:val="both"/>
              <w:rPr>
                <w:rFonts w:eastAsia="Calibri" w:cs="Times New Roman"/>
                <w:szCs w:val="24"/>
              </w:rPr>
            </w:pPr>
            <w:r w:rsidRPr="00D84564">
              <w:rPr>
                <w:rFonts w:eastAsia="Calibri" w:cs="Times New Roman"/>
                <w:b/>
                <w:szCs w:val="24"/>
              </w:rPr>
              <w:t>6.9.punkts -</w:t>
            </w:r>
            <w:r w:rsidRPr="00D84564">
              <w:rPr>
                <w:rFonts w:eastAsia="Calibri" w:cs="Times New Roman"/>
                <w:szCs w:val="24"/>
              </w:rPr>
              <w:t xml:space="preserve">  novērtējums par stratēģijas ieviešanu. Novērtējumu sagatavo pēc kārtējā stratēģijas plānošanas cikla beigām, un tajā iekļauj šādu informāciju:</w:t>
            </w:r>
          </w:p>
          <w:p w:rsidR="00C94C3D" w:rsidRPr="00D84564" w:rsidRDefault="00C94C3D" w:rsidP="00C61E55">
            <w:pPr>
              <w:jc w:val="both"/>
              <w:rPr>
                <w:rFonts w:eastAsia="Calibri" w:cs="Times New Roman"/>
                <w:szCs w:val="24"/>
              </w:rPr>
            </w:pPr>
            <w:r w:rsidRPr="00D84564">
              <w:rPr>
                <w:rFonts w:eastAsia="Calibri" w:cs="Times New Roman"/>
                <w:szCs w:val="24"/>
              </w:rPr>
              <w:t>6.9.1. politikas un darbības rezultātu izpildes analīze, kas raksturo katrā no darbības virzieniem noteikto mērķu sasniegšanas pakāpi;</w:t>
            </w:r>
          </w:p>
          <w:p w:rsidR="00C94C3D" w:rsidRPr="00D84564" w:rsidRDefault="00C94C3D" w:rsidP="00C61E55">
            <w:pPr>
              <w:jc w:val="both"/>
              <w:rPr>
                <w:rFonts w:eastAsia="Calibri" w:cs="Times New Roman"/>
                <w:szCs w:val="24"/>
              </w:rPr>
            </w:pPr>
            <w:r w:rsidRPr="00D84564">
              <w:rPr>
                <w:rFonts w:eastAsia="Calibri" w:cs="Times New Roman"/>
                <w:szCs w:val="24"/>
              </w:rPr>
              <w:t>6.9.2. mērķu sasniegšanu kavējošie un veicinošie faktori, kā arī secinājumi, kas pamato jaunā plānošanas cikla stratēģijā nosakāmo darbības virzienu un valsts budžeta programmu vai apakšprogrammu mērķus, rezultātus, prioritātes un svarīgākos uzdevumus;</w:t>
            </w:r>
          </w:p>
          <w:p w:rsidR="00C94C3D" w:rsidRPr="00D84564" w:rsidRDefault="00C94C3D" w:rsidP="00C61E55">
            <w:pPr>
              <w:jc w:val="both"/>
              <w:rPr>
                <w:rFonts w:eastAsia="Calibri" w:cs="Times New Roman"/>
                <w:b/>
                <w:szCs w:val="24"/>
              </w:rPr>
            </w:pPr>
          </w:p>
        </w:tc>
        <w:tc>
          <w:tcPr>
            <w:tcW w:w="6123" w:type="dxa"/>
            <w:gridSpan w:val="2"/>
          </w:tcPr>
          <w:p w:rsidR="00C94C3D" w:rsidRPr="00D84564" w:rsidRDefault="00C94C3D" w:rsidP="00C61E55">
            <w:pPr>
              <w:jc w:val="both"/>
              <w:rPr>
                <w:rFonts w:eastAsia="Calibri" w:cs="Times New Roman"/>
                <w:i/>
                <w:szCs w:val="24"/>
              </w:rPr>
            </w:pPr>
            <w:r w:rsidRPr="00D84564">
              <w:rPr>
                <w:rFonts w:eastAsia="Calibri" w:cs="Times New Roman"/>
                <w:i/>
                <w:szCs w:val="24"/>
              </w:rPr>
              <w:t>Lai pašvaldība korekti spētu izpildīt šīs prasības, ņemot vērā pašvaldības funkciju apjomu, tai ir nepieciešams milzīgs apjoms datu no visām valsts informācijas sistēmām, kā arī praktiski visi VID rīcībā esošie dati, turklāt tie ir jāsavieto ar citu reģistru datiem, un jāsavieto kartogrāfiski.</w:t>
            </w:r>
          </w:p>
        </w:tc>
      </w:tr>
      <w:tr w:rsidR="00C94C3D" w:rsidRPr="00D84564" w:rsidTr="00C61E55">
        <w:tc>
          <w:tcPr>
            <w:tcW w:w="2093" w:type="dxa"/>
          </w:tcPr>
          <w:p w:rsidR="00C94C3D" w:rsidRPr="00D84564" w:rsidRDefault="00C94C3D" w:rsidP="00C61E55">
            <w:pPr>
              <w:jc w:val="both"/>
              <w:rPr>
                <w:rFonts w:eastAsia="Calibri" w:cs="Times New Roman"/>
                <w:sz w:val="20"/>
                <w:szCs w:val="20"/>
              </w:rPr>
            </w:pPr>
            <w:r w:rsidRPr="00D84564">
              <w:rPr>
                <w:rFonts w:eastAsia="Calibri" w:cs="Times New Roman"/>
                <w:sz w:val="20"/>
                <w:szCs w:val="20"/>
              </w:rPr>
              <w:t>Ministru kabineta  2014.gada 2.decembra noteikumi nr.748  “Noteikumi par lēmumu pieņemšanu darījumiem ar lauksaimniecības zemi”</w:t>
            </w:r>
          </w:p>
        </w:tc>
        <w:tc>
          <w:tcPr>
            <w:tcW w:w="5812" w:type="dxa"/>
            <w:gridSpan w:val="2"/>
          </w:tcPr>
          <w:p w:rsidR="00C94C3D" w:rsidRPr="00D84564" w:rsidRDefault="00C94C3D" w:rsidP="00C61E55">
            <w:pPr>
              <w:jc w:val="both"/>
              <w:rPr>
                <w:rFonts w:eastAsia="Calibri" w:cs="Times New Roman"/>
                <w:szCs w:val="24"/>
              </w:rPr>
            </w:pPr>
            <w:r w:rsidRPr="00D84564">
              <w:rPr>
                <w:rFonts w:eastAsia="Calibri" w:cs="Times New Roman"/>
                <w:b/>
                <w:szCs w:val="24"/>
              </w:rPr>
              <w:t xml:space="preserve">23.punkts - </w:t>
            </w:r>
            <w:r w:rsidRPr="00D84564">
              <w:rPr>
                <w:rFonts w:eastAsia="Calibri" w:cs="Times New Roman"/>
                <w:szCs w:val="24"/>
              </w:rPr>
              <w:t>Komisija, nosūtot pieprasījumu, bez maksas iegūst datus no šādām valsts informācijas sistēmām:</w:t>
            </w:r>
          </w:p>
          <w:p w:rsidR="00C94C3D" w:rsidRPr="00D84564" w:rsidRDefault="00C94C3D" w:rsidP="00C61E55">
            <w:pPr>
              <w:jc w:val="both"/>
              <w:rPr>
                <w:rFonts w:eastAsia="Calibri" w:cs="Times New Roman"/>
                <w:szCs w:val="24"/>
              </w:rPr>
            </w:pPr>
            <w:r w:rsidRPr="00D84564">
              <w:rPr>
                <w:rFonts w:eastAsia="Calibri" w:cs="Times New Roman"/>
                <w:szCs w:val="24"/>
              </w:rPr>
              <w:t>23.3. Nodokļu informācijas sistēmas;</w:t>
            </w:r>
          </w:p>
          <w:p w:rsidR="00C94C3D" w:rsidRPr="00D84564" w:rsidRDefault="00C94C3D" w:rsidP="00C61E55">
            <w:pPr>
              <w:jc w:val="both"/>
              <w:rPr>
                <w:rFonts w:eastAsia="Calibri" w:cs="Times New Roman"/>
                <w:szCs w:val="24"/>
              </w:rPr>
            </w:pPr>
          </w:p>
          <w:p w:rsidR="00C94C3D" w:rsidRPr="00D84564" w:rsidRDefault="00C94C3D" w:rsidP="00C61E55">
            <w:pPr>
              <w:jc w:val="both"/>
              <w:rPr>
                <w:rFonts w:eastAsia="Calibri" w:cs="Times New Roman"/>
                <w:b/>
                <w:szCs w:val="24"/>
              </w:rPr>
            </w:pPr>
            <w:r w:rsidRPr="00D84564">
              <w:rPr>
                <w:rFonts w:eastAsia="Calibri" w:cs="Times New Roman"/>
                <w:b/>
                <w:szCs w:val="24"/>
              </w:rPr>
              <w:t xml:space="preserve">25.punkts </w:t>
            </w:r>
            <w:r w:rsidRPr="00D84564">
              <w:rPr>
                <w:rFonts w:eastAsia="Calibri" w:cs="Times New Roman"/>
                <w:szCs w:val="24"/>
              </w:rPr>
              <w:t xml:space="preserve">Komisija nepieciešamos datus no Nodokļu informācijas sistēmas saņem, izmantojot Valsts </w:t>
            </w:r>
            <w:r w:rsidRPr="00D84564">
              <w:rPr>
                <w:rFonts w:eastAsia="Calibri" w:cs="Times New Roman"/>
                <w:szCs w:val="24"/>
              </w:rPr>
              <w:lastRenderedPageBreak/>
              <w:t xml:space="preserve">informācijas sistēmas </w:t>
            </w:r>
            <w:proofErr w:type="spellStart"/>
            <w:r w:rsidRPr="00D84564">
              <w:rPr>
                <w:rFonts w:eastAsia="Calibri" w:cs="Times New Roman"/>
                <w:szCs w:val="24"/>
              </w:rPr>
              <w:t>savietotāju</w:t>
            </w:r>
            <w:proofErr w:type="spellEnd"/>
            <w:r w:rsidRPr="00D84564">
              <w:rPr>
                <w:rFonts w:eastAsia="Calibri" w:cs="Times New Roman"/>
                <w:szCs w:val="24"/>
              </w:rPr>
              <w:t xml:space="preserve"> vai iesniedzot Valsts ieņēmumu dienestā rakstisku informācijas pieprasījumu.</w:t>
            </w:r>
          </w:p>
        </w:tc>
        <w:tc>
          <w:tcPr>
            <w:tcW w:w="6123" w:type="dxa"/>
            <w:gridSpan w:val="2"/>
          </w:tcPr>
          <w:p w:rsidR="00C94C3D" w:rsidRPr="00D84564" w:rsidRDefault="00C94C3D" w:rsidP="00C61E55">
            <w:pPr>
              <w:jc w:val="both"/>
              <w:rPr>
                <w:rFonts w:eastAsia="Calibri" w:cs="Times New Roman"/>
                <w:i/>
                <w:szCs w:val="24"/>
              </w:rPr>
            </w:pPr>
            <w:r w:rsidRPr="00D84564">
              <w:rPr>
                <w:rFonts w:eastAsia="Calibri" w:cs="Times New Roman"/>
                <w:i/>
                <w:szCs w:val="24"/>
              </w:rPr>
              <w:lastRenderedPageBreak/>
              <w:t xml:space="preserve">Optimālākais risinājums, ņemot vērā informāciju tehnoloģiju iespējas, ir nodrošināt automatizētu nepieciešamās informācijas saņemšanu </w:t>
            </w:r>
          </w:p>
        </w:tc>
      </w:tr>
      <w:tr w:rsidR="00C94C3D" w:rsidRPr="00D84564" w:rsidTr="00C61E55">
        <w:tc>
          <w:tcPr>
            <w:tcW w:w="2093" w:type="dxa"/>
          </w:tcPr>
          <w:p w:rsidR="00C94C3D" w:rsidRPr="00D84564" w:rsidRDefault="00C94C3D" w:rsidP="00C61E55">
            <w:pPr>
              <w:jc w:val="both"/>
              <w:rPr>
                <w:rFonts w:eastAsia="Calibri" w:cs="Times New Roman"/>
                <w:sz w:val="20"/>
                <w:szCs w:val="20"/>
              </w:rPr>
            </w:pPr>
            <w:r w:rsidRPr="00D84564">
              <w:rPr>
                <w:rFonts w:eastAsia="Calibri" w:cs="Times New Roman"/>
                <w:sz w:val="20"/>
                <w:szCs w:val="20"/>
              </w:rPr>
              <w:lastRenderedPageBreak/>
              <w:t>Likums “Par nekustamā īpašuma nodokli”</w:t>
            </w:r>
          </w:p>
          <w:p w:rsidR="00C94C3D" w:rsidRPr="00D84564" w:rsidRDefault="00C94C3D" w:rsidP="00C61E55">
            <w:pPr>
              <w:jc w:val="both"/>
              <w:rPr>
                <w:rFonts w:eastAsia="Calibri" w:cs="Times New Roman"/>
                <w:sz w:val="20"/>
                <w:szCs w:val="20"/>
              </w:rPr>
            </w:pPr>
          </w:p>
        </w:tc>
        <w:tc>
          <w:tcPr>
            <w:tcW w:w="5812" w:type="dxa"/>
            <w:gridSpan w:val="2"/>
          </w:tcPr>
          <w:p w:rsidR="00C94C3D" w:rsidRPr="00D84564" w:rsidRDefault="00C94C3D" w:rsidP="00C61E55">
            <w:pPr>
              <w:jc w:val="both"/>
              <w:rPr>
                <w:rFonts w:eastAsia="Calibri" w:cs="Times New Roman"/>
                <w:szCs w:val="24"/>
              </w:rPr>
            </w:pPr>
            <w:r w:rsidRPr="00D84564">
              <w:rPr>
                <w:rFonts w:eastAsia="Calibri" w:cs="Times New Roman"/>
                <w:b/>
                <w:szCs w:val="24"/>
              </w:rPr>
              <w:t>3.pants -</w:t>
            </w:r>
            <w:r w:rsidRPr="00D84564">
              <w:rPr>
                <w:rFonts w:eastAsia="Calibri" w:cs="Times New Roman"/>
                <w:szCs w:val="24"/>
              </w:rPr>
              <w:t xml:space="preserve"> Nekustamā īpašuma nodokļa likme, taksācijas periods un nodokļa aprēķināšana.</w:t>
            </w:r>
          </w:p>
          <w:p w:rsidR="00C94C3D" w:rsidRPr="00D84564" w:rsidRDefault="00C94C3D" w:rsidP="00C61E55">
            <w:pPr>
              <w:jc w:val="both"/>
              <w:rPr>
                <w:rFonts w:eastAsia="Calibri" w:cs="Times New Roman"/>
                <w:szCs w:val="24"/>
              </w:rPr>
            </w:pPr>
            <w:r w:rsidRPr="00D84564">
              <w:rPr>
                <w:rFonts w:eastAsia="Calibri" w:cs="Times New Roman"/>
                <w:szCs w:val="24"/>
              </w:rPr>
              <w:t xml:space="preserve">(1) Nekustamā īpašuma nodokļa likmi vai likmes no 0,2 līdz 3 procentiem no nekustamā īpašuma kadastrālās vērtības nosaka pašvaldība savos saistošajos noteikumos, kurus tā publicē līdz </w:t>
            </w:r>
            <w:proofErr w:type="spellStart"/>
            <w:r w:rsidRPr="00D84564">
              <w:rPr>
                <w:rFonts w:eastAsia="Calibri" w:cs="Times New Roman"/>
                <w:szCs w:val="24"/>
              </w:rPr>
              <w:t>pirmtaksācijas</w:t>
            </w:r>
            <w:proofErr w:type="spellEnd"/>
            <w:r w:rsidRPr="00D84564">
              <w:rPr>
                <w:rFonts w:eastAsia="Calibri" w:cs="Times New Roman"/>
                <w:szCs w:val="24"/>
              </w:rPr>
              <w:t xml:space="preserve"> gada 1.novembrim. Nekustamā īpašuma nodokļa likmi, kas pārsniedz 1,5 procentus no nekustamā īpašuma kadastrālās vērtības, pašvaldība nosaka tikai gadījumā, ja nekustamais īpašums netiek uzturēts atbilstoši normatīvajos aktos noteiktajai kārtībai. Ja pašvaldība līdz noteiktam termiņam saistošos noteikumus nav publicējusi, nekustamā īpašuma nodokļa likme ir:</w:t>
            </w:r>
          </w:p>
          <w:p w:rsidR="00C94C3D" w:rsidRPr="00D84564" w:rsidRDefault="00C94C3D" w:rsidP="00C61E55">
            <w:pPr>
              <w:jc w:val="both"/>
              <w:rPr>
                <w:rFonts w:eastAsia="Calibri" w:cs="Times New Roman"/>
                <w:szCs w:val="24"/>
              </w:rPr>
            </w:pPr>
          </w:p>
          <w:p w:rsidR="00C94C3D" w:rsidRPr="00D84564" w:rsidRDefault="00C94C3D" w:rsidP="00C61E55">
            <w:pPr>
              <w:jc w:val="both"/>
              <w:rPr>
                <w:rFonts w:eastAsia="Calibri" w:cs="Times New Roman"/>
                <w:szCs w:val="24"/>
              </w:rPr>
            </w:pPr>
            <w:r w:rsidRPr="00D84564">
              <w:rPr>
                <w:rFonts w:eastAsia="Calibri" w:cs="Times New Roman"/>
                <w:b/>
                <w:szCs w:val="24"/>
              </w:rPr>
              <w:t>3.</w:t>
            </w:r>
            <w:r w:rsidRPr="00D84564">
              <w:rPr>
                <w:rFonts w:eastAsia="Calibri" w:cs="Times New Roman"/>
                <w:b/>
                <w:szCs w:val="24"/>
                <w:vertAlign w:val="superscript"/>
              </w:rPr>
              <w:t>1</w:t>
            </w:r>
            <w:r w:rsidRPr="00D84564">
              <w:rPr>
                <w:rFonts w:eastAsia="Calibri" w:cs="Times New Roman"/>
                <w:b/>
                <w:szCs w:val="24"/>
              </w:rPr>
              <w:t xml:space="preserve"> pants - </w:t>
            </w:r>
            <w:r w:rsidRPr="00D84564">
              <w:rPr>
                <w:rFonts w:eastAsia="Calibri" w:cs="Times New Roman"/>
                <w:szCs w:val="24"/>
              </w:rPr>
              <w:t>Nekustamā īpašuma nodokļa likmju un nodokļa atvieglojumu noteikšanas principi pašvaldību saistošajos noteikumos.</w:t>
            </w:r>
          </w:p>
          <w:p w:rsidR="00C94C3D" w:rsidRPr="00D84564" w:rsidRDefault="00C94C3D" w:rsidP="00C61E55">
            <w:pPr>
              <w:jc w:val="both"/>
              <w:rPr>
                <w:rFonts w:eastAsia="Calibri" w:cs="Times New Roman"/>
                <w:szCs w:val="24"/>
              </w:rPr>
            </w:pPr>
            <w:r w:rsidRPr="00D84564">
              <w:rPr>
                <w:rFonts w:eastAsia="Calibri" w:cs="Times New Roman"/>
                <w:szCs w:val="24"/>
              </w:rPr>
              <w:t>(1) Nosakot nekustamā īpašuma nodokļa likmi vai likmes, pašvaldība ievēro šādus principus:</w:t>
            </w:r>
          </w:p>
          <w:p w:rsidR="00C94C3D" w:rsidRPr="00D84564" w:rsidRDefault="00C94C3D" w:rsidP="00C61E55">
            <w:pPr>
              <w:jc w:val="both"/>
              <w:rPr>
                <w:rFonts w:eastAsia="Calibri" w:cs="Times New Roman"/>
                <w:szCs w:val="24"/>
              </w:rPr>
            </w:pPr>
            <w:r w:rsidRPr="00D84564">
              <w:rPr>
                <w:rFonts w:eastAsia="Calibri" w:cs="Times New Roman"/>
                <w:szCs w:val="24"/>
              </w:rPr>
              <w:t>1) objektīva grupējuma princips, saskaņā ar kuru nodokļa maksātāji vai nodokļa objekti tiek grupēti atbilstoši objektīviem kritērijiem;</w:t>
            </w:r>
          </w:p>
          <w:p w:rsidR="00C94C3D" w:rsidRPr="00D84564" w:rsidRDefault="00C94C3D" w:rsidP="00C61E55">
            <w:pPr>
              <w:jc w:val="both"/>
              <w:rPr>
                <w:rFonts w:eastAsia="Calibri" w:cs="Times New Roman"/>
                <w:szCs w:val="24"/>
              </w:rPr>
            </w:pPr>
          </w:p>
          <w:p w:rsidR="00C94C3D" w:rsidRPr="00D84564" w:rsidRDefault="00C94C3D" w:rsidP="00C61E55">
            <w:pPr>
              <w:jc w:val="both"/>
              <w:rPr>
                <w:rFonts w:eastAsia="Calibri" w:cs="Times New Roman"/>
                <w:szCs w:val="24"/>
              </w:rPr>
            </w:pPr>
          </w:p>
          <w:p w:rsidR="00C94C3D" w:rsidRPr="00D84564" w:rsidRDefault="00C94C3D" w:rsidP="00C61E55">
            <w:pPr>
              <w:jc w:val="both"/>
              <w:rPr>
                <w:rFonts w:eastAsia="Calibri" w:cs="Times New Roman"/>
                <w:szCs w:val="24"/>
              </w:rPr>
            </w:pPr>
            <w:r w:rsidRPr="00D84564">
              <w:rPr>
                <w:rFonts w:eastAsia="Calibri" w:cs="Times New Roman"/>
                <w:szCs w:val="24"/>
              </w:rPr>
              <w:t>2)efektivitātes princips, saskaņā ar kuru pašvaldība samēro nodokļa administrēšanas izdevumus ar nodokļa ieņēmumiem;</w:t>
            </w:r>
          </w:p>
          <w:p w:rsidR="00C94C3D" w:rsidRPr="00D84564" w:rsidRDefault="00C94C3D" w:rsidP="00C61E55">
            <w:pPr>
              <w:jc w:val="both"/>
              <w:rPr>
                <w:rFonts w:eastAsia="Calibri" w:cs="Times New Roman"/>
                <w:szCs w:val="24"/>
              </w:rPr>
            </w:pPr>
          </w:p>
          <w:p w:rsidR="00C94C3D" w:rsidRPr="00D84564" w:rsidRDefault="00C94C3D" w:rsidP="00C61E55">
            <w:pPr>
              <w:jc w:val="both"/>
              <w:rPr>
                <w:rFonts w:eastAsia="Calibri" w:cs="Times New Roman"/>
                <w:szCs w:val="24"/>
              </w:rPr>
            </w:pPr>
          </w:p>
          <w:p w:rsidR="00C94C3D" w:rsidRPr="00D84564" w:rsidRDefault="00C94C3D" w:rsidP="00C61E55">
            <w:pPr>
              <w:jc w:val="both"/>
              <w:rPr>
                <w:rFonts w:eastAsia="Calibri" w:cs="Times New Roman"/>
                <w:szCs w:val="24"/>
              </w:rPr>
            </w:pPr>
            <w:r w:rsidRPr="00D84564">
              <w:rPr>
                <w:rFonts w:eastAsia="Calibri" w:cs="Times New Roman"/>
                <w:szCs w:val="24"/>
              </w:rPr>
              <w:t>3)atbildīgas budžeta plānošanas princips, saskaņā ar kuru pašvaldība salāgo savus pienākumus ar to izpildei nepieciešamajiem līdzekļiem;</w:t>
            </w:r>
          </w:p>
          <w:p w:rsidR="00C94C3D" w:rsidRPr="00D84564" w:rsidRDefault="00C94C3D" w:rsidP="00C61E55">
            <w:pPr>
              <w:jc w:val="both"/>
              <w:rPr>
                <w:rFonts w:eastAsia="Calibri" w:cs="Times New Roman"/>
                <w:szCs w:val="24"/>
              </w:rPr>
            </w:pPr>
          </w:p>
          <w:p w:rsidR="00C94C3D" w:rsidRPr="00D84564" w:rsidRDefault="00C94C3D" w:rsidP="00C61E55">
            <w:pPr>
              <w:jc w:val="both"/>
              <w:rPr>
                <w:rFonts w:eastAsia="Calibri" w:cs="Times New Roman"/>
                <w:szCs w:val="24"/>
              </w:rPr>
            </w:pPr>
            <w:r w:rsidRPr="00D84564">
              <w:rPr>
                <w:rFonts w:eastAsia="Calibri" w:cs="Times New Roman"/>
                <w:szCs w:val="24"/>
              </w:rPr>
              <w:t>4)prognozējamības un stabilitātes princips, saskaņā ar kuru nodokļa likmes laikus tiek noteiktas vismaz divu taksācijas gadu periodam , ja nekustamā īpašuma bāzes vērtības palielinājums  vai samazinājums, salīdzinot bāzes vērtības taksācijas gadā un pirmstaksācijas gadā, ir mazāks par 20 procentiem.</w:t>
            </w:r>
          </w:p>
          <w:p w:rsidR="00C94C3D" w:rsidRPr="00D84564" w:rsidRDefault="00C94C3D" w:rsidP="00C61E55">
            <w:pPr>
              <w:jc w:val="both"/>
              <w:rPr>
                <w:rFonts w:eastAsia="Calibri" w:cs="Times New Roman"/>
                <w:szCs w:val="24"/>
              </w:rPr>
            </w:pPr>
          </w:p>
          <w:p w:rsidR="00C94C3D" w:rsidRPr="00D84564" w:rsidRDefault="00C94C3D" w:rsidP="00C61E55">
            <w:pPr>
              <w:jc w:val="both"/>
              <w:rPr>
                <w:rFonts w:eastAsia="Calibri" w:cs="Times New Roman"/>
                <w:szCs w:val="24"/>
              </w:rPr>
            </w:pPr>
            <w:r w:rsidRPr="00D84564">
              <w:rPr>
                <w:rFonts w:eastAsia="Calibri" w:cs="Times New Roman"/>
                <w:szCs w:val="24"/>
              </w:rPr>
              <w:t>(2) Nosakot nekustamā īpašuma nodokļa likmi vai likmes, pašvaldība var piemērot šādus principus:</w:t>
            </w:r>
          </w:p>
          <w:p w:rsidR="00C94C3D" w:rsidRPr="00D84564" w:rsidRDefault="00C94C3D" w:rsidP="00C61E55">
            <w:pPr>
              <w:jc w:val="both"/>
              <w:rPr>
                <w:rFonts w:eastAsia="Calibri" w:cs="Times New Roman"/>
                <w:szCs w:val="24"/>
              </w:rPr>
            </w:pPr>
            <w:r w:rsidRPr="00D84564">
              <w:rPr>
                <w:rFonts w:eastAsia="Calibri" w:cs="Times New Roman"/>
                <w:szCs w:val="24"/>
              </w:rPr>
              <w:t xml:space="preserve">1) uzņēmējdarbības atbalsta princips, saskaņā ar kuru pašvaldība izmanto nodokļa likmi kā līdzekli savas teritorijas uzņēmēju vai noteiktu uzņēmējdarbības veidu konkurētspējas paaugstināšanai, ievērojot Komisijas 2006.gada 15.decebra regulas (EK) nr. 1998/2006 par Līguma 87. un 88.panta piemērošanu </w:t>
            </w:r>
            <w:proofErr w:type="spellStart"/>
            <w:r w:rsidRPr="00D84564">
              <w:rPr>
                <w:rFonts w:eastAsia="Calibri" w:cs="Times New Roman"/>
                <w:szCs w:val="24"/>
              </w:rPr>
              <w:t>de</w:t>
            </w:r>
            <w:proofErr w:type="spellEnd"/>
            <w:r w:rsidRPr="00D84564">
              <w:rPr>
                <w:rFonts w:eastAsia="Calibri" w:cs="Times New Roman"/>
                <w:szCs w:val="24"/>
              </w:rPr>
              <w:t xml:space="preserve"> </w:t>
            </w:r>
            <w:proofErr w:type="spellStart"/>
            <w:r w:rsidRPr="00D84564">
              <w:rPr>
                <w:rFonts w:eastAsia="Calibri" w:cs="Times New Roman"/>
                <w:szCs w:val="24"/>
              </w:rPr>
              <w:t>minimis</w:t>
            </w:r>
            <w:proofErr w:type="spellEnd"/>
            <w:r w:rsidRPr="00D84564">
              <w:rPr>
                <w:rFonts w:eastAsia="Calibri" w:cs="Times New Roman"/>
                <w:szCs w:val="24"/>
              </w:rPr>
              <w:t xml:space="preserve"> atbalstam nosacījumus;</w:t>
            </w:r>
          </w:p>
          <w:p w:rsidR="00C94C3D" w:rsidRPr="00D84564" w:rsidRDefault="00C94C3D" w:rsidP="00C61E55">
            <w:pPr>
              <w:jc w:val="both"/>
              <w:rPr>
                <w:rFonts w:eastAsia="Calibri" w:cs="Times New Roman"/>
                <w:szCs w:val="24"/>
              </w:rPr>
            </w:pPr>
          </w:p>
          <w:p w:rsidR="00C94C3D" w:rsidRPr="00D84564" w:rsidRDefault="00C94C3D" w:rsidP="00C61E55">
            <w:pPr>
              <w:jc w:val="both"/>
              <w:rPr>
                <w:rFonts w:eastAsia="Calibri" w:cs="Times New Roman"/>
                <w:szCs w:val="24"/>
              </w:rPr>
            </w:pPr>
            <w:r w:rsidRPr="00D84564">
              <w:rPr>
                <w:rFonts w:eastAsia="Calibri" w:cs="Times New Roman"/>
                <w:szCs w:val="24"/>
              </w:rPr>
              <w:t>2) teritorijas attīstības un teritorijas sakārtošanas princips, saskaņā ar kuru pašvaldība izmanto nodokļa likmi savas teritorijas  attīstības veicināšanai un sakārtošanai.</w:t>
            </w:r>
          </w:p>
          <w:p w:rsidR="00C94C3D" w:rsidRPr="00D84564" w:rsidRDefault="00C94C3D" w:rsidP="00C61E55">
            <w:pPr>
              <w:jc w:val="both"/>
              <w:rPr>
                <w:rFonts w:eastAsia="Calibri" w:cs="Times New Roman"/>
                <w:szCs w:val="24"/>
              </w:rPr>
            </w:pPr>
          </w:p>
          <w:p w:rsidR="00C94C3D" w:rsidRPr="00D84564" w:rsidRDefault="00C94C3D" w:rsidP="00C61E55">
            <w:pPr>
              <w:jc w:val="both"/>
              <w:rPr>
                <w:rFonts w:eastAsia="Calibri" w:cs="Times New Roman"/>
                <w:szCs w:val="24"/>
              </w:rPr>
            </w:pPr>
            <w:r w:rsidRPr="00D84564">
              <w:rPr>
                <w:rFonts w:eastAsia="Calibri" w:cs="Times New Roman"/>
                <w:szCs w:val="24"/>
              </w:rPr>
              <w:t xml:space="preserve">(4) Nosakot nekustamā īpašuma nodokļa atvieglojumus kopsakarā ar nodokļa likmi vai likmēm, pašvaldība ievēro sociālās atbildības principu, saskaņā ar kuru tā īpaši ņem </w:t>
            </w:r>
            <w:r w:rsidRPr="00D84564">
              <w:rPr>
                <w:rFonts w:eastAsia="Calibri" w:cs="Times New Roman"/>
                <w:szCs w:val="24"/>
              </w:rPr>
              <w:lastRenderedPageBreak/>
              <w:t xml:space="preserve">vērā nodokļa ietekmi uz sociāli </w:t>
            </w:r>
            <w:proofErr w:type="spellStart"/>
            <w:r w:rsidRPr="00D84564">
              <w:rPr>
                <w:rFonts w:eastAsia="Calibri" w:cs="Times New Roman"/>
                <w:szCs w:val="24"/>
              </w:rPr>
              <w:t>mazaizsargāto</w:t>
            </w:r>
            <w:proofErr w:type="spellEnd"/>
            <w:r w:rsidRPr="00D84564">
              <w:rPr>
                <w:rFonts w:eastAsia="Calibri" w:cs="Times New Roman"/>
                <w:szCs w:val="24"/>
              </w:rPr>
              <w:t xml:space="preserve"> un trūcīgo iedzīvotāju grupām.</w:t>
            </w: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Default="00C94C3D" w:rsidP="00C61E55">
            <w:pPr>
              <w:jc w:val="both"/>
              <w:rPr>
                <w:rFonts w:eastAsia="Calibri" w:cs="Times New Roman"/>
                <w:i/>
                <w:szCs w:val="24"/>
              </w:rPr>
            </w:pPr>
          </w:p>
          <w:p w:rsidR="00C94C3D"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szCs w:val="24"/>
              </w:rPr>
            </w:pPr>
            <w:r w:rsidRPr="00D84564">
              <w:rPr>
                <w:rFonts w:eastAsia="Calibri" w:cs="Times New Roman"/>
                <w:b/>
                <w:szCs w:val="24"/>
              </w:rPr>
              <w:t>5.pants -</w:t>
            </w:r>
            <w:r w:rsidRPr="00D84564">
              <w:rPr>
                <w:rFonts w:eastAsia="Calibri" w:cs="Times New Roman"/>
                <w:szCs w:val="24"/>
              </w:rPr>
              <w:t xml:space="preserve"> Atvieglojumi nekustamā īpašuma nodokļa maksātājiem </w:t>
            </w:r>
          </w:p>
          <w:p w:rsidR="00C94C3D" w:rsidRPr="00D84564" w:rsidRDefault="00C94C3D" w:rsidP="00C61E55">
            <w:pPr>
              <w:jc w:val="both"/>
              <w:rPr>
                <w:rFonts w:eastAsia="Calibri" w:cs="Times New Roman"/>
                <w:szCs w:val="24"/>
              </w:rPr>
            </w:pPr>
            <w:r w:rsidRPr="00D84564">
              <w:rPr>
                <w:rFonts w:eastAsia="Calibri" w:cs="Times New Roman"/>
                <w:szCs w:val="24"/>
              </w:rPr>
              <w:t>(1) Atvieglojumus nosaka nekustamā īpašuma nodoklim, kurš aprēķināts saskaņā ar šā likuma 3.panta prasībām.</w:t>
            </w:r>
          </w:p>
          <w:p w:rsidR="00C94C3D" w:rsidRPr="00D84564" w:rsidRDefault="00C94C3D" w:rsidP="00C61E55">
            <w:pPr>
              <w:jc w:val="both"/>
              <w:rPr>
                <w:rFonts w:eastAsia="Calibri" w:cs="Times New Roman"/>
                <w:szCs w:val="24"/>
              </w:rPr>
            </w:pPr>
            <w:r w:rsidRPr="00D84564">
              <w:rPr>
                <w:rFonts w:eastAsia="Calibri" w:cs="Times New Roman"/>
                <w:szCs w:val="24"/>
              </w:rPr>
              <w:t>(1</w:t>
            </w:r>
            <w:r w:rsidRPr="00D84564">
              <w:rPr>
                <w:rFonts w:eastAsia="Calibri" w:cs="Times New Roman"/>
                <w:szCs w:val="24"/>
                <w:vertAlign w:val="superscript"/>
              </w:rPr>
              <w:t>1</w:t>
            </w:r>
            <w:r w:rsidRPr="00D84564">
              <w:rPr>
                <w:rFonts w:eastAsia="Calibri" w:cs="Times New Roman"/>
                <w:szCs w:val="24"/>
              </w:rPr>
              <w:t>) Pašvaldība piešķir nodokļa atvieglojumu nodokļa maksātājiem, kuriem tā ir piešķīrusi trūcīgas vai maznodrošinātas personas vai ģimenes statusu, — trūcīgām personām 90 procentu apmērā no aprēķinātās nodokļa summas un maznodrošinātām personām — līdz 90 procentiem no aprēķinātās nodokļa summas par to periodu, kurā nodokļa maksātājs atbilst trūcīgas vai maznodrošinātas personas statusam, attiecībā uz šā likuma 3.panta pirmās daļas 2.punktā un 1.</w:t>
            </w:r>
            <w:r w:rsidRPr="00D84564">
              <w:rPr>
                <w:rFonts w:eastAsia="Calibri" w:cs="Times New Roman"/>
                <w:szCs w:val="24"/>
                <w:vertAlign w:val="superscript"/>
              </w:rPr>
              <w:t xml:space="preserve">2 </w:t>
            </w:r>
            <w:r w:rsidRPr="00D84564">
              <w:rPr>
                <w:rFonts w:eastAsia="Calibri" w:cs="Times New Roman"/>
                <w:szCs w:val="24"/>
              </w:rPr>
              <w:t>daļā minētajiem nekustamā īpašuma nodokļa objektiem un tiem piekritīgo zemi.</w:t>
            </w:r>
          </w:p>
          <w:p w:rsidR="00C94C3D" w:rsidRPr="00D84564" w:rsidRDefault="00C94C3D" w:rsidP="00C61E55">
            <w:pPr>
              <w:jc w:val="both"/>
              <w:rPr>
                <w:rFonts w:eastAsia="Calibri" w:cs="Times New Roman"/>
                <w:szCs w:val="24"/>
              </w:rPr>
            </w:pPr>
            <w:r w:rsidRPr="00D84564">
              <w:rPr>
                <w:rFonts w:eastAsia="Calibri" w:cs="Times New Roman"/>
                <w:szCs w:val="24"/>
              </w:rPr>
              <w:t>(1</w:t>
            </w:r>
            <w:r w:rsidRPr="00D84564">
              <w:rPr>
                <w:rFonts w:eastAsia="Calibri" w:cs="Times New Roman"/>
                <w:szCs w:val="24"/>
                <w:vertAlign w:val="superscript"/>
              </w:rPr>
              <w:t>2</w:t>
            </w:r>
            <w:r w:rsidRPr="00D84564">
              <w:rPr>
                <w:rFonts w:eastAsia="Calibri" w:cs="Times New Roman"/>
                <w:szCs w:val="24"/>
              </w:rPr>
              <w:t xml:space="preserve">) Nekustamā īpašuma nodokļa summa ir samazināma par 50 procentiem no aprēķinātās nodokļa summas, bet ne vairāk par 427 </w:t>
            </w:r>
            <w:proofErr w:type="spellStart"/>
            <w:r w:rsidRPr="00D84564">
              <w:rPr>
                <w:rFonts w:eastAsia="Calibri" w:cs="Times New Roman"/>
                <w:szCs w:val="24"/>
              </w:rPr>
              <w:t>euro</w:t>
            </w:r>
            <w:proofErr w:type="spellEnd"/>
            <w:r w:rsidRPr="00D84564">
              <w:rPr>
                <w:rFonts w:eastAsia="Calibri" w:cs="Times New Roman"/>
                <w:szCs w:val="24"/>
              </w:rPr>
              <w:t xml:space="preserve">, par šā likuma 3.panta pirmās daļas 2.punktā minētajiem nekustamā īpašuma nodokļa objektiem — dzīvojamām mājām neatkarīgi no tā, vai tās ir vai nav sadalītas dzīvokļu īpašumos, dzīvojamo māju daļām, telpu grupām nedzīvojamās ēkās, kuru lietošanas veids ir dzīvošana, un tām piekritīgo zemi personai, ja šai </w:t>
            </w:r>
            <w:r w:rsidRPr="00D84564">
              <w:rPr>
                <w:rFonts w:eastAsia="Calibri" w:cs="Times New Roman"/>
                <w:szCs w:val="24"/>
              </w:rPr>
              <w:lastRenderedPageBreak/>
              <w:t>personai (pašai vai kopā ar laulāto) vai tās laulātajam taksācijas gada 1.janvārī ir trīs vai vairāk bērni vecumā līdz 18 gadiem (arī aizbildnībā esoši vai audžuģimenē ievietoti bērni) un ja personai vai tās laulātajam šajā objektā ir deklarētā dzīvesvieta kopā ar vismaz trim no minētajiem bērniem. Minēto atvieglojumu piemēro arī gadījumā, ja nekustamā īpašuma īpašnieks vai tiesiskais valdītājs ir kāds no šajā panta daļā minētajiem bērniem.</w:t>
            </w:r>
          </w:p>
          <w:p w:rsidR="00C94C3D" w:rsidRPr="00D84564" w:rsidRDefault="00C94C3D" w:rsidP="00C61E55">
            <w:pPr>
              <w:jc w:val="both"/>
              <w:rPr>
                <w:rFonts w:eastAsia="Calibri" w:cs="Times New Roman"/>
                <w:szCs w:val="24"/>
              </w:rPr>
            </w:pPr>
            <w:r w:rsidRPr="00D84564">
              <w:rPr>
                <w:rFonts w:eastAsia="Calibri" w:cs="Times New Roman"/>
                <w:szCs w:val="24"/>
              </w:rPr>
              <w:t>(2) Politiski represētajām personām par zemi, kā arī par šā likuma 3.panta pirmās daļas 2.punktā un 1.</w:t>
            </w:r>
            <w:r w:rsidRPr="00D84564">
              <w:rPr>
                <w:rFonts w:eastAsia="Calibri" w:cs="Times New Roman"/>
                <w:szCs w:val="24"/>
                <w:vertAlign w:val="superscript"/>
              </w:rPr>
              <w:t xml:space="preserve">2 </w:t>
            </w:r>
            <w:r w:rsidRPr="00D84564">
              <w:rPr>
                <w:rFonts w:eastAsia="Calibri" w:cs="Times New Roman"/>
                <w:szCs w:val="24"/>
              </w:rPr>
              <w:t>daļā minētajiem nekustamā īpašuma nodokļa objektiem, kas ir šo personu īpašumā vai valdījumā vismaz piecus gadus, nekustamā īpašuma nodokļa summa ir samazināma par 50 procentiem, ja nekustamais īpašums netiek izmantots saimnieciskajā darbībā. Ja nekustamais īpašums daļēji tiek izmantots saimnieciskajā darbībā, šai daļai nodokļa samazinājums netiek piemērots.</w:t>
            </w:r>
          </w:p>
          <w:p w:rsidR="00C94C3D" w:rsidRPr="00D84564" w:rsidRDefault="00C94C3D" w:rsidP="00C61E55">
            <w:pPr>
              <w:jc w:val="both"/>
              <w:rPr>
                <w:rFonts w:eastAsia="Calibri" w:cs="Times New Roman"/>
                <w:szCs w:val="24"/>
              </w:rPr>
            </w:pPr>
            <w:r w:rsidRPr="00D84564">
              <w:rPr>
                <w:rFonts w:eastAsia="Calibri" w:cs="Times New Roman"/>
                <w:szCs w:val="24"/>
              </w:rPr>
              <w:t>(3) Pašvaldības var izdot saistošus noteikumus, kuros paredzēti atvieglojumi atsevišķām nekustamā īpašuma nodokļa maksātāju kategorijām. Šādi saistoši noteikumi stājas spēkā likumā "Par pašvaldībām" noteiktajā kārtībā.</w:t>
            </w:r>
          </w:p>
          <w:p w:rsidR="00C94C3D" w:rsidRPr="00D84564" w:rsidRDefault="00C94C3D" w:rsidP="00C61E55">
            <w:pPr>
              <w:jc w:val="both"/>
              <w:rPr>
                <w:rFonts w:eastAsia="Calibri" w:cs="Times New Roman"/>
                <w:szCs w:val="24"/>
              </w:rPr>
            </w:pPr>
            <w:r w:rsidRPr="00D84564">
              <w:rPr>
                <w:rFonts w:eastAsia="Calibri" w:cs="Times New Roman"/>
                <w:szCs w:val="24"/>
              </w:rPr>
              <w:t>(3</w:t>
            </w:r>
            <w:r w:rsidRPr="00D84564">
              <w:rPr>
                <w:rFonts w:eastAsia="Calibri" w:cs="Times New Roman"/>
                <w:szCs w:val="24"/>
                <w:vertAlign w:val="superscript"/>
              </w:rPr>
              <w:t>1</w:t>
            </w:r>
            <w:r w:rsidRPr="00D84564">
              <w:rPr>
                <w:rFonts w:eastAsia="Calibri" w:cs="Times New Roman"/>
                <w:szCs w:val="24"/>
              </w:rPr>
              <w:t>) Nekustamā īpašuma un personas atbilstība šā panta 1.</w:t>
            </w:r>
            <w:r w:rsidRPr="00D84564">
              <w:rPr>
                <w:rFonts w:eastAsia="Calibri" w:cs="Times New Roman"/>
                <w:szCs w:val="24"/>
                <w:vertAlign w:val="superscript"/>
              </w:rPr>
              <w:t xml:space="preserve">2 </w:t>
            </w:r>
            <w:r w:rsidRPr="00D84564">
              <w:rPr>
                <w:rFonts w:eastAsia="Calibri" w:cs="Times New Roman"/>
                <w:szCs w:val="24"/>
              </w:rPr>
              <w:t xml:space="preserve">daļā minētajiem kritērijiem tiek noteikta ar valsts informācijas sistēmu </w:t>
            </w:r>
            <w:proofErr w:type="spellStart"/>
            <w:r w:rsidRPr="00D84564">
              <w:rPr>
                <w:rFonts w:eastAsia="Calibri" w:cs="Times New Roman"/>
                <w:szCs w:val="24"/>
              </w:rPr>
              <w:t>savietotāja</w:t>
            </w:r>
            <w:proofErr w:type="spellEnd"/>
            <w:r w:rsidRPr="00D84564">
              <w:rPr>
                <w:rFonts w:eastAsia="Calibri" w:cs="Times New Roman"/>
                <w:szCs w:val="24"/>
              </w:rPr>
              <w:t xml:space="preserve"> starpniecību, pamatojoties uz datiem, kas reģistrēti attiecīgajās valsts informācijas sistēmās taksācijas gada 1.janvārī pulksten 24.00. Nepieciešamie dati šā panta 1.</w:t>
            </w:r>
            <w:r w:rsidRPr="00D84564">
              <w:rPr>
                <w:rFonts w:eastAsia="Calibri" w:cs="Times New Roman"/>
                <w:szCs w:val="24"/>
                <w:vertAlign w:val="superscript"/>
              </w:rPr>
              <w:t>2</w:t>
            </w:r>
            <w:r w:rsidRPr="00D84564">
              <w:rPr>
                <w:rFonts w:eastAsia="Calibri" w:cs="Times New Roman"/>
                <w:szCs w:val="24"/>
              </w:rPr>
              <w:t xml:space="preserve"> daļā noteiktā atvieglojuma piemērošanai tiek nodoti pašvaldībām ar valsts informācijas sistēmu </w:t>
            </w:r>
            <w:proofErr w:type="spellStart"/>
            <w:r w:rsidRPr="00D84564">
              <w:rPr>
                <w:rFonts w:eastAsia="Calibri" w:cs="Times New Roman"/>
                <w:szCs w:val="24"/>
              </w:rPr>
              <w:t>savietotāja</w:t>
            </w:r>
            <w:proofErr w:type="spellEnd"/>
            <w:r w:rsidRPr="00D84564">
              <w:rPr>
                <w:rFonts w:eastAsia="Calibri" w:cs="Times New Roman"/>
                <w:szCs w:val="24"/>
              </w:rPr>
              <w:t xml:space="preserve"> starpniecību līdz taksācijas gada ceturtajai darba dienai.</w:t>
            </w:r>
          </w:p>
          <w:p w:rsidR="00C94C3D" w:rsidRPr="00D84564" w:rsidRDefault="00C94C3D" w:rsidP="00C61E55">
            <w:pPr>
              <w:jc w:val="both"/>
              <w:rPr>
                <w:rFonts w:eastAsia="Calibri" w:cs="Times New Roman"/>
                <w:szCs w:val="24"/>
              </w:rPr>
            </w:pPr>
            <w:r w:rsidRPr="00D84564">
              <w:rPr>
                <w:rFonts w:eastAsia="Calibri" w:cs="Times New Roman"/>
                <w:szCs w:val="24"/>
              </w:rPr>
              <w:lastRenderedPageBreak/>
              <w:t>(3</w:t>
            </w:r>
            <w:r w:rsidRPr="00D84564">
              <w:rPr>
                <w:rFonts w:eastAsia="Calibri" w:cs="Times New Roman"/>
                <w:szCs w:val="24"/>
                <w:vertAlign w:val="superscript"/>
              </w:rPr>
              <w:t>2</w:t>
            </w:r>
            <w:r w:rsidRPr="00D84564">
              <w:rPr>
                <w:rFonts w:eastAsia="Calibri" w:cs="Times New Roman"/>
                <w:szCs w:val="24"/>
              </w:rPr>
              <w:t>) Ministru kabinets nosaka atbildīgo institūciju par šā panta 3.</w:t>
            </w:r>
            <w:r w:rsidRPr="00D84564">
              <w:rPr>
                <w:rFonts w:eastAsia="Calibri" w:cs="Times New Roman"/>
                <w:szCs w:val="24"/>
                <w:vertAlign w:val="superscript"/>
              </w:rPr>
              <w:t>1</w:t>
            </w:r>
            <w:r w:rsidRPr="00D84564">
              <w:rPr>
                <w:rFonts w:eastAsia="Calibri" w:cs="Times New Roman"/>
                <w:szCs w:val="24"/>
              </w:rPr>
              <w:t xml:space="preserve"> daļā minētā valsts informācijas sistēmu </w:t>
            </w:r>
            <w:proofErr w:type="spellStart"/>
            <w:r w:rsidRPr="00D84564">
              <w:rPr>
                <w:rFonts w:eastAsia="Calibri" w:cs="Times New Roman"/>
                <w:szCs w:val="24"/>
              </w:rPr>
              <w:t>savietotāja</w:t>
            </w:r>
            <w:proofErr w:type="spellEnd"/>
            <w:r w:rsidRPr="00D84564">
              <w:rPr>
                <w:rFonts w:eastAsia="Calibri" w:cs="Times New Roman"/>
                <w:szCs w:val="24"/>
              </w:rPr>
              <w:t xml:space="preserve"> darbības nodrošināšanu, datu savietošanas kārtību un institūcijas, kuras nodrošina informācijas sniegšanu šā panta 1.</w:t>
            </w:r>
            <w:r w:rsidRPr="00D84564">
              <w:rPr>
                <w:rFonts w:eastAsia="Calibri" w:cs="Times New Roman"/>
                <w:szCs w:val="24"/>
                <w:vertAlign w:val="superscript"/>
              </w:rPr>
              <w:t>2</w:t>
            </w:r>
            <w:r w:rsidRPr="00D84564">
              <w:rPr>
                <w:rFonts w:eastAsia="Calibri" w:cs="Times New Roman"/>
                <w:szCs w:val="24"/>
              </w:rPr>
              <w:t xml:space="preserve"> daļā noteikto atvieglojumu piešķiršanai, kā arī sniedzamās informācijas apjomu, aprites un apstrādes kārtību.</w:t>
            </w:r>
          </w:p>
          <w:p w:rsidR="00C94C3D" w:rsidRPr="00D84564" w:rsidRDefault="00C94C3D" w:rsidP="00C61E55">
            <w:pPr>
              <w:jc w:val="both"/>
              <w:rPr>
                <w:rFonts w:eastAsia="Calibri" w:cs="Times New Roman"/>
                <w:szCs w:val="24"/>
              </w:rPr>
            </w:pPr>
            <w:r w:rsidRPr="00D84564">
              <w:rPr>
                <w:rFonts w:eastAsia="Calibri" w:cs="Times New Roman"/>
                <w:szCs w:val="24"/>
              </w:rPr>
              <w:t xml:space="preserve">(4) Atvieglojumus atsevišķām nekustamā īpašuma nodokļa maksātāju kategorijām pašvaldības var noteikt 90, 70, 50 vai 25 procentu apmērā no nekustamā īpašuma nodokļa summas. To nodokļa maksātāju kategorijām, kuri ir saimnieciskās darbības veicēji, pašvaldības var piešķirt nodokļa atvieglojumus kā </w:t>
            </w:r>
            <w:proofErr w:type="spellStart"/>
            <w:r w:rsidRPr="00D84564">
              <w:rPr>
                <w:rFonts w:eastAsia="Calibri" w:cs="Times New Roman"/>
                <w:szCs w:val="24"/>
              </w:rPr>
              <w:t>de</w:t>
            </w:r>
            <w:proofErr w:type="spellEnd"/>
            <w:r w:rsidRPr="00D84564">
              <w:rPr>
                <w:rFonts w:eastAsia="Calibri" w:cs="Times New Roman"/>
                <w:szCs w:val="24"/>
              </w:rPr>
              <w:t xml:space="preserve"> </w:t>
            </w:r>
            <w:proofErr w:type="spellStart"/>
            <w:r w:rsidRPr="00D84564">
              <w:rPr>
                <w:rFonts w:eastAsia="Calibri" w:cs="Times New Roman"/>
                <w:szCs w:val="24"/>
              </w:rPr>
              <w:t>minimis</w:t>
            </w:r>
            <w:proofErr w:type="spellEnd"/>
            <w:r w:rsidRPr="00D84564">
              <w:rPr>
                <w:rFonts w:eastAsia="Calibri" w:cs="Times New Roman"/>
                <w:szCs w:val="24"/>
              </w:rPr>
              <w:t xml:space="preserve"> atbalstu, ievērojot Komisijas 2013.gada 18.decembra regulas (ES) Nr. 1407/2013 par Līguma par Eiropas Savienības darbību 107. un 108.panta piemērošanu </w:t>
            </w:r>
            <w:proofErr w:type="spellStart"/>
            <w:r w:rsidRPr="00D84564">
              <w:rPr>
                <w:rFonts w:eastAsia="Calibri" w:cs="Times New Roman"/>
                <w:szCs w:val="24"/>
              </w:rPr>
              <w:t>de</w:t>
            </w:r>
            <w:proofErr w:type="spellEnd"/>
            <w:r w:rsidRPr="00D84564">
              <w:rPr>
                <w:rFonts w:eastAsia="Calibri" w:cs="Times New Roman"/>
                <w:szCs w:val="24"/>
              </w:rPr>
              <w:t xml:space="preserve"> </w:t>
            </w:r>
            <w:proofErr w:type="spellStart"/>
            <w:r w:rsidRPr="00D84564">
              <w:rPr>
                <w:rFonts w:eastAsia="Calibri" w:cs="Times New Roman"/>
                <w:szCs w:val="24"/>
              </w:rPr>
              <w:t>minimis</w:t>
            </w:r>
            <w:proofErr w:type="spellEnd"/>
            <w:r w:rsidRPr="00D84564">
              <w:rPr>
                <w:rFonts w:eastAsia="Calibri" w:cs="Times New Roman"/>
                <w:szCs w:val="24"/>
              </w:rPr>
              <w:t xml:space="preserve"> atbalstam (Dokuments attiecas uz EEZ) nosacījumus. Ja minētās regulas 3.panta 2.punktā noteiktais </w:t>
            </w:r>
            <w:proofErr w:type="spellStart"/>
            <w:r w:rsidRPr="00D84564">
              <w:rPr>
                <w:rFonts w:eastAsia="Calibri" w:cs="Times New Roman"/>
                <w:szCs w:val="24"/>
              </w:rPr>
              <w:t>de</w:t>
            </w:r>
            <w:proofErr w:type="spellEnd"/>
            <w:r w:rsidRPr="00D84564">
              <w:rPr>
                <w:rFonts w:eastAsia="Calibri" w:cs="Times New Roman"/>
                <w:szCs w:val="24"/>
              </w:rPr>
              <w:t xml:space="preserve"> </w:t>
            </w:r>
            <w:proofErr w:type="spellStart"/>
            <w:r w:rsidRPr="00D84564">
              <w:rPr>
                <w:rFonts w:eastAsia="Calibri" w:cs="Times New Roman"/>
                <w:szCs w:val="24"/>
              </w:rPr>
              <w:t>minimis</w:t>
            </w:r>
            <w:proofErr w:type="spellEnd"/>
            <w:r w:rsidRPr="00D84564">
              <w:rPr>
                <w:rFonts w:eastAsia="Calibri" w:cs="Times New Roman"/>
                <w:szCs w:val="24"/>
              </w:rPr>
              <w:t xml:space="preserve"> atbalsta apmērs tiek pārsniegts, pašvaldībai pirms nodokļa atvieglojuma piešķiršanas ir jāsaņem Eiropas Komisijas lēmums par individuālā atbalsta projekta atbilstību Līgumam par Eiropas Savienības darbību.</w:t>
            </w:r>
          </w:p>
          <w:p w:rsidR="00C94C3D" w:rsidRPr="00D84564" w:rsidRDefault="00C94C3D" w:rsidP="00C61E55">
            <w:pPr>
              <w:jc w:val="both"/>
              <w:rPr>
                <w:rFonts w:eastAsia="Calibri" w:cs="Times New Roman"/>
                <w:szCs w:val="24"/>
              </w:rPr>
            </w:pPr>
            <w:r w:rsidRPr="00D84564">
              <w:rPr>
                <w:rFonts w:eastAsia="Calibri" w:cs="Times New Roman"/>
                <w:szCs w:val="24"/>
              </w:rPr>
              <w:t xml:space="preserve">(5) Tie nodokļa atvieglojumi, kurus saskaņā ar šā likuma noteikumiem nekustamā īpašuma nodokļa maksātājiem piešķīrusi pašvaldība, netiek ņemti vērā, nosakot nekustamā īpašuma nodokļa prognozi, kuru izmanto, aprēķinot pašvaldību iemaksas pašvaldību </w:t>
            </w:r>
            <w:proofErr w:type="spellStart"/>
            <w:r w:rsidRPr="00D84564">
              <w:rPr>
                <w:rFonts w:eastAsia="Calibri" w:cs="Times New Roman"/>
                <w:szCs w:val="24"/>
              </w:rPr>
              <w:t>finansu</w:t>
            </w:r>
            <w:proofErr w:type="spellEnd"/>
            <w:r w:rsidRPr="00D84564">
              <w:rPr>
                <w:rFonts w:eastAsia="Calibri" w:cs="Times New Roman"/>
                <w:szCs w:val="24"/>
              </w:rPr>
              <w:t xml:space="preserve"> izlīdzināšanas fondā un izmaksas no tā.</w:t>
            </w:r>
          </w:p>
          <w:p w:rsidR="00C94C3D" w:rsidRPr="00D84564" w:rsidRDefault="00C94C3D" w:rsidP="00C61E55">
            <w:pPr>
              <w:jc w:val="both"/>
              <w:rPr>
                <w:rFonts w:eastAsia="Calibri" w:cs="Times New Roman"/>
                <w:szCs w:val="24"/>
              </w:rPr>
            </w:pPr>
          </w:p>
          <w:p w:rsidR="00C94C3D" w:rsidRPr="00D84564" w:rsidRDefault="00C94C3D" w:rsidP="00C61E55">
            <w:pPr>
              <w:jc w:val="both"/>
              <w:rPr>
                <w:rFonts w:eastAsia="Calibri" w:cs="Times New Roman"/>
                <w:i/>
                <w:szCs w:val="24"/>
              </w:rPr>
            </w:pPr>
            <w:r w:rsidRPr="00D84564">
              <w:rPr>
                <w:rFonts w:eastAsia="Calibri" w:cs="Times New Roman"/>
                <w:b/>
                <w:szCs w:val="24"/>
              </w:rPr>
              <w:lastRenderedPageBreak/>
              <w:t>9.panta otrā daļa -</w:t>
            </w:r>
            <w:r w:rsidRPr="00D84564">
              <w:rPr>
                <w:rFonts w:eastAsia="Calibri" w:cs="Times New Roman"/>
                <w:szCs w:val="24"/>
              </w:rPr>
              <w:t xml:space="preserve">  Noteiktajā laikā nenomaksāto nodokli, soda naudu vai nokavējuma naudu saskaņā ar pašvaldības lēmumu piedzen bezstrīda kārtībā atbilstoši likumam “Par nodokļiem un nodevām” un Administratīvā procesa likumā noteiktajai administratīvā akta piespiedu izpildes kārtībai. Pašvaldība, pieņemot saistošos noteikumus, ir tiesīga noteikt nodokļa maksāšanas paziņojumu piespiedu izpildes termiņu, kas nepārsniedz septiņus gadus no nodokļa samaksas termiņa iestāšanās brīža. Piespiedu izpildes termiņa noilgums tiek apturēts likumā “Par nodokļiem un nodevām” noteiktajos gadījumos un piespiedu zemes nomas gadījumā, ja iznomātājs ir iesniedzis tiesā prasību par nekustamā īpašuma nodokļa kompensācijas piedziņu uz laiku līdz tiesas sprieduma spēkā stāšanās brīdim.</w:t>
            </w:r>
          </w:p>
        </w:tc>
        <w:tc>
          <w:tcPr>
            <w:tcW w:w="6123" w:type="dxa"/>
            <w:gridSpan w:val="2"/>
          </w:tcPr>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r w:rsidRPr="00D84564">
              <w:rPr>
                <w:rFonts w:eastAsia="Calibri" w:cs="Times New Roman"/>
                <w:i/>
                <w:szCs w:val="24"/>
              </w:rPr>
              <w:t>Lai lemtu par likmēm, ievērojot visus likumā noteiktos principus, pirms tam būtu jāizvērtē liels masīvs VID datu, t.sk. savietojot ar kadastra datiem turklāt pa dažādām konkrētās pašvaldības teritorijām u.t.t. Jebkuriem pašvaldības saistošajiem noteikumiem ir pievienojams paskaidrojuma raksts.</w:t>
            </w: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r w:rsidRPr="00D84564">
              <w:rPr>
                <w:rFonts w:eastAsia="Calibri" w:cs="Times New Roman"/>
                <w:i/>
                <w:szCs w:val="24"/>
              </w:rPr>
              <w:t xml:space="preserve">Šī ir ļoti plaša norma, kuras realizācijai pēc būtības var būt nepieciešami dati no visām valsts informācijas sistēmām, ne tikai no VID, bet VID dati noteiktās situācijās vai teritorijās var būt būtiskākie. </w:t>
            </w: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r w:rsidRPr="00D84564">
              <w:rPr>
                <w:rFonts w:eastAsia="Calibri" w:cs="Times New Roman"/>
                <w:i/>
                <w:szCs w:val="24"/>
              </w:rPr>
              <w:t>Ļoti plaša norma, tās realizācijai pēc būtības var būt nepieciešami dati no visām valsts informācijas sistēmām, ne tikai no VID, bet VID dati noteiktās situācijās vai teritorijās var būt būtiskākie.</w:t>
            </w: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r w:rsidRPr="00D84564">
              <w:rPr>
                <w:rFonts w:eastAsia="Calibri" w:cs="Times New Roman"/>
                <w:i/>
                <w:szCs w:val="24"/>
              </w:rPr>
              <w:t>Atbildīgai budžeta plānošanai ir nepieciešami VID dati.</w:t>
            </w: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r w:rsidRPr="00D84564">
              <w:rPr>
                <w:rFonts w:eastAsia="Calibri" w:cs="Times New Roman"/>
                <w:i/>
                <w:szCs w:val="24"/>
              </w:rPr>
              <w:t>Ļoti plaša norma, tās realizācijai pēc būtības var būt nepieciešami dati no visām valsts informācijas sistēmām, ne tikai no VID, bet VID dati noteikti būs būtiskākie.</w:t>
            </w: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r w:rsidRPr="00D84564">
              <w:rPr>
                <w:rFonts w:eastAsia="Calibri" w:cs="Times New Roman"/>
                <w:i/>
                <w:szCs w:val="24"/>
              </w:rPr>
              <w:t>Ļoti plaša norma, tās realizācijai pēc būtības var būt nepieciešami dati no visām valsts informācijas sistēmām, ne tikai no VID, bet VID dati noteikti būs būtiskākie.</w:t>
            </w: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r w:rsidRPr="00D84564">
              <w:rPr>
                <w:rFonts w:eastAsia="Calibri" w:cs="Times New Roman"/>
                <w:i/>
                <w:szCs w:val="24"/>
              </w:rPr>
              <w:t xml:space="preserve">Ļoti plaša norma un lai to pēc būtības ievērotu ir jāzina visi publiskajam sektoram pieejamie dati par fiziskajām personām, gan tām, kurām konkrētajā teritorijā ir īpašumi, </w:t>
            </w:r>
            <w:r w:rsidRPr="00D84564">
              <w:rPr>
                <w:rFonts w:eastAsia="Calibri" w:cs="Times New Roman"/>
                <w:i/>
                <w:szCs w:val="24"/>
              </w:rPr>
              <w:lastRenderedPageBreak/>
              <w:t>gan tām, kas dzīvo, jo virknē gadījumu maksātājs ir īrnieks vai nomnieks vai tiesiskais valdītājs. Savukārt pats sociālās atbildības princips ietver pilnīgi visus nodokļu maksātājus, ne tikai fiziskās personas.</w:t>
            </w: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r w:rsidRPr="00D84564">
              <w:rPr>
                <w:rFonts w:eastAsia="Calibri" w:cs="Times New Roman"/>
                <w:i/>
                <w:szCs w:val="24"/>
              </w:rPr>
              <w:t xml:space="preserve">Ļoti plaša norma, lai lemtu par atvieglojumiem, ievērojot visus likumā noteiktos principus, pirms tam būtu jāizvērtē liels masīvs VID datu, t.sk. savietojot ar kadastra datiem turklāt pa dažādām konkrētās pašvaldības teritorijām u.t.t. Jebkuriem pašvaldības saistošajiem noteikumiem ir pievienojams paskaidrojuma raksts. </w:t>
            </w: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p>
          <w:p w:rsidR="00C94C3D" w:rsidRPr="00D84564" w:rsidRDefault="00C94C3D" w:rsidP="00C61E55">
            <w:pPr>
              <w:jc w:val="both"/>
              <w:rPr>
                <w:rFonts w:eastAsia="Calibri" w:cs="Times New Roman"/>
                <w:i/>
                <w:szCs w:val="24"/>
              </w:rPr>
            </w:pPr>
            <w:r w:rsidRPr="00D84564">
              <w:rPr>
                <w:rFonts w:eastAsia="Calibri" w:cs="Times New Roman"/>
                <w:i/>
                <w:szCs w:val="24"/>
              </w:rPr>
              <w:t xml:space="preserve">Piedziņas darba </w:t>
            </w:r>
            <w:proofErr w:type="spellStart"/>
            <w:r w:rsidRPr="00D84564">
              <w:rPr>
                <w:rFonts w:eastAsia="Calibri" w:cs="Times New Roman"/>
                <w:i/>
                <w:szCs w:val="24"/>
              </w:rPr>
              <w:t>efektivizēšanai</w:t>
            </w:r>
            <w:proofErr w:type="spellEnd"/>
            <w:r w:rsidRPr="00D84564">
              <w:rPr>
                <w:rFonts w:eastAsia="Calibri" w:cs="Times New Roman"/>
                <w:i/>
                <w:szCs w:val="24"/>
              </w:rPr>
              <w:t xml:space="preserve"> un optimizēšanai ir nepieciešami VID dati.  Lai pēc iespējas kvalitatīvāk lemtu par piespiedu izpildes termiņu, turklāt ievērojot likumā noteiktos </w:t>
            </w:r>
            <w:r w:rsidRPr="00D84564">
              <w:rPr>
                <w:rFonts w:eastAsia="Calibri" w:cs="Times New Roman"/>
                <w:i/>
                <w:szCs w:val="24"/>
              </w:rPr>
              <w:lastRenderedPageBreak/>
              <w:t>principus, analīzē pirms lēmuma pieņemšanas būtu lietderīgi analizēt arī visu VID rīcībā esošo informāciju par nodokļa maksātājiem. Jebkuriem saistošo noteikumu projektam ir pievienojams paskaidrojuma raksts.</w:t>
            </w:r>
          </w:p>
        </w:tc>
      </w:tr>
      <w:tr w:rsidR="00C94C3D" w:rsidRPr="00D84564" w:rsidTr="00C61E55">
        <w:tc>
          <w:tcPr>
            <w:tcW w:w="2093" w:type="dxa"/>
          </w:tcPr>
          <w:p w:rsidR="00C94C3D" w:rsidRPr="00D84564" w:rsidRDefault="00C94C3D" w:rsidP="00C61E55">
            <w:pPr>
              <w:jc w:val="both"/>
              <w:rPr>
                <w:rFonts w:eastAsia="Calibri" w:cs="Times New Roman"/>
                <w:sz w:val="20"/>
                <w:szCs w:val="20"/>
              </w:rPr>
            </w:pPr>
          </w:p>
        </w:tc>
        <w:tc>
          <w:tcPr>
            <w:tcW w:w="5812" w:type="dxa"/>
            <w:gridSpan w:val="2"/>
          </w:tcPr>
          <w:p w:rsidR="00C94C3D" w:rsidRPr="00D84564" w:rsidRDefault="00C94C3D" w:rsidP="00C61E55">
            <w:pPr>
              <w:jc w:val="both"/>
              <w:rPr>
                <w:rFonts w:eastAsia="Calibri" w:cs="Times New Roman"/>
                <w:i/>
                <w:szCs w:val="24"/>
              </w:rPr>
            </w:pPr>
          </w:p>
        </w:tc>
        <w:tc>
          <w:tcPr>
            <w:tcW w:w="6123" w:type="dxa"/>
            <w:gridSpan w:val="2"/>
          </w:tcPr>
          <w:p w:rsidR="00C94C3D" w:rsidRPr="00D84564" w:rsidRDefault="00C94C3D" w:rsidP="00C61E55">
            <w:pPr>
              <w:jc w:val="both"/>
              <w:rPr>
                <w:rFonts w:eastAsia="Calibri" w:cs="Times New Roman"/>
                <w:i/>
                <w:szCs w:val="24"/>
              </w:rPr>
            </w:pPr>
          </w:p>
        </w:tc>
      </w:tr>
      <w:tr w:rsidR="00C94C3D" w:rsidRPr="00D84564" w:rsidTr="00C61E55">
        <w:trPr>
          <w:gridAfter w:val="2"/>
          <w:wAfter w:w="6123" w:type="dxa"/>
        </w:trPr>
        <w:tc>
          <w:tcPr>
            <w:tcW w:w="7905" w:type="dxa"/>
            <w:gridSpan w:val="3"/>
          </w:tcPr>
          <w:p w:rsidR="00C94C3D" w:rsidRPr="00D84564" w:rsidRDefault="00C94C3D" w:rsidP="00C94C3D">
            <w:pPr>
              <w:numPr>
                <w:ilvl w:val="0"/>
                <w:numId w:val="2"/>
              </w:numPr>
              <w:jc w:val="both"/>
              <w:rPr>
                <w:rFonts w:eastAsia="Calibri" w:cs="Times New Roman"/>
                <w:b/>
                <w:bCs/>
                <w:szCs w:val="24"/>
              </w:rPr>
            </w:pPr>
            <w:r w:rsidRPr="00D84564">
              <w:rPr>
                <w:rFonts w:eastAsia="Calibri" w:cs="Times New Roman"/>
                <w:b/>
                <w:bCs/>
                <w:szCs w:val="24"/>
              </w:rPr>
              <w:t>Esošais regulējums datu saņemšanai</w:t>
            </w:r>
          </w:p>
        </w:tc>
      </w:tr>
      <w:tr w:rsidR="00C94C3D" w:rsidRPr="00D84564" w:rsidTr="00C61E55">
        <w:trPr>
          <w:gridAfter w:val="1"/>
          <w:wAfter w:w="28" w:type="dxa"/>
        </w:trPr>
        <w:tc>
          <w:tcPr>
            <w:tcW w:w="4261" w:type="dxa"/>
            <w:gridSpan w:val="2"/>
          </w:tcPr>
          <w:p w:rsidR="00C94C3D" w:rsidRPr="00D84564" w:rsidRDefault="00C94C3D" w:rsidP="00C61E55">
            <w:pPr>
              <w:jc w:val="both"/>
              <w:rPr>
                <w:rFonts w:eastAsia="Calibri" w:cs="Times New Roman"/>
                <w:szCs w:val="24"/>
              </w:rPr>
            </w:pPr>
            <w:r w:rsidRPr="00D84564">
              <w:rPr>
                <w:rFonts w:eastAsia="Calibri" w:cs="Times New Roman"/>
                <w:szCs w:val="24"/>
              </w:rPr>
              <w:t>Valsts pārvaldes iekārtas likums:</w:t>
            </w:r>
          </w:p>
        </w:tc>
        <w:tc>
          <w:tcPr>
            <w:tcW w:w="9739" w:type="dxa"/>
            <w:gridSpan w:val="2"/>
          </w:tcPr>
          <w:p w:rsidR="00C94C3D" w:rsidRPr="00D84564" w:rsidRDefault="00C94C3D" w:rsidP="00C61E55">
            <w:pPr>
              <w:jc w:val="both"/>
              <w:rPr>
                <w:rFonts w:eastAsia="Calibri" w:cs="Times New Roman"/>
                <w:szCs w:val="24"/>
              </w:rPr>
            </w:pPr>
            <w:r w:rsidRPr="00D84564">
              <w:rPr>
                <w:rFonts w:eastAsia="Calibri" w:cs="Times New Roman"/>
                <w:b/>
                <w:bCs/>
                <w:szCs w:val="24"/>
              </w:rPr>
              <w:t>54.panta pirmā daļa</w:t>
            </w:r>
            <w:r w:rsidRPr="00D84564">
              <w:rPr>
                <w:rFonts w:eastAsia="Calibri" w:cs="Times New Roman"/>
                <w:bCs/>
                <w:szCs w:val="24"/>
              </w:rPr>
              <w:t xml:space="preserve"> par iestāžu sadarbības pamatnoteikumiem nosaka, ka</w:t>
            </w:r>
            <w:r w:rsidRPr="00D84564">
              <w:rPr>
                <w:rFonts w:eastAsia="Calibri" w:cs="Times New Roman"/>
                <w:szCs w:val="24"/>
              </w:rPr>
              <w:t xml:space="preserve"> iestādes sadarbojas, lai veiktu savas funkcijas un uzdevumus.</w:t>
            </w:r>
          </w:p>
          <w:p w:rsidR="00C94C3D" w:rsidRPr="00D84564" w:rsidRDefault="00C94C3D" w:rsidP="00C61E55">
            <w:pPr>
              <w:jc w:val="both"/>
              <w:rPr>
                <w:rFonts w:eastAsia="Calibri" w:cs="Times New Roman"/>
                <w:szCs w:val="24"/>
              </w:rPr>
            </w:pPr>
            <w:r w:rsidRPr="00D84564">
              <w:rPr>
                <w:rFonts w:eastAsia="Calibri" w:cs="Times New Roman"/>
                <w:b/>
                <w:szCs w:val="24"/>
              </w:rPr>
              <w:t>Piektā daļa</w:t>
            </w:r>
            <w:r w:rsidRPr="00D84564">
              <w:rPr>
                <w:rFonts w:eastAsia="Calibri" w:cs="Times New Roman"/>
                <w:szCs w:val="24"/>
              </w:rPr>
              <w:t xml:space="preserve"> - Publiskas personas sadarbojoties var slēgt sadarbības līgumu.</w:t>
            </w:r>
          </w:p>
          <w:p w:rsidR="00C94C3D" w:rsidRPr="00D84564" w:rsidRDefault="00C94C3D" w:rsidP="00C61E55">
            <w:pPr>
              <w:jc w:val="both"/>
              <w:rPr>
                <w:rFonts w:eastAsia="Calibri" w:cs="Times New Roman"/>
                <w:szCs w:val="24"/>
              </w:rPr>
            </w:pPr>
            <w:r w:rsidRPr="00D84564">
              <w:rPr>
                <w:rFonts w:eastAsia="Calibri" w:cs="Times New Roman"/>
                <w:b/>
                <w:szCs w:val="24"/>
              </w:rPr>
              <w:t>Sestā daļa</w:t>
            </w:r>
            <w:r w:rsidRPr="00D84564">
              <w:rPr>
                <w:rFonts w:eastAsia="Calibri" w:cs="Times New Roman"/>
                <w:szCs w:val="24"/>
              </w:rPr>
              <w:t xml:space="preserve"> - Iestādes sadarbojoties nepieciešamo informāciju sniedz elektroniskā veidā, ja ārējā normatīvajā aktā nav noteikts citādi un informācijas sniegšana nav pretrunā normatīvajos aktos noteiktajiem informācijas sniegšanas noteikumiem. Sestajā daļā arī ir noteikts deleģējums Ministru kabinetam noteikt kārtību, kādā notiek šādas informācijas apmaiņa, kā arī to, kā nodrošina un apliecina šādas informācijas patiesumu.</w:t>
            </w:r>
          </w:p>
          <w:p w:rsidR="00C94C3D" w:rsidRPr="00D84564" w:rsidRDefault="00C94C3D" w:rsidP="00C61E55">
            <w:pPr>
              <w:jc w:val="both"/>
              <w:rPr>
                <w:rFonts w:eastAsia="Calibri" w:cs="Times New Roman"/>
                <w:b/>
                <w:bCs/>
                <w:szCs w:val="24"/>
              </w:rPr>
            </w:pPr>
          </w:p>
          <w:p w:rsidR="00C94C3D" w:rsidRPr="00D84564" w:rsidRDefault="00C94C3D" w:rsidP="00C61E55">
            <w:pPr>
              <w:jc w:val="both"/>
              <w:rPr>
                <w:rFonts w:eastAsia="Calibri" w:cs="Times New Roman"/>
                <w:szCs w:val="24"/>
              </w:rPr>
            </w:pPr>
            <w:r w:rsidRPr="00D84564">
              <w:rPr>
                <w:rFonts w:eastAsia="Calibri" w:cs="Times New Roman"/>
                <w:b/>
                <w:bCs/>
                <w:szCs w:val="24"/>
              </w:rPr>
              <w:t xml:space="preserve">55.panta otrā daļa </w:t>
            </w:r>
            <w:r w:rsidRPr="00D84564">
              <w:rPr>
                <w:rFonts w:eastAsia="Calibri" w:cs="Times New Roman"/>
                <w:szCs w:val="24"/>
              </w:rPr>
              <w:t>- iestāde, ievērojot normatīvajos aktos noteiktos ierobežojumus, var ierosināt citai iestādei sniegt tās rīcībā esošo informāciju.</w:t>
            </w:r>
          </w:p>
        </w:tc>
      </w:tr>
      <w:tr w:rsidR="00C94C3D" w:rsidRPr="00D84564" w:rsidTr="00C61E55">
        <w:trPr>
          <w:gridAfter w:val="1"/>
          <w:wAfter w:w="28" w:type="dxa"/>
        </w:trPr>
        <w:tc>
          <w:tcPr>
            <w:tcW w:w="4261" w:type="dxa"/>
            <w:gridSpan w:val="2"/>
          </w:tcPr>
          <w:p w:rsidR="00C94C3D" w:rsidRPr="00D84564" w:rsidRDefault="00C94C3D" w:rsidP="00C61E55">
            <w:pPr>
              <w:jc w:val="both"/>
              <w:rPr>
                <w:rFonts w:eastAsia="Calibri" w:cs="Times New Roman"/>
                <w:szCs w:val="24"/>
              </w:rPr>
            </w:pPr>
            <w:r w:rsidRPr="00D84564">
              <w:rPr>
                <w:rFonts w:eastAsia="Calibri" w:cs="Times New Roman"/>
                <w:bCs/>
                <w:szCs w:val="24"/>
              </w:rPr>
              <w:t>Likums Par iedzīvotāju ienākuma nodokli</w:t>
            </w:r>
          </w:p>
        </w:tc>
        <w:tc>
          <w:tcPr>
            <w:tcW w:w="9739" w:type="dxa"/>
            <w:gridSpan w:val="2"/>
          </w:tcPr>
          <w:p w:rsidR="00C94C3D" w:rsidRPr="00D84564" w:rsidRDefault="00C94C3D" w:rsidP="00C61E55">
            <w:pPr>
              <w:jc w:val="both"/>
              <w:rPr>
                <w:rFonts w:eastAsia="Calibri" w:cs="Times New Roman"/>
                <w:szCs w:val="24"/>
              </w:rPr>
            </w:pPr>
            <w:r w:rsidRPr="00D84564">
              <w:rPr>
                <w:rFonts w:eastAsia="Calibri" w:cs="Times New Roman"/>
                <w:b/>
                <w:bCs/>
                <w:szCs w:val="24"/>
              </w:rPr>
              <w:t>29.</w:t>
            </w:r>
            <w:r w:rsidRPr="00D84564">
              <w:rPr>
                <w:rFonts w:eastAsia="Calibri" w:cs="Times New Roman"/>
                <w:b/>
                <w:bCs/>
                <w:szCs w:val="24"/>
                <w:vertAlign w:val="superscript"/>
              </w:rPr>
              <w:t>1</w:t>
            </w:r>
            <w:r w:rsidRPr="00D84564">
              <w:rPr>
                <w:rFonts w:eastAsia="Calibri" w:cs="Times New Roman"/>
                <w:b/>
                <w:bCs/>
                <w:szCs w:val="24"/>
              </w:rPr>
              <w:t xml:space="preserve"> pants. Valsts ieņēmumu dienesta pienākumi</w:t>
            </w:r>
          </w:p>
          <w:p w:rsidR="00C94C3D" w:rsidRPr="00D84564" w:rsidRDefault="00C94C3D" w:rsidP="00C61E55">
            <w:pPr>
              <w:jc w:val="both"/>
              <w:rPr>
                <w:rFonts w:eastAsia="Calibri" w:cs="Times New Roman"/>
                <w:szCs w:val="24"/>
              </w:rPr>
            </w:pPr>
            <w:r w:rsidRPr="00D84564">
              <w:rPr>
                <w:rFonts w:eastAsia="Calibri" w:cs="Times New Roman"/>
                <w:szCs w:val="24"/>
              </w:rPr>
              <w:lastRenderedPageBreak/>
              <w:t>1. Valsts ieņēmumu dienests Ministru kabineta noteiktajā kārtībā un termiņā, bet ne retāk kā reizi ceturksnī, sniedz informāciju pašvaldībām par pašvaldību budžetos ieskaitītajām iedzīvotāju ienākuma nodokļa summām no to teritorijā dzīvojošo fizisko personu — nodokļa maksātāju — ienākumiem.</w:t>
            </w:r>
          </w:p>
          <w:p w:rsidR="00C94C3D" w:rsidRPr="00D84564" w:rsidRDefault="00C94C3D" w:rsidP="00C61E55">
            <w:pPr>
              <w:jc w:val="both"/>
              <w:rPr>
                <w:rFonts w:eastAsia="Calibri" w:cs="Times New Roman"/>
                <w:bCs/>
                <w:szCs w:val="24"/>
              </w:rPr>
            </w:pPr>
          </w:p>
        </w:tc>
      </w:tr>
      <w:tr w:rsidR="00C94C3D" w:rsidRPr="00D84564" w:rsidTr="00C61E55">
        <w:trPr>
          <w:gridAfter w:val="1"/>
          <w:wAfter w:w="28" w:type="dxa"/>
        </w:trPr>
        <w:tc>
          <w:tcPr>
            <w:tcW w:w="4261" w:type="dxa"/>
            <w:gridSpan w:val="2"/>
          </w:tcPr>
          <w:p w:rsidR="00C94C3D" w:rsidRPr="00D84564" w:rsidRDefault="00C94C3D" w:rsidP="00C61E55">
            <w:pPr>
              <w:jc w:val="both"/>
              <w:rPr>
                <w:rFonts w:eastAsia="Calibri" w:cs="Times New Roman"/>
                <w:bCs/>
                <w:szCs w:val="24"/>
              </w:rPr>
            </w:pPr>
            <w:r w:rsidRPr="00D84564">
              <w:rPr>
                <w:rFonts w:eastAsia="Calibri" w:cs="Times New Roman"/>
                <w:bCs/>
                <w:szCs w:val="24"/>
              </w:rPr>
              <w:lastRenderedPageBreak/>
              <w:t>Likums par nodokļiem un nodevām</w:t>
            </w:r>
          </w:p>
        </w:tc>
        <w:tc>
          <w:tcPr>
            <w:tcW w:w="9739" w:type="dxa"/>
            <w:gridSpan w:val="2"/>
          </w:tcPr>
          <w:p w:rsidR="00C94C3D" w:rsidRPr="00D84564" w:rsidRDefault="00C94C3D" w:rsidP="00C61E55">
            <w:pPr>
              <w:jc w:val="both"/>
              <w:rPr>
                <w:rFonts w:eastAsia="Calibri" w:cs="Times New Roman"/>
                <w:szCs w:val="24"/>
              </w:rPr>
            </w:pPr>
            <w:r w:rsidRPr="00D84564">
              <w:rPr>
                <w:rFonts w:eastAsia="Calibri" w:cs="Times New Roman"/>
                <w:b/>
                <w:szCs w:val="24"/>
              </w:rPr>
              <w:t>22.panta otrās daļas 2.punkts</w:t>
            </w:r>
            <w:r w:rsidRPr="00D84564">
              <w:rPr>
                <w:rFonts w:eastAsia="Calibri" w:cs="Times New Roman"/>
                <w:szCs w:val="24"/>
              </w:rPr>
              <w:t xml:space="preserve"> - Nodokļu administrācijas ierēdnis (darbinieks) drīkst sniegt informāciju par </w:t>
            </w:r>
            <w:r w:rsidRPr="00D84564">
              <w:rPr>
                <w:rFonts w:eastAsia="Calibri" w:cs="Times New Roman"/>
                <w:bCs/>
                <w:szCs w:val="24"/>
              </w:rPr>
              <w:t>nodokļu</w:t>
            </w:r>
            <w:r w:rsidRPr="00D84564">
              <w:rPr>
                <w:rFonts w:eastAsia="Calibri" w:cs="Times New Roman"/>
                <w:szCs w:val="24"/>
              </w:rPr>
              <w:t xml:space="preserve"> maksātāju </w:t>
            </w:r>
            <w:r w:rsidRPr="00D84564">
              <w:rPr>
                <w:rFonts w:eastAsia="Calibri" w:cs="Times New Roman"/>
                <w:szCs w:val="24"/>
                <w:u w:val="single"/>
              </w:rPr>
              <w:t>bez viņa piekrišanas</w:t>
            </w:r>
            <w:r w:rsidRPr="00D84564">
              <w:rPr>
                <w:rFonts w:eastAsia="Calibri" w:cs="Times New Roman"/>
                <w:szCs w:val="24"/>
              </w:rPr>
              <w:t xml:space="preserve"> </w:t>
            </w:r>
            <w:r w:rsidRPr="00D84564">
              <w:rPr>
                <w:rFonts w:eastAsia="Calibri" w:cs="Times New Roman"/>
                <w:szCs w:val="24"/>
                <w:u w:val="single"/>
              </w:rPr>
              <w:t>valsts budžeta un pašvaldību budžetu līdzekļu ieņēmumu un izdevumu</w:t>
            </w:r>
            <w:r w:rsidRPr="00D84564">
              <w:rPr>
                <w:rFonts w:eastAsia="Calibri" w:cs="Times New Roman"/>
                <w:szCs w:val="24"/>
              </w:rPr>
              <w:t xml:space="preserve">, kā arī valsts budžetā vai pašvaldību budžetos iekļauto Eiropas Savienības un citu starptautisko organizāciju vai institūciju līdzekļu izlietošanas un rīcības ar valsts un pašvaldību mantu vai tās daļu </w:t>
            </w:r>
            <w:r w:rsidRPr="00D84564">
              <w:rPr>
                <w:rFonts w:eastAsia="Calibri" w:cs="Times New Roman"/>
                <w:szCs w:val="24"/>
                <w:u w:val="single"/>
              </w:rPr>
              <w:t>kontrolei</w:t>
            </w:r>
            <w:r w:rsidRPr="00D84564">
              <w:rPr>
                <w:rFonts w:eastAsia="Calibri" w:cs="Times New Roman"/>
                <w:szCs w:val="24"/>
              </w:rPr>
              <w:t xml:space="preserve">. </w:t>
            </w:r>
          </w:p>
        </w:tc>
      </w:tr>
      <w:tr w:rsidR="00C94C3D" w:rsidRPr="00D84564" w:rsidTr="00C61E55">
        <w:trPr>
          <w:gridAfter w:val="1"/>
          <w:wAfter w:w="28" w:type="dxa"/>
        </w:trPr>
        <w:tc>
          <w:tcPr>
            <w:tcW w:w="4261" w:type="dxa"/>
            <w:gridSpan w:val="2"/>
          </w:tcPr>
          <w:p w:rsidR="00C94C3D" w:rsidRPr="00D84564" w:rsidRDefault="00C94C3D" w:rsidP="00C61E55">
            <w:pPr>
              <w:jc w:val="both"/>
              <w:rPr>
                <w:rFonts w:eastAsia="Calibri" w:cs="Times New Roman"/>
                <w:bCs/>
                <w:szCs w:val="24"/>
              </w:rPr>
            </w:pPr>
            <w:r w:rsidRPr="00D84564">
              <w:rPr>
                <w:rFonts w:eastAsia="Calibri" w:cs="Times New Roman"/>
                <w:szCs w:val="24"/>
              </w:rPr>
              <w:t>13.04.2010. MK noteikumi Nr.357 „</w:t>
            </w:r>
            <w:r w:rsidRPr="00D84564">
              <w:rPr>
                <w:rFonts w:eastAsia="Calibri" w:cs="Times New Roman"/>
                <w:bCs/>
                <w:szCs w:val="24"/>
              </w:rPr>
              <w:t>Kārtība, kādā iestādes sadarbojoties sniedz informāciju elektroniskā veidā, kā arī nodrošina un apliecina šādas informācijas patiesumu”</w:t>
            </w:r>
          </w:p>
          <w:p w:rsidR="00C94C3D" w:rsidRPr="00D84564" w:rsidRDefault="00C94C3D" w:rsidP="00C61E55">
            <w:pPr>
              <w:jc w:val="both"/>
              <w:rPr>
                <w:rFonts w:eastAsia="Calibri" w:cs="Times New Roman"/>
                <w:b/>
                <w:bCs/>
                <w:szCs w:val="24"/>
              </w:rPr>
            </w:pPr>
            <w:r w:rsidRPr="00D84564">
              <w:rPr>
                <w:rFonts w:eastAsia="Calibri" w:cs="Times New Roman"/>
                <w:bCs/>
                <w:szCs w:val="24"/>
              </w:rPr>
              <w:t xml:space="preserve">(Izdoti, saskaņā ar Valsts pārvaldes iekārtas likuma 54.panta sesto daļu) </w:t>
            </w:r>
          </w:p>
          <w:p w:rsidR="00C94C3D" w:rsidRPr="00D84564" w:rsidRDefault="00C94C3D" w:rsidP="00C61E55">
            <w:pPr>
              <w:jc w:val="both"/>
              <w:rPr>
                <w:rFonts w:eastAsia="Calibri" w:cs="Times New Roman"/>
                <w:szCs w:val="24"/>
              </w:rPr>
            </w:pPr>
          </w:p>
        </w:tc>
        <w:tc>
          <w:tcPr>
            <w:tcW w:w="9739" w:type="dxa"/>
            <w:gridSpan w:val="2"/>
          </w:tcPr>
          <w:p w:rsidR="00C94C3D" w:rsidRPr="00D84564" w:rsidRDefault="00C94C3D" w:rsidP="00C61E55">
            <w:pPr>
              <w:jc w:val="both"/>
              <w:rPr>
                <w:rFonts w:eastAsia="Calibri" w:cs="Times New Roman"/>
                <w:szCs w:val="24"/>
              </w:rPr>
            </w:pPr>
            <w:r w:rsidRPr="00D84564">
              <w:rPr>
                <w:rFonts w:eastAsia="Calibri" w:cs="Times New Roman"/>
                <w:b/>
                <w:bCs/>
                <w:szCs w:val="24"/>
              </w:rPr>
              <w:t xml:space="preserve">3.punkts - </w:t>
            </w:r>
            <w:r w:rsidRPr="00D84564">
              <w:rPr>
                <w:rFonts w:eastAsia="Calibri" w:cs="Times New Roman"/>
                <w:szCs w:val="24"/>
              </w:rPr>
              <w:t>Ja iestādes funkciju un uzdevumu veikšanai nepieciešamā informācija ir citas iestādes rīcībā, iestāde (turpmāk – informācijas pieprasītājs) to pieprasa no citas iestādes, kura saskaņā ar normatīvajiem aktiem nodrošina šīs informācijas vākšanu, reģistrēšanu un aktualizēšanu (turpmāk – informācijas sniedzējs), ja normatīvie akti nenosaka citādi.</w:t>
            </w:r>
          </w:p>
          <w:p w:rsidR="00C94C3D" w:rsidRPr="00D84564" w:rsidRDefault="00C94C3D" w:rsidP="00C61E55">
            <w:pPr>
              <w:jc w:val="both"/>
              <w:rPr>
                <w:rFonts w:eastAsia="Calibri" w:cs="Times New Roman"/>
                <w:szCs w:val="24"/>
              </w:rPr>
            </w:pPr>
          </w:p>
          <w:p w:rsidR="00C94C3D" w:rsidRPr="00D84564" w:rsidRDefault="00C94C3D" w:rsidP="00C61E55">
            <w:pPr>
              <w:jc w:val="both"/>
              <w:rPr>
                <w:rFonts w:eastAsia="Calibri" w:cs="Times New Roman"/>
                <w:szCs w:val="24"/>
              </w:rPr>
            </w:pPr>
            <w:r w:rsidRPr="00D84564">
              <w:rPr>
                <w:rFonts w:eastAsia="Calibri" w:cs="Times New Roman"/>
                <w:b/>
                <w:szCs w:val="24"/>
              </w:rPr>
              <w:t>4.1.1.apakšpunkts</w:t>
            </w:r>
            <w:r w:rsidRPr="00D84564">
              <w:rPr>
                <w:rFonts w:eastAsia="Calibri" w:cs="Times New Roman"/>
                <w:szCs w:val="24"/>
              </w:rPr>
              <w:t xml:space="preserve"> – viens no veidiem, kādā informāciju elektroniskā veidā iestādes sniedz ir tiešsaistes datu pārraides režīmā, sadarbojoties starp informācijas sistēmām.</w:t>
            </w:r>
          </w:p>
          <w:p w:rsidR="00C94C3D" w:rsidRPr="00D84564" w:rsidRDefault="00C94C3D" w:rsidP="00C61E55">
            <w:pPr>
              <w:jc w:val="both"/>
              <w:rPr>
                <w:rFonts w:eastAsia="Calibri" w:cs="Times New Roman"/>
                <w:szCs w:val="24"/>
              </w:rPr>
            </w:pPr>
          </w:p>
          <w:p w:rsidR="00C94C3D" w:rsidRPr="00D84564" w:rsidRDefault="00C94C3D" w:rsidP="00C61E55">
            <w:pPr>
              <w:jc w:val="both"/>
              <w:rPr>
                <w:rFonts w:eastAsia="Calibri" w:cs="Times New Roman"/>
                <w:b/>
                <w:szCs w:val="24"/>
              </w:rPr>
            </w:pPr>
            <w:r w:rsidRPr="00D84564">
              <w:rPr>
                <w:rFonts w:eastAsia="Calibri" w:cs="Times New Roman"/>
                <w:b/>
                <w:szCs w:val="24"/>
              </w:rPr>
              <w:t>11.punkts</w:t>
            </w:r>
            <w:r w:rsidRPr="00D84564">
              <w:rPr>
                <w:rFonts w:eastAsia="Calibri" w:cs="Times New Roman"/>
                <w:szCs w:val="24"/>
              </w:rPr>
              <w:t xml:space="preserve"> - sniedzot informāciju šo noteikumu 4.1. … apakšpunktā minētajā veidā, informācijas sniedzējs un informācijas pieprasītājs līdz informācijas sniegšanai savstarpēji vienojas par tās apmaiņas kārtību, drošības prasībām un citām saistībām, ko puses uzskata par nepieciešamu, ja normatīvajos aktos nav noteikts citādi.</w:t>
            </w:r>
            <w:r w:rsidRPr="00D84564">
              <w:rPr>
                <w:rFonts w:eastAsia="Calibri" w:cs="Times New Roman"/>
                <w:b/>
                <w:vanish/>
                <w:szCs w:val="24"/>
              </w:rPr>
              <w:t>12</w:t>
            </w:r>
          </w:p>
          <w:p w:rsidR="00C94C3D" w:rsidRPr="00D84564" w:rsidRDefault="00C94C3D" w:rsidP="00C61E55">
            <w:pPr>
              <w:jc w:val="both"/>
              <w:rPr>
                <w:rFonts w:eastAsia="Calibri" w:cs="Times New Roman"/>
                <w:szCs w:val="24"/>
              </w:rPr>
            </w:pPr>
          </w:p>
          <w:p w:rsidR="00C94C3D" w:rsidRPr="00D84564" w:rsidRDefault="00C94C3D" w:rsidP="00C61E55">
            <w:pPr>
              <w:jc w:val="both"/>
              <w:rPr>
                <w:rFonts w:eastAsia="Calibri" w:cs="Times New Roman"/>
                <w:szCs w:val="24"/>
              </w:rPr>
            </w:pPr>
            <w:bookmarkStart w:id="8" w:name="p12"/>
            <w:bookmarkStart w:id="9" w:name="p-338411"/>
            <w:bookmarkEnd w:id="8"/>
            <w:bookmarkEnd w:id="9"/>
            <w:r w:rsidRPr="00D84564">
              <w:rPr>
                <w:rFonts w:eastAsia="Calibri" w:cs="Times New Roman"/>
                <w:b/>
                <w:szCs w:val="24"/>
              </w:rPr>
              <w:t>12.punkts</w:t>
            </w:r>
            <w:r w:rsidRPr="00D84564">
              <w:rPr>
                <w:rFonts w:eastAsia="Calibri" w:cs="Times New Roman"/>
                <w:szCs w:val="24"/>
              </w:rPr>
              <w:t xml:space="preserve"> - ja sniedz ierobežotas pieejamības informāciju (izņemot informāciju dienesta vajadzībām), informācijas sniedzējs un informācijas pieprasītājs vienojas par metodēm, kuras tie izmantos, lai nodrošinātu šādas informācijas aizsardzību, ciktāl tas nav pretrunā ar normatīvajiem aktiem, kas nosaka ierobežotas pieejamības informācijas aizsardzību.</w:t>
            </w:r>
          </w:p>
        </w:tc>
      </w:tr>
      <w:tr w:rsidR="00C94C3D" w:rsidRPr="00D84564" w:rsidTr="00C61E55">
        <w:trPr>
          <w:gridAfter w:val="1"/>
          <w:wAfter w:w="28" w:type="dxa"/>
        </w:trPr>
        <w:tc>
          <w:tcPr>
            <w:tcW w:w="4261" w:type="dxa"/>
            <w:gridSpan w:val="2"/>
          </w:tcPr>
          <w:p w:rsidR="00C94C3D" w:rsidRPr="00D84564" w:rsidRDefault="00C94C3D" w:rsidP="00C94C3D">
            <w:pPr>
              <w:tabs>
                <w:tab w:val="left" w:pos="2722"/>
              </w:tabs>
              <w:jc w:val="both"/>
              <w:rPr>
                <w:rFonts w:eastAsia="Calibri" w:cs="Times New Roman"/>
                <w:szCs w:val="24"/>
              </w:rPr>
            </w:pPr>
            <w:r w:rsidRPr="00D84564">
              <w:rPr>
                <w:rFonts w:eastAsia="Calibri" w:cs="Times New Roman"/>
                <w:szCs w:val="24"/>
              </w:rPr>
              <w:t>Fizisko personu datu aizsardzības likums</w:t>
            </w:r>
          </w:p>
        </w:tc>
        <w:tc>
          <w:tcPr>
            <w:tcW w:w="9739" w:type="dxa"/>
            <w:gridSpan w:val="2"/>
          </w:tcPr>
          <w:p w:rsidR="00C94C3D" w:rsidRPr="00D84564" w:rsidRDefault="00C94C3D" w:rsidP="00C61E55">
            <w:pPr>
              <w:jc w:val="both"/>
              <w:rPr>
                <w:rFonts w:eastAsia="Calibri" w:cs="Times New Roman"/>
                <w:szCs w:val="24"/>
              </w:rPr>
            </w:pPr>
            <w:r w:rsidRPr="00D84564">
              <w:rPr>
                <w:rFonts w:eastAsia="Calibri" w:cs="Times New Roman"/>
                <w:b/>
                <w:bCs/>
                <w:szCs w:val="24"/>
              </w:rPr>
              <w:t>7.panta pirmās daļas 5.punktā</w:t>
            </w:r>
            <w:r w:rsidRPr="00D84564">
              <w:rPr>
                <w:rFonts w:eastAsia="Calibri" w:cs="Times New Roman"/>
                <w:szCs w:val="24"/>
              </w:rPr>
              <w:t xml:space="preserve"> noteikts</w:t>
            </w:r>
            <w:r w:rsidRPr="00D84564">
              <w:rPr>
                <w:rFonts w:eastAsia="Calibri" w:cs="Times New Roman"/>
                <w:b/>
                <w:szCs w:val="24"/>
              </w:rPr>
              <w:t xml:space="preserve"> </w:t>
            </w:r>
            <w:r w:rsidRPr="00D84564">
              <w:rPr>
                <w:rFonts w:eastAsia="Calibri" w:cs="Times New Roman"/>
                <w:szCs w:val="24"/>
              </w:rPr>
              <w:t xml:space="preserve">viens no personas datu apstrādes priekšnosacījumiem – datu apstrāde ir atļauta, ja likumā nav noteikts citādi un datu apstrāde nepieciešama, lai nodrošinātu </w:t>
            </w:r>
            <w:r w:rsidRPr="00D84564">
              <w:rPr>
                <w:rFonts w:eastAsia="Calibri" w:cs="Times New Roman"/>
                <w:szCs w:val="24"/>
              </w:rPr>
              <w:lastRenderedPageBreak/>
              <w:t>sabiedrības interešu ievērošanu vai realizētu publiskās varas uzdevumus, kuru veikšanai personas dati ir nodoti pārzinim vai pārraidīti trešajai personai.</w:t>
            </w:r>
          </w:p>
          <w:p w:rsidR="00C94C3D" w:rsidRPr="00D84564" w:rsidRDefault="00C94C3D" w:rsidP="00C61E55">
            <w:pPr>
              <w:jc w:val="both"/>
              <w:rPr>
                <w:rFonts w:eastAsia="Calibri" w:cs="Times New Roman"/>
                <w:szCs w:val="24"/>
              </w:rPr>
            </w:pPr>
          </w:p>
          <w:p w:rsidR="00C94C3D" w:rsidRPr="00D84564" w:rsidRDefault="00C94C3D" w:rsidP="00C61E55">
            <w:pPr>
              <w:jc w:val="both"/>
              <w:rPr>
                <w:rFonts w:eastAsia="Calibri" w:cs="Times New Roman"/>
                <w:szCs w:val="24"/>
              </w:rPr>
            </w:pPr>
            <w:r w:rsidRPr="00D84564">
              <w:rPr>
                <w:rFonts w:eastAsia="Calibri" w:cs="Times New Roman"/>
                <w:b/>
                <w:szCs w:val="24"/>
              </w:rPr>
              <w:t>13.pants: Pirmā daļa - p</w:t>
            </w:r>
            <w:r w:rsidRPr="00D84564">
              <w:rPr>
                <w:rFonts w:eastAsia="Calibri" w:cs="Times New Roman"/>
                <w:szCs w:val="24"/>
              </w:rPr>
              <w:t>ārzinim ir pienākums likumā noteiktajos gadījumos izpaust personas datus valsts un pašvaldību amatpersonām. Pārzinis izpauž personas datus tikai tām valsts un pašvaldību amatpersonām, kuras pirms datu izpaušanas ir identificējis.</w:t>
            </w:r>
          </w:p>
          <w:p w:rsidR="00C94C3D" w:rsidRPr="00D84564" w:rsidRDefault="00C94C3D" w:rsidP="00C61E55">
            <w:pPr>
              <w:jc w:val="both"/>
              <w:rPr>
                <w:rFonts w:eastAsia="Calibri" w:cs="Times New Roman"/>
                <w:szCs w:val="24"/>
              </w:rPr>
            </w:pPr>
            <w:r w:rsidRPr="00D84564">
              <w:rPr>
                <w:rFonts w:eastAsia="Calibri" w:cs="Times New Roman"/>
                <w:b/>
                <w:szCs w:val="24"/>
              </w:rPr>
              <w:t>Otrā daļa</w:t>
            </w:r>
            <w:r w:rsidRPr="00D84564">
              <w:rPr>
                <w:rFonts w:eastAsia="Calibri" w:cs="Times New Roman"/>
                <w:szCs w:val="24"/>
              </w:rPr>
              <w:t xml:space="preserve"> - personas datus var izpaust, pamatojoties uz rakstveida iesniegumu </w:t>
            </w:r>
            <w:r w:rsidRPr="00D84564">
              <w:rPr>
                <w:rFonts w:eastAsia="Calibri" w:cs="Times New Roman"/>
                <w:szCs w:val="24"/>
                <w:u w:val="single"/>
              </w:rPr>
              <w:t>vai vienošanos,</w:t>
            </w:r>
            <w:r w:rsidRPr="00D84564">
              <w:rPr>
                <w:rFonts w:eastAsia="Calibri" w:cs="Times New Roman"/>
                <w:szCs w:val="24"/>
              </w:rPr>
              <w:t xml:space="preserve"> norādot datu izmantošanas mērķi, ja likumā nav noteikts citādi. Personas datu pieprasījumā norādāma informācija, kas ļauj identificēt datu pieprasītāju un datu subjektu, kā arī pieprasāmo personas datu apjoms.</w:t>
            </w:r>
          </w:p>
          <w:p w:rsidR="00C94C3D" w:rsidRPr="00D84564" w:rsidRDefault="00C94C3D" w:rsidP="00C61E55">
            <w:pPr>
              <w:jc w:val="both"/>
              <w:rPr>
                <w:rFonts w:eastAsia="Calibri" w:cs="Times New Roman"/>
                <w:b/>
                <w:bCs/>
                <w:szCs w:val="24"/>
              </w:rPr>
            </w:pPr>
          </w:p>
        </w:tc>
      </w:tr>
    </w:tbl>
    <w:p w:rsidR="00C94C3D" w:rsidRPr="00D84564" w:rsidRDefault="00C94C3D" w:rsidP="00C94C3D">
      <w:pPr>
        <w:spacing w:after="0" w:line="240" w:lineRule="auto"/>
        <w:jc w:val="both"/>
        <w:rPr>
          <w:rFonts w:ascii="Times New Roman" w:eastAsia="Calibri" w:hAnsi="Times New Roman" w:cs="Times New Roman"/>
          <w:sz w:val="20"/>
          <w:szCs w:val="20"/>
        </w:rPr>
      </w:pPr>
    </w:p>
    <w:p w:rsidR="00C94C3D" w:rsidRDefault="00C94C3D" w:rsidP="00C94C3D">
      <w:pPr>
        <w:spacing w:after="0" w:line="240" w:lineRule="auto"/>
        <w:jc w:val="both"/>
        <w:rPr>
          <w:rFonts w:ascii="Times New Roman" w:eastAsia="Calibri" w:hAnsi="Times New Roman" w:cs="Times New Roman"/>
          <w:sz w:val="20"/>
          <w:szCs w:val="20"/>
        </w:rPr>
      </w:pPr>
    </w:p>
    <w:p w:rsidR="006E25B8" w:rsidRDefault="006E25B8" w:rsidP="00C94C3D">
      <w:pPr>
        <w:spacing w:after="0" w:line="240" w:lineRule="auto"/>
        <w:jc w:val="both"/>
        <w:rPr>
          <w:rFonts w:ascii="Times New Roman" w:eastAsia="Calibri" w:hAnsi="Times New Roman" w:cs="Times New Roman"/>
          <w:sz w:val="20"/>
          <w:szCs w:val="20"/>
        </w:rPr>
      </w:pPr>
    </w:p>
    <w:p w:rsidR="00C94C3D" w:rsidRDefault="00C94C3D" w:rsidP="00C94C3D">
      <w:pPr>
        <w:spacing w:after="0" w:line="240" w:lineRule="auto"/>
        <w:jc w:val="both"/>
        <w:rPr>
          <w:rFonts w:ascii="Times New Roman" w:eastAsia="Calibri" w:hAnsi="Times New Roman" w:cs="Times New Roman"/>
          <w:sz w:val="20"/>
          <w:szCs w:val="20"/>
        </w:rPr>
      </w:pPr>
    </w:p>
    <w:p w:rsidR="00A732DC" w:rsidRDefault="006E25B8">
      <w:pPr>
        <w:rPr>
          <w:rFonts w:ascii="Times New Roman" w:hAnsi="Times New Roman" w:cs="Times New Roman"/>
          <w:sz w:val="26"/>
          <w:szCs w:val="26"/>
        </w:rPr>
      </w:pPr>
      <w:r w:rsidRPr="006E25B8">
        <w:rPr>
          <w:rFonts w:ascii="Times New Roman" w:hAnsi="Times New Roman" w:cs="Times New Roman"/>
          <w:sz w:val="26"/>
          <w:szCs w:val="26"/>
        </w:rPr>
        <w:t>Ministrs</w:t>
      </w:r>
      <w:r w:rsidRPr="006E25B8">
        <w:rPr>
          <w:rFonts w:ascii="Times New Roman" w:hAnsi="Times New Roman" w:cs="Times New Roman"/>
          <w:sz w:val="26"/>
          <w:szCs w:val="26"/>
        </w:rPr>
        <w:tab/>
      </w:r>
      <w:r w:rsidRPr="006E25B8">
        <w:rPr>
          <w:rFonts w:ascii="Times New Roman" w:hAnsi="Times New Roman" w:cs="Times New Roman"/>
          <w:sz w:val="26"/>
          <w:szCs w:val="26"/>
        </w:rPr>
        <w:tab/>
      </w:r>
      <w:r w:rsidRPr="006E25B8">
        <w:rPr>
          <w:rFonts w:ascii="Times New Roman" w:hAnsi="Times New Roman" w:cs="Times New Roman"/>
          <w:sz w:val="26"/>
          <w:szCs w:val="26"/>
        </w:rPr>
        <w:tab/>
      </w:r>
      <w:r w:rsidRPr="006E25B8">
        <w:rPr>
          <w:rFonts w:ascii="Times New Roman" w:hAnsi="Times New Roman" w:cs="Times New Roman"/>
          <w:sz w:val="26"/>
          <w:szCs w:val="26"/>
        </w:rPr>
        <w:tab/>
      </w:r>
      <w:r w:rsidRPr="006E25B8">
        <w:rPr>
          <w:rFonts w:ascii="Times New Roman" w:hAnsi="Times New Roman" w:cs="Times New Roman"/>
          <w:sz w:val="26"/>
          <w:szCs w:val="26"/>
        </w:rPr>
        <w:tab/>
      </w:r>
      <w:r w:rsidRPr="006E25B8">
        <w:rPr>
          <w:rFonts w:ascii="Times New Roman" w:hAnsi="Times New Roman" w:cs="Times New Roman"/>
          <w:sz w:val="26"/>
          <w:szCs w:val="26"/>
        </w:rPr>
        <w:tab/>
      </w:r>
      <w:r w:rsidRPr="006E25B8">
        <w:rPr>
          <w:rFonts w:ascii="Times New Roman" w:hAnsi="Times New Roman" w:cs="Times New Roman"/>
          <w:sz w:val="26"/>
          <w:szCs w:val="26"/>
        </w:rPr>
        <w:tab/>
      </w:r>
      <w:r w:rsidRPr="006E25B8">
        <w:rPr>
          <w:rFonts w:ascii="Times New Roman" w:hAnsi="Times New Roman" w:cs="Times New Roman"/>
          <w:sz w:val="26"/>
          <w:szCs w:val="26"/>
        </w:rPr>
        <w:tab/>
      </w:r>
      <w:r w:rsidRPr="006E25B8">
        <w:rPr>
          <w:rFonts w:ascii="Times New Roman" w:hAnsi="Times New Roman" w:cs="Times New Roman"/>
          <w:sz w:val="26"/>
          <w:szCs w:val="26"/>
        </w:rPr>
        <w:tab/>
      </w:r>
      <w:r w:rsidRPr="006E25B8">
        <w:rPr>
          <w:rFonts w:ascii="Times New Roman" w:hAnsi="Times New Roman" w:cs="Times New Roman"/>
          <w:sz w:val="26"/>
          <w:szCs w:val="26"/>
        </w:rPr>
        <w:tab/>
      </w:r>
      <w:r w:rsidRPr="006E25B8">
        <w:rPr>
          <w:rFonts w:ascii="Times New Roman" w:hAnsi="Times New Roman" w:cs="Times New Roman"/>
          <w:sz w:val="26"/>
          <w:szCs w:val="26"/>
        </w:rPr>
        <w:tab/>
      </w:r>
      <w:r w:rsidRPr="006E25B8">
        <w:rPr>
          <w:rFonts w:ascii="Times New Roman" w:hAnsi="Times New Roman" w:cs="Times New Roman"/>
          <w:sz w:val="26"/>
          <w:szCs w:val="26"/>
        </w:rPr>
        <w:tab/>
      </w:r>
      <w:proofErr w:type="spellStart"/>
      <w:r w:rsidRPr="006E25B8">
        <w:rPr>
          <w:rFonts w:ascii="Times New Roman" w:hAnsi="Times New Roman" w:cs="Times New Roman"/>
          <w:sz w:val="26"/>
          <w:szCs w:val="26"/>
        </w:rPr>
        <w:t>J.Reirs</w:t>
      </w:r>
      <w:proofErr w:type="spellEnd"/>
    </w:p>
    <w:p w:rsidR="006E25B8" w:rsidRDefault="006E25B8">
      <w:pPr>
        <w:rPr>
          <w:rFonts w:ascii="Times New Roman" w:hAnsi="Times New Roman" w:cs="Times New Roman"/>
          <w:sz w:val="26"/>
          <w:szCs w:val="26"/>
        </w:rPr>
      </w:pPr>
    </w:p>
    <w:p w:rsidR="006E25B8" w:rsidRDefault="006E25B8">
      <w:pPr>
        <w:rPr>
          <w:rFonts w:ascii="Times New Roman" w:hAnsi="Times New Roman" w:cs="Times New Roman"/>
          <w:sz w:val="26"/>
          <w:szCs w:val="26"/>
        </w:rPr>
      </w:pPr>
    </w:p>
    <w:p w:rsidR="006E25B8" w:rsidRDefault="006E25B8">
      <w:pPr>
        <w:rPr>
          <w:rFonts w:ascii="Times New Roman" w:hAnsi="Times New Roman" w:cs="Times New Roman"/>
          <w:sz w:val="26"/>
          <w:szCs w:val="26"/>
        </w:rPr>
      </w:pPr>
    </w:p>
    <w:p w:rsidR="006E25B8" w:rsidRPr="0086176E" w:rsidRDefault="006E25B8" w:rsidP="006E25B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fldChar w:fldCharType="begin"/>
      </w:r>
      <w:r>
        <w:rPr>
          <w:rFonts w:ascii="Times New Roman" w:eastAsia="Calibri" w:hAnsi="Times New Roman" w:cs="Times New Roman"/>
          <w:sz w:val="20"/>
          <w:szCs w:val="20"/>
        </w:rPr>
        <w:instrText xml:space="preserve"> DATE  \@ "dd.MM.yyyy H:mm"  \* MERGEFORMAT </w:instrText>
      </w:r>
      <w:r>
        <w:rPr>
          <w:rFonts w:ascii="Times New Roman" w:eastAsia="Calibri" w:hAnsi="Times New Roman" w:cs="Times New Roman"/>
          <w:sz w:val="20"/>
          <w:szCs w:val="20"/>
        </w:rPr>
        <w:fldChar w:fldCharType="separate"/>
      </w:r>
      <w:r w:rsidR="00DE11A1">
        <w:rPr>
          <w:rFonts w:ascii="Times New Roman" w:eastAsia="Calibri" w:hAnsi="Times New Roman" w:cs="Times New Roman"/>
          <w:noProof/>
          <w:sz w:val="20"/>
          <w:szCs w:val="20"/>
        </w:rPr>
        <w:t>27.03.2015 14:54</w:t>
      </w:r>
      <w:r>
        <w:rPr>
          <w:rFonts w:ascii="Times New Roman" w:eastAsia="Calibri" w:hAnsi="Times New Roman" w:cs="Times New Roman"/>
          <w:sz w:val="20"/>
          <w:szCs w:val="20"/>
        </w:rPr>
        <w:fldChar w:fldCharType="end"/>
      </w:r>
    </w:p>
    <w:p w:rsidR="006E25B8" w:rsidRPr="0086176E" w:rsidRDefault="006E25B8" w:rsidP="006E25B8">
      <w:pPr>
        <w:spacing w:after="0" w:line="240" w:lineRule="auto"/>
        <w:jc w:val="both"/>
        <w:rPr>
          <w:rFonts w:ascii="Times New Roman" w:eastAsia="Calibri" w:hAnsi="Times New Roman" w:cs="Times New Roman"/>
          <w:sz w:val="20"/>
          <w:szCs w:val="20"/>
        </w:rPr>
      </w:pPr>
      <w:r w:rsidRPr="0086176E">
        <w:rPr>
          <w:rFonts w:ascii="Times New Roman" w:eastAsia="Calibri" w:hAnsi="Times New Roman" w:cs="Times New Roman"/>
          <w:sz w:val="20"/>
          <w:szCs w:val="20"/>
        </w:rPr>
        <w:fldChar w:fldCharType="begin"/>
      </w:r>
      <w:r w:rsidRPr="0086176E">
        <w:rPr>
          <w:rFonts w:ascii="Times New Roman" w:eastAsia="Calibri" w:hAnsi="Times New Roman" w:cs="Times New Roman"/>
          <w:sz w:val="20"/>
          <w:szCs w:val="20"/>
        </w:rPr>
        <w:instrText xml:space="preserve"> NUMWORDS   \* MERGEFORMAT </w:instrText>
      </w:r>
      <w:r w:rsidRPr="0086176E">
        <w:rPr>
          <w:rFonts w:ascii="Times New Roman" w:eastAsia="Calibri" w:hAnsi="Times New Roman" w:cs="Times New Roman"/>
          <w:sz w:val="20"/>
          <w:szCs w:val="20"/>
        </w:rPr>
        <w:fldChar w:fldCharType="separate"/>
      </w:r>
      <w:r w:rsidR="00B154A5">
        <w:rPr>
          <w:rFonts w:ascii="Times New Roman" w:eastAsia="Calibri" w:hAnsi="Times New Roman" w:cs="Times New Roman"/>
          <w:noProof/>
          <w:sz w:val="20"/>
          <w:szCs w:val="20"/>
        </w:rPr>
        <w:t>4987</w:t>
      </w:r>
      <w:r w:rsidRPr="0086176E">
        <w:rPr>
          <w:rFonts w:ascii="Times New Roman" w:eastAsia="Calibri" w:hAnsi="Times New Roman" w:cs="Times New Roman"/>
          <w:sz w:val="20"/>
          <w:szCs w:val="20"/>
        </w:rPr>
        <w:fldChar w:fldCharType="end"/>
      </w:r>
    </w:p>
    <w:p w:rsidR="006E25B8" w:rsidRDefault="006E25B8" w:rsidP="006E25B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Ingūna Runča</w:t>
      </w:r>
    </w:p>
    <w:p w:rsidR="006E25B8" w:rsidRDefault="006E25B8" w:rsidP="006E25B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Finanšu ministrijas Nodokļu administrēšanas un </w:t>
      </w:r>
    </w:p>
    <w:p w:rsidR="006E25B8" w:rsidRDefault="006E25B8" w:rsidP="006E25B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grāmatvedības politikas departamenta</w:t>
      </w:r>
    </w:p>
    <w:p w:rsidR="006E25B8" w:rsidRDefault="006E25B8" w:rsidP="006E25B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Nodokļu administrēšanas politikas nodaļas vadītāja vietniece</w:t>
      </w:r>
    </w:p>
    <w:p w:rsidR="006E25B8" w:rsidRPr="0086176E" w:rsidRDefault="006E25B8" w:rsidP="006E25B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Tālr</w:t>
      </w:r>
      <w:bookmarkStart w:id="10" w:name="_GoBack"/>
      <w:r>
        <w:rPr>
          <w:rFonts w:ascii="Times New Roman" w:eastAsia="Calibri" w:hAnsi="Times New Roman" w:cs="Times New Roman"/>
          <w:sz w:val="20"/>
          <w:szCs w:val="20"/>
        </w:rPr>
        <w:t>.</w:t>
      </w:r>
      <w:r w:rsidRPr="0086176E">
        <w:rPr>
          <w:rFonts w:ascii="Times New Roman" w:eastAsia="Calibri" w:hAnsi="Times New Roman" w:cs="Times New Roman"/>
          <w:sz w:val="20"/>
          <w:szCs w:val="20"/>
        </w:rPr>
        <w:t xml:space="preserve"> 67</w:t>
      </w:r>
      <w:r>
        <w:rPr>
          <w:rFonts w:ascii="Times New Roman" w:eastAsia="Calibri" w:hAnsi="Times New Roman" w:cs="Times New Roman"/>
          <w:sz w:val="20"/>
          <w:szCs w:val="20"/>
        </w:rPr>
        <w:t>095645</w:t>
      </w:r>
      <w:r w:rsidRPr="0086176E">
        <w:rPr>
          <w:rFonts w:ascii="Times New Roman" w:eastAsia="Calibri" w:hAnsi="Times New Roman" w:cs="Times New Roman"/>
          <w:sz w:val="20"/>
          <w:szCs w:val="20"/>
        </w:rPr>
        <w:t xml:space="preserve"> </w:t>
      </w:r>
    </w:p>
    <w:p w:rsidR="006E25B8" w:rsidRDefault="00660B92" w:rsidP="00652A33">
      <w:pPr>
        <w:spacing w:after="0" w:line="240" w:lineRule="auto"/>
        <w:jc w:val="both"/>
        <w:rPr>
          <w:rFonts w:ascii="Times New Roman" w:hAnsi="Times New Roman" w:cs="Times New Roman"/>
          <w:sz w:val="26"/>
          <w:szCs w:val="26"/>
        </w:rPr>
      </w:pPr>
      <w:hyperlink r:id="rId8" w:history="1">
        <w:r w:rsidR="006E25B8" w:rsidRPr="00A4238B">
          <w:rPr>
            <w:rStyle w:val="Hyperlink"/>
            <w:rFonts w:ascii="Times New Roman" w:eastAsia="Calibri" w:hAnsi="Times New Roman" w:cs="Times New Roman"/>
            <w:sz w:val="20"/>
            <w:szCs w:val="20"/>
          </w:rPr>
          <w:t>inguna.runca@fm.gov.lv</w:t>
        </w:r>
      </w:hyperlink>
      <w:r w:rsidR="006E25B8" w:rsidRPr="0086176E">
        <w:rPr>
          <w:rFonts w:ascii="Times New Roman" w:eastAsia="Calibri" w:hAnsi="Times New Roman" w:cs="Times New Roman"/>
          <w:sz w:val="20"/>
          <w:szCs w:val="20"/>
        </w:rPr>
        <w:t xml:space="preserve"> </w:t>
      </w:r>
    </w:p>
    <w:bookmarkEnd w:id="10"/>
    <w:p w:rsidR="006E25B8" w:rsidRPr="006E25B8" w:rsidRDefault="006E25B8">
      <w:pPr>
        <w:rPr>
          <w:rFonts w:ascii="Times New Roman" w:hAnsi="Times New Roman" w:cs="Times New Roman"/>
          <w:sz w:val="26"/>
          <w:szCs w:val="26"/>
        </w:rPr>
      </w:pPr>
    </w:p>
    <w:sectPr w:rsidR="006E25B8" w:rsidRPr="006E25B8" w:rsidSect="006E25B8">
      <w:headerReference w:type="default" r:id="rId9"/>
      <w:footerReference w:type="default" r:id="rId10"/>
      <w:headerReference w:type="first" r:id="rId11"/>
      <w:footerReference w:type="first" r:id="rId12"/>
      <w:pgSz w:w="16838" w:h="11906"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B92" w:rsidRDefault="00660B92" w:rsidP="00C94C3D">
      <w:pPr>
        <w:spacing w:after="0" w:line="240" w:lineRule="auto"/>
      </w:pPr>
      <w:r>
        <w:separator/>
      </w:r>
    </w:p>
  </w:endnote>
  <w:endnote w:type="continuationSeparator" w:id="0">
    <w:p w:rsidR="00660B92" w:rsidRDefault="00660B92" w:rsidP="00C94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C3D" w:rsidRPr="008C77A5" w:rsidRDefault="00C94C3D" w:rsidP="00C94C3D">
    <w:pPr>
      <w:pStyle w:val="Footer"/>
      <w:jc w:val="both"/>
      <w:rPr>
        <w:rFonts w:ascii="Times New Roman" w:hAnsi="Times New Roman" w:cs="Times New Roman"/>
        <w:sz w:val="20"/>
        <w:szCs w:val="20"/>
      </w:rPr>
    </w:pPr>
    <w:r w:rsidRPr="008C77A5">
      <w:rPr>
        <w:rFonts w:ascii="Times New Roman" w:hAnsi="Times New Roman" w:cs="Times New Roman"/>
        <w:sz w:val="20"/>
        <w:szCs w:val="20"/>
      </w:rPr>
      <w:t>FM</w:t>
    </w:r>
    <w:r>
      <w:rPr>
        <w:rFonts w:ascii="Times New Roman" w:hAnsi="Times New Roman" w:cs="Times New Roman"/>
        <w:sz w:val="20"/>
        <w:szCs w:val="20"/>
      </w:rPr>
      <w:t>Zinop</w:t>
    </w:r>
    <w:r w:rsidRPr="008C77A5">
      <w:rPr>
        <w:rFonts w:ascii="Times New Roman" w:hAnsi="Times New Roman" w:cs="Times New Roman"/>
        <w:sz w:val="20"/>
        <w:szCs w:val="20"/>
      </w:rPr>
      <w:t>_</w:t>
    </w:r>
    <w:r>
      <w:rPr>
        <w:rFonts w:ascii="Times New Roman" w:hAnsi="Times New Roman" w:cs="Times New Roman"/>
        <w:sz w:val="20"/>
        <w:szCs w:val="20"/>
      </w:rPr>
      <w:t>26</w:t>
    </w:r>
    <w:r w:rsidRPr="008C77A5">
      <w:rPr>
        <w:rFonts w:ascii="Times New Roman" w:hAnsi="Times New Roman" w:cs="Times New Roman"/>
        <w:sz w:val="20"/>
        <w:szCs w:val="20"/>
      </w:rPr>
      <w:t xml:space="preserve">0315_infoVID_pasv; </w:t>
    </w:r>
    <w:r>
      <w:rPr>
        <w:rFonts w:ascii="Times New Roman" w:hAnsi="Times New Roman" w:cs="Times New Roman"/>
        <w:sz w:val="20"/>
        <w:szCs w:val="20"/>
      </w:rPr>
      <w:t xml:space="preserve">Pielikums </w:t>
    </w:r>
    <w:r w:rsidR="006E25B8">
      <w:rPr>
        <w:rFonts w:ascii="Times New Roman" w:hAnsi="Times New Roman" w:cs="Times New Roman"/>
        <w:sz w:val="20"/>
        <w:szCs w:val="20"/>
      </w:rPr>
      <w:t>i</w:t>
    </w:r>
    <w:r>
      <w:rPr>
        <w:rFonts w:ascii="Times New Roman" w:hAnsi="Times New Roman" w:cs="Times New Roman"/>
        <w:sz w:val="20"/>
        <w:szCs w:val="20"/>
      </w:rPr>
      <w:t>nformatīvajam ziņojumam</w:t>
    </w:r>
    <w:r w:rsidRPr="008C77A5">
      <w:rPr>
        <w:rFonts w:ascii="Times New Roman" w:hAnsi="Times New Roman" w:cs="Times New Roman"/>
        <w:sz w:val="20"/>
        <w:szCs w:val="20"/>
      </w:rPr>
      <w:t xml:space="preserve"> </w:t>
    </w:r>
    <w:r>
      <w:rPr>
        <w:rFonts w:ascii="Times New Roman" w:hAnsi="Times New Roman" w:cs="Times New Roman"/>
        <w:sz w:val="20"/>
        <w:szCs w:val="20"/>
      </w:rPr>
      <w:t>“P</w:t>
    </w:r>
    <w:r w:rsidRPr="008C77A5">
      <w:rPr>
        <w:rFonts w:ascii="Times New Roman" w:hAnsi="Times New Roman" w:cs="Times New Roman"/>
        <w:sz w:val="20"/>
        <w:szCs w:val="20"/>
      </w:rPr>
      <w:t>ar Ministru kabineta 2014.gada 23.septembra sēdes protokola Nr.50 45.§ “Informatīvais ziņojums “Par iedzīvotāju ienākuma nodokļa ieskaitīšanas kārtības maiņu”” 5.punktā dotā uzdevuma izpildes gaitu</w:t>
    </w:r>
    <w:r>
      <w:rPr>
        <w:rFonts w:ascii="Times New Roman" w:hAnsi="Times New Roman" w:cs="Times New Roman"/>
        <w:sz w:val="20"/>
        <w:szCs w:val="20"/>
      </w:rPr>
      <w:t>”</w:t>
    </w:r>
  </w:p>
  <w:p w:rsidR="00C94C3D" w:rsidRDefault="00C94C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5B8" w:rsidRPr="008C77A5" w:rsidRDefault="006E25B8" w:rsidP="006E25B8">
    <w:pPr>
      <w:pStyle w:val="Footer"/>
      <w:jc w:val="both"/>
      <w:rPr>
        <w:rFonts w:ascii="Times New Roman" w:hAnsi="Times New Roman" w:cs="Times New Roman"/>
        <w:sz w:val="20"/>
        <w:szCs w:val="20"/>
      </w:rPr>
    </w:pPr>
    <w:r w:rsidRPr="008C77A5">
      <w:rPr>
        <w:rFonts w:ascii="Times New Roman" w:hAnsi="Times New Roman" w:cs="Times New Roman"/>
        <w:sz w:val="20"/>
        <w:szCs w:val="20"/>
      </w:rPr>
      <w:t>FM</w:t>
    </w:r>
    <w:r>
      <w:rPr>
        <w:rFonts w:ascii="Times New Roman" w:hAnsi="Times New Roman" w:cs="Times New Roman"/>
        <w:sz w:val="20"/>
        <w:szCs w:val="20"/>
      </w:rPr>
      <w:t>Zinop</w:t>
    </w:r>
    <w:r w:rsidRPr="008C77A5">
      <w:rPr>
        <w:rFonts w:ascii="Times New Roman" w:hAnsi="Times New Roman" w:cs="Times New Roman"/>
        <w:sz w:val="20"/>
        <w:szCs w:val="20"/>
      </w:rPr>
      <w:t>_</w:t>
    </w:r>
    <w:r>
      <w:rPr>
        <w:rFonts w:ascii="Times New Roman" w:hAnsi="Times New Roman" w:cs="Times New Roman"/>
        <w:sz w:val="20"/>
        <w:szCs w:val="20"/>
      </w:rPr>
      <w:t>26</w:t>
    </w:r>
    <w:r w:rsidRPr="008C77A5">
      <w:rPr>
        <w:rFonts w:ascii="Times New Roman" w:hAnsi="Times New Roman" w:cs="Times New Roman"/>
        <w:sz w:val="20"/>
        <w:szCs w:val="20"/>
      </w:rPr>
      <w:t xml:space="preserve">0315_infoVID_pasv; </w:t>
    </w:r>
    <w:r>
      <w:rPr>
        <w:rFonts w:ascii="Times New Roman" w:hAnsi="Times New Roman" w:cs="Times New Roman"/>
        <w:sz w:val="20"/>
        <w:szCs w:val="20"/>
      </w:rPr>
      <w:t>Pielikums informatīvajam ziņojumam</w:t>
    </w:r>
    <w:r w:rsidRPr="008C77A5">
      <w:rPr>
        <w:rFonts w:ascii="Times New Roman" w:hAnsi="Times New Roman" w:cs="Times New Roman"/>
        <w:sz w:val="20"/>
        <w:szCs w:val="20"/>
      </w:rPr>
      <w:t xml:space="preserve"> </w:t>
    </w:r>
    <w:r>
      <w:rPr>
        <w:rFonts w:ascii="Times New Roman" w:hAnsi="Times New Roman" w:cs="Times New Roman"/>
        <w:sz w:val="20"/>
        <w:szCs w:val="20"/>
      </w:rPr>
      <w:t>“P</w:t>
    </w:r>
    <w:r w:rsidRPr="008C77A5">
      <w:rPr>
        <w:rFonts w:ascii="Times New Roman" w:hAnsi="Times New Roman" w:cs="Times New Roman"/>
        <w:sz w:val="20"/>
        <w:szCs w:val="20"/>
      </w:rPr>
      <w:t>ar Ministru kabineta 2014.gada 23.septembra sēdes protokola Nr.50 45.§ “Informatīvais ziņojums “Par iedzīvotāju ienākuma nodokļa ieskaitīšanas kārtības maiņu”” 5.punktā dotā uzdevuma izpildes gaitu</w:t>
    </w:r>
    <w:r>
      <w:rPr>
        <w:rFonts w:ascii="Times New Roman" w:hAnsi="Times New Roman" w:cs="Times New Roman"/>
        <w:sz w:val="20"/>
        <w:szCs w:val="20"/>
      </w:rPr>
      <w:t>”</w:t>
    </w:r>
  </w:p>
  <w:p w:rsidR="006E25B8" w:rsidRDefault="006E25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B92" w:rsidRDefault="00660B92" w:rsidP="00C94C3D">
      <w:pPr>
        <w:spacing w:after="0" w:line="240" w:lineRule="auto"/>
      </w:pPr>
      <w:r>
        <w:separator/>
      </w:r>
    </w:p>
  </w:footnote>
  <w:footnote w:type="continuationSeparator" w:id="0">
    <w:p w:rsidR="00660B92" w:rsidRDefault="00660B92" w:rsidP="00C94C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748634"/>
      <w:docPartObj>
        <w:docPartGallery w:val="Page Numbers (Top of Page)"/>
        <w:docPartUnique/>
      </w:docPartObj>
    </w:sdtPr>
    <w:sdtEndPr>
      <w:rPr>
        <w:noProof/>
      </w:rPr>
    </w:sdtEndPr>
    <w:sdtContent>
      <w:p w:rsidR="006E25B8" w:rsidRDefault="006E25B8">
        <w:pPr>
          <w:pStyle w:val="Header"/>
          <w:jc w:val="center"/>
        </w:pPr>
        <w:r>
          <w:fldChar w:fldCharType="begin"/>
        </w:r>
        <w:r>
          <w:instrText xml:space="preserve"> PAGE   \* MERGEFORMAT </w:instrText>
        </w:r>
        <w:r>
          <w:fldChar w:fldCharType="separate"/>
        </w:r>
        <w:r w:rsidR="00DE11A1">
          <w:rPr>
            <w:noProof/>
          </w:rPr>
          <w:t>21</w:t>
        </w:r>
        <w:r>
          <w:rPr>
            <w:noProof/>
          </w:rPr>
          <w:fldChar w:fldCharType="end"/>
        </w:r>
      </w:p>
    </w:sdtContent>
  </w:sdt>
  <w:p w:rsidR="006E25B8" w:rsidRDefault="006E25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5B8" w:rsidRDefault="006E25B8" w:rsidP="006E25B8">
    <w:pPr>
      <w:pStyle w:val="Header"/>
      <w:jc w:val="right"/>
      <w:rPr>
        <w:rFonts w:ascii="Times New Roman" w:hAnsi="Times New Roman" w:cs="Times New Roman"/>
        <w:sz w:val="20"/>
        <w:szCs w:val="20"/>
      </w:rPr>
    </w:pPr>
    <w:r>
      <w:rPr>
        <w:rFonts w:ascii="Times New Roman" w:hAnsi="Times New Roman" w:cs="Times New Roman"/>
        <w:sz w:val="20"/>
        <w:szCs w:val="20"/>
      </w:rPr>
      <w:t>Pielikums informatīvajam ziņojumam</w:t>
    </w:r>
    <w:r w:rsidRPr="008C77A5">
      <w:rPr>
        <w:rFonts w:ascii="Times New Roman" w:hAnsi="Times New Roman" w:cs="Times New Roman"/>
        <w:sz w:val="20"/>
        <w:szCs w:val="20"/>
      </w:rPr>
      <w:t xml:space="preserve"> </w:t>
    </w:r>
    <w:r>
      <w:rPr>
        <w:rFonts w:ascii="Times New Roman" w:hAnsi="Times New Roman" w:cs="Times New Roman"/>
        <w:sz w:val="20"/>
        <w:szCs w:val="20"/>
      </w:rPr>
      <w:t>“P</w:t>
    </w:r>
    <w:r w:rsidRPr="008C77A5">
      <w:rPr>
        <w:rFonts w:ascii="Times New Roman" w:hAnsi="Times New Roman" w:cs="Times New Roman"/>
        <w:sz w:val="20"/>
        <w:szCs w:val="20"/>
      </w:rPr>
      <w:t xml:space="preserve">ar Ministru kabineta </w:t>
    </w:r>
  </w:p>
  <w:p w:rsidR="006E25B8" w:rsidRDefault="006E25B8" w:rsidP="006E25B8">
    <w:pPr>
      <w:pStyle w:val="Header"/>
      <w:jc w:val="right"/>
      <w:rPr>
        <w:rFonts w:ascii="Times New Roman" w:hAnsi="Times New Roman" w:cs="Times New Roman"/>
        <w:sz w:val="20"/>
        <w:szCs w:val="20"/>
      </w:rPr>
    </w:pPr>
    <w:r w:rsidRPr="008C77A5">
      <w:rPr>
        <w:rFonts w:ascii="Times New Roman" w:hAnsi="Times New Roman" w:cs="Times New Roman"/>
        <w:sz w:val="20"/>
        <w:szCs w:val="20"/>
      </w:rPr>
      <w:t xml:space="preserve">2014.gada 23.septembra sēdes protokola Nr.50 45.§ </w:t>
    </w:r>
  </w:p>
  <w:p w:rsidR="006E25B8" w:rsidRDefault="006E25B8" w:rsidP="006E25B8">
    <w:pPr>
      <w:pStyle w:val="Header"/>
      <w:jc w:val="right"/>
      <w:rPr>
        <w:rFonts w:ascii="Times New Roman" w:hAnsi="Times New Roman" w:cs="Times New Roman"/>
        <w:sz w:val="20"/>
        <w:szCs w:val="20"/>
      </w:rPr>
    </w:pPr>
    <w:r w:rsidRPr="008C77A5">
      <w:rPr>
        <w:rFonts w:ascii="Times New Roman" w:hAnsi="Times New Roman" w:cs="Times New Roman"/>
        <w:sz w:val="20"/>
        <w:szCs w:val="20"/>
      </w:rPr>
      <w:t>“Informatīvais ziņojums “Par iedzīvotāju ienākuma nodokļa ieskaitīšanas</w:t>
    </w:r>
  </w:p>
  <w:p w:rsidR="006E25B8" w:rsidRPr="006E25B8" w:rsidRDefault="006E25B8" w:rsidP="006E25B8">
    <w:pPr>
      <w:pStyle w:val="Header"/>
      <w:jc w:val="right"/>
    </w:pPr>
    <w:r w:rsidRPr="008C77A5">
      <w:rPr>
        <w:rFonts w:ascii="Times New Roman" w:hAnsi="Times New Roman" w:cs="Times New Roman"/>
        <w:sz w:val="20"/>
        <w:szCs w:val="20"/>
      </w:rPr>
      <w:t xml:space="preserve"> kārtības maiņu”” 5.punktā dotā uzdevuma izpildes gaitu</w:t>
    </w:r>
    <w:r>
      <w:rPr>
        <w:rFonts w:ascii="Times New Roman" w:hAnsi="Times New Roman" w:cs="Times New Roman"/>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91206"/>
    <w:multiLevelType w:val="hybridMultilevel"/>
    <w:tmpl w:val="3D0EA6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183387F"/>
    <w:multiLevelType w:val="hybridMultilevel"/>
    <w:tmpl w:val="DBF4B908"/>
    <w:lvl w:ilvl="0" w:tplc="E160AAB8">
      <w:start w:val="6"/>
      <w:numFmt w:val="bullet"/>
      <w:lvlText w:val="-"/>
      <w:lvlJc w:val="left"/>
      <w:pPr>
        <w:ind w:left="420" w:hanging="360"/>
      </w:pPr>
      <w:rPr>
        <w:rFonts w:ascii="Arial" w:eastAsia="Times New Roman" w:hAnsi="Arial" w:cs="Arial"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C3D"/>
    <w:rsid w:val="00652A33"/>
    <w:rsid w:val="00660B92"/>
    <w:rsid w:val="006E25B8"/>
    <w:rsid w:val="009779B7"/>
    <w:rsid w:val="00A732DC"/>
    <w:rsid w:val="00B154A5"/>
    <w:rsid w:val="00C94C3D"/>
    <w:rsid w:val="00CD27B4"/>
    <w:rsid w:val="00DE11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D1317-7644-449B-AE4E-B434EE809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C3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4C3D"/>
    <w:rPr>
      <w:color w:val="0563C1" w:themeColor="hyperlink"/>
      <w:u w:val="single"/>
    </w:rPr>
  </w:style>
  <w:style w:type="paragraph" w:styleId="Header">
    <w:name w:val="header"/>
    <w:basedOn w:val="Normal"/>
    <w:link w:val="HeaderChar"/>
    <w:uiPriority w:val="99"/>
    <w:unhideWhenUsed/>
    <w:rsid w:val="00C94C3D"/>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4C3D"/>
  </w:style>
  <w:style w:type="paragraph" w:styleId="Footer">
    <w:name w:val="footer"/>
    <w:basedOn w:val="Normal"/>
    <w:link w:val="FooterChar"/>
    <w:uiPriority w:val="99"/>
    <w:unhideWhenUsed/>
    <w:rsid w:val="00C94C3D"/>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4C3D"/>
  </w:style>
  <w:style w:type="paragraph" w:styleId="BalloonText">
    <w:name w:val="Balloon Text"/>
    <w:basedOn w:val="Normal"/>
    <w:link w:val="BalloonTextChar"/>
    <w:uiPriority w:val="99"/>
    <w:semiHidden/>
    <w:unhideWhenUsed/>
    <w:rsid w:val="00652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A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una.runca@f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kumi.lv/doc.php?id=252164"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26232</Words>
  <Characters>14953</Characters>
  <Application>Microsoft Office Word</Application>
  <DocSecurity>0</DocSecurity>
  <Lines>124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Ministru kabineta 2014.gada 23.septembra sēdes protokola Nr.50 45.§ “Informatīvais ziņojums “Par iedzīvotāju ienākuma nodokļa ieskaitīšanas kārtības maiņu”” 5.punktā dotā uzdevuma izpildes gaitu”</dc:title>
  <dc:subject>pielikums</dc:subject>
  <dc:creator>Ingūna Runča</dc:creator>
  <cp:keywords/>
  <dc:description>. 67095645 
inguna.runca@fm.gov.lv </dc:description>
  <cp:lastModifiedBy>Liene Strēlniece</cp:lastModifiedBy>
  <cp:revision>6</cp:revision>
  <cp:lastPrinted>2015-03-27T11:22:00Z</cp:lastPrinted>
  <dcterms:created xsi:type="dcterms:W3CDTF">2015-03-27T11:13:00Z</dcterms:created>
  <dcterms:modified xsi:type="dcterms:W3CDTF">2015-03-27T12:55:00Z</dcterms:modified>
</cp:coreProperties>
</file>