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page" w:horzAnchor="margin" w:tblpY="766"/>
        <w:tblW w:w="5079" w:type="pct"/>
        <w:tblCellSpacing w:w="0" w:type="dxa"/>
        <w:tblCellMar>
          <w:left w:w="0" w:type="dxa"/>
          <w:right w:w="0" w:type="dxa"/>
        </w:tblCellMar>
        <w:tblLook w:val="04A0" w:firstRow="1" w:lastRow="0" w:firstColumn="1" w:lastColumn="0" w:noHBand="0" w:noVBand="1"/>
      </w:tblPr>
      <w:tblGrid>
        <w:gridCol w:w="9214"/>
      </w:tblGrid>
      <w:tr w:rsidR="00741491" w:rsidTr="00741491">
        <w:trPr>
          <w:trHeight w:val="1277"/>
          <w:tblCellSpacing w:w="0" w:type="dxa"/>
        </w:trPr>
        <w:tc>
          <w:tcPr>
            <w:tcW w:w="5000" w:type="pct"/>
            <w:vAlign w:val="center"/>
            <w:hideMark/>
          </w:tcPr>
          <w:p w:rsidR="00741491" w:rsidRDefault="00741491">
            <w:pPr>
              <w:spacing w:line="276" w:lineRule="auto"/>
              <w:jc w:val="center"/>
              <w:rPr>
                <w:lang w:eastAsia="en-US"/>
              </w:rPr>
            </w:pPr>
            <w:bookmarkStart w:id="0" w:name="OLE_LINK1"/>
            <w:bookmarkStart w:id="1" w:name="OLE_LINK2"/>
            <w:r>
              <w:rPr>
                <w:lang w:eastAsia="en-US"/>
              </w:rPr>
              <w:t>Ministru kabineta rīkojuma projekta</w:t>
            </w:r>
          </w:p>
          <w:p w:rsidR="00E836F2" w:rsidRPr="005935A8" w:rsidRDefault="00E836F2" w:rsidP="00E836F2">
            <w:pPr>
              <w:jc w:val="center"/>
              <w:rPr>
                <w:b/>
                <w:sz w:val="28"/>
                <w:szCs w:val="28"/>
              </w:rPr>
            </w:pPr>
            <w:bookmarkStart w:id="2" w:name="_GoBack"/>
            <w:r>
              <w:rPr>
                <w:b/>
                <w:sz w:val="28"/>
                <w:szCs w:val="28"/>
              </w:rPr>
              <w:t>„</w:t>
            </w:r>
            <w:r w:rsidRPr="005935A8">
              <w:rPr>
                <w:b/>
                <w:sz w:val="28"/>
                <w:szCs w:val="28"/>
              </w:rPr>
              <w:t>Par valsts nekustamā īpašuma Aizputes ielā 6, Kuldīgā, Kuldīgas novadā, nodošanu Kuldīgas novada pašvaldības īpašumā</w:t>
            </w:r>
            <w:r>
              <w:rPr>
                <w:b/>
                <w:sz w:val="28"/>
                <w:szCs w:val="28"/>
              </w:rPr>
              <w:t>”</w:t>
            </w:r>
          </w:p>
          <w:bookmarkEnd w:id="2"/>
          <w:p w:rsidR="00741491" w:rsidRDefault="00741491">
            <w:pPr>
              <w:spacing w:after="120" w:line="276" w:lineRule="auto"/>
              <w:jc w:val="center"/>
              <w:rPr>
                <w:rFonts w:ascii="Arial" w:hAnsi="Arial" w:cs="Arial"/>
                <w:color w:val="000000"/>
                <w:lang w:eastAsia="en-US"/>
              </w:rPr>
            </w:pPr>
            <w:r>
              <w:rPr>
                <w:lang w:eastAsia="en-US"/>
              </w:rPr>
              <w:t>sākotnējās ietekmes novērtējuma ziņojums (anotācija)</w:t>
            </w:r>
            <w:r>
              <w:rPr>
                <w:rFonts w:ascii="Arial" w:hAnsi="Arial" w:cs="Arial"/>
                <w:color w:val="000000"/>
                <w:lang w:eastAsia="en-US"/>
              </w:rPr>
              <w:t xml:space="preserve"> </w:t>
            </w:r>
            <w:bookmarkEnd w:id="0"/>
            <w:bookmarkEnd w:id="1"/>
          </w:p>
          <w:tbl>
            <w:tblPr>
              <w:tblW w:w="484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4"/>
              <w:gridCol w:w="1763"/>
              <w:gridCol w:w="6679"/>
            </w:tblGrid>
            <w:tr w:rsidR="00741491">
              <w:trPr>
                <w:tblCellSpacing w:w="15" w:type="dxa"/>
              </w:trPr>
              <w:tc>
                <w:tcPr>
                  <w:tcW w:w="4966" w:type="pct"/>
                  <w:gridSpan w:val="3"/>
                  <w:tcBorders>
                    <w:top w:val="single" w:sz="4" w:space="0" w:color="auto"/>
                    <w:left w:val="single" w:sz="4" w:space="0" w:color="auto"/>
                    <w:bottom w:val="single" w:sz="4" w:space="0" w:color="auto"/>
                    <w:right w:val="single" w:sz="4" w:space="0" w:color="auto"/>
                  </w:tcBorders>
                  <w:vAlign w:val="center"/>
                  <w:hideMark/>
                </w:tcPr>
                <w:p w:rsidR="00741491" w:rsidRDefault="00741491" w:rsidP="00974CBC">
                  <w:pPr>
                    <w:framePr w:hSpace="180" w:wrap="around" w:vAnchor="page" w:hAnchor="margin" w:y="766"/>
                    <w:spacing w:line="276" w:lineRule="auto"/>
                    <w:jc w:val="center"/>
                    <w:rPr>
                      <w:b/>
                      <w:lang w:eastAsia="en-US"/>
                    </w:rPr>
                  </w:pPr>
                  <w:r>
                    <w:rPr>
                      <w:b/>
                      <w:lang w:eastAsia="en-US"/>
                    </w:rPr>
                    <w:t>I. Tiesību akta projekta izstrādes nepieciešamība</w:t>
                  </w:r>
                </w:p>
              </w:tc>
            </w:tr>
            <w:tr w:rsidR="00741491">
              <w:trPr>
                <w:tblCellSpacing w:w="15" w:type="dxa"/>
              </w:trPr>
              <w:tc>
                <w:tcPr>
                  <w:tcW w:w="248" w:type="pct"/>
                  <w:tcBorders>
                    <w:top w:val="single" w:sz="4" w:space="0" w:color="auto"/>
                    <w:left w:val="single" w:sz="4" w:space="0" w:color="auto"/>
                    <w:bottom w:val="single" w:sz="4" w:space="0" w:color="auto"/>
                    <w:right w:val="single" w:sz="4" w:space="0" w:color="auto"/>
                  </w:tcBorders>
                  <w:hideMark/>
                </w:tcPr>
                <w:p w:rsidR="00741491" w:rsidRDefault="00741491" w:rsidP="00974CBC">
                  <w:pPr>
                    <w:framePr w:hSpace="180" w:wrap="around" w:vAnchor="page" w:hAnchor="margin" w:y="766"/>
                    <w:spacing w:line="276" w:lineRule="auto"/>
                    <w:rPr>
                      <w:lang w:eastAsia="en-US"/>
                    </w:rPr>
                  </w:pPr>
                  <w:r>
                    <w:rPr>
                      <w:lang w:eastAsia="en-US"/>
                    </w:rPr>
                    <w:t>1.</w:t>
                  </w:r>
                </w:p>
              </w:tc>
              <w:tc>
                <w:tcPr>
                  <w:tcW w:w="977" w:type="pct"/>
                  <w:tcBorders>
                    <w:top w:val="single" w:sz="4" w:space="0" w:color="auto"/>
                    <w:left w:val="single" w:sz="4" w:space="0" w:color="auto"/>
                    <w:bottom w:val="single" w:sz="4" w:space="0" w:color="auto"/>
                    <w:right w:val="single" w:sz="4" w:space="0" w:color="auto"/>
                  </w:tcBorders>
                  <w:hideMark/>
                </w:tcPr>
                <w:p w:rsidR="00741491" w:rsidRDefault="00741491" w:rsidP="00974CBC">
                  <w:pPr>
                    <w:framePr w:hSpace="180" w:wrap="around" w:vAnchor="page" w:hAnchor="margin" w:y="766"/>
                    <w:spacing w:line="276" w:lineRule="auto"/>
                    <w:rPr>
                      <w:lang w:eastAsia="en-US"/>
                    </w:rPr>
                  </w:pPr>
                  <w:r>
                    <w:rPr>
                      <w:lang w:eastAsia="en-US"/>
                    </w:rPr>
                    <w:t>Pamatojums</w:t>
                  </w:r>
                </w:p>
              </w:tc>
              <w:tc>
                <w:tcPr>
                  <w:tcW w:w="3707" w:type="pct"/>
                  <w:tcBorders>
                    <w:top w:val="single" w:sz="4" w:space="0" w:color="auto"/>
                    <w:left w:val="single" w:sz="4" w:space="0" w:color="auto"/>
                    <w:bottom w:val="single" w:sz="4" w:space="0" w:color="auto"/>
                    <w:right w:val="single" w:sz="4" w:space="0" w:color="auto"/>
                  </w:tcBorders>
                  <w:hideMark/>
                </w:tcPr>
                <w:p w:rsidR="00211C83" w:rsidRDefault="00211C83" w:rsidP="00974CBC">
                  <w:pPr>
                    <w:pStyle w:val="BodyText2"/>
                    <w:framePr w:hSpace="180" w:wrap="around" w:vAnchor="page" w:hAnchor="margin" w:y="766"/>
                    <w:spacing w:after="0" w:line="240" w:lineRule="auto"/>
                    <w:ind w:firstLine="103"/>
                    <w:jc w:val="both"/>
                  </w:pPr>
                  <w:r w:rsidRPr="00211C83">
                    <w:t xml:space="preserve">Publiskas personas mantas atsavināšanas likuma </w:t>
                  </w:r>
                  <w:r w:rsidR="003E2226">
                    <w:t xml:space="preserve">(turpmāk – Likums) </w:t>
                  </w:r>
                  <w:r w:rsidRPr="00211C83">
                    <w:t>42. panta pirmā daļa un 43. pants.</w:t>
                  </w:r>
                </w:p>
                <w:p w:rsidR="003E2226" w:rsidRPr="00211C83" w:rsidRDefault="003E2226" w:rsidP="00974CBC">
                  <w:pPr>
                    <w:pStyle w:val="BodyText2"/>
                    <w:framePr w:hSpace="180" w:wrap="around" w:vAnchor="page" w:hAnchor="margin" w:y="766"/>
                    <w:spacing w:after="0" w:line="240" w:lineRule="auto"/>
                    <w:ind w:firstLine="103"/>
                    <w:jc w:val="both"/>
                    <w:rPr>
                      <w:rFonts w:asciiTheme="minorHAnsi" w:hAnsiTheme="minorHAnsi" w:cstheme="minorHAnsi"/>
                      <w:lang w:eastAsia="en-US"/>
                    </w:rPr>
                  </w:pPr>
                  <w:r>
                    <w:rPr>
                      <w:rFonts w:asciiTheme="minorHAnsi" w:hAnsiTheme="minorHAnsi" w:cstheme="minorHAnsi"/>
                      <w:lang w:eastAsia="en-US"/>
                    </w:rPr>
                    <w:t>L</w:t>
                  </w:r>
                  <w:r w:rsidRPr="00211C83">
                    <w:rPr>
                      <w:rFonts w:asciiTheme="minorHAnsi" w:hAnsiTheme="minorHAnsi" w:cstheme="minorHAnsi"/>
                      <w:lang w:eastAsia="en-US"/>
                    </w:rPr>
                    <w:t xml:space="preserve">ikuma </w:t>
                  </w:r>
                  <w:r w:rsidRPr="00211C83">
                    <w:rPr>
                      <w:rFonts w:asciiTheme="minorHAnsi" w:hAnsiTheme="minorHAnsi" w:cstheme="minorHAnsi"/>
                    </w:rPr>
                    <w:t xml:space="preserve">43.pants noteic, ka </w:t>
                  </w:r>
                  <w:r w:rsidRPr="00211C83">
                    <w:rPr>
                      <w:rFonts w:asciiTheme="minorHAnsi" w:hAnsiTheme="minorHAnsi" w:cstheme="minorHAnsi"/>
                      <w:i/>
                    </w:rPr>
                    <w:t xml:space="preserve">šā likuma </w:t>
                  </w:r>
                  <w:hyperlink r:id="rId7" w:anchor="bkm30" w:tooltip="Vietēja saite" w:history="1">
                    <w:r w:rsidRPr="00211C83">
                      <w:rPr>
                        <w:rStyle w:val="Hyperlink"/>
                        <w:rFonts w:asciiTheme="minorHAnsi" w:hAnsiTheme="minorHAnsi" w:cstheme="minorHAnsi"/>
                        <w:bCs/>
                        <w:i/>
                        <w:color w:val="auto"/>
                        <w:u w:val="none"/>
                      </w:rPr>
                      <w:t>42.</w:t>
                    </w:r>
                  </w:hyperlink>
                  <w:r w:rsidRPr="00211C83">
                    <w:rPr>
                      <w:rFonts w:asciiTheme="minorHAnsi" w:hAnsiTheme="minorHAnsi" w:cstheme="minorHAnsi"/>
                      <w:i/>
                    </w:rPr>
                    <w:t xml:space="preserve">pantā minētajos gadījumos lēmumu par publiskas personas mantas nodošanu īpašumā bez atlīdzības pieņem šā likuma </w:t>
                  </w:r>
                  <w:hyperlink r:id="rId8" w:anchor="bkm72" w:tooltip="Vietēja saite" w:history="1">
                    <w:r w:rsidRPr="00211C83">
                      <w:rPr>
                        <w:rStyle w:val="Hyperlink"/>
                        <w:rFonts w:asciiTheme="minorHAnsi" w:hAnsiTheme="minorHAnsi" w:cstheme="minorHAnsi"/>
                        <w:bCs/>
                        <w:i/>
                        <w:color w:val="auto"/>
                        <w:u w:val="none"/>
                      </w:rPr>
                      <w:t>5.</w:t>
                    </w:r>
                  </w:hyperlink>
                  <w:r w:rsidRPr="00211C83">
                    <w:rPr>
                      <w:rFonts w:asciiTheme="minorHAnsi" w:hAnsiTheme="minorHAnsi" w:cstheme="minorHAnsi"/>
                      <w:i/>
                    </w:rPr>
                    <w:t xml:space="preserve"> un </w:t>
                  </w:r>
                  <w:hyperlink r:id="rId9" w:anchor="bkm71" w:tooltip="Vietēja saite" w:history="1">
                    <w:r w:rsidRPr="00211C83">
                      <w:rPr>
                        <w:rStyle w:val="Hyperlink"/>
                        <w:rFonts w:asciiTheme="minorHAnsi" w:hAnsiTheme="minorHAnsi" w:cstheme="minorHAnsi"/>
                        <w:bCs/>
                        <w:i/>
                        <w:color w:val="auto"/>
                        <w:u w:val="none"/>
                      </w:rPr>
                      <w:t>6.</w:t>
                    </w:r>
                  </w:hyperlink>
                  <w:r w:rsidRPr="00211C83">
                    <w:rPr>
                      <w:rFonts w:asciiTheme="minorHAnsi" w:hAnsiTheme="minorHAnsi" w:cstheme="minorHAnsi"/>
                      <w:i/>
                    </w:rPr>
                    <w:t>pantā minētās institūcijas (amatpersonas).</w:t>
                  </w:r>
                </w:p>
                <w:p w:rsidR="003E2226" w:rsidRPr="00211C83" w:rsidRDefault="003E2226" w:rsidP="00974CBC">
                  <w:pPr>
                    <w:pStyle w:val="BodyText2"/>
                    <w:framePr w:hSpace="180" w:wrap="around" w:vAnchor="page" w:hAnchor="margin" w:y="766"/>
                    <w:spacing w:after="0" w:line="240" w:lineRule="auto"/>
                    <w:ind w:firstLine="103"/>
                    <w:jc w:val="both"/>
                    <w:rPr>
                      <w:rFonts w:asciiTheme="minorHAnsi" w:hAnsiTheme="minorHAnsi" w:cstheme="minorHAnsi"/>
                    </w:rPr>
                  </w:pPr>
                  <w:r>
                    <w:rPr>
                      <w:rFonts w:asciiTheme="minorHAnsi" w:hAnsiTheme="minorHAnsi" w:cstheme="minorHAnsi"/>
                    </w:rPr>
                    <w:t xml:space="preserve">Likuma </w:t>
                  </w:r>
                  <w:r w:rsidRPr="00211C83">
                    <w:rPr>
                      <w:rFonts w:asciiTheme="minorHAnsi" w:hAnsiTheme="minorHAnsi" w:cstheme="minorHAnsi"/>
                    </w:rPr>
                    <w:t>42.</w:t>
                  </w:r>
                  <w:r>
                    <w:rPr>
                      <w:rFonts w:asciiTheme="minorHAnsi" w:hAnsiTheme="minorHAnsi" w:cstheme="minorHAnsi"/>
                    </w:rPr>
                    <w:t xml:space="preserve">pants noteic, ka </w:t>
                  </w:r>
                  <w:r w:rsidRPr="000D4024">
                    <w:rPr>
                      <w:rFonts w:asciiTheme="minorHAnsi" w:hAnsiTheme="minorHAnsi" w:cstheme="minorHAnsi"/>
                      <w:i/>
                    </w:rPr>
                    <w:t>valsts nekustamo īpašumu var nodot bez atlīdzības atvasinātas publiskas personas īpašumā. Ministru kabinets lēmumā par valsts nekustamā īpašuma nodošanu bez atlīdzības atvasinātas publiskas personas īpašumā nosaka, kādu atvasinātas publiskas personas funkciju vai deleģēta pārvaldes uzdevuma veikšanai nekustamais īpašums tiek nodots. Nostiprinot atvasinātas publiskas personas īpašuma tiesības uz nekustamo īpašumu, zemesgrāmatā izdarāma atzīme par Ministru kabineta lēmumā noteiktajiem tiesību aprobežojumiem. Ja nodotais 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w:t>
                  </w:r>
                  <w:r>
                    <w:rPr>
                      <w:rFonts w:asciiTheme="minorHAnsi" w:hAnsiTheme="minorHAnsi" w:cstheme="minorHAnsi"/>
                      <w:i/>
                    </w:rPr>
                    <w:t>.</w:t>
                  </w:r>
                </w:p>
                <w:p w:rsidR="003E2226" w:rsidRPr="003E2226" w:rsidRDefault="003E2226" w:rsidP="00974CBC">
                  <w:pPr>
                    <w:pStyle w:val="naisvisr"/>
                    <w:framePr w:hSpace="180" w:wrap="around" w:vAnchor="page" w:hAnchor="margin" w:y="766"/>
                    <w:spacing w:before="0" w:after="0"/>
                    <w:ind w:firstLine="125"/>
                    <w:jc w:val="both"/>
                    <w:rPr>
                      <w:rFonts w:asciiTheme="minorHAnsi" w:hAnsiTheme="minorHAnsi" w:cstheme="minorHAnsi"/>
                      <w:b w:val="0"/>
                      <w:i/>
                      <w:sz w:val="24"/>
                      <w:szCs w:val="24"/>
                    </w:rPr>
                  </w:pPr>
                  <w:r>
                    <w:rPr>
                      <w:rFonts w:asciiTheme="minorHAnsi" w:hAnsiTheme="minorHAnsi" w:cstheme="minorHAnsi"/>
                      <w:b w:val="0"/>
                      <w:sz w:val="24"/>
                      <w:szCs w:val="24"/>
                    </w:rPr>
                    <w:t xml:space="preserve">Likuma </w:t>
                  </w:r>
                  <w:r w:rsidRPr="00211C83">
                    <w:rPr>
                      <w:rFonts w:asciiTheme="minorHAnsi" w:hAnsiTheme="minorHAnsi" w:cstheme="minorHAnsi"/>
                      <w:b w:val="0"/>
                      <w:sz w:val="24"/>
                      <w:szCs w:val="24"/>
                    </w:rPr>
                    <w:t>5.</w:t>
                  </w:r>
                  <w:r w:rsidR="00CD7065">
                    <w:rPr>
                      <w:rFonts w:asciiTheme="minorHAnsi" w:hAnsiTheme="minorHAnsi" w:cstheme="minorHAnsi"/>
                      <w:b w:val="0"/>
                      <w:sz w:val="24"/>
                      <w:szCs w:val="24"/>
                    </w:rPr>
                    <w:t>panta pirmā daļa</w:t>
                  </w:r>
                  <w:r>
                    <w:rPr>
                      <w:rFonts w:asciiTheme="minorHAnsi" w:hAnsiTheme="minorHAnsi" w:cstheme="minorHAnsi"/>
                      <w:b w:val="0"/>
                      <w:sz w:val="24"/>
                      <w:szCs w:val="24"/>
                    </w:rPr>
                    <w:t xml:space="preserve"> noteic, </w:t>
                  </w:r>
                  <w:r w:rsidRPr="000D4024">
                    <w:rPr>
                      <w:rFonts w:asciiTheme="minorHAnsi" w:hAnsiTheme="minorHAnsi" w:cstheme="minorHAnsi"/>
                      <w:b w:val="0"/>
                      <w:i/>
                      <w:sz w:val="24"/>
                      <w:szCs w:val="24"/>
                    </w:rPr>
                    <w:t>ka atļauju atsavināt valsts nekustamo īpašumu dod Ministru kabinets.</w:t>
                  </w:r>
                </w:p>
              </w:tc>
            </w:tr>
            <w:tr w:rsidR="00741491">
              <w:trPr>
                <w:tblCellSpacing w:w="15" w:type="dxa"/>
              </w:trPr>
              <w:tc>
                <w:tcPr>
                  <w:tcW w:w="248" w:type="pct"/>
                  <w:tcBorders>
                    <w:top w:val="single" w:sz="4" w:space="0" w:color="auto"/>
                    <w:left w:val="single" w:sz="4" w:space="0" w:color="auto"/>
                    <w:bottom w:val="single" w:sz="4" w:space="0" w:color="auto"/>
                    <w:right w:val="single" w:sz="4" w:space="0" w:color="auto"/>
                  </w:tcBorders>
                  <w:hideMark/>
                </w:tcPr>
                <w:p w:rsidR="00741491" w:rsidRDefault="00741491" w:rsidP="00974CBC">
                  <w:pPr>
                    <w:framePr w:hSpace="180" w:wrap="around" w:vAnchor="page" w:hAnchor="margin" w:y="766"/>
                    <w:spacing w:line="276" w:lineRule="auto"/>
                    <w:rPr>
                      <w:lang w:eastAsia="en-US"/>
                    </w:rPr>
                  </w:pPr>
                  <w:r>
                    <w:rPr>
                      <w:lang w:eastAsia="en-US"/>
                    </w:rPr>
                    <w:t>2.</w:t>
                  </w:r>
                </w:p>
              </w:tc>
              <w:tc>
                <w:tcPr>
                  <w:tcW w:w="977" w:type="pct"/>
                  <w:tcBorders>
                    <w:top w:val="single" w:sz="4" w:space="0" w:color="auto"/>
                    <w:left w:val="single" w:sz="4" w:space="0" w:color="auto"/>
                    <w:bottom w:val="single" w:sz="4" w:space="0" w:color="auto"/>
                    <w:right w:val="single" w:sz="4" w:space="0" w:color="auto"/>
                  </w:tcBorders>
                  <w:hideMark/>
                </w:tcPr>
                <w:p w:rsidR="00741491" w:rsidRDefault="00741491" w:rsidP="00974CBC">
                  <w:pPr>
                    <w:framePr w:hSpace="180" w:wrap="around" w:vAnchor="page" w:hAnchor="margin" w:y="766"/>
                    <w:spacing w:line="276" w:lineRule="auto"/>
                    <w:rPr>
                      <w:lang w:eastAsia="en-US"/>
                    </w:rPr>
                  </w:pPr>
                  <w:r>
                    <w:rPr>
                      <w:lang w:eastAsia="en-US"/>
                    </w:rPr>
                    <w:t>Pašreizējā situācija un problēmas, kuru risināšanai tiesību akta projekts izstrādāts, tiesiskā regulējuma mērķis un būtība</w:t>
                  </w:r>
                </w:p>
              </w:tc>
              <w:tc>
                <w:tcPr>
                  <w:tcW w:w="3707" w:type="pct"/>
                  <w:tcBorders>
                    <w:top w:val="single" w:sz="4" w:space="0" w:color="auto"/>
                    <w:left w:val="single" w:sz="4" w:space="0" w:color="auto"/>
                    <w:bottom w:val="single" w:sz="4" w:space="0" w:color="auto"/>
                    <w:right w:val="single" w:sz="4" w:space="0" w:color="auto"/>
                  </w:tcBorders>
                </w:tcPr>
                <w:p w:rsidR="006B4C07" w:rsidRDefault="006B4C07" w:rsidP="00974CBC">
                  <w:pPr>
                    <w:pStyle w:val="naisvisr"/>
                    <w:framePr w:hSpace="180" w:wrap="around" w:vAnchor="page" w:hAnchor="margin" w:y="766"/>
                    <w:spacing w:before="0" w:after="0"/>
                    <w:ind w:firstLine="125"/>
                    <w:jc w:val="both"/>
                    <w:rPr>
                      <w:b w:val="0"/>
                      <w:sz w:val="24"/>
                      <w:szCs w:val="24"/>
                    </w:rPr>
                  </w:pPr>
                  <w:r>
                    <w:rPr>
                      <w:b w:val="0"/>
                      <w:sz w:val="24"/>
                      <w:szCs w:val="24"/>
                    </w:rPr>
                    <w:t xml:space="preserve">Nekustamais īpašums </w:t>
                  </w:r>
                  <w:r w:rsidRPr="000D4024">
                    <w:rPr>
                      <w:sz w:val="24"/>
                      <w:szCs w:val="24"/>
                    </w:rPr>
                    <w:t>Aizputes ielā 6, Kuldīgā, Kuldīgas novadā</w:t>
                  </w:r>
                  <w:r>
                    <w:rPr>
                      <w:b w:val="0"/>
                      <w:sz w:val="24"/>
                      <w:szCs w:val="24"/>
                    </w:rPr>
                    <w:t xml:space="preserve"> (nekustamā īpašuma kadastra numurs 6201 014 0113) sastāv no zemes vienības </w:t>
                  </w:r>
                  <w:smartTag w:uri="urn:schemas-microsoft-com:office:smarttags" w:element="metricconverter">
                    <w:smartTagPr>
                      <w:attr w:name="ProductID" w:val="14789 m²"/>
                    </w:smartTagPr>
                    <w:r>
                      <w:rPr>
                        <w:b w:val="0"/>
                        <w:sz w:val="24"/>
                        <w:szCs w:val="24"/>
                      </w:rPr>
                      <w:t>14789 m²</w:t>
                    </w:r>
                  </w:smartTag>
                  <w:r>
                    <w:rPr>
                      <w:b w:val="0"/>
                      <w:sz w:val="24"/>
                      <w:szCs w:val="24"/>
                    </w:rPr>
                    <w:t xml:space="preserve"> platībā</w:t>
                  </w:r>
                  <w:r w:rsidR="000D4024">
                    <w:rPr>
                      <w:b w:val="0"/>
                      <w:sz w:val="24"/>
                      <w:szCs w:val="24"/>
                    </w:rPr>
                    <w:t xml:space="preserve"> (zemes vienības kadastra apzīmējums 6201 014 0113)</w:t>
                  </w:r>
                  <w:r>
                    <w:rPr>
                      <w:b w:val="0"/>
                      <w:sz w:val="24"/>
                      <w:szCs w:val="24"/>
                    </w:rPr>
                    <w:t>. Īpašuma tiesības ar zemesgrāmatu tiesneša 2008.gada 14.aprīļa lēmumu ir nostiprinātas Latvijas vals</w:t>
                  </w:r>
                  <w:r w:rsidR="00CD7065">
                    <w:rPr>
                      <w:b w:val="0"/>
                      <w:sz w:val="24"/>
                      <w:szCs w:val="24"/>
                    </w:rPr>
                    <w:t>tij Finanšu ministrijas personā</w:t>
                  </w:r>
                  <w:r w:rsidR="00CD7065" w:rsidRPr="00CD7065">
                    <w:rPr>
                      <w:b w:val="0"/>
                      <w:sz w:val="24"/>
                      <w:szCs w:val="24"/>
                    </w:rPr>
                    <w:t xml:space="preserve"> Kuldīgas pilsētas zemesgrāmatas nodalījumā Nr.1476. </w:t>
                  </w:r>
                  <w:r w:rsidR="0060493E" w:rsidRPr="00CD7065">
                    <w:rPr>
                      <w:b w:val="0"/>
                      <w:sz w:val="24"/>
                      <w:szCs w:val="24"/>
                    </w:rPr>
                    <w:t xml:space="preserve"> </w:t>
                  </w:r>
                  <w:r w:rsidR="0060493E">
                    <w:rPr>
                      <w:b w:val="0"/>
                      <w:sz w:val="24"/>
                      <w:szCs w:val="24"/>
                    </w:rPr>
                    <w:t>Sākotnēji</w:t>
                  </w:r>
                  <w:r w:rsidR="00961BBA">
                    <w:rPr>
                      <w:b w:val="0"/>
                      <w:sz w:val="24"/>
                      <w:szCs w:val="24"/>
                    </w:rPr>
                    <w:t>,</w:t>
                  </w:r>
                  <w:r w:rsidR="0060493E">
                    <w:rPr>
                      <w:b w:val="0"/>
                      <w:sz w:val="24"/>
                      <w:szCs w:val="24"/>
                    </w:rPr>
                    <w:t xml:space="preserve"> pamatojoties uz Kuldīgas pilsētas domes 2000.gada 24.maija </w:t>
                  </w:r>
                  <w:r w:rsidR="00961BBA">
                    <w:rPr>
                      <w:b w:val="0"/>
                      <w:sz w:val="24"/>
                      <w:szCs w:val="24"/>
                    </w:rPr>
                    <w:t>uzziņu Mr.02-07/661, nekustamais īpašums zemesgrāmatā bija nostiprināts Kuldīgas pilsētas pašvaldībai.</w:t>
                  </w:r>
                </w:p>
                <w:p w:rsidR="006B4C07" w:rsidRPr="00915A29" w:rsidRDefault="006B4C07" w:rsidP="00974CBC">
                  <w:pPr>
                    <w:pStyle w:val="naisvisr"/>
                    <w:framePr w:hSpace="180" w:wrap="around" w:vAnchor="page" w:hAnchor="margin" w:y="766"/>
                    <w:spacing w:before="0" w:after="0"/>
                    <w:ind w:firstLine="125"/>
                    <w:jc w:val="both"/>
                    <w:rPr>
                      <w:b w:val="0"/>
                      <w:sz w:val="24"/>
                      <w:szCs w:val="24"/>
                    </w:rPr>
                  </w:pPr>
                  <w:r>
                    <w:rPr>
                      <w:b w:val="0"/>
                      <w:sz w:val="24"/>
                      <w:szCs w:val="24"/>
                    </w:rPr>
                    <w:t xml:space="preserve">Saskaņā ar informāciju no Kadastra informācijas sistēmas teksta datiem minētā nekustamā īpašuma novērtējums </w:t>
                  </w:r>
                  <w:r w:rsidRPr="00915A29">
                    <w:rPr>
                      <w:b w:val="0"/>
                      <w:sz w:val="24"/>
                      <w:szCs w:val="24"/>
                    </w:rPr>
                    <w:t xml:space="preserve">kadastrā 2015.gada 1.janvārī sastāda 25805 </w:t>
                  </w:r>
                  <w:r w:rsidRPr="00915A29">
                    <w:rPr>
                      <w:b w:val="0"/>
                      <w:i/>
                      <w:sz w:val="24"/>
                      <w:szCs w:val="24"/>
                    </w:rPr>
                    <w:t>euro</w:t>
                  </w:r>
                  <w:r w:rsidRPr="00915A29">
                    <w:rPr>
                      <w:b w:val="0"/>
                      <w:sz w:val="24"/>
                      <w:szCs w:val="24"/>
                    </w:rPr>
                    <w:t xml:space="preserve">. Zemesgabala lietošanas mērķis ir valsts aizsardzības </w:t>
                  </w:r>
                  <w:r w:rsidR="00CD7065" w:rsidRPr="00CD7065">
                    <w:rPr>
                      <w:b w:val="0"/>
                      <w:sz w:val="24"/>
                      <w:szCs w:val="24"/>
                    </w:rPr>
                    <w:t xml:space="preserve">nozīmes </w:t>
                  </w:r>
                  <w:r w:rsidRPr="00915A29">
                    <w:rPr>
                      <w:b w:val="0"/>
                      <w:sz w:val="24"/>
                      <w:szCs w:val="24"/>
                    </w:rPr>
                    <w:t>objektu, drošības, policijas, ugunsdzēsības un glābšanas, robežsardzes un soda izciešanas iestāžu apbūve (kods 0906).</w:t>
                  </w:r>
                </w:p>
                <w:p w:rsidR="00915A29" w:rsidRDefault="003E2226" w:rsidP="00974CBC">
                  <w:pPr>
                    <w:framePr w:hSpace="180" w:wrap="around" w:vAnchor="page" w:hAnchor="margin" w:y="766"/>
                    <w:tabs>
                      <w:tab w:val="left" w:pos="172"/>
                    </w:tabs>
                    <w:ind w:firstLine="125"/>
                    <w:jc w:val="both"/>
                  </w:pPr>
                  <w:r>
                    <w:t xml:space="preserve">Zemes vienība ir neapbūvēta. </w:t>
                  </w:r>
                  <w:r w:rsidR="006B4C07" w:rsidRPr="00915A29">
                    <w:t>Nav spēkā esošu nomas līgumu.</w:t>
                  </w:r>
                </w:p>
                <w:p w:rsidR="000D4024" w:rsidRDefault="000D4024" w:rsidP="00974CBC">
                  <w:pPr>
                    <w:framePr w:hSpace="180" w:wrap="around" w:vAnchor="page" w:hAnchor="margin" w:y="766"/>
                    <w:tabs>
                      <w:tab w:val="left" w:pos="172"/>
                    </w:tabs>
                    <w:ind w:firstLine="125"/>
                    <w:jc w:val="both"/>
                  </w:pPr>
                </w:p>
                <w:p w:rsidR="009F088A" w:rsidRDefault="00177E23" w:rsidP="00974CBC">
                  <w:pPr>
                    <w:framePr w:hSpace="180" w:wrap="around" w:vAnchor="page" w:hAnchor="margin" w:y="766"/>
                    <w:tabs>
                      <w:tab w:val="left" w:pos="172"/>
                    </w:tabs>
                    <w:ind w:firstLine="125"/>
                    <w:jc w:val="both"/>
                  </w:pPr>
                  <w:r>
                    <w:t>Ministru kabineta</w:t>
                  </w:r>
                  <w:r w:rsidRPr="00E2490D">
                    <w:t xml:space="preserve"> </w:t>
                  </w:r>
                  <w:r>
                    <w:t xml:space="preserve">2006.gada 15.augusta </w:t>
                  </w:r>
                  <w:r w:rsidR="00CD7065">
                    <w:t xml:space="preserve">sēdes </w:t>
                  </w:r>
                  <w:r w:rsidRPr="00E2490D">
                    <w:t xml:space="preserve">protokollēmumā </w:t>
                  </w:r>
                  <w:r w:rsidR="009F088A">
                    <w:t>(prot.</w:t>
                  </w:r>
                  <w:r w:rsidRPr="00E2490D">
                    <w:t>Nr.42</w:t>
                  </w:r>
                  <w:r w:rsidR="009F088A">
                    <w:t xml:space="preserve"> 24.§)</w:t>
                  </w:r>
                  <w:r w:rsidRPr="00E2490D">
                    <w:t xml:space="preserve"> „Informatīvais ziņojums par Valsts policijas </w:t>
                  </w:r>
                  <w:r w:rsidRPr="00E2490D">
                    <w:lastRenderedPageBreak/>
                    <w:t xml:space="preserve">nodrošināšanu ar darbam piemērotām  telpām un par turpmāko rīcību būvniecības nodrošināšanai” (turpmāk – Protokollēmums) 2.2.punktā </w:t>
                  </w:r>
                  <w:r w:rsidR="009F088A">
                    <w:t xml:space="preserve">ir noteikts </w:t>
                  </w:r>
                  <w:r w:rsidR="00CD7065">
                    <w:t>Iekšlietu ministrijai kopīgi ar Finanšu ministriju (valsts akciju sabiedrību</w:t>
                  </w:r>
                  <w:r w:rsidR="009F088A">
                    <w:t xml:space="preserve"> „Valsts nekustamie īpašumi”) sagatavot un iesniegt Ministru kabinetā informatīvo ziņojumu un priekšlikumus turpmākai rīcībai par Kuldīgas rajona policijas pārvaldes jauna administratīvā kompleksa būvniecību Kuldīgā, Sūru ielā 3 (adrese precizēta – Aizputes ielā 6, Kuldīgā).</w:t>
                  </w:r>
                </w:p>
                <w:p w:rsidR="00177E23" w:rsidRPr="00E2490D" w:rsidRDefault="00961BBA" w:rsidP="00974CBC">
                  <w:pPr>
                    <w:framePr w:hSpace="180" w:wrap="around" w:vAnchor="page" w:hAnchor="margin" w:y="766"/>
                    <w:tabs>
                      <w:tab w:val="left" w:pos="172"/>
                    </w:tabs>
                    <w:ind w:firstLine="125"/>
                    <w:jc w:val="both"/>
                  </w:pPr>
                  <w:r>
                    <w:t>Lai īstenotu  Kuldīgas rajona policijas pārvaldes jauna adm</w:t>
                  </w:r>
                  <w:r w:rsidR="00D47612">
                    <w:t>inistratīvā kompleksa būvniecības ieceri,</w:t>
                  </w:r>
                  <w:r>
                    <w:t xml:space="preserve"> s</w:t>
                  </w:r>
                  <w:r w:rsidR="00177E23">
                    <w:t>askaņā ar Ministru kabineta</w:t>
                  </w:r>
                  <w:r w:rsidR="00177E23" w:rsidRPr="00E2490D">
                    <w:t xml:space="preserve"> 2008.gada 17.janvāra rīkojumu Nr.11</w:t>
                  </w:r>
                  <w:r w:rsidR="00177E23">
                    <w:t xml:space="preserve"> „Par nekustamo īpašumu Kuldīgā, Aizputes ielā </w:t>
                  </w:r>
                  <w:smartTag w:uri="urn:schemas-microsoft-com:office:smarttags" w:element="metricconverter">
                    <w:smartTagPr>
                      <w:attr w:name="ProductID" w:val="6”"/>
                    </w:smartTagPr>
                    <w:r w:rsidR="00177E23">
                      <w:t>6”</w:t>
                    </w:r>
                  </w:smartTag>
                  <w:r w:rsidR="00177E23" w:rsidRPr="00E2490D">
                    <w:t xml:space="preserve"> zemes </w:t>
                  </w:r>
                  <w:r w:rsidR="00177E23">
                    <w:t>vienība</w:t>
                  </w:r>
                  <w:r w:rsidR="00177E23" w:rsidRPr="00E2490D">
                    <w:t xml:space="preserve"> Aizputes ielā 6, Kuldīgā (kadastra apzīmēj</w:t>
                  </w:r>
                  <w:r w:rsidR="00177E23">
                    <w:t>ums 6201 014 0113) tika pārņemta</w:t>
                  </w:r>
                  <w:r w:rsidR="00177E23" w:rsidRPr="00E2490D">
                    <w:t xml:space="preserve"> valsts īpašumā un zemesgrāmatā </w:t>
                  </w:r>
                  <w:r w:rsidR="00177E23">
                    <w:t>īpašuma tiesības nostiprinātas uz valsts vārda Finanšu ministrijas</w:t>
                  </w:r>
                  <w:r w:rsidR="00177E23" w:rsidRPr="00E2490D">
                    <w:t xml:space="preserve"> personā.</w:t>
                  </w:r>
                </w:p>
                <w:p w:rsidR="00177E23" w:rsidRPr="00654D09" w:rsidRDefault="00177E23" w:rsidP="00974CBC">
                  <w:pPr>
                    <w:framePr w:hSpace="180" w:wrap="around" w:vAnchor="page" w:hAnchor="margin" w:y="766"/>
                    <w:tabs>
                      <w:tab w:val="left" w:pos="172"/>
                    </w:tabs>
                    <w:ind w:firstLine="125"/>
                    <w:jc w:val="both"/>
                  </w:pPr>
                  <w:r w:rsidRPr="00E2490D">
                    <w:t>Tālākās darbības Protokollēmuma 2.</w:t>
                  </w:r>
                  <w:r w:rsidR="009F088A">
                    <w:t xml:space="preserve">2. </w:t>
                  </w:r>
                  <w:r w:rsidRPr="00E2490D">
                    <w:t xml:space="preserve">punktā </w:t>
                  </w:r>
                  <w:r>
                    <w:t>dotā uzdevuma izpildē nesekoja, jo Iekšlietu ministrijas plāni saistībā ar reģionālo struktūrvienību izvietojumu mainījās un ēkas būvniecības iecere tika atcelta</w:t>
                  </w:r>
                  <w:r w:rsidRPr="00F373EE">
                    <w:rPr>
                      <w:color w:val="FF0000"/>
                    </w:rPr>
                    <w:t>.</w:t>
                  </w:r>
                  <w:r w:rsidR="00F373EE" w:rsidRPr="00F373EE">
                    <w:rPr>
                      <w:color w:val="FF0000"/>
                    </w:rPr>
                    <w:t xml:space="preserve"> </w:t>
                  </w:r>
                  <w:r w:rsidRPr="006E2A3E">
                    <w:t xml:space="preserve">Iekšlietu ministrija 2011.gada 13.jūnija vēstulē </w:t>
                  </w:r>
                  <w:r w:rsidRPr="00E2490D">
                    <w:t>Nr.1-38/1797 informē</w:t>
                  </w:r>
                  <w:r w:rsidR="00CD7065">
                    <w:t xml:space="preserve"> valsts akciju sabiedrību „Valsts nekustamie īpašumi”</w:t>
                  </w:r>
                  <w:r w:rsidRPr="00E2490D">
                    <w:t>, ka nekustamais īpaš</w:t>
                  </w:r>
                  <w:r>
                    <w:t>ums Aizputes ielā 6, Kuldīgā (nekustamā īpašuma</w:t>
                  </w:r>
                  <w:r w:rsidRPr="00E2490D">
                    <w:t xml:space="preserve"> kadastra Nr.6201 014 0113) nav nepieciešams Iekšlietu ministrijas funkciju </w:t>
                  </w:r>
                  <w:r w:rsidRPr="00654D09">
                    <w:t>nodrošināšanai.</w:t>
                  </w:r>
                </w:p>
                <w:p w:rsidR="00177E23" w:rsidRDefault="00177E23" w:rsidP="00974CBC">
                  <w:pPr>
                    <w:pStyle w:val="naisvisr"/>
                    <w:framePr w:hSpace="180" w:wrap="around" w:vAnchor="page" w:hAnchor="margin" w:y="766"/>
                    <w:spacing w:before="0" w:after="0"/>
                    <w:ind w:firstLine="125"/>
                    <w:jc w:val="both"/>
                    <w:rPr>
                      <w:b w:val="0"/>
                      <w:sz w:val="24"/>
                      <w:szCs w:val="24"/>
                    </w:rPr>
                  </w:pPr>
                  <w:r w:rsidRPr="00654D09">
                    <w:rPr>
                      <w:b w:val="0"/>
                      <w:sz w:val="24"/>
                      <w:szCs w:val="24"/>
                    </w:rPr>
                    <w:t>Kuldīgas novada dome 2011.gad</w:t>
                  </w:r>
                  <w:r w:rsidR="00CD7065">
                    <w:rPr>
                      <w:b w:val="0"/>
                      <w:sz w:val="24"/>
                      <w:szCs w:val="24"/>
                    </w:rPr>
                    <w:t>a 28.jūlija sēdes protokollēmumā</w:t>
                  </w:r>
                  <w:r w:rsidR="00683681">
                    <w:rPr>
                      <w:b w:val="0"/>
                      <w:sz w:val="24"/>
                      <w:szCs w:val="24"/>
                    </w:rPr>
                    <w:t xml:space="preserve"> </w:t>
                  </w:r>
                  <w:r w:rsidR="00961BBA">
                    <w:rPr>
                      <w:b w:val="0"/>
                      <w:sz w:val="24"/>
                      <w:szCs w:val="24"/>
                    </w:rPr>
                    <w:t xml:space="preserve">(prot. Nr.9, 77.punkts) </w:t>
                  </w:r>
                  <w:r w:rsidR="00683681">
                    <w:rPr>
                      <w:b w:val="0"/>
                      <w:sz w:val="24"/>
                      <w:szCs w:val="24"/>
                    </w:rPr>
                    <w:t>„Par nekustamā īpašuma – zemesgabala</w:t>
                  </w:r>
                  <w:r w:rsidRPr="00654D09">
                    <w:rPr>
                      <w:b w:val="0"/>
                      <w:sz w:val="24"/>
                      <w:szCs w:val="24"/>
                    </w:rPr>
                    <w:t xml:space="preserve"> Aizputes ielā 6, Kuldīgā, nodošanu bez atlīdzības Kuldīgas novada pašvaldības īpašumā pašvaldībai noteikto autonomo funkciju vei</w:t>
                  </w:r>
                  <w:r w:rsidR="00683681">
                    <w:rPr>
                      <w:b w:val="0"/>
                      <w:sz w:val="24"/>
                      <w:szCs w:val="24"/>
                    </w:rPr>
                    <w:t xml:space="preserve">kšanai” un 2014.gada </w:t>
                  </w:r>
                  <w:r w:rsidR="00CD7065">
                    <w:rPr>
                      <w:b w:val="0"/>
                      <w:sz w:val="24"/>
                      <w:szCs w:val="24"/>
                    </w:rPr>
                    <w:t>27.novembra sēdes protokollēmumā</w:t>
                  </w:r>
                  <w:r w:rsidR="00683681">
                    <w:rPr>
                      <w:b w:val="0"/>
                      <w:sz w:val="24"/>
                      <w:szCs w:val="24"/>
                    </w:rPr>
                    <w:t xml:space="preserve"> </w:t>
                  </w:r>
                  <w:r w:rsidR="00961BBA">
                    <w:rPr>
                      <w:b w:val="0"/>
                      <w:sz w:val="24"/>
                      <w:szCs w:val="24"/>
                    </w:rPr>
                    <w:t xml:space="preserve">(prot.Nr.12 86.p.) </w:t>
                  </w:r>
                  <w:r w:rsidR="00683681">
                    <w:rPr>
                      <w:b w:val="0"/>
                      <w:sz w:val="24"/>
                      <w:szCs w:val="24"/>
                    </w:rPr>
                    <w:t>„Par Kuldīgas novada domes 2011.gada 28.jūlija lēmuma (protokols Nr.9.p.77.) „Par nekustamā īpašuma – zemesgabala</w:t>
                  </w:r>
                  <w:r w:rsidR="00683681" w:rsidRPr="00654D09">
                    <w:rPr>
                      <w:b w:val="0"/>
                      <w:sz w:val="24"/>
                      <w:szCs w:val="24"/>
                    </w:rPr>
                    <w:t xml:space="preserve"> Aizputes ielā 6, Kuldīgā, nodošanu bez atlīdzības Kuldīgas novada pašvaldības īpašumā pašvaldībai noteikto pašvaldības autonomo funkciju vei</w:t>
                  </w:r>
                  <w:r w:rsidR="00683681">
                    <w:rPr>
                      <w:b w:val="0"/>
                      <w:sz w:val="24"/>
                      <w:szCs w:val="24"/>
                    </w:rPr>
                    <w:t>kšanai” precizēšanu”,</w:t>
                  </w:r>
                  <w:r w:rsidR="00D47612">
                    <w:rPr>
                      <w:b w:val="0"/>
                      <w:sz w:val="24"/>
                      <w:szCs w:val="24"/>
                    </w:rPr>
                    <w:t xml:space="preserve"> </w:t>
                  </w:r>
                  <w:r w:rsidR="00CD7065">
                    <w:rPr>
                      <w:b w:val="0"/>
                      <w:sz w:val="24"/>
                      <w:szCs w:val="24"/>
                    </w:rPr>
                    <w:t>lēmusi</w:t>
                  </w:r>
                  <w:r w:rsidR="00683681">
                    <w:rPr>
                      <w:b w:val="0"/>
                      <w:sz w:val="24"/>
                      <w:szCs w:val="24"/>
                    </w:rPr>
                    <w:t>, ka Kuldīgas novada pašvaldība pieņem</w:t>
                  </w:r>
                  <w:r w:rsidRPr="00654D09">
                    <w:rPr>
                      <w:b w:val="0"/>
                      <w:sz w:val="24"/>
                      <w:szCs w:val="24"/>
                    </w:rPr>
                    <w:t xml:space="preserve"> bez atlīdzības Kuldīgas novada pašvaldības īpašumā valstij piederošo nekustamo īpašumu – zemesgabalu Aizputes ielā 6, Kuldīgā (nekustamā īpašuma kadastra Nr.</w:t>
                  </w:r>
                  <w:r w:rsidRPr="00F609F7">
                    <w:rPr>
                      <w:rFonts w:asciiTheme="minorHAnsi" w:hAnsiTheme="minorHAnsi" w:cstheme="minorHAnsi"/>
                      <w:b w:val="0"/>
                      <w:sz w:val="24"/>
                      <w:szCs w:val="24"/>
                    </w:rPr>
                    <w:t>6201 014 0113), kas nepieciešams pašvaldībai</w:t>
                  </w:r>
                  <w:r w:rsidR="00683681" w:rsidRPr="00F609F7">
                    <w:rPr>
                      <w:rFonts w:asciiTheme="minorHAnsi" w:hAnsiTheme="minorHAnsi" w:cstheme="minorHAnsi"/>
                      <w:b w:val="0"/>
                      <w:sz w:val="24"/>
                      <w:szCs w:val="24"/>
                    </w:rPr>
                    <w:t xml:space="preserve"> likumā „Par pašvaldībām” 15.panta </w:t>
                  </w:r>
                  <w:r w:rsidR="00CD7065">
                    <w:rPr>
                      <w:rFonts w:asciiTheme="minorHAnsi" w:hAnsiTheme="minorHAnsi" w:cstheme="minorHAnsi"/>
                      <w:b w:val="0"/>
                      <w:sz w:val="24"/>
                      <w:szCs w:val="24"/>
                    </w:rPr>
                    <w:t xml:space="preserve">pirmās daļas </w:t>
                  </w:r>
                  <w:r w:rsidR="00683681" w:rsidRPr="00F609F7">
                    <w:rPr>
                      <w:rFonts w:asciiTheme="minorHAnsi" w:hAnsiTheme="minorHAnsi" w:cstheme="minorHAnsi"/>
                      <w:b w:val="0"/>
                      <w:sz w:val="24"/>
                      <w:szCs w:val="24"/>
                    </w:rPr>
                    <w:t>2.punktā</w:t>
                  </w:r>
                  <w:r w:rsidRPr="00F609F7">
                    <w:rPr>
                      <w:rFonts w:asciiTheme="minorHAnsi" w:hAnsiTheme="minorHAnsi" w:cstheme="minorHAnsi"/>
                      <w:b w:val="0"/>
                      <w:sz w:val="24"/>
                      <w:szCs w:val="24"/>
                    </w:rPr>
                    <w:t xml:space="preserve"> noteikto </w:t>
                  </w:r>
                  <w:r w:rsidR="00683681" w:rsidRPr="00F609F7">
                    <w:rPr>
                      <w:rFonts w:asciiTheme="minorHAnsi" w:hAnsiTheme="minorHAnsi" w:cstheme="minorHAnsi"/>
                      <w:b w:val="0"/>
                      <w:sz w:val="24"/>
                      <w:szCs w:val="24"/>
                    </w:rPr>
                    <w:t xml:space="preserve">pašvaldības autonomo funkciju veikšanai </w:t>
                  </w:r>
                  <w:r w:rsidR="00F609F7" w:rsidRPr="00F609F7">
                    <w:rPr>
                      <w:rFonts w:asciiTheme="minorHAnsi" w:hAnsiTheme="minorHAnsi" w:cstheme="minorHAnsi"/>
                      <w:b w:val="0"/>
                      <w:sz w:val="24"/>
                      <w:szCs w:val="24"/>
                    </w:rPr>
                    <w:t xml:space="preserve">- </w:t>
                  </w:r>
                  <w:r w:rsidR="00F609F7" w:rsidRPr="00F609F7">
                    <w:rPr>
                      <w:rFonts w:asciiTheme="minorHAnsi" w:hAnsiTheme="minorHAnsi" w:cstheme="minorHAnsi"/>
                      <w:b w:val="0"/>
                      <w:i/>
                      <w:sz w:val="24"/>
                      <w:szCs w:val="24"/>
                    </w:rPr>
                    <w:t>gādāt par savas administratīvās teritorijas labiekārtošanu un sanitāro tīrību (ielu, ceļu un laukumu būvniecība, rekonstruēšana un uzturēšana; ielu, laukumu un citu publiskai lietošanai paredzēto teritoriju apgaismošana; parku, skvēru un za</w:t>
                  </w:r>
                  <w:r w:rsidR="00CD7065">
                    <w:rPr>
                      <w:rFonts w:asciiTheme="minorHAnsi" w:hAnsiTheme="minorHAnsi" w:cstheme="minorHAnsi"/>
                      <w:b w:val="0"/>
                      <w:i/>
                      <w:sz w:val="24"/>
                      <w:szCs w:val="24"/>
                    </w:rPr>
                    <w:t>ļo zonu ierīkošana un uzturēšana</w:t>
                  </w:r>
                  <w:r w:rsidR="00F609F7" w:rsidRPr="00F609F7">
                    <w:rPr>
                      <w:rFonts w:asciiTheme="minorHAnsi" w:hAnsiTheme="minorHAnsi" w:cstheme="minorHAnsi"/>
                      <w:b w:val="0"/>
                      <w:i/>
                      <w:sz w:val="24"/>
                      <w:szCs w:val="24"/>
                    </w:rPr>
                    <w:t>).</w:t>
                  </w:r>
                </w:p>
                <w:p w:rsidR="00741491" w:rsidRPr="0060493E" w:rsidRDefault="006B4C07" w:rsidP="00974CBC">
                  <w:pPr>
                    <w:framePr w:hSpace="180" w:wrap="around" w:vAnchor="page" w:hAnchor="margin" w:y="766"/>
                    <w:tabs>
                      <w:tab w:val="left" w:pos="526"/>
                    </w:tabs>
                    <w:ind w:firstLine="103"/>
                    <w:jc w:val="both"/>
                    <w:rPr>
                      <w:lang w:eastAsia="en-US"/>
                    </w:rPr>
                  </w:pPr>
                  <w:r w:rsidRPr="0060493E">
                    <w:rPr>
                      <w:lang w:eastAsia="en-US"/>
                    </w:rPr>
                    <w:t xml:space="preserve"> </w:t>
                  </w:r>
                  <w:r w:rsidR="0060493E" w:rsidRPr="0060493E">
                    <w:rPr>
                      <w:lang w:eastAsia="en-US"/>
                    </w:rPr>
                    <w:t>Tā kā ne</w:t>
                  </w:r>
                  <w:r w:rsidR="0060493E">
                    <w:rPr>
                      <w:lang w:eastAsia="en-US"/>
                    </w:rPr>
                    <w:t xml:space="preserve">īstenojās iecerētais </w:t>
                  </w:r>
                  <w:r w:rsidR="00D47612">
                    <w:rPr>
                      <w:lang w:eastAsia="en-US"/>
                    </w:rPr>
                    <w:t xml:space="preserve">būvniecības </w:t>
                  </w:r>
                  <w:r w:rsidR="0060493E">
                    <w:rPr>
                      <w:lang w:eastAsia="en-US"/>
                    </w:rPr>
                    <w:t>projekts, īpašums tiek atdots atpakaļ tā sākotnējam īpašniekam.</w:t>
                  </w:r>
                </w:p>
              </w:tc>
            </w:tr>
            <w:tr w:rsidR="00741491">
              <w:trPr>
                <w:tblCellSpacing w:w="15" w:type="dxa"/>
              </w:trPr>
              <w:tc>
                <w:tcPr>
                  <w:tcW w:w="248" w:type="pct"/>
                  <w:tcBorders>
                    <w:top w:val="single" w:sz="4" w:space="0" w:color="auto"/>
                    <w:left w:val="single" w:sz="4" w:space="0" w:color="auto"/>
                    <w:bottom w:val="single" w:sz="4" w:space="0" w:color="auto"/>
                    <w:right w:val="single" w:sz="4" w:space="0" w:color="auto"/>
                  </w:tcBorders>
                  <w:hideMark/>
                </w:tcPr>
                <w:p w:rsidR="00741491" w:rsidRDefault="00741491" w:rsidP="00974CBC">
                  <w:pPr>
                    <w:framePr w:hSpace="180" w:wrap="around" w:vAnchor="page" w:hAnchor="margin" w:y="766"/>
                    <w:spacing w:line="276" w:lineRule="auto"/>
                    <w:rPr>
                      <w:lang w:eastAsia="en-US"/>
                    </w:rPr>
                  </w:pPr>
                  <w:r>
                    <w:rPr>
                      <w:lang w:eastAsia="en-US"/>
                    </w:rPr>
                    <w:lastRenderedPageBreak/>
                    <w:t>3.</w:t>
                  </w:r>
                </w:p>
              </w:tc>
              <w:tc>
                <w:tcPr>
                  <w:tcW w:w="977" w:type="pct"/>
                  <w:tcBorders>
                    <w:top w:val="single" w:sz="4" w:space="0" w:color="auto"/>
                    <w:left w:val="single" w:sz="4" w:space="0" w:color="auto"/>
                    <w:bottom w:val="single" w:sz="4" w:space="0" w:color="auto"/>
                    <w:right w:val="single" w:sz="4" w:space="0" w:color="auto"/>
                  </w:tcBorders>
                  <w:hideMark/>
                </w:tcPr>
                <w:p w:rsidR="00741491" w:rsidRDefault="00741491" w:rsidP="00974CBC">
                  <w:pPr>
                    <w:framePr w:hSpace="180" w:wrap="around" w:vAnchor="page" w:hAnchor="margin" w:y="766"/>
                    <w:spacing w:line="276" w:lineRule="auto"/>
                    <w:rPr>
                      <w:lang w:eastAsia="en-US"/>
                    </w:rPr>
                  </w:pPr>
                  <w:r>
                    <w:rPr>
                      <w:lang w:eastAsia="en-US"/>
                    </w:rPr>
                    <w:t>Projekta izstrādē iesaistītās institūcijas</w:t>
                  </w:r>
                </w:p>
              </w:tc>
              <w:tc>
                <w:tcPr>
                  <w:tcW w:w="3707" w:type="pct"/>
                  <w:tcBorders>
                    <w:top w:val="single" w:sz="4" w:space="0" w:color="auto"/>
                    <w:left w:val="single" w:sz="4" w:space="0" w:color="auto"/>
                    <w:bottom w:val="single" w:sz="4" w:space="0" w:color="auto"/>
                    <w:right w:val="single" w:sz="4" w:space="0" w:color="auto"/>
                  </w:tcBorders>
                  <w:hideMark/>
                </w:tcPr>
                <w:p w:rsidR="00741491" w:rsidRDefault="00741491" w:rsidP="00974CBC">
                  <w:pPr>
                    <w:framePr w:hSpace="180" w:wrap="around" w:vAnchor="page" w:hAnchor="margin" w:y="766"/>
                    <w:spacing w:line="276" w:lineRule="auto"/>
                    <w:rPr>
                      <w:lang w:eastAsia="en-US"/>
                    </w:rPr>
                  </w:pPr>
                  <w:r>
                    <w:rPr>
                      <w:lang w:eastAsia="en-US"/>
                    </w:rPr>
                    <w:t xml:space="preserve">Projekta izstrādē ir iesaistīta Finanšu ministrija un </w:t>
                  </w:r>
                  <w:r w:rsidR="00961BBA">
                    <w:t xml:space="preserve"> valsts akciju sabiedrība „Valsts nekustamie īpašumi”</w:t>
                  </w:r>
                  <w:r>
                    <w:rPr>
                      <w:lang w:eastAsia="en-US"/>
                    </w:rPr>
                    <w:t>.</w:t>
                  </w:r>
                </w:p>
              </w:tc>
            </w:tr>
            <w:tr w:rsidR="00741491">
              <w:trPr>
                <w:tblCellSpacing w:w="15" w:type="dxa"/>
              </w:trPr>
              <w:tc>
                <w:tcPr>
                  <w:tcW w:w="248" w:type="pct"/>
                  <w:tcBorders>
                    <w:top w:val="single" w:sz="4" w:space="0" w:color="auto"/>
                    <w:left w:val="single" w:sz="4" w:space="0" w:color="auto"/>
                    <w:bottom w:val="single" w:sz="4" w:space="0" w:color="auto"/>
                    <w:right w:val="single" w:sz="4" w:space="0" w:color="auto"/>
                  </w:tcBorders>
                  <w:hideMark/>
                </w:tcPr>
                <w:p w:rsidR="00741491" w:rsidRDefault="00741491" w:rsidP="00974CBC">
                  <w:pPr>
                    <w:framePr w:hSpace="180" w:wrap="around" w:vAnchor="page" w:hAnchor="margin" w:y="766"/>
                    <w:spacing w:line="276" w:lineRule="auto"/>
                    <w:rPr>
                      <w:lang w:eastAsia="en-US"/>
                    </w:rPr>
                  </w:pPr>
                  <w:r>
                    <w:rPr>
                      <w:lang w:eastAsia="en-US"/>
                    </w:rPr>
                    <w:lastRenderedPageBreak/>
                    <w:t>4.</w:t>
                  </w:r>
                </w:p>
              </w:tc>
              <w:tc>
                <w:tcPr>
                  <w:tcW w:w="977" w:type="pct"/>
                  <w:tcBorders>
                    <w:top w:val="single" w:sz="4" w:space="0" w:color="auto"/>
                    <w:left w:val="single" w:sz="4" w:space="0" w:color="auto"/>
                    <w:bottom w:val="single" w:sz="4" w:space="0" w:color="auto"/>
                    <w:right w:val="single" w:sz="4" w:space="0" w:color="auto"/>
                  </w:tcBorders>
                  <w:hideMark/>
                </w:tcPr>
                <w:p w:rsidR="00741491" w:rsidRDefault="00741491" w:rsidP="00974CBC">
                  <w:pPr>
                    <w:framePr w:hSpace="180" w:wrap="around" w:vAnchor="page" w:hAnchor="margin" w:y="766"/>
                    <w:spacing w:line="276" w:lineRule="auto"/>
                    <w:rPr>
                      <w:lang w:eastAsia="en-US"/>
                    </w:rPr>
                  </w:pPr>
                  <w:r>
                    <w:rPr>
                      <w:lang w:eastAsia="en-US"/>
                    </w:rPr>
                    <w:t>Cita informācija</w:t>
                  </w:r>
                </w:p>
              </w:tc>
              <w:tc>
                <w:tcPr>
                  <w:tcW w:w="3707" w:type="pct"/>
                  <w:tcBorders>
                    <w:top w:val="single" w:sz="4" w:space="0" w:color="auto"/>
                    <w:left w:val="single" w:sz="4" w:space="0" w:color="auto"/>
                    <w:bottom w:val="single" w:sz="4" w:space="0" w:color="auto"/>
                    <w:right w:val="single" w:sz="4" w:space="0" w:color="auto"/>
                  </w:tcBorders>
                  <w:hideMark/>
                </w:tcPr>
                <w:p w:rsidR="00741491" w:rsidRDefault="00741491" w:rsidP="00974CBC">
                  <w:pPr>
                    <w:framePr w:hSpace="180" w:wrap="around" w:vAnchor="page" w:hAnchor="margin" w:y="766"/>
                    <w:spacing w:line="276" w:lineRule="auto"/>
                    <w:ind w:firstLine="131"/>
                    <w:rPr>
                      <w:lang w:eastAsia="en-US"/>
                    </w:rPr>
                  </w:pPr>
                  <w:r>
                    <w:rPr>
                      <w:lang w:eastAsia="en-US"/>
                    </w:rPr>
                    <w:t>Nav.</w:t>
                  </w:r>
                </w:p>
              </w:tc>
            </w:tr>
          </w:tbl>
          <w:p w:rsidR="00741491" w:rsidRDefault="00741491">
            <w:pPr>
              <w:spacing w:line="276" w:lineRule="auto"/>
              <w:rPr>
                <w:lang w:eastAsia="en-US"/>
              </w:rPr>
            </w:pPr>
          </w:p>
        </w:tc>
      </w:tr>
    </w:tbl>
    <w:tbl>
      <w:tblPr>
        <w:tblW w:w="4807" w:type="pct"/>
        <w:tblCellSpacing w:w="15" w:type="dxa"/>
        <w:tblInd w:w="152"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560"/>
        <w:gridCol w:w="154"/>
        <w:gridCol w:w="1618"/>
        <w:gridCol w:w="492"/>
        <w:gridCol w:w="497"/>
        <w:gridCol w:w="5523"/>
      </w:tblGrid>
      <w:tr w:rsidR="00741491" w:rsidTr="00A81FBD">
        <w:trPr>
          <w:trHeight w:val="375"/>
          <w:tblCellSpacing w:w="15" w:type="dxa"/>
        </w:trPr>
        <w:tc>
          <w:tcPr>
            <w:tcW w:w="4966" w:type="pct"/>
            <w:gridSpan w:val="6"/>
            <w:tcBorders>
              <w:top w:val="single" w:sz="4" w:space="0" w:color="auto"/>
              <w:left w:val="single" w:sz="4" w:space="0" w:color="auto"/>
              <w:bottom w:val="single" w:sz="4" w:space="0" w:color="auto"/>
              <w:right w:val="single" w:sz="4" w:space="0" w:color="auto"/>
            </w:tcBorders>
            <w:vAlign w:val="center"/>
            <w:hideMark/>
          </w:tcPr>
          <w:p w:rsidR="00741491" w:rsidRDefault="00741491">
            <w:pPr>
              <w:spacing w:line="276" w:lineRule="auto"/>
              <w:ind w:firstLine="300"/>
              <w:jc w:val="center"/>
              <w:rPr>
                <w:b/>
                <w:bCs/>
                <w:lang w:eastAsia="en-US"/>
              </w:rPr>
            </w:pPr>
            <w:r>
              <w:rPr>
                <w:lang w:eastAsia="en-US"/>
              </w:rPr>
              <w:lastRenderedPageBreak/>
              <w:t> </w:t>
            </w:r>
            <w:r>
              <w:rPr>
                <w:b/>
                <w:bCs/>
                <w:lang w:eastAsia="en-US"/>
              </w:rPr>
              <w:t>II. Tiesību akta projekta ietekme uz sabiedrību, tautsaimniecības attīstību un administratīvo slogu</w:t>
            </w:r>
          </w:p>
        </w:tc>
      </w:tr>
      <w:tr w:rsidR="00741491" w:rsidTr="00A81FBD">
        <w:trPr>
          <w:trHeight w:val="314"/>
          <w:tblCellSpacing w:w="15" w:type="dxa"/>
        </w:trPr>
        <w:tc>
          <w:tcPr>
            <w:tcW w:w="374" w:type="pct"/>
            <w:gridSpan w:val="2"/>
            <w:tcBorders>
              <w:top w:val="single" w:sz="4" w:space="0" w:color="auto"/>
              <w:left w:val="single" w:sz="4" w:space="0" w:color="auto"/>
              <w:bottom w:val="single" w:sz="4" w:space="0" w:color="auto"/>
              <w:right w:val="outset" w:sz="6" w:space="0" w:color="auto"/>
            </w:tcBorders>
            <w:hideMark/>
          </w:tcPr>
          <w:p w:rsidR="00741491" w:rsidRDefault="00741491" w:rsidP="00215B22">
            <w:pPr>
              <w:rPr>
                <w:color w:val="414142"/>
                <w:lang w:eastAsia="en-US"/>
              </w:rPr>
            </w:pPr>
            <w:r>
              <w:rPr>
                <w:color w:val="414142"/>
                <w:lang w:eastAsia="en-US"/>
              </w:rPr>
              <w:t>1.</w:t>
            </w:r>
          </w:p>
        </w:tc>
        <w:tc>
          <w:tcPr>
            <w:tcW w:w="898" w:type="pct"/>
            <w:tcBorders>
              <w:top w:val="single" w:sz="4" w:space="0" w:color="auto"/>
              <w:left w:val="single" w:sz="4" w:space="0" w:color="auto"/>
              <w:bottom w:val="single" w:sz="4" w:space="0" w:color="auto"/>
              <w:right w:val="single" w:sz="4" w:space="0" w:color="auto"/>
            </w:tcBorders>
            <w:hideMark/>
          </w:tcPr>
          <w:p w:rsidR="00741491" w:rsidRDefault="00741491" w:rsidP="00215B22">
            <w:pPr>
              <w:rPr>
                <w:lang w:eastAsia="en-US"/>
              </w:rPr>
            </w:pPr>
            <w:r>
              <w:rPr>
                <w:lang w:eastAsia="en-US"/>
              </w:rPr>
              <w:t>Sabiedrības mērķgrupas, kuras tiesiskais regulējums ietekmē vai varētu ietekmēt</w:t>
            </w:r>
          </w:p>
        </w:tc>
        <w:tc>
          <w:tcPr>
            <w:tcW w:w="3661" w:type="pct"/>
            <w:gridSpan w:val="3"/>
            <w:tcBorders>
              <w:top w:val="single" w:sz="4" w:space="0" w:color="auto"/>
              <w:left w:val="single" w:sz="4" w:space="0" w:color="auto"/>
              <w:bottom w:val="single" w:sz="4" w:space="0" w:color="auto"/>
              <w:right w:val="single" w:sz="4" w:space="0" w:color="auto"/>
            </w:tcBorders>
            <w:hideMark/>
          </w:tcPr>
          <w:p w:rsidR="00741491" w:rsidRDefault="000C6A50" w:rsidP="00215B22">
            <w:pPr>
              <w:ind w:firstLine="225"/>
              <w:jc w:val="both"/>
              <w:rPr>
                <w:lang w:eastAsia="en-US"/>
              </w:rPr>
            </w:pPr>
            <w:r>
              <w:rPr>
                <w:lang w:eastAsia="en-US"/>
              </w:rPr>
              <w:t>Kuldīgas novada pašvaldība.</w:t>
            </w:r>
          </w:p>
        </w:tc>
      </w:tr>
      <w:tr w:rsidR="00741491" w:rsidTr="00A81FBD">
        <w:trPr>
          <w:trHeight w:val="345"/>
          <w:tblCellSpacing w:w="15" w:type="dxa"/>
        </w:trPr>
        <w:tc>
          <w:tcPr>
            <w:tcW w:w="374" w:type="pct"/>
            <w:gridSpan w:val="2"/>
            <w:tcBorders>
              <w:top w:val="single" w:sz="4" w:space="0" w:color="auto"/>
              <w:left w:val="single" w:sz="4" w:space="0" w:color="auto"/>
              <w:bottom w:val="single" w:sz="4" w:space="0" w:color="auto"/>
              <w:right w:val="outset" w:sz="6" w:space="0" w:color="auto"/>
            </w:tcBorders>
            <w:hideMark/>
          </w:tcPr>
          <w:p w:rsidR="00741491" w:rsidRDefault="00741491" w:rsidP="00215B22">
            <w:pPr>
              <w:rPr>
                <w:color w:val="414142"/>
                <w:lang w:eastAsia="en-US"/>
              </w:rPr>
            </w:pPr>
            <w:r>
              <w:rPr>
                <w:color w:val="414142"/>
                <w:lang w:eastAsia="en-US"/>
              </w:rPr>
              <w:t>2.</w:t>
            </w:r>
          </w:p>
        </w:tc>
        <w:tc>
          <w:tcPr>
            <w:tcW w:w="898" w:type="pct"/>
            <w:tcBorders>
              <w:top w:val="single" w:sz="4" w:space="0" w:color="auto"/>
              <w:left w:val="single" w:sz="4" w:space="0" w:color="auto"/>
              <w:bottom w:val="single" w:sz="4" w:space="0" w:color="auto"/>
              <w:right w:val="single" w:sz="4" w:space="0" w:color="auto"/>
            </w:tcBorders>
            <w:hideMark/>
          </w:tcPr>
          <w:p w:rsidR="00741491" w:rsidRDefault="00741491" w:rsidP="00215B22">
            <w:pPr>
              <w:rPr>
                <w:lang w:eastAsia="en-US"/>
              </w:rPr>
            </w:pPr>
            <w:r>
              <w:rPr>
                <w:lang w:eastAsia="en-US"/>
              </w:rPr>
              <w:t>Tiesiskā regulējuma ietekme uz tautsaimniecību un administratīvo slogu</w:t>
            </w:r>
          </w:p>
        </w:tc>
        <w:tc>
          <w:tcPr>
            <w:tcW w:w="3661" w:type="pct"/>
            <w:gridSpan w:val="3"/>
            <w:tcBorders>
              <w:top w:val="single" w:sz="4" w:space="0" w:color="auto"/>
              <w:left w:val="single" w:sz="4" w:space="0" w:color="auto"/>
              <w:bottom w:val="single" w:sz="4" w:space="0" w:color="auto"/>
              <w:right w:val="single" w:sz="4" w:space="0" w:color="auto"/>
            </w:tcBorders>
            <w:hideMark/>
          </w:tcPr>
          <w:p w:rsidR="00741491" w:rsidRDefault="00741491" w:rsidP="00215B22">
            <w:pPr>
              <w:ind w:firstLine="227"/>
              <w:jc w:val="both"/>
              <w:rPr>
                <w:lang w:eastAsia="en-US"/>
              </w:rPr>
            </w:pPr>
            <w:r>
              <w:rPr>
                <w:lang w:eastAsia="en-US"/>
              </w:rPr>
              <w:t>Rīkojuma projekta tiesiskais regulējums tautsaimniecību, kā valsts saimniecības nozari, neietekmē un administratīvo slogu nemaina.</w:t>
            </w:r>
          </w:p>
        </w:tc>
      </w:tr>
      <w:tr w:rsidR="00741491" w:rsidTr="00A81FBD">
        <w:trPr>
          <w:trHeight w:val="345"/>
          <w:tblCellSpacing w:w="15" w:type="dxa"/>
        </w:trPr>
        <w:tc>
          <w:tcPr>
            <w:tcW w:w="374" w:type="pct"/>
            <w:gridSpan w:val="2"/>
            <w:tcBorders>
              <w:top w:val="single" w:sz="4" w:space="0" w:color="auto"/>
              <w:left w:val="single" w:sz="4" w:space="0" w:color="auto"/>
              <w:bottom w:val="single" w:sz="4" w:space="0" w:color="auto"/>
              <w:right w:val="outset" w:sz="6" w:space="0" w:color="auto"/>
            </w:tcBorders>
            <w:hideMark/>
          </w:tcPr>
          <w:p w:rsidR="00741491" w:rsidRDefault="00741491" w:rsidP="00215B22">
            <w:pPr>
              <w:rPr>
                <w:color w:val="414142"/>
                <w:lang w:eastAsia="en-US"/>
              </w:rPr>
            </w:pPr>
            <w:r>
              <w:rPr>
                <w:color w:val="414142"/>
                <w:lang w:eastAsia="en-US"/>
              </w:rPr>
              <w:t>3.</w:t>
            </w:r>
          </w:p>
        </w:tc>
        <w:tc>
          <w:tcPr>
            <w:tcW w:w="898" w:type="pct"/>
            <w:tcBorders>
              <w:top w:val="single" w:sz="4" w:space="0" w:color="auto"/>
              <w:left w:val="single" w:sz="4" w:space="0" w:color="auto"/>
              <w:bottom w:val="single" w:sz="4" w:space="0" w:color="auto"/>
              <w:right w:val="single" w:sz="4" w:space="0" w:color="auto"/>
            </w:tcBorders>
            <w:hideMark/>
          </w:tcPr>
          <w:p w:rsidR="00741491" w:rsidRDefault="00741491" w:rsidP="00215B22">
            <w:pPr>
              <w:rPr>
                <w:lang w:eastAsia="en-US"/>
              </w:rPr>
            </w:pPr>
            <w:r>
              <w:rPr>
                <w:lang w:eastAsia="en-US"/>
              </w:rPr>
              <w:t>Administratīvo izmaksu monetārs novērtējums</w:t>
            </w:r>
          </w:p>
        </w:tc>
        <w:tc>
          <w:tcPr>
            <w:tcW w:w="3661" w:type="pct"/>
            <w:gridSpan w:val="3"/>
            <w:tcBorders>
              <w:top w:val="single" w:sz="4" w:space="0" w:color="auto"/>
              <w:left w:val="single" w:sz="4" w:space="0" w:color="auto"/>
              <w:bottom w:val="single" w:sz="4" w:space="0" w:color="auto"/>
              <w:right w:val="single" w:sz="4" w:space="0" w:color="auto"/>
            </w:tcBorders>
            <w:hideMark/>
          </w:tcPr>
          <w:p w:rsidR="00741491" w:rsidRDefault="00741491" w:rsidP="00215B22">
            <w:pPr>
              <w:ind w:firstLine="227"/>
              <w:jc w:val="both"/>
              <w:rPr>
                <w:lang w:eastAsia="en-US"/>
              </w:rPr>
            </w:pPr>
            <w:r>
              <w:rPr>
                <w:lang w:eastAsia="en-US"/>
              </w:rPr>
              <w:t>Rīkojuma projekta tiesiskais regulējums administratīvo slogu neietekmē.</w:t>
            </w:r>
          </w:p>
        </w:tc>
      </w:tr>
      <w:tr w:rsidR="00741491" w:rsidTr="00A81FBD">
        <w:trPr>
          <w:trHeight w:val="233"/>
          <w:tblCellSpacing w:w="15" w:type="dxa"/>
        </w:trPr>
        <w:tc>
          <w:tcPr>
            <w:tcW w:w="374" w:type="pct"/>
            <w:gridSpan w:val="2"/>
            <w:tcBorders>
              <w:top w:val="single" w:sz="4" w:space="0" w:color="auto"/>
              <w:left w:val="single" w:sz="4" w:space="0" w:color="auto"/>
              <w:bottom w:val="single" w:sz="4" w:space="0" w:color="auto"/>
              <w:right w:val="outset" w:sz="6" w:space="0" w:color="auto"/>
            </w:tcBorders>
            <w:hideMark/>
          </w:tcPr>
          <w:p w:rsidR="00741491" w:rsidRDefault="00741491" w:rsidP="00215B22">
            <w:pPr>
              <w:rPr>
                <w:color w:val="414142"/>
                <w:lang w:eastAsia="en-US"/>
              </w:rPr>
            </w:pPr>
            <w:r>
              <w:rPr>
                <w:color w:val="414142"/>
                <w:lang w:eastAsia="en-US"/>
              </w:rPr>
              <w:t>4.</w:t>
            </w:r>
          </w:p>
        </w:tc>
        <w:tc>
          <w:tcPr>
            <w:tcW w:w="898" w:type="pct"/>
            <w:tcBorders>
              <w:top w:val="single" w:sz="4" w:space="0" w:color="auto"/>
              <w:left w:val="single" w:sz="4" w:space="0" w:color="auto"/>
              <w:bottom w:val="single" w:sz="4" w:space="0" w:color="auto"/>
              <w:right w:val="single" w:sz="4" w:space="0" w:color="auto"/>
            </w:tcBorders>
            <w:hideMark/>
          </w:tcPr>
          <w:p w:rsidR="00741491" w:rsidRDefault="00741491" w:rsidP="00215B22">
            <w:pPr>
              <w:rPr>
                <w:lang w:eastAsia="en-US"/>
              </w:rPr>
            </w:pPr>
            <w:r>
              <w:rPr>
                <w:lang w:eastAsia="en-US"/>
              </w:rPr>
              <w:t>Cita informācija</w:t>
            </w:r>
          </w:p>
        </w:tc>
        <w:tc>
          <w:tcPr>
            <w:tcW w:w="3661" w:type="pct"/>
            <w:gridSpan w:val="3"/>
            <w:tcBorders>
              <w:top w:val="single" w:sz="4" w:space="0" w:color="auto"/>
              <w:left w:val="single" w:sz="4" w:space="0" w:color="auto"/>
              <w:bottom w:val="single" w:sz="4" w:space="0" w:color="auto"/>
              <w:right w:val="single" w:sz="4" w:space="0" w:color="auto"/>
            </w:tcBorders>
            <w:hideMark/>
          </w:tcPr>
          <w:p w:rsidR="00741491" w:rsidRDefault="0039143B" w:rsidP="0039143B">
            <w:pPr>
              <w:ind w:firstLine="227"/>
              <w:jc w:val="both"/>
              <w:rPr>
                <w:lang w:eastAsia="en-US"/>
              </w:rPr>
            </w:pPr>
            <w:r>
              <w:rPr>
                <w:lang w:eastAsia="en-US"/>
              </w:rPr>
              <w:t xml:space="preserve">Saskaņā ar Kuldīgas novada pašvaldības 2015.gada 12.marta garantijas vēstuli Nr.02-18/571 pašvaldība apņemas segt visus izdevumus, kas būs saistīti ar nekustamā īpašuma pārreģistrāciju. </w:t>
            </w:r>
          </w:p>
        </w:tc>
      </w:tr>
      <w:tr w:rsidR="00741491" w:rsidTr="00A81FBD">
        <w:trPr>
          <w:trHeight w:val="336"/>
          <w:tblCellSpacing w:w="15" w:type="dxa"/>
        </w:trPr>
        <w:tc>
          <w:tcPr>
            <w:tcW w:w="4966" w:type="pct"/>
            <w:gridSpan w:val="6"/>
            <w:tcBorders>
              <w:top w:val="single" w:sz="4" w:space="0" w:color="auto"/>
              <w:left w:val="single" w:sz="4" w:space="0" w:color="auto"/>
              <w:bottom w:val="single" w:sz="4" w:space="0" w:color="auto"/>
              <w:right w:val="single" w:sz="4" w:space="0" w:color="auto"/>
            </w:tcBorders>
            <w:vAlign w:val="center"/>
            <w:hideMark/>
          </w:tcPr>
          <w:p w:rsidR="00741491" w:rsidRDefault="00741491">
            <w:pPr>
              <w:spacing w:before="100" w:beforeAutospacing="1" w:after="100" w:afterAutospacing="1" w:line="360" w:lineRule="auto"/>
              <w:ind w:firstLine="300"/>
              <w:jc w:val="center"/>
              <w:rPr>
                <w:b/>
                <w:bCs/>
                <w:lang w:eastAsia="en-US"/>
              </w:rPr>
            </w:pPr>
            <w:r>
              <w:rPr>
                <w:b/>
                <w:bCs/>
                <w:lang w:eastAsia="en-US"/>
              </w:rPr>
              <w:t>VI. Sabiedrības līdzdalība un komunikācijas aktivitātes</w:t>
            </w:r>
          </w:p>
        </w:tc>
      </w:tr>
      <w:tr w:rsidR="00741491" w:rsidTr="00A81FBD">
        <w:trPr>
          <w:trHeight w:val="432"/>
          <w:tblCellSpacing w:w="15" w:type="dxa"/>
        </w:trPr>
        <w:tc>
          <w:tcPr>
            <w:tcW w:w="300" w:type="pct"/>
            <w:tcBorders>
              <w:top w:val="single" w:sz="4" w:space="0" w:color="auto"/>
              <w:left w:val="single" w:sz="4" w:space="0" w:color="auto"/>
              <w:bottom w:val="single" w:sz="4" w:space="0" w:color="auto"/>
              <w:right w:val="single" w:sz="4" w:space="0" w:color="auto"/>
            </w:tcBorders>
            <w:hideMark/>
          </w:tcPr>
          <w:p w:rsidR="00741491" w:rsidRDefault="00741491">
            <w:pPr>
              <w:spacing w:line="276" w:lineRule="auto"/>
              <w:rPr>
                <w:lang w:eastAsia="en-US"/>
              </w:rPr>
            </w:pPr>
            <w:r>
              <w:rPr>
                <w:lang w:eastAsia="en-US"/>
              </w:rPr>
              <w:t>1.</w:t>
            </w:r>
          </w:p>
        </w:tc>
        <w:tc>
          <w:tcPr>
            <w:tcW w:w="1513" w:type="pct"/>
            <w:gridSpan w:val="4"/>
            <w:tcBorders>
              <w:top w:val="single" w:sz="4" w:space="0" w:color="auto"/>
              <w:left w:val="single" w:sz="4" w:space="0" w:color="auto"/>
              <w:bottom w:val="single" w:sz="4" w:space="0" w:color="auto"/>
              <w:right w:val="single" w:sz="4" w:space="0" w:color="auto"/>
            </w:tcBorders>
            <w:hideMark/>
          </w:tcPr>
          <w:p w:rsidR="00741491" w:rsidRDefault="00741491">
            <w:pPr>
              <w:spacing w:line="276" w:lineRule="auto"/>
              <w:rPr>
                <w:lang w:eastAsia="en-US"/>
              </w:rPr>
            </w:pPr>
            <w:r>
              <w:rPr>
                <w:lang w:eastAsia="en-US"/>
              </w:rPr>
              <w:t>Plānotās sabiedrības līdzdalības un komunikācijas aktivitātes saistībā ar projektu</w:t>
            </w:r>
          </w:p>
        </w:tc>
        <w:tc>
          <w:tcPr>
            <w:tcW w:w="3119" w:type="pct"/>
            <w:tcBorders>
              <w:top w:val="single" w:sz="4" w:space="0" w:color="auto"/>
              <w:left w:val="single" w:sz="4" w:space="0" w:color="auto"/>
              <w:bottom w:val="single" w:sz="4" w:space="0" w:color="auto"/>
              <w:right w:val="single" w:sz="4" w:space="0" w:color="auto"/>
            </w:tcBorders>
            <w:hideMark/>
          </w:tcPr>
          <w:p w:rsidR="00741491" w:rsidRDefault="00741491" w:rsidP="00CA1348">
            <w:pPr>
              <w:spacing w:line="276" w:lineRule="auto"/>
              <w:ind w:firstLine="228"/>
              <w:jc w:val="both"/>
              <w:rPr>
                <w:lang w:eastAsia="en-US"/>
              </w:rPr>
            </w:pPr>
            <w:r>
              <w:rPr>
                <w:lang w:eastAsia="en-US"/>
              </w:rPr>
              <w:t xml:space="preserve">Rīkojuma projekts un anotācija pēc to izsludināšanas Valsts sekretāru sanāksmē būs publiski pieejami Ministru kabineta mājas lapā - sadaļā </w:t>
            </w:r>
            <w:r>
              <w:rPr>
                <w:i/>
                <w:lang w:eastAsia="en-US"/>
              </w:rPr>
              <w:t xml:space="preserve">Tiesību aktu projekti, </w:t>
            </w:r>
            <w:r>
              <w:rPr>
                <w:lang w:eastAsia="en-US"/>
              </w:rPr>
              <w:t>un Finanšu ministrijas</w:t>
            </w:r>
            <w:r>
              <w:rPr>
                <w:i/>
                <w:lang w:eastAsia="en-US"/>
              </w:rPr>
              <w:t xml:space="preserve"> </w:t>
            </w:r>
            <w:r>
              <w:rPr>
                <w:lang w:eastAsia="en-US"/>
              </w:rPr>
              <w:t>mājas lapā - sadaļā</w:t>
            </w:r>
            <w:r>
              <w:rPr>
                <w:i/>
                <w:lang w:eastAsia="en-US"/>
              </w:rPr>
              <w:t xml:space="preserve"> Sabiedrības līdzdalība/Tiesību aktu projekti.</w:t>
            </w:r>
          </w:p>
        </w:tc>
      </w:tr>
      <w:tr w:rsidR="00741491" w:rsidTr="00A81FBD">
        <w:trPr>
          <w:trHeight w:val="264"/>
          <w:tblCellSpacing w:w="15" w:type="dxa"/>
        </w:trPr>
        <w:tc>
          <w:tcPr>
            <w:tcW w:w="300" w:type="pct"/>
            <w:tcBorders>
              <w:top w:val="single" w:sz="4" w:space="0" w:color="auto"/>
              <w:left w:val="single" w:sz="4" w:space="0" w:color="auto"/>
              <w:bottom w:val="single" w:sz="4" w:space="0" w:color="auto"/>
              <w:right w:val="single" w:sz="4" w:space="0" w:color="auto"/>
            </w:tcBorders>
            <w:hideMark/>
          </w:tcPr>
          <w:p w:rsidR="00741491" w:rsidRDefault="00741491">
            <w:pPr>
              <w:spacing w:line="276" w:lineRule="auto"/>
              <w:rPr>
                <w:lang w:eastAsia="en-US"/>
              </w:rPr>
            </w:pPr>
            <w:r>
              <w:rPr>
                <w:lang w:eastAsia="en-US"/>
              </w:rPr>
              <w:t>2.</w:t>
            </w:r>
          </w:p>
        </w:tc>
        <w:tc>
          <w:tcPr>
            <w:tcW w:w="1513" w:type="pct"/>
            <w:gridSpan w:val="4"/>
            <w:tcBorders>
              <w:top w:val="single" w:sz="4" w:space="0" w:color="auto"/>
              <w:left w:val="single" w:sz="4" w:space="0" w:color="auto"/>
              <w:bottom w:val="single" w:sz="4" w:space="0" w:color="auto"/>
              <w:right w:val="single" w:sz="4" w:space="0" w:color="auto"/>
            </w:tcBorders>
            <w:hideMark/>
          </w:tcPr>
          <w:p w:rsidR="00741491" w:rsidRDefault="00741491">
            <w:pPr>
              <w:spacing w:line="276" w:lineRule="auto"/>
              <w:rPr>
                <w:lang w:eastAsia="en-US"/>
              </w:rPr>
            </w:pPr>
            <w:r>
              <w:rPr>
                <w:lang w:eastAsia="en-US"/>
              </w:rPr>
              <w:t>Sabiedrības līdzdalība projekta izstrādē</w:t>
            </w:r>
          </w:p>
        </w:tc>
        <w:tc>
          <w:tcPr>
            <w:tcW w:w="3119" w:type="pct"/>
            <w:tcBorders>
              <w:top w:val="single" w:sz="4" w:space="0" w:color="auto"/>
              <w:left w:val="single" w:sz="4" w:space="0" w:color="auto"/>
              <w:bottom w:val="single" w:sz="4" w:space="0" w:color="auto"/>
              <w:right w:val="single" w:sz="4" w:space="0" w:color="auto"/>
            </w:tcBorders>
            <w:hideMark/>
          </w:tcPr>
          <w:p w:rsidR="00741491" w:rsidRDefault="000C6A50" w:rsidP="00CA1348">
            <w:pPr>
              <w:spacing w:line="276" w:lineRule="auto"/>
              <w:ind w:firstLine="228"/>
              <w:jc w:val="both"/>
              <w:rPr>
                <w:lang w:eastAsia="en-US"/>
              </w:rPr>
            </w:pPr>
            <w:r>
              <w:t>Rīkojuma projekta būtība skar Ministru kabineta kompetenci lemt par to, vai atļaut vai neatļaut valsts nekustamo īpašumu nodošanu pašvaldības īpašumā. Rīkojuma projektā risinātie jautājumi neparedz ieviest izmaiņas, kas varētu ietekmēt sabiedrības intereses.</w:t>
            </w:r>
          </w:p>
        </w:tc>
      </w:tr>
      <w:tr w:rsidR="00741491" w:rsidTr="00A81FBD">
        <w:trPr>
          <w:trHeight w:val="372"/>
          <w:tblCellSpacing w:w="15" w:type="dxa"/>
        </w:trPr>
        <w:tc>
          <w:tcPr>
            <w:tcW w:w="300" w:type="pct"/>
            <w:tcBorders>
              <w:top w:val="single" w:sz="4" w:space="0" w:color="auto"/>
              <w:left w:val="single" w:sz="4" w:space="0" w:color="auto"/>
              <w:bottom w:val="single" w:sz="4" w:space="0" w:color="auto"/>
              <w:right w:val="single" w:sz="4" w:space="0" w:color="auto"/>
            </w:tcBorders>
            <w:hideMark/>
          </w:tcPr>
          <w:p w:rsidR="00741491" w:rsidRDefault="00741491">
            <w:pPr>
              <w:spacing w:line="276" w:lineRule="auto"/>
              <w:rPr>
                <w:lang w:eastAsia="en-US"/>
              </w:rPr>
            </w:pPr>
            <w:r>
              <w:rPr>
                <w:lang w:eastAsia="en-US"/>
              </w:rPr>
              <w:t>3.</w:t>
            </w:r>
          </w:p>
        </w:tc>
        <w:tc>
          <w:tcPr>
            <w:tcW w:w="1513" w:type="pct"/>
            <w:gridSpan w:val="4"/>
            <w:tcBorders>
              <w:top w:val="single" w:sz="4" w:space="0" w:color="auto"/>
              <w:left w:val="single" w:sz="4" w:space="0" w:color="auto"/>
              <w:bottom w:val="single" w:sz="4" w:space="0" w:color="auto"/>
              <w:right w:val="single" w:sz="4" w:space="0" w:color="auto"/>
            </w:tcBorders>
            <w:hideMark/>
          </w:tcPr>
          <w:p w:rsidR="00741491" w:rsidRDefault="00741491">
            <w:pPr>
              <w:spacing w:line="276" w:lineRule="auto"/>
              <w:rPr>
                <w:lang w:eastAsia="en-US"/>
              </w:rPr>
            </w:pPr>
            <w:r>
              <w:rPr>
                <w:lang w:eastAsia="en-US"/>
              </w:rPr>
              <w:t>Sabiedrības līdzdalības rezultāti</w:t>
            </w:r>
          </w:p>
        </w:tc>
        <w:tc>
          <w:tcPr>
            <w:tcW w:w="3119" w:type="pct"/>
            <w:tcBorders>
              <w:top w:val="single" w:sz="4" w:space="0" w:color="auto"/>
              <w:left w:val="single" w:sz="4" w:space="0" w:color="auto"/>
              <w:bottom w:val="single" w:sz="4" w:space="0" w:color="auto"/>
              <w:right w:val="single" w:sz="4" w:space="0" w:color="auto"/>
            </w:tcBorders>
            <w:hideMark/>
          </w:tcPr>
          <w:p w:rsidR="00741491" w:rsidRDefault="000C6A50" w:rsidP="00CA1348">
            <w:pPr>
              <w:spacing w:line="276" w:lineRule="auto"/>
              <w:ind w:firstLine="228"/>
              <w:jc w:val="both"/>
              <w:rPr>
                <w:lang w:eastAsia="en-US"/>
              </w:rPr>
            </w:pPr>
            <w:r>
              <w:t>Projekts šo jomu neskar.</w:t>
            </w:r>
          </w:p>
        </w:tc>
      </w:tr>
      <w:tr w:rsidR="00741491" w:rsidTr="00A81FBD">
        <w:trPr>
          <w:trHeight w:val="1532"/>
          <w:tblCellSpacing w:w="15" w:type="dxa"/>
        </w:trPr>
        <w:tc>
          <w:tcPr>
            <w:tcW w:w="300" w:type="pct"/>
            <w:tcBorders>
              <w:top w:val="single" w:sz="4" w:space="0" w:color="auto"/>
              <w:left w:val="single" w:sz="4" w:space="0" w:color="auto"/>
              <w:bottom w:val="single" w:sz="4" w:space="0" w:color="auto"/>
              <w:right w:val="single" w:sz="4" w:space="0" w:color="auto"/>
            </w:tcBorders>
            <w:hideMark/>
          </w:tcPr>
          <w:p w:rsidR="00741491" w:rsidRDefault="00741491">
            <w:pPr>
              <w:spacing w:line="276" w:lineRule="auto"/>
              <w:rPr>
                <w:lang w:eastAsia="en-US"/>
              </w:rPr>
            </w:pPr>
            <w:r>
              <w:rPr>
                <w:lang w:eastAsia="en-US"/>
              </w:rPr>
              <w:lastRenderedPageBreak/>
              <w:t>4.</w:t>
            </w:r>
          </w:p>
        </w:tc>
        <w:tc>
          <w:tcPr>
            <w:tcW w:w="1513" w:type="pct"/>
            <w:gridSpan w:val="4"/>
            <w:tcBorders>
              <w:top w:val="single" w:sz="4" w:space="0" w:color="auto"/>
              <w:left w:val="single" w:sz="4" w:space="0" w:color="auto"/>
              <w:bottom w:val="single" w:sz="4" w:space="0" w:color="auto"/>
              <w:right w:val="single" w:sz="4" w:space="0" w:color="auto"/>
            </w:tcBorders>
            <w:hideMark/>
          </w:tcPr>
          <w:p w:rsidR="00741491" w:rsidRDefault="00741491">
            <w:pPr>
              <w:spacing w:line="276" w:lineRule="auto"/>
              <w:rPr>
                <w:lang w:eastAsia="en-US"/>
              </w:rPr>
            </w:pPr>
            <w:r>
              <w:rPr>
                <w:lang w:eastAsia="en-US"/>
              </w:rPr>
              <w:t>Cita informācija</w:t>
            </w:r>
          </w:p>
        </w:tc>
        <w:tc>
          <w:tcPr>
            <w:tcW w:w="3119" w:type="pct"/>
            <w:tcBorders>
              <w:top w:val="single" w:sz="4" w:space="0" w:color="auto"/>
              <w:left w:val="single" w:sz="4" w:space="0" w:color="auto"/>
              <w:bottom w:val="single" w:sz="4" w:space="0" w:color="auto"/>
              <w:right w:val="single" w:sz="4" w:space="0" w:color="auto"/>
            </w:tcBorders>
            <w:hideMark/>
          </w:tcPr>
          <w:p w:rsidR="00741491" w:rsidRDefault="00741491" w:rsidP="00CA1348">
            <w:pPr>
              <w:spacing w:before="100" w:beforeAutospacing="1" w:after="100" w:afterAutospacing="1" w:line="276" w:lineRule="auto"/>
              <w:ind w:firstLine="228"/>
              <w:jc w:val="both"/>
              <w:rPr>
                <w:lang w:eastAsia="en-US"/>
              </w:rPr>
            </w:pPr>
            <w:r>
              <w:rPr>
                <w:lang w:eastAsia="en-US"/>
              </w:rPr>
              <w:t>Saskaņā ar Oficiālo publikāciju un tiesiskās informācijas likuma 2.panta pirmo daļu un 3.panta pirmo daļu tiesību aktus publicē oficiālajā izdevumā „Latvijas Vēstnesis”, tos publicējot elektroniski tīmekļa vietnē www.vestnesis.lv.</w:t>
            </w:r>
          </w:p>
        </w:tc>
      </w:tr>
      <w:tr w:rsidR="00741491" w:rsidTr="00A81FBD">
        <w:trPr>
          <w:tblCellSpacing w:w="15" w:type="dxa"/>
        </w:trPr>
        <w:tc>
          <w:tcPr>
            <w:tcW w:w="4966" w:type="pct"/>
            <w:gridSpan w:val="6"/>
            <w:tcBorders>
              <w:top w:val="outset" w:sz="6" w:space="0" w:color="000000"/>
              <w:left w:val="nil"/>
              <w:bottom w:val="outset" w:sz="6" w:space="0" w:color="000000"/>
              <w:right w:val="nil"/>
            </w:tcBorders>
            <w:tcMar>
              <w:top w:w="30" w:type="dxa"/>
              <w:left w:w="30" w:type="dxa"/>
              <w:bottom w:w="30" w:type="dxa"/>
              <w:right w:w="30" w:type="dxa"/>
            </w:tcMar>
            <w:hideMark/>
          </w:tcPr>
          <w:p w:rsidR="00741491" w:rsidRDefault="00741491">
            <w:pPr>
              <w:spacing w:before="100" w:beforeAutospacing="1" w:after="100" w:afterAutospacing="1" w:line="276" w:lineRule="auto"/>
              <w:jc w:val="center"/>
              <w:rPr>
                <w:b/>
                <w:bCs/>
                <w:lang w:eastAsia="en-US"/>
              </w:rPr>
            </w:pPr>
            <w:r>
              <w:rPr>
                <w:b/>
                <w:bCs/>
                <w:lang w:eastAsia="en-US"/>
              </w:rPr>
              <w:t>VII. Tiesību akta projekta izpildes nodrošināšana un tās ietekme uz institūcijām</w:t>
            </w:r>
          </w:p>
        </w:tc>
      </w:tr>
      <w:tr w:rsidR="00741491" w:rsidTr="00A81FBD">
        <w:trPr>
          <w:tblCellSpacing w:w="15" w:type="dxa"/>
        </w:trPr>
        <w:tc>
          <w:tcPr>
            <w:tcW w:w="1541" w:type="pct"/>
            <w:gridSpan w:val="4"/>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741491" w:rsidRDefault="00741491">
            <w:pPr>
              <w:spacing w:before="100" w:beforeAutospacing="1" w:after="100" w:afterAutospacing="1" w:line="276" w:lineRule="auto"/>
              <w:rPr>
                <w:lang w:eastAsia="en-US"/>
              </w:rPr>
            </w:pPr>
            <w:r>
              <w:rPr>
                <w:lang w:eastAsia="en-US"/>
              </w:rPr>
              <w:t>Projekta izpildē iesaistītās institūcijas</w:t>
            </w:r>
          </w:p>
        </w:tc>
        <w:tc>
          <w:tcPr>
            <w:tcW w:w="3408" w:type="pct"/>
            <w:gridSpan w:val="2"/>
            <w:tcBorders>
              <w:top w:val="outset" w:sz="6" w:space="0" w:color="000000"/>
              <w:left w:val="outset" w:sz="6" w:space="0" w:color="000000"/>
              <w:bottom w:val="outset" w:sz="6" w:space="0" w:color="000000"/>
              <w:right w:val="nil"/>
            </w:tcBorders>
            <w:tcMar>
              <w:top w:w="30" w:type="dxa"/>
              <w:left w:w="30" w:type="dxa"/>
              <w:bottom w:w="30" w:type="dxa"/>
              <w:right w:w="30" w:type="dxa"/>
            </w:tcMar>
            <w:hideMark/>
          </w:tcPr>
          <w:p w:rsidR="00741491" w:rsidRDefault="00741491" w:rsidP="00CA1348">
            <w:pPr>
              <w:spacing w:before="100" w:beforeAutospacing="1" w:after="100" w:afterAutospacing="1" w:line="276" w:lineRule="auto"/>
              <w:ind w:firstLine="289"/>
              <w:jc w:val="both"/>
              <w:rPr>
                <w:lang w:eastAsia="en-US"/>
              </w:rPr>
            </w:pPr>
            <w:r>
              <w:rPr>
                <w:lang w:eastAsia="en-US"/>
              </w:rPr>
              <w:t>Par Rīkojuma projekta izpildi at</w:t>
            </w:r>
            <w:r w:rsidR="000C6A50">
              <w:rPr>
                <w:lang w:eastAsia="en-US"/>
              </w:rPr>
              <w:t xml:space="preserve">bildīgā ir Finanšu ministrija </w:t>
            </w:r>
            <w:r w:rsidR="00D47612">
              <w:rPr>
                <w:lang w:eastAsia="en-US"/>
              </w:rPr>
              <w:t>(</w:t>
            </w:r>
            <w:r w:rsidR="000C6A50">
              <w:t>valsts akciju sabiedrība „Valsts nekustamie īpašumi”</w:t>
            </w:r>
            <w:r w:rsidR="00D47612">
              <w:t>)</w:t>
            </w:r>
            <w:r w:rsidR="000C6A50">
              <w:rPr>
                <w:lang w:eastAsia="en-US"/>
              </w:rPr>
              <w:t xml:space="preserve"> un Kuldīgas novada dome.</w:t>
            </w:r>
          </w:p>
        </w:tc>
      </w:tr>
      <w:tr w:rsidR="00741491" w:rsidTr="00A81FBD">
        <w:trPr>
          <w:tblCellSpacing w:w="15" w:type="dxa"/>
        </w:trPr>
        <w:tc>
          <w:tcPr>
            <w:tcW w:w="1541" w:type="pct"/>
            <w:gridSpan w:val="4"/>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741491" w:rsidRDefault="00741491">
            <w:pPr>
              <w:spacing w:before="100" w:beforeAutospacing="1" w:after="100" w:afterAutospacing="1" w:line="276" w:lineRule="auto"/>
              <w:rPr>
                <w:lang w:eastAsia="en-US"/>
              </w:rPr>
            </w:pPr>
            <w:r>
              <w:rPr>
                <w:lang w:eastAsia="en-US"/>
              </w:rPr>
              <w:t xml:space="preserve">Projekta izpildes ietekme uz pārvaldes funkcijām un institucionālo struktūru. </w:t>
            </w:r>
          </w:p>
          <w:p w:rsidR="00741491" w:rsidRDefault="00741491">
            <w:pPr>
              <w:spacing w:before="100" w:beforeAutospacing="1" w:after="100" w:afterAutospacing="1" w:line="276" w:lineRule="auto"/>
              <w:rPr>
                <w:lang w:eastAsia="en-US"/>
              </w:rPr>
            </w:pPr>
            <w:r>
              <w:rPr>
                <w:lang w:eastAsia="en-US"/>
              </w:rPr>
              <w:t>Jaunu institūciju izveide, esošu institūciju likvidācija vai reorganizācija, to ietekme uz institūcijas cilvēkresursiem</w:t>
            </w:r>
          </w:p>
        </w:tc>
        <w:tc>
          <w:tcPr>
            <w:tcW w:w="3408" w:type="pct"/>
            <w:gridSpan w:val="2"/>
            <w:tcBorders>
              <w:top w:val="outset" w:sz="6" w:space="0" w:color="000000"/>
              <w:left w:val="outset" w:sz="6" w:space="0" w:color="000000"/>
              <w:bottom w:val="outset" w:sz="6" w:space="0" w:color="000000"/>
              <w:right w:val="nil"/>
            </w:tcBorders>
            <w:tcMar>
              <w:top w:w="30" w:type="dxa"/>
              <w:left w:w="30" w:type="dxa"/>
              <w:bottom w:w="30" w:type="dxa"/>
              <w:right w:w="30" w:type="dxa"/>
            </w:tcMar>
            <w:hideMark/>
          </w:tcPr>
          <w:p w:rsidR="00741491" w:rsidRDefault="00741491" w:rsidP="00CA1348">
            <w:pPr>
              <w:spacing w:before="100" w:beforeAutospacing="1" w:after="100" w:afterAutospacing="1" w:line="276" w:lineRule="auto"/>
              <w:ind w:firstLine="289"/>
              <w:jc w:val="both"/>
              <w:rPr>
                <w:lang w:eastAsia="en-US"/>
              </w:rPr>
            </w:pPr>
            <w:r>
              <w:rPr>
                <w:lang w:eastAsia="en-US"/>
              </w:rPr>
              <w:t>Rīkojuma projekta izpilde neietekmē pārvaldes funkcijas un uzdevumus, tās netiek paplašinātas vai sašaurinātas. Saistībā ar Rīkojuma projekta izpildi jaunas institūcijas netiek radītas, kā arī  neparedz esošu institūciju likvidāciju vai reorganizāciju. Rīkojuma projek</w:t>
            </w:r>
            <w:r w:rsidR="000C6A50">
              <w:rPr>
                <w:lang w:eastAsia="en-US"/>
              </w:rPr>
              <w:t>ta izpildi var nodrošināt esošo institūciju ietvaros, ar tām</w:t>
            </w:r>
            <w:r>
              <w:rPr>
                <w:lang w:eastAsia="en-US"/>
              </w:rPr>
              <w:t xml:space="preserve"> pieejamiem resursiem.</w:t>
            </w:r>
          </w:p>
        </w:tc>
      </w:tr>
      <w:tr w:rsidR="00741491" w:rsidTr="00A81FBD">
        <w:trPr>
          <w:tblCellSpacing w:w="15" w:type="dxa"/>
        </w:trPr>
        <w:tc>
          <w:tcPr>
            <w:tcW w:w="1541" w:type="pct"/>
            <w:gridSpan w:val="4"/>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741491" w:rsidRDefault="00741491">
            <w:pPr>
              <w:spacing w:line="276" w:lineRule="auto"/>
              <w:rPr>
                <w:lang w:eastAsia="en-US"/>
              </w:rPr>
            </w:pPr>
            <w:r>
              <w:rPr>
                <w:lang w:eastAsia="en-US"/>
              </w:rPr>
              <w:t>Cita informācija</w:t>
            </w:r>
          </w:p>
        </w:tc>
        <w:tc>
          <w:tcPr>
            <w:tcW w:w="3408" w:type="pct"/>
            <w:gridSpan w:val="2"/>
            <w:tcBorders>
              <w:top w:val="outset" w:sz="6" w:space="0" w:color="000000"/>
              <w:left w:val="outset" w:sz="6" w:space="0" w:color="000000"/>
              <w:bottom w:val="outset" w:sz="6" w:space="0" w:color="000000"/>
              <w:right w:val="nil"/>
            </w:tcBorders>
            <w:tcMar>
              <w:top w:w="30" w:type="dxa"/>
              <w:left w:w="30" w:type="dxa"/>
              <w:bottom w:w="30" w:type="dxa"/>
              <w:right w:w="30" w:type="dxa"/>
            </w:tcMar>
            <w:hideMark/>
          </w:tcPr>
          <w:p w:rsidR="00741491" w:rsidRDefault="00215B22" w:rsidP="00CA1348">
            <w:pPr>
              <w:spacing w:line="276" w:lineRule="auto"/>
              <w:ind w:firstLine="289"/>
              <w:jc w:val="both"/>
              <w:rPr>
                <w:lang w:eastAsia="en-US"/>
              </w:rPr>
            </w:pPr>
            <w:r>
              <w:rPr>
                <w:lang w:eastAsia="en-US"/>
              </w:rPr>
              <w:t>Nav.</w:t>
            </w:r>
          </w:p>
        </w:tc>
      </w:tr>
    </w:tbl>
    <w:p w:rsidR="00741491" w:rsidRDefault="00741491" w:rsidP="00741491">
      <w:pPr>
        <w:spacing w:before="100" w:beforeAutospacing="1" w:after="100" w:afterAutospacing="1"/>
        <w:rPr>
          <w:i/>
        </w:rPr>
      </w:pPr>
      <w:r>
        <w:rPr>
          <w:bCs/>
          <w:i/>
        </w:rPr>
        <w:t>Anotācijas III. IV, un V. sadaļa –projekts šīs jomas neskar.</w:t>
      </w:r>
    </w:p>
    <w:p w:rsidR="00741491" w:rsidRDefault="00741491" w:rsidP="00741491">
      <w:pPr>
        <w:pStyle w:val="BodyTextIndent"/>
        <w:ind w:left="0"/>
      </w:pPr>
    </w:p>
    <w:p w:rsidR="00741491" w:rsidRDefault="00741491" w:rsidP="00741491">
      <w:pPr>
        <w:pStyle w:val="BodyTextIndent"/>
        <w:ind w:left="0"/>
      </w:pPr>
    </w:p>
    <w:p w:rsidR="00741491" w:rsidRDefault="00741491" w:rsidP="007B43D4">
      <w:pPr>
        <w:pStyle w:val="BodyTextIndent"/>
        <w:ind w:left="0" w:firstLine="720"/>
      </w:pPr>
      <w:r>
        <w:t>Finanšu ministrs</w:t>
      </w:r>
      <w:r>
        <w:tab/>
      </w:r>
      <w:r>
        <w:tab/>
      </w:r>
      <w:r>
        <w:tab/>
      </w:r>
      <w:r>
        <w:tab/>
      </w:r>
      <w:r>
        <w:tab/>
      </w:r>
      <w:r>
        <w:tab/>
      </w:r>
      <w:r>
        <w:tab/>
        <w:t>J.Reirs</w:t>
      </w:r>
    </w:p>
    <w:p w:rsidR="00741491" w:rsidRDefault="00741491" w:rsidP="00741491">
      <w:pPr>
        <w:rPr>
          <w:sz w:val="20"/>
          <w:szCs w:val="20"/>
        </w:rPr>
      </w:pPr>
    </w:p>
    <w:p w:rsidR="00741491" w:rsidRDefault="00741491" w:rsidP="00741491">
      <w:pPr>
        <w:rPr>
          <w:sz w:val="20"/>
          <w:szCs w:val="20"/>
        </w:rPr>
      </w:pPr>
    </w:p>
    <w:p w:rsidR="00741491" w:rsidRDefault="00741491" w:rsidP="00741491">
      <w:pPr>
        <w:rPr>
          <w:sz w:val="20"/>
          <w:szCs w:val="20"/>
        </w:rPr>
      </w:pPr>
    </w:p>
    <w:p w:rsidR="00741491" w:rsidRDefault="00741491" w:rsidP="00741491">
      <w:pPr>
        <w:rPr>
          <w:sz w:val="20"/>
          <w:szCs w:val="20"/>
        </w:rPr>
      </w:pPr>
    </w:p>
    <w:p w:rsidR="00741491" w:rsidRDefault="00741491" w:rsidP="00741491">
      <w:pPr>
        <w:rPr>
          <w:sz w:val="20"/>
          <w:szCs w:val="20"/>
        </w:rPr>
      </w:pPr>
    </w:p>
    <w:p w:rsidR="00741491" w:rsidRDefault="00741491" w:rsidP="00741491">
      <w:pPr>
        <w:rPr>
          <w:sz w:val="20"/>
          <w:szCs w:val="20"/>
        </w:rPr>
      </w:pPr>
    </w:p>
    <w:p w:rsidR="00741491" w:rsidRDefault="00741491" w:rsidP="00741491">
      <w:pPr>
        <w:rPr>
          <w:sz w:val="20"/>
          <w:szCs w:val="20"/>
        </w:rPr>
      </w:pPr>
    </w:p>
    <w:p w:rsidR="00E836F2" w:rsidRDefault="00E836F2" w:rsidP="00E836F2">
      <w:pPr>
        <w:rPr>
          <w:sz w:val="20"/>
        </w:rPr>
      </w:pPr>
    </w:p>
    <w:p w:rsidR="00E836F2" w:rsidRPr="00A92810" w:rsidRDefault="00F17B1C" w:rsidP="00E836F2">
      <w:pPr>
        <w:ind w:right="611"/>
        <w:rPr>
          <w:sz w:val="20"/>
        </w:rPr>
      </w:pPr>
      <w:r>
        <w:rPr>
          <w:sz w:val="20"/>
        </w:rPr>
        <w:t>23</w:t>
      </w:r>
      <w:r w:rsidR="00BA6C90">
        <w:rPr>
          <w:sz w:val="20"/>
        </w:rPr>
        <w:t>.03</w:t>
      </w:r>
      <w:r w:rsidR="00CA1348">
        <w:rPr>
          <w:sz w:val="20"/>
        </w:rPr>
        <w:t>.2015.</w:t>
      </w:r>
      <w:r w:rsidR="00E836F2" w:rsidRPr="00A92810">
        <w:rPr>
          <w:sz w:val="20"/>
        </w:rPr>
        <w:tab/>
      </w:r>
      <w:r w:rsidR="00E836F2">
        <w:rPr>
          <w:sz w:val="20"/>
        </w:rPr>
        <w:t>10:50</w:t>
      </w:r>
    </w:p>
    <w:p w:rsidR="00E836F2" w:rsidRPr="00A92810" w:rsidRDefault="00F17B1C" w:rsidP="00E836F2">
      <w:pPr>
        <w:ind w:right="611"/>
        <w:rPr>
          <w:sz w:val="20"/>
        </w:rPr>
      </w:pPr>
      <w:r>
        <w:rPr>
          <w:sz w:val="20"/>
        </w:rPr>
        <w:t>1008</w:t>
      </w:r>
    </w:p>
    <w:p w:rsidR="00E836F2" w:rsidRPr="00A92810" w:rsidRDefault="00E836F2" w:rsidP="00E836F2">
      <w:pPr>
        <w:ind w:right="611"/>
        <w:rPr>
          <w:sz w:val="20"/>
        </w:rPr>
      </w:pPr>
      <w:r w:rsidRPr="00A92810">
        <w:rPr>
          <w:sz w:val="20"/>
        </w:rPr>
        <w:t>S.Lūse 67024904</w:t>
      </w:r>
    </w:p>
    <w:p w:rsidR="003F3578" w:rsidRDefault="00EC2DE0" w:rsidP="00E836F2">
      <w:hyperlink r:id="rId10" w:history="1">
        <w:r w:rsidR="00E836F2" w:rsidRPr="00A92810">
          <w:rPr>
            <w:rStyle w:val="Hyperlink"/>
            <w:sz w:val="20"/>
          </w:rPr>
          <w:t>Santa.Luse@vni.lv</w:t>
        </w:r>
      </w:hyperlink>
    </w:p>
    <w:sectPr w:rsidR="003F3578" w:rsidSect="008869DB">
      <w:headerReference w:type="default" r:id="rId11"/>
      <w:footerReference w:type="default" r:id="rId12"/>
      <w:headerReference w:type="first" r:id="rId13"/>
      <w:footerReference w:type="first" r:id="rId14"/>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DE0" w:rsidRDefault="00EC2DE0" w:rsidP="008869DB">
      <w:r>
        <w:separator/>
      </w:r>
    </w:p>
  </w:endnote>
  <w:endnote w:type="continuationSeparator" w:id="0">
    <w:p w:rsidR="00EC2DE0" w:rsidRDefault="00EC2DE0" w:rsidP="0088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9DB" w:rsidRPr="00552E89" w:rsidRDefault="008869DB" w:rsidP="0018483D">
    <w:pPr>
      <w:spacing w:line="276" w:lineRule="auto"/>
      <w:jc w:val="center"/>
      <w:rPr>
        <w:sz w:val="20"/>
        <w:szCs w:val="20"/>
        <w:lang w:eastAsia="en-US"/>
      </w:rPr>
    </w:pPr>
    <w:r w:rsidRPr="00552E89">
      <w:rPr>
        <w:sz w:val="20"/>
        <w:szCs w:val="20"/>
      </w:rPr>
      <w:t>FManot_100115_KAizputes6</w:t>
    </w:r>
    <w:r w:rsidR="00552E89" w:rsidRPr="00552E89">
      <w:rPr>
        <w:sz w:val="20"/>
        <w:szCs w:val="20"/>
      </w:rPr>
      <w:t xml:space="preserve">; </w:t>
    </w:r>
    <w:r w:rsidR="00552E89" w:rsidRPr="00552E89">
      <w:rPr>
        <w:sz w:val="20"/>
        <w:szCs w:val="20"/>
        <w:lang w:eastAsia="en-US"/>
      </w:rPr>
      <w:t xml:space="preserve">Ministru kabineta rīkojuma projekta </w:t>
    </w:r>
    <w:r w:rsidR="00552E89" w:rsidRPr="00552E89">
      <w:rPr>
        <w:sz w:val="20"/>
        <w:szCs w:val="20"/>
      </w:rPr>
      <w:t>„Par valsts nekustamā īpašuma Aizputes ielā 6, Kuldīgā, Kuldīgas novadā, nodošanu Kuldīgas novada pašvaldības īpašumā”</w:t>
    </w:r>
    <w:r w:rsidR="00552E89" w:rsidRPr="00552E89">
      <w:rPr>
        <w:sz w:val="20"/>
        <w:szCs w:val="20"/>
        <w:lang w:eastAsia="en-US"/>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9DB" w:rsidRPr="00552E89" w:rsidRDefault="008869DB" w:rsidP="0018483D">
    <w:pPr>
      <w:pStyle w:val="Footer"/>
      <w:jc w:val="center"/>
      <w:rPr>
        <w:sz w:val="20"/>
        <w:szCs w:val="20"/>
      </w:rPr>
    </w:pPr>
    <w:r w:rsidRPr="00552E89">
      <w:rPr>
        <w:sz w:val="20"/>
        <w:szCs w:val="20"/>
      </w:rPr>
      <w:t>FManot_10</w:t>
    </w:r>
    <w:r w:rsidR="00552E89" w:rsidRPr="00552E89">
      <w:rPr>
        <w:sz w:val="20"/>
        <w:szCs w:val="20"/>
      </w:rPr>
      <w:t xml:space="preserve">0115_KAizputes6; </w:t>
    </w:r>
    <w:r w:rsidR="00552E89" w:rsidRPr="00552E89">
      <w:rPr>
        <w:sz w:val="20"/>
        <w:szCs w:val="20"/>
        <w:lang w:eastAsia="en-US"/>
      </w:rPr>
      <w:t xml:space="preserve">Ministru kabineta rīkojuma projekta </w:t>
    </w:r>
    <w:r w:rsidR="00552E89" w:rsidRPr="00552E89">
      <w:rPr>
        <w:sz w:val="20"/>
        <w:szCs w:val="20"/>
      </w:rPr>
      <w:t>„Par valsts nekustamā īpašuma Aizputes ielā 6, Kuldīgā, Kuldīgas novadā, nodošanu Kuldīgas novada pašvaldības īpašumā”</w:t>
    </w:r>
    <w:r w:rsidR="00552E89" w:rsidRPr="00552E89">
      <w:rPr>
        <w:sz w:val="20"/>
        <w:szCs w:val="20"/>
        <w:lang w:eastAsia="en-US"/>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DE0" w:rsidRDefault="00EC2DE0" w:rsidP="008869DB">
      <w:r>
        <w:separator/>
      </w:r>
    </w:p>
  </w:footnote>
  <w:footnote w:type="continuationSeparator" w:id="0">
    <w:p w:rsidR="00EC2DE0" w:rsidRDefault="00EC2DE0" w:rsidP="00886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156905"/>
      <w:docPartObj>
        <w:docPartGallery w:val="Page Numbers (Top of Page)"/>
        <w:docPartUnique/>
      </w:docPartObj>
    </w:sdtPr>
    <w:sdtEndPr>
      <w:rPr>
        <w:noProof/>
      </w:rPr>
    </w:sdtEndPr>
    <w:sdtContent>
      <w:p w:rsidR="008869DB" w:rsidRDefault="008869DB">
        <w:pPr>
          <w:pStyle w:val="Header"/>
          <w:jc w:val="center"/>
        </w:pPr>
        <w:r>
          <w:fldChar w:fldCharType="begin"/>
        </w:r>
        <w:r>
          <w:instrText xml:space="preserve"> PAGE   \* MERGEFORMAT </w:instrText>
        </w:r>
        <w:r>
          <w:fldChar w:fldCharType="separate"/>
        </w:r>
        <w:r w:rsidR="00974CBC">
          <w:rPr>
            <w:noProof/>
          </w:rPr>
          <w:t>3</w:t>
        </w:r>
        <w:r>
          <w:rPr>
            <w:noProof/>
          </w:rPr>
          <w:fldChar w:fldCharType="end"/>
        </w:r>
      </w:p>
    </w:sdtContent>
  </w:sdt>
  <w:p w:rsidR="008869DB" w:rsidRDefault="008869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986903"/>
      <w:docPartObj>
        <w:docPartGallery w:val="Page Numbers (Top of Page)"/>
        <w:docPartUnique/>
      </w:docPartObj>
    </w:sdtPr>
    <w:sdtEndPr>
      <w:rPr>
        <w:noProof/>
      </w:rPr>
    </w:sdtEndPr>
    <w:sdtContent>
      <w:p w:rsidR="008869DB" w:rsidRDefault="008869DB">
        <w:pPr>
          <w:pStyle w:val="Header"/>
          <w:jc w:val="center"/>
        </w:pPr>
        <w:r>
          <w:fldChar w:fldCharType="begin"/>
        </w:r>
        <w:r>
          <w:instrText xml:space="preserve"> PAGE   \* MERGEFORMAT </w:instrText>
        </w:r>
        <w:r>
          <w:fldChar w:fldCharType="separate"/>
        </w:r>
        <w:r w:rsidR="00974CBC">
          <w:rPr>
            <w:noProof/>
          </w:rPr>
          <w:t>1</w:t>
        </w:r>
        <w:r>
          <w:rPr>
            <w:noProof/>
          </w:rPr>
          <w:fldChar w:fldCharType="end"/>
        </w:r>
      </w:p>
    </w:sdtContent>
  </w:sdt>
  <w:p w:rsidR="008869DB" w:rsidRDefault="008869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91"/>
    <w:rsid w:val="000C6A50"/>
    <w:rsid w:val="000D4024"/>
    <w:rsid w:val="00177E23"/>
    <w:rsid w:val="0018483D"/>
    <w:rsid w:val="00211C83"/>
    <w:rsid w:val="00215B22"/>
    <w:rsid w:val="0039143B"/>
    <w:rsid w:val="003C4E8B"/>
    <w:rsid w:val="003E2226"/>
    <w:rsid w:val="003E67D1"/>
    <w:rsid w:val="003F3578"/>
    <w:rsid w:val="003F7FA1"/>
    <w:rsid w:val="00552E89"/>
    <w:rsid w:val="005A0048"/>
    <w:rsid w:val="0060493E"/>
    <w:rsid w:val="00683681"/>
    <w:rsid w:val="006B4C07"/>
    <w:rsid w:val="006B4E21"/>
    <w:rsid w:val="006E2A3E"/>
    <w:rsid w:val="007045F2"/>
    <w:rsid w:val="00741491"/>
    <w:rsid w:val="007B43D4"/>
    <w:rsid w:val="00824573"/>
    <w:rsid w:val="008869DB"/>
    <w:rsid w:val="00915A29"/>
    <w:rsid w:val="00961BBA"/>
    <w:rsid w:val="00974CBC"/>
    <w:rsid w:val="009F088A"/>
    <w:rsid w:val="00A81FBD"/>
    <w:rsid w:val="00AB75B6"/>
    <w:rsid w:val="00B302E8"/>
    <w:rsid w:val="00B8316B"/>
    <w:rsid w:val="00BA6C90"/>
    <w:rsid w:val="00CA1348"/>
    <w:rsid w:val="00CD7065"/>
    <w:rsid w:val="00D47612"/>
    <w:rsid w:val="00E836F2"/>
    <w:rsid w:val="00EC2DE0"/>
    <w:rsid w:val="00F17B1C"/>
    <w:rsid w:val="00F373EE"/>
    <w:rsid w:val="00F609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90E7341-CD4D-4344-B9AD-EE647B95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49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41491"/>
    <w:rPr>
      <w:color w:val="0000FF"/>
      <w:u w:val="single"/>
    </w:rPr>
  </w:style>
  <w:style w:type="paragraph" w:styleId="BodyTextIndent">
    <w:name w:val="Body Text Indent"/>
    <w:basedOn w:val="Normal"/>
    <w:link w:val="BodyTextIndentChar"/>
    <w:semiHidden/>
    <w:unhideWhenUsed/>
    <w:rsid w:val="00741491"/>
    <w:pPr>
      <w:spacing w:after="120"/>
      <w:ind w:left="283"/>
    </w:pPr>
  </w:style>
  <w:style w:type="character" w:customStyle="1" w:styleId="BodyTextIndentChar">
    <w:name w:val="Body Text Indent Char"/>
    <w:basedOn w:val="DefaultParagraphFont"/>
    <w:link w:val="BodyTextIndent"/>
    <w:semiHidden/>
    <w:rsid w:val="00741491"/>
    <w:rPr>
      <w:rFonts w:ascii="Times New Roman" w:eastAsia="Times New Roman" w:hAnsi="Times New Roman" w:cs="Times New Roman"/>
      <w:sz w:val="24"/>
      <w:szCs w:val="24"/>
      <w:lang w:eastAsia="lv-LV"/>
    </w:rPr>
  </w:style>
  <w:style w:type="paragraph" w:styleId="BodyText2">
    <w:name w:val="Body Text 2"/>
    <w:basedOn w:val="Normal"/>
    <w:link w:val="BodyText2Char"/>
    <w:unhideWhenUsed/>
    <w:rsid w:val="00741491"/>
    <w:pPr>
      <w:spacing w:after="120" w:line="480" w:lineRule="auto"/>
    </w:pPr>
  </w:style>
  <w:style w:type="character" w:customStyle="1" w:styleId="BodyText2Char">
    <w:name w:val="Body Text 2 Char"/>
    <w:basedOn w:val="DefaultParagraphFont"/>
    <w:link w:val="BodyText2"/>
    <w:rsid w:val="00741491"/>
    <w:rPr>
      <w:rFonts w:ascii="Times New Roman" w:eastAsia="Times New Roman" w:hAnsi="Times New Roman" w:cs="Times New Roman"/>
      <w:sz w:val="24"/>
      <w:szCs w:val="24"/>
      <w:lang w:eastAsia="lv-LV"/>
    </w:rPr>
  </w:style>
  <w:style w:type="paragraph" w:customStyle="1" w:styleId="naisvisr">
    <w:name w:val="naisvisr"/>
    <w:basedOn w:val="Normal"/>
    <w:rsid w:val="00177E23"/>
    <w:pPr>
      <w:spacing w:before="150" w:after="150"/>
      <w:ind w:firstLine="375"/>
      <w:jc w:val="center"/>
    </w:pPr>
    <w:rPr>
      <w:b/>
      <w:bCs/>
      <w:sz w:val="28"/>
      <w:szCs w:val="28"/>
    </w:rPr>
  </w:style>
  <w:style w:type="paragraph" w:styleId="NoSpacing">
    <w:name w:val="No Spacing"/>
    <w:qFormat/>
    <w:rsid w:val="00177E23"/>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8869DB"/>
    <w:pPr>
      <w:tabs>
        <w:tab w:val="center" w:pos="4153"/>
        <w:tab w:val="right" w:pos="8306"/>
      </w:tabs>
    </w:pPr>
  </w:style>
  <w:style w:type="character" w:customStyle="1" w:styleId="HeaderChar">
    <w:name w:val="Header Char"/>
    <w:basedOn w:val="DefaultParagraphFont"/>
    <w:link w:val="Header"/>
    <w:uiPriority w:val="99"/>
    <w:rsid w:val="008869D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869DB"/>
    <w:pPr>
      <w:tabs>
        <w:tab w:val="center" w:pos="4153"/>
        <w:tab w:val="right" w:pos="8306"/>
      </w:tabs>
    </w:pPr>
  </w:style>
  <w:style w:type="character" w:customStyle="1" w:styleId="FooterChar">
    <w:name w:val="Footer Char"/>
    <w:basedOn w:val="DefaultParagraphFont"/>
    <w:link w:val="Footer"/>
    <w:uiPriority w:val="99"/>
    <w:rsid w:val="008869DB"/>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47612"/>
    <w:rPr>
      <w:rFonts w:ascii="Arial" w:hAnsi="Arial" w:cs="Arial"/>
      <w:sz w:val="16"/>
      <w:szCs w:val="16"/>
    </w:rPr>
  </w:style>
  <w:style w:type="character" w:customStyle="1" w:styleId="BalloonTextChar">
    <w:name w:val="Balloon Text Char"/>
    <w:basedOn w:val="DefaultParagraphFont"/>
    <w:link w:val="BalloonText"/>
    <w:uiPriority w:val="99"/>
    <w:semiHidden/>
    <w:rsid w:val="00D47612"/>
    <w:rPr>
      <w:rFonts w:ascii="Arial" w:eastAsia="Times New Roman" w:hAnsi="Arial" w:cs="Arial"/>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21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s.lv/text.cfm?Key=0103012002103132796"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nais.lv/text.cfm?Key=0103012002103132796"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anta.Luse@vni.lv" TargetMode="External"/><Relationship Id="rId4" Type="http://schemas.openxmlformats.org/officeDocument/2006/relationships/webSettings" Target="webSettings.xml"/><Relationship Id="rId9" Type="http://schemas.openxmlformats.org/officeDocument/2006/relationships/hyperlink" Target="http://nais.lv/text.cfm?Key=010301200210313279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039CD-82D5-4249-B52C-8F65183AA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Pages>
  <Words>5561</Words>
  <Characters>3171</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Aizputes ielā 6, Kuldīgā, Kuldīgas novadā, nodošanu Kuldīgas novada pašvaldības īpašumā”</dc:title>
  <dc:subject>Anotācija</dc:subject>
  <dc:creator>Santa Lūse</dc:creator>
  <dc:description>S.Lūse 67024904
Santa.Luse@vni.lv</dc:description>
  <cp:lastModifiedBy>Liene Strēlniece</cp:lastModifiedBy>
  <cp:revision>33</cp:revision>
  <cp:lastPrinted>2015-03-11T12:42:00Z</cp:lastPrinted>
  <dcterms:created xsi:type="dcterms:W3CDTF">2015-01-10T10:04:00Z</dcterms:created>
  <dcterms:modified xsi:type="dcterms:W3CDTF">2015-03-30T13:01:00Z</dcterms:modified>
</cp:coreProperties>
</file>