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51" w:rsidRPr="005B132C" w:rsidRDefault="00E81051" w:rsidP="00E81051">
      <w:pPr>
        <w:ind w:right="-1" w:firstLine="540"/>
        <w:jc w:val="center"/>
        <w:rPr>
          <w:bCs/>
          <w:szCs w:val="28"/>
        </w:rPr>
      </w:pPr>
    </w:p>
    <w:p w:rsidR="00E81051" w:rsidRPr="005B132C" w:rsidRDefault="00E81051" w:rsidP="00E81051">
      <w:pPr>
        <w:ind w:right="-1" w:firstLine="900"/>
        <w:jc w:val="center"/>
        <w:rPr>
          <w:bCs/>
          <w:szCs w:val="28"/>
        </w:rPr>
      </w:pPr>
    </w:p>
    <w:p w:rsidR="00E81051" w:rsidRPr="005B132C" w:rsidRDefault="00E81051" w:rsidP="00E81051">
      <w:pPr>
        <w:ind w:right="-1" w:firstLine="900"/>
        <w:jc w:val="center"/>
        <w:rPr>
          <w:bCs/>
          <w:szCs w:val="28"/>
        </w:rPr>
      </w:pPr>
    </w:p>
    <w:p w:rsidR="00E81051" w:rsidRPr="005B132C" w:rsidRDefault="00E81051" w:rsidP="00E81051">
      <w:pPr>
        <w:ind w:right="-1"/>
        <w:jc w:val="center"/>
        <w:rPr>
          <w:b/>
          <w:bCs/>
          <w:sz w:val="44"/>
          <w:szCs w:val="44"/>
        </w:rPr>
      </w:pPr>
    </w:p>
    <w:p w:rsidR="00E81051" w:rsidRPr="005B132C" w:rsidRDefault="00E81051" w:rsidP="00E81051">
      <w:pPr>
        <w:jc w:val="center"/>
        <w:rPr>
          <w:rFonts w:eastAsia="Times New Roman"/>
          <w:b/>
          <w:sz w:val="44"/>
          <w:szCs w:val="44"/>
          <w:lang w:bidi="en-US"/>
        </w:rPr>
      </w:pPr>
    </w:p>
    <w:p w:rsidR="00E81051" w:rsidRPr="005B132C" w:rsidRDefault="00E81051" w:rsidP="00E81051">
      <w:pPr>
        <w:jc w:val="center"/>
        <w:rPr>
          <w:rFonts w:eastAsia="Times New Roman"/>
          <w:b/>
          <w:sz w:val="44"/>
          <w:szCs w:val="44"/>
          <w:lang w:bidi="en-US"/>
        </w:rPr>
      </w:pPr>
    </w:p>
    <w:p w:rsidR="00E81051" w:rsidRPr="005B132C" w:rsidRDefault="00E81051" w:rsidP="00E81051">
      <w:pPr>
        <w:jc w:val="center"/>
        <w:rPr>
          <w:rFonts w:eastAsia="Times New Roman"/>
          <w:b/>
          <w:sz w:val="44"/>
          <w:szCs w:val="44"/>
          <w:lang w:bidi="en-US"/>
        </w:rPr>
      </w:pPr>
    </w:p>
    <w:p w:rsidR="00E81051" w:rsidRPr="005B132C" w:rsidRDefault="00E81051" w:rsidP="00E81051">
      <w:pPr>
        <w:jc w:val="center"/>
        <w:rPr>
          <w:rFonts w:eastAsia="Times New Roman"/>
          <w:b/>
          <w:sz w:val="44"/>
          <w:szCs w:val="44"/>
          <w:lang w:bidi="en-US"/>
        </w:rPr>
      </w:pPr>
    </w:p>
    <w:p w:rsidR="001714D8" w:rsidRPr="005B132C" w:rsidRDefault="00E81051" w:rsidP="00E81051">
      <w:pPr>
        <w:ind w:firstLine="0"/>
        <w:jc w:val="center"/>
        <w:rPr>
          <w:b/>
          <w:sz w:val="44"/>
          <w:szCs w:val="44"/>
          <w:lang w:eastAsia="lv-LV"/>
        </w:rPr>
      </w:pPr>
      <w:bookmarkStart w:id="0" w:name="OLE_LINK5"/>
      <w:bookmarkStart w:id="1" w:name="OLE_LINK6"/>
      <w:r w:rsidRPr="005B132C">
        <w:rPr>
          <w:b/>
          <w:sz w:val="44"/>
          <w:szCs w:val="44"/>
          <w:lang w:eastAsia="lv-LV"/>
        </w:rPr>
        <w:t>Informatīvais ziņojums</w:t>
      </w:r>
      <w:r w:rsidR="001714D8" w:rsidRPr="005B132C">
        <w:rPr>
          <w:b/>
          <w:sz w:val="44"/>
          <w:szCs w:val="44"/>
          <w:lang w:eastAsia="lv-LV"/>
        </w:rPr>
        <w:t xml:space="preserve"> </w:t>
      </w:r>
    </w:p>
    <w:p w:rsidR="00E81051" w:rsidRPr="005B132C" w:rsidRDefault="001714D8" w:rsidP="00E81051">
      <w:pPr>
        <w:ind w:firstLine="0"/>
        <w:jc w:val="center"/>
        <w:rPr>
          <w:b/>
          <w:sz w:val="44"/>
          <w:szCs w:val="44"/>
          <w:lang w:eastAsia="lv-LV"/>
        </w:rPr>
      </w:pPr>
      <w:r w:rsidRPr="005B132C">
        <w:rPr>
          <w:b/>
          <w:sz w:val="44"/>
          <w:szCs w:val="44"/>
          <w:lang w:eastAsia="lv-LV"/>
        </w:rPr>
        <w:t>„P</w:t>
      </w:r>
      <w:r w:rsidR="00E81051" w:rsidRPr="005B132C">
        <w:rPr>
          <w:b/>
          <w:sz w:val="44"/>
          <w:szCs w:val="44"/>
          <w:lang w:eastAsia="lv-LV"/>
        </w:rPr>
        <w:t xml:space="preserve">ar VSIA </w:t>
      </w:r>
      <w:r w:rsidR="007D220F">
        <w:rPr>
          <w:b/>
          <w:sz w:val="44"/>
          <w:szCs w:val="44"/>
          <w:lang w:eastAsia="lv-LV"/>
        </w:rPr>
        <w:t>„</w:t>
      </w:r>
      <w:r w:rsidR="007D220F" w:rsidRPr="005B132C">
        <w:rPr>
          <w:b/>
          <w:sz w:val="44"/>
          <w:szCs w:val="44"/>
          <w:lang w:eastAsia="lv-LV"/>
        </w:rPr>
        <w:t>Paula Stradiņa klīniskā universitātes slimnīca</w:t>
      </w:r>
      <w:r w:rsidR="007D220F">
        <w:rPr>
          <w:b/>
          <w:sz w:val="44"/>
          <w:szCs w:val="44"/>
          <w:lang w:eastAsia="lv-LV"/>
        </w:rPr>
        <w:t>”</w:t>
      </w:r>
      <w:r w:rsidR="00E81051" w:rsidRPr="005B132C">
        <w:rPr>
          <w:b/>
          <w:sz w:val="44"/>
          <w:szCs w:val="44"/>
          <w:lang w:eastAsia="lv-LV"/>
        </w:rPr>
        <w:t xml:space="preserve"> jaunā korpusa būvniecības un iekārtošanas finansējuma jautājumiem</w:t>
      </w:r>
      <w:r w:rsidRPr="005B132C">
        <w:rPr>
          <w:b/>
          <w:sz w:val="44"/>
          <w:szCs w:val="44"/>
          <w:lang w:eastAsia="lv-LV"/>
        </w:rPr>
        <w:t>”</w:t>
      </w:r>
      <w:bookmarkEnd w:id="0"/>
      <w:bookmarkEnd w:id="1"/>
    </w:p>
    <w:p w:rsidR="00E81051" w:rsidRPr="005B132C" w:rsidRDefault="00E81051" w:rsidP="00E81051">
      <w:pPr>
        <w:rPr>
          <w:lang w:eastAsia="lv-LV"/>
        </w:rPr>
      </w:pPr>
    </w:p>
    <w:p w:rsidR="00E81051" w:rsidRPr="005B132C" w:rsidRDefault="00E81051" w:rsidP="00E81051">
      <w:pPr>
        <w:rPr>
          <w:lang w:eastAsia="lv-LV"/>
        </w:rPr>
      </w:pPr>
    </w:p>
    <w:p w:rsidR="00095268" w:rsidRPr="005B132C" w:rsidRDefault="00095268" w:rsidP="00E81051">
      <w:pPr>
        <w:rPr>
          <w:lang w:eastAsia="lv-LV"/>
        </w:rPr>
      </w:pPr>
    </w:p>
    <w:p w:rsidR="00095268" w:rsidRPr="005B132C" w:rsidRDefault="00095268" w:rsidP="00E81051">
      <w:pPr>
        <w:rPr>
          <w:lang w:eastAsia="lv-LV"/>
        </w:rPr>
      </w:pPr>
    </w:p>
    <w:p w:rsidR="00E81051" w:rsidRPr="005B132C" w:rsidRDefault="00E81051" w:rsidP="00E81051">
      <w:pPr>
        <w:rPr>
          <w:lang w:eastAsia="lv-LV"/>
        </w:rPr>
      </w:pPr>
    </w:p>
    <w:p w:rsidR="00E81051" w:rsidRPr="005B132C" w:rsidRDefault="00E81051" w:rsidP="00E81051">
      <w:pPr>
        <w:rPr>
          <w:lang w:eastAsia="lv-LV"/>
        </w:rPr>
      </w:pPr>
    </w:p>
    <w:p w:rsidR="00095268" w:rsidRPr="005B132C" w:rsidRDefault="00095268" w:rsidP="00E81051">
      <w:pPr>
        <w:rPr>
          <w:lang w:eastAsia="lv-LV"/>
        </w:rPr>
      </w:pPr>
    </w:p>
    <w:p w:rsidR="00E81051" w:rsidRPr="005B132C" w:rsidRDefault="00E81051" w:rsidP="00E81051">
      <w:pPr>
        <w:rPr>
          <w:lang w:eastAsia="lv-LV"/>
        </w:rPr>
      </w:pPr>
    </w:p>
    <w:p w:rsidR="00E81051" w:rsidRPr="005B132C" w:rsidRDefault="00E81051" w:rsidP="00E81051">
      <w:pPr>
        <w:rPr>
          <w:lang w:eastAsia="lv-LV"/>
        </w:rPr>
      </w:pPr>
    </w:p>
    <w:p w:rsidR="00E81051" w:rsidRPr="005B132C" w:rsidRDefault="00E81051" w:rsidP="00E81051">
      <w:pPr>
        <w:rPr>
          <w:lang w:eastAsia="lv-LV"/>
        </w:rPr>
      </w:pPr>
    </w:p>
    <w:p w:rsidR="006B2C19" w:rsidRPr="005B132C" w:rsidRDefault="006B2C19" w:rsidP="006B2C19">
      <w:pPr>
        <w:rPr>
          <w:lang w:eastAsia="lv-LV"/>
        </w:rPr>
      </w:pPr>
      <w:bookmarkStart w:id="2" w:name="_Toc380392162"/>
    </w:p>
    <w:p w:rsidR="005C71F1" w:rsidRDefault="0058386E" w:rsidP="008122BC">
      <w:pPr>
        <w:pStyle w:val="Heading1"/>
        <w:jc w:val="center"/>
        <w:rPr>
          <w:rFonts w:ascii="Times New Roman" w:hAnsi="Times New Roman"/>
          <w:color w:val="auto"/>
        </w:rPr>
      </w:pPr>
      <w:r w:rsidRPr="005B132C">
        <w:rPr>
          <w:rFonts w:ascii="Times New Roman" w:hAnsi="Times New Roman"/>
          <w:color w:val="auto"/>
        </w:rPr>
        <w:br w:type="page"/>
      </w:r>
      <w:bookmarkStart w:id="3" w:name="_Toc413346912"/>
    </w:p>
    <w:p w:rsidR="006B2C19" w:rsidRPr="005B132C" w:rsidRDefault="006B2C19" w:rsidP="008122BC">
      <w:pPr>
        <w:pStyle w:val="Heading1"/>
        <w:jc w:val="center"/>
        <w:rPr>
          <w:rFonts w:ascii="Times New Roman" w:hAnsi="Times New Roman"/>
          <w:color w:val="auto"/>
        </w:rPr>
      </w:pPr>
      <w:r w:rsidRPr="005B132C">
        <w:rPr>
          <w:rFonts w:ascii="Times New Roman" w:hAnsi="Times New Roman"/>
          <w:color w:val="auto"/>
        </w:rPr>
        <w:lastRenderedPageBreak/>
        <w:t>Ievads</w:t>
      </w:r>
      <w:bookmarkEnd w:id="2"/>
      <w:bookmarkEnd w:id="3"/>
    </w:p>
    <w:p w:rsidR="006B2C19" w:rsidRPr="005B132C" w:rsidRDefault="006B2C19" w:rsidP="0058386E">
      <w:pPr>
        <w:numPr>
          <w:ilvl w:val="0"/>
          <w:numId w:val="19"/>
        </w:numPr>
        <w:ind w:left="0" w:hanging="567"/>
        <w:rPr>
          <w:rFonts w:eastAsia="Times New Roman"/>
          <w:sz w:val="28"/>
          <w:szCs w:val="28"/>
        </w:rPr>
      </w:pPr>
      <w:r w:rsidRPr="005B132C">
        <w:rPr>
          <w:rFonts w:eastAsia="Times New Roman"/>
          <w:sz w:val="28"/>
          <w:szCs w:val="28"/>
        </w:rPr>
        <w:t xml:space="preserve">Paula Stradiņa </w:t>
      </w:r>
      <w:r w:rsidR="0029001E">
        <w:rPr>
          <w:rFonts w:eastAsia="Times New Roman"/>
          <w:sz w:val="28"/>
          <w:szCs w:val="28"/>
        </w:rPr>
        <w:t>k</w:t>
      </w:r>
      <w:r w:rsidRPr="005B132C">
        <w:rPr>
          <w:rFonts w:eastAsia="Times New Roman"/>
          <w:sz w:val="28"/>
          <w:szCs w:val="28"/>
        </w:rPr>
        <w:t xml:space="preserve">līniskajai universitātes slimnīcai (turpmāk – </w:t>
      </w:r>
      <w:r w:rsidR="00D053D7" w:rsidRPr="005B132C">
        <w:rPr>
          <w:rFonts w:eastAsia="Times New Roman"/>
          <w:sz w:val="28"/>
          <w:szCs w:val="28"/>
        </w:rPr>
        <w:t>slimnīca</w:t>
      </w:r>
      <w:r w:rsidRPr="005B132C">
        <w:rPr>
          <w:rFonts w:eastAsia="Times New Roman"/>
          <w:sz w:val="28"/>
          <w:szCs w:val="28"/>
        </w:rPr>
        <w:t xml:space="preserve">) Ambulatorās un stacionārās veselības aprūpes pakalpojumu sniedzēju attīstības programmā </w:t>
      </w:r>
      <w:r w:rsidR="008B3337" w:rsidRPr="005B132C">
        <w:rPr>
          <w:rFonts w:eastAsia="Times New Roman"/>
          <w:sz w:val="28"/>
          <w:szCs w:val="28"/>
        </w:rPr>
        <w:t xml:space="preserve">(apstiprināta ar 2004.gada 20.decembra Ministru kabineta rīkojumu Nr.1003) </w:t>
      </w:r>
      <w:r w:rsidRPr="005B132C">
        <w:rPr>
          <w:rFonts w:eastAsia="Times New Roman"/>
          <w:sz w:val="28"/>
          <w:szCs w:val="28"/>
        </w:rPr>
        <w:t xml:space="preserve">ir atvēlēta nozīmīga loma </w:t>
      </w:r>
      <w:r w:rsidR="00133EBB" w:rsidRPr="005B132C">
        <w:rPr>
          <w:rFonts w:eastAsia="Times New Roman"/>
          <w:sz w:val="28"/>
          <w:szCs w:val="28"/>
        </w:rPr>
        <w:t>–</w:t>
      </w:r>
      <w:r w:rsidRPr="005B132C">
        <w:rPr>
          <w:rFonts w:eastAsia="Times New Roman"/>
          <w:sz w:val="28"/>
          <w:szCs w:val="28"/>
        </w:rPr>
        <w:t xml:space="preserve"> kļūt par Rīgas slimnīcu līderi, nodrošinot mūsdienu </w:t>
      </w:r>
      <w:r w:rsidRPr="0029001E">
        <w:rPr>
          <w:rFonts w:eastAsia="Times New Roman"/>
          <w:sz w:val="28"/>
          <w:szCs w:val="28"/>
        </w:rPr>
        <w:t>prasībām atbilstīgus un</w:t>
      </w:r>
      <w:r w:rsidRPr="005B132C">
        <w:rPr>
          <w:rFonts w:eastAsia="Times New Roman"/>
          <w:sz w:val="28"/>
          <w:szCs w:val="28"/>
        </w:rPr>
        <w:t xml:space="preserve"> augsti kvalitatīvus ārstnieciskos pakalpojumus, terciāro palīdzību, neatliekamo un plānveida stacionāro palīdzību un ambulatoro palīdzību Latvijas iedzīvotājiem. </w:t>
      </w:r>
      <w:r w:rsidR="00D053D7" w:rsidRPr="005B132C">
        <w:rPr>
          <w:rFonts w:eastAsia="Times New Roman"/>
          <w:sz w:val="28"/>
          <w:szCs w:val="28"/>
        </w:rPr>
        <w:t>Slimnīcai</w:t>
      </w:r>
      <w:r w:rsidRPr="005B132C">
        <w:rPr>
          <w:rFonts w:eastAsia="Times New Roman"/>
          <w:sz w:val="28"/>
          <w:szCs w:val="28"/>
        </w:rPr>
        <w:t xml:space="preserve"> papildu nozīmīgai lomai augst</w:t>
      </w:r>
      <w:r w:rsidR="000E313E">
        <w:rPr>
          <w:rFonts w:eastAsia="Times New Roman"/>
          <w:sz w:val="28"/>
          <w:szCs w:val="28"/>
        </w:rPr>
        <w:t>a</w:t>
      </w:r>
      <w:r w:rsidRPr="005B132C">
        <w:rPr>
          <w:rFonts w:eastAsia="Times New Roman"/>
          <w:sz w:val="28"/>
          <w:szCs w:val="28"/>
        </w:rPr>
        <w:t xml:space="preserve">s kvalitātes ārstniecības procesa nodrošināšanai ir arī nozīmīga loma medicīnas zinātnes attīstībā un jaunas mediķu paaudzes izglītībā. </w:t>
      </w:r>
      <w:r w:rsidR="00D053D7" w:rsidRPr="005B132C">
        <w:rPr>
          <w:rFonts w:eastAsia="Times New Roman"/>
          <w:sz w:val="28"/>
          <w:szCs w:val="28"/>
        </w:rPr>
        <w:t>Slimnīcas</w:t>
      </w:r>
      <w:r w:rsidRPr="005B132C">
        <w:rPr>
          <w:rFonts w:eastAsia="Times New Roman"/>
          <w:sz w:val="28"/>
          <w:szCs w:val="28"/>
        </w:rPr>
        <w:t xml:space="preserve"> mērķis ir kļūt par zinātnes un mācību centru rezidentiem un topošajiem mediķiem.</w:t>
      </w:r>
    </w:p>
    <w:p w:rsidR="006B2C19" w:rsidRPr="005B132C" w:rsidRDefault="006B2C19" w:rsidP="0058386E">
      <w:pPr>
        <w:numPr>
          <w:ilvl w:val="0"/>
          <w:numId w:val="19"/>
        </w:numPr>
        <w:ind w:left="0" w:hanging="567"/>
        <w:rPr>
          <w:rFonts w:eastAsia="Times New Roman"/>
          <w:sz w:val="28"/>
          <w:szCs w:val="28"/>
        </w:rPr>
      </w:pPr>
      <w:r w:rsidRPr="005B132C">
        <w:rPr>
          <w:rFonts w:eastAsia="Times New Roman"/>
          <w:sz w:val="28"/>
          <w:szCs w:val="28"/>
        </w:rPr>
        <w:t>Lai</w:t>
      </w:r>
      <w:r w:rsidR="009507D8">
        <w:rPr>
          <w:rFonts w:eastAsia="Times New Roman"/>
          <w:sz w:val="28"/>
          <w:szCs w:val="28"/>
        </w:rPr>
        <w:t xml:space="preserve"> nodrošinātu </w:t>
      </w:r>
      <w:r w:rsidR="00D14589">
        <w:rPr>
          <w:rFonts w:eastAsia="Times New Roman"/>
          <w:sz w:val="28"/>
          <w:szCs w:val="28"/>
        </w:rPr>
        <w:t xml:space="preserve">un attīstītu </w:t>
      </w:r>
      <w:r w:rsidR="00D053D7" w:rsidRPr="005B132C">
        <w:rPr>
          <w:rFonts w:eastAsia="Times New Roman"/>
          <w:sz w:val="28"/>
          <w:szCs w:val="28"/>
        </w:rPr>
        <w:t>slimnīcas</w:t>
      </w:r>
      <w:r w:rsidRPr="005B132C">
        <w:rPr>
          <w:rFonts w:eastAsia="Times New Roman"/>
          <w:sz w:val="28"/>
          <w:szCs w:val="28"/>
        </w:rPr>
        <w:t xml:space="preserve"> sniegto</w:t>
      </w:r>
      <w:r w:rsidR="00D14589">
        <w:rPr>
          <w:rFonts w:eastAsia="Times New Roman"/>
          <w:sz w:val="28"/>
          <w:szCs w:val="28"/>
        </w:rPr>
        <w:t>s</w:t>
      </w:r>
      <w:r w:rsidRPr="005B132C">
        <w:rPr>
          <w:rFonts w:eastAsia="Times New Roman"/>
          <w:sz w:val="28"/>
          <w:szCs w:val="28"/>
        </w:rPr>
        <w:t xml:space="preserve"> pakalpojumu</w:t>
      </w:r>
      <w:r w:rsidR="00D14589">
        <w:rPr>
          <w:rFonts w:eastAsia="Times New Roman"/>
          <w:sz w:val="28"/>
          <w:szCs w:val="28"/>
        </w:rPr>
        <w:t>s</w:t>
      </w:r>
      <w:r w:rsidRPr="005B132C">
        <w:rPr>
          <w:rFonts w:eastAsia="Times New Roman"/>
          <w:sz w:val="28"/>
          <w:szCs w:val="28"/>
        </w:rPr>
        <w:t xml:space="preserve"> atbilstoši augsti specializētas universitātes klīnikas standartiem, nepieciešams modernizēt un paplašināt slimnīcas infrastruktūru.</w:t>
      </w:r>
    </w:p>
    <w:p w:rsidR="006B2C19" w:rsidRPr="005B132C" w:rsidRDefault="006B2C19" w:rsidP="0058386E">
      <w:pPr>
        <w:numPr>
          <w:ilvl w:val="0"/>
          <w:numId w:val="19"/>
        </w:numPr>
        <w:ind w:left="0" w:hanging="567"/>
        <w:rPr>
          <w:rFonts w:eastAsia="Times New Roman"/>
          <w:sz w:val="28"/>
          <w:szCs w:val="28"/>
        </w:rPr>
      </w:pPr>
      <w:r w:rsidRPr="005B132C">
        <w:rPr>
          <w:rFonts w:eastAsia="Times New Roman"/>
          <w:sz w:val="28"/>
          <w:szCs w:val="28"/>
        </w:rPr>
        <w:t xml:space="preserve">Slimnīcas ēkas ir simtgadīgas. 2004.gada Veselības aprūpes aprīkojuma pētniecības institūta „SOTERA” eksperti izstrādāja diskusijas dokumentu „Septiņu slimnīcu novērtējums Rīgas pilsētā”. Veikto pētījumu mērķis bija izvērtēt esošo slimnīcu ēku tehnisko stāvokli un to izmantojamību nākotnē, zemes izmantošanu, transporta stāvokli, kā arī loģistiku. Somu eksperti atzina, ka </w:t>
      </w:r>
      <w:r w:rsidR="00D053D7" w:rsidRPr="005B132C">
        <w:rPr>
          <w:rFonts w:eastAsia="Times New Roman"/>
          <w:sz w:val="28"/>
          <w:szCs w:val="28"/>
        </w:rPr>
        <w:t>slimnīcas</w:t>
      </w:r>
      <w:r w:rsidRPr="005B132C">
        <w:rPr>
          <w:rFonts w:eastAsia="Times New Roman"/>
          <w:sz w:val="28"/>
          <w:szCs w:val="28"/>
        </w:rPr>
        <w:t xml:space="preserve"> ēkas ir ļoti sliktā vai vidēji sliktā tehniskā stāvoklī, un novērtēja ar vidējo atzīmi 1,89 (5 ballu skalā). </w:t>
      </w:r>
      <w:r w:rsidR="00D053D7" w:rsidRPr="005B132C">
        <w:rPr>
          <w:rFonts w:eastAsia="Times New Roman"/>
          <w:sz w:val="28"/>
          <w:szCs w:val="28"/>
        </w:rPr>
        <w:t>Slimnīcas</w:t>
      </w:r>
      <w:r w:rsidRPr="005B132C">
        <w:rPr>
          <w:rFonts w:eastAsia="Times New Roman"/>
          <w:sz w:val="28"/>
          <w:szCs w:val="28"/>
        </w:rPr>
        <w:t xml:space="preserve"> kompleksa viena no būtiskākajām problēmām ir telpu trūkums, kas pacientiem nenodrošina veselības aprūpi nepieciešamajā apjomā un kvalitātē. Liela daļa no slimnīcas ēkām ir mazas, atsevišķi izvietotas būves, kas apgrūtina pacientu pārvietošanu un kavē personāla darbu.</w:t>
      </w:r>
    </w:p>
    <w:p w:rsidR="006B2C19" w:rsidRDefault="00095268" w:rsidP="0058386E">
      <w:pPr>
        <w:numPr>
          <w:ilvl w:val="0"/>
          <w:numId w:val="19"/>
        </w:numPr>
        <w:ind w:left="0" w:hanging="567"/>
        <w:rPr>
          <w:rFonts w:eastAsia="Times New Roman"/>
          <w:sz w:val="28"/>
          <w:szCs w:val="28"/>
        </w:rPr>
      </w:pPr>
      <w:r w:rsidRPr="005B132C">
        <w:rPr>
          <w:rFonts w:eastAsia="Times New Roman"/>
          <w:sz w:val="28"/>
          <w:szCs w:val="28"/>
        </w:rPr>
        <w:t>Ilgtermiņa slimnīcas attīstības mērķi paredz</w:t>
      </w:r>
      <w:r w:rsidR="00452110" w:rsidRPr="005B132C">
        <w:rPr>
          <w:rFonts w:eastAsia="Times New Roman"/>
          <w:sz w:val="28"/>
          <w:szCs w:val="28"/>
        </w:rPr>
        <w:t xml:space="preserve"> </w:t>
      </w:r>
      <w:r w:rsidRPr="005B132C">
        <w:rPr>
          <w:rFonts w:eastAsia="Times New Roman"/>
          <w:sz w:val="28"/>
          <w:szCs w:val="28"/>
        </w:rPr>
        <w:t xml:space="preserve">daļēju </w:t>
      </w:r>
      <w:r w:rsidR="006B2C19" w:rsidRPr="005B132C">
        <w:rPr>
          <w:rFonts w:eastAsia="Times New Roman"/>
          <w:sz w:val="28"/>
          <w:szCs w:val="28"/>
        </w:rPr>
        <w:t xml:space="preserve">ēku </w:t>
      </w:r>
      <w:r w:rsidRPr="005B132C">
        <w:rPr>
          <w:rFonts w:eastAsia="Times New Roman"/>
          <w:sz w:val="28"/>
          <w:szCs w:val="28"/>
        </w:rPr>
        <w:t>nojaukšanu</w:t>
      </w:r>
      <w:r w:rsidR="006B2C19" w:rsidRPr="005B132C">
        <w:rPr>
          <w:rFonts w:eastAsia="Times New Roman"/>
          <w:sz w:val="28"/>
          <w:szCs w:val="28"/>
        </w:rPr>
        <w:t xml:space="preserve">, divu jaunu korpusu A un B </w:t>
      </w:r>
      <w:r w:rsidRPr="005B132C">
        <w:rPr>
          <w:rFonts w:eastAsia="Times New Roman"/>
          <w:sz w:val="28"/>
          <w:szCs w:val="28"/>
        </w:rPr>
        <w:t>būvniecību</w:t>
      </w:r>
      <w:r w:rsidR="006B2C19" w:rsidRPr="005B132C">
        <w:rPr>
          <w:rFonts w:eastAsia="Times New Roman"/>
          <w:sz w:val="28"/>
          <w:szCs w:val="28"/>
        </w:rPr>
        <w:t xml:space="preserve">, kā arī vēsturiskā mantojuma </w:t>
      </w:r>
      <w:r w:rsidR="005D2D96" w:rsidRPr="005B132C">
        <w:rPr>
          <w:rFonts w:eastAsia="Times New Roman"/>
          <w:sz w:val="28"/>
          <w:szCs w:val="28"/>
        </w:rPr>
        <w:t>–</w:t>
      </w:r>
      <w:r w:rsidR="006B2C19" w:rsidRPr="005B132C">
        <w:rPr>
          <w:rFonts w:eastAsia="Times New Roman"/>
          <w:sz w:val="28"/>
          <w:szCs w:val="28"/>
        </w:rPr>
        <w:t xml:space="preserve"> </w:t>
      </w:r>
      <w:proofErr w:type="spellStart"/>
      <w:r w:rsidR="006B2C19" w:rsidRPr="005B132C">
        <w:rPr>
          <w:rFonts w:eastAsia="Times New Roman"/>
          <w:sz w:val="28"/>
          <w:szCs w:val="28"/>
        </w:rPr>
        <w:t>Šmēlinga</w:t>
      </w:r>
      <w:proofErr w:type="spellEnd"/>
      <w:r w:rsidR="006B2C19" w:rsidRPr="005B132C">
        <w:rPr>
          <w:rFonts w:eastAsia="Times New Roman"/>
          <w:sz w:val="28"/>
          <w:szCs w:val="28"/>
        </w:rPr>
        <w:t xml:space="preserve"> arhitektūr</w:t>
      </w:r>
      <w:r w:rsidR="008155F2" w:rsidRPr="005B132C">
        <w:rPr>
          <w:rFonts w:eastAsia="Times New Roman"/>
          <w:sz w:val="28"/>
          <w:szCs w:val="28"/>
        </w:rPr>
        <w:t xml:space="preserve">as pieminekļu - </w:t>
      </w:r>
      <w:r w:rsidRPr="005B132C">
        <w:rPr>
          <w:rFonts w:eastAsia="Times New Roman"/>
          <w:sz w:val="28"/>
          <w:szCs w:val="28"/>
        </w:rPr>
        <w:t>restaurēšanu</w:t>
      </w:r>
      <w:r w:rsidR="006B2C19" w:rsidRPr="005B132C">
        <w:rPr>
          <w:rFonts w:eastAsia="Times New Roman"/>
          <w:sz w:val="28"/>
          <w:szCs w:val="28"/>
        </w:rPr>
        <w:t>, izvietojot tur mācību un zinātnes parku</w:t>
      </w:r>
      <w:r w:rsidR="00211E9F">
        <w:rPr>
          <w:rFonts w:eastAsia="Times New Roman"/>
          <w:sz w:val="28"/>
          <w:szCs w:val="28"/>
        </w:rPr>
        <w:t xml:space="preserve"> (skat. 1.attēlu)</w:t>
      </w:r>
      <w:r w:rsidR="006B2C19" w:rsidRPr="005B132C">
        <w:rPr>
          <w:rFonts w:eastAsia="Times New Roman"/>
          <w:sz w:val="28"/>
          <w:szCs w:val="28"/>
        </w:rPr>
        <w:t>.</w:t>
      </w:r>
    </w:p>
    <w:p w:rsidR="005C71F1" w:rsidRDefault="005C71F1" w:rsidP="000E5B19">
      <w:pPr>
        <w:ind w:left="2552" w:firstLine="0"/>
        <w:jc w:val="right"/>
        <w:rPr>
          <w:i/>
          <w:sz w:val="28"/>
          <w:szCs w:val="28"/>
        </w:rPr>
      </w:pPr>
    </w:p>
    <w:p w:rsidR="005C54C1" w:rsidRDefault="005C54C1" w:rsidP="000E5B19">
      <w:pPr>
        <w:ind w:left="2552" w:firstLine="0"/>
        <w:jc w:val="right"/>
        <w:rPr>
          <w:i/>
          <w:sz w:val="28"/>
          <w:szCs w:val="28"/>
        </w:rPr>
      </w:pPr>
    </w:p>
    <w:p w:rsidR="005C54C1" w:rsidRDefault="005C54C1" w:rsidP="000E5B19">
      <w:pPr>
        <w:ind w:left="2552" w:firstLine="0"/>
        <w:jc w:val="right"/>
        <w:rPr>
          <w:i/>
          <w:sz w:val="28"/>
          <w:szCs w:val="28"/>
        </w:rPr>
      </w:pPr>
    </w:p>
    <w:p w:rsidR="005C54C1" w:rsidRDefault="005C54C1" w:rsidP="000E5B19">
      <w:pPr>
        <w:ind w:left="2552" w:firstLine="0"/>
        <w:jc w:val="right"/>
        <w:rPr>
          <w:i/>
          <w:sz w:val="28"/>
          <w:szCs w:val="28"/>
        </w:rPr>
      </w:pPr>
    </w:p>
    <w:p w:rsidR="005C54C1" w:rsidRDefault="005C54C1" w:rsidP="000E5B19">
      <w:pPr>
        <w:ind w:left="2552" w:firstLine="0"/>
        <w:jc w:val="right"/>
        <w:rPr>
          <w:i/>
          <w:sz w:val="28"/>
          <w:szCs w:val="28"/>
        </w:rPr>
      </w:pPr>
    </w:p>
    <w:p w:rsidR="000E5B19" w:rsidRPr="008122BC" w:rsidRDefault="00211E9F" w:rsidP="000E5B19">
      <w:pPr>
        <w:ind w:left="2552" w:firstLine="0"/>
        <w:jc w:val="right"/>
        <w:rPr>
          <w:i/>
          <w:sz w:val="28"/>
          <w:szCs w:val="28"/>
        </w:rPr>
      </w:pPr>
      <w:r>
        <w:rPr>
          <w:i/>
          <w:sz w:val="28"/>
          <w:szCs w:val="28"/>
        </w:rPr>
        <w:lastRenderedPageBreak/>
        <w:t>1.a</w:t>
      </w:r>
      <w:r w:rsidR="000E5B19">
        <w:rPr>
          <w:i/>
          <w:sz w:val="28"/>
          <w:szCs w:val="28"/>
        </w:rPr>
        <w:t xml:space="preserve">ttēls: </w:t>
      </w:r>
      <w:r>
        <w:rPr>
          <w:i/>
          <w:sz w:val="28"/>
          <w:szCs w:val="28"/>
        </w:rPr>
        <w:t>Slimnīcas ilgtermiņa attīstības plāns</w:t>
      </w:r>
    </w:p>
    <w:p w:rsidR="000E5B19" w:rsidRPr="005B132C" w:rsidRDefault="000E5B19" w:rsidP="00DD7B67">
      <w:pPr>
        <w:ind w:firstLine="0"/>
        <w:jc w:val="center"/>
        <w:rPr>
          <w:rFonts w:eastAsia="Times New Roman"/>
          <w:sz w:val="28"/>
          <w:szCs w:val="28"/>
        </w:rPr>
      </w:pPr>
      <w:r w:rsidRPr="000E5B19">
        <w:rPr>
          <w:rFonts w:eastAsia="Times New Roman"/>
          <w:noProof/>
          <w:sz w:val="28"/>
          <w:szCs w:val="28"/>
          <w:lang w:eastAsia="lv-LV"/>
        </w:rPr>
        <w:drawing>
          <wp:inline distT="0" distB="0" distL="0" distR="0">
            <wp:extent cx="5486400" cy="450596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cstate="print"/>
                    <a:srcRect/>
                    <a:stretch>
                      <a:fillRect/>
                    </a:stretch>
                  </pic:blipFill>
                  <pic:spPr bwMode="auto">
                    <a:xfrm>
                      <a:off x="0" y="0"/>
                      <a:ext cx="5486400" cy="4505960"/>
                    </a:xfrm>
                    <a:prstGeom prst="rect">
                      <a:avLst/>
                    </a:prstGeom>
                    <a:noFill/>
                  </pic:spPr>
                </pic:pic>
              </a:graphicData>
            </a:graphic>
          </wp:inline>
        </w:drawing>
      </w:r>
    </w:p>
    <w:p w:rsidR="005D2D96" w:rsidRPr="005B132C" w:rsidRDefault="0058386E" w:rsidP="005D2D96">
      <w:pPr>
        <w:numPr>
          <w:ilvl w:val="0"/>
          <w:numId w:val="19"/>
        </w:numPr>
        <w:ind w:left="0" w:hanging="567"/>
        <w:rPr>
          <w:rFonts w:eastAsia="Times New Roman"/>
          <w:sz w:val="28"/>
          <w:szCs w:val="28"/>
        </w:rPr>
      </w:pPr>
      <w:r w:rsidRPr="005B132C">
        <w:rPr>
          <w:rFonts w:eastAsia="Times New Roman"/>
          <w:sz w:val="28"/>
          <w:szCs w:val="28"/>
        </w:rPr>
        <w:t xml:space="preserve">Realizējot </w:t>
      </w:r>
      <w:r w:rsidR="00AE7190" w:rsidRPr="005B132C">
        <w:rPr>
          <w:rFonts w:eastAsia="Times New Roman"/>
          <w:sz w:val="28"/>
          <w:szCs w:val="28"/>
        </w:rPr>
        <w:t xml:space="preserve">vienu daļu </w:t>
      </w:r>
      <w:r w:rsidR="00452110" w:rsidRPr="005B132C">
        <w:rPr>
          <w:rFonts w:eastAsia="Times New Roman"/>
          <w:sz w:val="28"/>
          <w:szCs w:val="28"/>
        </w:rPr>
        <w:t>no slimnīcas</w:t>
      </w:r>
      <w:r w:rsidRPr="005B132C">
        <w:rPr>
          <w:rFonts w:eastAsia="Times New Roman"/>
          <w:sz w:val="28"/>
          <w:szCs w:val="28"/>
        </w:rPr>
        <w:t xml:space="preserve"> ilgtermiņa attīstības </w:t>
      </w:r>
      <w:r w:rsidR="00AE7190" w:rsidRPr="005B132C">
        <w:rPr>
          <w:rFonts w:eastAsia="Times New Roman"/>
          <w:sz w:val="28"/>
          <w:szCs w:val="28"/>
        </w:rPr>
        <w:t>plāna</w:t>
      </w:r>
      <w:r w:rsidRPr="005B132C">
        <w:rPr>
          <w:rFonts w:eastAsia="Times New Roman"/>
          <w:sz w:val="28"/>
          <w:szCs w:val="28"/>
        </w:rPr>
        <w:t xml:space="preserve"> tika piesaistīts finansējums no valsts galvotā aizdevuma un </w:t>
      </w:r>
      <w:r w:rsidR="005C71F1">
        <w:rPr>
          <w:rFonts w:eastAsia="Times New Roman"/>
          <w:sz w:val="28"/>
          <w:szCs w:val="28"/>
        </w:rPr>
        <w:t>Eiropas Reģionālās attīstības fonda (</w:t>
      </w:r>
      <w:r w:rsidR="005C71F1" w:rsidRPr="005B132C">
        <w:rPr>
          <w:iCs/>
          <w:sz w:val="28"/>
          <w:szCs w:val="28"/>
        </w:rPr>
        <w:t>turpmāk – ERAF)</w:t>
      </w:r>
      <w:r w:rsidRPr="005B132C">
        <w:rPr>
          <w:rFonts w:eastAsia="Times New Roman"/>
          <w:sz w:val="28"/>
          <w:szCs w:val="28"/>
        </w:rPr>
        <w:t>, kura rezultātā paredzēts izbūvēt un aprīkot jaunā A korpusa daļu aptuveni 30 tūkst</w:t>
      </w:r>
      <w:r w:rsidR="00070F68">
        <w:rPr>
          <w:rFonts w:eastAsia="Times New Roman"/>
          <w:sz w:val="28"/>
          <w:szCs w:val="28"/>
        </w:rPr>
        <w:t>ošu kvadrātmetru</w:t>
      </w:r>
      <w:r w:rsidRPr="005B132C">
        <w:rPr>
          <w:rFonts w:eastAsia="Times New Roman"/>
          <w:sz w:val="28"/>
          <w:szCs w:val="28"/>
        </w:rPr>
        <w:t xml:space="preserve"> platībā</w:t>
      </w:r>
      <w:r w:rsidR="0068017F" w:rsidRPr="005B132C">
        <w:rPr>
          <w:rFonts w:eastAsia="Times New Roman"/>
          <w:sz w:val="28"/>
          <w:szCs w:val="28"/>
        </w:rPr>
        <w:t xml:space="preserve"> jeb A korpusa 1.kārt</w:t>
      </w:r>
      <w:r w:rsidR="005B60EC" w:rsidRPr="005B132C">
        <w:rPr>
          <w:rFonts w:eastAsia="Times New Roman"/>
          <w:sz w:val="28"/>
          <w:szCs w:val="28"/>
        </w:rPr>
        <w:t>u</w:t>
      </w:r>
      <w:r w:rsidR="00742EDB">
        <w:rPr>
          <w:rFonts w:eastAsia="Times New Roman"/>
          <w:sz w:val="28"/>
          <w:szCs w:val="28"/>
        </w:rPr>
        <w:t>. Tādejādi ir sagatavots informatīvais ziņojums „</w:t>
      </w:r>
      <w:r w:rsidR="00742EDB" w:rsidRPr="00742EDB">
        <w:rPr>
          <w:rFonts w:eastAsia="Times New Roman"/>
          <w:sz w:val="28"/>
          <w:szCs w:val="28"/>
        </w:rPr>
        <w:t>Par VSIA „Paula Stradiņa klīniskā universitātes slimnīca” jaunā korpusa būvniecības un iekārtošanas finansējuma jautājumiem</w:t>
      </w:r>
      <w:r w:rsidR="00742EDB">
        <w:rPr>
          <w:rFonts w:eastAsia="Times New Roman"/>
          <w:sz w:val="28"/>
          <w:szCs w:val="28"/>
        </w:rPr>
        <w:t>” par būvniecības jautājumiem kā arī par nepieciešamo finansējumu būvniecībai un ēkas aprīkošanai</w:t>
      </w:r>
      <w:r w:rsidR="00493D46" w:rsidRPr="00493D46">
        <w:rPr>
          <w:rFonts w:eastAsia="Times New Roman"/>
          <w:sz w:val="28"/>
          <w:szCs w:val="28"/>
        </w:rPr>
        <w:t xml:space="preserve"> </w:t>
      </w:r>
      <w:r w:rsidR="00493D46">
        <w:rPr>
          <w:rFonts w:eastAsia="Times New Roman"/>
          <w:sz w:val="28"/>
          <w:szCs w:val="28"/>
        </w:rPr>
        <w:t>slimnīcas jaunā A korpusa 1.kārtas realizācijai</w:t>
      </w:r>
      <w:r w:rsidRPr="005B132C">
        <w:rPr>
          <w:rFonts w:eastAsia="Times New Roman"/>
          <w:sz w:val="28"/>
          <w:szCs w:val="28"/>
        </w:rPr>
        <w:t>.</w:t>
      </w:r>
    </w:p>
    <w:p w:rsidR="0058386E" w:rsidRPr="005B132C" w:rsidRDefault="009507D8" w:rsidP="005D2D96">
      <w:pPr>
        <w:numPr>
          <w:ilvl w:val="0"/>
          <w:numId w:val="19"/>
        </w:numPr>
        <w:ind w:left="0" w:hanging="567"/>
        <w:rPr>
          <w:rFonts w:eastAsia="Times New Roman"/>
          <w:sz w:val="28"/>
          <w:szCs w:val="28"/>
        </w:rPr>
      </w:pPr>
      <w:r>
        <w:rPr>
          <w:rFonts w:eastAsia="Times New Roman"/>
          <w:sz w:val="28"/>
          <w:szCs w:val="28"/>
        </w:rPr>
        <w:t>Slimnīca p</w:t>
      </w:r>
      <w:r w:rsidR="0058386E" w:rsidRPr="005B132C">
        <w:rPr>
          <w:rFonts w:eastAsia="Times New Roman"/>
          <w:sz w:val="28"/>
          <w:szCs w:val="28"/>
        </w:rPr>
        <w:t xml:space="preserve">ar projektēšanas un celtniecības darbiem </w:t>
      </w:r>
      <w:r w:rsidR="00070F68">
        <w:rPr>
          <w:rFonts w:eastAsia="Times New Roman"/>
          <w:sz w:val="28"/>
          <w:szCs w:val="28"/>
        </w:rPr>
        <w:t xml:space="preserve">2013.gada 18.februārī </w:t>
      </w:r>
      <w:r w:rsidR="0058386E" w:rsidRPr="005B132C">
        <w:rPr>
          <w:rFonts w:eastAsia="Times New Roman"/>
          <w:sz w:val="28"/>
          <w:szCs w:val="28"/>
        </w:rPr>
        <w:t>noslē</w:t>
      </w:r>
      <w:r>
        <w:rPr>
          <w:rFonts w:eastAsia="Times New Roman"/>
          <w:sz w:val="28"/>
          <w:szCs w:val="28"/>
        </w:rPr>
        <w:t>dza</w:t>
      </w:r>
      <w:r w:rsidR="0058386E" w:rsidRPr="005B132C">
        <w:rPr>
          <w:rFonts w:eastAsia="Times New Roman"/>
          <w:sz w:val="28"/>
          <w:szCs w:val="28"/>
        </w:rPr>
        <w:t xml:space="preserve"> līgum</w:t>
      </w:r>
      <w:r>
        <w:rPr>
          <w:rFonts w:eastAsia="Times New Roman"/>
          <w:sz w:val="28"/>
          <w:szCs w:val="28"/>
        </w:rPr>
        <w:t>u</w:t>
      </w:r>
      <w:r w:rsidR="0058386E" w:rsidRPr="005B132C">
        <w:rPr>
          <w:rFonts w:eastAsia="Times New Roman"/>
          <w:sz w:val="28"/>
          <w:szCs w:val="28"/>
        </w:rPr>
        <w:t xml:space="preserve"> ar </w:t>
      </w:r>
      <w:r w:rsidR="0058386E" w:rsidRPr="005B132C">
        <w:rPr>
          <w:sz w:val="28"/>
          <w:szCs w:val="28"/>
        </w:rPr>
        <w:t>pilnsabiedrību „SBRE” par kopējo summu</w:t>
      </w:r>
      <w:r w:rsidR="005578C2" w:rsidRPr="005B132C">
        <w:rPr>
          <w:sz w:val="28"/>
          <w:szCs w:val="28"/>
        </w:rPr>
        <w:t xml:space="preserve"> </w:t>
      </w:r>
      <w:r w:rsidR="00DC69D1" w:rsidRPr="005B132C">
        <w:rPr>
          <w:sz w:val="28"/>
          <w:szCs w:val="28"/>
        </w:rPr>
        <w:t>67 301</w:t>
      </w:r>
      <w:r w:rsidR="00A60EBE" w:rsidRPr="005B132C">
        <w:rPr>
          <w:sz w:val="28"/>
          <w:szCs w:val="28"/>
        </w:rPr>
        <w:t> 74</w:t>
      </w:r>
      <w:r>
        <w:rPr>
          <w:sz w:val="28"/>
          <w:szCs w:val="28"/>
        </w:rPr>
        <w:t>7</w:t>
      </w:r>
      <w:r w:rsidR="005578C2" w:rsidRPr="005B132C">
        <w:rPr>
          <w:sz w:val="28"/>
          <w:szCs w:val="28"/>
        </w:rPr>
        <w:t xml:space="preserve"> </w:t>
      </w:r>
      <w:r w:rsidR="008F47E1" w:rsidRPr="005B132C">
        <w:rPr>
          <w:i/>
          <w:sz w:val="28"/>
          <w:szCs w:val="28"/>
        </w:rPr>
        <w:t>euro</w:t>
      </w:r>
      <w:r w:rsidR="00070F68">
        <w:rPr>
          <w:i/>
          <w:sz w:val="28"/>
          <w:szCs w:val="28"/>
        </w:rPr>
        <w:t xml:space="preserve"> </w:t>
      </w:r>
      <w:r w:rsidR="00070F68">
        <w:rPr>
          <w:sz w:val="28"/>
          <w:szCs w:val="28"/>
        </w:rPr>
        <w:t xml:space="preserve">(turpmāk – būvniecības </w:t>
      </w:r>
      <w:r w:rsidR="00070F68">
        <w:rPr>
          <w:rFonts w:eastAsia="Times New Roman"/>
          <w:sz w:val="28"/>
          <w:szCs w:val="28"/>
        </w:rPr>
        <w:t>l</w:t>
      </w:r>
      <w:r w:rsidR="00070F68" w:rsidRPr="005B132C">
        <w:rPr>
          <w:rFonts w:eastAsia="Times New Roman"/>
          <w:sz w:val="28"/>
          <w:szCs w:val="28"/>
        </w:rPr>
        <w:t>īgum</w:t>
      </w:r>
      <w:r w:rsidR="00070F68">
        <w:rPr>
          <w:rFonts w:eastAsia="Times New Roman"/>
          <w:sz w:val="28"/>
          <w:szCs w:val="28"/>
        </w:rPr>
        <w:t>s)</w:t>
      </w:r>
      <w:r w:rsidR="00070F68">
        <w:rPr>
          <w:sz w:val="28"/>
          <w:szCs w:val="28"/>
        </w:rPr>
        <w:t>, ieskaitot PVN</w:t>
      </w:r>
      <w:r w:rsidR="0058386E" w:rsidRPr="005B132C">
        <w:rPr>
          <w:sz w:val="28"/>
          <w:szCs w:val="28"/>
        </w:rPr>
        <w:t>.</w:t>
      </w:r>
    </w:p>
    <w:p w:rsidR="0058386E" w:rsidRPr="005B132C" w:rsidRDefault="0058386E" w:rsidP="0058386E">
      <w:pPr>
        <w:numPr>
          <w:ilvl w:val="0"/>
          <w:numId w:val="19"/>
        </w:numPr>
        <w:ind w:left="0" w:hanging="567"/>
        <w:rPr>
          <w:rFonts w:eastAsia="Times New Roman"/>
          <w:sz w:val="28"/>
          <w:szCs w:val="28"/>
        </w:rPr>
      </w:pPr>
      <w:r w:rsidRPr="005B132C">
        <w:rPr>
          <w:rFonts w:eastAsia="Times New Roman"/>
          <w:sz w:val="28"/>
          <w:szCs w:val="28"/>
        </w:rPr>
        <w:t xml:space="preserve">Atbilstoši valsts galvotā </w:t>
      </w:r>
      <w:r w:rsidR="00F93A6F" w:rsidRPr="005B132C">
        <w:rPr>
          <w:sz w:val="28"/>
          <w:szCs w:val="28"/>
        </w:rPr>
        <w:t xml:space="preserve">aizdevuma projekta „Jaunā korpusa 1.kārtas būvniecība” </w:t>
      </w:r>
      <w:r w:rsidRPr="005B132C">
        <w:rPr>
          <w:rFonts w:eastAsia="Times New Roman"/>
          <w:sz w:val="28"/>
          <w:szCs w:val="28"/>
        </w:rPr>
        <w:t>nosacījumiem aizdevuma summas bija jāizņem noteiktajos termiņos</w:t>
      </w:r>
      <w:r w:rsidR="00F93A6F" w:rsidRPr="005B132C">
        <w:rPr>
          <w:rFonts w:eastAsia="Times New Roman"/>
          <w:sz w:val="28"/>
          <w:szCs w:val="28"/>
        </w:rPr>
        <w:t>,</w:t>
      </w:r>
      <w:r w:rsidRPr="005B132C">
        <w:rPr>
          <w:rFonts w:eastAsia="Times New Roman"/>
          <w:sz w:val="28"/>
          <w:szCs w:val="28"/>
        </w:rPr>
        <w:t xml:space="preserve"> un</w:t>
      </w:r>
      <w:r w:rsidR="00F93A6F" w:rsidRPr="005B132C">
        <w:rPr>
          <w:rFonts w:eastAsia="Times New Roman"/>
          <w:sz w:val="28"/>
          <w:szCs w:val="28"/>
        </w:rPr>
        <w:t>,</w:t>
      </w:r>
      <w:r w:rsidRPr="005B132C">
        <w:rPr>
          <w:rFonts w:eastAsia="Times New Roman"/>
          <w:sz w:val="28"/>
          <w:szCs w:val="28"/>
        </w:rPr>
        <w:t xml:space="preserve"> ņemot vērā, ka attīstības projekta ieviešana kavējās</w:t>
      </w:r>
      <w:r w:rsidR="00F93A6F" w:rsidRPr="005B132C">
        <w:rPr>
          <w:rFonts w:eastAsia="Times New Roman"/>
          <w:sz w:val="28"/>
          <w:szCs w:val="28"/>
        </w:rPr>
        <w:t>,</w:t>
      </w:r>
      <w:r w:rsidRPr="005B132C">
        <w:rPr>
          <w:rFonts w:eastAsia="Times New Roman"/>
          <w:sz w:val="28"/>
          <w:szCs w:val="28"/>
        </w:rPr>
        <w:t xml:space="preserve"> slimnīcai tika izsniegts aizdevums </w:t>
      </w:r>
      <w:r w:rsidRPr="005B132C">
        <w:rPr>
          <w:rFonts w:eastAsia="Times New Roman"/>
          <w:sz w:val="28"/>
          <w:szCs w:val="28"/>
        </w:rPr>
        <w:lastRenderedPageBreak/>
        <w:t xml:space="preserve">lielā apjomā, par kuru bija jāmaksā procentu maksājumi aizdevējiem. </w:t>
      </w:r>
      <w:r w:rsidR="009507D8">
        <w:rPr>
          <w:rFonts w:eastAsia="Times New Roman"/>
          <w:sz w:val="28"/>
          <w:szCs w:val="28"/>
        </w:rPr>
        <w:t>S</w:t>
      </w:r>
      <w:r w:rsidRPr="005B132C">
        <w:rPr>
          <w:rFonts w:eastAsia="Times New Roman"/>
          <w:sz w:val="28"/>
          <w:szCs w:val="28"/>
        </w:rPr>
        <w:t xml:space="preserve">limnīca </w:t>
      </w:r>
      <w:r w:rsidR="009507D8">
        <w:rPr>
          <w:rFonts w:eastAsia="Times New Roman"/>
          <w:sz w:val="28"/>
          <w:szCs w:val="28"/>
        </w:rPr>
        <w:t>pieņēmusi lēmumu</w:t>
      </w:r>
      <w:r w:rsidRPr="005B132C">
        <w:rPr>
          <w:rFonts w:eastAsia="Times New Roman"/>
          <w:sz w:val="28"/>
          <w:szCs w:val="28"/>
        </w:rPr>
        <w:t xml:space="preserve"> brīvo finansējumu ieguldīt dažādās </w:t>
      </w:r>
      <w:r w:rsidR="00C414B9" w:rsidRPr="005B132C">
        <w:rPr>
          <w:rFonts w:eastAsia="Times New Roman"/>
          <w:sz w:val="28"/>
          <w:szCs w:val="28"/>
        </w:rPr>
        <w:t>bankās,</w:t>
      </w:r>
      <w:r w:rsidR="00C414B9" w:rsidRPr="005B132C">
        <w:rPr>
          <w:rFonts w:eastAsia="Times New Roman"/>
          <w:sz w:val="28"/>
          <w:szCs w:val="28"/>
          <w:lang w:eastAsia="lv-LV"/>
        </w:rPr>
        <w:t xml:space="preserve"> t.sk. A/S „Latvijas Krājbanka”</w:t>
      </w:r>
      <w:r w:rsidRPr="005B132C">
        <w:rPr>
          <w:rFonts w:eastAsia="Times New Roman"/>
          <w:sz w:val="28"/>
          <w:szCs w:val="28"/>
        </w:rPr>
        <w:t xml:space="preserve">. </w:t>
      </w:r>
      <w:r w:rsidR="00C414B9" w:rsidRPr="005B132C">
        <w:rPr>
          <w:rFonts w:eastAsia="Times New Roman"/>
          <w:sz w:val="28"/>
          <w:szCs w:val="28"/>
          <w:lang w:eastAsia="lv-LV"/>
        </w:rPr>
        <w:t xml:space="preserve">A/S „Latvijas Krājbanka” maksātnespējas rezultātā </w:t>
      </w:r>
      <w:r w:rsidR="00133EBB" w:rsidRPr="005B132C">
        <w:rPr>
          <w:rFonts w:eastAsia="Times New Roman"/>
          <w:sz w:val="28"/>
          <w:szCs w:val="28"/>
          <w:lang w:eastAsia="lv-LV"/>
        </w:rPr>
        <w:t>šobrīd nav izdevies atgūt un nav iespējams izmantot</w:t>
      </w:r>
      <w:r w:rsidR="005578C2" w:rsidRPr="005B132C">
        <w:rPr>
          <w:rFonts w:eastAsia="Times New Roman"/>
          <w:sz w:val="28"/>
          <w:szCs w:val="28"/>
          <w:lang w:eastAsia="lv-LV"/>
        </w:rPr>
        <w:t xml:space="preserve"> </w:t>
      </w:r>
      <w:r w:rsidRPr="005B132C">
        <w:rPr>
          <w:sz w:val="28"/>
          <w:szCs w:val="28"/>
        </w:rPr>
        <w:t xml:space="preserve">valsts galvotā aizdevuma </w:t>
      </w:r>
      <w:r w:rsidR="005B60EC" w:rsidRPr="005B132C">
        <w:rPr>
          <w:sz w:val="28"/>
          <w:szCs w:val="28"/>
        </w:rPr>
        <w:t>finansējum</w:t>
      </w:r>
      <w:r w:rsidR="00133EBB" w:rsidRPr="005B132C">
        <w:rPr>
          <w:sz w:val="28"/>
          <w:szCs w:val="28"/>
        </w:rPr>
        <w:t>u</w:t>
      </w:r>
      <w:r w:rsidR="005578C2" w:rsidRPr="005B132C">
        <w:rPr>
          <w:sz w:val="28"/>
          <w:szCs w:val="28"/>
        </w:rPr>
        <w:t xml:space="preserve"> </w:t>
      </w:r>
      <w:r w:rsidR="008F47E1" w:rsidRPr="005B132C">
        <w:rPr>
          <w:sz w:val="28"/>
          <w:szCs w:val="28"/>
        </w:rPr>
        <w:t>6 322</w:t>
      </w:r>
      <w:r w:rsidR="0083745A" w:rsidRPr="005B132C">
        <w:rPr>
          <w:sz w:val="28"/>
          <w:szCs w:val="28"/>
        </w:rPr>
        <w:t> </w:t>
      </w:r>
      <w:r w:rsidR="008F47E1" w:rsidRPr="005B132C">
        <w:rPr>
          <w:sz w:val="28"/>
          <w:szCs w:val="28"/>
        </w:rPr>
        <w:t>872</w:t>
      </w:r>
      <w:r w:rsidR="005578C2" w:rsidRPr="005B132C">
        <w:rPr>
          <w:sz w:val="28"/>
          <w:szCs w:val="28"/>
        </w:rPr>
        <w:t xml:space="preserve"> </w:t>
      </w:r>
      <w:r w:rsidR="008F47E1" w:rsidRPr="005B132C">
        <w:rPr>
          <w:i/>
          <w:sz w:val="28"/>
          <w:szCs w:val="28"/>
        </w:rPr>
        <w:t>euro</w:t>
      </w:r>
      <w:r w:rsidRPr="005B132C">
        <w:rPr>
          <w:sz w:val="28"/>
          <w:szCs w:val="28"/>
        </w:rPr>
        <w:t xml:space="preserve"> apmērā, kas </w:t>
      </w:r>
      <w:r w:rsidR="005D2D96" w:rsidRPr="005B132C">
        <w:rPr>
          <w:sz w:val="28"/>
          <w:szCs w:val="28"/>
        </w:rPr>
        <w:t xml:space="preserve">tika </w:t>
      </w:r>
      <w:r w:rsidR="00C414B9" w:rsidRPr="005B132C">
        <w:rPr>
          <w:sz w:val="28"/>
          <w:szCs w:val="28"/>
        </w:rPr>
        <w:t xml:space="preserve">paredzēts slimnīcas jaunā </w:t>
      </w:r>
      <w:r w:rsidR="00C414B9" w:rsidRPr="005B132C">
        <w:rPr>
          <w:rFonts w:eastAsia="Times New Roman"/>
          <w:sz w:val="28"/>
          <w:szCs w:val="28"/>
        </w:rPr>
        <w:t>A korpusa 1.kārtas</w:t>
      </w:r>
      <w:r w:rsidR="00C414B9" w:rsidRPr="005B132C">
        <w:rPr>
          <w:sz w:val="28"/>
          <w:szCs w:val="28"/>
        </w:rPr>
        <w:t xml:space="preserve"> </w:t>
      </w:r>
      <w:r w:rsidR="00C60DFB">
        <w:rPr>
          <w:sz w:val="28"/>
          <w:szCs w:val="28"/>
        </w:rPr>
        <w:t>attīstībai</w:t>
      </w:r>
      <w:r w:rsidR="006A716F">
        <w:rPr>
          <w:sz w:val="28"/>
          <w:szCs w:val="28"/>
        </w:rPr>
        <w:t>.</w:t>
      </w:r>
    </w:p>
    <w:p w:rsidR="00B61B06" w:rsidRPr="005B132C" w:rsidRDefault="00070F68" w:rsidP="00133EBB">
      <w:pPr>
        <w:numPr>
          <w:ilvl w:val="0"/>
          <w:numId w:val="19"/>
        </w:numPr>
        <w:ind w:left="0" w:hanging="567"/>
        <w:rPr>
          <w:sz w:val="28"/>
          <w:szCs w:val="28"/>
        </w:rPr>
      </w:pPr>
      <w:r>
        <w:rPr>
          <w:rFonts w:eastAsia="Times New Roman"/>
          <w:sz w:val="28"/>
          <w:szCs w:val="28"/>
        </w:rPr>
        <w:t>Papildus būvniecības līgum</w:t>
      </w:r>
      <w:r w:rsidR="009E6D3D" w:rsidRPr="005B132C">
        <w:rPr>
          <w:rFonts w:eastAsia="Times New Roman"/>
          <w:sz w:val="28"/>
          <w:szCs w:val="28"/>
        </w:rPr>
        <w:t xml:space="preserve">a izpildes gaitā </w:t>
      </w:r>
      <w:r w:rsidR="009E6D3D" w:rsidRPr="005B132C">
        <w:rPr>
          <w:sz w:val="28"/>
          <w:szCs w:val="28"/>
        </w:rPr>
        <w:t xml:space="preserve">konstatētas ievērojamas ar celtniecību saistītas problēmas, </w:t>
      </w:r>
      <w:r>
        <w:rPr>
          <w:sz w:val="28"/>
          <w:szCs w:val="28"/>
        </w:rPr>
        <w:t>kā rezultātā</w:t>
      </w:r>
      <w:r w:rsidR="009E6D3D" w:rsidRPr="005B132C">
        <w:rPr>
          <w:sz w:val="28"/>
          <w:szCs w:val="28"/>
        </w:rPr>
        <w:t xml:space="preserve"> izveidojās situācija, ka celtniecības darbus nebūs iespējams pabeigt un </w:t>
      </w:r>
      <w:r w:rsidR="008122BC" w:rsidRPr="005B132C">
        <w:rPr>
          <w:sz w:val="28"/>
          <w:szCs w:val="28"/>
        </w:rPr>
        <w:t>jaunā A korpusa</w:t>
      </w:r>
      <w:r w:rsidR="008122BC">
        <w:rPr>
          <w:sz w:val="28"/>
          <w:szCs w:val="28"/>
        </w:rPr>
        <w:t xml:space="preserve"> 1.kārtu</w:t>
      </w:r>
      <w:r w:rsidR="008122BC" w:rsidRPr="005B132C">
        <w:rPr>
          <w:sz w:val="28"/>
          <w:szCs w:val="28"/>
        </w:rPr>
        <w:t xml:space="preserve"> </w:t>
      </w:r>
      <w:r w:rsidR="009E6D3D" w:rsidRPr="005B132C">
        <w:rPr>
          <w:sz w:val="28"/>
          <w:szCs w:val="28"/>
        </w:rPr>
        <w:t>nodot ekspluatācij</w:t>
      </w:r>
      <w:r w:rsidR="0006207D" w:rsidRPr="005B132C">
        <w:rPr>
          <w:sz w:val="28"/>
          <w:szCs w:val="28"/>
        </w:rPr>
        <w:t xml:space="preserve">ā </w:t>
      </w:r>
      <w:r w:rsidR="009507D8">
        <w:rPr>
          <w:sz w:val="28"/>
          <w:szCs w:val="28"/>
        </w:rPr>
        <w:t>noteiktajos termiņos</w:t>
      </w:r>
      <w:r w:rsidR="0006207D" w:rsidRPr="005B132C">
        <w:rPr>
          <w:sz w:val="28"/>
          <w:szCs w:val="28"/>
        </w:rPr>
        <w:t xml:space="preserve">, kas </w:t>
      </w:r>
      <w:r w:rsidR="009E6D3D" w:rsidRPr="005B132C">
        <w:rPr>
          <w:sz w:val="28"/>
          <w:szCs w:val="28"/>
        </w:rPr>
        <w:t>pakļauj riskam E</w:t>
      </w:r>
      <w:r w:rsidR="0029001E">
        <w:rPr>
          <w:sz w:val="28"/>
          <w:szCs w:val="28"/>
        </w:rPr>
        <w:t xml:space="preserve">RAF </w:t>
      </w:r>
      <w:r w:rsidR="0006207D" w:rsidRPr="005B132C">
        <w:rPr>
          <w:sz w:val="28"/>
          <w:szCs w:val="28"/>
        </w:rPr>
        <w:t xml:space="preserve">finansējuma </w:t>
      </w:r>
      <w:proofErr w:type="spellStart"/>
      <w:r w:rsidR="009E6D3D" w:rsidRPr="005B132C">
        <w:rPr>
          <w:sz w:val="28"/>
          <w:szCs w:val="28"/>
        </w:rPr>
        <w:t>attiecināmību</w:t>
      </w:r>
      <w:proofErr w:type="spellEnd"/>
      <w:r w:rsidR="009E6D3D" w:rsidRPr="005B132C">
        <w:rPr>
          <w:sz w:val="28"/>
          <w:szCs w:val="28"/>
        </w:rPr>
        <w:t xml:space="preserve"> </w:t>
      </w:r>
      <w:r w:rsidR="0006207D" w:rsidRPr="005B132C">
        <w:rPr>
          <w:sz w:val="28"/>
          <w:szCs w:val="28"/>
        </w:rPr>
        <w:t>jaunā A korpusa</w:t>
      </w:r>
      <w:r w:rsidR="008122BC">
        <w:rPr>
          <w:sz w:val="28"/>
          <w:szCs w:val="28"/>
        </w:rPr>
        <w:t xml:space="preserve"> 1.kārtas</w:t>
      </w:r>
      <w:r w:rsidR="0006207D" w:rsidRPr="005B132C">
        <w:rPr>
          <w:sz w:val="28"/>
          <w:szCs w:val="28"/>
        </w:rPr>
        <w:t xml:space="preserve"> būvniecībai.</w:t>
      </w:r>
    </w:p>
    <w:p w:rsidR="0058386E" w:rsidRPr="005B132C" w:rsidRDefault="0058386E" w:rsidP="008122BC">
      <w:pPr>
        <w:pStyle w:val="Heading1"/>
        <w:numPr>
          <w:ilvl w:val="0"/>
          <w:numId w:val="10"/>
        </w:numPr>
        <w:jc w:val="center"/>
        <w:rPr>
          <w:rFonts w:ascii="Times New Roman" w:hAnsi="Times New Roman"/>
          <w:color w:val="auto"/>
        </w:rPr>
      </w:pPr>
      <w:bookmarkStart w:id="4" w:name="_Toc413346913"/>
      <w:r w:rsidRPr="005B132C">
        <w:rPr>
          <w:rFonts w:ascii="Times New Roman" w:hAnsi="Times New Roman"/>
          <w:color w:val="auto"/>
        </w:rPr>
        <w:t>Informācija par būvniecības līgumu</w:t>
      </w:r>
      <w:bookmarkEnd w:id="4"/>
    </w:p>
    <w:p w:rsidR="0058386E" w:rsidRPr="005B132C" w:rsidRDefault="00070F68" w:rsidP="0058386E">
      <w:pPr>
        <w:numPr>
          <w:ilvl w:val="0"/>
          <w:numId w:val="19"/>
        </w:numPr>
        <w:ind w:left="0" w:hanging="567"/>
        <w:rPr>
          <w:b/>
          <w:sz w:val="28"/>
          <w:szCs w:val="28"/>
        </w:rPr>
      </w:pPr>
      <w:r>
        <w:rPr>
          <w:b/>
          <w:sz w:val="28"/>
          <w:szCs w:val="28"/>
        </w:rPr>
        <w:t>Būvniecības līgum</w:t>
      </w:r>
      <w:r w:rsidR="0058386E" w:rsidRPr="005B132C">
        <w:rPr>
          <w:b/>
          <w:sz w:val="28"/>
          <w:szCs w:val="28"/>
        </w:rPr>
        <w:t xml:space="preserve">a </w:t>
      </w:r>
      <w:r w:rsidR="0058386E" w:rsidRPr="005B132C">
        <w:rPr>
          <w:rFonts w:eastAsia="Times New Roman"/>
          <w:b/>
          <w:sz w:val="28"/>
          <w:szCs w:val="28"/>
        </w:rPr>
        <w:t>priekšmets</w:t>
      </w:r>
      <w:r w:rsidR="0058386E" w:rsidRPr="005B132C">
        <w:rPr>
          <w:b/>
          <w:sz w:val="28"/>
          <w:szCs w:val="28"/>
        </w:rPr>
        <w:t>:</w:t>
      </w:r>
      <w:r w:rsidR="0058386E" w:rsidRPr="005B132C">
        <w:rPr>
          <w:b/>
          <w:sz w:val="28"/>
          <w:szCs w:val="28"/>
        </w:rPr>
        <w:tab/>
      </w:r>
    </w:p>
    <w:p w:rsidR="0058386E" w:rsidRPr="005B132C" w:rsidRDefault="0058386E" w:rsidP="0058386E">
      <w:pPr>
        <w:ind w:firstLine="0"/>
        <w:rPr>
          <w:sz w:val="28"/>
          <w:szCs w:val="28"/>
        </w:rPr>
      </w:pPr>
      <w:r w:rsidRPr="005B132C">
        <w:rPr>
          <w:sz w:val="28"/>
          <w:szCs w:val="28"/>
        </w:rPr>
        <w:t xml:space="preserve">Slimnīcas A </w:t>
      </w:r>
      <w:r w:rsidRPr="005B132C">
        <w:rPr>
          <w:rFonts w:eastAsia="Times New Roman"/>
          <w:sz w:val="28"/>
          <w:szCs w:val="28"/>
        </w:rPr>
        <w:t>korpusa</w:t>
      </w:r>
      <w:r w:rsidRPr="005B132C">
        <w:rPr>
          <w:sz w:val="28"/>
          <w:szCs w:val="28"/>
        </w:rPr>
        <w:t xml:space="preserve"> pirmās kārtas būvprojekta izstrāde, būvdarbi, autoruzraudzība un aprīkošana ar iebūvējamām medicīniskām iekārtām, to garantijas apkalpošana un lietotāju apmācība.</w:t>
      </w:r>
    </w:p>
    <w:p w:rsidR="0058386E" w:rsidRPr="005B132C" w:rsidRDefault="00070F68" w:rsidP="0058386E">
      <w:pPr>
        <w:numPr>
          <w:ilvl w:val="0"/>
          <w:numId w:val="19"/>
        </w:numPr>
        <w:ind w:left="0" w:hanging="567"/>
        <w:rPr>
          <w:b/>
          <w:sz w:val="28"/>
          <w:szCs w:val="28"/>
        </w:rPr>
      </w:pPr>
      <w:r>
        <w:rPr>
          <w:b/>
          <w:sz w:val="28"/>
          <w:szCs w:val="28"/>
        </w:rPr>
        <w:t>Būvniecības līgum</w:t>
      </w:r>
      <w:r w:rsidR="0058386E" w:rsidRPr="005B132C">
        <w:rPr>
          <w:b/>
          <w:sz w:val="28"/>
          <w:szCs w:val="28"/>
        </w:rPr>
        <w:t>a izpildītājs:</w:t>
      </w:r>
      <w:r w:rsidR="0058386E" w:rsidRPr="005B132C">
        <w:rPr>
          <w:b/>
          <w:sz w:val="28"/>
          <w:szCs w:val="28"/>
        </w:rPr>
        <w:tab/>
      </w:r>
    </w:p>
    <w:p w:rsidR="0058386E" w:rsidRPr="005B132C" w:rsidRDefault="0058386E" w:rsidP="0058386E">
      <w:pPr>
        <w:tabs>
          <w:tab w:val="left" w:pos="284"/>
          <w:tab w:val="left" w:pos="709"/>
        </w:tabs>
        <w:spacing w:before="0" w:after="0"/>
        <w:ind w:firstLine="0"/>
        <w:rPr>
          <w:sz w:val="28"/>
          <w:szCs w:val="28"/>
        </w:rPr>
      </w:pPr>
      <w:r w:rsidRPr="005B132C">
        <w:rPr>
          <w:sz w:val="28"/>
          <w:szCs w:val="28"/>
        </w:rPr>
        <w:t>Pilnsabiedrība „SBRE” ("SIA "SKONTO BŪVE" un SIA "RE&amp;RE").</w:t>
      </w:r>
    </w:p>
    <w:p w:rsidR="0058386E" w:rsidRPr="005B132C" w:rsidRDefault="00070F68" w:rsidP="0058386E">
      <w:pPr>
        <w:numPr>
          <w:ilvl w:val="0"/>
          <w:numId w:val="19"/>
        </w:numPr>
        <w:ind w:left="0" w:hanging="567"/>
        <w:rPr>
          <w:b/>
          <w:sz w:val="28"/>
          <w:szCs w:val="28"/>
        </w:rPr>
      </w:pPr>
      <w:r>
        <w:rPr>
          <w:b/>
          <w:sz w:val="28"/>
          <w:szCs w:val="28"/>
        </w:rPr>
        <w:t>Būvniecības līgumā noteiktie</w:t>
      </w:r>
      <w:r w:rsidR="0058386E" w:rsidRPr="005B132C">
        <w:rPr>
          <w:b/>
          <w:sz w:val="28"/>
          <w:szCs w:val="28"/>
        </w:rPr>
        <w:t xml:space="preserve"> termiņi:</w:t>
      </w:r>
      <w:r w:rsidR="0058386E" w:rsidRPr="005B132C">
        <w:rPr>
          <w:b/>
          <w:sz w:val="28"/>
          <w:szCs w:val="28"/>
        </w:rPr>
        <w:tab/>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 xml:space="preserve">18.02.2013 – </w:t>
      </w:r>
      <w:r w:rsidR="00070F68">
        <w:rPr>
          <w:sz w:val="28"/>
          <w:szCs w:val="28"/>
        </w:rPr>
        <w:t>būvniecības līgum</w:t>
      </w:r>
      <w:r w:rsidRPr="005B132C">
        <w:rPr>
          <w:sz w:val="28"/>
          <w:szCs w:val="28"/>
        </w:rPr>
        <w:t>a parakstīšana</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30.04.2014 – tehniskā projekta izstrāde</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01.08.2015 – būvniecības darbu nodošana</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01.09.2015 – objekta nodošana ekspluatācijā</w:t>
      </w:r>
      <w:r w:rsidR="00E00E4C" w:rsidRPr="005B132C">
        <w:rPr>
          <w:sz w:val="28"/>
          <w:szCs w:val="28"/>
        </w:rPr>
        <w:t>.</w:t>
      </w:r>
    </w:p>
    <w:p w:rsidR="0058386E" w:rsidRPr="005B132C" w:rsidRDefault="00070F68" w:rsidP="0058386E">
      <w:pPr>
        <w:numPr>
          <w:ilvl w:val="0"/>
          <w:numId w:val="19"/>
        </w:numPr>
        <w:ind w:left="0" w:hanging="567"/>
        <w:rPr>
          <w:b/>
          <w:sz w:val="28"/>
          <w:szCs w:val="28"/>
        </w:rPr>
      </w:pPr>
      <w:r>
        <w:rPr>
          <w:b/>
          <w:sz w:val="28"/>
          <w:szCs w:val="28"/>
        </w:rPr>
        <w:t>Būvniecības līgum</w:t>
      </w:r>
      <w:r w:rsidR="0058386E" w:rsidRPr="005B132C">
        <w:rPr>
          <w:b/>
          <w:sz w:val="28"/>
          <w:szCs w:val="28"/>
        </w:rPr>
        <w:t>a summa</w:t>
      </w:r>
      <w:bookmarkStart w:id="5" w:name="OLE_LINK1"/>
      <w:r w:rsidR="006079F6" w:rsidRPr="005B132C">
        <w:rPr>
          <w:b/>
          <w:sz w:val="28"/>
          <w:szCs w:val="28"/>
        </w:rPr>
        <w:t xml:space="preserve">: </w:t>
      </w:r>
      <w:r w:rsidR="00074196" w:rsidRPr="005B132C">
        <w:rPr>
          <w:b/>
          <w:i/>
          <w:sz w:val="28"/>
          <w:szCs w:val="28"/>
        </w:rPr>
        <w:t>67 301</w:t>
      </w:r>
      <w:r w:rsidR="00134366" w:rsidRPr="005B132C">
        <w:rPr>
          <w:b/>
          <w:i/>
          <w:sz w:val="28"/>
          <w:szCs w:val="28"/>
        </w:rPr>
        <w:t> </w:t>
      </w:r>
      <w:r w:rsidR="00074196" w:rsidRPr="005B132C">
        <w:rPr>
          <w:b/>
          <w:i/>
          <w:sz w:val="28"/>
          <w:szCs w:val="28"/>
        </w:rPr>
        <w:t>74</w:t>
      </w:r>
      <w:bookmarkEnd w:id="5"/>
      <w:r w:rsidR="009507D8">
        <w:rPr>
          <w:b/>
          <w:i/>
          <w:sz w:val="28"/>
          <w:szCs w:val="28"/>
        </w:rPr>
        <w:t xml:space="preserve">7 </w:t>
      </w:r>
      <w:r w:rsidR="00317BCA" w:rsidRPr="005B132C">
        <w:rPr>
          <w:b/>
          <w:i/>
          <w:sz w:val="28"/>
          <w:szCs w:val="28"/>
        </w:rPr>
        <w:t>euro</w:t>
      </w:r>
      <w:r w:rsidR="0058386E" w:rsidRPr="005B132C">
        <w:rPr>
          <w:b/>
          <w:i/>
          <w:sz w:val="28"/>
          <w:szCs w:val="28"/>
        </w:rPr>
        <w:t xml:space="preserve"> ar PVN</w:t>
      </w:r>
      <w:r w:rsidR="0058386E" w:rsidRPr="005B132C">
        <w:rPr>
          <w:sz w:val="28"/>
          <w:szCs w:val="28"/>
        </w:rPr>
        <w:t>, tai skaitā:</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170</w:t>
      </w:r>
      <w:r w:rsidR="00134366" w:rsidRPr="005B132C">
        <w:rPr>
          <w:sz w:val="28"/>
          <w:szCs w:val="28"/>
        </w:rPr>
        <w:t> </w:t>
      </w:r>
      <w:r w:rsidRPr="005B132C">
        <w:rPr>
          <w:sz w:val="28"/>
          <w:szCs w:val="28"/>
        </w:rPr>
        <w:t>74</w:t>
      </w:r>
      <w:r w:rsidR="003E4E36" w:rsidRPr="005B132C">
        <w:rPr>
          <w:sz w:val="28"/>
          <w:szCs w:val="28"/>
        </w:rPr>
        <w:t>8</w:t>
      </w:r>
      <w:r w:rsidR="00134366" w:rsidRPr="005B132C">
        <w:rPr>
          <w:sz w:val="28"/>
          <w:szCs w:val="28"/>
        </w:rPr>
        <w:t xml:space="preserve"> </w:t>
      </w:r>
      <w:r w:rsidRPr="005B132C">
        <w:rPr>
          <w:i/>
          <w:sz w:val="28"/>
          <w:szCs w:val="28"/>
        </w:rPr>
        <w:t>euro</w:t>
      </w:r>
      <w:r w:rsidRPr="005B132C">
        <w:rPr>
          <w:sz w:val="28"/>
          <w:szCs w:val="28"/>
        </w:rPr>
        <w:t xml:space="preserve"> bez PVN – skiču projekta korekcija</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1 622</w:t>
      </w:r>
      <w:r w:rsidR="00134366" w:rsidRPr="005B132C">
        <w:rPr>
          <w:sz w:val="28"/>
          <w:szCs w:val="28"/>
        </w:rPr>
        <w:t> </w:t>
      </w:r>
      <w:r w:rsidRPr="005B132C">
        <w:rPr>
          <w:sz w:val="28"/>
          <w:szCs w:val="28"/>
        </w:rPr>
        <w:t>070</w:t>
      </w:r>
      <w:r w:rsidR="00134366" w:rsidRPr="005B132C">
        <w:rPr>
          <w:sz w:val="28"/>
          <w:szCs w:val="28"/>
        </w:rPr>
        <w:t xml:space="preserve"> </w:t>
      </w:r>
      <w:r w:rsidRPr="005B132C">
        <w:rPr>
          <w:i/>
          <w:sz w:val="28"/>
          <w:szCs w:val="28"/>
        </w:rPr>
        <w:t>euro</w:t>
      </w:r>
      <w:r w:rsidRPr="005B132C">
        <w:rPr>
          <w:sz w:val="28"/>
          <w:szCs w:val="28"/>
        </w:rPr>
        <w:t xml:space="preserve"> bez PVN – tehniskā projekta izstrāde</w:t>
      </w:r>
      <w:r w:rsidR="00E00E4C" w:rsidRPr="005B132C">
        <w:rPr>
          <w:sz w:val="28"/>
          <w:szCs w:val="28"/>
        </w:rPr>
        <w:t>;</w:t>
      </w:r>
    </w:p>
    <w:p w:rsidR="0058386E" w:rsidRPr="005B132C" w:rsidRDefault="00074196"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53 344</w:t>
      </w:r>
      <w:r w:rsidR="00134366" w:rsidRPr="005B132C">
        <w:rPr>
          <w:sz w:val="28"/>
          <w:szCs w:val="28"/>
        </w:rPr>
        <w:t> </w:t>
      </w:r>
      <w:r w:rsidR="003E4E36" w:rsidRPr="005B132C">
        <w:rPr>
          <w:sz w:val="28"/>
          <w:szCs w:val="28"/>
        </w:rPr>
        <w:t>698</w:t>
      </w:r>
      <w:r w:rsidR="00134366" w:rsidRPr="005B132C">
        <w:rPr>
          <w:sz w:val="28"/>
          <w:szCs w:val="28"/>
        </w:rPr>
        <w:t xml:space="preserve"> </w:t>
      </w:r>
      <w:r w:rsidR="0058386E" w:rsidRPr="005B132C">
        <w:rPr>
          <w:i/>
          <w:sz w:val="28"/>
          <w:szCs w:val="28"/>
        </w:rPr>
        <w:t>euro</w:t>
      </w:r>
      <w:r w:rsidR="0058386E" w:rsidRPr="005B132C">
        <w:rPr>
          <w:sz w:val="28"/>
          <w:szCs w:val="28"/>
        </w:rPr>
        <w:t xml:space="preserve"> bez PVN – būvdarbi</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398</w:t>
      </w:r>
      <w:r w:rsidR="00134366" w:rsidRPr="005B132C">
        <w:rPr>
          <w:sz w:val="28"/>
          <w:szCs w:val="28"/>
        </w:rPr>
        <w:t> </w:t>
      </w:r>
      <w:r w:rsidRPr="005B132C">
        <w:rPr>
          <w:sz w:val="28"/>
          <w:szCs w:val="28"/>
        </w:rPr>
        <w:t>40</w:t>
      </w:r>
      <w:r w:rsidR="003E4E36" w:rsidRPr="005B132C">
        <w:rPr>
          <w:sz w:val="28"/>
          <w:szCs w:val="28"/>
        </w:rPr>
        <w:t>4</w:t>
      </w:r>
      <w:r w:rsidR="00134366" w:rsidRPr="005B132C">
        <w:rPr>
          <w:sz w:val="28"/>
          <w:szCs w:val="28"/>
        </w:rPr>
        <w:t xml:space="preserve"> </w:t>
      </w:r>
      <w:r w:rsidRPr="005B132C">
        <w:rPr>
          <w:i/>
          <w:sz w:val="28"/>
          <w:szCs w:val="28"/>
        </w:rPr>
        <w:t>euro</w:t>
      </w:r>
      <w:r w:rsidRPr="005B132C">
        <w:rPr>
          <w:sz w:val="28"/>
          <w:szCs w:val="28"/>
        </w:rPr>
        <w:t xml:space="preserve"> bez PVN – autoruzraudzība</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85</w:t>
      </w:r>
      <w:r w:rsidR="00134366" w:rsidRPr="005B132C">
        <w:rPr>
          <w:sz w:val="28"/>
          <w:szCs w:val="28"/>
        </w:rPr>
        <w:t> </w:t>
      </w:r>
      <w:r w:rsidRPr="005B132C">
        <w:rPr>
          <w:sz w:val="28"/>
          <w:szCs w:val="28"/>
        </w:rPr>
        <w:t>3</w:t>
      </w:r>
      <w:r w:rsidR="003E4E36" w:rsidRPr="005B132C">
        <w:rPr>
          <w:sz w:val="28"/>
          <w:szCs w:val="28"/>
        </w:rPr>
        <w:t>58</w:t>
      </w:r>
      <w:r w:rsidR="00134366" w:rsidRPr="005B132C">
        <w:rPr>
          <w:sz w:val="28"/>
          <w:szCs w:val="28"/>
        </w:rPr>
        <w:t xml:space="preserve"> </w:t>
      </w:r>
      <w:r w:rsidRPr="005B132C">
        <w:rPr>
          <w:i/>
          <w:sz w:val="28"/>
          <w:szCs w:val="28"/>
        </w:rPr>
        <w:t>euro</w:t>
      </w:r>
      <w:r w:rsidRPr="005B132C">
        <w:rPr>
          <w:sz w:val="28"/>
          <w:szCs w:val="28"/>
        </w:rPr>
        <w:t xml:space="preserve"> bez PVN – iebūvējamās med</w:t>
      </w:r>
      <w:r w:rsidR="00E00E4C" w:rsidRPr="005B132C">
        <w:rPr>
          <w:sz w:val="28"/>
          <w:szCs w:val="28"/>
        </w:rPr>
        <w:t xml:space="preserve">icīnas </w:t>
      </w:r>
      <w:r w:rsidRPr="005B132C">
        <w:rPr>
          <w:sz w:val="28"/>
          <w:szCs w:val="28"/>
        </w:rPr>
        <w:t>iekārtas</w:t>
      </w:r>
      <w:r w:rsidR="00E00E4C" w:rsidRPr="005B132C">
        <w:rPr>
          <w:sz w:val="28"/>
          <w:szCs w:val="28"/>
        </w:rPr>
        <w:t>;</w:t>
      </w:r>
    </w:p>
    <w:p w:rsidR="0058386E" w:rsidRPr="005B132C" w:rsidRDefault="00074196"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11 680</w:t>
      </w:r>
      <w:r w:rsidR="00134366" w:rsidRPr="005B132C">
        <w:rPr>
          <w:sz w:val="28"/>
          <w:szCs w:val="28"/>
        </w:rPr>
        <w:t> </w:t>
      </w:r>
      <w:r w:rsidRPr="005B132C">
        <w:rPr>
          <w:sz w:val="28"/>
          <w:szCs w:val="28"/>
        </w:rPr>
        <w:t>46</w:t>
      </w:r>
      <w:r w:rsidR="003E4E36" w:rsidRPr="005B132C">
        <w:rPr>
          <w:sz w:val="28"/>
          <w:szCs w:val="28"/>
        </w:rPr>
        <w:t>9</w:t>
      </w:r>
      <w:r w:rsidR="00134366" w:rsidRPr="005B132C">
        <w:rPr>
          <w:sz w:val="28"/>
          <w:szCs w:val="28"/>
        </w:rPr>
        <w:t xml:space="preserve"> </w:t>
      </w:r>
      <w:r w:rsidR="0058386E" w:rsidRPr="005B132C">
        <w:rPr>
          <w:i/>
          <w:sz w:val="28"/>
          <w:szCs w:val="28"/>
        </w:rPr>
        <w:t>euro</w:t>
      </w:r>
      <w:r w:rsidR="0058386E" w:rsidRPr="005B132C">
        <w:rPr>
          <w:sz w:val="28"/>
          <w:szCs w:val="28"/>
        </w:rPr>
        <w:t xml:space="preserve"> – PVN</w:t>
      </w:r>
      <w:r w:rsidR="00E00E4C" w:rsidRPr="005B132C">
        <w:rPr>
          <w:sz w:val="28"/>
          <w:szCs w:val="28"/>
        </w:rPr>
        <w:t>.</w:t>
      </w:r>
    </w:p>
    <w:p w:rsidR="0058386E" w:rsidRPr="005B132C" w:rsidRDefault="0058386E" w:rsidP="0058386E">
      <w:pPr>
        <w:numPr>
          <w:ilvl w:val="0"/>
          <w:numId w:val="19"/>
        </w:numPr>
        <w:ind w:left="0" w:hanging="567"/>
        <w:rPr>
          <w:b/>
          <w:sz w:val="28"/>
          <w:szCs w:val="28"/>
        </w:rPr>
      </w:pPr>
      <w:r w:rsidRPr="005B132C">
        <w:rPr>
          <w:b/>
          <w:sz w:val="28"/>
          <w:szCs w:val="28"/>
        </w:rPr>
        <w:t xml:space="preserve">Kopējā platība: </w:t>
      </w:r>
      <w:r w:rsidRPr="005B132C">
        <w:rPr>
          <w:sz w:val="28"/>
          <w:szCs w:val="28"/>
        </w:rPr>
        <w:t>30 438 m</w:t>
      </w:r>
      <w:r w:rsidRPr="005B132C">
        <w:rPr>
          <w:sz w:val="28"/>
          <w:szCs w:val="28"/>
          <w:vertAlign w:val="superscript"/>
        </w:rPr>
        <w:t>2</w:t>
      </w:r>
      <w:r w:rsidR="00A97283" w:rsidRPr="005B132C">
        <w:rPr>
          <w:sz w:val="28"/>
          <w:szCs w:val="28"/>
          <w:vertAlign w:val="superscript"/>
        </w:rPr>
        <w:t xml:space="preserve"> </w:t>
      </w:r>
      <w:r w:rsidR="00A97283" w:rsidRPr="005B132C">
        <w:rPr>
          <w:sz w:val="28"/>
          <w:szCs w:val="28"/>
        </w:rPr>
        <w:t xml:space="preserve">(detalizētu sadalījumu skat. </w:t>
      </w:r>
      <w:r w:rsidR="00DD58B9">
        <w:rPr>
          <w:sz w:val="28"/>
          <w:szCs w:val="28"/>
        </w:rPr>
        <w:t>2</w:t>
      </w:r>
      <w:r w:rsidR="00A97283" w:rsidRPr="005B132C">
        <w:rPr>
          <w:sz w:val="28"/>
          <w:szCs w:val="28"/>
        </w:rPr>
        <w:t>.pielikumā)</w:t>
      </w:r>
    </w:p>
    <w:p w:rsidR="0058386E" w:rsidRPr="005B132C" w:rsidRDefault="0058386E" w:rsidP="0058386E">
      <w:pPr>
        <w:numPr>
          <w:ilvl w:val="0"/>
          <w:numId w:val="19"/>
        </w:numPr>
        <w:ind w:left="0" w:hanging="567"/>
        <w:rPr>
          <w:b/>
          <w:sz w:val="28"/>
          <w:szCs w:val="28"/>
        </w:rPr>
      </w:pPr>
      <w:r w:rsidRPr="005B132C">
        <w:rPr>
          <w:b/>
          <w:sz w:val="28"/>
          <w:szCs w:val="28"/>
        </w:rPr>
        <w:lastRenderedPageBreak/>
        <w:t>Struktūrvienības:</w:t>
      </w:r>
      <w:r w:rsidRPr="005B132C">
        <w:rPr>
          <w:b/>
          <w:sz w:val="28"/>
          <w:szCs w:val="28"/>
        </w:rPr>
        <w:tab/>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Ambulatorais dienests ~ 3 000 m</w:t>
      </w:r>
      <w:r w:rsidRPr="005B132C">
        <w:rPr>
          <w:sz w:val="28"/>
          <w:szCs w:val="28"/>
          <w:vertAlign w:val="superscript"/>
        </w:rPr>
        <w:t>2</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Vispārējās aprūpes nodaļas ~ 5 500 m</w:t>
      </w:r>
      <w:r w:rsidRPr="005B132C">
        <w:rPr>
          <w:sz w:val="28"/>
          <w:szCs w:val="28"/>
          <w:vertAlign w:val="superscript"/>
        </w:rPr>
        <w:t>2</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Centrālā laboratorija ~ 2 200 m</w:t>
      </w:r>
      <w:r w:rsidRPr="005B132C">
        <w:rPr>
          <w:sz w:val="28"/>
          <w:szCs w:val="28"/>
          <w:vertAlign w:val="superscript"/>
        </w:rPr>
        <w:t>2</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Radioloģijas nodaļa ~ 2 400 m</w:t>
      </w:r>
      <w:r w:rsidRPr="005B132C">
        <w:rPr>
          <w:sz w:val="28"/>
          <w:szCs w:val="28"/>
          <w:vertAlign w:val="superscript"/>
        </w:rPr>
        <w:t>2</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Endoskopijas nodaļa ~ 800 m</w:t>
      </w:r>
      <w:r w:rsidRPr="005B132C">
        <w:rPr>
          <w:sz w:val="28"/>
          <w:szCs w:val="28"/>
          <w:vertAlign w:val="superscript"/>
        </w:rPr>
        <w:t>2</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Sterilizācijas dienests ~ 1 000 m</w:t>
      </w:r>
      <w:r w:rsidRPr="005B132C">
        <w:rPr>
          <w:sz w:val="28"/>
          <w:szCs w:val="28"/>
          <w:vertAlign w:val="superscript"/>
        </w:rPr>
        <w:t>2</w:t>
      </w:r>
      <w:r w:rsidR="00E00E4C" w:rsidRPr="005B132C">
        <w:rPr>
          <w:sz w:val="28"/>
          <w:szCs w:val="28"/>
        </w:rPr>
        <w:t>;</w:t>
      </w:r>
    </w:p>
    <w:p w:rsidR="0058386E" w:rsidRPr="005B132C" w:rsidRDefault="0058386E" w:rsidP="0058386E">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Ķirurģijas dienas stacionārs ~ 1 500 m</w:t>
      </w:r>
      <w:r w:rsidRPr="005B132C">
        <w:rPr>
          <w:sz w:val="28"/>
          <w:szCs w:val="28"/>
          <w:vertAlign w:val="superscript"/>
        </w:rPr>
        <w:t>2</w:t>
      </w:r>
      <w:r w:rsidR="00E00E4C" w:rsidRPr="005B132C">
        <w:rPr>
          <w:sz w:val="28"/>
          <w:szCs w:val="28"/>
        </w:rPr>
        <w:t>;</w:t>
      </w:r>
    </w:p>
    <w:p w:rsidR="00880BB5" w:rsidRDefault="0058386E" w:rsidP="00880BB5">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Pārējās telpas ~13 000 m</w:t>
      </w:r>
      <w:r w:rsidRPr="005B132C">
        <w:rPr>
          <w:sz w:val="28"/>
          <w:szCs w:val="28"/>
          <w:vertAlign w:val="superscript"/>
        </w:rPr>
        <w:t>2</w:t>
      </w:r>
      <w:r w:rsidR="00E00E4C" w:rsidRPr="005B132C">
        <w:rPr>
          <w:sz w:val="28"/>
          <w:szCs w:val="28"/>
        </w:rPr>
        <w:t>.</w:t>
      </w:r>
    </w:p>
    <w:p w:rsidR="00880BB5" w:rsidRPr="00EF6CDB" w:rsidRDefault="00D950FB" w:rsidP="00AE032D">
      <w:pPr>
        <w:numPr>
          <w:ilvl w:val="0"/>
          <w:numId w:val="19"/>
        </w:numPr>
        <w:ind w:left="0" w:hanging="567"/>
        <w:rPr>
          <w:b/>
          <w:sz w:val="28"/>
          <w:szCs w:val="28"/>
        </w:rPr>
      </w:pPr>
      <w:r w:rsidRPr="00EF6CDB">
        <w:rPr>
          <w:b/>
          <w:sz w:val="28"/>
          <w:szCs w:val="28"/>
        </w:rPr>
        <w:t>B</w:t>
      </w:r>
      <w:r w:rsidR="00880BB5" w:rsidRPr="00EF6CDB">
        <w:rPr>
          <w:b/>
          <w:sz w:val="28"/>
          <w:szCs w:val="28"/>
        </w:rPr>
        <w:t>ūvdarbu un civiltiesiskā apdrošināšana:</w:t>
      </w:r>
    </w:p>
    <w:p w:rsidR="00880BB5" w:rsidRPr="00EF6CDB" w:rsidRDefault="00D950FB" w:rsidP="002872AD">
      <w:pPr>
        <w:pStyle w:val="ListParagraph"/>
        <w:numPr>
          <w:ilvl w:val="0"/>
          <w:numId w:val="13"/>
        </w:numPr>
        <w:tabs>
          <w:tab w:val="left" w:pos="284"/>
          <w:tab w:val="left" w:pos="709"/>
        </w:tabs>
        <w:spacing w:before="0" w:beforeAutospacing="0" w:after="0" w:afterAutospacing="0" w:line="276" w:lineRule="auto"/>
        <w:rPr>
          <w:sz w:val="28"/>
          <w:szCs w:val="28"/>
        </w:rPr>
      </w:pPr>
      <w:r w:rsidRPr="00EF6CDB">
        <w:rPr>
          <w:sz w:val="28"/>
          <w:szCs w:val="28"/>
        </w:rPr>
        <w:t>BTA “</w:t>
      </w:r>
      <w:proofErr w:type="spellStart"/>
      <w:r w:rsidRPr="00EF6CDB">
        <w:rPr>
          <w:sz w:val="28"/>
          <w:szCs w:val="28"/>
        </w:rPr>
        <w:t>Insurance</w:t>
      </w:r>
      <w:proofErr w:type="spellEnd"/>
      <w:r w:rsidRPr="00EF6CDB">
        <w:rPr>
          <w:sz w:val="28"/>
          <w:szCs w:val="28"/>
        </w:rPr>
        <w:t xml:space="preserve"> </w:t>
      </w:r>
      <w:proofErr w:type="spellStart"/>
      <w:r w:rsidRPr="00EF6CDB">
        <w:rPr>
          <w:sz w:val="28"/>
          <w:szCs w:val="28"/>
        </w:rPr>
        <w:t>Company</w:t>
      </w:r>
      <w:proofErr w:type="spellEnd"/>
      <w:r w:rsidRPr="00EF6CDB">
        <w:rPr>
          <w:sz w:val="28"/>
          <w:szCs w:val="28"/>
        </w:rPr>
        <w:t xml:space="preserve">” SE, </w:t>
      </w:r>
      <w:r w:rsidR="00880BB5" w:rsidRPr="00EF6CDB">
        <w:rPr>
          <w:sz w:val="28"/>
          <w:szCs w:val="28"/>
        </w:rPr>
        <w:t>Celtniecības visu</w:t>
      </w:r>
      <w:r w:rsidR="002872AD" w:rsidRPr="00EF6CDB">
        <w:rPr>
          <w:sz w:val="28"/>
          <w:szCs w:val="28"/>
        </w:rPr>
        <w:t xml:space="preserve"> risku apdrošināšanas polise Nr.</w:t>
      </w:r>
      <w:r w:rsidR="00880BB5" w:rsidRPr="00EF6CDB">
        <w:rPr>
          <w:sz w:val="28"/>
          <w:szCs w:val="28"/>
        </w:rPr>
        <w:t xml:space="preserve">LV13-1100000092-6 ar šādiem noteikumiem: apdrošinājuma summa </w:t>
      </w:r>
      <w:r w:rsidR="002872AD" w:rsidRPr="00EF6CDB">
        <w:rPr>
          <w:sz w:val="28"/>
          <w:szCs w:val="28"/>
        </w:rPr>
        <w:t xml:space="preserve">53 643 486 </w:t>
      </w:r>
      <w:r w:rsidR="002872AD" w:rsidRPr="00EF6CDB">
        <w:rPr>
          <w:i/>
          <w:sz w:val="28"/>
          <w:szCs w:val="28"/>
        </w:rPr>
        <w:t>euro</w:t>
      </w:r>
      <w:r w:rsidR="00880BB5" w:rsidRPr="00EF6CDB">
        <w:rPr>
          <w:sz w:val="28"/>
          <w:szCs w:val="28"/>
        </w:rPr>
        <w:t xml:space="preserve">, apdrošināšanas atlīdzības limits </w:t>
      </w:r>
      <w:r w:rsidR="002872AD" w:rsidRPr="00EF6CDB">
        <w:rPr>
          <w:sz w:val="28"/>
          <w:szCs w:val="28"/>
        </w:rPr>
        <w:t xml:space="preserve">5 563 428 </w:t>
      </w:r>
      <w:r w:rsidR="002872AD" w:rsidRPr="00EF6CDB">
        <w:rPr>
          <w:i/>
          <w:sz w:val="28"/>
          <w:szCs w:val="28"/>
        </w:rPr>
        <w:t>euro</w:t>
      </w:r>
      <w:r w:rsidR="002D6CE9" w:rsidRPr="00EF6CDB">
        <w:rPr>
          <w:sz w:val="28"/>
          <w:szCs w:val="28"/>
        </w:rPr>
        <w:t>, a</w:t>
      </w:r>
      <w:r w:rsidR="002872AD" w:rsidRPr="00EF6CDB">
        <w:rPr>
          <w:sz w:val="28"/>
          <w:szCs w:val="28"/>
        </w:rPr>
        <w:t xml:space="preserve">pdrošināšanas </w:t>
      </w:r>
      <w:r w:rsidR="00880BB5" w:rsidRPr="00EF6CDB">
        <w:rPr>
          <w:sz w:val="28"/>
          <w:szCs w:val="28"/>
        </w:rPr>
        <w:t>p</w:t>
      </w:r>
      <w:r w:rsidR="002872AD" w:rsidRPr="00EF6CDB">
        <w:rPr>
          <w:sz w:val="28"/>
          <w:szCs w:val="28"/>
        </w:rPr>
        <w:t xml:space="preserve">eriods: no 2013.gada 21.marta līdz </w:t>
      </w:r>
      <w:r w:rsidR="00880BB5" w:rsidRPr="00EF6CDB">
        <w:rPr>
          <w:sz w:val="28"/>
          <w:szCs w:val="28"/>
        </w:rPr>
        <w:t>2015.gada 1.septembrim,</w:t>
      </w:r>
      <w:r w:rsidR="002872AD" w:rsidRPr="00EF6CDB">
        <w:rPr>
          <w:sz w:val="28"/>
          <w:szCs w:val="28"/>
        </w:rPr>
        <w:t xml:space="preserve"> </w:t>
      </w:r>
      <w:r w:rsidR="002D6CE9" w:rsidRPr="00EF6CDB">
        <w:rPr>
          <w:sz w:val="28"/>
          <w:szCs w:val="28"/>
        </w:rPr>
        <w:t>g</w:t>
      </w:r>
      <w:r w:rsidR="00880BB5" w:rsidRPr="00EF6CDB">
        <w:rPr>
          <w:sz w:val="28"/>
          <w:szCs w:val="28"/>
        </w:rPr>
        <w:t>arantijas apkalpošanas periods: no 2015.gada 2.septembra līdz 2016.gada 1.septembrim,</w:t>
      </w:r>
      <w:r w:rsidRPr="00EF6CDB">
        <w:rPr>
          <w:sz w:val="28"/>
          <w:szCs w:val="28"/>
        </w:rPr>
        <w:t xml:space="preserve"> </w:t>
      </w:r>
      <w:r w:rsidR="002D6CE9" w:rsidRPr="00EF6CDB">
        <w:rPr>
          <w:sz w:val="28"/>
          <w:szCs w:val="28"/>
        </w:rPr>
        <w:t>g</w:t>
      </w:r>
      <w:r w:rsidR="00880BB5" w:rsidRPr="00EF6CDB">
        <w:rPr>
          <w:sz w:val="28"/>
          <w:szCs w:val="28"/>
        </w:rPr>
        <w:t>arantijas periods: no 2016</w:t>
      </w:r>
      <w:r w:rsidR="005B6C9F">
        <w:rPr>
          <w:sz w:val="28"/>
          <w:szCs w:val="28"/>
        </w:rPr>
        <w:t>.</w:t>
      </w:r>
      <w:r w:rsidR="00880BB5" w:rsidRPr="00EF6CDB">
        <w:rPr>
          <w:sz w:val="28"/>
          <w:szCs w:val="28"/>
        </w:rPr>
        <w:t>gada 2.septembra līdz 2017.gada 1.septembrim.</w:t>
      </w:r>
    </w:p>
    <w:p w:rsidR="00880BB5" w:rsidRPr="00EF6CDB" w:rsidRDefault="00880BB5" w:rsidP="00D950FB">
      <w:pPr>
        <w:pStyle w:val="ListParagraph"/>
        <w:numPr>
          <w:ilvl w:val="0"/>
          <w:numId w:val="13"/>
        </w:numPr>
        <w:tabs>
          <w:tab w:val="left" w:pos="284"/>
          <w:tab w:val="left" w:pos="709"/>
        </w:tabs>
        <w:spacing w:before="0" w:beforeAutospacing="0" w:after="0" w:afterAutospacing="0" w:line="276" w:lineRule="auto"/>
        <w:rPr>
          <w:sz w:val="28"/>
          <w:szCs w:val="28"/>
        </w:rPr>
      </w:pPr>
      <w:r w:rsidRPr="00EF6CDB">
        <w:rPr>
          <w:sz w:val="28"/>
          <w:szCs w:val="28"/>
        </w:rPr>
        <w:t>BTA “</w:t>
      </w:r>
      <w:proofErr w:type="spellStart"/>
      <w:r w:rsidRPr="00EF6CDB">
        <w:rPr>
          <w:sz w:val="28"/>
          <w:szCs w:val="28"/>
        </w:rPr>
        <w:t>Insurance</w:t>
      </w:r>
      <w:proofErr w:type="spellEnd"/>
      <w:r w:rsidRPr="00EF6CDB">
        <w:rPr>
          <w:sz w:val="28"/>
          <w:szCs w:val="28"/>
        </w:rPr>
        <w:t xml:space="preserve"> </w:t>
      </w:r>
      <w:proofErr w:type="spellStart"/>
      <w:r w:rsidRPr="00EF6CDB">
        <w:rPr>
          <w:sz w:val="28"/>
          <w:szCs w:val="28"/>
        </w:rPr>
        <w:t>Company</w:t>
      </w:r>
      <w:proofErr w:type="spellEnd"/>
      <w:r w:rsidRPr="00EF6CDB">
        <w:rPr>
          <w:sz w:val="28"/>
          <w:szCs w:val="28"/>
        </w:rPr>
        <w:t>” SE, Būvniecības garantiju (Līguma izpildes garantijas saistības) apdrošināšanas polise Nr.LV13-63000</w:t>
      </w:r>
      <w:r w:rsidR="002D6CE9" w:rsidRPr="00EF6CDB">
        <w:rPr>
          <w:sz w:val="28"/>
          <w:szCs w:val="28"/>
        </w:rPr>
        <w:t>00034-4 ar šādiem noteikumiem: a</w:t>
      </w:r>
      <w:r w:rsidRPr="00EF6CDB">
        <w:rPr>
          <w:sz w:val="28"/>
          <w:szCs w:val="28"/>
        </w:rPr>
        <w:t>pdrošinājuma sum</w:t>
      </w:r>
      <w:r w:rsidR="002D6CE9" w:rsidRPr="00EF6CDB">
        <w:rPr>
          <w:sz w:val="28"/>
          <w:szCs w:val="28"/>
        </w:rPr>
        <w:t xml:space="preserve">ma </w:t>
      </w:r>
      <w:r w:rsidR="002872AD" w:rsidRPr="00EF6CDB">
        <w:rPr>
          <w:sz w:val="28"/>
          <w:szCs w:val="28"/>
        </w:rPr>
        <w:t xml:space="preserve">3 337 276 </w:t>
      </w:r>
      <w:r w:rsidR="002872AD" w:rsidRPr="00EF6CDB">
        <w:rPr>
          <w:i/>
          <w:sz w:val="28"/>
          <w:szCs w:val="28"/>
        </w:rPr>
        <w:t>euro</w:t>
      </w:r>
      <w:r w:rsidR="00D950FB" w:rsidRPr="00EF6CDB">
        <w:rPr>
          <w:sz w:val="28"/>
          <w:szCs w:val="28"/>
        </w:rPr>
        <w:t xml:space="preserve">, </w:t>
      </w:r>
      <w:r w:rsidR="002D6CE9" w:rsidRPr="00EF6CDB">
        <w:rPr>
          <w:sz w:val="28"/>
          <w:szCs w:val="28"/>
        </w:rPr>
        <w:t>a</w:t>
      </w:r>
      <w:r w:rsidRPr="00EF6CDB">
        <w:rPr>
          <w:sz w:val="28"/>
          <w:szCs w:val="28"/>
        </w:rPr>
        <w:t>pdrošināšanas periods: no 2013. gada 21.marta  līdz 2015.gada 1.septembrim</w:t>
      </w:r>
      <w:r w:rsidR="00D950FB" w:rsidRPr="00EF6CDB">
        <w:rPr>
          <w:sz w:val="28"/>
          <w:szCs w:val="28"/>
        </w:rPr>
        <w:t>.</w:t>
      </w:r>
    </w:p>
    <w:p w:rsidR="00880BB5" w:rsidRPr="00EF6CDB" w:rsidRDefault="00D950FB" w:rsidP="00D950FB">
      <w:pPr>
        <w:pStyle w:val="ListParagraph"/>
        <w:numPr>
          <w:ilvl w:val="0"/>
          <w:numId w:val="13"/>
        </w:numPr>
        <w:tabs>
          <w:tab w:val="left" w:pos="284"/>
          <w:tab w:val="left" w:pos="709"/>
        </w:tabs>
        <w:spacing w:before="0" w:beforeAutospacing="0" w:after="0" w:afterAutospacing="0" w:line="276" w:lineRule="auto"/>
        <w:rPr>
          <w:sz w:val="28"/>
          <w:szCs w:val="28"/>
        </w:rPr>
      </w:pPr>
      <w:r w:rsidRPr="00EF6CDB">
        <w:rPr>
          <w:sz w:val="28"/>
          <w:szCs w:val="28"/>
        </w:rPr>
        <w:t>BTA “</w:t>
      </w:r>
      <w:proofErr w:type="spellStart"/>
      <w:r w:rsidRPr="00EF6CDB">
        <w:rPr>
          <w:sz w:val="28"/>
          <w:szCs w:val="28"/>
        </w:rPr>
        <w:t>Insurance</w:t>
      </w:r>
      <w:proofErr w:type="spellEnd"/>
      <w:r w:rsidRPr="00EF6CDB">
        <w:rPr>
          <w:sz w:val="28"/>
          <w:szCs w:val="28"/>
        </w:rPr>
        <w:t xml:space="preserve"> </w:t>
      </w:r>
      <w:proofErr w:type="spellStart"/>
      <w:r w:rsidRPr="00EF6CDB">
        <w:rPr>
          <w:sz w:val="28"/>
          <w:szCs w:val="28"/>
        </w:rPr>
        <w:t>Company</w:t>
      </w:r>
      <w:proofErr w:type="spellEnd"/>
      <w:r w:rsidRPr="00EF6CDB">
        <w:rPr>
          <w:sz w:val="28"/>
          <w:szCs w:val="28"/>
        </w:rPr>
        <w:t xml:space="preserve">” SE, </w:t>
      </w:r>
      <w:r w:rsidR="00880BB5" w:rsidRPr="00EF6CDB">
        <w:rPr>
          <w:sz w:val="28"/>
          <w:szCs w:val="28"/>
        </w:rPr>
        <w:t>Būvniecības garantiju (Avansa (priekšapmaksas) garantijas saist</w:t>
      </w:r>
      <w:r w:rsidR="002D6CE9" w:rsidRPr="00EF6CDB">
        <w:rPr>
          <w:sz w:val="28"/>
          <w:szCs w:val="28"/>
        </w:rPr>
        <w:t>ības) apdrošināšanas polise Nr.</w:t>
      </w:r>
      <w:r w:rsidR="00880BB5" w:rsidRPr="00EF6CDB">
        <w:rPr>
          <w:sz w:val="28"/>
          <w:szCs w:val="28"/>
        </w:rPr>
        <w:t>LV13-64 00000038-0 ar šādiem noteikumiem:</w:t>
      </w:r>
      <w:r w:rsidRPr="00EF6CDB">
        <w:rPr>
          <w:sz w:val="28"/>
          <w:szCs w:val="28"/>
        </w:rPr>
        <w:t xml:space="preserve"> </w:t>
      </w:r>
      <w:r w:rsidR="002D6CE9" w:rsidRPr="00EF6CDB">
        <w:rPr>
          <w:sz w:val="28"/>
          <w:szCs w:val="28"/>
        </w:rPr>
        <w:t>a</w:t>
      </w:r>
      <w:r w:rsidR="00880BB5" w:rsidRPr="00EF6CDB">
        <w:rPr>
          <w:sz w:val="28"/>
          <w:szCs w:val="28"/>
        </w:rPr>
        <w:t>pdr</w:t>
      </w:r>
      <w:r w:rsidR="002872AD" w:rsidRPr="00EF6CDB">
        <w:rPr>
          <w:sz w:val="28"/>
          <w:szCs w:val="28"/>
        </w:rPr>
        <w:t>ošinājuma summa 2 781 064</w:t>
      </w:r>
      <w:r w:rsidR="002872AD" w:rsidRPr="00EF6CDB">
        <w:rPr>
          <w:i/>
          <w:sz w:val="28"/>
          <w:szCs w:val="28"/>
        </w:rPr>
        <w:t xml:space="preserve"> euro</w:t>
      </w:r>
      <w:r w:rsidR="002872AD" w:rsidRPr="00EF6CDB">
        <w:rPr>
          <w:sz w:val="28"/>
          <w:szCs w:val="28"/>
        </w:rPr>
        <w:t xml:space="preserve"> </w:t>
      </w:r>
      <w:r w:rsidR="002D6CE9" w:rsidRPr="00EF6CDB">
        <w:rPr>
          <w:sz w:val="28"/>
          <w:szCs w:val="28"/>
        </w:rPr>
        <w:t>a</w:t>
      </w:r>
      <w:r w:rsidR="00880BB5" w:rsidRPr="00EF6CDB">
        <w:rPr>
          <w:sz w:val="28"/>
          <w:szCs w:val="28"/>
        </w:rPr>
        <w:t>pdrošināšanas periods: no 2013.gada 21.marta līdz 2015.gada 1.septembrim</w:t>
      </w:r>
      <w:r w:rsidRPr="00EF6CDB">
        <w:rPr>
          <w:sz w:val="28"/>
          <w:szCs w:val="28"/>
        </w:rPr>
        <w:t>.</w:t>
      </w:r>
    </w:p>
    <w:p w:rsidR="00562840" w:rsidRPr="005B132C" w:rsidRDefault="00562840" w:rsidP="00562840">
      <w:pPr>
        <w:numPr>
          <w:ilvl w:val="0"/>
          <w:numId w:val="19"/>
        </w:numPr>
        <w:ind w:left="0" w:hanging="567"/>
        <w:rPr>
          <w:b/>
          <w:sz w:val="28"/>
          <w:szCs w:val="28"/>
        </w:rPr>
      </w:pPr>
      <w:r w:rsidRPr="005B132C">
        <w:rPr>
          <w:b/>
          <w:sz w:val="28"/>
          <w:szCs w:val="28"/>
        </w:rPr>
        <w:t>Būvniecības līguma izpildes progress</w:t>
      </w:r>
      <w:r w:rsidRPr="005B132C">
        <w:rPr>
          <w:sz w:val="28"/>
          <w:szCs w:val="28"/>
        </w:rPr>
        <w:t>:</w:t>
      </w:r>
    </w:p>
    <w:p w:rsidR="00562840" w:rsidRPr="00825521" w:rsidRDefault="00562840" w:rsidP="00825521">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 xml:space="preserve">No </w:t>
      </w:r>
      <w:r w:rsidR="00070F68">
        <w:rPr>
          <w:sz w:val="28"/>
          <w:szCs w:val="28"/>
        </w:rPr>
        <w:t>būvniecības līgum</w:t>
      </w:r>
      <w:r w:rsidRPr="005B132C">
        <w:rPr>
          <w:sz w:val="28"/>
          <w:szCs w:val="28"/>
        </w:rPr>
        <w:t>a īstenošanai paredzētiem līdzekļiem 67 301 74</w:t>
      </w:r>
      <w:r w:rsidR="009507D8">
        <w:rPr>
          <w:sz w:val="28"/>
          <w:szCs w:val="28"/>
        </w:rPr>
        <w:t>7</w:t>
      </w:r>
      <w:r w:rsidRPr="005B132C">
        <w:rPr>
          <w:sz w:val="28"/>
          <w:szCs w:val="28"/>
        </w:rPr>
        <w:t xml:space="preserve"> </w:t>
      </w:r>
      <w:r w:rsidRPr="005B132C">
        <w:rPr>
          <w:i/>
          <w:sz w:val="28"/>
          <w:szCs w:val="28"/>
        </w:rPr>
        <w:t>euro</w:t>
      </w:r>
      <w:r w:rsidRPr="005B132C">
        <w:rPr>
          <w:sz w:val="28"/>
          <w:szCs w:val="28"/>
        </w:rPr>
        <w:t xml:space="preserve"> apmērā ar PVN uz</w:t>
      </w:r>
      <w:r w:rsidR="001D6AA6">
        <w:rPr>
          <w:sz w:val="28"/>
          <w:szCs w:val="28"/>
        </w:rPr>
        <w:t xml:space="preserve"> 2014.gada </w:t>
      </w:r>
      <w:r w:rsidRPr="005B132C">
        <w:rPr>
          <w:sz w:val="28"/>
          <w:szCs w:val="28"/>
        </w:rPr>
        <w:t>31.</w:t>
      </w:r>
      <w:r w:rsidR="001D6AA6">
        <w:rPr>
          <w:sz w:val="28"/>
          <w:szCs w:val="28"/>
        </w:rPr>
        <w:t xml:space="preserve">decembri </w:t>
      </w:r>
      <w:r w:rsidRPr="005B132C">
        <w:rPr>
          <w:sz w:val="28"/>
          <w:szCs w:val="28"/>
        </w:rPr>
        <w:t>ir izpildīti darbi par kopējo summu 17</w:t>
      </w:r>
      <w:r w:rsidR="00070F68">
        <w:rPr>
          <w:sz w:val="28"/>
          <w:szCs w:val="28"/>
        </w:rPr>
        <w:t> </w:t>
      </w:r>
      <w:r w:rsidRPr="005B132C">
        <w:rPr>
          <w:sz w:val="28"/>
          <w:szCs w:val="28"/>
        </w:rPr>
        <w:t>046</w:t>
      </w:r>
      <w:r w:rsidR="00070F68">
        <w:rPr>
          <w:sz w:val="28"/>
          <w:szCs w:val="28"/>
        </w:rPr>
        <w:t> </w:t>
      </w:r>
      <w:r w:rsidRPr="005B132C">
        <w:rPr>
          <w:sz w:val="28"/>
          <w:szCs w:val="28"/>
        </w:rPr>
        <w:t>80</w:t>
      </w:r>
      <w:r w:rsidR="009507D8">
        <w:rPr>
          <w:sz w:val="28"/>
          <w:szCs w:val="28"/>
        </w:rPr>
        <w:t>6</w:t>
      </w:r>
      <w:r w:rsidR="00070F68">
        <w:rPr>
          <w:sz w:val="28"/>
          <w:szCs w:val="28"/>
        </w:rPr>
        <w:t> </w:t>
      </w:r>
      <w:r w:rsidRPr="005B132C">
        <w:rPr>
          <w:i/>
          <w:sz w:val="28"/>
          <w:szCs w:val="28"/>
        </w:rPr>
        <w:t>euro</w:t>
      </w:r>
      <w:r w:rsidR="00825521">
        <w:rPr>
          <w:sz w:val="28"/>
          <w:szCs w:val="28"/>
        </w:rPr>
        <w:t xml:space="preserve"> ar PVN jeb 25,3 procenti (f</w:t>
      </w:r>
      <w:r w:rsidR="00825521" w:rsidRPr="005B132C">
        <w:rPr>
          <w:sz w:val="28"/>
          <w:szCs w:val="28"/>
        </w:rPr>
        <w:t>inansējuma apgu</w:t>
      </w:r>
      <w:r w:rsidR="00825521">
        <w:rPr>
          <w:sz w:val="28"/>
          <w:szCs w:val="28"/>
        </w:rPr>
        <w:t xml:space="preserve">ves progresu skat. </w:t>
      </w:r>
      <w:r w:rsidR="00DD58B9">
        <w:rPr>
          <w:sz w:val="28"/>
          <w:szCs w:val="28"/>
        </w:rPr>
        <w:t>1</w:t>
      </w:r>
      <w:r w:rsidR="00825521">
        <w:rPr>
          <w:sz w:val="28"/>
          <w:szCs w:val="28"/>
        </w:rPr>
        <w:t>.pielikumā).</w:t>
      </w:r>
    </w:p>
    <w:p w:rsidR="00562840" w:rsidRPr="005B132C" w:rsidRDefault="00562840" w:rsidP="00562840">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Skiču projekta korekcijas saskaņotas Rīg</w:t>
      </w:r>
      <w:r w:rsidR="00070F68">
        <w:rPr>
          <w:sz w:val="28"/>
          <w:szCs w:val="28"/>
        </w:rPr>
        <w:t>as pilsētas būvvaldē</w:t>
      </w:r>
      <w:r w:rsidR="00416779">
        <w:rPr>
          <w:sz w:val="28"/>
          <w:szCs w:val="28"/>
        </w:rPr>
        <w:t xml:space="preserve"> 2014.gada</w:t>
      </w:r>
      <w:r w:rsidR="00070F68">
        <w:rPr>
          <w:sz w:val="28"/>
          <w:szCs w:val="28"/>
        </w:rPr>
        <w:t xml:space="preserve"> 24.</w:t>
      </w:r>
      <w:r w:rsidR="00416779">
        <w:rPr>
          <w:sz w:val="28"/>
          <w:szCs w:val="28"/>
        </w:rPr>
        <w:t>janvārī</w:t>
      </w:r>
      <w:r w:rsidR="00983FF9">
        <w:rPr>
          <w:sz w:val="28"/>
          <w:szCs w:val="28"/>
        </w:rPr>
        <w:t>,</w:t>
      </w:r>
      <w:r w:rsidRPr="005B132C">
        <w:rPr>
          <w:sz w:val="28"/>
          <w:szCs w:val="28"/>
        </w:rPr>
        <w:t xml:space="preserve"> „nulles" cikla tehniskais projekts ir izstrādāts un saskaņots Rīgas pilsētas Būvvaldē</w:t>
      </w:r>
      <w:r w:rsidR="00416779">
        <w:rPr>
          <w:sz w:val="28"/>
          <w:szCs w:val="28"/>
        </w:rPr>
        <w:t xml:space="preserve"> 2013.gada</w:t>
      </w:r>
      <w:r w:rsidRPr="005B132C">
        <w:rPr>
          <w:sz w:val="28"/>
          <w:szCs w:val="28"/>
        </w:rPr>
        <w:t xml:space="preserve"> 09.</w:t>
      </w:r>
      <w:r w:rsidR="00416779">
        <w:rPr>
          <w:sz w:val="28"/>
          <w:szCs w:val="28"/>
        </w:rPr>
        <w:t xml:space="preserve">septembrī. </w:t>
      </w:r>
      <w:r w:rsidRPr="005B132C">
        <w:rPr>
          <w:sz w:val="28"/>
          <w:szCs w:val="28"/>
        </w:rPr>
        <w:t xml:space="preserve">Ēkas virszemes daļas tehniskais </w:t>
      </w:r>
      <w:r w:rsidRPr="005B132C">
        <w:rPr>
          <w:sz w:val="28"/>
          <w:szCs w:val="28"/>
        </w:rPr>
        <w:lastRenderedPageBreak/>
        <w:t xml:space="preserve">projekts akceptēts Rīgas pilsētas būvvaldē </w:t>
      </w:r>
      <w:r w:rsidR="00983FF9">
        <w:rPr>
          <w:sz w:val="28"/>
          <w:szCs w:val="28"/>
        </w:rPr>
        <w:t xml:space="preserve">2014.gada </w:t>
      </w:r>
      <w:r w:rsidRPr="005B132C">
        <w:rPr>
          <w:sz w:val="28"/>
          <w:szCs w:val="28"/>
        </w:rPr>
        <w:t>30.</w:t>
      </w:r>
      <w:r w:rsidR="00983FF9">
        <w:rPr>
          <w:sz w:val="28"/>
          <w:szCs w:val="28"/>
        </w:rPr>
        <w:t xml:space="preserve">jūlijā </w:t>
      </w:r>
      <w:r w:rsidRPr="005B132C">
        <w:rPr>
          <w:sz w:val="28"/>
          <w:szCs w:val="28"/>
        </w:rPr>
        <w:t>un būvatļauja ēkas virszemes daļas būvniecībai saņemta</w:t>
      </w:r>
      <w:r w:rsidR="00983FF9">
        <w:rPr>
          <w:sz w:val="28"/>
          <w:szCs w:val="28"/>
        </w:rPr>
        <w:t xml:space="preserve"> 2014.gada </w:t>
      </w:r>
      <w:r w:rsidRPr="005B132C">
        <w:rPr>
          <w:sz w:val="28"/>
          <w:szCs w:val="28"/>
        </w:rPr>
        <w:t>13.</w:t>
      </w:r>
      <w:r w:rsidR="00983FF9">
        <w:rPr>
          <w:sz w:val="28"/>
          <w:szCs w:val="28"/>
        </w:rPr>
        <w:t>augustā</w:t>
      </w:r>
      <w:r w:rsidRPr="005B132C">
        <w:rPr>
          <w:sz w:val="28"/>
          <w:szCs w:val="28"/>
        </w:rPr>
        <w:t xml:space="preserve">. </w:t>
      </w:r>
    </w:p>
    <w:p w:rsidR="00D979B2" w:rsidRDefault="00562840" w:rsidP="00562840">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 xml:space="preserve">„Nulles" cikla būvniecība pabeigta </w:t>
      </w:r>
      <w:r w:rsidR="00983FF9">
        <w:rPr>
          <w:sz w:val="28"/>
          <w:szCs w:val="28"/>
        </w:rPr>
        <w:t xml:space="preserve">2014.gada </w:t>
      </w:r>
      <w:r w:rsidRPr="005B132C">
        <w:rPr>
          <w:sz w:val="28"/>
          <w:szCs w:val="28"/>
        </w:rPr>
        <w:t>03.</w:t>
      </w:r>
      <w:r w:rsidR="00983FF9">
        <w:rPr>
          <w:sz w:val="28"/>
          <w:szCs w:val="28"/>
        </w:rPr>
        <w:t>oktobrī</w:t>
      </w:r>
      <w:r w:rsidRPr="005B132C">
        <w:rPr>
          <w:sz w:val="28"/>
          <w:szCs w:val="28"/>
        </w:rPr>
        <w:t xml:space="preserve">. Celtniecības objektā tiek veikta gruntsūdens līmeņa pazemināšana, novadot atsūknēto gruntsūdeni caur pagaidu </w:t>
      </w:r>
      <w:proofErr w:type="spellStart"/>
      <w:r w:rsidRPr="005B132C">
        <w:rPr>
          <w:sz w:val="28"/>
          <w:szCs w:val="28"/>
        </w:rPr>
        <w:t>spiedvadu</w:t>
      </w:r>
      <w:proofErr w:type="spellEnd"/>
      <w:r w:rsidRPr="005B132C">
        <w:rPr>
          <w:sz w:val="28"/>
          <w:szCs w:val="28"/>
        </w:rPr>
        <w:t xml:space="preserve">. </w:t>
      </w:r>
    </w:p>
    <w:p w:rsidR="00562840" w:rsidRPr="005B132C" w:rsidRDefault="00562840" w:rsidP="00562840">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Norit ēkas virszemes daļas karkasa siju, kolonnu un pārsegumu montāža, kā arī ārējo ūdensvada un kanalizācijas tīklu izbūve.</w:t>
      </w:r>
    </w:p>
    <w:p w:rsidR="00562840" w:rsidRPr="005B132C" w:rsidRDefault="00562840" w:rsidP="00562840">
      <w:pPr>
        <w:pStyle w:val="ListParagraph"/>
        <w:numPr>
          <w:ilvl w:val="0"/>
          <w:numId w:val="13"/>
        </w:numPr>
        <w:tabs>
          <w:tab w:val="left" w:pos="284"/>
          <w:tab w:val="left" w:pos="709"/>
        </w:tabs>
        <w:spacing w:before="0" w:beforeAutospacing="0" w:after="0" w:afterAutospacing="0" w:line="276" w:lineRule="auto"/>
        <w:rPr>
          <w:sz w:val="28"/>
          <w:szCs w:val="28"/>
        </w:rPr>
      </w:pPr>
      <w:r w:rsidRPr="005B132C">
        <w:rPr>
          <w:sz w:val="28"/>
          <w:szCs w:val="28"/>
        </w:rPr>
        <w:t xml:space="preserve">Atbilstoši </w:t>
      </w:r>
      <w:r w:rsidR="00070F68">
        <w:rPr>
          <w:sz w:val="28"/>
          <w:szCs w:val="28"/>
        </w:rPr>
        <w:t>būvniecības līgum</w:t>
      </w:r>
      <w:r w:rsidRPr="005B132C">
        <w:rPr>
          <w:sz w:val="28"/>
          <w:szCs w:val="28"/>
        </w:rPr>
        <w:t>a nosacījumiem tiek veikta autoruzraudzība. Būvu</w:t>
      </w:r>
      <w:r w:rsidR="00983FF9">
        <w:rPr>
          <w:sz w:val="28"/>
          <w:szCs w:val="28"/>
        </w:rPr>
        <w:t>zraudzības</w:t>
      </w:r>
      <w:r w:rsidRPr="005B132C">
        <w:rPr>
          <w:sz w:val="28"/>
          <w:szCs w:val="28"/>
        </w:rPr>
        <w:t xml:space="preserve"> nodrošināšana</w:t>
      </w:r>
      <w:r w:rsidR="00983FF9">
        <w:rPr>
          <w:sz w:val="28"/>
          <w:szCs w:val="28"/>
        </w:rPr>
        <w:t>i</w:t>
      </w:r>
      <w:r w:rsidRPr="005B132C">
        <w:rPr>
          <w:sz w:val="28"/>
          <w:szCs w:val="28"/>
        </w:rPr>
        <w:t xml:space="preserve"> darbā pieņemts sertificēts būvuzraugs.</w:t>
      </w:r>
    </w:p>
    <w:p w:rsidR="00562840" w:rsidRPr="005B132C" w:rsidRDefault="008122BC" w:rsidP="00562840">
      <w:pPr>
        <w:numPr>
          <w:ilvl w:val="0"/>
          <w:numId w:val="19"/>
        </w:numPr>
        <w:ind w:left="0" w:hanging="567"/>
        <w:rPr>
          <w:b/>
          <w:sz w:val="28"/>
          <w:szCs w:val="28"/>
        </w:rPr>
      </w:pPr>
      <w:r>
        <w:rPr>
          <w:b/>
          <w:sz w:val="28"/>
          <w:szCs w:val="28"/>
        </w:rPr>
        <w:t>Problēmas ar l</w:t>
      </w:r>
      <w:r w:rsidR="00562840" w:rsidRPr="005B132C">
        <w:rPr>
          <w:b/>
          <w:sz w:val="28"/>
          <w:szCs w:val="28"/>
        </w:rPr>
        <w:t>ie</w:t>
      </w:r>
      <w:r>
        <w:rPr>
          <w:b/>
          <w:sz w:val="28"/>
          <w:szCs w:val="28"/>
        </w:rPr>
        <w:t>tus ūdens novadīšanas kolektoru:</w:t>
      </w:r>
    </w:p>
    <w:p w:rsidR="00562840" w:rsidRPr="005B132C" w:rsidRDefault="00562840" w:rsidP="00562840">
      <w:pPr>
        <w:numPr>
          <w:ilvl w:val="0"/>
          <w:numId w:val="19"/>
        </w:numPr>
        <w:ind w:left="0" w:hanging="567"/>
        <w:rPr>
          <w:sz w:val="28"/>
          <w:szCs w:val="28"/>
        </w:rPr>
      </w:pPr>
      <w:r w:rsidRPr="005B132C">
        <w:rPr>
          <w:sz w:val="28"/>
          <w:szCs w:val="28"/>
        </w:rPr>
        <w:t>Attiecībā uz lietus ūdens novadīšanas kolektoru izveidojās situācija, ka skiču projektā sākotnēji paredzēto lietus kanalizācijas notekūdeņu pieslēguma risinājumu nav iespējams realizēt, jo zemes gabalam Mārupes ielā 19, caur kuru tika plānots nodrošināt notekūdeņu novadīšanu, tika mainīts īpašnieks, kas kategoriski iebilst kaut kādā veidā ietekmēt savas zemes īpašuma vērtību ar papildus apgrūtinājumu (ūdens kolektora esamība būtiski samazina īpašuma vērtību un pārdošanas iespējas). 2011.gada 15.jūlijā Rīgas Domes Mājokļu un vides departaments (turpmāk – Departaments), izsniedza slimnīcai Tehniskos noteikumus Nr. DMV-11-2008-nd, (turpmāk – Noteikumi), lietus ūdens kanalizācijas tīklu kolektora izbūvei. 2013.gada 27.maijā Departaments veica Mārupes ielā 19 teritorijas apsekošanu un konstatēja, ka lietus ūdens kanalizācijas tīklu kolektor</w:t>
      </w:r>
      <w:r w:rsidR="00884832">
        <w:rPr>
          <w:sz w:val="28"/>
          <w:szCs w:val="28"/>
        </w:rPr>
        <w:t>a izbūvi nav iespējams realizēt un attiecīgi</w:t>
      </w:r>
      <w:r w:rsidRPr="005B132C">
        <w:rPr>
          <w:sz w:val="28"/>
          <w:szCs w:val="28"/>
        </w:rPr>
        <w:t xml:space="preserve"> grozīja izsniegtos Noteikumus. 2013.gada 25.jūnijā</w:t>
      </w:r>
      <w:r w:rsidR="009507D8">
        <w:rPr>
          <w:sz w:val="28"/>
          <w:szCs w:val="28"/>
        </w:rPr>
        <w:t xml:space="preserve"> </w:t>
      </w:r>
      <w:r w:rsidRPr="005B132C">
        <w:rPr>
          <w:sz w:val="28"/>
          <w:szCs w:val="28"/>
        </w:rPr>
        <w:t xml:space="preserve">saņemts SIA </w:t>
      </w:r>
      <w:r w:rsidR="00884832">
        <w:rPr>
          <w:sz w:val="28"/>
          <w:szCs w:val="28"/>
        </w:rPr>
        <w:t>„</w:t>
      </w:r>
      <w:r w:rsidRPr="005B132C">
        <w:rPr>
          <w:sz w:val="28"/>
          <w:szCs w:val="28"/>
        </w:rPr>
        <w:t>Eko Forums plus” atteikums izmantot savu īpašumu lietus ūdens kanalizācijas tīklu kolektora izbūvei. Slimnīca</w:t>
      </w:r>
      <w:r w:rsidR="00884832">
        <w:rPr>
          <w:sz w:val="28"/>
          <w:szCs w:val="28"/>
        </w:rPr>
        <w:t>s</w:t>
      </w:r>
      <w:r w:rsidRPr="005B132C">
        <w:rPr>
          <w:sz w:val="28"/>
          <w:szCs w:val="28"/>
        </w:rPr>
        <w:t xml:space="preserve"> un zemes īpašnieka vienošanās par tiesībām (servitūts) lietot savu īpašumu netika ierakstīts zemesgrāmatā. Ņemot vērā augstākminētos apstākļus, slimnīcai nav pamata pieprasīt lietus ūdens novadīšanas kolektora izbūves realizāciju SIA “Eko forums pluss” īpašumā vai zaudējumu samaksu, jo:</w:t>
      </w:r>
    </w:p>
    <w:p w:rsidR="00562840" w:rsidRPr="005B132C" w:rsidRDefault="00562840" w:rsidP="00562840">
      <w:pPr>
        <w:pStyle w:val="ListParagraph"/>
        <w:numPr>
          <w:ilvl w:val="0"/>
          <w:numId w:val="21"/>
        </w:numPr>
        <w:spacing w:line="276" w:lineRule="auto"/>
        <w:rPr>
          <w:sz w:val="28"/>
          <w:szCs w:val="28"/>
        </w:rPr>
      </w:pPr>
      <w:r w:rsidRPr="005B132C">
        <w:rPr>
          <w:sz w:val="28"/>
          <w:szCs w:val="28"/>
        </w:rPr>
        <w:t>Zemesgrāmatā nav ierakstīta atzīme par slimnīcas tiesībām lietot SIA “Eko forums pluss” nekustamo īpašumu lietus ūden</w:t>
      </w:r>
      <w:r w:rsidR="00884832">
        <w:rPr>
          <w:sz w:val="28"/>
          <w:szCs w:val="28"/>
        </w:rPr>
        <w:t>s novadīšanas kolektora izbūvei.</w:t>
      </w:r>
    </w:p>
    <w:p w:rsidR="00562840" w:rsidRPr="005B132C" w:rsidRDefault="00562840" w:rsidP="00562840">
      <w:pPr>
        <w:pStyle w:val="ListParagraph"/>
        <w:numPr>
          <w:ilvl w:val="0"/>
          <w:numId w:val="21"/>
        </w:numPr>
        <w:spacing w:line="276" w:lineRule="auto"/>
        <w:rPr>
          <w:sz w:val="28"/>
          <w:szCs w:val="28"/>
        </w:rPr>
      </w:pPr>
      <w:r w:rsidRPr="005B132C">
        <w:rPr>
          <w:sz w:val="28"/>
          <w:szCs w:val="28"/>
        </w:rPr>
        <w:t>Rīgas domes Mājokļu un vides departaments izsniedza atzinumu, ka nav iespējams izbūvēt lietus ūdens novadīšanas kolektoru SIA “Eko forums pluss” piedero</w:t>
      </w:r>
      <w:r w:rsidR="00884832">
        <w:rPr>
          <w:sz w:val="28"/>
          <w:szCs w:val="28"/>
        </w:rPr>
        <w:t>šā nekustamā īpašuma teritorijā.</w:t>
      </w:r>
    </w:p>
    <w:p w:rsidR="00562840" w:rsidRPr="005B132C" w:rsidRDefault="00562840" w:rsidP="00562840">
      <w:pPr>
        <w:pStyle w:val="ListParagraph"/>
        <w:numPr>
          <w:ilvl w:val="0"/>
          <w:numId w:val="21"/>
        </w:numPr>
        <w:spacing w:line="276" w:lineRule="auto"/>
        <w:rPr>
          <w:sz w:val="28"/>
          <w:szCs w:val="28"/>
        </w:rPr>
      </w:pPr>
      <w:r w:rsidRPr="005B132C">
        <w:rPr>
          <w:sz w:val="28"/>
          <w:szCs w:val="28"/>
        </w:rPr>
        <w:lastRenderedPageBreak/>
        <w:t>Rīgas domes Satiksmes departaments izsniedza jaunus tehniskos noteikumus lietus ūdens kanalizācijas tīklu izbūvei ar atšķirīgu risinājumu.</w:t>
      </w:r>
    </w:p>
    <w:p w:rsidR="00562840" w:rsidRPr="005B132C" w:rsidRDefault="00562840" w:rsidP="00562840">
      <w:pPr>
        <w:numPr>
          <w:ilvl w:val="0"/>
          <w:numId w:val="19"/>
        </w:numPr>
        <w:ind w:left="0" w:hanging="567"/>
        <w:rPr>
          <w:sz w:val="28"/>
          <w:szCs w:val="28"/>
        </w:rPr>
      </w:pPr>
      <w:r w:rsidRPr="005B132C">
        <w:rPr>
          <w:sz w:val="28"/>
          <w:szCs w:val="28"/>
        </w:rPr>
        <w:t>Ņemot vērā iepriekš minēto tika meklēts risinājums un pieņemts lēmums realizēt variantu, kas sastāv no divām kārtām:</w:t>
      </w:r>
    </w:p>
    <w:p w:rsidR="00562840" w:rsidRPr="005B132C" w:rsidRDefault="001C7C94" w:rsidP="00562840">
      <w:pPr>
        <w:pStyle w:val="ListParagraph"/>
        <w:numPr>
          <w:ilvl w:val="0"/>
          <w:numId w:val="13"/>
        </w:numPr>
        <w:tabs>
          <w:tab w:val="left" w:pos="284"/>
          <w:tab w:val="left" w:pos="709"/>
        </w:tabs>
        <w:spacing w:before="0" w:beforeAutospacing="0" w:after="0" w:afterAutospacing="0" w:line="276" w:lineRule="auto"/>
        <w:rPr>
          <w:sz w:val="28"/>
          <w:szCs w:val="28"/>
        </w:rPr>
      </w:pPr>
      <w:r>
        <w:rPr>
          <w:sz w:val="28"/>
          <w:szCs w:val="28"/>
        </w:rPr>
        <w:t>P</w:t>
      </w:r>
      <w:r w:rsidR="00562840" w:rsidRPr="005B132C">
        <w:rPr>
          <w:sz w:val="28"/>
          <w:szCs w:val="28"/>
        </w:rPr>
        <w:t>agaidu risinājums: būvdarbu sākotnējā periodā gruntsūdeņus novadīt ierobežotā apjomā pilsētas kanalizācijas tīklā un caur zemesgabalu Mārupes ielā 19 (līdz 6 mēnešiem) no būvbedres atsūknēto</w:t>
      </w:r>
      <w:r>
        <w:rPr>
          <w:sz w:val="28"/>
          <w:szCs w:val="28"/>
        </w:rPr>
        <w:t>s</w:t>
      </w:r>
      <w:r w:rsidR="00562840" w:rsidRPr="005B132C">
        <w:rPr>
          <w:sz w:val="28"/>
          <w:szCs w:val="28"/>
        </w:rPr>
        <w:t xml:space="preserve"> gruntsūdeņus novadīt uz Mārupīti. </w:t>
      </w:r>
    </w:p>
    <w:p w:rsidR="00562840" w:rsidRPr="005B132C" w:rsidRDefault="001C7C94" w:rsidP="00562840">
      <w:pPr>
        <w:pStyle w:val="ListParagraph"/>
        <w:numPr>
          <w:ilvl w:val="0"/>
          <w:numId w:val="13"/>
        </w:numPr>
        <w:tabs>
          <w:tab w:val="left" w:pos="284"/>
          <w:tab w:val="left" w:pos="709"/>
        </w:tabs>
        <w:spacing w:before="0" w:beforeAutospacing="0" w:after="0" w:afterAutospacing="0" w:line="276" w:lineRule="auto"/>
        <w:rPr>
          <w:sz w:val="28"/>
          <w:szCs w:val="28"/>
        </w:rPr>
      </w:pPr>
      <w:r>
        <w:rPr>
          <w:sz w:val="28"/>
          <w:szCs w:val="28"/>
        </w:rPr>
        <w:t>P</w:t>
      </w:r>
      <w:r w:rsidR="00562840" w:rsidRPr="005B132C">
        <w:rPr>
          <w:sz w:val="28"/>
          <w:szCs w:val="28"/>
        </w:rPr>
        <w:t>astāvīgais risinājums: lietus ūdens novadīšana pilsētas tīkla K.Ulmaņa gatvē, kas ir dārgāks risinājums, nekā sākotnēji tika plānots ņemot vērā skiču projektā noteikto.</w:t>
      </w:r>
    </w:p>
    <w:p w:rsidR="00562840" w:rsidRPr="005B132C" w:rsidRDefault="00562840" w:rsidP="00562840">
      <w:pPr>
        <w:numPr>
          <w:ilvl w:val="0"/>
          <w:numId w:val="19"/>
        </w:numPr>
        <w:ind w:left="0" w:hanging="567"/>
        <w:rPr>
          <w:sz w:val="28"/>
          <w:szCs w:val="28"/>
        </w:rPr>
      </w:pPr>
      <w:r w:rsidRPr="005B132C">
        <w:rPr>
          <w:sz w:val="28"/>
          <w:szCs w:val="28"/>
        </w:rPr>
        <w:t xml:space="preserve">Pagaidu risinājuma un jaunā pastāvīgā risinājuma realizācijai papildu nepieciešamais finansējums nebija paredzēts sākotnējā piedāvājumā, </w:t>
      </w:r>
      <w:r w:rsidR="001C7C94">
        <w:rPr>
          <w:sz w:val="28"/>
          <w:szCs w:val="28"/>
        </w:rPr>
        <w:t>līdz ar to</w:t>
      </w:r>
      <w:r w:rsidRPr="005B132C">
        <w:rPr>
          <w:sz w:val="28"/>
          <w:szCs w:val="28"/>
        </w:rPr>
        <w:t xml:space="preserve"> uzskatāms par papildus nepieciešamiem būvniecības darbiem, kurus pēc būtības nebija iespējams paredzēt.</w:t>
      </w:r>
      <w:r w:rsidR="009507D8">
        <w:rPr>
          <w:sz w:val="28"/>
          <w:szCs w:val="28"/>
        </w:rPr>
        <w:t xml:space="preserve"> Rezultātā papildu nepi</w:t>
      </w:r>
      <w:r w:rsidR="00E51808">
        <w:rPr>
          <w:sz w:val="28"/>
          <w:szCs w:val="28"/>
        </w:rPr>
        <w:t>eciešams finansējums neparedzētiem</w:t>
      </w:r>
      <w:r w:rsidR="009507D8">
        <w:rPr>
          <w:sz w:val="28"/>
          <w:szCs w:val="28"/>
        </w:rPr>
        <w:t xml:space="preserve"> papildu darbiem saistībā ar </w:t>
      </w:r>
      <w:r w:rsidR="009507D8" w:rsidRPr="009507D8">
        <w:rPr>
          <w:sz w:val="28"/>
          <w:szCs w:val="28"/>
        </w:rPr>
        <w:t>lie</w:t>
      </w:r>
      <w:r w:rsidR="009507D8">
        <w:rPr>
          <w:sz w:val="28"/>
          <w:szCs w:val="28"/>
        </w:rPr>
        <w:t>tus ūdens novadīšanas kolektor</w:t>
      </w:r>
      <w:r w:rsidR="00E51808">
        <w:rPr>
          <w:sz w:val="28"/>
          <w:szCs w:val="28"/>
        </w:rPr>
        <w:t>a projektēšanu un izbūvi plānots</w:t>
      </w:r>
      <w:r w:rsidR="009507D8">
        <w:rPr>
          <w:sz w:val="28"/>
          <w:szCs w:val="28"/>
        </w:rPr>
        <w:t xml:space="preserve"> </w:t>
      </w:r>
      <w:r w:rsidR="009507D8" w:rsidRPr="009507D8">
        <w:rPr>
          <w:sz w:val="28"/>
          <w:szCs w:val="28"/>
        </w:rPr>
        <w:t xml:space="preserve">385 587 </w:t>
      </w:r>
      <w:r w:rsidR="009507D8" w:rsidRPr="009507D8">
        <w:rPr>
          <w:i/>
          <w:sz w:val="28"/>
          <w:szCs w:val="28"/>
        </w:rPr>
        <w:t>euro</w:t>
      </w:r>
      <w:r w:rsidR="009507D8" w:rsidRPr="009507D8">
        <w:rPr>
          <w:sz w:val="28"/>
          <w:szCs w:val="28"/>
        </w:rPr>
        <w:t xml:space="preserve"> apmērā.</w:t>
      </w:r>
    </w:p>
    <w:p w:rsidR="00070F68" w:rsidRDefault="00562840" w:rsidP="00070F68">
      <w:pPr>
        <w:numPr>
          <w:ilvl w:val="0"/>
          <w:numId w:val="19"/>
        </w:numPr>
        <w:ind w:left="0" w:hanging="567"/>
        <w:rPr>
          <w:b/>
          <w:sz w:val="28"/>
          <w:szCs w:val="28"/>
        </w:rPr>
      </w:pPr>
      <w:r w:rsidRPr="005B132C">
        <w:rPr>
          <w:sz w:val="28"/>
          <w:szCs w:val="28"/>
        </w:rPr>
        <w:t>Iepirkumu uzraudzības birojs izvērtēja slimnīcas iesniegto informāciju par objektīvi neparedzamiem apstākļiem papildus projektēšanas un būvniecības darbiem lietus ūdens kanalizācijas tīklu izbūvei ar pieslēgšanu Rīgas pilsētas ūdens kanalizācijas kolektoram K</w:t>
      </w:r>
      <w:r w:rsidR="0036125E">
        <w:rPr>
          <w:sz w:val="28"/>
          <w:szCs w:val="28"/>
        </w:rPr>
        <w:t>.</w:t>
      </w:r>
      <w:r w:rsidRPr="005B132C">
        <w:rPr>
          <w:sz w:val="28"/>
          <w:szCs w:val="28"/>
        </w:rPr>
        <w:t>Ulmaņa gatvē un atļāva veikt sarunu procedūru (Iepirkumu uzraudzības biroja</w:t>
      </w:r>
      <w:r w:rsidR="0036125E">
        <w:rPr>
          <w:sz w:val="28"/>
          <w:szCs w:val="28"/>
        </w:rPr>
        <w:t xml:space="preserve"> 2014.gada</w:t>
      </w:r>
      <w:r w:rsidRPr="005B132C">
        <w:rPr>
          <w:sz w:val="28"/>
          <w:szCs w:val="28"/>
        </w:rPr>
        <w:t xml:space="preserve"> 29.</w:t>
      </w:r>
      <w:r w:rsidR="0036125E">
        <w:rPr>
          <w:sz w:val="28"/>
          <w:szCs w:val="28"/>
        </w:rPr>
        <w:t xml:space="preserve">aprīļa </w:t>
      </w:r>
      <w:r w:rsidRPr="005B132C">
        <w:rPr>
          <w:sz w:val="28"/>
          <w:szCs w:val="28"/>
        </w:rPr>
        <w:t xml:space="preserve">vēstule slimnīcai Nr.2-3/1279). Ir panākta slimnīcas un </w:t>
      </w:r>
      <w:r w:rsidR="00CC73AB">
        <w:rPr>
          <w:sz w:val="28"/>
          <w:szCs w:val="28"/>
        </w:rPr>
        <w:t>pilnsabiedrības „</w:t>
      </w:r>
      <w:r w:rsidR="00CC73AB" w:rsidRPr="005B132C">
        <w:rPr>
          <w:sz w:val="28"/>
          <w:szCs w:val="28"/>
        </w:rPr>
        <w:t>SBRE</w:t>
      </w:r>
      <w:r w:rsidR="00CC73AB">
        <w:rPr>
          <w:sz w:val="28"/>
          <w:szCs w:val="28"/>
        </w:rPr>
        <w:t xml:space="preserve">” </w:t>
      </w:r>
      <w:r w:rsidRPr="005B132C">
        <w:rPr>
          <w:sz w:val="28"/>
          <w:szCs w:val="28"/>
        </w:rPr>
        <w:t xml:space="preserve">vienota izpratne, ka lietus notekūdeņu novadīšanas kolektora projektēšana un būvdarbi ir A korpusa būvniecības līguma sastāvdaļa, kuru veic </w:t>
      </w:r>
      <w:r w:rsidR="00CC73AB">
        <w:rPr>
          <w:sz w:val="28"/>
          <w:szCs w:val="28"/>
        </w:rPr>
        <w:t>pilnsabiedrība „</w:t>
      </w:r>
      <w:r w:rsidR="00CC73AB" w:rsidRPr="005B132C">
        <w:rPr>
          <w:sz w:val="28"/>
          <w:szCs w:val="28"/>
        </w:rPr>
        <w:t>SBRE</w:t>
      </w:r>
      <w:r w:rsidR="00CC73AB">
        <w:rPr>
          <w:sz w:val="28"/>
          <w:szCs w:val="28"/>
        </w:rPr>
        <w:t>”</w:t>
      </w:r>
      <w:r w:rsidRPr="005B132C">
        <w:rPr>
          <w:sz w:val="28"/>
          <w:szCs w:val="28"/>
        </w:rPr>
        <w:t xml:space="preserve">, bet par kolektora papildus darbu apjomu samaksā slimnīca </w:t>
      </w:r>
      <w:r w:rsidR="00070F68">
        <w:rPr>
          <w:sz w:val="28"/>
          <w:szCs w:val="28"/>
        </w:rPr>
        <w:t>atbilstoši sarunas procedūras rezultātiem</w:t>
      </w:r>
      <w:r w:rsidRPr="005B132C">
        <w:rPr>
          <w:sz w:val="28"/>
          <w:szCs w:val="28"/>
        </w:rPr>
        <w:t>. Norisinās Iepirkumu uzraudzības birojā saskaņotā iepirkumu procedūra par iepriekš neparedzēto papildus lietus notekūdeņu novadīšanas sistēmas posma projektēšanas un būvniecības darbu izpildi atbilstoši Publisko iepirkumu likuma 63. panta 4. punkta un 64. panta noteikumiem.</w:t>
      </w:r>
      <w:r w:rsidR="00070F68" w:rsidRPr="00070F68">
        <w:rPr>
          <w:b/>
          <w:sz w:val="28"/>
          <w:szCs w:val="28"/>
        </w:rPr>
        <w:t xml:space="preserve"> </w:t>
      </w:r>
    </w:p>
    <w:p w:rsidR="00070F68" w:rsidRPr="00070F68" w:rsidRDefault="00070F68" w:rsidP="00070F68">
      <w:pPr>
        <w:numPr>
          <w:ilvl w:val="0"/>
          <w:numId w:val="19"/>
        </w:numPr>
        <w:ind w:left="0" w:hanging="567"/>
        <w:rPr>
          <w:b/>
          <w:sz w:val="28"/>
          <w:szCs w:val="28"/>
        </w:rPr>
      </w:pPr>
      <w:r w:rsidRPr="00070F68">
        <w:rPr>
          <w:b/>
          <w:sz w:val="28"/>
          <w:szCs w:val="28"/>
        </w:rPr>
        <w:t xml:space="preserve">Būvniecības līguma </w:t>
      </w:r>
      <w:r>
        <w:rPr>
          <w:b/>
          <w:sz w:val="28"/>
          <w:szCs w:val="28"/>
        </w:rPr>
        <w:t xml:space="preserve">darbu izpildes </w:t>
      </w:r>
      <w:r w:rsidR="009507D8">
        <w:rPr>
          <w:b/>
          <w:sz w:val="28"/>
          <w:szCs w:val="28"/>
        </w:rPr>
        <w:t>apturēšana</w:t>
      </w:r>
      <w:r w:rsidRPr="00070F68">
        <w:rPr>
          <w:b/>
          <w:sz w:val="28"/>
          <w:szCs w:val="28"/>
        </w:rPr>
        <w:t>:</w:t>
      </w:r>
    </w:p>
    <w:p w:rsidR="00070F68" w:rsidRDefault="00070F68" w:rsidP="00070F68">
      <w:pPr>
        <w:numPr>
          <w:ilvl w:val="0"/>
          <w:numId w:val="19"/>
        </w:numPr>
        <w:ind w:left="0" w:hanging="567"/>
        <w:rPr>
          <w:sz w:val="28"/>
          <w:szCs w:val="28"/>
        </w:rPr>
      </w:pPr>
      <w:r w:rsidRPr="005B132C">
        <w:rPr>
          <w:sz w:val="28"/>
          <w:szCs w:val="28"/>
        </w:rPr>
        <w:t xml:space="preserve">Rīgas pilsētas būvvaldes būvinspektors </w:t>
      </w:r>
      <w:r>
        <w:rPr>
          <w:sz w:val="28"/>
          <w:szCs w:val="28"/>
        </w:rPr>
        <w:t>aizliedza turpināt būvniecības līgumā paredzētos darbus, ņemot vērā būvniecības līgumā izpildē konstatētās būtisk</w:t>
      </w:r>
      <w:r w:rsidR="00CA567F">
        <w:rPr>
          <w:sz w:val="28"/>
          <w:szCs w:val="28"/>
        </w:rPr>
        <w:t>ā</w:t>
      </w:r>
      <w:r>
        <w:rPr>
          <w:sz w:val="28"/>
          <w:szCs w:val="28"/>
        </w:rPr>
        <w:t xml:space="preserve">s </w:t>
      </w:r>
      <w:r>
        <w:rPr>
          <w:sz w:val="28"/>
          <w:szCs w:val="28"/>
        </w:rPr>
        <w:lastRenderedPageBreak/>
        <w:t>problēmas. Atbilstoši slimnīcas</w:t>
      </w:r>
      <w:r w:rsidR="00F271AC">
        <w:rPr>
          <w:sz w:val="28"/>
          <w:szCs w:val="28"/>
        </w:rPr>
        <w:t xml:space="preserve"> sniegtai informācijai notikumu </w:t>
      </w:r>
      <w:r>
        <w:rPr>
          <w:sz w:val="28"/>
          <w:szCs w:val="28"/>
        </w:rPr>
        <w:t>gaita norisinājās sekojošā secībā:</w:t>
      </w:r>
    </w:p>
    <w:p w:rsidR="00070F68" w:rsidRPr="005B132C"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 xml:space="preserve">30.12.2014 būvuzraugs konstatēja sala nodarītus bojājumus </w:t>
      </w:r>
      <w:r w:rsidR="008122BC" w:rsidRPr="005B132C">
        <w:rPr>
          <w:sz w:val="28"/>
          <w:szCs w:val="28"/>
        </w:rPr>
        <w:t>jaunā A korpusa</w:t>
      </w:r>
      <w:r w:rsidR="008122BC">
        <w:rPr>
          <w:sz w:val="28"/>
          <w:szCs w:val="28"/>
        </w:rPr>
        <w:t xml:space="preserve"> 1.kārtas</w:t>
      </w:r>
      <w:r w:rsidR="008122BC" w:rsidRPr="005B132C">
        <w:rPr>
          <w:sz w:val="28"/>
          <w:szCs w:val="28"/>
        </w:rPr>
        <w:t xml:space="preserve"> </w:t>
      </w:r>
      <w:r>
        <w:rPr>
          <w:sz w:val="28"/>
          <w:szCs w:val="28"/>
        </w:rPr>
        <w:t>ēkas karkasā;</w:t>
      </w:r>
    </w:p>
    <w:p w:rsidR="00070F68" w:rsidRPr="005B132C"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 xml:space="preserve">02.01.2015 </w:t>
      </w:r>
      <w:proofErr w:type="spellStart"/>
      <w:r w:rsidRPr="000E4F2B">
        <w:rPr>
          <w:sz w:val="28"/>
          <w:szCs w:val="28"/>
        </w:rPr>
        <w:t>autoruzraugs</w:t>
      </w:r>
      <w:proofErr w:type="spellEnd"/>
      <w:r w:rsidRPr="005B132C">
        <w:rPr>
          <w:sz w:val="28"/>
          <w:szCs w:val="28"/>
        </w:rPr>
        <w:t xml:space="preserve"> apturēja darbu izpildi līdz karkasa apsekošanai un defektu </w:t>
      </w:r>
      <w:r>
        <w:rPr>
          <w:sz w:val="28"/>
          <w:szCs w:val="28"/>
        </w:rPr>
        <w:t>novēršanas risinājuma izstrādei;</w:t>
      </w:r>
    </w:p>
    <w:p w:rsidR="00070F68"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 xml:space="preserve">26.01.2015 </w:t>
      </w:r>
      <w:r w:rsidRPr="00065C12">
        <w:rPr>
          <w:sz w:val="28"/>
          <w:szCs w:val="28"/>
        </w:rPr>
        <w:t>būvuzraugs</w:t>
      </w:r>
      <w:r w:rsidRPr="005B132C">
        <w:rPr>
          <w:sz w:val="28"/>
          <w:szCs w:val="28"/>
        </w:rPr>
        <w:t xml:space="preserve"> pārtrauca darbu izpildi </w:t>
      </w:r>
      <w:r w:rsidR="008122BC" w:rsidRPr="005B132C">
        <w:rPr>
          <w:sz w:val="28"/>
          <w:szCs w:val="28"/>
        </w:rPr>
        <w:t>jaunā A korpusa</w:t>
      </w:r>
      <w:r w:rsidR="008122BC">
        <w:rPr>
          <w:sz w:val="28"/>
          <w:szCs w:val="28"/>
        </w:rPr>
        <w:t xml:space="preserve"> 1.kārtas</w:t>
      </w:r>
      <w:r w:rsidR="008122BC" w:rsidRPr="005B132C">
        <w:rPr>
          <w:sz w:val="28"/>
          <w:szCs w:val="28"/>
        </w:rPr>
        <w:t xml:space="preserve"> </w:t>
      </w:r>
      <w:r w:rsidRPr="005B132C">
        <w:rPr>
          <w:sz w:val="28"/>
          <w:szCs w:val="28"/>
        </w:rPr>
        <w:t>pirmajā un otrajā blokā</w:t>
      </w:r>
      <w:r>
        <w:rPr>
          <w:sz w:val="28"/>
          <w:szCs w:val="28"/>
        </w:rPr>
        <w:t>,</w:t>
      </w:r>
      <w:r w:rsidRPr="00070F68">
        <w:rPr>
          <w:sz w:val="28"/>
          <w:szCs w:val="28"/>
        </w:rPr>
        <w:t xml:space="preserve"> </w:t>
      </w:r>
      <w:r>
        <w:rPr>
          <w:sz w:val="28"/>
          <w:szCs w:val="28"/>
        </w:rPr>
        <w:t>ņ</w:t>
      </w:r>
      <w:r w:rsidRPr="005B132C">
        <w:rPr>
          <w:sz w:val="28"/>
          <w:szCs w:val="28"/>
        </w:rPr>
        <w:t>emot vērā, ka tika konstatēta jaunu defektu rašan</w:t>
      </w:r>
      <w:r>
        <w:rPr>
          <w:sz w:val="28"/>
          <w:szCs w:val="28"/>
        </w:rPr>
        <w:t>ās;</w:t>
      </w:r>
    </w:p>
    <w:p w:rsidR="00070F68" w:rsidRPr="00070F68"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02.02.2015 darbi pārtraukti visā objektā un paziņots par darbu pārtra</w:t>
      </w:r>
      <w:r>
        <w:rPr>
          <w:sz w:val="28"/>
          <w:szCs w:val="28"/>
        </w:rPr>
        <w:t>ukšanu Rīgas pilsētas būvvaldei;</w:t>
      </w:r>
    </w:p>
    <w:p w:rsidR="00070F68" w:rsidRPr="005B132C"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Slimnīcas uzdevumā AS „</w:t>
      </w:r>
      <w:proofErr w:type="spellStart"/>
      <w:r w:rsidRPr="005B132C">
        <w:rPr>
          <w:sz w:val="28"/>
          <w:szCs w:val="28"/>
        </w:rPr>
        <w:t>Inspecta</w:t>
      </w:r>
      <w:proofErr w:type="spellEnd"/>
      <w:r w:rsidRPr="005B132C">
        <w:rPr>
          <w:sz w:val="28"/>
          <w:szCs w:val="28"/>
        </w:rPr>
        <w:t xml:space="preserve"> </w:t>
      </w:r>
      <w:proofErr w:type="spellStart"/>
      <w:r w:rsidRPr="005B132C">
        <w:rPr>
          <w:sz w:val="28"/>
          <w:szCs w:val="28"/>
        </w:rPr>
        <w:t>Latvia</w:t>
      </w:r>
      <w:proofErr w:type="spellEnd"/>
      <w:r w:rsidRPr="005B132C">
        <w:rPr>
          <w:sz w:val="28"/>
          <w:szCs w:val="28"/>
        </w:rPr>
        <w:t>” eksperti veica būves apsekošanu un konstatēja a</w:t>
      </w:r>
      <w:r>
        <w:rPr>
          <w:sz w:val="28"/>
          <w:szCs w:val="28"/>
        </w:rPr>
        <w:t>tkāpes no būvnormatīvu prasībām;</w:t>
      </w:r>
    </w:p>
    <w:p w:rsidR="00070F68" w:rsidRPr="005B132C"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11.02.2015 Rīgas pilsētas būvvaldes būvinspektors apsekoja objektu un ar ierakstu Būvdarbu žurnā</w:t>
      </w:r>
      <w:r w:rsidR="00CA567F">
        <w:rPr>
          <w:sz w:val="28"/>
          <w:szCs w:val="28"/>
        </w:rPr>
        <w:t>lā aizliedza turpināt būvdarbus;</w:t>
      </w:r>
    </w:p>
    <w:p w:rsidR="00070F68" w:rsidRPr="005B132C"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5B132C">
        <w:rPr>
          <w:sz w:val="28"/>
          <w:szCs w:val="28"/>
        </w:rPr>
        <w:t xml:space="preserve">16.02.2015 Rīgas pilsētas būvvalde izsniedza atzinumu par būves pārbaudi </w:t>
      </w:r>
      <w:proofErr w:type="spellStart"/>
      <w:r w:rsidRPr="005B132C">
        <w:rPr>
          <w:sz w:val="28"/>
          <w:szCs w:val="28"/>
        </w:rPr>
        <w:t>Nr.BV-15-435</w:t>
      </w:r>
      <w:proofErr w:type="spellEnd"/>
      <w:r w:rsidRPr="005B132C">
        <w:rPr>
          <w:sz w:val="28"/>
          <w:szCs w:val="28"/>
        </w:rPr>
        <w:t>-</w:t>
      </w:r>
      <w:proofErr w:type="spellStart"/>
      <w:r w:rsidRPr="005B132C">
        <w:rPr>
          <w:sz w:val="28"/>
          <w:szCs w:val="28"/>
        </w:rPr>
        <w:t>atz</w:t>
      </w:r>
      <w:proofErr w:type="spellEnd"/>
      <w:r>
        <w:rPr>
          <w:sz w:val="28"/>
          <w:szCs w:val="28"/>
        </w:rPr>
        <w:t xml:space="preserve"> (</w:t>
      </w:r>
      <w:r w:rsidRPr="005B132C">
        <w:rPr>
          <w:sz w:val="28"/>
          <w:szCs w:val="28"/>
        </w:rPr>
        <w:t xml:space="preserve">skat. </w:t>
      </w:r>
      <w:r w:rsidR="00DD58B9">
        <w:rPr>
          <w:sz w:val="28"/>
          <w:szCs w:val="28"/>
        </w:rPr>
        <w:t>3</w:t>
      </w:r>
      <w:r>
        <w:rPr>
          <w:sz w:val="28"/>
          <w:szCs w:val="28"/>
        </w:rPr>
        <w:t>.pielikumu)</w:t>
      </w:r>
      <w:r w:rsidRPr="005B132C">
        <w:rPr>
          <w:sz w:val="28"/>
          <w:szCs w:val="28"/>
        </w:rPr>
        <w:t>, kurā viens no būvinspektora norādījumiem bija pamatojoties uz Būvniecības likuma 18.panta sesto daļu nekavējoties pārtraukt būvdarbus.</w:t>
      </w:r>
    </w:p>
    <w:p w:rsidR="00070F68" w:rsidRPr="00070F68"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070F68">
        <w:rPr>
          <w:sz w:val="28"/>
          <w:szCs w:val="28"/>
        </w:rPr>
        <w:t>25.02.2015 slimnīca un pilnsabiedrība „SBRE”, ievērojot būvniecības līgumā paredzēto domstarpību risināšanas kārtību, noslēdza līgumu ar SIA „CMB” par neatkarīgas ekspertīzes veikšanu (eks</w:t>
      </w:r>
      <w:r>
        <w:rPr>
          <w:sz w:val="28"/>
          <w:szCs w:val="28"/>
        </w:rPr>
        <w:t xml:space="preserve">pertīzes vadītājs </w:t>
      </w:r>
      <w:proofErr w:type="spellStart"/>
      <w:r>
        <w:rPr>
          <w:sz w:val="28"/>
          <w:szCs w:val="28"/>
        </w:rPr>
        <w:t>A.Dzirkalis</w:t>
      </w:r>
      <w:proofErr w:type="spellEnd"/>
      <w:r>
        <w:rPr>
          <w:sz w:val="28"/>
          <w:szCs w:val="28"/>
        </w:rPr>
        <w:t>).</w:t>
      </w:r>
    </w:p>
    <w:p w:rsidR="00070F68" w:rsidRDefault="00070F68" w:rsidP="008122BC">
      <w:pPr>
        <w:pStyle w:val="ListParagraph"/>
        <w:numPr>
          <w:ilvl w:val="0"/>
          <w:numId w:val="13"/>
        </w:numPr>
        <w:tabs>
          <w:tab w:val="left" w:pos="284"/>
          <w:tab w:val="left" w:pos="709"/>
        </w:tabs>
        <w:spacing w:before="0" w:beforeAutospacing="0" w:after="0" w:afterAutospacing="0" w:line="276" w:lineRule="auto"/>
        <w:ind w:left="714" w:hanging="357"/>
        <w:rPr>
          <w:sz w:val="28"/>
          <w:szCs w:val="28"/>
        </w:rPr>
      </w:pPr>
      <w:r w:rsidRPr="00070F68">
        <w:rPr>
          <w:sz w:val="28"/>
          <w:szCs w:val="28"/>
        </w:rPr>
        <w:t>26.02.2015 slimnīca informēja Rīgas pilsētas būvvaldi par noslēgto ekspertīzes līgumu un lūdza pagarināt būvniecībā iesaistīto pušu viedokļa sniegšanas termiņu līdz 01.04.2015, kad būs saņemts ekspertīzes slēdziens</w:t>
      </w:r>
      <w:r w:rsidR="009507D8">
        <w:rPr>
          <w:sz w:val="28"/>
          <w:szCs w:val="28"/>
        </w:rPr>
        <w:t>.</w:t>
      </w:r>
    </w:p>
    <w:p w:rsidR="00070F68" w:rsidRDefault="00070F68" w:rsidP="00070F68">
      <w:pPr>
        <w:numPr>
          <w:ilvl w:val="0"/>
          <w:numId w:val="19"/>
        </w:numPr>
        <w:ind w:left="0" w:hanging="567"/>
        <w:rPr>
          <w:b/>
          <w:sz w:val="28"/>
          <w:szCs w:val="28"/>
        </w:rPr>
      </w:pPr>
      <w:r>
        <w:rPr>
          <w:b/>
          <w:sz w:val="28"/>
          <w:szCs w:val="28"/>
        </w:rPr>
        <w:t>Būvniecības līguma termiņa problēmas:</w:t>
      </w:r>
    </w:p>
    <w:p w:rsidR="009507D8" w:rsidRDefault="009507D8" w:rsidP="009507D8">
      <w:pPr>
        <w:numPr>
          <w:ilvl w:val="0"/>
          <w:numId w:val="19"/>
        </w:numPr>
        <w:ind w:left="0" w:hanging="567"/>
        <w:rPr>
          <w:sz w:val="28"/>
          <w:szCs w:val="28"/>
        </w:rPr>
      </w:pPr>
      <w:r w:rsidRPr="009507D8">
        <w:rPr>
          <w:sz w:val="28"/>
          <w:szCs w:val="28"/>
        </w:rPr>
        <w:t>Atbilstoši būvniecības līgumam līdz</w:t>
      </w:r>
      <w:r w:rsidR="00CA567F">
        <w:rPr>
          <w:sz w:val="28"/>
          <w:szCs w:val="28"/>
        </w:rPr>
        <w:t xml:space="preserve"> 2015.gada </w:t>
      </w:r>
      <w:r w:rsidRPr="009507D8">
        <w:rPr>
          <w:sz w:val="28"/>
          <w:szCs w:val="28"/>
        </w:rPr>
        <w:t>01.</w:t>
      </w:r>
      <w:r w:rsidR="00CA567F">
        <w:rPr>
          <w:sz w:val="28"/>
          <w:szCs w:val="28"/>
        </w:rPr>
        <w:t>augustam</w:t>
      </w:r>
      <w:r w:rsidRPr="009507D8">
        <w:rPr>
          <w:sz w:val="28"/>
          <w:szCs w:val="28"/>
        </w:rPr>
        <w:t xml:space="preserve"> paredzēta būvniecības darbu nodošana un līdz</w:t>
      </w:r>
      <w:r w:rsidR="00CA567F">
        <w:rPr>
          <w:sz w:val="28"/>
          <w:szCs w:val="28"/>
        </w:rPr>
        <w:t xml:space="preserve"> 2015.gada</w:t>
      </w:r>
      <w:r w:rsidRPr="009507D8">
        <w:rPr>
          <w:sz w:val="28"/>
          <w:szCs w:val="28"/>
        </w:rPr>
        <w:t xml:space="preserve"> 01.</w:t>
      </w:r>
      <w:r w:rsidR="00CA567F">
        <w:rPr>
          <w:sz w:val="28"/>
          <w:szCs w:val="28"/>
        </w:rPr>
        <w:t>septembrim</w:t>
      </w:r>
      <w:r w:rsidRPr="009507D8">
        <w:rPr>
          <w:sz w:val="28"/>
          <w:szCs w:val="28"/>
        </w:rPr>
        <w:t xml:space="preserve"> jānodod objektu ekspluatācijā.</w:t>
      </w:r>
      <w:r>
        <w:rPr>
          <w:sz w:val="28"/>
          <w:szCs w:val="28"/>
        </w:rPr>
        <w:t xml:space="preserve"> Savukārt</w:t>
      </w:r>
      <w:r w:rsidR="00E51808">
        <w:rPr>
          <w:sz w:val="28"/>
          <w:szCs w:val="28"/>
        </w:rPr>
        <w:t>,</w:t>
      </w:r>
      <w:r>
        <w:rPr>
          <w:sz w:val="28"/>
          <w:szCs w:val="28"/>
        </w:rPr>
        <w:t xml:space="preserve"> ņ</w:t>
      </w:r>
      <w:r w:rsidR="008122BC">
        <w:rPr>
          <w:sz w:val="28"/>
          <w:szCs w:val="28"/>
        </w:rPr>
        <w:t>emot vērā, ka būvniecības līguma darbi ir apturēti</w:t>
      </w:r>
      <w:r w:rsidR="00E51808">
        <w:rPr>
          <w:sz w:val="28"/>
          <w:szCs w:val="28"/>
        </w:rPr>
        <w:t xml:space="preserve"> un konstatētas</w:t>
      </w:r>
      <w:r>
        <w:rPr>
          <w:sz w:val="28"/>
          <w:szCs w:val="28"/>
        </w:rPr>
        <w:t xml:space="preserve"> problēmas ar </w:t>
      </w:r>
      <w:r w:rsidRPr="008122BC">
        <w:rPr>
          <w:sz w:val="28"/>
          <w:szCs w:val="28"/>
        </w:rPr>
        <w:t xml:space="preserve">lietus ūdens novadīšanas kolektora </w:t>
      </w:r>
      <w:r>
        <w:rPr>
          <w:sz w:val="28"/>
          <w:szCs w:val="28"/>
        </w:rPr>
        <w:t>izbūvi, kā rezultātā</w:t>
      </w:r>
      <w:r w:rsidR="008122BC">
        <w:rPr>
          <w:sz w:val="28"/>
          <w:szCs w:val="28"/>
        </w:rPr>
        <w:t xml:space="preserve"> </w:t>
      </w:r>
      <w:r>
        <w:rPr>
          <w:sz w:val="28"/>
          <w:szCs w:val="28"/>
        </w:rPr>
        <w:t>būvniecības darbi</w:t>
      </w:r>
      <w:r w:rsidR="008122BC">
        <w:rPr>
          <w:sz w:val="28"/>
          <w:szCs w:val="28"/>
        </w:rPr>
        <w:t xml:space="preserve"> ievērojami atpaliek no grafika, šobrīd ir skaidrs, ka būvniecības līgumu nav iespējams pabeigt termiņā.</w:t>
      </w:r>
      <w:r>
        <w:rPr>
          <w:sz w:val="28"/>
          <w:szCs w:val="28"/>
        </w:rPr>
        <w:t xml:space="preserve"> </w:t>
      </w:r>
    </w:p>
    <w:p w:rsidR="009507D8" w:rsidRDefault="00586588" w:rsidP="009507D8">
      <w:pPr>
        <w:pStyle w:val="Heading1"/>
        <w:numPr>
          <w:ilvl w:val="0"/>
          <w:numId w:val="10"/>
        </w:numPr>
        <w:jc w:val="center"/>
        <w:rPr>
          <w:rFonts w:ascii="Times New Roman" w:hAnsi="Times New Roman"/>
          <w:color w:val="auto"/>
        </w:rPr>
      </w:pPr>
      <w:bookmarkStart w:id="6" w:name="_Toc413346914"/>
      <w:r>
        <w:rPr>
          <w:rFonts w:ascii="Times New Roman" w:hAnsi="Times New Roman"/>
          <w:color w:val="auto"/>
        </w:rPr>
        <w:lastRenderedPageBreak/>
        <w:t xml:space="preserve">Jaunā korpusa finansēšana, </w:t>
      </w:r>
      <w:r w:rsidR="008122BC">
        <w:rPr>
          <w:rFonts w:ascii="Times New Roman" w:hAnsi="Times New Roman"/>
          <w:color w:val="auto"/>
        </w:rPr>
        <w:t>funkcionēšanas nodrošināšana</w:t>
      </w:r>
      <w:bookmarkEnd w:id="6"/>
      <w:r w:rsidR="009507D8">
        <w:rPr>
          <w:rFonts w:ascii="Times New Roman" w:hAnsi="Times New Roman"/>
          <w:color w:val="auto"/>
        </w:rPr>
        <w:t xml:space="preserve"> un priekšlikumi s</w:t>
      </w:r>
      <w:r w:rsidR="009507D8" w:rsidRPr="005B132C">
        <w:rPr>
          <w:rFonts w:ascii="Times New Roman" w:hAnsi="Times New Roman"/>
          <w:color w:val="auto"/>
        </w:rPr>
        <w:t>ituācijas risinājum</w:t>
      </w:r>
      <w:r w:rsidR="009507D8">
        <w:rPr>
          <w:rFonts w:ascii="Times New Roman" w:hAnsi="Times New Roman"/>
          <w:color w:val="auto"/>
        </w:rPr>
        <w:t>am</w:t>
      </w:r>
    </w:p>
    <w:p w:rsidR="008122BC" w:rsidRPr="008122BC" w:rsidRDefault="00586588" w:rsidP="008122BC">
      <w:pPr>
        <w:numPr>
          <w:ilvl w:val="0"/>
          <w:numId w:val="19"/>
        </w:numPr>
        <w:ind w:left="0" w:hanging="567"/>
        <w:rPr>
          <w:sz w:val="28"/>
          <w:szCs w:val="28"/>
        </w:rPr>
      </w:pPr>
      <w:r>
        <w:rPr>
          <w:sz w:val="28"/>
          <w:szCs w:val="28"/>
        </w:rPr>
        <w:t xml:space="preserve">Jaunā A korpusa 1.kārtas </w:t>
      </w:r>
      <w:r w:rsidR="008122BC" w:rsidRPr="008122BC">
        <w:rPr>
          <w:sz w:val="28"/>
          <w:szCs w:val="28"/>
        </w:rPr>
        <w:t>finansēšana nodrošināta šādu projektu ietvaros:</w:t>
      </w:r>
    </w:p>
    <w:p w:rsidR="008122BC" w:rsidRPr="005B132C" w:rsidRDefault="008122BC" w:rsidP="008122BC">
      <w:pPr>
        <w:pStyle w:val="ListParagraph"/>
        <w:numPr>
          <w:ilvl w:val="0"/>
          <w:numId w:val="11"/>
        </w:numPr>
        <w:tabs>
          <w:tab w:val="left" w:pos="284"/>
          <w:tab w:val="left" w:pos="709"/>
        </w:tabs>
        <w:spacing w:before="120" w:beforeAutospacing="0" w:line="276" w:lineRule="auto"/>
        <w:rPr>
          <w:sz w:val="28"/>
          <w:szCs w:val="28"/>
        </w:rPr>
      </w:pPr>
      <w:r w:rsidRPr="005B132C">
        <w:rPr>
          <w:sz w:val="28"/>
          <w:szCs w:val="28"/>
        </w:rPr>
        <w:t>ERAF I kārtas projekts Nr.3DP/3.1.5.3.1/09/IPIA/VSMTVA/013 „Paula Stradiņa klīniskās universitātes slimnīcas infrastruktūras attīstība, uzlabojot veselības aprūpes pakalpojumu kvalitāti un izmaksu efektivitāti, paaugstinot pakalpojuma kvalitāti un izmaksu efektivitāti” (turpmāk – ERAF I);</w:t>
      </w:r>
    </w:p>
    <w:p w:rsidR="008122BC" w:rsidRPr="005B132C" w:rsidRDefault="008122BC" w:rsidP="008122BC">
      <w:pPr>
        <w:pStyle w:val="ListParagraph"/>
        <w:numPr>
          <w:ilvl w:val="0"/>
          <w:numId w:val="11"/>
        </w:numPr>
        <w:tabs>
          <w:tab w:val="left" w:pos="284"/>
          <w:tab w:val="left" w:pos="709"/>
        </w:tabs>
        <w:spacing w:before="120" w:beforeAutospacing="0" w:line="276" w:lineRule="auto"/>
        <w:rPr>
          <w:sz w:val="28"/>
          <w:szCs w:val="28"/>
        </w:rPr>
      </w:pPr>
      <w:r w:rsidRPr="005B132C">
        <w:rPr>
          <w:sz w:val="28"/>
          <w:szCs w:val="28"/>
        </w:rPr>
        <w:t>ERAF II kārtas projekts Nr.3DP/3.1.5.3.1/11/IPIA/VEC/012 „Paula Stradiņa klīniskās universitātes slimnīcas infrastruktūras attīstība, uzlabojot veselības aprūpes pakalpojumu kvalitāti un izmaksu efektivitāti, 2.kārta”</w:t>
      </w:r>
      <w:r w:rsidRPr="005B132C">
        <w:rPr>
          <w:sz w:val="28"/>
          <w:szCs w:val="28"/>
        </w:rPr>
        <w:tab/>
        <w:t xml:space="preserve"> (turpmāk – ERAF II);</w:t>
      </w:r>
    </w:p>
    <w:p w:rsidR="008122BC" w:rsidRDefault="008122BC" w:rsidP="008122BC">
      <w:pPr>
        <w:pStyle w:val="ListParagraph"/>
        <w:numPr>
          <w:ilvl w:val="0"/>
          <w:numId w:val="11"/>
        </w:numPr>
        <w:tabs>
          <w:tab w:val="left" w:pos="284"/>
          <w:tab w:val="left" w:pos="709"/>
        </w:tabs>
        <w:spacing w:before="120" w:beforeAutospacing="0" w:line="276" w:lineRule="auto"/>
        <w:rPr>
          <w:sz w:val="28"/>
          <w:szCs w:val="28"/>
        </w:rPr>
      </w:pPr>
      <w:r w:rsidRPr="005B132C">
        <w:rPr>
          <w:sz w:val="28"/>
          <w:szCs w:val="28"/>
        </w:rPr>
        <w:t>Valsts galvotā aizdevuma projekts „Jaunā korpusa 1.kārtas būvniecība” (turpmāk – VGA).</w:t>
      </w:r>
    </w:p>
    <w:p w:rsidR="00D230F3" w:rsidRPr="00EF6CDB" w:rsidRDefault="00D230F3" w:rsidP="00EF6CDB">
      <w:pPr>
        <w:numPr>
          <w:ilvl w:val="0"/>
          <w:numId w:val="19"/>
        </w:numPr>
        <w:ind w:left="0" w:hanging="567"/>
        <w:rPr>
          <w:sz w:val="28"/>
          <w:szCs w:val="28"/>
        </w:rPr>
      </w:pPr>
      <w:r w:rsidRPr="00EF6CDB">
        <w:rPr>
          <w:sz w:val="28"/>
          <w:szCs w:val="28"/>
        </w:rPr>
        <w:t xml:space="preserve">Tā kā visiem projektiem faktiski ir vienots mērķis – slimnīcas jaunā </w:t>
      </w:r>
      <w:r w:rsidR="00795456" w:rsidRPr="00EF6CDB">
        <w:rPr>
          <w:sz w:val="28"/>
          <w:szCs w:val="28"/>
        </w:rPr>
        <w:t xml:space="preserve">A </w:t>
      </w:r>
      <w:r w:rsidRPr="00EF6CDB">
        <w:rPr>
          <w:sz w:val="28"/>
          <w:szCs w:val="28"/>
        </w:rPr>
        <w:t xml:space="preserve">korpusa </w:t>
      </w:r>
      <w:r w:rsidR="00795456" w:rsidRPr="00EF6CDB">
        <w:rPr>
          <w:sz w:val="28"/>
          <w:szCs w:val="28"/>
        </w:rPr>
        <w:t xml:space="preserve">1.kārtas </w:t>
      </w:r>
      <w:r w:rsidRPr="00EF6CDB">
        <w:rPr>
          <w:sz w:val="28"/>
          <w:szCs w:val="28"/>
        </w:rPr>
        <w:t xml:space="preserve">būvniecība, kā arī mērķu sasniegšanai </w:t>
      </w:r>
      <w:r w:rsidR="00B571C6" w:rsidRPr="00EF6CDB">
        <w:rPr>
          <w:sz w:val="28"/>
          <w:szCs w:val="28"/>
        </w:rPr>
        <w:t>tika</w:t>
      </w:r>
      <w:r w:rsidRPr="00EF6CDB">
        <w:rPr>
          <w:sz w:val="28"/>
          <w:szCs w:val="28"/>
        </w:rPr>
        <w:t xml:space="preserve"> rīkots viens iepirkums, tādejādi projekts tiek uzskatīts par lielo projektu atbilstoši Padomes Regulas (EK) Nr.1083/2006, ar ko paredz vispārīgus noteikumus par ERAF, Eiropas Sociālo fondu un Kohēzijas fondu un atceļ Regulu (EK) Nr.1260/1999 39.-41.pantam.</w:t>
      </w:r>
      <w:r w:rsidR="00B571C6" w:rsidRPr="00EF6CDB">
        <w:rPr>
          <w:sz w:val="28"/>
          <w:szCs w:val="28"/>
        </w:rPr>
        <w:t xml:space="preserve"> Ņemot vērā minēto, Veselības ministrijai sadarbībā ar slimnīcu nepieciešams izstrādāt lielā projekta iesniegumu par jaunā A korpusa 1.kārtas izveidi un sadarbībā ar Finanšu ministriju līdz 2015.gada 30.jūnijam iesniegt to izvērtēšanai Eiropas Komisijai.</w:t>
      </w:r>
    </w:p>
    <w:p w:rsidR="008122BC" w:rsidRPr="008B1C23" w:rsidRDefault="008122BC" w:rsidP="008122BC">
      <w:pPr>
        <w:numPr>
          <w:ilvl w:val="0"/>
          <w:numId w:val="19"/>
        </w:numPr>
        <w:ind w:left="0" w:hanging="567"/>
        <w:rPr>
          <w:sz w:val="28"/>
          <w:szCs w:val="28"/>
        </w:rPr>
      </w:pPr>
      <w:r w:rsidRPr="008122BC">
        <w:rPr>
          <w:sz w:val="28"/>
          <w:szCs w:val="28"/>
        </w:rPr>
        <w:t>ERAF I, ERAF II un VGA projekta ietvaros uz</w:t>
      </w:r>
      <w:r w:rsidR="00455C5A">
        <w:rPr>
          <w:sz w:val="28"/>
          <w:szCs w:val="28"/>
        </w:rPr>
        <w:t xml:space="preserve"> 2014.gada</w:t>
      </w:r>
      <w:r w:rsidRPr="008122BC">
        <w:rPr>
          <w:sz w:val="28"/>
          <w:szCs w:val="28"/>
        </w:rPr>
        <w:t xml:space="preserve"> 31.</w:t>
      </w:r>
      <w:r w:rsidR="00455C5A">
        <w:rPr>
          <w:sz w:val="28"/>
          <w:szCs w:val="28"/>
        </w:rPr>
        <w:t xml:space="preserve">decembri </w:t>
      </w:r>
      <w:r w:rsidRPr="008122BC">
        <w:rPr>
          <w:sz w:val="28"/>
          <w:szCs w:val="28"/>
        </w:rPr>
        <w:t xml:space="preserve">pieejamais finansējums būvniecības līguma finansēšanai ir </w:t>
      </w:r>
      <w:r w:rsidRPr="008122BC">
        <w:rPr>
          <w:bCs/>
          <w:iCs/>
          <w:sz w:val="28"/>
          <w:szCs w:val="28"/>
        </w:rPr>
        <w:t>66 515 6</w:t>
      </w:r>
      <w:r w:rsidR="009507D8">
        <w:rPr>
          <w:bCs/>
          <w:iCs/>
          <w:sz w:val="28"/>
          <w:szCs w:val="28"/>
        </w:rPr>
        <w:t>80</w:t>
      </w:r>
      <w:r w:rsidRPr="008122BC">
        <w:rPr>
          <w:bCs/>
          <w:i/>
          <w:iCs/>
          <w:sz w:val="28"/>
          <w:szCs w:val="28"/>
        </w:rPr>
        <w:t xml:space="preserve"> </w:t>
      </w:r>
      <w:r w:rsidRPr="008B1C23">
        <w:rPr>
          <w:i/>
          <w:sz w:val="28"/>
          <w:szCs w:val="28"/>
        </w:rPr>
        <w:t>euro</w:t>
      </w:r>
      <w:r w:rsidRPr="008B1C23">
        <w:rPr>
          <w:sz w:val="28"/>
          <w:szCs w:val="28"/>
        </w:rPr>
        <w:t xml:space="preserve"> (aprēķinu skat. </w:t>
      </w:r>
      <w:r w:rsidR="00FB6EE4" w:rsidRPr="008B1C23">
        <w:rPr>
          <w:sz w:val="28"/>
          <w:szCs w:val="28"/>
        </w:rPr>
        <w:t>2</w:t>
      </w:r>
      <w:r w:rsidRPr="008B1C23">
        <w:rPr>
          <w:sz w:val="28"/>
          <w:szCs w:val="28"/>
        </w:rPr>
        <w:t>.pielikumā), tai skaitā:</w:t>
      </w:r>
    </w:p>
    <w:p w:rsidR="008122BC" w:rsidRPr="005B132C" w:rsidRDefault="008122BC" w:rsidP="008122BC">
      <w:pPr>
        <w:pStyle w:val="ListParagraph"/>
        <w:numPr>
          <w:ilvl w:val="0"/>
          <w:numId w:val="12"/>
        </w:numPr>
        <w:tabs>
          <w:tab w:val="left" w:pos="284"/>
          <w:tab w:val="left" w:pos="709"/>
        </w:tabs>
        <w:spacing w:before="0" w:beforeAutospacing="0" w:after="0" w:afterAutospacing="0" w:line="276" w:lineRule="auto"/>
        <w:rPr>
          <w:iCs/>
          <w:sz w:val="28"/>
          <w:szCs w:val="28"/>
        </w:rPr>
      </w:pPr>
      <w:r w:rsidRPr="005B132C">
        <w:rPr>
          <w:iCs/>
          <w:sz w:val="28"/>
          <w:szCs w:val="28"/>
        </w:rPr>
        <w:t>24 723 46</w:t>
      </w:r>
      <w:r w:rsidR="009507D8">
        <w:rPr>
          <w:iCs/>
          <w:sz w:val="28"/>
          <w:szCs w:val="28"/>
        </w:rPr>
        <w:t>5</w:t>
      </w:r>
      <w:r w:rsidRPr="005B132C">
        <w:rPr>
          <w:iCs/>
          <w:sz w:val="28"/>
          <w:szCs w:val="28"/>
        </w:rPr>
        <w:t xml:space="preserve"> </w:t>
      </w:r>
      <w:r w:rsidRPr="005B132C">
        <w:rPr>
          <w:i/>
          <w:iCs/>
          <w:sz w:val="28"/>
          <w:szCs w:val="28"/>
        </w:rPr>
        <w:t xml:space="preserve">euro </w:t>
      </w:r>
      <w:r w:rsidRPr="005B132C">
        <w:rPr>
          <w:iCs/>
          <w:sz w:val="28"/>
          <w:szCs w:val="28"/>
        </w:rPr>
        <w:t>–</w:t>
      </w:r>
      <w:r>
        <w:rPr>
          <w:iCs/>
          <w:sz w:val="28"/>
          <w:szCs w:val="28"/>
        </w:rPr>
        <w:t xml:space="preserve"> </w:t>
      </w:r>
      <w:r w:rsidRPr="005B132C">
        <w:rPr>
          <w:iCs/>
          <w:sz w:val="28"/>
          <w:szCs w:val="28"/>
        </w:rPr>
        <w:t>ERAF un valsts budžeta līdzfinansējums;</w:t>
      </w:r>
    </w:p>
    <w:p w:rsidR="008122BC" w:rsidRDefault="008122BC" w:rsidP="008122BC">
      <w:pPr>
        <w:pStyle w:val="ListParagraph"/>
        <w:numPr>
          <w:ilvl w:val="0"/>
          <w:numId w:val="12"/>
        </w:numPr>
        <w:tabs>
          <w:tab w:val="left" w:pos="284"/>
          <w:tab w:val="left" w:pos="709"/>
        </w:tabs>
        <w:spacing w:before="0" w:beforeAutospacing="0" w:after="0" w:afterAutospacing="0" w:line="276" w:lineRule="auto"/>
        <w:rPr>
          <w:sz w:val="28"/>
          <w:szCs w:val="28"/>
        </w:rPr>
      </w:pPr>
      <w:r w:rsidRPr="005B132C">
        <w:rPr>
          <w:iCs/>
          <w:sz w:val="28"/>
          <w:szCs w:val="28"/>
        </w:rPr>
        <w:t xml:space="preserve">41 792 215 </w:t>
      </w:r>
      <w:r w:rsidRPr="005B132C">
        <w:rPr>
          <w:i/>
          <w:sz w:val="28"/>
          <w:szCs w:val="28"/>
        </w:rPr>
        <w:t>euro</w:t>
      </w:r>
      <w:r w:rsidRPr="005B132C">
        <w:rPr>
          <w:sz w:val="28"/>
          <w:szCs w:val="28"/>
        </w:rPr>
        <w:t xml:space="preserve"> – VGA projekta finansējums.</w:t>
      </w:r>
    </w:p>
    <w:p w:rsidR="00070F68" w:rsidRPr="005B132C" w:rsidRDefault="008122BC" w:rsidP="00070F68">
      <w:pPr>
        <w:numPr>
          <w:ilvl w:val="0"/>
          <w:numId w:val="19"/>
        </w:numPr>
        <w:ind w:left="0" w:hanging="567"/>
        <w:rPr>
          <w:sz w:val="28"/>
          <w:szCs w:val="28"/>
        </w:rPr>
      </w:pPr>
      <w:r w:rsidRPr="005B132C">
        <w:rPr>
          <w:sz w:val="28"/>
          <w:szCs w:val="28"/>
        </w:rPr>
        <w:t xml:space="preserve">Finansējuma nepietiekamība daļēji saistīta ar A/S „Latvijas Krājbanka” </w:t>
      </w:r>
      <w:r w:rsidRPr="005B132C">
        <w:rPr>
          <w:rFonts w:eastAsia="Times New Roman"/>
          <w:sz w:val="28"/>
          <w:szCs w:val="28"/>
          <w:lang w:eastAsia="lv-LV"/>
        </w:rPr>
        <w:t xml:space="preserve">maksātnespējas rezultātā šobrīd izmantošanai nepieejamo valsts galvotā aizdevuma finansējumu </w:t>
      </w:r>
      <w:r w:rsidRPr="005B132C">
        <w:rPr>
          <w:sz w:val="28"/>
          <w:szCs w:val="28"/>
        </w:rPr>
        <w:t xml:space="preserve">6 322 872 </w:t>
      </w:r>
      <w:r w:rsidRPr="005B132C">
        <w:rPr>
          <w:i/>
          <w:sz w:val="28"/>
          <w:szCs w:val="28"/>
        </w:rPr>
        <w:t xml:space="preserve">euro </w:t>
      </w:r>
      <w:r w:rsidRPr="005B132C">
        <w:rPr>
          <w:sz w:val="28"/>
          <w:szCs w:val="28"/>
        </w:rPr>
        <w:t xml:space="preserve">apmērā. Līdz 2012.gadam slimnīca pirms noguldījumu veikšanas ir nodrošinājusi kredītiestāžu piedāvājumu izvērtēšanu, par pamatu ņemot vairākus kritērijus: procentu likmes, sankcijas noguldījuma līguma </w:t>
      </w:r>
      <w:r w:rsidRPr="005B132C">
        <w:rPr>
          <w:sz w:val="28"/>
          <w:szCs w:val="28"/>
        </w:rPr>
        <w:lastRenderedPageBreak/>
        <w:t xml:space="preserve">pirmstermiņa laušanas gadījumā, kā arī noguldījuma veikšanas brīdī oficiāli pieejamos datus par kredītiestādes likviditāti. Slimnīca noguldījumus ir dalījusi pa vairāku kredītiestāžu piedāvātajiem depozītiem, ar mērķi sadalīt riskus. Sākot ar 2012.gadu slimnīcā, lemjot par līdzekļu noguldīšanu kredītiestādēs, tika piemērotas publisko iepirkumu procedūras. Ņemot vērā lēmuma pieņemšanas brīdī esošo diferenci starp aizdevuma % likmēm un depozītu % likmēm, slimnīcai bija iespēja ne tikai atpelnīt aizdevējam maksājamos %, bet toreizējā ekonomiski grūtajā situācijā gūt arī finansiālu labumu. Kopumā līdzekļu izvietošana depozītos Latvijas </w:t>
      </w:r>
      <w:r w:rsidRPr="003D499C">
        <w:rPr>
          <w:sz w:val="28"/>
          <w:szCs w:val="28"/>
        </w:rPr>
        <w:t>komercbankās līdz to nepieciešamībai projekta realizācijai „sildīja</w:t>
      </w:r>
      <w:r w:rsidRPr="005B132C">
        <w:rPr>
          <w:sz w:val="28"/>
          <w:szCs w:val="28"/>
        </w:rPr>
        <w:t xml:space="preserve">” Latvijas ekonomiku. Lai noskaidrotu, vai slimnīcai ir iespējas atgūt A/S „Latvijas Krājbanka” noguldītos līdzekļus, 2012.gada 16.janvārī slimnīca noslēdza juridisko konsultāciju līgumu ar ZAB „BDO </w:t>
      </w:r>
      <w:proofErr w:type="spellStart"/>
      <w:r w:rsidRPr="005B132C">
        <w:rPr>
          <w:sz w:val="28"/>
          <w:szCs w:val="28"/>
        </w:rPr>
        <w:t>Zelmenis&amp;Liberte</w:t>
      </w:r>
      <w:proofErr w:type="spellEnd"/>
      <w:r w:rsidRPr="005B132C">
        <w:rPr>
          <w:sz w:val="28"/>
          <w:szCs w:val="28"/>
        </w:rPr>
        <w:t xml:space="preserve">”. Līguma ietvaros slimnīcai sniegti trīs juridiski atzinumi. 2012.gada 12.jūnijā slimnīca likvidējamās A/S „Latvijas Krājbanka” administratoram iesniedza kreditora prasījuma pieteikumu. Tas, vai un kādā apmērā slimnīcas prasījums tiks apmierināts, šobrīd ir atkarīgs tikai no likvidējamās A/S „Latvijas Krājbanka” administratora darbības </w:t>
      </w:r>
      <w:r w:rsidRPr="00EF6CDB">
        <w:rPr>
          <w:sz w:val="28"/>
          <w:szCs w:val="28"/>
        </w:rPr>
        <w:t>maksātnespējas procesā. Process vēl nav beidzies.</w:t>
      </w:r>
      <w:r w:rsidR="007621CF" w:rsidRPr="00EF6CDB">
        <w:rPr>
          <w:sz w:val="28"/>
          <w:szCs w:val="28"/>
        </w:rPr>
        <w:t xml:space="preserve"> </w:t>
      </w:r>
      <w:r w:rsidR="004B246E" w:rsidRPr="00EF6CDB">
        <w:rPr>
          <w:sz w:val="28"/>
          <w:szCs w:val="28"/>
        </w:rPr>
        <w:t>G</w:t>
      </w:r>
      <w:r w:rsidR="00D1575D" w:rsidRPr="00EF6CDB">
        <w:rPr>
          <w:sz w:val="28"/>
          <w:szCs w:val="28"/>
        </w:rPr>
        <w:t xml:space="preserve">adījumā, </w:t>
      </w:r>
      <w:r w:rsidR="007621CF" w:rsidRPr="00EF6CDB">
        <w:rPr>
          <w:sz w:val="28"/>
          <w:szCs w:val="28"/>
        </w:rPr>
        <w:t>ja slimnīcai izdosies A/S „Latvijas Krājbanka” zaudētos līdzekļus atgūt</w:t>
      </w:r>
      <w:r w:rsidR="00D1575D" w:rsidRPr="00EF6CDB">
        <w:rPr>
          <w:sz w:val="28"/>
          <w:szCs w:val="28"/>
        </w:rPr>
        <w:t>, tad no A/S „Latvijas Krājbanka” atgūtās summas slimnīca ieskaitīs valsts budžetā.</w:t>
      </w:r>
    </w:p>
    <w:p w:rsidR="008122BC" w:rsidRDefault="008122BC" w:rsidP="008122BC">
      <w:pPr>
        <w:numPr>
          <w:ilvl w:val="0"/>
          <w:numId w:val="19"/>
        </w:numPr>
        <w:ind w:left="0" w:hanging="567"/>
        <w:rPr>
          <w:sz w:val="28"/>
          <w:szCs w:val="28"/>
        </w:rPr>
      </w:pPr>
      <w:r w:rsidRPr="005B132C">
        <w:rPr>
          <w:sz w:val="28"/>
          <w:szCs w:val="28"/>
        </w:rPr>
        <w:t>Projektu finansējums ir nepietiekams slimnīcas jaunā A korpusa</w:t>
      </w:r>
      <w:r>
        <w:rPr>
          <w:sz w:val="28"/>
          <w:szCs w:val="28"/>
        </w:rPr>
        <w:t xml:space="preserve"> 1.kārtas</w:t>
      </w:r>
      <w:r w:rsidRPr="005B132C">
        <w:rPr>
          <w:sz w:val="28"/>
          <w:szCs w:val="28"/>
        </w:rPr>
        <w:t xml:space="preserve"> izbūvei atbilstoši </w:t>
      </w:r>
      <w:r>
        <w:rPr>
          <w:sz w:val="28"/>
          <w:szCs w:val="28"/>
        </w:rPr>
        <w:t>būvniecības līgumā</w:t>
      </w:r>
      <w:r w:rsidRPr="005B132C">
        <w:rPr>
          <w:sz w:val="28"/>
          <w:szCs w:val="28"/>
        </w:rPr>
        <w:t xml:space="preserve"> noteiktajiem apjomiem</w:t>
      </w:r>
      <w:r w:rsidR="00CE0DAA">
        <w:rPr>
          <w:sz w:val="28"/>
          <w:szCs w:val="28"/>
        </w:rPr>
        <w:t>,</w:t>
      </w:r>
      <w:r w:rsidRPr="005B132C">
        <w:rPr>
          <w:sz w:val="28"/>
          <w:szCs w:val="28"/>
        </w:rPr>
        <w:t xml:space="preserve"> </w:t>
      </w:r>
      <w:r w:rsidR="00CE0DAA">
        <w:rPr>
          <w:sz w:val="28"/>
          <w:szCs w:val="28"/>
        </w:rPr>
        <w:t xml:space="preserve">tai skaitā </w:t>
      </w:r>
      <w:r w:rsidR="00CE0DAA" w:rsidRPr="00CE0DAA">
        <w:rPr>
          <w:sz w:val="28"/>
          <w:szCs w:val="28"/>
        </w:rPr>
        <w:t xml:space="preserve">līgums ar pilnsabiedrību „SBRE” </w:t>
      </w:r>
      <w:r w:rsidR="00CE0DAA">
        <w:rPr>
          <w:sz w:val="28"/>
          <w:szCs w:val="28"/>
        </w:rPr>
        <w:t xml:space="preserve">jau sākotnēji </w:t>
      </w:r>
      <w:r w:rsidR="00CE0DAA" w:rsidRPr="00CE0DAA">
        <w:rPr>
          <w:sz w:val="28"/>
          <w:szCs w:val="28"/>
        </w:rPr>
        <w:t xml:space="preserve">tika parakstīts ar deficītu 786 067 </w:t>
      </w:r>
      <w:proofErr w:type="spellStart"/>
      <w:r w:rsidR="00CE0DAA" w:rsidRPr="00CE0DAA">
        <w:rPr>
          <w:i/>
          <w:sz w:val="28"/>
          <w:szCs w:val="28"/>
        </w:rPr>
        <w:t>euro</w:t>
      </w:r>
      <w:proofErr w:type="spellEnd"/>
      <w:r w:rsidR="00CE0DAA" w:rsidRPr="005B132C">
        <w:rPr>
          <w:sz w:val="28"/>
          <w:szCs w:val="28"/>
        </w:rPr>
        <w:t xml:space="preserve"> </w:t>
      </w:r>
      <w:r w:rsidR="00CE0DAA">
        <w:rPr>
          <w:sz w:val="28"/>
          <w:szCs w:val="28"/>
        </w:rPr>
        <w:t xml:space="preserve">apmērā. Ņemot vērā tā brīža finansējuma deficītu, </w:t>
      </w:r>
      <w:r w:rsidRPr="005B132C">
        <w:rPr>
          <w:sz w:val="28"/>
          <w:szCs w:val="28"/>
        </w:rPr>
        <w:t>Ministru kabinets atbilstoši 2013.gada 15.oktobra sēdes protokola Nr.54 37.</w:t>
      </w:r>
      <w:r w:rsidR="00455C5A">
        <w:rPr>
          <w:sz w:val="28"/>
          <w:szCs w:val="28"/>
        </w:rPr>
        <w:t>§</w:t>
      </w:r>
      <w:r w:rsidRPr="005B132C">
        <w:rPr>
          <w:sz w:val="28"/>
          <w:szCs w:val="28"/>
        </w:rPr>
        <w:t xml:space="preserve"> 5.punktam uzdevis</w:t>
      </w:r>
      <w:r w:rsidR="00455C5A">
        <w:rPr>
          <w:sz w:val="28"/>
          <w:szCs w:val="28"/>
        </w:rPr>
        <w:t xml:space="preserve"> Veselības</w:t>
      </w:r>
      <w:r w:rsidRPr="005B132C">
        <w:rPr>
          <w:sz w:val="28"/>
          <w:szCs w:val="28"/>
        </w:rPr>
        <w:t xml:space="preserve"> ministrijai kopīgi ar Finanšu ministriju sagatavot un veselības ministram līdz 2014.gada 1.septembrim iesniegt izskatīšanai Ministru kabinetā informatīvo ziņojumu par VSIA </w:t>
      </w:r>
      <w:r w:rsidR="00455C5A">
        <w:rPr>
          <w:sz w:val="28"/>
          <w:szCs w:val="28"/>
        </w:rPr>
        <w:t>„</w:t>
      </w:r>
      <w:r w:rsidR="00455C5A" w:rsidRPr="005B132C">
        <w:rPr>
          <w:sz w:val="28"/>
          <w:szCs w:val="28"/>
        </w:rPr>
        <w:t>Paula Stradiņa klīniskā universitātes slimnīca</w:t>
      </w:r>
      <w:r w:rsidR="00455C5A">
        <w:rPr>
          <w:sz w:val="28"/>
          <w:szCs w:val="28"/>
        </w:rPr>
        <w:t>”</w:t>
      </w:r>
      <w:r w:rsidRPr="005B132C">
        <w:rPr>
          <w:sz w:val="28"/>
          <w:szCs w:val="28"/>
        </w:rPr>
        <w:t xml:space="preserve"> jaunā korpusa būvniecības un iekārtošanas finansējuma jautājumiem.</w:t>
      </w:r>
      <w:r w:rsidRPr="008122BC">
        <w:rPr>
          <w:sz w:val="28"/>
          <w:szCs w:val="28"/>
        </w:rPr>
        <w:t xml:space="preserve"> </w:t>
      </w:r>
    </w:p>
    <w:p w:rsidR="00CC42EA" w:rsidRPr="005B132C" w:rsidRDefault="00CC42EA" w:rsidP="00CC42EA">
      <w:pPr>
        <w:numPr>
          <w:ilvl w:val="0"/>
          <w:numId w:val="19"/>
        </w:numPr>
        <w:ind w:left="0" w:hanging="567"/>
        <w:rPr>
          <w:b/>
          <w:sz w:val="28"/>
          <w:szCs w:val="28"/>
        </w:rPr>
      </w:pPr>
      <w:r>
        <w:rPr>
          <w:b/>
          <w:sz w:val="28"/>
          <w:szCs w:val="28"/>
        </w:rPr>
        <w:t>Papildu nepieciešamais finansējums</w:t>
      </w:r>
      <w:r w:rsidR="008122BC">
        <w:rPr>
          <w:b/>
          <w:sz w:val="28"/>
          <w:szCs w:val="28"/>
        </w:rPr>
        <w:t xml:space="preserve"> jaunā A korpusa 1.kārtas </w:t>
      </w:r>
      <w:r w:rsidR="009507D8">
        <w:rPr>
          <w:b/>
          <w:sz w:val="28"/>
          <w:szCs w:val="28"/>
        </w:rPr>
        <w:t>funkcionēšanas uzsākšanai</w:t>
      </w:r>
      <w:r w:rsidR="008122BC">
        <w:rPr>
          <w:b/>
          <w:sz w:val="28"/>
          <w:szCs w:val="28"/>
        </w:rPr>
        <w:t>:</w:t>
      </w:r>
    </w:p>
    <w:p w:rsidR="008122BC" w:rsidRDefault="008122BC" w:rsidP="007708A5">
      <w:pPr>
        <w:numPr>
          <w:ilvl w:val="0"/>
          <w:numId w:val="19"/>
        </w:numPr>
        <w:ind w:left="0" w:hanging="567"/>
        <w:rPr>
          <w:sz w:val="28"/>
          <w:szCs w:val="28"/>
        </w:rPr>
      </w:pPr>
      <w:r>
        <w:rPr>
          <w:sz w:val="28"/>
          <w:szCs w:val="28"/>
        </w:rPr>
        <w:t xml:space="preserve">Lai nodrošinātu būvniecības līguma saistību izpildi un lietus ūdens novadīšanas kolektora izbūvi, tādējādi nodrošinot </w:t>
      </w:r>
      <w:r w:rsidRPr="005B132C">
        <w:rPr>
          <w:sz w:val="28"/>
          <w:szCs w:val="28"/>
        </w:rPr>
        <w:t>jaunā A korpusa</w:t>
      </w:r>
      <w:r>
        <w:rPr>
          <w:sz w:val="28"/>
          <w:szCs w:val="28"/>
        </w:rPr>
        <w:t xml:space="preserve"> 1.kārtas</w:t>
      </w:r>
      <w:r w:rsidRPr="005B132C">
        <w:rPr>
          <w:sz w:val="28"/>
          <w:szCs w:val="28"/>
        </w:rPr>
        <w:t xml:space="preserve"> </w:t>
      </w:r>
      <w:r>
        <w:rPr>
          <w:sz w:val="28"/>
          <w:szCs w:val="28"/>
        </w:rPr>
        <w:t>nodošanu ekspluatācijā</w:t>
      </w:r>
      <w:r w:rsidR="009507D8">
        <w:rPr>
          <w:sz w:val="28"/>
          <w:szCs w:val="28"/>
        </w:rPr>
        <w:t xml:space="preserve"> un funkcionēšanas uzsākšanu</w:t>
      </w:r>
      <w:r>
        <w:rPr>
          <w:sz w:val="28"/>
          <w:szCs w:val="28"/>
        </w:rPr>
        <w:t xml:space="preserve">, </w:t>
      </w:r>
      <w:r w:rsidRPr="005B132C">
        <w:rPr>
          <w:sz w:val="28"/>
          <w:szCs w:val="28"/>
        </w:rPr>
        <w:t>nepieciešamais papildu finansējums</w:t>
      </w:r>
      <w:r w:rsidR="00223041">
        <w:rPr>
          <w:sz w:val="28"/>
          <w:szCs w:val="28"/>
        </w:rPr>
        <w:t xml:space="preserve"> 2016.gadā</w:t>
      </w:r>
      <w:r w:rsidRPr="005B132C">
        <w:rPr>
          <w:sz w:val="28"/>
          <w:szCs w:val="28"/>
        </w:rPr>
        <w:t xml:space="preserve"> </w:t>
      </w:r>
      <w:r w:rsidR="00B44C45">
        <w:rPr>
          <w:sz w:val="28"/>
          <w:szCs w:val="28"/>
        </w:rPr>
        <w:t xml:space="preserve">un 2017.gadā </w:t>
      </w:r>
      <w:r w:rsidRPr="005B132C">
        <w:rPr>
          <w:sz w:val="28"/>
          <w:szCs w:val="28"/>
        </w:rPr>
        <w:t xml:space="preserve">ir </w:t>
      </w:r>
      <w:r w:rsidR="009507D8">
        <w:rPr>
          <w:sz w:val="28"/>
          <w:szCs w:val="28"/>
        </w:rPr>
        <w:t>16 062 37</w:t>
      </w:r>
      <w:r w:rsidR="00FB6EE4">
        <w:rPr>
          <w:sz w:val="28"/>
          <w:szCs w:val="28"/>
        </w:rPr>
        <w:t>4</w:t>
      </w:r>
      <w:r w:rsidRPr="005B132C">
        <w:rPr>
          <w:sz w:val="28"/>
          <w:szCs w:val="28"/>
        </w:rPr>
        <w:t xml:space="preserve"> </w:t>
      </w:r>
      <w:proofErr w:type="spellStart"/>
      <w:r w:rsidRPr="005B132C">
        <w:rPr>
          <w:i/>
          <w:sz w:val="28"/>
          <w:szCs w:val="28"/>
        </w:rPr>
        <w:t>euro</w:t>
      </w:r>
      <w:proofErr w:type="spellEnd"/>
      <w:r w:rsidRPr="005B132C">
        <w:rPr>
          <w:i/>
          <w:sz w:val="28"/>
          <w:szCs w:val="28"/>
        </w:rPr>
        <w:t xml:space="preserve"> </w:t>
      </w:r>
      <w:r w:rsidRPr="005B132C">
        <w:rPr>
          <w:sz w:val="28"/>
          <w:szCs w:val="28"/>
        </w:rPr>
        <w:t>ar PVN</w:t>
      </w:r>
      <w:r>
        <w:rPr>
          <w:sz w:val="28"/>
          <w:szCs w:val="28"/>
        </w:rPr>
        <w:t xml:space="preserve"> (skat. 1.tabulu).</w:t>
      </w:r>
    </w:p>
    <w:p w:rsidR="00FB5BAB" w:rsidRDefault="00FB5BAB" w:rsidP="00FB5BAB">
      <w:pPr>
        <w:ind w:left="-567" w:firstLine="0"/>
        <w:rPr>
          <w:sz w:val="28"/>
          <w:szCs w:val="28"/>
        </w:rPr>
      </w:pPr>
    </w:p>
    <w:p w:rsidR="00133EBB" w:rsidRPr="008122BC" w:rsidRDefault="00133EBB" w:rsidP="008122BC">
      <w:pPr>
        <w:ind w:left="2552" w:firstLine="0"/>
        <w:jc w:val="right"/>
        <w:rPr>
          <w:i/>
          <w:sz w:val="28"/>
          <w:szCs w:val="28"/>
        </w:rPr>
      </w:pPr>
      <w:r w:rsidRPr="005B132C">
        <w:rPr>
          <w:i/>
          <w:sz w:val="28"/>
          <w:szCs w:val="28"/>
        </w:rPr>
        <w:t>1.tabula</w:t>
      </w:r>
      <w:r w:rsidR="008122BC">
        <w:rPr>
          <w:i/>
          <w:sz w:val="28"/>
          <w:szCs w:val="28"/>
        </w:rPr>
        <w:t xml:space="preserve">: </w:t>
      </w:r>
      <w:r w:rsidRPr="008122BC">
        <w:rPr>
          <w:i/>
          <w:sz w:val="28"/>
          <w:szCs w:val="28"/>
        </w:rPr>
        <w:t xml:space="preserve">Finansējuma apjoms, kas nepieciešams slimnīcas jaunā </w:t>
      </w:r>
      <w:r w:rsidR="008122BC" w:rsidRPr="008122BC">
        <w:rPr>
          <w:i/>
          <w:sz w:val="28"/>
          <w:szCs w:val="28"/>
        </w:rPr>
        <w:t xml:space="preserve">A </w:t>
      </w:r>
      <w:r w:rsidRPr="008122BC">
        <w:rPr>
          <w:i/>
          <w:sz w:val="28"/>
          <w:szCs w:val="28"/>
        </w:rPr>
        <w:t xml:space="preserve">korpusa </w:t>
      </w:r>
      <w:r w:rsidR="008122BC" w:rsidRPr="008122BC">
        <w:rPr>
          <w:i/>
          <w:sz w:val="28"/>
          <w:szCs w:val="28"/>
        </w:rPr>
        <w:t>1.kārtas nodošanai ekspluatācijā</w:t>
      </w:r>
    </w:p>
    <w:tbl>
      <w:tblPr>
        <w:tblW w:w="93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9"/>
        <w:gridCol w:w="1716"/>
      </w:tblGrid>
      <w:tr w:rsidR="008122BC" w:rsidRPr="005B132C" w:rsidTr="008122BC">
        <w:trPr>
          <w:trHeight w:val="510"/>
          <w:tblHeader/>
        </w:trPr>
        <w:tc>
          <w:tcPr>
            <w:tcW w:w="7669" w:type="dxa"/>
            <w:shd w:val="clear" w:color="auto" w:fill="FABF8F"/>
            <w:vAlign w:val="center"/>
            <w:hideMark/>
          </w:tcPr>
          <w:p w:rsidR="008122BC" w:rsidRPr="005B132C" w:rsidRDefault="008122BC" w:rsidP="00D7254E">
            <w:pPr>
              <w:spacing w:before="60" w:after="60"/>
              <w:ind w:firstLine="0"/>
              <w:jc w:val="center"/>
              <w:rPr>
                <w:b/>
              </w:rPr>
            </w:pPr>
            <w:r w:rsidRPr="005B132C">
              <w:rPr>
                <w:b/>
              </w:rPr>
              <w:t>Struktūrvienība / aktivitāte</w:t>
            </w:r>
          </w:p>
        </w:tc>
        <w:tc>
          <w:tcPr>
            <w:tcW w:w="1716" w:type="dxa"/>
            <w:shd w:val="clear" w:color="auto" w:fill="FABF8F"/>
            <w:vAlign w:val="center"/>
            <w:hideMark/>
          </w:tcPr>
          <w:p w:rsidR="008122BC" w:rsidRPr="005B132C" w:rsidRDefault="008122BC" w:rsidP="00D7254E">
            <w:pPr>
              <w:spacing w:before="60" w:after="60"/>
              <w:ind w:firstLine="0"/>
              <w:jc w:val="center"/>
              <w:rPr>
                <w:b/>
              </w:rPr>
            </w:pPr>
            <w:r w:rsidRPr="005B132C">
              <w:rPr>
                <w:b/>
              </w:rPr>
              <w:t>Izmaksas [</w:t>
            </w:r>
            <w:r w:rsidRPr="005B132C">
              <w:rPr>
                <w:b/>
                <w:i/>
              </w:rPr>
              <w:t>euro</w:t>
            </w:r>
            <w:r w:rsidRPr="005B132C">
              <w:rPr>
                <w:b/>
              </w:rPr>
              <w:t>]</w:t>
            </w:r>
          </w:p>
        </w:tc>
      </w:tr>
      <w:tr w:rsidR="008122BC" w:rsidRPr="005B132C" w:rsidTr="008122BC">
        <w:trPr>
          <w:trHeight w:val="510"/>
        </w:trPr>
        <w:tc>
          <w:tcPr>
            <w:tcW w:w="7669" w:type="dxa"/>
            <w:shd w:val="clear" w:color="auto" w:fill="auto"/>
            <w:vAlign w:val="center"/>
            <w:hideMark/>
          </w:tcPr>
          <w:p w:rsidR="008122BC" w:rsidRPr="005B132C" w:rsidRDefault="008122BC" w:rsidP="00D7254E">
            <w:pPr>
              <w:spacing w:before="60" w:after="60"/>
              <w:ind w:firstLine="0"/>
              <w:rPr>
                <w:i/>
              </w:rPr>
            </w:pPr>
            <w:r w:rsidRPr="005B132C">
              <w:rPr>
                <w:i/>
              </w:rPr>
              <w:t>Lietus ūdens novadīšanas kolektora izbūve</w:t>
            </w:r>
            <w:r w:rsidR="00B44C45">
              <w:rPr>
                <w:i/>
              </w:rPr>
              <w:t xml:space="preserve"> (2016.gadam)</w:t>
            </w:r>
          </w:p>
        </w:tc>
        <w:tc>
          <w:tcPr>
            <w:tcW w:w="1716" w:type="dxa"/>
            <w:shd w:val="clear" w:color="auto" w:fill="auto"/>
            <w:vAlign w:val="center"/>
            <w:hideMark/>
          </w:tcPr>
          <w:p w:rsidR="008122BC" w:rsidRPr="005B132C" w:rsidRDefault="008122BC" w:rsidP="009507D8">
            <w:pPr>
              <w:spacing w:before="60" w:after="60"/>
              <w:ind w:firstLine="0"/>
              <w:jc w:val="right"/>
              <w:rPr>
                <w:i/>
              </w:rPr>
            </w:pPr>
            <w:r w:rsidRPr="005B132C">
              <w:rPr>
                <w:i/>
              </w:rPr>
              <w:t>385 587</w:t>
            </w:r>
          </w:p>
        </w:tc>
      </w:tr>
      <w:tr w:rsidR="008122BC" w:rsidRPr="005B132C" w:rsidTr="008122BC">
        <w:trPr>
          <w:trHeight w:val="510"/>
        </w:trPr>
        <w:tc>
          <w:tcPr>
            <w:tcW w:w="7669" w:type="dxa"/>
            <w:shd w:val="clear" w:color="auto" w:fill="auto"/>
            <w:vAlign w:val="center"/>
            <w:hideMark/>
          </w:tcPr>
          <w:p w:rsidR="008122BC" w:rsidRPr="005B132C" w:rsidRDefault="008122BC" w:rsidP="00D7254E">
            <w:pPr>
              <w:spacing w:before="60" w:after="60"/>
              <w:ind w:firstLine="0"/>
              <w:rPr>
                <w:i/>
              </w:rPr>
            </w:pPr>
            <w:r w:rsidRPr="005B132C">
              <w:rPr>
                <w:i/>
              </w:rPr>
              <w:t>Līguma ar pilnsabiedrību „SBRE” uzņemto saistību izpilde</w:t>
            </w:r>
            <w:r w:rsidR="00C60DFB">
              <w:rPr>
                <w:i/>
              </w:rPr>
              <w:t xml:space="preserve"> </w:t>
            </w:r>
            <w:r w:rsidR="00B44C45">
              <w:rPr>
                <w:i/>
              </w:rPr>
              <w:t>(2016.gadam)</w:t>
            </w:r>
          </w:p>
        </w:tc>
        <w:tc>
          <w:tcPr>
            <w:tcW w:w="1716" w:type="dxa"/>
            <w:shd w:val="clear" w:color="auto" w:fill="auto"/>
            <w:vAlign w:val="center"/>
            <w:hideMark/>
          </w:tcPr>
          <w:p w:rsidR="008122BC" w:rsidRPr="005B132C" w:rsidRDefault="008122BC" w:rsidP="009507D8">
            <w:pPr>
              <w:spacing w:before="60" w:after="60"/>
              <w:ind w:firstLine="0"/>
              <w:jc w:val="right"/>
              <w:rPr>
                <w:i/>
              </w:rPr>
            </w:pPr>
            <w:r w:rsidRPr="005B132C">
              <w:rPr>
                <w:i/>
              </w:rPr>
              <w:t>786 067</w:t>
            </w:r>
          </w:p>
        </w:tc>
      </w:tr>
      <w:tr w:rsidR="009507D8" w:rsidRPr="005B132C" w:rsidTr="008122BC">
        <w:trPr>
          <w:trHeight w:val="510"/>
        </w:trPr>
        <w:tc>
          <w:tcPr>
            <w:tcW w:w="7669" w:type="dxa"/>
            <w:shd w:val="clear" w:color="auto" w:fill="auto"/>
            <w:vAlign w:val="center"/>
            <w:hideMark/>
          </w:tcPr>
          <w:p w:rsidR="009507D8" w:rsidRPr="005B132C" w:rsidRDefault="009507D8" w:rsidP="009507D8">
            <w:pPr>
              <w:spacing w:before="60" w:after="60"/>
              <w:ind w:firstLine="0"/>
              <w:rPr>
                <w:i/>
              </w:rPr>
            </w:pPr>
            <w:r>
              <w:rPr>
                <w:i/>
              </w:rPr>
              <w:t>V</w:t>
            </w:r>
            <w:r w:rsidRPr="009507D8">
              <w:rPr>
                <w:i/>
              </w:rPr>
              <w:t>alsts galvotā aizdevuma finansējum</w:t>
            </w:r>
            <w:r>
              <w:rPr>
                <w:i/>
              </w:rPr>
              <w:t>s, ko</w:t>
            </w:r>
            <w:r w:rsidRPr="009507D8">
              <w:rPr>
                <w:i/>
              </w:rPr>
              <w:t xml:space="preserve"> A/S „Latvijas Krājbanka” maksātnespējas rezultātā nav izdevies atgūt un nav iespējams izmantot </w:t>
            </w:r>
            <w:r w:rsidR="00B44C45">
              <w:rPr>
                <w:i/>
              </w:rPr>
              <w:t>(2016.gadam)</w:t>
            </w:r>
          </w:p>
        </w:tc>
        <w:tc>
          <w:tcPr>
            <w:tcW w:w="1716" w:type="dxa"/>
            <w:shd w:val="clear" w:color="auto" w:fill="auto"/>
            <w:vAlign w:val="center"/>
            <w:hideMark/>
          </w:tcPr>
          <w:p w:rsidR="009507D8" w:rsidRPr="005B132C" w:rsidRDefault="009507D8" w:rsidP="009507D8">
            <w:pPr>
              <w:spacing w:before="60" w:after="60"/>
              <w:ind w:firstLine="0"/>
              <w:jc w:val="right"/>
              <w:rPr>
                <w:i/>
              </w:rPr>
            </w:pPr>
            <w:bookmarkStart w:id="7" w:name="OLE_LINK3"/>
            <w:r>
              <w:rPr>
                <w:i/>
              </w:rPr>
              <w:t>6 322 872</w:t>
            </w:r>
            <w:bookmarkEnd w:id="7"/>
          </w:p>
        </w:tc>
      </w:tr>
      <w:tr w:rsidR="009507D8" w:rsidRPr="005B132C" w:rsidTr="008122BC">
        <w:trPr>
          <w:trHeight w:val="510"/>
        </w:trPr>
        <w:tc>
          <w:tcPr>
            <w:tcW w:w="7669" w:type="dxa"/>
            <w:shd w:val="clear" w:color="auto" w:fill="auto"/>
            <w:vAlign w:val="center"/>
            <w:hideMark/>
          </w:tcPr>
          <w:p w:rsidR="009507D8" w:rsidRPr="005B132C" w:rsidRDefault="009507D8" w:rsidP="00B44C45">
            <w:pPr>
              <w:spacing w:before="60" w:after="60"/>
              <w:ind w:firstLine="0"/>
              <w:rPr>
                <w:i/>
              </w:rPr>
            </w:pPr>
            <w:r>
              <w:rPr>
                <w:i/>
              </w:rPr>
              <w:t>Iekārtu un aprīkojuma iegāde</w:t>
            </w:r>
            <w:r w:rsidR="00C60DFB">
              <w:rPr>
                <w:i/>
              </w:rPr>
              <w:t xml:space="preserve"> </w:t>
            </w:r>
            <w:r w:rsidR="00B44C45">
              <w:rPr>
                <w:i/>
              </w:rPr>
              <w:t>(2017.gadam)</w:t>
            </w:r>
          </w:p>
        </w:tc>
        <w:tc>
          <w:tcPr>
            <w:tcW w:w="1716" w:type="dxa"/>
            <w:shd w:val="clear" w:color="auto" w:fill="auto"/>
            <w:vAlign w:val="center"/>
            <w:hideMark/>
          </w:tcPr>
          <w:p w:rsidR="009507D8" w:rsidRPr="005B132C" w:rsidRDefault="009507D8" w:rsidP="009507D8">
            <w:pPr>
              <w:spacing w:before="60" w:after="60"/>
              <w:ind w:firstLine="0"/>
              <w:jc w:val="right"/>
              <w:rPr>
                <w:i/>
              </w:rPr>
            </w:pPr>
            <w:bookmarkStart w:id="8" w:name="OLE_LINK4"/>
            <w:r>
              <w:rPr>
                <w:i/>
              </w:rPr>
              <w:t>8 567 848</w:t>
            </w:r>
            <w:bookmarkEnd w:id="8"/>
          </w:p>
        </w:tc>
      </w:tr>
      <w:tr w:rsidR="008122BC" w:rsidRPr="005B132C" w:rsidTr="008122BC">
        <w:trPr>
          <w:trHeight w:val="64"/>
        </w:trPr>
        <w:tc>
          <w:tcPr>
            <w:tcW w:w="7669" w:type="dxa"/>
            <w:tcBorders>
              <w:left w:val="nil"/>
              <w:bottom w:val="nil"/>
              <w:right w:val="nil"/>
            </w:tcBorders>
            <w:shd w:val="clear" w:color="auto" w:fill="auto"/>
            <w:noWrap/>
            <w:vAlign w:val="center"/>
            <w:hideMark/>
          </w:tcPr>
          <w:p w:rsidR="008122BC" w:rsidRPr="005B132C" w:rsidRDefault="008122BC" w:rsidP="00D7254E">
            <w:pPr>
              <w:spacing w:before="60" w:after="60"/>
              <w:ind w:firstLine="0"/>
            </w:pPr>
          </w:p>
        </w:tc>
        <w:tc>
          <w:tcPr>
            <w:tcW w:w="1716" w:type="dxa"/>
            <w:shd w:val="clear" w:color="auto" w:fill="auto"/>
            <w:vAlign w:val="center"/>
            <w:hideMark/>
          </w:tcPr>
          <w:p w:rsidR="008122BC" w:rsidRPr="005B132C" w:rsidRDefault="009507D8" w:rsidP="00FB6EE4">
            <w:pPr>
              <w:spacing w:before="60" w:after="60"/>
              <w:ind w:firstLine="0"/>
              <w:jc w:val="right"/>
              <w:rPr>
                <w:b/>
              </w:rPr>
            </w:pPr>
            <w:r>
              <w:rPr>
                <w:b/>
              </w:rPr>
              <w:t>16 062 37</w:t>
            </w:r>
            <w:r w:rsidR="00FB6EE4">
              <w:rPr>
                <w:b/>
              </w:rPr>
              <w:t>4</w:t>
            </w:r>
          </w:p>
        </w:tc>
      </w:tr>
    </w:tbl>
    <w:p w:rsidR="009507D8" w:rsidRPr="009507D8" w:rsidRDefault="009507D8" w:rsidP="009507D8">
      <w:pPr>
        <w:numPr>
          <w:ilvl w:val="0"/>
          <w:numId w:val="19"/>
        </w:numPr>
        <w:ind w:left="0" w:hanging="567"/>
        <w:rPr>
          <w:sz w:val="28"/>
          <w:szCs w:val="28"/>
        </w:rPr>
      </w:pPr>
      <w:r>
        <w:rPr>
          <w:sz w:val="28"/>
          <w:szCs w:val="28"/>
        </w:rPr>
        <w:t>Šī informatīvā ziņojuma 1.tabulā aprēķināta papildu nepieciešamā finansējuma summa</w:t>
      </w:r>
      <w:r w:rsidRPr="009507D8">
        <w:rPr>
          <w:sz w:val="28"/>
          <w:szCs w:val="28"/>
        </w:rPr>
        <w:t xml:space="preserve"> noteikta, pieņem</w:t>
      </w:r>
      <w:r>
        <w:rPr>
          <w:sz w:val="28"/>
          <w:szCs w:val="28"/>
        </w:rPr>
        <w:t>o</w:t>
      </w:r>
      <w:r w:rsidRPr="009507D8">
        <w:rPr>
          <w:sz w:val="28"/>
          <w:szCs w:val="28"/>
        </w:rPr>
        <w:t>t, ka ERAF projektu izmaksas tiks atzītas par atbilstoš</w:t>
      </w:r>
      <w:r>
        <w:rPr>
          <w:sz w:val="28"/>
          <w:szCs w:val="28"/>
        </w:rPr>
        <w:t>ām.</w:t>
      </w:r>
      <w:r w:rsidRPr="009507D8">
        <w:rPr>
          <w:sz w:val="28"/>
          <w:szCs w:val="28"/>
        </w:rPr>
        <w:t xml:space="preserve"> </w:t>
      </w:r>
      <w:r>
        <w:rPr>
          <w:sz w:val="28"/>
          <w:szCs w:val="28"/>
        </w:rPr>
        <w:t>G</w:t>
      </w:r>
      <w:r w:rsidRPr="009507D8">
        <w:rPr>
          <w:sz w:val="28"/>
          <w:szCs w:val="28"/>
        </w:rPr>
        <w:t xml:space="preserve">adījumā, ja ERAF projektu izmaksas netiks atzītas </w:t>
      </w:r>
      <w:r>
        <w:rPr>
          <w:sz w:val="28"/>
          <w:szCs w:val="28"/>
        </w:rPr>
        <w:t xml:space="preserve">par </w:t>
      </w:r>
      <w:r w:rsidRPr="009507D8">
        <w:rPr>
          <w:sz w:val="28"/>
          <w:szCs w:val="28"/>
        </w:rPr>
        <w:t>atbilstošām</w:t>
      </w:r>
      <w:r>
        <w:rPr>
          <w:sz w:val="28"/>
          <w:szCs w:val="28"/>
        </w:rPr>
        <w:t>,</w:t>
      </w:r>
      <w:r w:rsidRPr="009507D8">
        <w:rPr>
          <w:sz w:val="28"/>
          <w:szCs w:val="28"/>
        </w:rPr>
        <w:t xml:space="preserve"> papildu nepiecieš</w:t>
      </w:r>
      <w:r w:rsidR="005857DB">
        <w:rPr>
          <w:sz w:val="28"/>
          <w:szCs w:val="28"/>
        </w:rPr>
        <w:t>amā finansējuma</w:t>
      </w:r>
      <w:r w:rsidRPr="009507D8">
        <w:rPr>
          <w:sz w:val="28"/>
          <w:szCs w:val="28"/>
        </w:rPr>
        <w:t xml:space="preserve"> </w:t>
      </w:r>
      <w:r>
        <w:rPr>
          <w:sz w:val="28"/>
          <w:szCs w:val="28"/>
        </w:rPr>
        <w:t>apjoms jāpalielina par ERAF un valsts budžeta līdzfinansējuma apjomu (par 25 955 831</w:t>
      </w:r>
      <w:r>
        <w:rPr>
          <w:i/>
          <w:sz w:val="28"/>
          <w:szCs w:val="28"/>
        </w:rPr>
        <w:t xml:space="preserve"> euro</w:t>
      </w:r>
      <w:r>
        <w:rPr>
          <w:sz w:val="28"/>
          <w:szCs w:val="28"/>
        </w:rPr>
        <w:t xml:space="preserve">) līdz 42 018 206 </w:t>
      </w:r>
      <w:r>
        <w:rPr>
          <w:i/>
          <w:sz w:val="28"/>
          <w:szCs w:val="28"/>
        </w:rPr>
        <w:t>euro</w:t>
      </w:r>
      <w:r>
        <w:rPr>
          <w:sz w:val="28"/>
          <w:szCs w:val="28"/>
        </w:rPr>
        <w:t>.</w:t>
      </w:r>
    </w:p>
    <w:p w:rsidR="005B0E7C" w:rsidRPr="008122BC" w:rsidRDefault="005B0E7C" w:rsidP="008122BC">
      <w:pPr>
        <w:numPr>
          <w:ilvl w:val="0"/>
          <w:numId w:val="19"/>
        </w:numPr>
        <w:ind w:left="0" w:hanging="567"/>
        <w:rPr>
          <w:b/>
          <w:sz w:val="28"/>
          <w:szCs w:val="28"/>
        </w:rPr>
      </w:pPr>
      <w:r w:rsidRPr="008122BC">
        <w:rPr>
          <w:b/>
          <w:sz w:val="28"/>
          <w:szCs w:val="28"/>
        </w:rPr>
        <w:t xml:space="preserve">Jaunā A korpusa </w:t>
      </w:r>
      <w:r w:rsidR="008122BC">
        <w:rPr>
          <w:b/>
          <w:sz w:val="28"/>
          <w:szCs w:val="28"/>
        </w:rPr>
        <w:t xml:space="preserve">1.kārtas </w:t>
      </w:r>
      <w:r w:rsidRPr="008122BC">
        <w:rPr>
          <w:b/>
          <w:sz w:val="28"/>
          <w:szCs w:val="28"/>
        </w:rPr>
        <w:t>aprīkošana</w:t>
      </w:r>
      <w:r w:rsidR="008122BC">
        <w:rPr>
          <w:b/>
          <w:sz w:val="28"/>
          <w:szCs w:val="28"/>
        </w:rPr>
        <w:t>i nepieciešamais finansējums:</w:t>
      </w:r>
    </w:p>
    <w:p w:rsidR="00F55F80" w:rsidRPr="00FB5BAB" w:rsidRDefault="00F55F80" w:rsidP="00F55F80">
      <w:pPr>
        <w:numPr>
          <w:ilvl w:val="0"/>
          <w:numId w:val="19"/>
        </w:numPr>
        <w:ind w:left="0" w:hanging="567"/>
        <w:rPr>
          <w:sz w:val="28"/>
          <w:szCs w:val="28"/>
        </w:rPr>
      </w:pPr>
      <w:r w:rsidRPr="005B132C">
        <w:rPr>
          <w:sz w:val="28"/>
          <w:szCs w:val="28"/>
        </w:rPr>
        <w:t xml:space="preserve">Lai slimnīcas </w:t>
      </w:r>
      <w:r w:rsidR="008122BC">
        <w:rPr>
          <w:sz w:val="28"/>
          <w:szCs w:val="28"/>
        </w:rPr>
        <w:t>jaunā A</w:t>
      </w:r>
      <w:r w:rsidRPr="005B132C">
        <w:rPr>
          <w:sz w:val="28"/>
          <w:szCs w:val="28"/>
        </w:rPr>
        <w:t xml:space="preserve"> korpus</w:t>
      </w:r>
      <w:r w:rsidR="008122BC">
        <w:rPr>
          <w:sz w:val="28"/>
          <w:szCs w:val="28"/>
        </w:rPr>
        <w:t>a 1.kārtas telpas</w:t>
      </w:r>
      <w:r w:rsidRPr="005B132C">
        <w:rPr>
          <w:sz w:val="28"/>
          <w:szCs w:val="28"/>
        </w:rPr>
        <w:t xml:space="preserve"> racionāli funkcionētu atbilstoši </w:t>
      </w:r>
      <w:r w:rsidR="008122BC">
        <w:rPr>
          <w:sz w:val="28"/>
          <w:szCs w:val="28"/>
        </w:rPr>
        <w:t xml:space="preserve">attīstības plānam un </w:t>
      </w:r>
      <w:r w:rsidRPr="005B132C">
        <w:rPr>
          <w:sz w:val="28"/>
          <w:szCs w:val="28"/>
        </w:rPr>
        <w:t>mūsdienu standartiem un tiktu nodrošināts k</w:t>
      </w:r>
      <w:r w:rsidR="005C1E8D">
        <w:rPr>
          <w:sz w:val="28"/>
          <w:szCs w:val="28"/>
        </w:rPr>
        <w:t>valitatīvs ārstniecības process</w:t>
      </w:r>
      <w:r w:rsidR="008122BC">
        <w:rPr>
          <w:sz w:val="28"/>
          <w:szCs w:val="28"/>
        </w:rPr>
        <w:t>,</w:t>
      </w:r>
      <w:r w:rsidR="005C1E8D">
        <w:rPr>
          <w:sz w:val="28"/>
          <w:szCs w:val="28"/>
        </w:rPr>
        <w:t xml:space="preserve"> </w:t>
      </w:r>
      <w:r w:rsidRPr="005B132C">
        <w:rPr>
          <w:sz w:val="28"/>
          <w:szCs w:val="28"/>
        </w:rPr>
        <w:t xml:space="preserve">papildus investīciju apjoms medicīniskajām iekārtām ir 10 549 307 </w:t>
      </w:r>
      <w:r w:rsidRPr="005B132C">
        <w:rPr>
          <w:i/>
          <w:sz w:val="28"/>
          <w:szCs w:val="28"/>
        </w:rPr>
        <w:t>euro</w:t>
      </w:r>
      <w:r w:rsidR="008122BC">
        <w:rPr>
          <w:sz w:val="28"/>
          <w:szCs w:val="28"/>
        </w:rPr>
        <w:t xml:space="preserve"> </w:t>
      </w:r>
      <w:r w:rsidRPr="005B132C">
        <w:rPr>
          <w:sz w:val="28"/>
          <w:szCs w:val="28"/>
        </w:rPr>
        <w:t xml:space="preserve">ar PVN, IT infrastruktūrai 1 100 138 </w:t>
      </w:r>
      <w:r w:rsidRPr="005B132C">
        <w:rPr>
          <w:i/>
          <w:sz w:val="28"/>
          <w:szCs w:val="28"/>
        </w:rPr>
        <w:t>euro</w:t>
      </w:r>
      <w:r w:rsidR="008122BC">
        <w:rPr>
          <w:sz w:val="28"/>
          <w:szCs w:val="28"/>
        </w:rPr>
        <w:t xml:space="preserve"> </w:t>
      </w:r>
      <w:r w:rsidRPr="005B132C">
        <w:rPr>
          <w:sz w:val="28"/>
          <w:szCs w:val="28"/>
        </w:rPr>
        <w:t xml:space="preserve">ar PVN un ārstu biroja aprīkojumam 2 045 620 </w:t>
      </w:r>
      <w:r w:rsidRPr="005B132C">
        <w:rPr>
          <w:i/>
          <w:sz w:val="28"/>
          <w:szCs w:val="28"/>
        </w:rPr>
        <w:t xml:space="preserve">euro </w:t>
      </w:r>
      <w:r w:rsidRPr="005B132C">
        <w:rPr>
          <w:sz w:val="28"/>
          <w:szCs w:val="28"/>
        </w:rPr>
        <w:t>ar PVN</w:t>
      </w:r>
      <w:r w:rsidR="008122BC">
        <w:rPr>
          <w:sz w:val="28"/>
          <w:szCs w:val="28"/>
        </w:rPr>
        <w:t xml:space="preserve"> (skat. 2.</w:t>
      </w:r>
      <w:r w:rsidR="008122BC" w:rsidRPr="00FB5BAB">
        <w:rPr>
          <w:sz w:val="28"/>
          <w:szCs w:val="28"/>
        </w:rPr>
        <w:t xml:space="preserve">tabulu un </w:t>
      </w:r>
      <w:r w:rsidR="00FB6EE4" w:rsidRPr="00FB5BAB">
        <w:rPr>
          <w:sz w:val="28"/>
          <w:szCs w:val="28"/>
        </w:rPr>
        <w:t>5</w:t>
      </w:r>
      <w:r w:rsidR="008122BC" w:rsidRPr="00FB5BAB">
        <w:rPr>
          <w:sz w:val="28"/>
          <w:szCs w:val="28"/>
        </w:rPr>
        <w:t>.-</w:t>
      </w:r>
      <w:r w:rsidR="00867590">
        <w:rPr>
          <w:sz w:val="28"/>
          <w:szCs w:val="28"/>
        </w:rPr>
        <w:t>8</w:t>
      </w:r>
      <w:r w:rsidR="008122BC" w:rsidRPr="00FB5BAB">
        <w:rPr>
          <w:sz w:val="28"/>
          <w:szCs w:val="28"/>
        </w:rPr>
        <w:t>.pielikumu)</w:t>
      </w:r>
      <w:r w:rsidRPr="00FB5BAB">
        <w:rPr>
          <w:sz w:val="28"/>
          <w:szCs w:val="28"/>
        </w:rPr>
        <w:t>.</w:t>
      </w:r>
    </w:p>
    <w:p w:rsidR="00F55F80" w:rsidRPr="008122BC" w:rsidRDefault="00F55F80" w:rsidP="008122BC">
      <w:pPr>
        <w:ind w:left="2552" w:firstLine="0"/>
        <w:jc w:val="right"/>
        <w:rPr>
          <w:i/>
          <w:sz w:val="28"/>
          <w:szCs w:val="28"/>
        </w:rPr>
      </w:pPr>
      <w:r w:rsidRPr="005B132C">
        <w:rPr>
          <w:i/>
          <w:sz w:val="28"/>
          <w:szCs w:val="28"/>
        </w:rPr>
        <w:t>2.tabula</w:t>
      </w:r>
      <w:r w:rsidR="008122BC">
        <w:rPr>
          <w:i/>
          <w:sz w:val="28"/>
          <w:szCs w:val="28"/>
        </w:rPr>
        <w:t xml:space="preserve">: </w:t>
      </w:r>
      <w:r w:rsidRPr="008122BC">
        <w:rPr>
          <w:i/>
          <w:sz w:val="28"/>
          <w:szCs w:val="28"/>
        </w:rPr>
        <w:t>Finansējuma apjoms, kas nepieciešams slimnīcas jaunā korpusa</w:t>
      </w:r>
      <w:r w:rsidR="00D71B0B" w:rsidRPr="008122BC">
        <w:rPr>
          <w:i/>
          <w:sz w:val="28"/>
          <w:szCs w:val="28"/>
        </w:rPr>
        <w:t xml:space="preserve"> </w:t>
      </w:r>
      <w:r w:rsidRPr="008122BC">
        <w:rPr>
          <w:i/>
          <w:sz w:val="28"/>
          <w:szCs w:val="28"/>
        </w:rPr>
        <w:t>funkcionēšanas nodrošināšanai</w:t>
      </w:r>
    </w:p>
    <w:tbl>
      <w:tblPr>
        <w:tblW w:w="93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7"/>
        <w:gridCol w:w="1858"/>
      </w:tblGrid>
      <w:tr w:rsidR="008122BC" w:rsidRPr="005B132C" w:rsidTr="008122BC">
        <w:trPr>
          <w:trHeight w:val="510"/>
          <w:tblHeader/>
        </w:trPr>
        <w:tc>
          <w:tcPr>
            <w:tcW w:w="7527" w:type="dxa"/>
            <w:shd w:val="clear" w:color="auto" w:fill="FABF8F"/>
            <w:vAlign w:val="center"/>
            <w:hideMark/>
          </w:tcPr>
          <w:p w:rsidR="008122BC" w:rsidRPr="005B132C" w:rsidRDefault="008122BC" w:rsidP="00F55F80">
            <w:pPr>
              <w:spacing w:before="60" w:after="60"/>
              <w:ind w:firstLine="0"/>
              <w:jc w:val="center"/>
              <w:rPr>
                <w:b/>
              </w:rPr>
            </w:pPr>
            <w:r w:rsidRPr="005B132C">
              <w:rPr>
                <w:b/>
              </w:rPr>
              <w:t>Struktūrvienība / aktivitāte</w:t>
            </w:r>
          </w:p>
        </w:tc>
        <w:tc>
          <w:tcPr>
            <w:tcW w:w="1858" w:type="dxa"/>
            <w:shd w:val="clear" w:color="auto" w:fill="FABF8F"/>
            <w:vAlign w:val="center"/>
            <w:hideMark/>
          </w:tcPr>
          <w:p w:rsidR="008122BC" w:rsidRPr="005B132C" w:rsidRDefault="008122BC" w:rsidP="00F55F80">
            <w:pPr>
              <w:spacing w:before="60" w:after="60"/>
              <w:ind w:firstLine="0"/>
              <w:jc w:val="center"/>
              <w:rPr>
                <w:b/>
              </w:rPr>
            </w:pPr>
            <w:r w:rsidRPr="005B132C">
              <w:rPr>
                <w:b/>
              </w:rPr>
              <w:t>Izmaksas [</w:t>
            </w:r>
            <w:r w:rsidRPr="005B132C">
              <w:rPr>
                <w:b/>
                <w:i/>
              </w:rPr>
              <w:t>euro</w:t>
            </w:r>
            <w:r w:rsidRPr="005B132C">
              <w:rPr>
                <w:b/>
              </w:rPr>
              <w:t>]</w:t>
            </w:r>
          </w:p>
        </w:tc>
      </w:tr>
      <w:tr w:rsidR="008122BC" w:rsidRPr="005B132C" w:rsidTr="008122BC">
        <w:trPr>
          <w:trHeight w:val="510"/>
        </w:trPr>
        <w:tc>
          <w:tcPr>
            <w:tcW w:w="7527" w:type="dxa"/>
            <w:shd w:val="clear" w:color="auto" w:fill="auto"/>
            <w:vAlign w:val="center"/>
          </w:tcPr>
          <w:p w:rsidR="008122BC" w:rsidRPr="005B132C" w:rsidRDefault="008122BC" w:rsidP="008122BC">
            <w:pPr>
              <w:spacing w:before="60" w:after="60"/>
              <w:ind w:firstLine="0"/>
              <w:jc w:val="left"/>
              <w:rPr>
                <w:i/>
              </w:rPr>
            </w:pPr>
            <w:r w:rsidRPr="005B132C">
              <w:rPr>
                <w:i/>
              </w:rPr>
              <w:t>Jauno medicīnisko iekārtu iegāde</w:t>
            </w:r>
          </w:p>
        </w:tc>
        <w:tc>
          <w:tcPr>
            <w:tcW w:w="1858" w:type="dxa"/>
            <w:shd w:val="clear" w:color="auto" w:fill="auto"/>
            <w:vAlign w:val="center"/>
          </w:tcPr>
          <w:p w:rsidR="008122BC" w:rsidRPr="005B132C" w:rsidRDefault="008122BC" w:rsidP="00F55F80">
            <w:pPr>
              <w:spacing w:before="60" w:after="60"/>
              <w:ind w:firstLine="0"/>
              <w:jc w:val="right"/>
              <w:rPr>
                <w:i/>
              </w:rPr>
            </w:pPr>
            <w:r w:rsidRPr="005B132C">
              <w:rPr>
                <w:i/>
              </w:rPr>
              <w:t>3 440 985,90</w:t>
            </w:r>
          </w:p>
        </w:tc>
      </w:tr>
      <w:tr w:rsidR="008122BC" w:rsidRPr="005B132C" w:rsidTr="008122BC">
        <w:trPr>
          <w:trHeight w:val="510"/>
        </w:trPr>
        <w:tc>
          <w:tcPr>
            <w:tcW w:w="7527" w:type="dxa"/>
            <w:shd w:val="clear" w:color="auto" w:fill="auto"/>
            <w:vAlign w:val="center"/>
          </w:tcPr>
          <w:p w:rsidR="008122BC" w:rsidRPr="005B132C" w:rsidRDefault="008122BC" w:rsidP="008122BC">
            <w:pPr>
              <w:spacing w:before="60" w:after="60"/>
              <w:ind w:firstLine="0"/>
              <w:jc w:val="left"/>
              <w:rPr>
                <w:i/>
              </w:rPr>
            </w:pPr>
            <w:r>
              <w:rPr>
                <w:i/>
              </w:rPr>
              <w:t>Medicīnisko</w:t>
            </w:r>
            <w:r w:rsidRPr="005B132C">
              <w:rPr>
                <w:i/>
              </w:rPr>
              <w:t xml:space="preserve"> iekārt</w:t>
            </w:r>
            <w:r>
              <w:rPr>
                <w:i/>
              </w:rPr>
              <w:t>u</w:t>
            </w:r>
            <w:r w:rsidRPr="005B132C">
              <w:rPr>
                <w:i/>
              </w:rPr>
              <w:t xml:space="preserve"> </w:t>
            </w:r>
            <w:r>
              <w:rPr>
                <w:i/>
              </w:rPr>
              <w:t>nomaiņa</w:t>
            </w:r>
          </w:p>
        </w:tc>
        <w:tc>
          <w:tcPr>
            <w:tcW w:w="1858" w:type="dxa"/>
            <w:shd w:val="clear" w:color="auto" w:fill="auto"/>
            <w:vAlign w:val="center"/>
          </w:tcPr>
          <w:p w:rsidR="008122BC" w:rsidRPr="005B132C" w:rsidRDefault="008122BC" w:rsidP="00F55F80">
            <w:pPr>
              <w:spacing w:before="60" w:after="60"/>
              <w:ind w:firstLine="0"/>
              <w:jc w:val="right"/>
              <w:rPr>
                <w:i/>
              </w:rPr>
            </w:pPr>
            <w:r w:rsidRPr="005B132C">
              <w:rPr>
                <w:i/>
              </w:rPr>
              <w:t>7 108 321,22</w:t>
            </w:r>
          </w:p>
        </w:tc>
      </w:tr>
      <w:tr w:rsidR="008122BC" w:rsidRPr="005B132C" w:rsidTr="008122BC">
        <w:trPr>
          <w:trHeight w:val="510"/>
        </w:trPr>
        <w:tc>
          <w:tcPr>
            <w:tcW w:w="7527" w:type="dxa"/>
            <w:shd w:val="clear" w:color="auto" w:fill="auto"/>
            <w:vAlign w:val="center"/>
          </w:tcPr>
          <w:p w:rsidR="008122BC" w:rsidRPr="005B132C" w:rsidRDefault="008122BC" w:rsidP="008122BC">
            <w:pPr>
              <w:spacing w:before="60" w:after="60"/>
              <w:ind w:firstLine="0"/>
              <w:jc w:val="left"/>
              <w:rPr>
                <w:i/>
              </w:rPr>
            </w:pPr>
            <w:r w:rsidRPr="005B132C">
              <w:rPr>
                <w:i/>
              </w:rPr>
              <w:t>IT infrastruktūra</w:t>
            </w:r>
          </w:p>
        </w:tc>
        <w:tc>
          <w:tcPr>
            <w:tcW w:w="1858" w:type="dxa"/>
            <w:shd w:val="clear" w:color="auto" w:fill="auto"/>
            <w:vAlign w:val="center"/>
          </w:tcPr>
          <w:p w:rsidR="008122BC" w:rsidRPr="005B132C" w:rsidRDefault="008122BC" w:rsidP="00F55F80">
            <w:pPr>
              <w:spacing w:before="60" w:after="60"/>
              <w:ind w:firstLine="0"/>
              <w:jc w:val="right"/>
              <w:rPr>
                <w:i/>
              </w:rPr>
            </w:pPr>
            <w:r w:rsidRPr="005B132C">
              <w:rPr>
                <w:i/>
              </w:rPr>
              <w:t>1 100 138,05</w:t>
            </w:r>
          </w:p>
        </w:tc>
      </w:tr>
      <w:tr w:rsidR="008122BC" w:rsidRPr="005B132C" w:rsidTr="008122BC">
        <w:trPr>
          <w:trHeight w:val="510"/>
        </w:trPr>
        <w:tc>
          <w:tcPr>
            <w:tcW w:w="7527" w:type="dxa"/>
            <w:shd w:val="clear" w:color="auto" w:fill="auto"/>
            <w:vAlign w:val="center"/>
          </w:tcPr>
          <w:p w:rsidR="008122BC" w:rsidRPr="005B132C" w:rsidRDefault="008122BC" w:rsidP="008122BC">
            <w:pPr>
              <w:spacing w:before="60" w:after="60"/>
              <w:ind w:firstLine="0"/>
              <w:jc w:val="left"/>
              <w:rPr>
                <w:i/>
              </w:rPr>
            </w:pPr>
            <w:r w:rsidRPr="005B132C">
              <w:rPr>
                <w:i/>
              </w:rPr>
              <w:lastRenderedPageBreak/>
              <w:t>Mēbeles ārstu birojiem un laboratorijām</w:t>
            </w:r>
          </w:p>
        </w:tc>
        <w:tc>
          <w:tcPr>
            <w:tcW w:w="1858" w:type="dxa"/>
            <w:shd w:val="clear" w:color="auto" w:fill="auto"/>
            <w:vAlign w:val="center"/>
          </w:tcPr>
          <w:p w:rsidR="008122BC" w:rsidRPr="005B132C" w:rsidRDefault="008122BC" w:rsidP="00F55F80">
            <w:pPr>
              <w:spacing w:before="60" w:after="60"/>
              <w:ind w:firstLine="0"/>
              <w:jc w:val="right"/>
              <w:rPr>
                <w:i/>
              </w:rPr>
            </w:pPr>
            <w:r w:rsidRPr="005B132C">
              <w:rPr>
                <w:i/>
              </w:rPr>
              <w:t>2 045 620,00</w:t>
            </w:r>
          </w:p>
        </w:tc>
      </w:tr>
      <w:tr w:rsidR="008122BC" w:rsidRPr="005B132C" w:rsidTr="008122BC">
        <w:trPr>
          <w:trHeight w:val="64"/>
        </w:trPr>
        <w:tc>
          <w:tcPr>
            <w:tcW w:w="7527" w:type="dxa"/>
            <w:tcBorders>
              <w:left w:val="nil"/>
              <w:bottom w:val="nil"/>
              <w:right w:val="nil"/>
            </w:tcBorders>
            <w:shd w:val="clear" w:color="auto" w:fill="auto"/>
            <w:noWrap/>
            <w:vAlign w:val="center"/>
            <w:hideMark/>
          </w:tcPr>
          <w:p w:rsidR="008122BC" w:rsidRPr="005B132C" w:rsidRDefault="008122BC" w:rsidP="00F55F80">
            <w:pPr>
              <w:spacing w:before="60" w:after="60"/>
              <w:ind w:firstLine="0"/>
            </w:pPr>
          </w:p>
        </w:tc>
        <w:tc>
          <w:tcPr>
            <w:tcW w:w="1858" w:type="dxa"/>
            <w:shd w:val="clear" w:color="auto" w:fill="auto"/>
            <w:vAlign w:val="center"/>
            <w:hideMark/>
          </w:tcPr>
          <w:p w:rsidR="008122BC" w:rsidRPr="005B132C" w:rsidRDefault="008122BC" w:rsidP="00F55F80">
            <w:pPr>
              <w:spacing w:before="60" w:after="60"/>
              <w:ind w:firstLine="0"/>
              <w:jc w:val="right"/>
              <w:rPr>
                <w:b/>
              </w:rPr>
            </w:pPr>
            <w:r w:rsidRPr="005B132C">
              <w:rPr>
                <w:b/>
              </w:rPr>
              <w:t>13 695 065,17</w:t>
            </w:r>
          </w:p>
        </w:tc>
      </w:tr>
    </w:tbl>
    <w:p w:rsidR="008122BC" w:rsidRPr="00FB5BAB" w:rsidRDefault="008122BC" w:rsidP="008122BC">
      <w:pPr>
        <w:numPr>
          <w:ilvl w:val="0"/>
          <w:numId w:val="19"/>
        </w:numPr>
        <w:ind w:left="0" w:hanging="567"/>
        <w:rPr>
          <w:sz w:val="28"/>
          <w:szCs w:val="28"/>
        </w:rPr>
      </w:pPr>
      <w:r w:rsidRPr="00FB5BAB">
        <w:rPr>
          <w:sz w:val="28"/>
          <w:szCs w:val="28"/>
        </w:rPr>
        <w:t>Lai samazinātu ietekmi uz valsts budžetu, slimnīca paredzēja iespēju robežās pārcelt esošās</w:t>
      </w:r>
      <w:r w:rsidR="009C218B" w:rsidRPr="00FB5BAB">
        <w:rPr>
          <w:sz w:val="28"/>
          <w:szCs w:val="28"/>
        </w:rPr>
        <w:t xml:space="preserve"> iekārtas un aprīkojumu uz jaunā</w:t>
      </w:r>
      <w:r w:rsidRPr="00FB5BAB">
        <w:rPr>
          <w:sz w:val="28"/>
          <w:szCs w:val="28"/>
        </w:rPr>
        <w:t xml:space="preserve"> A korpusa 1.kartas telpām (skat. </w:t>
      </w:r>
      <w:r w:rsidR="00DD58B9">
        <w:rPr>
          <w:sz w:val="28"/>
          <w:szCs w:val="28"/>
        </w:rPr>
        <w:t>8</w:t>
      </w:r>
      <w:r w:rsidR="001300FC">
        <w:rPr>
          <w:sz w:val="28"/>
          <w:szCs w:val="28"/>
        </w:rPr>
        <w:t>.pielikumā</w:t>
      </w:r>
      <w:r w:rsidRPr="00FB5BAB">
        <w:rPr>
          <w:sz w:val="28"/>
          <w:szCs w:val="28"/>
        </w:rPr>
        <w:t xml:space="preserve">). </w:t>
      </w:r>
    </w:p>
    <w:p w:rsidR="00F55F80" w:rsidRPr="005B132C" w:rsidRDefault="008122BC" w:rsidP="00F55F80">
      <w:pPr>
        <w:numPr>
          <w:ilvl w:val="0"/>
          <w:numId w:val="19"/>
        </w:numPr>
        <w:ind w:left="0" w:hanging="567"/>
        <w:rPr>
          <w:sz w:val="28"/>
          <w:szCs w:val="28"/>
        </w:rPr>
      </w:pPr>
      <w:r>
        <w:rPr>
          <w:sz w:val="28"/>
          <w:szCs w:val="28"/>
        </w:rPr>
        <w:t>S</w:t>
      </w:r>
      <w:r w:rsidR="00F55F80" w:rsidRPr="005B132C">
        <w:rPr>
          <w:sz w:val="28"/>
          <w:szCs w:val="28"/>
        </w:rPr>
        <w:t xml:space="preserve">limnīca ir uzsākusi pārrunas ar kredītiestādēm par trūkstošā aprīkojuma iegādi aptuveni 5,12 milj. </w:t>
      </w:r>
      <w:r w:rsidR="00F55F80" w:rsidRPr="005B132C">
        <w:rPr>
          <w:i/>
          <w:sz w:val="28"/>
          <w:szCs w:val="28"/>
        </w:rPr>
        <w:t>euro</w:t>
      </w:r>
      <w:r w:rsidR="00F55F80" w:rsidRPr="005B132C">
        <w:rPr>
          <w:sz w:val="28"/>
          <w:szCs w:val="28"/>
        </w:rPr>
        <w:t xml:space="preserve"> apmērā, kuru ir plānots atmaksāt no līdzekļiem, kurus slimnīca gūst no maksas pakalpojumiem. Tomēr jāatzīmē, ka pat gadījumā, ja izdosies piesaistīt banku finansējumu, tas nebūs pietiekams, lai aprīkotu A korpusu un sasniegtu</w:t>
      </w:r>
      <w:r w:rsidR="00F55F80" w:rsidRPr="005B132C">
        <w:rPr>
          <w:color w:val="FF0000"/>
          <w:sz w:val="28"/>
          <w:szCs w:val="28"/>
        </w:rPr>
        <w:t xml:space="preserve"> </w:t>
      </w:r>
      <w:r w:rsidR="00F55F80" w:rsidRPr="005B132C">
        <w:rPr>
          <w:sz w:val="28"/>
          <w:szCs w:val="28"/>
        </w:rPr>
        <w:t xml:space="preserve">tā pilnvērtīgu funkcionēšanu, jo kopējā nepieciešamā summa ēkas aprīkojumam, ieskaitot medicīniskās iekārtas, ir 13 695 065 </w:t>
      </w:r>
      <w:r w:rsidR="00F55F80" w:rsidRPr="005B132C">
        <w:rPr>
          <w:i/>
          <w:sz w:val="28"/>
          <w:szCs w:val="28"/>
        </w:rPr>
        <w:t>euro</w:t>
      </w:r>
      <w:r w:rsidR="00F55F80" w:rsidRPr="005B132C">
        <w:rPr>
          <w:sz w:val="28"/>
          <w:szCs w:val="28"/>
        </w:rPr>
        <w:t>.</w:t>
      </w:r>
    </w:p>
    <w:p w:rsidR="008122BC" w:rsidRPr="005B132C" w:rsidRDefault="008122BC" w:rsidP="008122BC">
      <w:pPr>
        <w:numPr>
          <w:ilvl w:val="0"/>
          <w:numId w:val="19"/>
        </w:numPr>
        <w:ind w:left="0" w:hanging="567"/>
        <w:rPr>
          <w:b/>
          <w:sz w:val="28"/>
          <w:szCs w:val="28"/>
        </w:rPr>
      </w:pPr>
      <w:r w:rsidRPr="005B132C">
        <w:rPr>
          <w:b/>
          <w:sz w:val="28"/>
          <w:szCs w:val="28"/>
        </w:rPr>
        <w:t xml:space="preserve">ERAF finansējuma </w:t>
      </w:r>
      <w:proofErr w:type="spellStart"/>
      <w:r>
        <w:rPr>
          <w:b/>
          <w:sz w:val="28"/>
          <w:szCs w:val="28"/>
        </w:rPr>
        <w:t>ne</w:t>
      </w:r>
      <w:r w:rsidRPr="005B132C">
        <w:rPr>
          <w:b/>
          <w:sz w:val="28"/>
          <w:szCs w:val="28"/>
        </w:rPr>
        <w:t>attiecināmība</w:t>
      </w:r>
      <w:r>
        <w:rPr>
          <w:b/>
          <w:sz w:val="28"/>
          <w:szCs w:val="28"/>
        </w:rPr>
        <w:t>s</w:t>
      </w:r>
      <w:proofErr w:type="spellEnd"/>
      <w:r w:rsidRPr="005B132C">
        <w:rPr>
          <w:b/>
          <w:sz w:val="28"/>
          <w:szCs w:val="28"/>
        </w:rPr>
        <w:t xml:space="preserve"> </w:t>
      </w:r>
      <w:r>
        <w:rPr>
          <w:b/>
          <w:sz w:val="28"/>
          <w:szCs w:val="28"/>
        </w:rPr>
        <w:t>riska apraksts:</w:t>
      </w:r>
    </w:p>
    <w:p w:rsidR="008122BC" w:rsidRDefault="008122BC" w:rsidP="008122BC">
      <w:pPr>
        <w:numPr>
          <w:ilvl w:val="0"/>
          <w:numId w:val="19"/>
        </w:numPr>
        <w:ind w:left="0" w:hanging="567"/>
        <w:rPr>
          <w:sz w:val="28"/>
          <w:szCs w:val="28"/>
        </w:rPr>
      </w:pPr>
      <w:r w:rsidRPr="005B132C">
        <w:rPr>
          <w:sz w:val="28"/>
          <w:szCs w:val="28"/>
        </w:rPr>
        <w:t>Ņemot vērā identificēt</w:t>
      </w:r>
      <w:r w:rsidR="00455C5A">
        <w:rPr>
          <w:sz w:val="28"/>
          <w:szCs w:val="28"/>
        </w:rPr>
        <w:t>ā</w:t>
      </w:r>
      <w:r w:rsidRPr="005B132C">
        <w:rPr>
          <w:sz w:val="28"/>
          <w:szCs w:val="28"/>
        </w:rPr>
        <w:t xml:space="preserve">s problēmas ar būvniecības </w:t>
      </w:r>
      <w:r>
        <w:rPr>
          <w:sz w:val="28"/>
          <w:szCs w:val="28"/>
        </w:rPr>
        <w:t>līgumu</w:t>
      </w:r>
      <w:r w:rsidRPr="005B132C">
        <w:rPr>
          <w:sz w:val="28"/>
          <w:szCs w:val="28"/>
        </w:rPr>
        <w:t xml:space="preserve"> un konstatējumu, ka </w:t>
      </w:r>
      <w:r>
        <w:rPr>
          <w:sz w:val="28"/>
          <w:szCs w:val="28"/>
        </w:rPr>
        <w:t>būvniecības līguma izpildi</w:t>
      </w:r>
      <w:r w:rsidRPr="005B132C">
        <w:rPr>
          <w:sz w:val="28"/>
          <w:szCs w:val="28"/>
        </w:rPr>
        <w:t xml:space="preserve"> nav iespējams pabeigt</w:t>
      </w:r>
      <w:r w:rsidR="009507D8">
        <w:rPr>
          <w:sz w:val="28"/>
          <w:szCs w:val="28"/>
        </w:rPr>
        <w:t xml:space="preserve"> noteiktajos termiņos</w:t>
      </w:r>
      <w:r w:rsidRPr="005B132C">
        <w:rPr>
          <w:sz w:val="28"/>
          <w:szCs w:val="28"/>
        </w:rPr>
        <w:t xml:space="preserve">, tiek apdraudēta ERAF finansējuma </w:t>
      </w:r>
      <w:proofErr w:type="spellStart"/>
      <w:r w:rsidRPr="005B132C">
        <w:rPr>
          <w:sz w:val="28"/>
          <w:szCs w:val="28"/>
        </w:rPr>
        <w:t>attiecināmība</w:t>
      </w:r>
      <w:proofErr w:type="spellEnd"/>
      <w:r w:rsidRPr="005B132C">
        <w:rPr>
          <w:sz w:val="28"/>
          <w:szCs w:val="28"/>
        </w:rPr>
        <w:t>, jo</w:t>
      </w:r>
      <w:r>
        <w:rPr>
          <w:sz w:val="28"/>
          <w:szCs w:val="28"/>
        </w:rPr>
        <w:t>:</w:t>
      </w:r>
    </w:p>
    <w:p w:rsidR="008122BC" w:rsidRDefault="008122BC" w:rsidP="008122BC">
      <w:pPr>
        <w:pStyle w:val="ListParagraph"/>
        <w:numPr>
          <w:ilvl w:val="0"/>
          <w:numId w:val="12"/>
        </w:numPr>
        <w:tabs>
          <w:tab w:val="left" w:pos="284"/>
          <w:tab w:val="left" w:pos="709"/>
        </w:tabs>
        <w:spacing w:before="0" w:beforeAutospacing="0" w:after="0" w:afterAutospacing="0" w:line="276" w:lineRule="auto"/>
        <w:rPr>
          <w:sz w:val="28"/>
          <w:szCs w:val="28"/>
        </w:rPr>
      </w:pPr>
      <w:r w:rsidRPr="005B132C">
        <w:rPr>
          <w:sz w:val="28"/>
          <w:szCs w:val="28"/>
        </w:rPr>
        <w:t xml:space="preserve">atbilstoši Padomes regulas </w:t>
      </w:r>
      <w:r w:rsidRPr="008122BC">
        <w:rPr>
          <w:i/>
          <w:sz w:val="28"/>
          <w:szCs w:val="28"/>
        </w:rPr>
        <w:t>(EK) Nr. 1083/2006 (2006. gada 11. jūlijs), ar ko paredz vispārīgus noteikumus par Eiropas Reģionālās attīstības fondu, Eiropas Sociālo fondu un Kohēzijas fondu un atceļ Regulu (EK) Nr. 1260/1999</w:t>
      </w:r>
      <w:r w:rsidRPr="005B132C">
        <w:rPr>
          <w:sz w:val="28"/>
          <w:szCs w:val="28"/>
        </w:rPr>
        <w:t xml:space="preserve"> (turpmāk – regula Nr.1083/2006) 56.panta pi</w:t>
      </w:r>
      <w:r>
        <w:rPr>
          <w:sz w:val="28"/>
          <w:szCs w:val="28"/>
        </w:rPr>
        <w:t xml:space="preserve">rmajai </w:t>
      </w:r>
      <w:r w:rsidRPr="005B132C">
        <w:rPr>
          <w:sz w:val="28"/>
          <w:szCs w:val="28"/>
        </w:rPr>
        <w:t>daļai ES fondu maksājumi attiecināmi, ja tie ir veikti līdz 2015.gada 31.decembrim</w:t>
      </w:r>
      <w:r>
        <w:rPr>
          <w:sz w:val="28"/>
          <w:szCs w:val="28"/>
        </w:rPr>
        <w:t>;</w:t>
      </w:r>
    </w:p>
    <w:p w:rsidR="008122BC" w:rsidRDefault="008122BC" w:rsidP="008122BC">
      <w:pPr>
        <w:pStyle w:val="ListParagraph"/>
        <w:numPr>
          <w:ilvl w:val="0"/>
          <w:numId w:val="12"/>
        </w:numPr>
        <w:tabs>
          <w:tab w:val="left" w:pos="284"/>
          <w:tab w:val="left" w:pos="709"/>
        </w:tabs>
        <w:spacing w:before="0" w:beforeAutospacing="0" w:after="0" w:afterAutospacing="0" w:line="276" w:lineRule="auto"/>
        <w:rPr>
          <w:sz w:val="28"/>
          <w:szCs w:val="28"/>
        </w:rPr>
      </w:pPr>
      <w:r w:rsidRPr="00CC42EA">
        <w:rPr>
          <w:sz w:val="28"/>
          <w:szCs w:val="28"/>
        </w:rPr>
        <w:t xml:space="preserve">Ministru kabineta 2010.gada 9.novembra noteikumu Nr.1041 </w:t>
      </w:r>
      <w:r w:rsidRPr="00CC42EA">
        <w:rPr>
          <w:i/>
          <w:sz w:val="28"/>
          <w:szCs w:val="28"/>
        </w:rPr>
        <w:t xml:space="preserve">„Kārtība, kādā paredzami valsts budžeta līdzekļi Eiropas Savienības struktūrfondu un Kohēzijas fonda līdzfinansēto projektu īstenošanai, kā arī maksājumu veikšanas un izdevumu deklarācijas sagatavošanas kārtība” </w:t>
      </w:r>
      <w:r w:rsidRPr="005B132C">
        <w:rPr>
          <w:sz w:val="28"/>
          <w:szCs w:val="28"/>
        </w:rPr>
        <w:t>30.2.apakšpunkts nosaka, ka maksājumu iestāde maksājumu pieprasījumus un maksājumu rīkojumus no sadarbības iestādes pieņem līdz 2016.gada 15.martam.</w:t>
      </w:r>
    </w:p>
    <w:p w:rsidR="008122BC" w:rsidRPr="008122BC" w:rsidRDefault="008122BC" w:rsidP="008122BC">
      <w:pPr>
        <w:numPr>
          <w:ilvl w:val="0"/>
          <w:numId w:val="19"/>
        </w:numPr>
        <w:ind w:left="0" w:hanging="567"/>
        <w:rPr>
          <w:sz w:val="28"/>
          <w:szCs w:val="28"/>
        </w:rPr>
      </w:pPr>
      <w:r>
        <w:rPr>
          <w:sz w:val="28"/>
          <w:szCs w:val="28"/>
        </w:rPr>
        <w:t>Tādējādi</w:t>
      </w:r>
      <w:r w:rsidRPr="008122BC">
        <w:rPr>
          <w:sz w:val="28"/>
          <w:szCs w:val="28"/>
        </w:rPr>
        <w:t xml:space="preserve"> secināms, ka standarta situācijā, lai ERAF projektu izmaksas būtu attiecināmas, tās nepieciešams veikt periodā līdz 201</w:t>
      </w:r>
      <w:r>
        <w:rPr>
          <w:sz w:val="28"/>
          <w:szCs w:val="28"/>
        </w:rPr>
        <w:t>5</w:t>
      </w:r>
      <w:r w:rsidRPr="008122BC">
        <w:rPr>
          <w:sz w:val="28"/>
          <w:szCs w:val="28"/>
        </w:rPr>
        <w:t xml:space="preserve">.gada 31.decembrim, savukārt ēku pieņemt ekspluatācijā līdz 2016.gada februāra beigām, lai sadarbības iestāde </w:t>
      </w:r>
      <w:r>
        <w:rPr>
          <w:sz w:val="28"/>
          <w:szCs w:val="28"/>
        </w:rPr>
        <w:t>varētu</w:t>
      </w:r>
      <w:r w:rsidRPr="008122BC">
        <w:rPr>
          <w:sz w:val="28"/>
          <w:szCs w:val="28"/>
        </w:rPr>
        <w:t xml:space="preserve"> veikt maksājumu.</w:t>
      </w:r>
      <w:r w:rsidR="009507D8">
        <w:rPr>
          <w:sz w:val="28"/>
          <w:szCs w:val="28"/>
        </w:rPr>
        <w:t xml:space="preserve"> Pretējā gadījumā </w:t>
      </w:r>
      <w:r w:rsidR="009507D8" w:rsidRPr="005B132C">
        <w:rPr>
          <w:sz w:val="28"/>
          <w:szCs w:val="28"/>
        </w:rPr>
        <w:t xml:space="preserve">jaunā </w:t>
      </w:r>
      <w:r w:rsidR="009507D8">
        <w:rPr>
          <w:sz w:val="28"/>
          <w:szCs w:val="28"/>
        </w:rPr>
        <w:t>A</w:t>
      </w:r>
      <w:r w:rsidR="009507D8" w:rsidRPr="005B132C">
        <w:rPr>
          <w:sz w:val="28"/>
          <w:szCs w:val="28"/>
        </w:rPr>
        <w:t xml:space="preserve"> korpus</w:t>
      </w:r>
      <w:r w:rsidR="009507D8">
        <w:rPr>
          <w:sz w:val="28"/>
          <w:szCs w:val="28"/>
        </w:rPr>
        <w:t xml:space="preserve">a 1.kārtas </w:t>
      </w:r>
      <w:r w:rsidR="009507D8">
        <w:rPr>
          <w:sz w:val="28"/>
          <w:szCs w:val="28"/>
        </w:rPr>
        <w:lastRenderedPageBreak/>
        <w:t>pabeigšanai būs nepieciešams papildu finansējums ERAF un valsts budžeta līdzfinansējuma apmērā.</w:t>
      </w:r>
    </w:p>
    <w:p w:rsidR="0058386E" w:rsidRPr="008122BC" w:rsidRDefault="0058386E" w:rsidP="00527C2D">
      <w:pPr>
        <w:numPr>
          <w:ilvl w:val="0"/>
          <w:numId w:val="19"/>
        </w:numPr>
        <w:ind w:left="0" w:hanging="567"/>
        <w:rPr>
          <w:b/>
          <w:sz w:val="28"/>
          <w:szCs w:val="28"/>
        </w:rPr>
      </w:pPr>
      <w:r w:rsidRPr="008122BC">
        <w:rPr>
          <w:b/>
          <w:sz w:val="28"/>
          <w:szCs w:val="28"/>
        </w:rPr>
        <w:t xml:space="preserve">Veicot risku izvērtējumu gadījumā, ja papildu finansējums netiks piešķirts, </w:t>
      </w:r>
      <w:r w:rsidR="008122BC" w:rsidRPr="008122BC">
        <w:rPr>
          <w:b/>
          <w:sz w:val="28"/>
          <w:szCs w:val="28"/>
        </w:rPr>
        <w:t>tika identificēti šādi riski:</w:t>
      </w:r>
    </w:p>
    <w:p w:rsidR="0058386E" w:rsidRPr="005B132C" w:rsidRDefault="008122BC" w:rsidP="00D53100">
      <w:pPr>
        <w:numPr>
          <w:ilvl w:val="0"/>
          <w:numId w:val="19"/>
        </w:numPr>
        <w:ind w:left="0" w:hanging="567"/>
        <w:rPr>
          <w:sz w:val="28"/>
          <w:szCs w:val="28"/>
        </w:rPr>
      </w:pPr>
      <w:r>
        <w:rPr>
          <w:sz w:val="28"/>
          <w:szCs w:val="28"/>
        </w:rPr>
        <w:t>J</w:t>
      </w:r>
      <w:r w:rsidR="0058386E" w:rsidRPr="005B132C">
        <w:rPr>
          <w:sz w:val="28"/>
          <w:szCs w:val="28"/>
        </w:rPr>
        <w:t>a slimnīcas papildu identificēt</w:t>
      </w:r>
      <w:r w:rsidR="00455C5A">
        <w:rPr>
          <w:sz w:val="28"/>
          <w:szCs w:val="28"/>
        </w:rPr>
        <w:t>ā</w:t>
      </w:r>
      <w:r w:rsidR="0058386E" w:rsidRPr="005B132C">
        <w:rPr>
          <w:sz w:val="28"/>
          <w:szCs w:val="28"/>
        </w:rPr>
        <w:t>s vajadzības netiks apmierinātas, tad slimnīcas jaun</w:t>
      </w:r>
      <w:r w:rsidR="00455C5A">
        <w:rPr>
          <w:sz w:val="28"/>
          <w:szCs w:val="28"/>
        </w:rPr>
        <w:t>ā</w:t>
      </w:r>
      <w:r>
        <w:rPr>
          <w:sz w:val="28"/>
          <w:szCs w:val="28"/>
        </w:rPr>
        <w:t xml:space="preserve"> A</w:t>
      </w:r>
      <w:r w:rsidR="0058386E" w:rsidRPr="005B132C">
        <w:rPr>
          <w:sz w:val="28"/>
          <w:szCs w:val="28"/>
        </w:rPr>
        <w:t xml:space="preserve"> korpus</w:t>
      </w:r>
      <w:r>
        <w:rPr>
          <w:sz w:val="28"/>
          <w:szCs w:val="28"/>
        </w:rPr>
        <w:t xml:space="preserve">a 1.kārtas telpas </w:t>
      </w:r>
      <w:r w:rsidR="009507D8">
        <w:rPr>
          <w:sz w:val="28"/>
          <w:szCs w:val="28"/>
        </w:rPr>
        <w:t xml:space="preserve">netiks uzceltas un </w:t>
      </w:r>
      <w:r w:rsidR="0058386E" w:rsidRPr="005B132C">
        <w:rPr>
          <w:sz w:val="28"/>
          <w:szCs w:val="28"/>
        </w:rPr>
        <w:t xml:space="preserve">nebūs iespējams pienācīgi aprīkot un nodrošināt tā </w:t>
      </w:r>
      <w:r w:rsidR="004A53A4" w:rsidRPr="005B132C">
        <w:rPr>
          <w:sz w:val="28"/>
          <w:szCs w:val="28"/>
        </w:rPr>
        <w:t>pilnīgu funkcionalitāti, k</w:t>
      </w:r>
      <w:r w:rsidR="0058386E" w:rsidRPr="005B132C">
        <w:rPr>
          <w:sz w:val="28"/>
          <w:szCs w:val="28"/>
        </w:rPr>
        <w:t>ā rezultātā pazeminās</w:t>
      </w:r>
      <w:r w:rsidR="004A53A4" w:rsidRPr="005B132C">
        <w:rPr>
          <w:sz w:val="28"/>
          <w:szCs w:val="28"/>
        </w:rPr>
        <w:t>ies</w:t>
      </w:r>
      <w:r w:rsidR="0058386E" w:rsidRPr="005B132C">
        <w:rPr>
          <w:sz w:val="28"/>
          <w:szCs w:val="28"/>
        </w:rPr>
        <w:t xml:space="preserve"> investīciju efektivitāt</w:t>
      </w:r>
      <w:r w:rsidR="004A53A4" w:rsidRPr="005B132C">
        <w:rPr>
          <w:sz w:val="28"/>
          <w:szCs w:val="28"/>
        </w:rPr>
        <w:t>e</w:t>
      </w:r>
      <w:r w:rsidR="0058386E" w:rsidRPr="005B132C">
        <w:rPr>
          <w:sz w:val="28"/>
          <w:szCs w:val="28"/>
        </w:rPr>
        <w:t xml:space="preserve">. Savukārt, daļēja jaunā </w:t>
      </w:r>
      <w:r>
        <w:rPr>
          <w:sz w:val="28"/>
          <w:szCs w:val="28"/>
        </w:rPr>
        <w:t>A</w:t>
      </w:r>
      <w:r w:rsidRPr="005B132C">
        <w:rPr>
          <w:sz w:val="28"/>
          <w:szCs w:val="28"/>
        </w:rPr>
        <w:t xml:space="preserve"> korpus</w:t>
      </w:r>
      <w:r>
        <w:rPr>
          <w:sz w:val="28"/>
          <w:szCs w:val="28"/>
        </w:rPr>
        <w:t xml:space="preserve">a 1.kārtas telpu </w:t>
      </w:r>
      <w:r w:rsidR="0058386E" w:rsidRPr="005B132C">
        <w:rPr>
          <w:sz w:val="28"/>
          <w:szCs w:val="28"/>
        </w:rPr>
        <w:t>izmantošana var palielināt slimnīcas izmaksas, jo nebūs iespējams pilnībā atbrīvot esošos korpusus un tos izmantot citu darbību veikšanai.</w:t>
      </w:r>
    </w:p>
    <w:p w:rsidR="00E00E4C" w:rsidRPr="005B132C" w:rsidRDefault="008122BC" w:rsidP="00527C2D">
      <w:pPr>
        <w:numPr>
          <w:ilvl w:val="0"/>
          <w:numId w:val="19"/>
        </w:numPr>
        <w:ind w:left="0" w:hanging="567"/>
        <w:rPr>
          <w:sz w:val="28"/>
          <w:szCs w:val="28"/>
        </w:rPr>
      </w:pPr>
      <w:r>
        <w:rPr>
          <w:sz w:val="28"/>
          <w:szCs w:val="28"/>
        </w:rPr>
        <w:t>J</w:t>
      </w:r>
      <w:r w:rsidR="0058386E" w:rsidRPr="005B132C">
        <w:rPr>
          <w:sz w:val="28"/>
          <w:szCs w:val="28"/>
        </w:rPr>
        <w:t>a slimnīca papildu identificētās vajadzības finansēs no pašu līdzekļiem,</w:t>
      </w:r>
      <w:r w:rsidR="0061321B" w:rsidRPr="005B132C">
        <w:rPr>
          <w:sz w:val="28"/>
          <w:szCs w:val="28"/>
        </w:rPr>
        <w:t xml:space="preserve"> kritiski samazināsies finanšu līdzekļi </w:t>
      </w:r>
      <w:r w:rsidR="0056205A" w:rsidRPr="005B132C">
        <w:rPr>
          <w:sz w:val="28"/>
          <w:szCs w:val="28"/>
        </w:rPr>
        <w:t xml:space="preserve">slimnīcas </w:t>
      </w:r>
      <w:r w:rsidR="0061321B" w:rsidRPr="005B132C">
        <w:rPr>
          <w:sz w:val="28"/>
          <w:szCs w:val="28"/>
        </w:rPr>
        <w:t>pamatfunkciju</w:t>
      </w:r>
      <w:r w:rsidR="00455C5A">
        <w:rPr>
          <w:sz w:val="28"/>
          <w:szCs w:val="28"/>
        </w:rPr>
        <w:t xml:space="preserve"> - </w:t>
      </w:r>
      <w:r w:rsidR="0056205A" w:rsidRPr="005B132C">
        <w:rPr>
          <w:sz w:val="28"/>
          <w:szCs w:val="28"/>
        </w:rPr>
        <w:t xml:space="preserve">veselības aprūpes </w:t>
      </w:r>
      <w:r w:rsidR="0061321B" w:rsidRPr="005B132C">
        <w:rPr>
          <w:sz w:val="28"/>
          <w:szCs w:val="28"/>
        </w:rPr>
        <w:t>nodrošināšana</w:t>
      </w:r>
      <w:r w:rsidR="0056205A" w:rsidRPr="005B132C">
        <w:rPr>
          <w:sz w:val="28"/>
          <w:szCs w:val="28"/>
        </w:rPr>
        <w:t>s veikšanai</w:t>
      </w:r>
      <w:r w:rsidR="00E9100D" w:rsidRPr="005B132C">
        <w:rPr>
          <w:sz w:val="28"/>
          <w:szCs w:val="28"/>
        </w:rPr>
        <w:t>, t.sk. radot nepieciešamību</w:t>
      </w:r>
      <w:r w:rsidR="0061321B" w:rsidRPr="005B132C">
        <w:rPr>
          <w:sz w:val="28"/>
          <w:szCs w:val="28"/>
        </w:rPr>
        <w:t xml:space="preserve"> samazin</w:t>
      </w:r>
      <w:r w:rsidR="0056205A" w:rsidRPr="005B132C">
        <w:rPr>
          <w:sz w:val="28"/>
          <w:szCs w:val="28"/>
        </w:rPr>
        <w:t>ā</w:t>
      </w:r>
      <w:r w:rsidR="0061321B" w:rsidRPr="005B132C">
        <w:rPr>
          <w:sz w:val="28"/>
          <w:szCs w:val="28"/>
        </w:rPr>
        <w:t>t veselības aprūpes pakalpojumu klāstu un apjomus, tādejādi palielinot pacientu rindas</w:t>
      </w:r>
      <w:r w:rsidR="0056205A" w:rsidRPr="005B132C">
        <w:rPr>
          <w:sz w:val="28"/>
          <w:szCs w:val="28"/>
        </w:rPr>
        <w:t>, samazinot pieejamību. Slimnīcai nāksies</w:t>
      </w:r>
      <w:r w:rsidR="0061321B" w:rsidRPr="005B132C">
        <w:rPr>
          <w:sz w:val="28"/>
          <w:szCs w:val="28"/>
        </w:rPr>
        <w:t xml:space="preserve"> samazin</w:t>
      </w:r>
      <w:r w:rsidR="0056205A" w:rsidRPr="005B132C">
        <w:rPr>
          <w:sz w:val="28"/>
          <w:szCs w:val="28"/>
        </w:rPr>
        <w:t>ā</w:t>
      </w:r>
      <w:r w:rsidR="0061321B" w:rsidRPr="005B132C">
        <w:rPr>
          <w:sz w:val="28"/>
          <w:szCs w:val="28"/>
        </w:rPr>
        <w:t xml:space="preserve">t cilvēkresursu izdevumus, kas jau šobrīd ir </w:t>
      </w:r>
      <w:r w:rsidR="0056205A" w:rsidRPr="005B132C">
        <w:rPr>
          <w:sz w:val="28"/>
          <w:szCs w:val="28"/>
        </w:rPr>
        <w:t>katastrofāli</w:t>
      </w:r>
      <w:r w:rsidR="00A135F0" w:rsidRPr="005B132C">
        <w:rPr>
          <w:sz w:val="28"/>
          <w:szCs w:val="28"/>
        </w:rPr>
        <w:t xml:space="preserve"> </w:t>
      </w:r>
      <w:r w:rsidR="0020654D" w:rsidRPr="005B132C">
        <w:rPr>
          <w:sz w:val="28"/>
          <w:szCs w:val="28"/>
        </w:rPr>
        <w:t>zemi un</w:t>
      </w:r>
      <w:r w:rsidR="0061321B" w:rsidRPr="005B132C">
        <w:rPr>
          <w:sz w:val="28"/>
          <w:szCs w:val="28"/>
        </w:rPr>
        <w:t xml:space="preserve"> nepietiekamā finansējuma dēļ netiek risināti jau vairākus gadus. </w:t>
      </w:r>
      <w:r w:rsidR="0056205A" w:rsidRPr="005B132C">
        <w:rPr>
          <w:sz w:val="28"/>
          <w:szCs w:val="28"/>
        </w:rPr>
        <w:t xml:space="preserve">Izvērtējot </w:t>
      </w:r>
      <w:r w:rsidR="00133EBB" w:rsidRPr="005B132C">
        <w:rPr>
          <w:sz w:val="28"/>
          <w:szCs w:val="28"/>
        </w:rPr>
        <w:t>papildu</w:t>
      </w:r>
      <w:r w:rsidR="0056205A" w:rsidRPr="005B132C">
        <w:rPr>
          <w:sz w:val="28"/>
          <w:szCs w:val="28"/>
        </w:rPr>
        <w:t xml:space="preserve"> aizdevumu ņemšanu</w:t>
      </w:r>
      <w:r w:rsidR="0058386E" w:rsidRPr="005B132C">
        <w:rPr>
          <w:sz w:val="28"/>
          <w:szCs w:val="28"/>
        </w:rPr>
        <w:t xml:space="preserve">, </w:t>
      </w:r>
      <w:r w:rsidR="0056205A" w:rsidRPr="005B132C">
        <w:rPr>
          <w:sz w:val="28"/>
          <w:szCs w:val="28"/>
        </w:rPr>
        <w:t xml:space="preserve">jāsecina, ka </w:t>
      </w:r>
      <w:r w:rsidR="00133EBB" w:rsidRPr="005B132C">
        <w:rPr>
          <w:sz w:val="28"/>
          <w:szCs w:val="28"/>
        </w:rPr>
        <w:t>papildu</w:t>
      </w:r>
      <w:r w:rsidR="00A135F0" w:rsidRPr="005B132C">
        <w:rPr>
          <w:sz w:val="28"/>
          <w:szCs w:val="28"/>
        </w:rPr>
        <w:t xml:space="preserve"> </w:t>
      </w:r>
      <w:r w:rsidR="007C73D7" w:rsidRPr="005B132C">
        <w:rPr>
          <w:sz w:val="28"/>
          <w:szCs w:val="28"/>
        </w:rPr>
        <w:t xml:space="preserve">aizdevumu uzņemšanās slimnīcai nav atbalstāma un </w:t>
      </w:r>
      <w:r w:rsidR="0058386E" w:rsidRPr="005B132C">
        <w:rPr>
          <w:sz w:val="28"/>
          <w:szCs w:val="28"/>
        </w:rPr>
        <w:t>tas kopumā palielinās</w:t>
      </w:r>
      <w:r w:rsidR="00E9100D" w:rsidRPr="005B132C">
        <w:rPr>
          <w:sz w:val="28"/>
          <w:szCs w:val="28"/>
        </w:rPr>
        <w:t xml:space="preserve"> slimnīcas saistību apjomu, kas </w:t>
      </w:r>
      <w:r w:rsidR="00377C86" w:rsidRPr="005B132C">
        <w:rPr>
          <w:sz w:val="28"/>
          <w:szCs w:val="28"/>
        </w:rPr>
        <w:t xml:space="preserve">negatīvi </w:t>
      </w:r>
      <w:r w:rsidR="0058386E" w:rsidRPr="005B132C">
        <w:rPr>
          <w:sz w:val="28"/>
          <w:szCs w:val="28"/>
        </w:rPr>
        <w:t xml:space="preserve">ietekmēs slimnīcas finanšu stabilitāti, pazeminās likviditātes rādītājus un spēju pildīt uzņemtās finanšu saistības. </w:t>
      </w:r>
    </w:p>
    <w:p w:rsidR="00E00E4C" w:rsidRPr="005B132C" w:rsidRDefault="0058386E" w:rsidP="00527C2D">
      <w:pPr>
        <w:numPr>
          <w:ilvl w:val="0"/>
          <w:numId w:val="19"/>
        </w:numPr>
        <w:ind w:left="0" w:hanging="567"/>
        <w:rPr>
          <w:sz w:val="28"/>
          <w:szCs w:val="28"/>
        </w:rPr>
      </w:pPr>
      <w:r w:rsidRPr="005B132C">
        <w:rPr>
          <w:sz w:val="28"/>
          <w:szCs w:val="28"/>
        </w:rPr>
        <w:t>Slimnīcas finanšu situācija jau vairākus gadus nav stabila</w:t>
      </w:r>
      <w:r w:rsidR="009507D8">
        <w:rPr>
          <w:sz w:val="28"/>
          <w:szCs w:val="28"/>
        </w:rPr>
        <w:t xml:space="preserve"> un </w:t>
      </w:r>
      <w:r w:rsidR="00152DB7" w:rsidRPr="005B132C">
        <w:rPr>
          <w:sz w:val="28"/>
          <w:szCs w:val="28"/>
        </w:rPr>
        <w:t>e</w:t>
      </w:r>
      <w:r w:rsidRPr="005B132C">
        <w:rPr>
          <w:sz w:val="28"/>
          <w:szCs w:val="28"/>
        </w:rPr>
        <w:t>sošā finansējuma apstākļos nav bijusi iespēja veidot pietiekamus uzkrājumus, lai segtu neparedzētus izdevumus</w:t>
      </w:r>
      <w:r w:rsidR="00152DB7" w:rsidRPr="005B132C">
        <w:rPr>
          <w:sz w:val="28"/>
          <w:szCs w:val="28"/>
        </w:rPr>
        <w:t xml:space="preserve">, kas varētu būt saistīti ar </w:t>
      </w:r>
      <w:r w:rsidR="008122BC">
        <w:rPr>
          <w:sz w:val="28"/>
          <w:szCs w:val="28"/>
        </w:rPr>
        <w:t>jaunā A</w:t>
      </w:r>
      <w:r w:rsidR="008122BC" w:rsidRPr="005B132C">
        <w:rPr>
          <w:sz w:val="28"/>
          <w:szCs w:val="28"/>
        </w:rPr>
        <w:t xml:space="preserve"> korpus</w:t>
      </w:r>
      <w:r w:rsidR="008122BC">
        <w:rPr>
          <w:sz w:val="28"/>
          <w:szCs w:val="28"/>
        </w:rPr>
        <w:t xml:space="preserve">a 1.kārtas </w:t>
      </w:r>
      <w:r w:rsidR="00152DB7" w:rsidRPr="005B132C">
        <w:rPr>
          <w:sz w:val="28"/>
          <w:szCs w:val="28"/>
        </w:rPr>
        <w:t xml:space="preserve">būvniecību un </w:t>
      </w:r>
      <w:r w:rsidR="008122BC">
        <w:rPr>
          <w:sz w:val="28"/>
          <w:szCs w:val="28"/>
        </w:rPr>
        <w:t xml:space="preserve">telpu </w:t>
      </w:r>
      <w:r w:rsidR="00152DB7" w:rsidRPr="005B132C">
        <w:rPr>
          <w:sz w:val="28"/>
          <w:szCs w:val="28"/>
        </w:rPr>
        <w:t>aprīkošanu</w:t>
      </w:r>
      <w:r w:rsidRPr="005B132C">
        <w:rPr>
          <w:sz w:val="28"/>
          <w:szCs w:val="28"/>
        </w:rPr>
        <w:t xml:space="preserve">. </w:t>
      </w:r>
    </w:p>
    <w:p w:rsidR="008122BC" w:rsidRDefault="008122BC" w:rsidP="008122BC">
      <w:pPr>
        <w:numPr>
          <w:ilvl w:val="0"/>
          <w:numId w:val="19"/>
        </w:numPr>
        <w:ind w:left="0" w:hanging="567"/>
        <w:rPr>
          <w:b/>
          <w:sz w:val="28"/>
          <w:szCs w:val="28"/>
        </w:rPr>
      </w:pPr>
      <w:r w:rsidRPr="005B132C">
        <w:rPr>
          <w:b/>
          <w:sz w:val="28"/>
          <w:szCs w:val="28"/>
        </w:rPr>
        <w:t xml:space="preserve">ERAF finansējuma </w:t>
      </w:r>
      <w:proofErr w:type="spellStart"/>
      <w:r>
        <w:rPr>
          <w:b/>
          <w:sz w:val="28"/>
          <w:szCs w:val="28"/>
        </w:rPr>
        <w:t>ne</w:t>
      </w:r>
      <w:r w:rsidRPr="005B132C">
        <w:rPr>
          <w:b/>
          <w:sz w:val="28"/>
          <w:szCs w:val="28"/>
        </w:rPr>
        <w:t>attiecināmība</w:t>
      </w:r>
      <w:r>
        <w:rPr>
          <w:b/>
          <w:sz w:val="28"/>
          <w:szCs w:val="28"/>
        </w:rPr>
        <w:t>s</w:t>
      </w:r>
      <w:proofErr w:type="spellEnd"/>
      <w:r w:rsidRPr="005B132C">
        <w:rPr>
          <w:b/>
          <w:sz w:val="28"/>
          <w:szCs w:val="28"/>
        </w:rPr>
        <w:t xml:space="preserve"> </w:t>
      </w:r>
      <w:r>
        <w:rPr>
          <w:b/>
          <w:sz w:val="28"/>
          <w:szCs w:val="28"/>
        </w:rPr>
        <w:t>riska mazināšana</w:t>
      </w:r>
    </w:p>
    <w:p w:rsidR="008122BC" w:rsidRDefault="008122BC" w:rsidP="008122BC">
      <w:pPr>
        <w:numPr>
          <w:ilvl w:val="0"/>
          <w:numId w:val="19"/>
        </w:numPr>
        <w:ind w:left="0" w:hanging="567"/>
        <w:rPr>
          <w:sz w:val="28"/>
          <w:szCs w:val="28"/>
        </w:rPr>
      </w:pPr>
      <w:r w:rsidRPr="008122BC">
        <w:rPr>
          <w:sz w:val="28"/>
          <w:szCs w:val="28"/>
        </w:rPr>
        <w:t xml:space="preserve">Ievērojot augstāk minēto, secināms, ka ERAF finansējuma </w:t>
      </w:r>
      <w:proofErr w:type="spellStart"/>
      <w:r w:rsidRPr="008122BC">
        <w:rPr>
          <w:sz w:val="28"/>
          <w:szCs w:val="28"/>
        </w:rPr>
        <w:t>neattiecin</w:t>
      </w:r>
      <w:r w:rsidR="00455C5A">
        <w:rPr>
          <w:sz w:val="28"/>
          <w:szCs w:val="28"/>
        </w:rPr>
        <w:t>ā</w:t>
      </w:r>
      <w:r w:rsidRPr="008122BC">
        <w:rPr>
          <w:sz w:val="28"/>
          <w:szCs w:val="28"/>
        </w:rPr>
        <w:t>mības</w:t>
      </w:r>
      <w:proofErr w:type="spellEnd"/>
      <w:r w:rsidRPr="008122BC">
        <w:rPr>
          <w:sz w:val="28"/>
          <w:szCs w:val="28"/>
        </w:rPr>
        <w:t xml:space="preserve"> risks saistīts ar būvniecības līguma izpildes termiņa kavējumiem</w:t>
      </w:r>
      <w:r>
        <w:rPr>
          <w:sz w:val="28"/>
          <w:szCs w:val="28"/>
        </w:rPr>
        <w:t>, tai skaitā:</w:t>
      </w:r>
    </w:p>
    <w:p w:rsidR="008122BC" w:rsidRDefault="008122BC" w:rsidP="008122BC">
      <w:pPr>
        <w:pStyle w:val="ListParagraph"/>
        <w:numPr>
          <w:ilvl w:val="0"/>
          <w:numId w:val="12"/>
        </w:numPr>
        <w:tabs>
          <w:tab w:val="left" w:pos="284"/>
          <w:tab w:val="left" w:pos="709"/>
        </w:tabs>
        <w:spacing w:before="0" w:beforeAutospacing="0" w:after="0" w:afterAutospacing="0" w:line="276" w:lineRule="auto"/>
        <w:rPr>
          <w:sz w:val="28"/>
          <w:szCs w:val="28"/>
        </w:rPr>
      </w:pPr>
      <w:r>
        <w:rPr>
          <w:sz w:val="28"/>
          <w:szCs w:val="28"/>
        </w:rPr>
        <w:t>saistībā ar būvniecības līguma iespējamo n</w:t>
      </w:r>
      <w:r w:rsidR="009507D8">
        <w:rPr>
          <w:sz w:val="28"/>
          <w:szCs w:val="28"/>
        </w:rPr>
        <w:t>epamatotu termiņa pagarināšanu</w:t>
      </w:r>
      <w:r>
        <w:rPr>
          <w:sz w:val="28"/>
          <w:szCs w:val="28"/>
        </w:rPr>
        <w:t>;</w:t>
      </w:r>
    </w:p>
    <w:p w:rsidR="008122BC" w:rsidRPr="008122BC" w:rsidRDefault="008122BC" w:rsidP="008122BC">
      <w:pPr>
        <w:pStyle w:val="ListParagraph"/>
        <w:numPr>
          <w:ilvl w:val="0"/>
          <w:numId w:val="12"/>
        </w:numPr>
        <w:tabs>
          <w:tab w:val="left" w:pos="284"/>
          <w:tab w:val="left" w:pos="709"/>
        </w:tabs>
        <w:spacing w:before="0" w:beforeAutospacing="0" w:after="0" w:afterAutospacing="0" w:line="276" w:lineRule="auto"/>
        <w:rPr>
          <w:sz w:val="28"/>
          <w:szCs w:val="28"/>
        </w:rPr>
      </w:pPr>
      <w:r>
        <w:rPr>
          <w:sz w:val="28"/>
          <w:szCs w:val="28"/>
        </w:rPr>
        <w:t xml:space="preserve">saistībā ar ERAF maksājumu veikšanu pēc ES fondu </w:t>
      </w:r>
      <w:proofErr w:type="spellStart"/>
      <w:r>
        <w:rPr>
          <w:sz w:val="28"/>
          <w:szCs w:val="28"/>
        </w:rPr>
        <w:t>attiecin</w:t>
      </w:r>
      <w:r w:rsidR="00455C5A">
        <w:rPr>
          <w:sz w:val="28"/>
          <w:szCs w:val="28"/>
        </w:rPr>
        <w:t>ā</w:t>
      </w:r>
      <w:r>
        <w:rPr>
          <w:sz w:val="28"/>
          <w:szCs w:val="28"/>
        </w:rPr>
        <w:t>mības</w:t>
      </w:r>
      <w:proofErr w:type="spellEnd"/>
      <w:r>
        <w:rPr>
          <w:sz w:val="28"/>
          <w:szCs w:val="28"/>
        </w:rPr>
        <w:t xml:space="preserve"> perioda beigām un jaunā A korpusa 1.kārtas nodošanas ekspluatācijā pēc </w:t>
      </w:r>
      <w:r w:rsidR="009507D8">
        <w:rPr>
          <w:sz w:val="28"/>
          <w:szCs w:val="28"/>
        </w:rPr>
        <w:t>noteiktā termiņa</w:t>
      </w:r>
      <w:r>
        <w:rPr>
          <w:sz w:val="28"/>
          <w:szCs w:val="28"/>
        </w:rPr>
        <w:t>.</w:t>
      </w:r>
    </w:p>
    <w:p w:rsidR="008122BC" w:rsidRDefault="008122BC" w:rsidP="008122BC">
      <w:pPr>
        <w:numPr>
          <w:ilvl w:val="0"/>
          <w:numId w:val="19"/>
        </w:numPr>
        <w:ind w:left="0" w:hanging="567"/>
        <w:rPr>
          <w:sz w:val="28"/>
          <w:szCs w:val="28"/>
        </w:rPr>
      </w:pPr>
      <w:r w:rsidRPr="008122BC">
        <w:rPr>
          <w:sz w:val="28"/>
          <w:szCs w:val="28"/>
          <w:u w:val="single"/>
        </w:rPr>
        <w:t>Lai novērstu risku, kas saistīts ar iespējamo nepamatotu būvniecības līguma termiņa pagarināšanu</w:t>
      </w:r>
      <w:r w:rsidRPr="008122BC">
        <w:rPr>
          <w:sz w:val="28"/>
          <w:szCs w:val="28"/>
        </w:rPr>
        <w:t xml:space="preserve">, pēc pagarinātā būvniecības līguma termiņa beigām, lai </w:t>
      </w:r>
      <w:r w:rsidRPr="008122BC">
        <w:rPr>
          <w:sz w:val="28"/>
          <w:szCs w:val="28"/>
        </w:rPr>
        <w:lastRenderedPageBreak/>
        <w:t xml:space="preserve">nodrošinātu atbilstību Publisko iepirkumu likumam un neapdraudētu ERAF finansējuma </w:t>
      </w:r>
      <w:proofErr w:type="spellStart"/>
      <w:r w:rsidRPr="008122BC">
        <w:rPr>
          <w:sz w:val="28"/>
          <w:szCs w:val="28"/>
        </w:rPr>
        <w:t>attiecināmību</w:t>
      </w:r>
      <w:proofErr w:type="spellEnd"/>
      <w:r w:rsidRPr="008122BC">
        <w:rPr>
          <w:sz w:val="28"/>
          <w:szCs w:val="28"/>
        </w:rPr>
        <w:t>, slimnīcai būs jāpieprasa no pilnsabiedrības „SBRE” soda sankcijas atbilstoši būvniecības līguma 30.11.apakšpunktam</w:t>
      </w:r>
      <w:r>
        <w:rPr>
          <w:sz w:val="28"/>
          <w:szCs w:val="28"/>
        </w:rPr>
        <w:t xml:space="preserve">. </w:t>
      </w:r>
    </w:p>
    <w:p w:rsidR="008122BC" w:rsidRDefault="008122BC" w:rsidP="008122BC">
      <w:pPr>
        <w:numPr>
          <w:ilvl w:val="0"/>
          <w:numId w:val="19"/>
        </w:numPr>
        <w:ind w:left="0" w:hanging="567"/>
        <w:rPr>
          <w:sz w:val="28"/>
          <w:szCs w:val="28"/>
        </w:rPr>
      </w:pPr>
      <w:r>
        <w:rPr>
          <w:sz w:val="28"/>
          <w:szCs w:val="28"/>
        </w:rPr>
        <w:t>B</w:t>
      </w:r>
      <w:r w:rsidRPr="008122BC">
        <w:rPr>
          <w:sz w:val="28"/>
          <w:szCs w:val="28"/>
        </w:rPr>
        <w:t>ūvniecības līguma 30.11.apakšpunkt</w:t>
      </w:r>
      <w:r>
        <w:rPr>
          <w:sz w:val="28"/>
          <w:szCs w:val="28"/>
        </w:rPr>
        <w:t>s</w:t>
      </w:r>
      <w:r w:rsidRPr="008122BC">
        <w:rPr>
          <w:sz w:val="28"/>
          <w:szCs w:val="28"/>
        </w:rPr>
        <w:t xml:space="preserve"> paredz, ka par būvdarbu izpildes kalendārā laika grafikā noteikto būvdarbu izpildes termiņu kavējumu slimnīcai ir tiesības pieprasīt pilnsabiedrībai „SBRE” līgumsodu 0,1% (nulle komats viens procents)  apmērā no kavēto būvdarbu kopējās cenas par katru nokavēto dienu, bet ne vairāk kā 10% apmērā no kavēto būvdarbu kopējās cenas. </w:t>
      </w:r>
    </w:p>
    <w:p w:rsidR="008122BC" w:rsidRPr="008122BC" w:rsidRDefault="008122BC" w:rsidP="00D53100">
      <w:pPr>
        <w:numPr>
          <w:ilvl w:val="0"/>
          <w:numId w:val="19"/>
        </w:numPr>
        <w:ind w:left="0" w:hanging="567"/>
        <w:rPr>
          <w:sz w:val="28"/>
          <w:szCs w:val="28"/>
        </w:rPr>
      </w:pPr>
      <w:r w:rsidRPr="008122BC">
        <w:rPr>
          <w:sz w:val="28"/>
          <w:szCs w:val="28"/>
          <w:u w:val="single"/>
        </w:rPr>
        <w:t>Attiecībā uz ERAF maksājumu veikšanu pēc ES fondu attiecināmības perioda beigām un jaunā A korpusa 1.kārtas nodošanas ekspluatācijā pēc 2016.gada februāra risku</w:t>
      </w:r>
      <w:r w:rsidRPr="008122BC">
        <w:rPr>
          <w:sz w:val="28"/>
          <w:szCs w:val="28"/>
        </w:rPr>
        <w:t xml:space="preserve">, jāņem vērā, ka </w:t>
      </w:r>
      <w:r>
        <w:rPr>
          <w:sz w:val="28"/>
          <w:szCs w:val="28"/>
        </w:rPr>
        <w:t>a</w:t>
      </w:r>
      <w:r w:rsidRPr="008122BC">
        <w:rPr>
          <w:sz w:val="28"/>
          <w:szCs w:val="28"/>
        </w:rPr>
        <w:t xml:space="preserve">tbilstoši </w:t>
      </w:r>
      <w:r>
        <w:rPr>
          <w:sz w:val="28"/>
          <w:szCs w:val="28"/>
        </w:rPr>
        <w:t xml:space="preserve">Finanšu ministrijas </w:t>
      </w:r>
      <w:r w:rsidRPr="008122BC">
        <w:rPr>
          <w:sz w:val="28"/>
          <w:szCs w:val="28"/>
        </w:rPr>
        <w:t xml:space="preserve">vadlīniju attiecināmo un neattiecināmo izmaksu noteikšanai 2007.-2013.gada plānošanas periodā 46.punktam lielo projektu ietvaros pastāv iespēja saskaņā ar </w:t>
      </w:r>
      <w:r w:rsidRPr="008122BC">
        <w:rPr>
          <w:i/>
          <w:sz w:val="28"/>
          <w:szCs w:val="28"/>
        </w:rPr>
        <w:t>Pamatnostādņu par to darbības programmu slēgšanu, kuras pieņemtas atbalsta saņemšanai no Eiropas Reģionālās attīstības fonda, Eiropas Sociālā fonda un Kohēzijas fonda (2007.–2013. gada periodam)</w:t>
      </w:r>
      <w:r w:rsidRPr="008122BC">
        <w:rPr>
          <w:sz w:val="28"/>
          <w:szCs w:val="28"/>
        </w:rPr>
        <w:t xml:space="preserve"> 3.5.apakšpunktu slēgšanas dokumentos iekļaut izdevumus, kas samaksāti par nefunkcionējošiem projektiem. Šādos gadījumos sadarbības iestāde un finansējuma saņēmējs uzņemas pilnu atbildību pabeigt nefunkcionējošo projektu ne vēlāk kā divus gadus pēc slēgšanas dokumentu i</w:t>
      </w:r>
      <w:r w:rsidR="000671AD">
        <w:rPr>
          <w:sz w:val="28"/>
          <w:szCs w:val="28"/>
        </w:rPr>
        <w:t>esniegšanas E</w:t>
      </w:r>
      <w:r w:rsidR="00CE588A">
        <w:rPr>
          <w:sz w:val="28"/>
          <w:szCs w:val="28"/>
        </w:rPr>
        <w:t>iropas Komisijā</w:t>
      </w:r>
      <w:r w:rsidR="000671AD">
        <w:rPr>
          <w:sz w:val="28"/>
          <w:szCs w:val="28"/>
        </w:rPr>
        <w:t>, t.i. līdz 201</w:t>
      </w:r>
      <w:r w:rsidR="00F7108A">
        <w:rPr>
          <w:sz w:val="28"/>
          <w:szCs w:val="28"/>
        </w:rPr>
        <w:t>7</w:t>
      </w:r>
      <w:r w:rsidR="000671AD">
        <w:rPr>
          <w:sz w:val="28"/>
          <w:szCs w:val="28"/>
        </w:rPr>
        <w:t>.</w:t>
      </w:r>
      <w:r w:rsidRPr="008122BC">
        <w:rPr>
          <w:sz w:val="28"/>
          <w:szCs w:val="28"/>
        </w:rPr>
        <w:t>gada 31.martam.</w:t>
      </w:r>
    </w:p>
    <w:p w:rsidR="00527C2D" w:rsidRPr="00527C2D" w:rsidRDefault="00527C2D" w:rsidP="00527C2D">
      <w:pPr>
        <w:numPr>
          <w:ilvl w:val="0"/>
          <w:numId w:val="19"/>
        </w:numPr>
        <w:ind w:left="0" w:hanging="567"/>
        <w:rPr>
          <w:sz w:val="28"/>
          <w:szCs w:val="28"/>
        </w:rPr>
      </w:pPr>
      <w:r>
        <w:rPr>
          <w:sz w:val="28"/>
          <w:szCs w:val="28"/>
        </w:rPr>
        <w:t xml:space="preserve">Lai </w:t>
      </w:r>
      <w:r w:rsidRPr="00527C2D">
        <w:rPr>
          <w:sz w:val="28"/>
          <w:szCs w:val="28"/>
        </w:rPr>
        <w:t>aprakstīto izņēmumu</w:t>
      </w:r>
      <w:r>
        <w:rPr>
          <w:sz w:val="28"/>
          <w:szCs w:val="28"/>
        </w:rPr>
        <w:t xml:space="preserve"> varētu piemērot slimnīcas gadījumā</w:t>
      </w:r>
      <w:r w:rsidR="00283DC8">
        <w:rPr>
          <w:sz w:val="28"/>
          <w:szCs w:val="28"/>
        </w:rPr>
        <w:t xml:space="preserve"> </w:t>
      </w:r>
      <w:r w:rsidR="00223041">
        <w:rPr>
          <w:sz w:val="28"/>
          <w:szCs w:val="28"/>
        </w:rPr>
        <w:t>grafiks nepieciešamajai rīcībai</w:t>
      </w:r>
      <w:r w:rsidRPr="00527C2D">
        <w:rPr>
          <w:sz w:val="28"/>
          <w:szCs w:val="28"/>
        </w:rPr>
        <w:t>:</w:t>
      </w:r>
    </w:p>
    <w:p w:rsidR="00527C2D" w:rsidRPr="00527C2D" w:rsidRDefault="00527C2D" w:rsidP="008122BC">
      <w:pPr>
        <w:pStyle w:val="ListParagraph"/>
        <w:numPr>
          <w:ilvl w:val="0"/>
          <w:numId w:val="25"/>
        </w:numPr>
        <w:spacing w:before="0" w:beforeAutospacing="0" w:after="0" w:afterAutospacing="0" w:line="276" w:lineRule="auto"/>
        <w:ind w:left="425" w:hanging="357"/>
        <w:rPr>
          <w:sz w:val="28"/>
          <w:szCs w:val="28"/>
        </w:rPr>
      </w:pPr>
      <w:r>
        <w:rPr>
          <w:sz w:val="28"/>
          <w:szCs w:val="28"/>
        </w:rPr>
        <w:t xml:space="preserve">turpināt uzsākto procesu </w:t>
      </w:r>
      <w:r w:rsidRPr="00527C2D">
        <w:rPr>
          <w:sz w:val="28"/>
          <w:szCs w:val="28"/>
        </w:rPr>
        <w:t xml:space="preserve">slimnīcas lielā projekta (atbilstoši regulas </w:t>
      </w:r>
      <w:r>
        <w:rPr>
          <w:sz w:val="28"/>
          <w:szCs w:val="28"/>
        </w:rPr>
        <w:t xml:space="preserve">Nr.1083/2006 39.pantam) izstrādē un </w:t>
      </w:r>
      <w:r w:rsidR="00223041">
        <w:rPr>
          <w:sz w:val="28"/>
          <w:szCs w:val="28"/>
        </w:rPr>
        <w:t xml:space="preserve">nodrošināt, ka lielais projekts tiek iesniegts izvērtēšanai </w:t>
      </w:r>
      <w:r>
        <w:rPr>
          <w:sz w:val="28"/>
          <w:szCs w:val="28"/>
        </w:rPr>
        <w:t>Eiropas Komisijai</w:t>
      </w:r>
      <w:r w:rsidR="00223041" w:rsidRPr="00223041">
        <w:rPr>
          <w:b/>
        </w:rPr>
        <w:t xml:space="preserve"> </w:t>
      </w:r>
      <w:r w:rsidR="00223041" w:rsidRPr="00223041">
        <w:rPr>
          <w:sz w:val="28"/>
          <w:szCs w:val="28"/>
        </w:rPr>
        <w:t>līdz 2015.gada 30.jūnijam</w:t>
      </w:r>
      <w:r w:rsidRPr="00527C2D">
        <w:rPr>
          <w:sz w:val="28"/>
          <w:szCs w:val="28"/>
        </w:rPr>
        <w:t xml:space="preserve">, jo </w:t>
      </w:r>
      <w:r>
        <w:rPr>
          <w:sz w:val="28"/>
          <w:szCs w:val="28"/>
        </w:rPr>
        <w:t xml:space="preserve">aprakstītais </w:t>
      </w:r>
      <w:r w:rsidRPr="00527C2D">
        <w:rPr>
          <w:sz w:val="28"/>
          <w:szCs w:val="28"/>
        </w:rPr>
        <w:t>izņēmums attiecās tikai uz lielajiem projektiem, kā arī lielā projekt</w:t>
      </w:r>
      <w:r>
        <w:rPr>
          <w:sz w:val="28"/>
          <w:szCs w:val="28"/>
        </w:rPr>
        <w:t xml:space="preserve">a apstiprināšana ir vispārējais </w:t>
      </w:r>
      <w:r w:rsidRPr="00527C2D">
        <w:rPr>
          <w:sz w:val="28"/>
          <w:szCs w:val="28"/>
        </w:rPr>
        <w:t>attiecināmības nosacījums slimnīcas ERAF projektiem atbilstoši regulas Nr.1083/2006 39.pantam;</w:t>
      </w:r>
    </w:p>
    <w:p w:rsidR="008C554D" w:rsidRDefault="00527C2D" w:rsidP="008122BC">
      <w:pPr>
        <w:pStyle w:val="ListParagraph"/>
        <w:numPr>
          <w:ilvl w:val="0"/>
          <w:numId w:val="25"/>
        </w:numPr>
        <w:spacing w:before="0" w:beforeAutospacing="0" w:after="0" w:afterAutospacing="0" w:line="276" w:lineRule="auto"/>
        <w:ind w:left="425" w:hanging="357"/>
        <w:rPr>
          <w:sz w:val="28"/>
          <w:szCs w:val="28"/>
        </w:rPr>
      </w:pPr>
      <w:r w:rsidRPr="00527C2D">
        <w:rPr>
          <w:sz w:val="28"/>
          <w:szCs w:val="28"/>
        </w:rPr>
        <w:t>veikt grozījumus ERAF un VGA projektos</w:t>
      </w:r>
      <w:r w:rsidR="008122BC">
        <w:rPr>
          <w:sz w:val="28"/>
          <w:szCs w:val="28"/>
        </w:rPr>
        <w:t>,</w:t>
      </w:r>
      <w:r w:rsidRPr="00527C2D">
        <w:rPr>
          <w:sz w:val="28"/>
          <w:szCs w:val="28"/>
        </w:rPr>
        <w:t xml:space="preserve"> paredzot, ka </w:t>
      </w:r>
      <w:r w:rsidR="008122BC" w:rsidRPr="00527C2D">
        <w:rPr>
          <w:sz w:val="28"/>
          <w:szCs w:val="28"/>
        </w:rPr>
        <w:t>par</w:t>
      </w:r>
      <w:r w:rsidR="008122BC">
        <w:rPr>
          <w:sz w:val="28"/>
          <w:szCs w:val="28"/>
        </w:rPr>
        <w:t xml:space="preserve"> būvniecības līguma </w:t>
      </w:r>
      <w:r w:rsidR="008122BC" w:rsidRPr="00527C2D">
        <w:rPr>
          <w:sz w:val="28"/>
          <w:szCs w:val="28"/>
        </w:rPr>
        <w:t>darbiem, kas izpildīti periodā līdz 2015.gada beigām</w:t>
      </w:r>
      <w:r w:rsidR="008122BC">
        <w:rPr>
          <w:sz w:val="28"/>
          <w:szCs w:val="28"/>
        </w:rPr>
        <w:t>, prioritāri tiks samaksāts no</w:t>
      </w:r>
      <w:r w:rsidR="008122BC" w:rsidRPr="00527C2D">
        <w:rPr>
          <w:sz w:val="28"/>
          <w:szCs w:val="28"/>
        </w:rPr>
        <w:t xml:space="preserve"> </w:t>
      </w:r>
      <w:r w:rsidRPr="00527C2D">
        <w:rPr>
          <w:sz w:val="28"/>
          <w:szCs w:val="28"/>
        </w:rPr>
        <w:t xml:space="preserve">ERAF projektu </w:t>
      </w:r>
      <w:r w:rsidR="008122BC">
        <w:rPr>
          <w:sz w:val="28"/>
          <w:szCs w:val="28"/>
        </w:rPr>
        <w:t>finansējuma</w:t>
      </w:r>
      <w:r w:rsidR="008C554D">
        <w:rPr>
          <w:sz w:val="28"/>
          <w:szCs w:val="28"/>
        </w:rPr>
        <w:t>, attiecīgi veicot</w:t>
      </w:r>
      <w:r w:rsidR="008C554D" w:rsidRPr="00527C2D">
        <w:rPr>
          <w:sz w:val="28"/>
          <w:szCs w:val="28"/>
        </w:rPr>
        <w:t xml:space="preserve"> grozījumu</w:t>
      </w:r>
      <w:r w:rsidR="008C554D">
        <w:rPr>
          <w:sz w:val="28"/>
          <w:szCs w:val="28"/>
        </w:rPr>
        <w:t>s</w:t>
      </w:r>
      <w:r w:rsidR="008C554D" w:rsidRPr="00527C2D">
        <w:rPr>
          <w:sz w:val="28"/>
          <w:szCs w:val="28"/>
        </w:rPr>
        <w:t xml:space="preserve"> </w:t>
      </w:r>
      <w:r w:rsidR="008C554D" w:rsidRPr="005B132C">
        <w:rPr>
          <w:sz w:val="28"/>
          <w:szCs w:val="28"/>
        </w:rPr>
        <w:t>Ministru kabinet</w:t>
      </w:r>
      <w:r w:rsidR="008C554D">
        <w:rPr>
          <w:sz w:val="28"/>
          <w:szCs w:val="28"/>
        </w:rPr>
        <w:t>a 2009.gada 13.janvāra noteikumos</w:t>
      </w:r>
      <w:r w:rsidR="008C554D" w:rsidRPr="005B132C">
        <w:rPr>
          <w:sz w:val="28"/>
          <w:szCs w:val="28"/>
        </w:rPr>
        <w:t xml:space="preserve"> Nr.44 </w:t>
      </w:r>
      <w:r w:rsidR="008C554D" w:rsidRPr="00EC7C64">
        <w:rPr>
          <w:i/>
          <w:sz w:val="28"/>
          <w:szCs w:val="28"/>
        </w:rPr>
        <w:t xml:space="preserve">„Noteikumi par darbības programmas “Infrastruktūra un pakalpojumi” papildinājuma </w:t>
      </w:r>
      <w:r w:rsidR="008C554D" w:rsidRPr="00EC7C64">
        <w:rPr>
          <w:i/>
          <w:sz w:val="28"/>
          <w:szCs w:val="28"/>
        </w:rPr>
        <w:lastRenderedPageBreak/>
        <w:t>3.1.5.3.1.apakšaktivitāti “Stacionārās veselības aprūpes attīstība””</w:t>
      </w:r>
      <w:r w:rsidR="008C554D" w:rsidRPr="00527C2D">
        <w:rPr>
          <w:sz w:val="28"/>
          <w:szCs w:val="28"/>
        </w:rPr>
        <w:t xml:space="preserve">, precizējot </w:t>
      </w:r>
      <w:r w:rsidR="008C554D">
        <w:rPr>
          <w:sz w:val="28"/>
          <w:szCs w:val="28"/>
        </w:rPr>
        <w:t xml:space="preserve">izmaksu </w:t>
      </w:r>
      <w:proofErr w:type="spellStart"/>
      <w:r w:rsidR="008C554D" w:rsidRPr="00527C2D">
        <w:rPr>
          <w:sz w:val="28"/>
          <w:szCs w:val="28"/>
        </w:rPr>
        <w:t>attiecināmības</w:t>
      </w:r>
      <w:proofErr w:type="spellEnd"/>
      <w:r w:rsidR="008C554D" w:rsidRPr="00527C2D">
        <w:rPr>
          <w:sz w:val="28"/>
          <w:szCs w:val="28"/>
        </w:rPr>
        <w:t xml:space="preserve"> nosacījumus</w:t>
      </w:r>
      <w:r w:rsidR="00D53147">
        <w:rPr>
          <w:sz w:val="28"/>
          <w:szCs w:val="28"/>
        </w:rPr>
        <w:t>;</w:t>
      </w:r>
    </w:p>
    <w:p w:rsidR="00527C2D" w:rsidRPr="00527C2D" w:rsidRDefault="00111E37" w:rsidP="008122BC">
      <w:pPr>
        <w:pStyle w:val="ListParagraph"/>
        <w:numPr>
          <w:ilvl w:val="0"/>
          <w:numId w:val="25"/>
        </w:numPr>
        <w:spacing w:before="0" w:beforeAutospacing="0" w:after="0" w:afterAutospacing="0" w:line="276" w:lineRule="auto"/>
        <w:ind w:left="425" w:hanging="357"/>
        <w:rPr>
          <w:sz w:val="28"/>
          <w:szCs w:val="28"/>
        </w:rPr>
      </w:pPr>
      <w:r>
        <w:rPr>
          <w:sz w:val="28"/>
          <w:szCs w:val="28"/>
        </w:rPr>
        <w:t>S</w:t>
      </w:r>
      <w:r w:rsidR="006401B3">
        <w:rPr>
          <w:sz w:val="28"/>
          <w:szCs w:val="28"/>
        </w:rPr>
        <w:t xml:space="preserve">adarbības iestādei </w:t>
      </w:r>
      <w:r w:rsidR="006401B3" w:rsidRPr="00527C2D">
        <w:rPr>
          <w:sz w:val="28"/>
          <w:szCs w:val="28"/>
        </w:rPr>
        <w:t xml:space="preserve">veikt </w:t>
      </w:r>
      <w:r w:rsidR="006401B3">
        <w:rPr>
          <w:sz w:val="28"/>
          <w:szCs w:val="28"/>
        </w:rPr>
        <w:t xml:space="preserve">līdz </w:t>
      </w:r>
      <w:r w:rsidR="006401B3" w:rsidRPr="00527C2D">
        <w:rPr>
          <w:sz w:val="28"/>
          <w:szCs w:val="28"/>
        </w:rPr>
        <w:t>100% atmaksu slimnīcai par nefunkcionējošiem projektiem</w:t>
      </w:r>
      <w:r w:rsidR="006401B3">
        <w:rPr>
          <w:sz w:val="28"/>
          <w:szCs w:val="28"/>
        </w:rPr>
        <w:t xml:space="preserve"> un sadarbībā ar Veselības ministriju nodrošināt </w:t>
      </w:r>
      <w:r w:rsidR="006401B3" w:rsidRPr="00EC7C64">
        <w:rPr>
          <w:sz w:val="28"/>
          <w:szCs w:val="28"/>
        </w:rPr>
        <w:t>kontroli</w:t>
      </w:r>
      <w:r w:rsidR="006401B3">
        <w:rPr>
          <w:sz w:val="28"/>
          <w:szCs w:val="28"/>
        </w:rPr>
        <w:t xml:space="preserve"> par jaunā A korpusa 1.kārtas būvniecības pabeigšanu un telpu aprīkošanu</w:t>
      </w:r>
      <w:r w:rsidR="006401B3" w:rsidRPr="00EC7C64">
        <w:rPr>
          <w:sz w:val="28"/>
          <w:szCs w:val="28"/>
        </w:rPr>
        <w:t xml:space="preserve"> līdz 201</w:t>
      </w:r>
      <w:r w:rsidR="00EC3716">
        <w:rPr>
          <w:sz w:val="28"/>
          <w:szCs w:val="28"/>
        </w:rPr>
        <w:t>7</w:t>
      </w:r>
      <w:r w:rsidR="006401B3" w:rsidRPr="00EC7C64">
        <w:rPr>
          <w:sz w:val="28"/>
          <w:szCs w:val="28"/>
        </w:rPr>
        <w:t>.gada 31.martam</w:t>
      </w:r>
      <w:r w:rsidR="00F730F1">
        <w:rPr>
          <w:sz w:val="28"/>
          <w:szCs w:val="28"/>
        </w:rPr>
        <w:t xml:space="preserve">. Sadarbības iestādei nepieciešamības gadījumā, </w:t>
      </w:r>
      <w:r w:rsidR="00F730F1" w:rsidRPr="009135A2">
        <w:rPr>
          <w:sz w:val="28"/>
          <w:szCs w:val="28"/>
        </w:rPr>
        <w:t>ievērojot Finanšu ministrijas sniegtos skaidrojumus par soda naudas piemērošanas nosacījumiem un attiecināšanu no ERAF līdzfi</w:t>
      </w:r>
      <w:r w:rsidR="00F730F1" w:rsidRPr="00F730F1">
        <w:rPr>
          <w:sz w:val="28"/>
          <w:szCs w:val="28"/>
        </w:rPr>
        <w:t>n</w:t>
      </w:r>
      <w:r w:rsidR="00F730F1" w:rsidRPr="009135A2">
        <w:rPr>
          <w:sz w:val="28"/>
          <w:szCs w:val="28"/>
        </w:rPr>
        <w:t>ansējuma līdzekļiem</w:t>
      </w:r>
      <w:r w:rsidR="00F730F1" w:rsidRPr="00F730F1">
        <w:rPr>
          <w:sz w:val="28"/>
          <w:szCs w:val="28"/>
        </w:rPr>
        <w:t>, attiecīgi p</w:t>
      </w:r>
      <w:r w:rsidR="00F730F1" w:rsidRPr="009135A2">
        <w:rPr>
          <w:sz w:val="28"/>
          <w:szCs w:val="28"/>
        </w:rPr>
        <w:t>ar</w:t>
      </w:r>
      <w:r w:rsidR="00F730F1" w:rsidRPr="00F730F1">
        <w:rPr>
          <w:sz w:val="28"/>
          <w:szCs w:val="28"/>
        </w:rPr>
        <w:t xml:space="preserve"> nepamatoto</w:t>
      </w:r>
      <w:r w:rsidR="00F730F1" w:rsidRPr="009135A2">
        <w:rPr>
          <w:sz w:val="28"/>
          <w:szCs w:val="28"/>
        </w:rPr>
        <w:t xml:space="preserve"> </w:t>
      </w:r>
      <w:r w:rsidR="00F730F1" w:rsidRPr="00F730F1">
        <w:rPr>
          <w:sz w:val="28"/>
          <w:szCs w:val="28"/>
        </w:rPr>
        <w:t xml:space="preserve">būvniecības līguma termiņu pagarinājumu </w:t>
      </w:r>
      <w:r w:rsidR="00F730F1" w:rsidRPr="009135A2">
        <w:rPr>
          <w:sz w:val="28"/>
          <w:szCs w:val="28"/>
        </w:rPr>
        <w:t xml:space="preserve">piemēroto soda naudas apmēru proporcionāli </w:t>
      </w:r>
      <w:r w:rsidR="00F730F1" w:rsidRPr="00F730F1">
        <w:rPr>
          <w:sz w:val="28"/>
          <w:szCs w:val="28"/>
        </w:rPr>
        <w:t>s</w:t>
      </w:r>
      <w:r w:rsidR="00F730F1" w:rsidRPr="009135A2">
        <w:rPr>
          <w:sz w:val="28"/>
          <w:szCs w:val="28"/>
        </w:rPr>
        <w:t>amazin</w:t>
      </w:r>
      <w:r w:rsidR="00F730F1">
        <w:rPr>
          <w:sz w:val="28"/>
          <w:szCs w:val="28"/>
        </w:rPr>
        <w:t>ā</w:t>
      </w:r>
      <w:r w:rsidR="00F730F1" w:rsidRPr="00F730F1">
        <w:rPr>
          <w:sz w:val="28"/>
          <w:szCs w:val="28"/>
        </w:rPr>
        <w:t>t</w:t>
      </w:r>
      <w:r w:rsidR="00F730F1" w:rsidRPr="009135A2">
        <w:rPr>
          <w:sz w:val="28"/>
          <w:szCs w:val="28"/>
        </w:rPr>
        <w:t xml:space="preserve"> ERAF projekt</w:t>
      </w:r>
      <w:r w:rsidR="00F730F1">
        <w:rPr>
          <w:sz w:val="28"/>
          <w:szCs w:val="28"/>
        </w:rPr>
        <w:t>iem</w:t>
      </w:r>
      <w:r w:rsidR="00F730F1" w:rsidRPr="009135A2">
        <w:rPr>
          <w:sz w:val="28"/>
          <w:szCs w:val="28"/>
        </w:rPr>
        <w:t xml:space="preserve"> piešķirt</w:t>
      </w:r>
      <w:r w:rsidR="00F730F1" w:rsidRPr="00F730F1">
        <w:rPr>
          <w:sz w:val="28"/>
          <w:szCs w:val="28"/>
        </w:rPr>
        <w:t>o</w:t>
      </w:r>
      <w:r w:rsidR="00F730F1" w:rsidRPr="009135A2">
        <w:rPr>
          <w:sz w:val="28"/>
          <w:szCs w:val="28"/>
        </w:rPr>
        <w:t xml:space="preserve"> atbalsta summ</w:t>
      </w:r>
      <w:r w:rsidR="00F730F1" w:rsidRPr="00F730F1">
        <w:rPr>
          <w:sz w:val="28"/>
          <w:szCs w:val="28"/>
        </w:rPr>
        <w:t>u</w:t>
      </w:r>
      <w:r w:rsidR="00D53147">
        <w:rPr>
          <w:sz w:val="28"/>
          <w:szCs w:val="28"/>
        </w:rPr>
        <w:t xml:space="preserve">; </w:t>
      </w:r>
    </w:p>
    <w:p w:rsidR="00111E37" w:rsidRPr="00111E37" w:rsidRDefault="00D53147" w:rsidP="00111E37">
      <w:pPr>
        <w:pStyle w:val="ListParagraph"/>
        <w:numPr>
          <w:ilvl w:val="0"/>
          <w:numId w:val="25"/>
        </w:numPr>
        <w:spacing w:before="0" w:beforeAutospacing="0" w:after="0" w:afterAutospacing="0" w:line="276" w:lineRule="auto"/>
        <w:ind w:left="425" w:hanging="357"/>
        <w:rPr>
          <w:sz w:val="28"/>
          <w:szCs w:val="28"/>
        </w:rPr>
      </w:pPr>
      <w:r>
        <w:rPr>
          <w:sz w:val="28"/>
          <w:szCs w:val="28"/>
        </w:rPr>
        <w:t>s</w:t>
      </w:r>
      <w:r w:rsidR="008C554D">
        <w:rPr>
          <w:sz w:val="28"/>
          <w:szCs w:val="28"/>
        </w:rPr>
        <w:t>limnīca</w:t>
      </w:r>
      <w:r w:rsidR="00C72EC8">
        <w:rPr>
          <w:sz w:val="28"/>
          <w:szCs w:val="28"/>
        </w:rPr>
        <w:t>i un</w:t>
      </w:r>
      <w:r w:rsidR="008C554D">
        <w:rPr>
          <w:sz w:val="28"/>
          <w:szCs w:val="28"/>
        </w:rPr>
        <w:t xml:space="preserve"> pilnsabiedrīb</w:t>
      </w:r>
      <w:r w:rsidR="00C72EC8">
        <w:rPr>
          <w:sz w:val="28"/>
          <w:szCs w:val="28"/>
        </w:rPr>
        <w:t>ai</w:t>
      </w:r>
      <w:r w:rsidR="008C554D">
        <w:rPr>
          <w:sz w:val="28"/>
          <w:szCs w:val="28"/>
        </w:rPr>
        <w:t xml:space="preserve"> </w:t>
      </w:r>
      <w:r w:rsidR="008C554D" w:rsidRPr="005B132C">
        <w:rPr>
          <w:sz w:val="28"/>
          <w:szCs w:val="28"/>
        </w:rPr>
        <w:t>„SBRE”</w:t>
      </w:r>
      <w:r w:rsidR="008C554D">
        <w:rPr>
          <w:sz w:val="28"/>
          <w:szCs w:val="28"/>
        </w:rPr>
        <w:t xml:space="preserve"> nodrošināt, ka būvdarbu izpildes termiņš, p</w:t>
      </w:r>
      <w:r w:rsidR="00111E37">
        <w:rPr>
          <w:sz w:val="28"/>
          <w:szCs w:val="28"/>
        </w:rPr>
        <w:t xml:space="preserve">amatojoties uz pilnsabiedrības </w:t>
      </w:r>
      <w:r w:rsidR="00111E37" w:rsidRPr="005B132C">
        <w:rPr>
          <w:sz w:val="28"/>
          <w:szCs w:val="28"/>
        </w:rPr>
        <w:t>„SBRE”</w:t>
      </w:r>
      <w:r w:rsidR="00111E37">
        <w:rPr>
          <w:sz w:val="28"/>
          <w:szCs w:val="28"/>
        </w:rPr>
        <w:t xml:space="preserve"> 2015.gada 23.marta vēstulei </w:t>
      </w:r>
      <w:proofErr w:type="spellStart"/>
      <w:r w:rsidR="00111E37">
        <w:rPr>
          <w:sz w:val="28"/>
          <w:szCs w:val="28"/>
        </w:rPr>
        <w:t>Nr.SBRE-V-15</w:t>
      </w:r>
      <w:proofErr w:type="spellEnd"/>
      <w:r w:rsidR="00111E37">
        <w:rPr>
          <w:sz w:val="28"/>
          <w:szCs w:val="28"/>
        </w:rPr>
        <w:t xml:space="preserve">/61 „Par </w:t>
      </w:r>
      <w:r w:rsidR="00C72EC8">
        <w:rPr>
          <w:sz w:val="28"/>
          <w:szCs w:val="28"/>
        </w:rPr>
        <w:t xml:space="preserve">plānoto darbu izpildes grafiku” </w:t>
      </w:r>
      <w:r w:rsidR="00575239">
        <w:rPr>
          <w:sz w:val="28"/>
          <w:szCs w:val="28"/>
        </w:rPr>
        <w:t>(</w:t>
      </w:r>
      <w:r w:rsidR="001300FC">
        <w:rPr>
          <w:sz w:val="28"/>
          <w:szCs w:val="28"/>
        </w:rPr>
        <w:t xml:space="preserve">skat. </w:t>
      </w:r>
      <w:r w:rsidR="006C752B">
        <w:rPr>
          <w:sz w:val="28"/>
          <w:szCs w:val="28"/>
        </w:rPr>
        <w:t>9</w:t>
      </w:r>
      <w:r w:rsidR="001300FC">
        <w:rPr>
          <w:sz w:val="28"/>
          <w:szCs w:val="28"/>
        </w:rPr>
        <w:t>.pielikumā</w:t>
      </w:r>
      <w:r w:rsidR="00575239">
        <w:rPr>
          <w:sz w:val="28"/>
          <w:szCs w:val="28"/>
        </w:rPr>
        <w:t xml:space="preserve">) </w:t>
      </w:r>
      <w:r w:rsidR="00111E37">
        <w:rPr>
          <w:sz w:val="28"/>
          <w:szCs w:val="28"/>
        </w:rPr>
        <w:t xml:space="preserve">pievienoto </w:t>
      </w:r>
      <w:r w:rsidR="00A91969">
        <w:rPr>
          <w:sz w:val="28"/>
          <w:szCs w:val="28"/>
        </w:rPr>
        <w:t xml:space="preserve"> </w:t>
      </w:r>
      <w:r w:rsidR="006C752B">
        <w:rPr>
          <w:sz w:val="28"/>
          <w:szCs w:val="28"/>
        </w:rPr>
        <w:t>grafiku</w:t>
      </w:r>
      <w:r w:rsidR="00111E37">
        <w:rPr>
          <w:sz w:val="28"/>
          <w:szCs w:val="28"/>
        </w:rPr>
        <w:t xml:space="preserve"> „Darbu izpilžu orientējošs, plānotais izpildīto darbu grafiks pa mēnešiem būvobjektam „Paula Stradiņa klīniskās universitātes slimnīcas A korpusa jaunbūve””</w:t>
      </w:r>
      <w:r w:rsidR="008C554D">
        <w:rPr>
          <w:sz w:val="28"/>
          <w:szCs w:val="28"/>
        </w:rPr>
        <w:t>,</w:t>
      </w:r>
      <w:r w:rsidR="00111E37">
        <w:rPr>
          <w:sz w:val="28"/>
          <w:szCs w:val="28"/>
        </w:rPr>
        <w:t xml:space="preserve"> </w:t>
      </w:r>
      <w:r w:rsidR="008C554D">
        <w:rPr>
          <w:sz w:val="28"/>
          <w:szCs w:val="28"/>
        </w:rPr>
        <w:t>ir 2016.gada 31.maijs</w:t>
      </w:r>
      <w:r>
        <w:rPr>
          <w:sz w:val="28"/>
          <w:szCs w:val="28"/>
        </w:rPr>
        <w:t>;</w:t>
      </w:r>
    </w:p>
    <w:p w:rsidR="00A1385A" w:rsidRPr="00D53100" w:rsidRDefault="00D53147" w:rsidP="008122BC">
      <w:pPr>
        <w:pStyle w:val="ListParagraph"/>
        <w:numPr>
          <w:ilvl w:val="0"/>
          <w:numId w:val="25"/>
        </w:numPr>
        <w:spacing w:before="0" w:beforeAutospacing="0" w:after="0" w:afterAutospacing="0" w:line="276" w:lineRule="auto"/>
        <w:ind w:left="425" w:hanging="357"/>
        <w:rPr>
          <w:sz w:val="28"/>
          <w:szCs w:val="28"/>
        </w:rPr>
      </w:pPr>
      <w:r>
        <w:rPr>
          <w:sz w:val="28"/>
          <w:szCs w:val="28"/>
        </w:rPr>
        <w:t>a</w:t>
      </w:r>
      <w:r w:rsidR="008C554D">
        <w:rPr>
          <w:sz w:val="28"/>
          <w:szCs w:val="28"/>
        </w:rPr>
        <w:t xml:space="preserve">tbilstoši piešķirtajam papildus finansējumam </w:t>
      </w:r>
      <w:r w:rsidR="008C554D" w:rsidRPr="008C554D">
        <w:rPr>
          <w:sz w:val="28"/>
          <w:szCs w:val="28"/>
        </w:rPr>
        <w:t>16 062 374</w:t>
      </w:r>
      <w:r w:rsidR="008C554D" w:rsidRPr="00D53100">
        <w:rPr>
          <w:sz w:val="28"/>
          <w:szCs w:val="28"/>
        </w:rPr>
        <w:t xml:space="preserve"> </w:t>
      </w:r>
      <w:r w:rsidR="008C554D" w:rsidRPr="00DD58B9">
        <w:rPr>
          <w:i/>
          <w:sz w:val="28"/>
          <w:szCs w:val="28"/>
        </w:rPr>
        <w:t>euro</w:t>
      </w:r>
      <w:r w:rsidR="008C554D">
        <w:rPr>
          <w:sz w:val="28"/>
          <w:szCs w:val="28"/>
        </w:rPr>
        <w:t xml:space="preserve"> apmērā nodrošināt, ka </w:t>
      </w:r>
      <w:r w:rsidR="00D53100" w:rsidRPr="00D53100">
        <w:rPr>
          <w:sz w:val="28"/>
          <w:szCs w:val="28"/>
        </w:rPr>
        <w:t>tiek segt</w:t>
      </w:r>
      <w:r w:rsidR="00EC3716">
        <w:rPr>
          <w:sz w:val="28"/>
          <w:szCs w:val="28"/>
        </w:rPr>
        <w:t>s</w:t>
      </w:r>
      <w:r w:rsidR="00D53100" w:rsidRPr="00D53100">
        <w:rPr>
          <w:sz w:val="28"/>
          <w:szCs w:val="28"/>
        </w:rPr>
        <w:t xml:space="preserve"> valsts galvotā aizdevuma finansējums, ko A/S „Latvijas Krājbanka” maksātnespējas rezultātā nav izdevies atgūt un nav iespējams izmantot</w:t>
      </w:r>
      <w:r w:rsidR="00D53100">
        <w:rPr>
          <w:sz w:val="28"/>
          <w:szCs w:val="28"/>
        </w:rPr>
        <w:t xml:space="preserve">, </w:t>
      </w:r>
      <w:r w:rsidR="00D41736">
        <w:rPr>
          <w:sz w:val="28"/>
          <w:szCs w:val="28"/>
        </w:rPr>
        <w:t xml:space="preserve">ka tiek nodrošināta </w:t>
      </w:r>
      <w:r w:rsidR="00A1385A" w:rsidRPr="00A1385A">
        <w:rPr>
          <w:sz w:val="28"/>
          <w:szCs w:val="28"/>
        </w:rPr>
        <w:t>līguma ar pilnsabiedrību „SBRE” par jaunā A korpusa 1.kārtas būvdarbiem uzņemto saistību izpilde</w:t>
      </w:r>
      <w:r w:rsidR="00D53100">
        <w:rPr>
          <w:sz w:val="28"/>
          <w:szCs w:val="28"/>
        </w:rPr>
        <w:t xml:space="preserve">, </w:t>
      </w:r>
      <w:r w:rsidR="00D41736">
        <w:rPr>
          <w:sz w:val="28"/>
          <w:szCs w:val="28"/>
        </w:rPr>
        <w:t xml:space="preserve">ka tiek veikta </w:t>
      </w:r>
      <w:r w:rsidR="00D53100" w:rsidRPr="00D53100">
        <w:rPr>
          <w:sz w:val="28"/>
          <w:szCs w:val="28"/>
        </w:rPr>
        <w:t>jaunā A korpusa 1.kārtas lietus ūdens novadīšanas kolektora izbūve</w:t>
      </w:r>
      <w:r w:rsidR="00D41736">
        <w:rPr>
          <w:sz w:val="28"/>
          <w:szCs w:val="28"/>
        </w:rPr>
        <w:t xml:space="preserve"> un ka tiek nodrošināta </w:t>
      </w:r>
      <w:r w:rsidR="00D53100" w:rsidRPr="00D53100">
        <w:rPr>
          <w:sz w:val="28"/>
          <w:szCs w:val="28"/>
        </w:rPr>
        <w:t>jaunā A korpusa 1.kārtas iekārtošanai nepieciešamā iekārtu un aprīkojuma iegāde</w:t>
      </w:r>
      <w:r>
        <w:rPr>
          <w:sz w:val="28"/>
          <w:szCs w:val="28"/>
        </w:rPr>
        <w:t>;</w:t>
      </w:r>
    </w:p>
    <w:p w:rsidR="00527C2D" w:rsidRPr="00EC7C64" w:rsidRDefault="00D53147" w:rsidP="008122BC">
      <w:pPr>
        <w:pStyle w:val="ListParagraph"/>
        <w:numPr>
          <w:ilvl w:val="0"/>
          <w:numId w:val="25"/>
        </w:numPr>
        <w:spacing w:before="0" w:beforeAutospacing="0" w:after="0" w:afterAutospacing="0" w:line="276" w:lineRule="auto"/>
        <w:ind w:left="425" w:hanging="357"/>
        <w:rPr>
          <w:sz w:val="28"/>
          <w:szCs w:val="28"/>
        </w:rPr>
      </w:pPr>
      <w:r>
        <w:rPr>
          <w:sz w:val="28"/>
          <w:szCs w:val="28"/>
        </w:rPr>
        <w:t>n</w:t>
      </w:r>
      <w:r w:rsidR="008C554D">
        <w:rPr>
          <w:sz w:val="28"/>
          <w:szCs w:val="28"/>
        </w:rPr>
        <w:t xml:space="preserve">odrošināt, ka līdz 2017.gada 31.martam ir pilnībā pabeigta jaunā A korpusa 1.kārtas būvniecība, veikta aprīkojuma, medicīnas iekārtu, mēbeļu ārstu birojiem un laboratorijām, IT infrastruktūras izveide, </w:t>
      </w:r>
      <w:r w:rsidR="00D41736">
        <w:rPr>
          <w:sz w:val="28"/>
          <w:szCs w:val="28"/>
        </w:rPr>
        <w:t>tādejādi nodrošinot</w:t>
      </w:r>
      <w:r w:rsidR="008C554D">
        <w:rPr>
          <w:sz w:val="28"/>
          <w:szCs w:val="28"/>
        </w:rPr>
        <w:t xml:space="preserve"> slimnīcas jaunā A korpusa </w:t>
      </w:r>
      <w:r w:rsidR="00D41736">
        <w:rPr>
          <w:sz w:val="28"/>
          <w:szCs w:val="28"/>
        </w:rPr>
        <w:t>funkcionalitāti</w:t>
      </w:r>
      <w:r w:rsidR="00527C2D" w:rsidRPr="00EC7C64">
        <w:rPr>
          <w:sz w:val="28"/>
          <w:szCs w:val="28"/>
        </w:rPr>
        <w:t>.</w:t>
      </w:r>
    </w:p>
    <w:p w:rsidR="008122BC" w:rsidRPr="008122BC" w:rsidRDefault="008122BC" w:rsidP="009507D8">
      <w:pPr>
        <w:pStyle w:val="Heading1"/>
        <w:numPr>
          <w:ilvl w:val="0"/>
          <w:numId w:val="10"/>
        </w:numPr>
        <w:jc w:val="center"/>
        <w:rPr>
          <w:rFonts w:ascii="Times New Roman" w:hAnsi="Times New Roman"/>
          <w:color w:val="auto"/>
        </w:rPr>
      </w:pPr>
      <w:bookmarkStart w:id="9" w:name="_Toc413346916"/>
      <w:r>
        <w:rPr>
          <w:rFonts w:ascii="Times New Roman" w:hAnsi="Times New Roman"/>
          <w:color w:val="auto"/>
        </w:rPr>
        <w:t>Atbilstības valsts atbalsta nosacījumiem izvērtējums</w:t>
      </w:r>
      <w:bookmarkEnd w:id="9"/>
    </w:p>
    <w:p w:rsidR="00E00E4C" w:rsidRPr="005B132C" w:rsidRDefault="00E00E4C" w:rsidP="00527C2D">
      <w:pPr>
        <w:numPr>
          <w:ilvl w:val="0"/>
          <w:numId w:val="19"/>
        </w:numPr>
        <w:ind w:left="0" w:hanging="567"/>
        <w:rPr>
          <w:sz w:val="28"/>
          <w:szCs w:val="28"/>
        </w:rPr>
      </w:pPr>
      <w:r w:rsidRPr="005B132C">
        <w:rPr>
          <w:sz w:val="28"/>
          <w:szCs w:val="28"/>
        </w:rPr>
        <w:t xml:space="preserve">Projekta ietvaros attīstītajā infrastruktūrā tiks realizētās gan darbības vispārējās veselības aprūpes sistēmas ietvaros (vispārējās tautsaimnieciskas nozīmes pakalpojumi), gan darbības ārpus vispārējās veselības aprūpes sistēmas (maksas pakalpojumi). </w:t>
      </w:r>
    </w:p>
    <w:p w:rsidR="008122BC" w:rsidRDefault="008122BC" w:rsidP="00527C2D">
      <w:pPr>
        <w:numPr>
          <w:ilvl w:val="0"/>
          <w:numId w:val="19"/>
        </w:numPr>
        <w:ind w:left="0" w:hanging="567"/>
        <w:rPr>
          <w:sz w:val="28"/>
          <w:szCs w:val="28"/>
        </w:rPr>
      </w:pPr>
      <w:r>
        <w:rPr>
          <w:sz w:val="28"/>
          <w:szCs w:val="28"/>
        </w:rPr>
        <w:lastRenderedPageBreak/>
        <w:t>Lai nodrošinātu atbilstību valsts atbalsta nosacījumiem</w:t>
      </w:r>
      <w:r w:rsidR="00E00E4C" w:rsidRPr="005B132C">
        <w:rPr>
          <w:sz w:val="28"/>
          <w:szCs w:val="28"/>
        </w:rPr>
        <w:t>,</w:t>
      </w:r>
      <w:r>
        <w:rPr>
          <w:sz w:val="28"/>
          <w:szCs w:val="28"/>
        </w:rPr>
        <w:t xml:space="preserve"> papildu valsts budžeta</w:t>
      </w:r>
      <w:r w:rsidR="0058386E" w:rsidRPr="005B132C">
        <w:rPr>
          <w:sz w:val="28"/>
          <w:szCs w:val="28"/>
        </w:rPr>
        <w:t xml:space="preserve"> finansējumu paredzēts piešķirt atbilstoši Komisijas Lēmumam (2011.gada 20.decembris) par Līguma par Eiropas Savienības darbību 106.panta 2.punkta piemērošanu valsts atbalstam attiecībā uz kompensāciju par sabiedriskajiem pakalpojumiem dažiem uzņēmumiem, kuriem uzticēts sniegt pakalpojumus ar vispārēju tautsaimniecisku nozīmi (2012/21/ES)</w:t>
      </w:r>
      <w:r>
        <w:rPr>
          <w:sz w:val="28"/>
          <w:szCs w:val="28"/>
        </w:rPr>
        <w:t>.</w:t>
      </w:r>
    </w:p>
    <w:p w:rsidR="008122BC" w:rsidRPr="00AE032D" w:rsidRDefault="0088618F" w:rsidP="00527C2D">
      <w:pPr>
        <w:numPr>
          <w:ilvl w:val="0"/>
          <w:numId w:val="19"/>
        </w:numPr>
        <w:ind w:left="0" w:hanging="567"/>
        <w:rPr>
          <w:sz w:val="28"/>
          <w:szCs w:val="28"/>
        </w:rPr>
      </w:pPr>
      <w:r w:rsidRPr="00AE032D">
        <w:rPr>
          <w:sz w:val="28"/>
          <w:szCs w:val="28"/>
        </w:rPr>
        <w:t>Lielā projekta ietvaros, pamatojoties uz slimnīcas 2012.gada statistikas datiem, ir noteikta infrastruktūras izmantošanas proporcija valsts apmaksāto veselības aprūpes pakalpojumu sniegšanai (~94%) un citu darbību (tai skaitā maksas pakalpojumu) veikšanai. Šobrīd notiek proporcijas aprēķina apstiprināšana un projektam piesaistītā slimnīcas pašu finansējuma saskaņošana ar Centrālo finanšu un līgumu aģentūru. Apstiprināto izmantošanas proporciju piemēros arī papildu piesaistāmajam finansējumam. Proporcionāli infrastruktūras izmantošanai maksas pakalpojumiem slimnīca piesaistīs privāto finansējumu.</w:t>
      </w:r>
    </w:p>
    <w:p w:rsidR="009E574E" w:rsidRPr="004B246E" w:rsidRDefault="008122BC" w:rsidP="004B246E">
      <w:pPr>
        <w:numPr>
          <w:ilvl w:val="0"/>
          <w:numId w:val="19"/>
        </w:numPr>
        <w:ind w:left="0" w:hanging="567"/>
        <w:rPr>
          <w:sz w:val="28"/>
          <w:szCs w:val="28"/>
        </w:rPr>
      </w:pPr>
      <w:r>
        <w:rPr>
          <w:sz w:val="28"/>
          <w:szCs w:val="28"/>
        </w:rPr>
        <w:t>Infrastruktūras izmantošanas proporcija tiek noteikta a</w:t>
      </w:r>
      <w:r w:rsidR="0058386E" w:rsidRPr="005B132C">
        <w:rPr>
          <w:sz w:val="28"/>
          <w:szCs w:val="28"/>
        </w:rPr>
        <w:t>tbilstoši Ministru kabineta 2009.gada 13.janvāra noteikumiem Nr.44 „Noteikumi par darbības programmas “Infrastruktūra un pakalpojumi” papildinājuma 3.1.5.3.1.apakšaktivitāti “Stacionārās veselības aprūpes attīstība””.</w:t>
      </w:r>
      <w:bookmarkStart w:id="10" w:name="_GoBack"/>
      <w:bookmarkEnd w:id="10"/>
    </w:p>
    <w:p w:rsidR="001F1F3C" w:rsidRPr="005B132C" w:rsidRDefault="001F1F3C" w:rsidP="0016103A">
      <w:pPr>
        <w:ind w:firstLine="0"/>
        <w:rPr>
          <w:sz w:val="28"/>
          <w:szCs w:val="28"/>
        </w:rPr>
      </w:pPr>
    </w:p>
    <w:p w:rsidR="000A6264" w:rsidRPr="005B132C" w:rsidRDefault="009E574E" w:rsidP="009E574E">
      <w:pPr>
        <w:spacing w:before="0" w:after="0"/>
        <w:ind w:firstLine="720"/>
        <w:rPr>
          <w:rStyle w:val="FooterChar"/>
          <w:sz w:val="28"/>
          <w:szCs w:val="28"/>
        </w:rPr>
      </w:pPr>
      <w:r w:rsidRPr="005B132C">
        <w:rPr>
          <w:sz w:val="28"/>
          <w:szCs w:val="28"/>
        </w:rPr>
        <w:t>Veselības ministrs</w:t>
      </w:r>
      <w:r w:rsidRPr="005B132C">
        <w:rPr>
          <w:sz w:val="28"/>
          <w:szCs w:val="28"/>
        </w:rPr>
        <w:tab/>
      </w:r>
      <w:r w:rsidRPr="005B132C">
        <w:rPr>
          <w:sz w:val="28"/>
          <w:szCs w:val="28"/>
        </w:rPr>
        <w:tab/>
      </w:r>
      <w:r w:rsidRPr="005B132C">
        <w:rPr>
          <w:sz w:val="28"/>
          <w:szCs w:val="28"/>
        </w:rPr>
        <w:tab/>
      </w:r>
      <w:r w:rsidRPr="005B132C">
        <w:rPr>
          <w:sz w:val="28"/>
          <w:szCs w:val="28"/>
        </w:rPr>
        <w:tab/>
      </w:r>
      <w:r w:rsidRPr="005B132C">
        <w:rPr>
          <w:sz w:val="28"/>
          <w:szCs w:val="28"/>
        </w:rPr>
        <w:tab/>
      </w:r>
      <w:r w:rsidRPr="005B132C">
        <w:rPr>
          <w:sz w:val="28"/>
          <w:szCs w:val="28"/>
        </w:rPr>
        <w:tab/>
      </w:r>
      <w:r w:rsidRPr="005B132C">
        <w:rPr>
          <w:sz w:val="28"/>
          <w:szCs w:val="28"/>
        </w:rPr>
        <w:tab/>
        <w:t>G</w:t>
      </w:r>
      <w:r w:rsidR="000A6264" w:rsidRPr="005B132C">
        <w:rPr>
          <w:sz w:val="28"/>
          <w:szCs w:val="28"/>
        </w:rPr>
        <w:t>.</w:t>
      </w:r>
      <w:r w:rsidR="009C4FA9" w:rsidRPr="005B132C">
        <w:rPr>
          <w:sz w:val="28"/>
          <w:szCs w:val="28"/>
        </w:rPr>
        <w:t>Belē</w:t>
      </w:r>
      <w:r w:rsidRPr="005B132C">
        <w:rPr>
          <w:sz w:val="28"/>
          <w:szCs w:val="28"/>
        </w:rPr>
        <w:t>vičs</w:t>
      </w:r>
    </w:p>
    <w:p w:rsidR="008F5D18" w:rsidRPr="005B132C" w:rsidRDefault="008F5D18" w:rsidP="008F5D18">
      <w:pPr>
        <w:ind w:right="-1"/>
        <w:rPr>
          <w:sz w:val="28"/>
          <w:szCs w:val="28"/>
        </w:rPr>
      </w:pPr>
    </w:p>
    <w:p w:rsidR="009507D8" w:rsidRDefault="009507D8" w:rsidP="00896A2E">
      <w:pPr>
        <w:spacing w:before="0" w:after="0"/>
        <w:ind w:right="4818" w:firstLine="0"/>
        <w:rPr>
          <w:sz w:val="20"/>
          <w:szCs w:val="20"/>
        </w:rPr>
      </w:pPr>
    </w:p>
    <w:p w:rsidR="008122BC" w:rsidRPr="005B132C" w:rsidRDefault="008122BC" w:rsidP="000E313E">
      <w:pPr>
        <w:spacing w:before="0" w:after="0" w:line="240" w:lineRule="auto"/>
        <w:ind w:right="4820" w:firstLine="0"/>
        <w:rPr>
          <w:sz w:val="20"/>
          <w:szCs w:val="20"/>
        </w:rPr>
      </w:pPr>
    </w:p>
    <w:p w:rsidR="0072641B" w:rsidRPr="000E313E" w:rsidRDefault="00DD58B9" w:rsidP="000E313E">
      <w:pPr>
        <w:spacing w:before="0" w:after="0" w:line="240" w:lineRule="auto"/>
        <w:ind w:right="4820"/>
        <w:rPr>
          <w:sz w:val="16"/>
          <w:szCs w:val="16"/>
        </w:rPr>
      </w:pPr>
      <w:r>
        <w:rPr>
          <w:sz w:val="16"/>
          <w:szCs w:val="16"/>
        </w:rPr>
        <w:t>2</w:t>
      </w:r>
      <w:r w:rsidR="00D33677">
        <w:rPr>
          <w:sz w:val="16"/>
          <w:szCs w:val="16"/>
        </w:rPr>
        <w:t>6</w:t>
      </w:r>
      <w:r w:rsidR="00283DC8" w:rsidRPr="000E313E">
        <w:rPr>
          <w:sz w:val="16"/>
          <w:szCs w:val="16"/>
        </w:rPr>
        <w:t>.03</w:t>
      </w:r>
      <w:r w:rsidR="009E574E" w:rsidRPr="000E313E">
        <w:rPr>
          <w:sz w:val="16"/>
          <w:szCs w:val="16"/>
        </w:rPr>
        <w:t>.2015</w:t>
      </w:r>
      <w:r w:rsidR="0072641B" w:rsidRPr="000E313E">
        <w:rPr>
          <w:sz w:val="16"/>
          <w:szCs w:val="16"/>
        </w:rPr>
        <w:t xml:space="preserve"> </w:t>
      </w:r>
      <w:r w:rsidR="00184B7A">
        <w:rPr>
          <w:sz w:val="16"/>
          <w:szCs w:val="16"/>
        </w:rPr>
        <w:t>11:46</w:t>
      </w:r>
    </w:p>
    <w:p w:rsidR="0072641B" w:rsidRPr="000E313E" w:rsidRDefault="005601C9" w:rsidP="000E313E">
      <w:pPr>
        <w:spacing w:before="0" w:after="0" w:line="240" w:lineRule="auto"/>
        <w:ind w:right="4820"/>
        <w:rPr>
          <w:sz w:val="16"/>
          <w:szCs w:val="16"/>
        </w:rPr>
      </w:pPr>
      <w:r w:rsidRPr="000E313E">
        <w:rPr>
          <w:sz w:val="16"/>
          <w:szCs w:val="16"/>
        </w:rPr>
        <w:fldChar w:fldCharType="begin"/>
      </w:r>
      <w:r w:rsidR="0072641B" w:rsidRPr="000E313E">
        <w:rPr>
          <w:sz w:val="16"/>
          <w:szCs w:val="16"/>
        </w:rPr>
        <w:instrText xml:space="preserve"> NUMWORDS  \# "# ##0"  \* MERGEFORMAT </w:instrText>
      </w:r>
      <w:r w:rsidRPr="000E313E">
        <w:rPr>
          <w:sz w:val="16"/>
          <w:szCs w:val="16"/>
        </w:rPr>
        <w:fldChar w:fldCharType="separate"/>
      </w:r>
      <w:r w:rsidR="00184B7A">
        <w:rPr>
          <w:noProof/>
          <w:sz w:val="16"/>
          <w:szCs w:val="16"/>
        </w:rPr>
        <w:t>3 723</w:t>
      </w:r>
      <w:r w:rsidRPr="000E313E">
        <w:rPr>
          <w:sz w:val="16"/>
          <w:szCs w:val="16"/>
        </w:rPr>
        <w:fldChar w:fldCharType="end"/>
      </w:r>
    </w:p>
    <w:p w:rsidR="0072641B" w:rsidRPr="000E313E" w:rsidRDefault="000E313E" w:rsidP="000E313E">
      <w:pPr>
        <w:spacing w:before="0" w:after="0" w:line="240" w:lineRule="auto"/>
        <w:ind w:right="4820"/>
        <w:rPr>
          <w:sz w:val="16"/>
          <w:szCs w:val="16"/>
        </w:rPr>
      </w:pPr>
      <w:proofErr w:type="spellStart"/>
      <w:r w:rsidRPr="000E313E">
        <w:rPr>
          <w:sz w:val="16"/>
          <w:szCs w:val="16"/>
        </w:rPr>
        <w:t>A.Tomsone</w:t>
      </w:r>
      <w:proofErr w:type="spellEnd"/>
      <w:r w:rsidR="0072641B" w:rsidRPr="000E313E">
        <w:rPr>
          <w:sz w:val="16"/>
          <w:szCs w:val="16"/>
        </w:rPr>
        <w:t>, 67 876 </w:t>
      </w:r>
      <w:r w:rsidRPr="000E313E">
        <w:rPr>
          <w:sz w:val="16"/>
          <w:szCs w:val="16"/>
        </w:rPr>
        <w:t>181</w:t>
      </w:r>
    </w:p>
    <w:p w:rsidR="0072641B" w:rsidRPr="000E313E" w:rsidRDefault="005601C9" w:rsidP="000E313E">
      <w:pPr>
        <w:spacing w:before="0" w:after="0" w:line="240" w:lineRule="auto"/>
        <w:ind w:right="4820"/>
        <w:rPr>
          <w:sz w:val="16"/>
          <w:szCs w:val="16"/>
        </w:rPr>
      </w:pPr>
      <w:hyperlink r:id="rId10" w:history="1">
        <w:r w:rsidR="000E313E" w:rsidRPr="000E313E">
          <w:rPr>
            <w:rStyle w:val="Hyperlink"/>
            <w:sz w:val="16"/>
            <w:szCs w:val="16"/>
          </w:rPr>
          <w:t>Agnese.Tomsone@vm.gov.lv</w:t>
        </w:r>
      </w:hyperlink>
    </w:p>
    <w:p w:rsidR="008122BC" w:rsidRPr="000E313E" w:rsidRDefault="008122BC" w:rsidP="0072641B">
      <w:pPr>
        <w:spacing w:before="0" w:after="0"/>
        <w:ind w:right="4818"/>
        <w:rPr>
          <w:sz w:val="16"/>
          <w:szCs w:val="16"/>
        </w:rPr>
      </w:pPr>
    </w:p>
    <w:sectPr w:rsidR="008122BC" w:rsidRPr="000E313E" w:rsidSect="008122BC">
      <w:headerReference w:type="default" r:id="rId11"/>
      <w:footerReference w:type="default" r:id="rId12"/>
      <w:footerReference w:type="first" r:id="rId13"/>
      <w:pgSz w:w="12240" w:h="15840"/>
      <w:pgMar w:top="1134" w:right="1134" w:bottom="1418" w:left="1701" w:header="709" w:footer="50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26383" w15:done="0"/>
  <w15:commentEx w15:paraId="7691A2A1" w15:paraIdParent="7C126383" w15:done="0"/>
  <w15:commentEx w15:paraId="4C376169" w15:done="0"/>
  <w15:commentEx w15:paraId="03A0C666" w15:done="0"/>
  <w15:commentEx w15:paraId="49E7F4F2" w15:done="0"/>
  <w15:commentEx w15:paraId="62ACC31A" w15:done="0"/>
  <w15:commentEx w15:paraId="18C59876" w15:done="0"/>
  <w15:commentEx w15:paraId="6F769C70" w15:done="0"/>
  <w15:commentEx w15:paraId="345C7005" w15:done="0"/>
  <w15:commentEx w15:paraId="68435179" w15:done="0"/>
  <w15:commentEx w15:paraId="7999845E" w15:paraIdParent="68435179" w15:done="0"/>
  <w15:commentEx w15:paraId="5EF984BC" w15:done="0"/>
  <w15:commentEx w15:paraId="25661AA8" w15:done="0"/>
  <w15:commentEx w15:paraId="59196A42" w15:done="0"/>
  <w15:commentEx w15:paraId="3F0E4DE7" w15:done="0"/>
  <w15:commentEx w15:paraId="22CF6E49" w15:done="0"/>
  <w15:commentEx w15:paraId="399897D7" w15:paraIdParent="22CF6E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FB" w:rsidRDefault="00C60DFB" w:rsidP="00A11330">
      <w:pPr>
        <w:spacing w:before="0" w:after="0" w:line="240" w:lineRule="auto"/>
      </w:pPr>
      <w:r>
        <w:separator/>
      </w:r>
    </w:p>
  </w:endnote>
  <w:endnote w:type="continuationSeparator" w:id="0">
    <w:p w:rsidR="00C60DFB" w:rsidRDefault="00C60DFB" w:rsidP="00A113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FB" w:rsidRPr="00E81051" w:rsidRDefault="00C60DFB" w:rsidP="00341CBC">
    <w:pPr>
      <w:pStyle w:val="Footer"/>
      <w:ind w:right="360" w:firstLine="0"/>
      <w:rPr>
        <w:sz w:val="20"/>
        <w:szCs w:val="20"/>
      </w:rPr>
    </w:pPr>
    <w:r>
      <w:rPr>
        <w:sz w:val="20"/>
        <w:szCs w:val="20"/>
      </w:rPr>
      <w:t>VMZino_2</w:t>
    </w:r>
    <w:r w:rsidR="00D33677">
      <w:rPr>
        <w:sz w:val="20"/>
        <w:szCs w:val="20"/>
      </w:rPr>
      <w:t>6</w:t>
    </w:r>
    <w:r>
      <w:rPr>
        <w:sz w:val="20"/>
        <w:szCs w:val="20"/>
      </w:rPr>
      <w:t>0315_PSKUS</w:t>
    </w:r>
    <w:r w:rsidRPr="00E81051">
      <w:rPr>
        <w:sz w:val="20"/>
        <w:szCs w:val="20"/>
      </w:rPr>
      <w:t>; Informatīvais ziņojums „Par VSIA "Paula Stradiņa klīniskā universitātes slimnīca"</w:t>
    </w:r>
    <w:r>
      <w:rPr>
        <w:sz w:val="20"/>
        <w:szCs w:val="20"/>
      </w:rPr>
      <w:t xml:space="preserve"> </w:t>
    </w:r>
    <w:r w:rsidRPr="00E81051">
      <w:rPr>
        <w:sz w:val="20"/>
        <w:szCs w:val="20"/>
      </w:rPr>
      <w:t>jaunā korpusa būvniecības un iekārtošanas finansējuma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FB" w:rsidRPr="00E81051" w:rsidRDefault="00C60DFB" w:rsidP="00E81051">
    <w:pPr>
      <w:pStyle w:val="Footer"/>
      <w:ind w:right="360" w:firstLine="0"/>
      <w:rPr>
        <w:sz w:val="20"/>
        <w:szCs w:val="20"/>
      </w:rPr>
    </w:pPr>
    <w:r>
      <w:rPr>
        <w:sz w:val="20"/>
        <w:szCs w:val="20"/>
      </w:rPr>
      <w:t>VMZino_2</w:t>
    </w:r>
    <w:r w:rsidR="00D33677">
      <w:rPr>
        <w:sz w:val="20"/>
        <w:szCs w:val="20"/>
      </w:rPr>
      <w:t>6</w:t>
    </w:r>
    <w:r>
      <w:rPr>
        <w:sz w:val="20"/>
        <w:szCs w:val="20"/>
      </w:rPr>
      <w:t>0315_PSKUS</w:t>
    </w:r>
    <w:r w:rsidRPr="00E81051">
      <w:rPr>
        <w:sz w:val="20"/>
        <w:szCs w:val="20"/>
      </w:rPr>
      <w:t xml:space="preserve">; </w:t>
    </w:r>
    <w:bookmarkStart w:id="11" w:name="OLE_LINK2"/>
    <w:r w:rsidRPr="00E81051">
      <w:rPr>
        <w:sz w:val="20"/>
        <w:szCs w:val="20"/>
      </w:rPr>
      <w:t>Informatīvais ziņojums „Par VSIA "Paula Stradiņa klīniskā universitātes slimnīca"</w:t>
    </w:r>
    <w:r>
      <w:rPr>
        <w:sz w:val="20"/>
        <w:szCs w:val="20"/>
      </w:rPr>
      <w:t xml:space="preserve"> </w:t>
    </w:r>
    <w:r w:rsidRPr="00E81051">
      <w:rPr>
        <w:sz w:val="20"/>
        <w:szCs w:val="20"/>
      </w:rPr>
      <w:t>jaunā korpusa būvniecības un iekārtošanas finansējuma jautājumiem”</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FB" w:rsidRDefault="00C60DFB" w:rsidP="00A11330">
      <w:pPr>
        <w:spacing w:before="0" w:after="0" w:line="240" w:lineRule="auto"/>
      </w:pPr>
      <w:r>
        <w:separator/>
      </w:r>
    </w:p>
  </w:footnote>
  <w:footnote w:type="continuationSeparator" w:id="0">
    <w:p w:rsidR="00C60DFB" w:rsidRDefault="00C60DFB" w:rsidP="00A1133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FB" w:rsidRDefault="005601C9">
    <w:pPr>
      <w:pStyle w:val="Header"/>
      <w:jc w:val="center"/>
    </w:pPr>
    <w:fldSimple w:instr=" PAGE   \* MERGEFORMAT ">
      <w:r w:rsidR="00184B7A">
        <w:rPr>
          <w:noProof/>
        </w:rPr>
        <w:t>16</w:t>
      </w:r>
    </w:fldSimple>
  </w:p>
  <w:p w:rsidR="00C60DFB" w:rsidRDefault="00C60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C0"/>
    <w:multiLevelType w:val="hybridMultilevel"/>
    <w:tmpl w:val="D026D75C"/>
    <w:lvl w:ilvl="0" w:tplc="E67264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3FC01B2"/>
    <w:multiLevelType w:val="hybridMultilevel"/>
    <w:tmpl w:val="8C88C5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9B34B4D"/>
    <w:multiLevelType w:val="hybridMultilevel"/>
    <w:tmpl w:val="0024AA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0E5D30"/>
    <w:multiLevelType w:val="hybridMultilevel"/>
    <w:tmpl w:val="AEFEDA1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D1167B"/>
    <w:multiLevelType w:val="hybridMultilevel"/>
    <w:tmpl w:val="4556509C"/>
    <w:lvl w:ilvl="0" w:tplc="C89815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0F197E"/>
    <w:multiLevelType w:val="hybridMultilevel"/>
    <w:tmpl w:val="43322E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07A287E"/>
    <w:multiLevelType w:val="hybridMultilevel"/>
    <w:tmpl w:val="4C54B3BE"/>
    <w:lvl w:ilvl="0" w:tplc="C89815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528A3"/>
    <w:multiLevelType w:val="hybridMultilevel"/>
    <w:tmpl w:val="408CB0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0107C4"/>
    <w:multiLevelType w:val="hybridMultilevel"/>
    <w:tmpl w:val="27E4DA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22D1CA1"/>
    <w:multiLevelType w:val="hybridMultilevel"/>
    <w:tmpl w:val="1580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79E7763"/>
    <w:multiLevelType w:val="hybridMultilevel"/>
    <w:tmpl w:val="B0A079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EC00471"/>
    <w:multiLevelType w:val="hybridMultilevel"/>
    <w:tmpl w:val="6E0C49F0"/>
    <w:lvl w:ilvl="0" w:tplc="7DBCF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F0F63A5"/>
    <w:multiLevelType w:val="hybridMultilevel"/>
    <w:tmpl w:val="1D628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1300DE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CA32B3"/>
    <w:multiLevelType w:val="hybridMultilevel"/>
    <w:tmpl w:val="7FB4B5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7722C8"/>
    <w:multiLevelType w:val="hybridMultilevel"/>
    <w:tmpl w:val="4FD87E1A"/>
    <w:lvl w:ilvl="0" w:tplc="12E89438">
      <w:start w:val="1"/>
      <w:numFmt w:val="decimal"/>
      <w:lvlText w:val="%1."/>
      <w:lvlJc w:val="left"/>
      <w:pPr>
        <w:ind w:left="360" w:hanging="360"/>
      </w:pPr>
      <w:rPr>
        <w:rFonts w:hint="default"/>
        <w:b w:val="0"/>
        <w:color w:val="auto"/>
        <w:sz w:val="28"/>
        <w:szCs w:val="28"/>
      </w:rPr>
    </w:lvl>
    <w:lvl w:ilvl="1" w:tplc="920A07D0">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71418B"/>
    <w:multiLevelType w:val="hybridMultilevel"/>
    <w:tmpl w:val="5314B32A"/>
    <w:lvl w:ilvl="0" w:tplc="62C6DFB2">
      <w:start w:val="1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84786A"/>
    <w:multiLevelType w:val="hybridMultilevel"/>
    <w:tmpl w:val="92CE4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27745A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286C4A"/>
    <w:multiLevelType w:val="hybridMultilevel"/>
    <w:tmpl w:val="265613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67034CB"/>
    <w:multiLevelType w:val="hybridMultilevel"/>
    <w:tmpl w:val="27E4DA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8886A59"/>
    <w:multiLevelType w:val="hybridMultilevel"/>
    <w:tmpl w:val="3AB0E6F8"/>
    <w:lvl w:ilvl="0" w:tplc="C89815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AE76421"/>
    <w:multiLevelType w:val="hybridMultilevel"/>
    <w:tmpl w:val="12CEB0E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CEC600A"/>
    <w:multiLevelType w:val="hybridMultilevel"/>
    <w:tmpl w:val="39246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2492DEF"/>
    <w:multiLevelType w:val="hybridMultilevel"/>
    <w:tmpl w:val="B8089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33DA7"/>
    <w:multiLevelType w:val="hybridMultilevel"/>
    <w:tmpl w:val="D6AC1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6"/>
  </w:num>
  <w:num w:numId="4">
    <w:abstractNumId w:val="11"/>
  </w:num>
  <w:num w:numId="5">
    <w:abstractNumId w:val="1"/>
  </w:num>
  <w:num w:numId="6">
    <w:abstractNumId w:val="8"/>
  </w:num>
  <w:num w:numId="7">
    <w:abstractNumId w:val="12"/>
  </w:num>
  <w:num w:numId="8">
    <w:abstractNumId w:val="25"/>
  </w:num>
  <w:num w:numId="9">
    <w:abstractNumId w:val="3"/>
  </w:num>
  <w:num w:numId="10">
    <w:abstractNumId w:val="18"/>
  </w:num>
  <w:num w:numId="11">
    <w:abstractNumId w:val="5"/>
  </w:num>
  <w:num w:numId="12">
    <w:abstractNumId w:val="7"/>
  </w:num>
  <w:num w:numId="13">
    <w:abstractNumId w:val="14"/>
  </w:num>
  <w:num w:numId="14">
    <w:abstractNumId w:val="22"/>
  </w:num>
  <w:num w:numId="15">
    <w:abstractNumId w:val="19"/>
  </w:num>
  <w:num w:numId="16">
    <w:abstractNumId w:val="21"/>
  </w:num>
  <w:num w:numId="17">
    <w:abstractNumId w:val="4"/>
  </w:num>
  <w:num w:numId="18">
    <w:abstractNumId w:val="20"/>
  </w:num>
  <w:num w:numId="19">
    <w:abstractNumId w:val="15"/>
  </w:num>
  <w:num w:numId="20">
    <w:abstractNumId w:val="23"/>
  </w:num>
  <w:num w:numId="21">
    <w:abstractNumId w:val="10"/>
  </w:num>
  <w:num w:numId="22">
    <w:abstractNumId w:val="0"/>
  </w:num>
  <w:num w:numId="23">
    <w:abstractNumId w:val="9"/>
  </w:num>
  <w:num w:numId="24">
    <w:abstractNumId w:val="16"/>
  </w:num>
  <w:num w:numId="25">
    <w:abstractNumId w:val="2"/>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nomisti Portatīvais">
    <w15:presenceInfo w15:providerId="AD" w15:userId="S-1-5-21-1756492713-3237926752-4011670970-33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6D55"/>
    <w:rsid w:val="000070CF"/>
    <w:rsid w:val="0001096E"/>
    <w:rsid w:val="000114FD"/>
    <w:rsid w:val="000154E8"/>
    <w:rsid w:val="000313BC"/>
    <w:rsid w:val="00032151"/>
    <w:rsid w:val="00033EF5"/>
    <w:rsid w:val="0003409F"/>
    <w:rsid w:val="000341E7"/>
    <w:rsid w:val="00036D20"/>
    <w:rsid w:val="0004420C"/>
    <w:rsid w:val="00046946"/>
    <w:rsid w:val="00051F9A"/>
    <w:rsid w:val="00053609"/>
    <w:rsid w:val="00053783"/>
    <w:rsid w:val="000615B5"/>
    <w:rsid w:val="0006207D"/>
    <w:rsid w:val="0006302C"/>
    <w:rsid w:val="00065C12"/>
    <w:rsid w:val="000667B0"/>
    <w:rsid w:val="000671AD"/>
    <w:rsid w:val="00067E07"/>
    <w:rsid w:val="00070F68"/>
    <w:rsid w:val="00074196"/>
    <w:rsid w:val="00075926"/>
    <w:rsid w:val="000810B1"/>
    <w:rsid w:val="00093982"/>
    <w:rsid w:val="00095268"/>
    <w:rsid w:val="00096314"/>
    <w:rsid w:val="000A6264"/>
    <w:rsid w:val="000A62DB"/>
    <w:rsid w:val="000A72FB"/>
    <w:rsid w:val="000A77CB"/>
    <w:rsid w:val="000B3FF3"/>
    <w:rsid w:val="000B7048"/>
    <w:rsid w:val="000D1F1A"/>
    <w:rsid w:val="000D2B14"/>
    <w:rsid w:val="000D2DCD"/>
    <w:rsid w:val="000D2DDA"/>
    <w:rsid w:val="000D4799"/>
    <w:rsid w:val="000E06FD"/>
    <w:rsid w:val="000E313E"/>
    <w:rsid w:val="000E4F2B"/>
    <w:rsid w:val="000E50B8"/>
    <w:rsid w:val="000E5B19"/>
    <w:rsid w:val="000E66F0"/>
    <w:rsid w:val="000E7DF6"/>
    <w:rsid w:val="000F18FC"/>
    <w:rsid w:val="000F3B81"/>
    <w:rsid w:val="00100AD5"/>
    <w:rsid w:val="00101D12"/>
    <w:rsid w:val="00111E37"/>
    <w:rsid w:val="00112B1F"/>
    <w:rsid w:val="001217DA"/>
    <w:rsid w:val="001269A6"/>
    <w:rsid w:val="001300FC"/>
    <w:rsid w:val="00133EBB"/>
    <w:rsid w:val="00134366"/>
    <w:rsid w:val="00136C05"/>
    <w:rsid w:val="00144A7F"/>
    <w:rsid w:val="00152DB7"/>
    <w:rsid w:val="0015354A"/>
    <w:rsid w:val="00155C82"/>
    <w:rsid w:val="0016103A"/>
    <w:rsid w:val="00161C81"/>
    <w:rsid w:val="00170312"/>
    <w:rsid w:val="0017092E"/>
    <w:rsid w:val="00171107"/>
    <w:rsid w:val="001714D8"/>
    <w:rsid w:val="00184B7A"/>
    <w:rsid w:val="0018604D"/>
    <w:rsid w:val="001976CB"/>
    <w:rsid w:val="00197CD7"/>
    <w:rsid w:val="001A024A"/>
    <w:rsid w:val="001A3275"/>
    <w:rsid w:val="001A48D6"/>
    <w:rsid w:val="001A6599"/>
    <w:rsid w:val="001B3075"/>
    <w:rsid w:val="001B4C8B"/>
    <w:rsid w:val="001B5B9A"/>
    <w:rsid w:val="001C04B9"/>
    <w:rsid w:val="001C1285"/>
    <w:rsid w:val="001C295F"/>
    <w:rsid w:val="001C7C94"/>
    <w:rsid w:val="001D0D3F"/>
    <w:rsid w:val="001D1E76"/>
    <w:rsid w:val="001D26AC"/>
    <w:rsid w:val="001D6AA6"/>
    <w:rsid w:val="001D7691"/>
    <w:rsid w:val="001E44FB"/>
    <w:rsid w:val="001F1752"/>
    <w:rsid w:val="001F1F3C"/>
    <w:rsid w:val="001F25ED"/>
    <w:rsid w:val="002024D6"/>
    <w:rsid w:val="0020580E"/>
    <w:rsid w:val="0020654D"/>
    <w:rsid w:val="00211E9F"/>
    <w:rsid w:val="00216777"/>
    <w:rsid w:val="00223041"/>
    <w:rsid w:val="0022412D"/>
    <w:rsid w:val="00232211"/>
    <w:rsid w:val="00236FC5"/>
    <w:rsid w:val="002473AC"/>
    <w:rsid w:val="00252BC2"/>
    <w:rsid w:val="002549A7"/>
    <w:rsid w:val="00263074"/>
    <w:rsid w:val="0027488F"/>
    <w:rsid w:val="00275CC9"/>
    <w:rsid w:val="00283DC8"/>
    <w:rsid w:val="00283F44"/>
    <w:rsid w:val="0028473E"/>
    <w:rsid w:val="002872AD"/>
    <w:rsid w:val="002879E7"/>
    <w:rsid w:val="0029001E"/>
    <w:rsid w:val="0029034D"/>
    <w:rsid w:val="00295A75"/>
    <w:rsid w:val="002A7228"/>
    <w:rsid w:val="002B1C96"/>
    <w:rsid w:val="002B69A0"/>
    <w:rsid w:val="002D33ED"/>
    <w:rsid w:val="002D44FC"/>
    <w:rsid w:val="002D4787"/>
    <w:rsid w:val="002D61E4"/>
    <w:rsid w:val="002D65FE"/>
    <w:rsid w:val="002D6CE9"/>
    <w:rsid w:val="002E467B"/>
    <w:rsid w:val="002E4EB3"/>
    <w:rsid w:val="002E6AAB"/>
    <w:rsid w:val="002F0F78"/>
    <w:rsid w:val="002F2520"/>
    <w:rsid w:val="00302AD7"/>
    <w:rsid w:val="00306E88"/>
    <w:rsid w:val="00311868"/>
    <w:rsid w:val="003141B9"/>
    <w:rsid w:val="00316C0B"/>
    <w:rsid w:val="00317BCA"/>
    <w:rsid w:val="00321F71"/>
    <w:rsid w:val="003238D1"/>
    <w:rsid w:val="00331C97"/>
    <w:rsid w:val="00333A84"/>
    <w:rsid w:val="00335FF8"/>
    <w:rsid w:val="0034147E"/>
    <w:rsid w:val="00341CBC"/>
    <w:rsid w:val="003476F3"/>
    <w:rsid w:val="003526BB"/>
    <w:rsid w:val="00354AD2"/>
    <w:rsid w:val="00354BD2"/>
    <w:rsid w:val="003563E1"/>
    <w:rsid w:val="00357720"/>
    <w:rsid w:val="0036125E"/>
    <w:rsid w:val="00374F4E"/>
    <w:rsid w:val="00377C86"/>
    <w:rsid w:val="003820A5"/>
    <w:rsid w:val="003826AA"/>
    <w:rsid w:val="0038407F"/>
    <w:rsid w:val="00384C29"/>
    <w:rsid w:val="00394DBB"/>
    <w:rsid w:val="00395A3D"/>
    <w:rsid w:val="00396652"/>
    <w:rsid w:val="003A6C3F"/>
    <w:rsid w:val="003C2060"/>
    <w:rsid w:val="003C4BB7"/>
    <w:rsid w:val="003D499C"/>
    <w:rsid w:val="003D4E9F"/>
    <w:rsid w:val="003D5228"/>
    <w:rsid w:val="003E4E36"/>
    <w:rsid w:val="003F5825"/>
    <w:rsid w:val="00400AF7"/>
    <w:rsid w:val="00403F27"/>
    <w:rsid w:val="00406939"/>
    <w:rsid w:val="00410211"/>
    <w:rsid w:val="00410762"/>
    <w:rsid w:val="0041359B"/>
    <w:rsid w:val="004137D5"/>
    <w:rsid w:val="00416779"/>
    <w:rsid w:val="004338B7"/>
    <w:rsid w:val="00433EFD"/>
    <w:rsid w:val="004369CA"/>
    <w:rsid w:val="00437CA0"/>
    <w:rsid w:val="00440885"/>
    <w:rsid w:val="00452110"/>
    <w:rsid w:val="0045395F"/>
    <w:rsid w:val="00455C5A"/>
    <w:rsid w:val="00457CD5"/>
    <w:rsid w:val="00461497"/>
    <w:rsid w:val="00462175"/>
    <w:rsid w:val="004711CA"/>
    <w:rsid w:val="00473C50"/>
    <w:rsid w:val="0047576A"/>
    <w:rsid w:val="004806DC"/>
    <w:rsid w:val="00481B6A"/>
    <w:rsid w:val="004849D9"/>
    <w:rsid w:val="004938BF"/>
    <w:rsid w:val="00493D46"/>
    <w:rsid w:val="00493D9B"/>
    <w:rsid w:val="00496334"/>
    <w:rsid w:val="00497169"/>
    <w:rsid w:val="004A53A4"/>
    <w:rsid w:val="004A549E"/>
    <w:rsid w:val="004B123F"/>
    <w:rsid w:val="004B1DE3"/>
    <w:rsid w:val="004B246E"/>
    <w:rsid w:val="004B55B2"/>
    <w:rsid w:val="004B6583"/>
    <w:rsid w:val="004C10AF"/>
    <w:rsid w:val="004D1749"/>
    <w:rsid w:val="004D6EBC"/>
    <w:rsid w:val="004D70F9"/>
    <w:rsid w:val="004E1980"/>
    <w:rsid w:val="004F7315"/>
    <w:rsid w:val="005010D6"/>
    <w:rsid w:val="0050239A"/>
    <w:rsid w:val="00502F4C"/>
    <w:rsid w:val="00505F57"/>
    <w:rsid w:val="005101FF"/>
    <w:rsid w:val="00510243"/>
    <w:rsid w:val="0051230F"/>
    <w:rsid w:val="00513AA2"/>
    <w:rsid w:val="0051551B"/>
    <w:rsid w:val="0051675A"/>
    <w:rsid w:val="00524859"/>
    <w:rsid w:val="005263A0"/>
    <w:rsid w:val="00527C2D"/>
    <w:rsid w:val="0053174D"/>
    <w:rsid w:val="005330FB"/>
    <w:rsid w:val="00533AFC"/>
    <w:rsid w:val="00537429"/>
    <w:rsid w:val="005578C2"/>
    <w:rsid w:val="005601C9"/>
    <w:rsid w:val="0056055A"/>
    <w:rsid w:val="00561C89"/>
    <w:rsid w:val="0056205A"/>
    <w:rsid w:val="00562840"/>
    <w:rsid w:val="00562848"/>
    <w:rsid w:val="00562F8B"/>
    <w:rsid w:val="00570FA9"/>
    <w:rsid w:val="005722CF"/>
    <w:rsid w:val="00573D3D"/>
    <w:rsid w:val="00575239"/>
    <w:rsid w:val="0057663A"/>
    <w:rsid w:val="00576F04"/>
    <w:rsid w:val="00580639"/>
    <w:rsid w:val="0058271E"/>
    <w:rsid w:val="0058386E"/>
    <w:rsid w:val="005857DB"/>
    <w:rsid w:val="005863F8"/>
    <w:rsid w:val="00586588"/>
    <w:rsid w:val="0059278D"/>
    <w:rsid w:val="00597229"/>
    <w:rsid w:val="005A302F"/>
    <w:rsid w:val="005B0E7C"/>
    <w:rsid w:val="005B132C"/>
    <w:rsid w:val="005B1893"/>
    <w:rsid w:val="005B60EC"/>
    <w:rsid w:val="005B6C9F"/>
    <w:rsid w:val="005C1E8D"/>
    <w:rsid w:val="005C54C1"/>
    <w:rsid w:val="005C6578"/>
    <w:rsid w:val="005C6F74"/>
    <w:rsid w:val="005C71F1"/>
    <w:rsid w:val="005D0EB9"/>
    <w:rsid w:val="005D2AEF"/>
    <w:rsid w:val="005D2D96"/>
    <w:rsid w:val="005D75FF"/>
    <w:rsid w:val="005F072B"/>
    <w:rsid w:val="005F2F43"/>
    <w:rsid w:val="00602B78"/>
    <w:rsid w:val="00603D9B"/>
    <w:rsid w:val="00605DC6"/>
    <w:rsid w:val="00606BE0"/>
    <w:rsid w:val="006079F6"/>
    <w:rsid w:val="0061321B"/>
    <w:rsid w:val="006138D0"/>
    <w:rsid w:val="00616924"/>
    <w:rsid w:val="00617725"/>
    <w:rsid w:val="00617905"/>
    <w:rsid w:val="0062698E"/>
    <w:rsid w:val="00634449"/>
    <w:rsid w:val="006401B3"/>
    <w:rsid w:val="00645352"/>
    <w:rsid w:val="00652AA8"/>
    <w:rsid w:val="00654259"/>
    <w:rsid w:val="00663D60"/>
    <w:rsid w:val="00664CFA"/>
    <w:rsid w:val="0066508E"/>
    <w:rsid w:val="00674D71"/>
    <w:rsid w:val="0067648F"/>
    <w:rsid w:val="00676B7C"/>
    <w:rsid w:val="0068017F"/>
    <w:rsid w:val="00681EC3"/>
    <w:rsid w:val="006850A9"/>
    <w:rsid w:val="006940B2"/>
    <w:rsid w:val="006A0ABA"/>
    <w:rsid w:val="006A716F"/>
    <w:rsid w:val="006B11AA"/>
    <w:rsid w:val="006B2C19"/>
    <w:rsid w:val="006B789F"/>
    <w:rsid w:val="006C323B"/>
    <w:rsid w:val="006C3FCE"/>
    <w:rsid w:val="006C42C0"/>
    <w:rsid w:val="006C752B"/>
    <w:rsid w:val="006E15F8"/>
    <w:rsid w:val="006F6908"/>
    <w:rsid w:val="006F6B68"/>
    <w:rsid w:val="007072AE"/>
    <w:rsid w:val="007077D3"/>
    <w:rsid w:val="007118FC"/>
    <w:rsid w:val="00716233"/>
    <w:rsid w:val="007172C3"/>
    <w:rsid w:val="00720FC3"/>
    <w:rsid w:val="00721468"/>
    <w:rsid w:val="00721FCE"/>
    <w:rsid w:val="007223E5"/>
    <w:rsid w:val="00723219"/>
    <w:rsid w:val="00724396"/>
    <w:rsid w:val="00725F6F"/>
    <w:rsid w:val="0072641B"/>
    <w:rsid w:val="00730739"/>
    <w:rsid w:val="00730E59"/>
    <w:rsid w:val="00734CFB"/>
    <w:rsid w:val="0074073E"/>
    <w:rsid w:val="00742EDB"/>
    <w:rsid w:val="00745580"/>
    <w:rsid w:val="00752727"/>
    <w:rsid w:val="00760136"/>
    <w:rsid w:val="007621CF"/>
    <w:rsid w:val="007708A5"/>
    <w:rsid w:val="00775155"/>
    <w:rsid w:val="0077778B"/>
    <w:rsid w:val="00777E8A"/>
    <w:rsid w:val="007817B6"/>
    <w:rsid w:val="00782F4E"/>
    <w:rsid w:val="00787BCC"/>
    <w:rsid w:val="00791E34"/>
    <w:rsid w:val="007936CD"/>
    <w:rsid w:val="00795456"/>
    <w:rsid w:val="00796B1C"/>
    <w:rsid w:val="007A4625"/>
    <w:rsid w:val="007B57D4"/>
    <w:rsid w:val="007C5602"/>
    <w:rsid w:val="007C6ED5"/>
    <w:rsid w:val="007C73D7"/>
    <w:rsid w:val="007D220F"/>
    <w:rsid w:val="007D2525"/>
    <w:rsid w:val="007D4C7B"/>
    <w:rsid w:val="007E23F3"/>
    <w:rsid w:val="007E2A4B"/>
    <w:rsid w:val="007E71B9"/>
    <w:rsid w:val="007E7C0C"/>
    <w:rsid w:val="007F29BC"/>
    <w:rsid w:val="007F4BD9"/>
    <w:rsid w:val="007F7AD4"/>
    <w:rsid w:val="00804342"/>
    <w:rsid w:val="00811DBA"/>
    <w:rsid w:val="008122BC"/>
    <w:rsid w:val="008155F2"/>
    <w:rsid w:val="00822334"/>
    <w:rsid w:val="00823066"/>
    <w:rsid w:val="00823592"/>
    <w:rsid w:val="00825521"/>
    <w:rsid w:val="00825809"/>
    <w:rsid w:val="00825B91"/>
    <w:rsid w:val="00831AEF"/>
    <w:rsid w:val="00834759"/>
    <w:rsid w:val="00834F7D"/>
    <w:rsid w:val="00835459"/>
    <w:rsid w:val="0083624B"/>
    <w:rsid w:val="00836936"/>
    <w:rsid w:val="0083745A"/>
    <w:rsid w:val="00837840"/>
    <w:rsid w:val="0084465F"/>
    <w:rsid w:val="00852800"/>
    <w:rsid w:val="008608C8"/>
    <w:rsid w:val="008666FC"/>
    <w:rsid w:val="00867590"/>
    <w:rsid w:val="00867AFD"/>
    <w:rsid w:val="008771AE"/>
    <w:rsid w:val="00880BB5"/>
    <w:rsid w:val="008823EA"/>
    <w:rsid w:val="00884832"/>
    <w:rsid w:val="0088618F"/>
    <w:rsid w:val="00893046"/>
    <w:rsid w:val="008954BA"/>
    <w:rsid w:val="00896A25"/>
    <w:rsid w:val="00896A2E"/>
    <w:rsid w:val="008A119C"/>
    <w:rsid w:val="008A29B6"/>
    <w:rsid w:val="008A2D58"/>
    <w:rsid w:val="008A579D"/>
    <w:rsid w:val="008B1C23"/>
    <w:rsid w:val="008B3337"/>
    <w:rsid w:val="008B601A"/>
    <w:rsid w:val="008C0D31"/>
    <w:rsid w:val="008C16FF"/>
    <w:rsid w:val="008C261C"/>
    <w:rsid w:val="008C554D"/>
    <w:rsid w:val="008C5C13"/>
    <w:rsid w:val="008D0518"/>
    <w:rsid w:val="008E1736"/>
    <w:rsid w:val="008E2AA3"/>
    <w:rsid w:val="008F47E1"/>
    <w:rsid w:val="008F5D18"/>
    <w:rsid w:val="0091799B"/>
    <w:rsid w:val="0092632A"/>
    <w:rsid w:val="0092714B"/>
    <w:rsid w:val="009278C8"/>
    <w:rsid w:val="00931EB9"/>
    <w:rsid w:val="00933E03"/>
    <w:rsid w:val="00937F43"/>
    <w:rsid w:val="00937F79"/>
    <w:rsid w:val="009507D8"/>
    <w:rsid w:val="009601A9"/>
    <w:rsid w:val="00976276"/>
    <w:rsid w:val="0097748A"/>
    <w:rsid w:val="00983FF9"/>
    <w:rsid w:val="009842C0"/>
    <w:rsid w:val="00984D6F"/>
    <w:rsid w:val="00986369"/>
    <w:rsid w:val="009964CB"/>
    <w:rsid w:val="009B0C2D"/>
    <w:rsid w:val="009B13A4"/>
    <w:rsid w:val="009B2564"/>
    <w:rsid w:val="009C218B"/>
    <w:rsid w:val="009C4FA9"/>
    <w:rsid w:val="009C75AE"/>
    <w:rsid w:val="009D2EE0"/>
    <w:rsid w:val="009D3E90"/>
    <w:rsid w:val="009E042E"/>
    <w:rsid w:val="009E574E"/>
    <w:rsid w:val="009E6D3D"/>
    <w:rsid w:val="009F3858"/>
    <w:rsid w:val="009F5989"/>
    <w:rsid w:val="00A026B7"/>
    <w:rsid w:val="00A02EBC"/>
    <w:rsid w:val="00A041D7"/>
    <w:rsid w:val="00A11330"/>
    <w:rsid w:val="00A135F0"/>
    <w:rsid w:val="00A1385A"/>
    <w:rsid w:val="00A15059"/>
    <w:rsid w:val="00A160E6"/>
    <w:rsid w:val="00A23A54"/>
    <w:rsid w:val="00A352C2"/>
    <w:rsid w:val="00A37AC4"/>
    <w:rsid w:val="00A431CA"/>
    <w:rsid w:val="00A4604E"/>
    <w:rsid w:val="00A47B8A"/>
    <w:rsid w:val="00A5169B"/>
    <w:rsid w:val="00A51CDC"/>
    <w:rsid w:val="00A6027F"/>
    <w:rsid w:val="00A60EBE"/>
    <w:rsid w:val="00A63EEA"/>
    <w:rsid w:val="00A709F0"/>
    <w:rsid w:val="00A824E6"/>
    <w:rsid w:val="00A854BF"/>
    <w:rsid w:val="00A861B1"/>
    <w:rsid w:val="00A91969"/>
    <w:rsid w:val="00A9479A"/>
    <w:rsid w:val="00A94AAF"/>
    <w:rsid w:val="00A97283"/>
    <w:rsid w:val="00AA0E3E"/>
    <w:rsid w:val="00AA124A"/>
    <w:rsid w:val="00AA3A51"/>
    <w:rsid w:val="00AA5395"/>
    <w:rsid w:val="00AB7232"/>
    <w:rsid w:val="00AC3CF1"/>
    <w:rsid w:val="00AC5FBC"/>
    <w:rsid w:val="00AD58C5"/>
    <w:rsid w:val="00AD7756"/>
    <w:rsid w:val="00AD781E"/>
    <w:rsid w:val="00AE00FA"/>
    <w:rsid w:val="00AE032D"/>
    <w:rsid w:val="00AE5802"/>
    <w:rsid w:val="00AE7190"/>
    <w:rsid w:val="00AF1417"/>
    <w:rsid w:val="00AF23F6"/>
    <w:rsid w:val="00AF665E"/>
    <w:rsid w:val="00AF6C38"/>
    <w:rsid w:val="00B11CEA"/>
    <w:rsid w:val="00B15ABA"/>
    <w:rsid w:val="00B2522D"/>
    <w:rsid w:val="00B274AC"/>
    <w:rsid w:val="00B31A4E"/>
    <w:rsid w:val="00B333EB"/>
    <w:rsid w:val="00B34E2E"/>
    <w:rsid w:val="00B37810"/>
    <w:rsid w:val="00B42C7B"/>
    <w:rsid w:val="00B42F8F"/>
    <w:rsid w:val="00B44C45"/>
    <w:rsid w:val="00B51008"/>
    <w:rsid w:val="00B529BC"/>
    <w:rsid w:val="00B53996"/>
    <w:rsid w:val="00B54094"/>
    <w:rsid w:val="00B560E3"/>
    <w:rsid w:val="00B571C6"/>
    <w:rsid w:val="00B61B06"/>
    <w:rsid w:val="00B73F91"/>
    <w:rsid w:val="00B83E74"/>
    <w:rsid w:val="00B8459B"/>
    <w:rsid w:val="00B84764"/>
    <w:rsid w:val="00B86D55"/>
    <w:rsid w:val="00B87472"/>
    <w:rsid w:val="00B9168A"/>
    <w:rsid w:val="00B93E86"/>
    <w:rsid w:val="00B94C21"/>
    <w:rsid w:val="00BA4117"/>
    <w:rsid w:val="00BB0C66"/>
    <w:rsid w:val="00BB149B"/>
    <w:rsid w:val="00BB3690"/>
    <w:rsid w:val="00BB46DA"/>
    <w:rsid w:val="00BC5487"/>
    <w:rsid w:val="00BC76B9"/>
    <w:rsid w:val="00BD39A1"/>
    <w:rsid w:val="00BE155D"/>
    <w:rsid w:val="00BE70C1"/>
    <w:rsid w:val="00BF15C0"/>
    <w:rsid w:val="00BF24A9"/>
    <w:rsid w:val="00BF45E4"/>
    <w:rsid w:val="00BF56CE"/>
    <w:rsid w:val="00C07A47"/>
    <w:rsid w:val="00C23EB2"/>
    <w:rsid w:val="00C320C7"/>
    <w:rsid w:val="00C40597"/>
    <w:rsid w:val="00C414B9"/>
    <w:rsid w:val="00C44070"/>
    <w:rsid w:val="00C4591E"/>
    <w:rsid w:val="00C46F39"/>
    <w:rsid w:val="00C52759"/>
    <w:rsid w:val="00C54B0E"/>
    <w:rsid w:val="00C55B1D"/>
    <w:rsid w:val="00C566FF"/>
    <w:rsid w:val="00C60DFB"/>
    <w:rsid w:val="00C61662"/>
    <w:rsid w:val="00C6716E"/>
    <w:rsid w:val="00C72EC8"/>
    <w:rsid w:val="00C82684"/>
    <w:rsid w:val="00C834D1"/>
    <w:rsid w:val="00C859B5"/>
    <w:rsid w:val="00CA3A74"/>
    <w:rsid w:val="00CA4887"/>
    <w:rsid w:val="00CA567F"/>
    <w:rsid w:val="00CB0053"/>
    <w:rsid w:val="00CB0C06"/>
    <w:rsid w:val="00CB2981"/>
    <w:rsid w:val="00CB50A3"/>
    <w:rsid w:val="00CB5F7F"/>
    <w:rsid w:val="00CC02FE"/>
    <w:rsid w:val="00CC14C4"/>
    <w:rsid w:val="00CC17A5"/>
    <w:rsid w:val="00CC42EA"/>
    <w:rsid w:val="00CC73AB"/>
    <w:rsid w:val="00CC76CC"/>
    <w:rsid w:val="00CD02B2"/>
    <w:rsid w:val="00CD1E3B"/>
    <w:rsid w:val="00CD25BD"/>
    <w:rsid w:val="00CD2D48"/>
    <w:rsid w:val="00CD6F46"/>
    <w:rsid w:val="00CE0DAA"/>
    <w:rsid w:val="00CE588A"/>
    <w:rsid w:val="00CF2385"/>
    <w:rsid w:val="00D053D7"/>
    <w:rsid w:val="00D078F3"/>
    <w:rsid w:val="00D07C25"/>
    <w:rsid w:val="00D14589"/>
    <w:rsid w:val="00D14E8C"/>
    <w:rsid w:val="00D151E0"/>
    <w:rsid w:val="00D154F5"/>
    <w:rsid w:val="00D1575D"/>
    <w:rsid w:val="00D230F3"/>
    <w:rsid w:val="00D2345E"/>
    <w:rsid w:val="00D24EA8"/>
    <w:rsid w:val="00D25918"/>
    <w:rsid w:val="00D27BF4"/>
    <w:rsid w:val="00D33677"/>
    <w:rsid w:val="00D41736"/>
    <w:rsid w:val="00D53100"/>
    <w:rsid w:val="00D53147"/>
    <w:rsid w:val="00D60F29"/>
    <w:rsid w:val="00D637E7"/>
    <w:rsid w:val="00D705E2"/>
    <w:rsid w:val="00D71B0B"/>
    <w:rsid w:val="00D7254E"/>
    <w:rsid w:val="00D804C6"/>
    <w:rsid w:val="00D80A4E"/>
    <w:rsid w:val="00D810AD"/>
    <w:rsid w:val="00D810FA"/>
    <w:rsid w:val="00D83BE3"/>
    <w:rsid w:val="00D950FB"/>
    <w:rsid w:val="00D957C5"/>
    <w:rsid w:val="00D96646"/>
    <w:rsid w:val="00D979B2"/>
    <w:rsid w:val="00DA1C52"/>
    <w:rsid w:val="00DA2144"/>
    <w:rsid w:val="00DB0655"/>
    <w:rsid w:val="00DB0D0B"/>
    <w:rsid w:val="00DB1813"/>
    <w:rsid w:val="00DB25CF"/>
    <w:rsid w:val="00DB3E62"/>
    <w:rsid w:val="00DB43FC"/>
    <w:rsid w:val="00DB45C6"/>
    <w:rsid w:val="00DB5B64"/>
    <w:rsid w:val="00DB65A0"/>
    <w:rsid w:val="00DB7DA8"/>
    <w:rsid w:val="00DC2C58"/>
    <w:rsid w:val="00DC43D6"/>
    <w:rsid w:val="00DC69D1"/>
    <w:rsid w:val="00DD5830"/>
    <w:rsid w:val="00DD58B9"/>
    <w:rsid w:val="00DD7B67"/>
    <w:rsid w:val="00DD7CDD"/>
    <w:rsid w:val="00DE19D4"/>
    <w:rsid w:val="00DE357C"/>
    <w:rsid w:val="00DE3BFD"/>
    <w:rsid w:val="00DE5684"/>
    <w:rsid w:val="00DE687E"/>
    <w:rsid w:val="00DF435F"/>
    <w:rsid w:val="00DF667C"/>
    <w:rsid w:val="00E00326"/>
    <w:rsid w:val="00E00E4C"/>
    <w:rsid w:val="00E02AE4"/>
    <w:rsid w:val="00E05BB6"/>
    <w:rsid w:val="00E11604"/>
    <w:rsid w:val="00E2531C"/>
    <w:rsid w:val="00E32ED4"/>
    <w:rsid w:val="00E3556C"/>
    <w:rsid w:val="00E37843"/>
    <w:rsid w:val="00E379E3"/>
    <w:rsid w:val="00E41A1C"/>
    <w:rsid w:val="00E50329"/>
    <w:rsid w:val="00E51808"/>
    <w:rsid w:val="00E532B2"/>
    <w:rsid w:val="00E54255"/>
    <w:rsid w:val="00E570B9"/>
    <w:rsid w:val="00E61D55"/>
    <w:rsid w:val="00E708F1"/>
    <w:rsid w:val="00E71FA3"/>
    <w:rsid w:val="00E72916"/>
    <w:rsid w:val="00E7667E"/>
    <w:rsid w:val="00E77C36"/>
    <w:rsid w:val="00E81051"/>
    <w:rsid w:val="00E8318A"/>
    <w:rsid w:val="00E84D0A"/>
    <w:rsid w:val="00E9039D"/>
    <w:rsid w:val="00E9100D"/>
    <w:rsid w:val="00E91A94"/>
    <w:rsid w:val="00EA1FC9"/>
    <w:rsid w:val="00EB4A5E"/>
    <w:rsid w:val="00EB5B2D"/>
    <w:rsid w:val="00EB5C00"/>
    <w:rsid w:val="00EB6138"/>
    <w:rsid w:val="00EC3716"/>
    <w:rsid w:val="00EC7354"/>
    <w:rsid w:val="00EC7C64"/>
    <w:rsid w:val="00ED5008"/>
    <w:rsid w:val="00EF0433"/>
    <w:rsid w:val="00EF4E67"/>
    <w:rsid w:val="00EF6CDB"/>
    <w:rsid w:val="00EF79C4"/>
    <w:rsid w:val="00F04023"/>
    <w:rsid w:val="00F04DC6"/>
    <w:rsid w:val="00F0745D"/>
    <w:rsid w:val="00F1662C"/>
    <w:rsid w:val="00F23B4F"/>
    <w:rsid w:val="00F247F2"/>
    <w:rsid w:val="00F271AC"/>
    <w:rsid w:val="00F360BC"/>
    <w:rsid w:val="00F4316D"/>
    <w:rsid w:val="00F46C60"/>
    <w:rsid w:val="00F50204"/>
    <w:rsid w:val="00F5120D"/>
    <w:rsid w:val="00F54146"/>
    <w:rsid w:val="00F55F80"/>
    <w:rsid w:val="00F67F9D"/>
    <w:rsid w:val="00F7108A"/>
    <w:rsid w:val="00F715F6"/>
    <w:rsid w:val="00F730F1"/>
    <w:rsid w:val="00F74B41"/>
    <w:rsid w:val="00F77E36"/>
    <w:rsid w:val="00F77E90"/>
    <w:rsid w:val="00F90299"/>
    <w:rsid w:val="00F91516"/>
    <w:rsid w:val="00F93A6F"/>
    <w:rsid w:val="00F971BE"/>
    <w:rsid w:val="00FA73AB"/>
    <w:rsid w:val="00FA75BD"/>
    <w:rsid w:val="00FB31D2"/>
    <w:rsid w:val="00FB4B66"/>
    <w:rsid w:val="00FB4C12"/>
    <w:rsid w:val="00FB5986"/>
    <w:rsid w:val="00FB5BAB"/>
    <w:rsid w:val="00FB6EE4"/>
    <w:rsid w:val="00FC0EFF"/>
    <w:rsid w:val="00FE40A0"/>
    <w:rsid w:val="00FE7CA6"/>
    <w:rsid w:val="00FF5189"/>
    <w:rsid w:val="00FF5390"/>
    <w:rsid w:val="00FF5C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55"/>
    <w:pPr>
      <w:spacing w:before="120" w:after="120" w:line="276" w:lineRule="auto"/>
      <w:ind w:firstLine="709"/>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3820A5"/>
    <w:pPr>
      <w:keepNext/>
      <w:keepLines/>
      <w:spacing w:before="600" w:after="240"/>
      <w:ind w:firstLine="0"/>
      <w:jc w:val="left"/>
      <w:outlineLvl w:val="0"/>
    </w:pPr>
    <w:rPr>
      <w:rFonts w:ascii="Cambria" w:eastAsia="Times New Roman" w:hAnsi="Cambria"/>
      <w:b/>
      <w:bCs/>
      <w:color w:val="365F91"/>
      <w:sz w:val="32"/>
      <w:szCs w:val="28"/>
      <w:lang w:eastAsia="lv-LV"/>
    </w:rPr>
  </w:style>
  <w:style w:type="paragraph" w:styleId="Heading2">
    <w:name w:val="heading 2"/>
    <w:basedOn w:val="Heading1"/>
    <w:next w:val="Normal"/>
    <w:link w:val="Heading2Char"/>
    <w:uiPriority w:val="9"/>
    <w:unhideWhenUsed/>
    <w:qFormat/>
    <w:rsid w:val="00DF667C"/>
    <w:pPr>
      <w:spacing w:before="360" w:after="120"/>
      <w:ind w:firstLine="709"/>
      <w:outlineLvl w:val="1"/>
    </w:pPr>
    <w:rPr>
      <w:color w:val="548DD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67C"/>
    <w:rPr>
      <w:rFonts w:ascii="Cambria" w:eastAsia="Times New Roman" w:hAnsi="Cambria" w:cs="Times New Roman"/>
      <w:b/>
      <w:bCs/>
      <w:color w:val="548DD4"/>
      <w:sz w:val="32"/>
      <w:szCs w:val="24"/>
      <w:lang w:val="lv-LV" w:eastAsia="lv-LV"/>
    </w:rPr>
  </w:style>
  <w:style w:type="paragraph" w:styleId="DocumentMap">
    <w:name w:val="Document Map"/>
    <w:basedOn w:val="Normal"/>
    <w:link w:val="DocumentMapChar"/>
    <w:uiPriority w:val="99"/>
    <w:semiHidden/>
    <w:unhideWhenUsed/>
    <w:rsid w:val="00B8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6D55"/>
    <w:rPr>
      <w:rFonts w:ascii="Tahoma" w:hAnsi="Tahoma" w:cs="Tahoma"/>
      <w:sz w:val="16"/>
      <w:szCs w:val="16"/>
    </w:rPr>
  </w:style>
  <w:style w:type="paragraph" w:styleId="Title">
    <w:name w:val="Title"/>
    <w:basedOn w:val="Normal"/>
    <w:next w:val="Normal"/>
    <w:link w:val="TitleChar"/>
    <w:uiPriority w:val="10"/>
    <w:qFormat/>
    <w:rsid w:val="00B86D55"/>
    <w:pPr>
      <w:pBdr>
        <w:bottom w:val="single" w:sz="8" w:space="4" w:color="4F81BD"/>
      </w:pBdr>
      <w:spacing w:after="300" w:line="240" w:lineRule="auto"/>
      <w:ind w:firstLine="0"/>
      <w:contextualSpacing/>
      <w:jc w:val="left"/>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B86D55"/>
    <w:rPr>
      <w:rFonts w:ascii="Cambria" w:eastAsia="Times New Roman" w:hAnsi="Cambria" w:cs="Times New Roman"/>
      <w:color w:val="17365D"/>
      <w:spacing w:val="5"/>
      <w:kern w:val="28"/>
      <w:sz w:val="44"/>
      <w:szCs w:val="52"/>
      <w:lang w:val="lv-LV"/>
    </w:rPr>
  </w:style>
  <w:style w:type="character" w:customStyle="1" w:styleId="Heading1Char">
    <w:name w:val="Heading 1 Char"/>
    <w:basedOn w:val="DefaultParagraphFont"/>
    <w:link w:val="Heading1"/>
    <w:uiPriority w:val="9"/>
    <w:rsid w:val="003820A5"/>
    <w:rPr>
      <w:rFonts w:ascii="Cambria" w:eastAsia="Times New Roman" w:hAnsi="Cambria" w:cs="Times New Roman"/>
      <w:b/>
      <w:bCs/>
      <w:color w:val="365F91"/>
      <w:sz w:val="32"/>
      <w:szCs w:val="28"/>
      <w:lang w:val="lv-LV" w:eastAsia="lv-LV"/>
    </w:rPr>
  </w:style>
  <w:style w:type="paragraph" w:styleId="ListParagraph">
    <w:name w:val="List Paragraph"/>
    <w:basedOn w:val="Normal"/>
    <w:uiPriority w:val="34"/>
    <w:qFormat/>
    <w:rsid w:val="00B86D55"/>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A1133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11330"/>
    <w:rPr>
      <w:rFonts w:ascii="Times New Roman" w:hAnsi="Times New Roman" w:cs="Times New Roman"/>
      <w:sz w:val="24"/>
      <w:lang w:val="lv-LV"/>
    </w:rPr>
  </w:style>
  <w:style w:type="paragraph" w:styleId="Footer">
    <w:name w:val="footer"/>
    <w:basedOn w:val="Normal"/>
    <w:link w:val="FooterChar"/>
    <w:uiPriority w:val="99"/>
    <w:unhideWhenUsed/>
    <w:rsid w:val="00A1133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11330"/>
    <w:rPr>
      <w:rFonts w:ascii="Times New Roman" w:hAnsi="Times New Roman" w:cs="Times New Roman"/>
      <w:sz w:val="24"/>
      <w:lang w:val="lv-LV"/>
    </w:rPr>
  </w:style>
  <w:style w:type="paragraph" w:styleId="BalloonText">
    <w:name w:val="Balloon Text"/>
    <w:basedOn w:val="Normal"/>
    <w:link w:val="BalloonTextChar"/>
    <w:uiPriority w:val="99"/>
    <w:semiHidden/>
    <w:unhideWhenUsed/>
    <w:rsid w:val="00E32E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D4"/>
    <w:rPr>
      <w:rFonts w:ascii="Tahoma" w:hAnsi="Tahoma" w:cs="Tahoma"/>
      <w:sz w:val="16"/>
      <w:szCs w:val="16"/>
      <w:lang w:val="lv-LV"/>
    </w:rPr>
  </w:style>
  <w:style w:type="paragraph" w:styleId="NormalWeb">
    <w:name w:val="Normal (Web)"/>
    <w:basedOn w:val="Normal"/>
    <w:unhideWhenUsed/>
    <w:rsid w:val="00400AF7"/>
    <w:pPr>
      <w:suppressAutoHyphens/>
      <w:autoSpaceDN w:val="0"/>
      <w:spacing w:before="100" w:after="119" w:line="240" w:lineRule="auto"/>
      <w:ind w:firstLine="0"/>
      <w:jc w:val="left"/>
    </w:pPr>
    <w:rPr>
      <w:rFonts w:eastAsia="Times New Roman"/>
      <w:szCs w:val="24"/>
      <w:lang w:eastAsia="lv-LV"/>
    </w:rPr>
  </w:style>
  <w:style w:type="character" w:styleId="CommentReference">
    <w:name w:val="annotation reference"/>
    <w:basedOn w:val="DefaultParagraphFont"/>
    <w:uiPriority w:val="99"/>
    <w:semiHidden/>
    <w:unhideWhenUsed/>
    <w:rsid w:val="00FB5986"/>
    <w:rPr>
      <w:sz w:val="16"/>
      <w:szCs w:val="16"/>
    </w:rPr>
  </w:style>
  <w:style w:type="paragraph" w:styleId="CommentText">
    <w:name w:val="annotation text"/>
    <w:basedOn w:val="Normal"/>
    <w:link w:val="CommentTextChar"/>
    <w:uiPriority w:val="99"/>
    <w:semiHidden/>
    <w:unhideWhenUsed/>
    <w:rsid w:val="00FB5986"/>
    <w:pPr>
      <w:spacing w:line="240" w:lineRule="auto"/>
    </w:pPr>
    <w:rPr>
      <w:sz w:val="20"/>
      <w:szCs w:val="20"/>
    </w:rPr>
  </w:style>
  <w:style w:type="character" w:customStyle="1" w:styleId="CommentTextChar">
    <w:name w:val="Comment Text Char"/>
    <w:basedOn w:val="DefaultParagraphFont"/>
    <w:link w:val="CommentText"/>
    <w:uiPriority w:val="99"/>
    <w:semiHidden/>
    <w:rsid w:val="00FB5986"/>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B5986"/>
    <w:rPr>
      <w:b/>
      <w:bCs/>
    </w:rPr>
  </w:style>
  <w:style w:type="character" w:customStyle="1" w:styleId="CommentSubjectChar">
    <w:name w:val="Comment Subject Char"/>
    <w:basedOn w:val="CommentTextChar"/>
    <w:link w:val="CommentSubject"/>
    <w:uiPriority w:val="99"/>
    <w:semiHidden/>
    <w:rsid w:val="00FB5986"/>
    <w:rPr>
      <w:rFonts w:ascii="Times New Roman" w:hAnsi="Times New Roman" w:cs="Times New Roman"/>
      <w:b/>
      <w:bCs/>
      <w:sz w:val="20"/>
      <w:szCs w:val="20"/>
      <w:lang w:val="lv-LV"/>
    </w:rPr>
  </w:style>
  <w:style w:type="paragraph" w:styleId="TOC1">
    <w:name w:val="toc 1"/>
    <w:basedOn w:val="Normal"/>
    <w:next w:val="Normal"/>
    <w:autoRedefine/>
    <w:uiPriority w:val="39"/>
    <w:qFormat/>
    <w:rsid w:val="00E37843"/>
    <w:pPr>
      <w:tabs>
        <w:tab w:val="right" w:leader="dot" w:pos="9061"/>
      </w:tabs>
      <w:spacing w:before="0" w:after="0" w:line="240" w:lineRule="auto"/>
      <w:ind w:firstLine="0"/>
    </w:pPr>
    <w:rPr>
      <w:noProof/>
      <w:color w:val="000000"/>
      <w:sz w:val="28"/>
      <w:szCs w:val="28"/>
      <w:lang w:eastAsia="lv-LV"/>
    </w:rPr>
  </w:style>
  <w:style w:type="character" w:styleId="Hyperlink">
    <w:name w:val="Hyperlink"/>
    <w:uiPriority w:val="99"/>
    <w:rsid w:val="00E37843"/>
    <w:rPr>
      <w:rFonts w:cs="Times New Roman"/>
      <w:color w:val="0000FF"/>
      <w:u w:val="single"/>
    </w:rPr>
  </w:style>
  <w:style w:type="paragraph" w:styleId="TOCHeading">
    <w:name w:val="TOC Heading"/>
    <w:basedOn w:val="Heading1"/>
    <w:next w:val="Normal"/>
    <w:uiPriority w:val="39"/>
    <w:qFormat/>
    <w:rsid w:val="00E37843"/>
    <w:pPr>
      <w:spacing w:before="480" w:after="0"/>
      <w:outlineLvl w:val="9"/>
    </w:pPr>
    <w:rPr>
      <w:rFonts w:eastAsia="MS Gothic"/>
      <w:sz w:val="28"/>
      <w:lang w:val="en-US" w:eastAsia="ja-JP"/>
    </w:rPr>
  </w:style>
  <w:style w:type="paragraph" w:styleId="TOC2">
    <w:name w:val="toc 2"/>
    <w:basedOn w:val="Normal"/>
    <w:next w:val="Normal"/>
    <w:autoRedefine/>
    <w:uiPriority w:val="39"/>
    <w:unhideWhenUsed/>
    <w:rsid w:val="00E37843"/>
    <w:pPr>
      <w:tabs>
        <w:tab w:val="left" w:pos="1540"/>
        <w:tab w:val="right" w:leader="dot" w:pos="9072"/>
      </w:tabs>
      <w:ind w:left="240"/>
    </w:pPr>
  </w:style>
  <w:style w:type="character" w:styleId="Strong">
    <w:name w:val="Strong"/>
    <w:uiPriority w:val="22"/>
    <w:qFormat/>
    <w:rsid w:val="0072641B"/>
    <w:rPr>
      <w:b/>
      <w:bCs/>
    </w:rPr>
  </w:style>
  <w:style w:type="paragraph" w:styleId="Revision">
    <w:name w:val="Revision"/>
    <w:hidden/>
    <w:uiPriority w:val="99"/>
    <w:semiHidden/>
    <w:rsid w:val="00E00E4C"/>
    <w:rPr>
      <w:rFonts w:ascii="Times New Roman" w:hAnsi="Times New Roman"/>
      <w:sz w:val="24"/>
      <w:szCs w:val="22"/>
      <w:lang w:eastAsia="en-US"/>
    </w:rPr>
  </w:style>
  <w:style w:type="paragraph" w:styleId="NoSpacing">
    <w:name w:val="No Spacing"/>
    <w:uiPriority w:val="1"/>
    <w:qFormat/>
    <w:rsid w:val="00D80A4E"/>
    <w:rPr>
      <w:rFonts w:ascii="Times New Roman" w:eastAsiaTheme="minorHAnsi" w:hAnsi="Times New Roman"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55"/>
    <w:pPr>
      <w:spacing w:before="120" w:after="120" w:line="276" w:lineRule="auto"/>
      <w:ind w:firstLine="709"/>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3820A5"/>
    <w:pPr>
      <w:keepNext/>
      <w:keepLines/>
      <w:spacing w:before="600" w:after="240"/>
      <w:ind w:firstLine="0"/>
      <w:jc w:val="left"/>
      <w:outlineLvl w:val="0"/>
    </w:pPr>
    <w:rPr>
      <w:rFonts w:ascii="Cambria" w:eastAsia="Times New Roman" w:hAnsi="Cambria"/>
      <w:b/>
      <w:bCs/>
      <w:color w:val="365F91"/>
      <w:sz w:val="32"/>
      <w:szCs w:val="28"/>
      <w:lang w:eastAsia="lv-LV"/>
    </w:rPr>
  </w:style>
  <w:style w:type="paragraph" w:styleId="Heading2">
    <w:name w:val="heading 2"/>
    <w:basedOn w:val="Heading1"/>
    <w:next w:val="Normal"/>
    <w:link w:val="Heading2Char"/>
    <w:uiPriority w:val="9"/>
    <w:unhideWhenUsed/>
    <w:qFormat/>
    <w:rsid w:val="00DF667C"/>
    <w:pPr>
      <w:spacing w:before="360" w:after="120"/>
      <w:ind w:firstLine="709"/>
      <w:outlineLvl w:val="1"/>
    </w:pPr>
    <w:rPr>
      <w:color w:val="548DD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67C"/>
    <w:rPr>
      <w:rFonts w:ascii="Cambria" w:eastAsia="Times New Roman" w:hAnsi="Cambria" w:cs="Times New Roman"/>
      <w:b/>
      <w:bCs/>
      <w:color w:val="548DD4"/>
      <w:sz w:val="32"/>
      <w:szCs w:val="24"/>
      <w:lang w:val="lv-LV" w:eastAsia="lv-LV"/>
    </w:rPr>
  </w:style>
  <w:style w:type="paragraph" w:styleId="DocumentMap">
    <w:name w:val="Document Map"/>
    <w:basedOn w:val="Normal"/>
    <w:link w:val="DocumentMapChar"/>
    <w:uiPriority w:val="99"/>
    <w:semiHidden/>
    <w:unhideWhenUsed/>
    <w:rsid w:val="00B8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6D55"/>
    <w:rPr>
      <w:rFonts w:ascii="Tahoma" w:hAnsi="Tahoma" w:cs="Tahoma"/>
      <w:sz w:val="16"/>
      <w:szCs w:val="16"/>
    </w:rPr>
  </w:style>
  <w:style w:type="paragraph" w:styleId="Title">
    <w:name w:val="Title"/>
    <w:basedOn w:val="Normal"/>
    <w:next w:val="Normal"/>
    <w:link w:val="TitleChar"/>
    <w:uiPriority w:val="10"/>
    <w:qFormat/>
    <w:rsid w:val="00B86D55"/>
    <w:pPr>
      <w:pBdr>
        <w:bottom w:val="single" w:sz="8" w:space="4" w:color="4F81BD"/>
      </w:pBdr>
      <w:spacing w:after="300" w:line="240" w:lineRule="auto"/>
      <w:ind w:firstLine="0"/>
      <w:contextualSpacing/>
      <w:jc w:val="left"/>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B86D55"/>
    <w:rPr>
      <w:rFonts w:ascii="Cambria" w:eastAsia="Times New Roman" w:hAnsi="Cambria" w:cs="Times New Roman"/>
      <w:color w:val="17365D"/>
      <w:spacing w:val="5"/>
      <w:kern w:val="28"/>
      <w:sz w:val="44"/>
      <w:szCs w:val="52"/>
      <w:lang w:val="lv-LV"/>
    </w:rPr>
  </w:style>
  <w:style w:type="character" w:customStyle="1" w:styleId="Heading1Char">
    <w:name w:val="Heading 1 Char"/>
    <w:basedOn w:val="DefaultParagraphFont"/>
    <w:link w:val="Heading1"/>
    <w:uiPriority w:val="9"/>
    <w:rsid w:val="003820A5"/>
    <w:rPr>
      <w:rFonts w:ascii="Cambria" w:eastAsia="Times New Roman" w:hAnsi="Cambria" w:cs="Times New Roman"/>
      <w:b/>
      <w:bCs/>
      <w:color w:val="365F91"/>
      <w:sz w:val="32"/>
      <w:szCs w:val="28"/>
      <w:lang w:val="lv-LV" w:eastAsia="lv-LV"/>
    </w:rPr>
  </w:style>
  <w:style w:type="paragraph" w:styleId="ListParagraph">
    <w:name w:val="List Paragraph"/>
    <w:basedOn w:val="Normal"/>
    <w:uiPriority w:val="34"/>
    <w:qFormat/>
    <w:rsid w:val="00B86D55"/>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A1133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11330"/>
    <w:rPr>
      <w:rFonts w:ascii="Times New Roman" w:hAnsi="Times New Roman" w:cs="Times New Roman"/>
      <w:sz w:val="24"/>
      <w:lang w:val="lv-LV"/>
    </w:rPr>
  </w:style>
  <w:style w:type="paragraph" w:styleId="Footer">
    <w:name w:val="footer"/>
    <w:basedOn w:val="Normal"/>
    <w:link w:val="FooterChar"/>
    <w:uiPriority w:val="99"/>
    <w:unhideWhenUsed/>
    <w:rsid w:val="00A1133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11330"/>
    <w:rPr>
      <w:rFonts w:ascii="Times New Roman" w:hAnsi="Times New Roman" w:cs="Times New Roman"/>
      <w:sz w:val="24"/>
      <w:lang w:val="lv-LV"/>
    </w:rPr>
  </w:style>
  <w:style w:type="paragraph" w:styleId="BalloonText">
    <w:name w:val="Balloon Text"/>
    <w:basedOn w:val="Normal"/>
    <w:link w:val="BalloonTextChar"/>
    <w:uiPriority w:val="99"/>
    <w:semiHidden/>
    <w:unhideWhenUsed/>
    <w:rsid w:val="00E32E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D4"/>
    <w:rPr>
      <w:rFonts w:ascii="Tahoma" w:hAnsi="Tahoma" w:cs="Tahoma"/>
      <w:sz w:val="16"/>
      <w:szCs w:val="16"/>
      <w:lang w:val="lv-LV"/>
    </w:rPr>
  </w:style>
  <w:style w:type="paragraph" w:styleId="NormalWeb">
    <w:name w:val="Normal (Web)"/>
    <w:basedOn w:val="Normal"/>
    <w:unhideWhenUsed/>
    <w:rsid w:val="00400AF7"/>
    <w:pPr>
      <w:suppressAutoHyphens/>
      <w:autoSpaceDN w:val="0"/>
      <w:spacing w:before="100" w:after="119" w:line="240" w:lineRule="auto"/>
      <w:ind w:firstLine="0"/>
      <w:jc w:val="left"/>
    </w:pPr>
    <w:rPr>
      <w:rFonts w:eastAsia="Times New Roman"/>
      <w:szCs w:val="24"/>
      <w:lang w:eastAsia="lv-LV"/>
    </w:rPr>
  </w:style>
  <w:style w:type="character" w:styleId="CommentReference">
    <w:name w:val="annotation reference"/>
    <w:basedOn w:val="DefaultParagraphFont"/>
    <w:uiPriority w:val="99"/>
    <w:semiHidden/>
    <w:unhideWhenUsed/>
    <w:rsid w:val="00FB5986"/>
    <w:rPr>
      <w:sz w:val="16"/>
      <w:szCs w:val="16"/>
    </w:rPr>
  </w:style>
  <w:style w:type="paragraph" w:styleId="CommentText">
    <w:name w:val="annotation text"/>
    <w:basedOn w:val="Normal"/>
    <w:link w:val="CommentTextChar"/>
    <w:uiPriority w:val="99"/>
    <w:semiHidden/>
    <w:unhideWhenUsed/>
    <w:rsid w:val="00FB5986"/>
    <w:pPr>
      <w:spacing w:line="240" w:lineRule="auto"/>
    </w:pPr>
    <w:rPr>
      <w:sz w:val="20"/>
      <w:szCs w:val="20"/>
    </w:rPr>
  </w:style>
  <w:style w:type="character" w:customStyle="1" w:styleId="CommentTextChar">
    <w:name w:val="Comment Text Char"/>
    <w:basedOn w:val="DefaultParagraphFont"/>
    <w:link w:val="CommentText"/>
    <w:uiPriority w:val="99"/>
    <w:semiHidden/>
    <w:rsid w:val="00FB5986"/>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B5986"/>
    <w:rPr>
      <w:b/>
      <w:bCs/>
    </w:rPr>
  </w:style>
  <w:style w:type="character" w:customStyle="1" w:styleId="CommentSubjectChar">
    <w:name w:val="Comment Subject Char"/>
    <w:basedOn w:val="CommentTextChar"/>
    <w:link w:val="CommentSubject"/>
    <w:uiPriority w:val="99"/>
    <w:semiHidden/>
    <w:rsid w:val="00FB5986"/>
    <w:rPr>
      <w:rFonts w:ascii="Times New Roman" w:hAnsi="Times New Roman" w:cs="Times New Roman"/>
      <w:b/>
      <w:bCs/>
      <w:sz w:val="20"/>
      <w:szCs w:val="20"/>
      <w:lang w:val="lv-LV"/>
    </w:rPr>
  </w:style>
  <w:style w:type="paragraph" w:styleId="TOC1">
    <w:name w:val="toc 1"/>
    <w:basedOn w:val="Normal"/>
    <w:next w:val="Normal"/>
    <w:autoRedefine/>
    <w:uiPriority w:val="39"/>
    <w:qFormat/>
    <w:rsid w:val="00E37843"/>
    <w:pPr>
      <w:tabs>
        <w:tab w:val="right" w:leader="dot" w:pos="9061"/>
      </w:tabs>
      <w:spacing w:before="0" w:after="0" w:line="240" w:lineRule="auto"/>
      <w:ind w:firstLine="0"/>
    </w:pPr>
    <w:rPr>
      <w:noProof/>
      <w:color w:val="000000"/>
      <w:sz w:val="28"/>
      <w:szCs w:val="28"/>
      <w:lang w:eastAsia="lv-LV"/>
    </w:rPr>
  </w:style>
  <w:style w:type="character" w:styleId="Hyperlink">
    <w:name w:val="Hyperlink"/>
    <w:uiPriority w:val="99"/>
    <w:rsid w:val="00E37843"/>
    <w:rPr>
      <w:rFonts w:cs="Times New Roman"/>
      <w:color w:val="0000FF"/>
      <w:u w:val="single"/>
    </w:rPr>
  </w:style>
  <w:style w:type="paragraph" w:styleId="TOCHeading">
    <w:name w:val="TOC Heading"/>
    <w:basedOn w:val="Heading1"/>
    <w:next w:val="Normal"/>
    <w:uiPriority w:val="39"/>
    <w:qFormat/>
    <w:rsid w:val="00E37843"/>
    <w:pPr>
      <w:spacing w:before="480" w:after="0"/>
      <w:outlineLvl w:val="9"/>
    </w:pPr>
    <w:rPr>
      <w:rFonts w:eastAsia="MS Gothic"/>
      <w:sz w:val="28"/>
      <w:lang w:val="en-US" w:eastAsia="ja-JP"/>
    </w:rPr>
  </w:style>
  <w:style w:type="paragraph" w:styleId="TOC2">
    <w:name w:val="toc 2"/>
    <w:basedOn w:val="Normal"/>
    <w:next w:val="Normal"/>
    <w:autoRedefine/>
    <w:uiPriority w:val="39"/>
    <w:unhideWhenUsed/>
    <w:rsid w:val="00E37843"/>
    <w:pPr>
      <w:tabs>
        <w:tab w:val="left" w:pos="1540"/>
        <w:tab w:val="right" w:leader="dot" w:pos="9072"/>
      </w:tabs>
      <w:ind w:left="240"/>
    </w:pPr>
  </w:style>
  <w:style w:type="character" w:styleId="Strong">
    <w:name w:val="Strong"/>
    <w:uiPriority w:val="22"/>
    <w:qFormat/>
    <w:rsid w:val="0072641B"/>
    <w:rPr>
      <w:b/>
      <w:bCs/>
    </w:rPr>
  </w:style>
  <w:style w:type="paragraph" w:styleId="Revision">
    <w:name w:val="Revision"/>
    <w:hidden/>
    <w:uiPriority w:val="99"/>
    <w:semiHidden/>
    <w:rsid w:val="00E00E4C"/>
    <w:rPr>
      <w:rFonts w:ascii="Times New Roman" w:hAnsi="Times New Roman"/>
      <w:sz w:val="24"/>
      <w:szCs w:val="22"/>
      <w:lang w:eastAsia="en-US"/>
    </w:rPr>
  </w:style>
  <w:style w:type="paragraph" w:styleId="NoSpacing">
    <w:name w:val="No Spacing"/>
    <w:uiPriority w:val="1"/>
    <w:qFormat/>
    <w:rsid w:val="00D80A4E"/>
    <w:rPr>
      <w:rFonts w:ascii="Times New Roman" w:eastAsiaTheme="minorHAnsi" w:hAnsi="Times New Roman"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14115820">
      <w:bodyDiv w:val="1"/>
      <w:marLeft w:val="0"/>
      <w:marRight w:val="0"/>
      <w:marTop w:val="0"/>
      <w:marBottom w:val="0"/>
      <w:divBdr>
        <w:top w:val="none" w:sz="0" w:space="0" w:color="auto"/>
        <w:left w:val="none" w:sz="0" w:space="0" w:color="auto"/>
        <w:bottom w:val="none" w:sz="0" w:space="0" w:color="auto"/>
        <w:right w:val="none" w:sz="0" w:space="0" w:color="auto"/>
      </w:divBdr>
    </w:div>
    <w:div w:id="235938483">
      <w:bodyDiv w:val="1"/>
      <w:marLeft w:val="0"/>
      <w:marRight w:val="0"/>
      <w:marTop w:val="0"/>
      <w:marBottom w:val="0"/>
      <w:divBdr>
        <w:top w:val="none" w:sz="0" w:space="0" w:color="auto"/>
        <w:left w:val="none" w:sz="0" w:space="0" w:color="auto"/>
        <w:bottom w:val="none" w:sz="0" w:space="0" w:color="auto"/>
        <w:right w:val="none" w:sz="0" w:space="0" w:color="auto"/>
      </w:divBdr>
    </w:div>
    <w:div w:id="343409950">
      <w:bodyDiv w:val="1"/>
      <w:marLeft w:val="0"/>
      <w:marRight w:val="0"/>
      <w:marTop w:val="0"/>
      <w:marBottom w:val="0"/>
      <w:divBdr>
        <w:top w:val="none" w:sz="0" w:space="0" w:color="auto"/>
        <w:left w:val="none" w:sz="0" w:space="0" w:color="auto"/>
        <w:bottom w:val="none" w:sz="0" w:space="0" w:color="auto"/>
        <w:right w:val="none" w:sz="0" w:space="0" w:color="auto"/>
      </w:divBdr>
    </w:div>
    <w:div w:id="344985155">
      <w:bodyDiv w:val="1"/>
      <w:marLeft w:val="0"/>
      <w:marRight w:val="0"/>
      <w:marTop w:val="0"/>
      <w:marBottom w:val="0"/>
      <w:divBdr>
        <w:top w:val="none" w:sz="0" w:space="0" w:color="auto"/>
        <w:left w:val="none" w:sz="0" w:space="0" w:color="auto"/>
        <w:bottom w:val="none" w:sz="0" w:space="0" w:color="auto"/>
        <w:right w:val="none" w:sz="0" w:space="0" w:color="auto"/>
      </w:divBdr>
    </w:div>
    <w:div w:id="366296582">
      <w:bodyDiv w:val="1"/>
      <w:marLeft w:val="0"/>
      <w:marRight w:val="0"/>
      <w:marTop w:val="0"/>
      <w:marBottom w:val="0"/>
      <w:divBdr>
        <w:top w:val="none" w:sz="0" w:space="0" w:color="auto"/>
        <w:left w:val="none" w:sz="0" w:space="0" w:color="auto"/>
        <w:bottom w:val="none" w:sz="0" w:space="0" w:color="auto"/>
        <w:right w:val="none" w:sz="0" w:space="0" w:color="auto"/>
      </w:divBdr>
      <w:divsChild>
        <w:div w:id="1465469274">
          <w:marLeft w:val="0"/>
          <w:marRight w:val="0"/>
          <w:marTop w:val="0"/>
          <w:marBottom w:val="0"/>
          <w:divBdr>
            <w:top w:val="none" w:sz="0" w:space="0" w:color="auto"/>
            <w:left w:val="none" w:sz="0" w:space="0" w:color="auto"/>
            <w:bottom w:val="none" w:sz="0" w:space="0" w:color="auto"/>
            <w:right w:val="none" w:sz="0" w:space="0" w:color="auto"/>
          </w:divBdr>
        </w:div>
      </w:divsChild>
    </w:div>
    <w:div w:id="733818438">
      <w:bodyDiv w:val="1"/>
      <w:marLeft w:val="0"/>
      <w:marRight w:val="0"/>
      <w:marTop w:val="0"/>
      <w:marBottom w:val="0"/>
      <w:divBdr>
        <w:top w:val="none" w:sz="0" w:space="0" w:color="auto"/>
        <w:left w:val="none" w:sz="0" w:space="0" w:color="auto"/>
        <w:bottom w:val="none" w:sz="0" w:space="0" w:color="auto"/>
        <w:right w:val="none" w:sz="0" w:space="0" w:color="auto"/>
      </w:divBdr>
    </w:div>
    <w:div w:id="935867058">
      <w:bodyDiv w:val="1"/>
      <w:marLeft w:val="0"/>
      <w:marRight w:val="0"/>
      <w:marTop w:val="0"/>
      <w:marBottom w:val="0"/>
      <w:divBdr>
        <w:top w:val="none" w:sz="0" w:space="0" w:color="auto"/>
        <w:left w:val="none" w:sz="0" w:space="0" w:color="auto"/>
        <w:bottom w:val="none" w:sz="0" w:space="0" w:color="auto"/>
        <w:right w:val="none" w:sz="0" w:space="0" w:color="auto"/>
      </w:divBdr>
    </w:div>
    <w:div w:id="980812313">
      <w:bodyDiv w:val="1"/>
      <w:marLeft w:val="0"/>
      <w:marRight w:val="0"/>
      <w:marTop w:val="0"/>
      <w:marBottom w:val="0"/>
      <w:divBdr>
        <w:top w:val="none" w:sz="0" w:space="0" w:color="auto"/>
        <w:left w:val="none" w:sz="0" w:space="0" w:color="auto"/>
        <w:bottom w:val="none" w:sz="0" w:space="0" w:color="auto"/>
        <w:right w:val="none" w:sz="0" w:space="0" w:color="auto"/>
      </w:divBdr>
    </w:div>
    <w:div w:id="1203397749">
      <w:bodyDiv w:val="1"/>
      <w:marLeft w:val="0"/>
      <w:marRight w:val="0"/>
      <w:marTop w:val="0"/>
      <w:marBottom w:val="0"/>
      <w:divBdr>
        <w:top w:val="none" w:sz="0" w:space="0" w:color="auto"/>
        <w:left w:val="none" w:sz="0" w:space="0" w:color="auto"/>
        <w:bottom w:val="none" w:sz="0" w:space="0" w:color="auto"/>
        <w:right w:val="none" w:sz="0" w:space="0" w:color="auto"/>
      </w:divBdr>
      <w:divsChild>
        <w:div w:id="1464348400">
          <w:marLeft w:val="0"/>
          <w:marRight w:val="0"/>
          <w:marTop w:val="0"/>
          <w:marBottom w:val="0"/>
          <w:divBdr>
            <w:top w:val="none" w:sz="0" w:space="0" w:color="auto"/>
            <w:left w:val="none" w:sz="0" w:space="0" w:color="auto"/>
            <w:bottom w:val="none" w:sz="0" w:space="0" w:color="auto"/>
            <w:right w:val="none" w:sz="0" w:space="0" w:color="auto"/>
          </w:divBdr>
        </w:div>
      </w:divsChild>
    </w:div>
    <w:div w:id="1315068236">
      <w:bodyDiv w:val="1"/>
      <w:marLeft w:val="0"/>
      <w:marRight w:val="0"/>
      <w:marTop w:val="0"/>
      <w:marBottom w:val="0"/>
      <w:divBdr>
        <w:top w:val="none" w:sz="0" w:space="0" w:color="auto"/>
        <w:left w:val="none" w:sz="0" w:space="0" w:color="auto"/>
        <w:bottom w:val="none" w:sz="0" w:space="0" w:color="auto"/>
        <w:right w:val="none" w:sz="0" w:space="0" w:color="auto"/>
      </w:divBdr>
    </w:div>
    <w:div w:id="1431461985">
      <w:bodyDiv w:val="1"/>
      <w:marLeft w:val="0"/>
      <w:marRight w:val="0"/>
      <w:marTop w:val="0"/>
      <w:marBottom w:val="0"/>
      <w:divBdr>
        <w:top w:val="none" w:sz="0" w:space="0" w:color="auto"/>
        <w:left w:val="none" w:sz="0" w:space="0" w:color="auto"/>
        <w:bottom w:val="none" w:sz="0" w:space="0" w:color="auto"/>
        <w:right w:val="none" w:sz="0" w:space="0" w:color="auto"/>
      </w:divBdr>
    </w:div>
    <w:div w:id="1457798581">
      <w:bodyDiv w:val="1"/>
      <w:marLeft w:val="0"/>
      <w:marRight w:val="0"/>
      <w:marTop w:val="0"/>
      <w:marBottom w:val="0"/>
      <w:divBdr>
        <w:top w:val="none" w:sz="0" w:space="0" w:color="auto"/>
        <w:left w:val="none" w:sz="0" w:space="0" w:color="auto"/>
        <w:bottom w:val="none" w:sz="0" w:space="0" w:color="auto"/>
        <w:right w:val="none" w:sz="0" w:space="0" w:color="auto"/>
      </w:divBdr>
    </w:div>
    <w:div w:id="1472791415">
      <w:bodyDiv w:val="1"/>
      <w:marLeft w:val="0"/>
      <w:marRight w:val="0"/>
      <w:marTop w:val="0"/>
      <w:marBottom w:val="0"/>
      <w:divBdr>
        <w:top w:val="none" w:sz="0" w:space="0" w:color="auto"/>
        <w:left w:val="none" w:sz="0" w:space="0" w:color="auto"/>
        <w:bottom w:val="none" w:sz="0" w:space="0" w:color="auto"/>
        <w:right w:val="none" w:sz="0" w:space="0" w:color="auto"/>
      </w:divBdr>
    </w:div>
    <w:div w:id="16198694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571">
          <w:marLeft w:val="0"/>
          <w:marRight w:val="0"/>
          <w:marTop w:val="0"/>
          <w:marBottom w:val="0"/>
          <w:divBdr>
            <w:top w:val="none" w:sz="0" w:space="0" w:color="auto"/>
            <w:left w:val="none" w:sz="0" w:space="0" w:color="auto"/>
            <w:bottom w:val="none" w:sz="0" w:space="0" w:color="auto"/>
            <w:right w:val="none" w:sz="0" w:space="0" w:color="auto"/>
          </w:divBdr>
        </w:div>
      </w:divsChild>
    </w:div>
    <w:div w:id="1903170726">
      <w:bodyDiv w:val="1"/>
      <w:marLeft w:val="0"/>
      <w:marRight w:val="0"/>
      <w:marTop w:val="0"/>
      <w:marBottom w:val="0"/>
      <w:divBdr>
        <w:top w:val="none" w:sz="0" w:space="0" w:color="auto"/>
        <w:left w:val="none" w:sz="0" w:space="0" w:color="auto"/>
        <w:bottom w:val="none" w:sz="0" w:space="0" w:color="auto"/>
        <w:right w:val="none" w:sz="0" w:space="0" w:color="auto"/>
      </w:divBdr>
    </w:div>
    <w:div w:id="2021541110">
      <w:bodyDiv w:val="1"/>
      <w:marLeft w:val="0"/>
      <w:marRight w:val="0"/>
      <w:marTop w:val="0"/>
      <w:marBottom w:val="0"/>
      <w:divBdr>
        <w:top w:val="none" w:sz="0" w:space="0" w:color="auto"/>
        <w:left w:val="none" w:sz="0" w:space="0" w:color="auto"/>
        <w:bottom w:val="none" w:sz="0" w:space="0" w:color="auto"/>
        <w:right w:val="none" w:sz="0" w:space="0" w:color="auto"/>
      </w:divBdr>
      <w:divsChild>
        <w:div w:id="1100223686">
          <w:marLeft w:val="0"/>
          <w:marRight w:val="0"/>
          <w:marTop w:val="0"/>
          <w:marBottom w:val="0"/>
          <w:divBdr>
            <w:top w:val="none" w:sz="0" w:space="0" w:color="auto"/>
            <w:left w:val="none" w:sz="0" w:space="0" w:color="auto"/>
            <w:bottom w:val="none" w:sz="0" w:space="0" w:color="auto"/>
            <w:right w:val="none" w:sz="0" w:space="0" w:color="auto"/>
          </w:divBdr>
        </w:div>
      </w:divsChild>
    </w:div>
    <w:div w:id="21450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nese.Tomsone@vm.gov.lv"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D7A0A-823A-41E8-B052-207CEED95506}">
  <ds:schemaRefs>
    <ds:schemaRef ds:uri="http://schemas.openxmlformats.org/officeDocument/2006/bibliography"/>
  </ds:schemaRefs>
</ds:datastoreItem>
</file>

<file path=customXml/itemProps2.xml><?xml version="1.0" encoding="utf-8"?>
<ds:datastoreItem xmlns:ds="http://schemas.openxmlformats.org/officeDocument/2006/customXml" ds:itemID="{F6AAFF0C-C0AB-46C1-9391-B561FCAB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3709</Words>
  <Characters>26189</Characters>
  <Application>Microsoft Office Word</Application>
  <DocSecurity>0</DocSecurity>
  <Lines>503</Lines>
  <Paragraphs>167</Paragraphs>
  <ScaleCrop>false</ScaleCrop>
  <HeadingPairs>
    <vt:vector size="2" baseType="variant">
      <vt:variant>
        <vt:lpstr>Title</vt:lpstr>
      </vt:variant>
      <vt:variant>
        <vt:i4>1</vt:i4>
      </vt:variant>
    </vt:vector>
  </HeadingPairs>
  <TitlesOfParts>
    <vt:vector size="1" baseType="lpstr">
      <vt:lpstr>Informatīvais ziņojums „Par VSIA "Paula Stradiņa klīniskā universitātes slimnīca" jaunā korpusa būvniecības un iekārtošanas finansējuma jautājumiem”</vt:lpstr>
    </vt:vector>
  </TitlesOfParts>
  <Company>LR Veselības ministrija</Company>
  <LinksUpToDate>false</LinksUpToDate>
  <CharactersWithSpaces>29731</CharactersWithSpaces>
  <SharedDoc>false</SharedDoc>
  <HLinks>
    <vt:vector size="42" baseType="variant">
      <vt:variant>
        <vt:i4>2031668</vt:i4>
      </vt:variant>
      <vt:variant>
        <vt:i4>38</vt:i4>
      </vt:variant>
      <vt:variant>
        <vt:i4>0</vt:i4>
      </vt:variant>
      <vt:variant>
        <vt:i4>5</vt:i4>
      </vt:variant>
      <vt:variant>
        <vt:lpwstr/>
      </vt:variant>
      <vt:variant>
        <vt:lpwstr>_Toc393273304</vt:lpwstr>
      </vt:variant>
      <vt:variant>
        <vt:i4>2031668</vt:i4>
      </vt:variant>
      <vt:variant>
        <vt:i4>32</vt:i4>
      </vt:variant>
      <vt:variant>
        <vt:i4>0</vt:i4>
      </vt:variant>
      <vt:variant>
        <vt:i4>5</vt:i4>
      </vt:variant>
      <vt:variant>
        <vt:lpwstr/>
      </vt:variant>
      <vt:variant>
        <vt:lpwstr>_Toc393273303</vt:lpwstr>
      </vt:variant>
      <vt:variant>
        <vt:i4>2031668</vt:i4>
      </vt:variant>
      <vt:variant>
        <vt:i4>26</vt:i4>
      </vt:variant>
      <vt:variant>
        <vt:i4>0</vt:i4>
      </vt:variant>
      <vt:variant>
        <vt:i4>5</vt:i4>
      </vt:variant>
      <vt:variant>
        <vt:lpwstr/>
      </vt:variant>
      <vt:variant>
        <vt:lpwstr>_Toc393273302</vt:lpwstr>
      </vt:variant>
      <vt:variant>
        <vt:i4>2031668</vt:i4>
      </vt:variant>
      <vt:variant>
        <vt:i4>20</vt:i4>
      </vt:variant>
      <vt:variant>
        <vt:i4>0</vt:i4>
      </vt:variant>
      <vt:variant>
        <vt:i4>5</vt:i4>
      </vt:variant>
      <vt:variant>
        <vt:lpwstr/>
      </vt:variant>
      <vt:variant>
        <vt:lpwstr>_Toc393273301</vt:lpwstr>
      </vt:variant>
      <vt:variant>
        <vt:i4>2031668</vt:i4>
      </vt:variant>
      <vt:variant>
        <vt:i4>14</vt:i4>
      </vt:variant>
      <vt:variant>
        <vt:i4>0</vt:i4>
      </vt:variant>
      <vt:variant>
        <vt:i4>5</vt:i4>
      </vt:variant>
      <vt:variant>
        <vt:lpwstr/>
      </vt:variant>
      <vt:variant>
        <vt:lpwstr>_Toc393273300</vt:lpwstr>
      </vt:variant>
      <vt:variant>
        <vt:i4>1441845</vt:i4>
      </vt:variant>
      <vt:variant>
        <vt:i4>8</vt:i4>
      </vt:variant>
      <vt:variant>
        <vt:i4>0</vt:i4>
      </vt:variant>
      <vt:variant>
        <vt:i4>5</vt:i4>
      </vt:variant>
      <vt:variant>
        <vt:lpwstr/>
      </vt:variant>
      <vt:variant>
        <vt:lpwstr>_Toc393273299</vt:lpwstr>
      </vt:variant>
      <vt:variant>
        <vt:i4>1441845</vt:i4>
      </vt:variant>
      <vt:variant>
        <vt:i4>2</vt:i4>
      </vt:variant>
      <vt:variant>
        <vt:i4>0</vt:i4>
      </vt:variant>
      <vt:variant>
        <vt:i4>5</vt:i4>
      </vt:variant>
      <vt:variant>
        <vt:lpwstr/>
      </vt:variant>
      <vt:variant>
        <vt:lpwstr>_Toc393273298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VSIA "Paula Stradiņa klīniskā universitātes slimnīca" jaunā korpusa būvniecības un iekārtošanas finansējuma jautājumiem”</dc:title>
  <dc:subject>Informatīvais ziņojums</dc:subject>
  <dc:creator>Agnese Tomsone</dc:creator>
  <dc:description>A.Tomsone
ES fondu  departamenta 
ES fondu ieviešanas nodaļas vadītāja
Tālr.:  67 876 0181, fakss: 67876031
Agnese.Tomsone@vm.gov.lv</dc:description>
  <cp:lastModifiedBy>atomsone</cp:lastModifiedBy>
  <cp:revision>66</cp:revision>
  <cp:lastPrinted>2015-03-09T07:15:00Z</cp:lastPrinted>
  <dcterms:created xsi:type="dcterms:W3CDTF">2015-03-09T08:54:00Z</dcterms:created>
  <dcterms:modified xsi:type="dcterms:W3CDTF">2015-03-26T09:46:00Z</dcterms:modified>
</cp:coreProperties>
</file>