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57AFE" w14:textId="77777777" w:rsidR="00FC7A4E" w:rsidRDefault="00FC7A4E" w:rsidP="001B51F3">
      <w:pPr>
        <w:pStyle w:val="Parasts1"/>
        <w:tabs>
          <w:tab w:val="left" w:pos="56"/>
          <w:tab w:val="left" w:pos="560"/>
          <w:tab w:val="right" w:pos="9071"/>
        </w:tabs>
        <w:rPr>
          <w:bCs/>
          <w:color w:val="000000"/>
          <w:sz w:val="28"/>
          <w:szCs w:val="28"/>
        </w:rPr>
      </w:pPr>
    </w:p>
    <w:p w14:paraId="3BFC2A81" w14:textId="5166863F" w:rsidR="00FC7A4E" w:rsidRPr="00FD77BE" w:rsidRDefault="00FC7A4E" w:rsidP="008346A1">
      <w:pPr>
        <w:pStyle w:val="Parasts1"/>
        <w:tabs>
          <w:tab w:val="left" w:pos="56"/>
          <w:tab w:val="left" w:pos="126"/>
          <w:tab w:val="left" w:pos="532"/>
          <w:tab w:val="right" w:pos="9071"/>
        </w:tabs>
        <w:rPr>
          <w:bCs/>
          <w:color w:val="000000"/>
        </w:rPr>
      </w:pPr>
      <w:r w:rsidRPr="00FD77BE">
        <w:rPr>
          <w:bCs/>
          <w:color w:val="000000"/>
        </w:rPr>
        <w:t>2015.</w:t>
      </w:r>
      <w:r w:rsidR="0074701E" w:rsidRPr="00FD77BE">
        <w:rPr>
          <w:bCs/>
          <w:color w:val="000000"/>
        </w:rPr>
        <w:t> </w:t>
      </w:r>
      <w:r w:rsidRPr="00FD77BE">
        <w:rPr>
          <w:bCs/>
          <w:color w:val="000000"/>
        </w:rPr>
        <w:t>gada</w:t>
      </w:r>
      <w:r w:rsidRPr="00FD77BE">
        <w:rPr>
          <w:bCs/>
          <w:color w:val="000000"/>
        </w:rPr>
        <w:tab/>
        <w:t xml:space="preserve">                                                                      Noteikumi Nr.</w:t>
      </w:r>
      <w:r w:rsidRPr="00FD77BE">
        <w:rPr>
          <w:bCs/>
          <w:color w:val="000000"/>
        </w:rPr>
        <w:tab/>
      </w:r>
    </w:p>
    <w:p w14:paraId="53F77499" w14:textId="77777777" w:rsidR="00FC7A4E" w:rsidRPr="00FD77BE" w:rsidRDefault="00FC7A4E" w:rsidP="002F1ABE">
      <w:pPr>
        <w:pStyle w:val="Parasts1"/>
        <w:rPr>
          <w:bCs/>
          <w:color w:val="000000"/>
        </w:rPr>
      </w:pPr>
      <w:r w:rsidRPr="00FD77BE">
        <w:rPr>
          <w:bCs/>
          <w:color w:val="000000"/>
        </w:rPr>
        <w:t>Rīga                                                                                                 (prot. Nr</w:t>
      </w:r>
      <w:r w:rsidRPr="00FD77BE">
        <w:rPr>
          <w:bCs/>
          <w:color w:val="000000"/>
        </w:rPr>
        <w:tab/>
        <w:t>. §)</w:t>
      </w:r>
    </w:p>
    <w:p w14:paraId="5740F456" w14:textId="77777777" w:rsidR="00FC7A4E" w:rsidRPr="00FD77BE" w:rsidRDefault="00FC7A4E" w:rsidP="00A22276">
      <w:pPr>
        <w:pStyle w:val="Parasts1"/>
        <w:spacing w:line="360" w:lineRule="auto"/>
        <w:jc w:val="right"/>
        <w:rPr>
          <w:color w:val="000000"/>
        </w:rPr>
      </w:pPr>
    </w:p>
    <w:p w14:paraId="71EA7084" w14:textId="39AA03E8" w:rsidR="00FC7A4E" w:rsidRPr="00FD77BE" w:rsidRDefault="007C201C" w:rsidP="00632852">
      <w:pPr>
        <w:jc w:val="center"/>
        <w:rPr>
          <w:b/>
          <w:iCs/>
          <w:sz w:val="24"/>
          <w:szCs w:val="24"/>
        </w:rPr>
      </w:pPr>
      <w:r w:rsidRPr="00FD77BE">
        <w:rPr>
          <w:b/>
          <w:sz w:val="24"/>
          <w:szCs w:val="24"/>
        </w:rPr>
        <w:t>Lauksaimniecības un lauku attīstības kredītu garantēšanas programmas noteikumi</w:t>
      </w:r>
    </w:p>
    <w:p w14:paraId="49EB59A9" w14:textId="77777777" w:rsidR="00FC7A4E" w:rsidRPr="00FD77BE" w:rsidRDefault="00FC7A4E" w:rsidP="00632852">
      <w:pPr>
        <w:jc w:val="both"/>
        <w:rPr>
          <w:iCs/>
          <w:sz w:val="24"/>
          <w:szCs w:val="24"/>
        </w:rPr>
      </w:pPr>
    </w:p>
    <w:p w14:paraId="64DB7CD6" w14:textId="77777777" w:rsidR="00FC7A4E" w:rsidRPr="00FD77BE" w:rsidRDefault="00FC7A4E" w:rsidP="00632852">
      <w:pPr>
        <w:jc w:val="right"/>
        <w:rPr>
          <w:iCs/>
          <w:sz w:val="24"/>
          <w:szCs w:val="24"/>
        </w:rPr>
      </w:pPr>
      <w:r w:rsidRPr="00FD77BE">
        <w:rPr>
          <w:iCs/>
          <w:sz w:val="24"/>
          <w:szCs w:val="24"/>
        </w:rPr>
        <w:t xml:space="preserve">Izdoti saskaņā ar </w:t>
      </w:r>
    </w:p>
    <w:p w14:paraId="535112C8" w14:textId="77777777" w:rsidR="00FC7A4E" w:rsidRPr="00FD77BE" w:rsidRDefault="00FC7A4E" w:rsidP="00632852">
      <w:pPr>
        <w:jc w:val="right"/>
        <w:rPr>
          <w:iCs/>
          <w:sz w:val="24"/>
          <w:szCs w:val="24"/>
        </w:rPr>
      </w:pPr>
      <w:r w:rsidRPr="00FD77BE">
        <w:rPr>
          <w:iCs/>
          <w:sz w:val="24"/>
          <w:szCs w:val="24"/>
        </w:rPr>
        <w:t xml:space="preserve">Attīstības finanšu institūcijas likums </w:t>
      </w:r>
    </w:p>
    <w:p w14:paraId="684A51DA" w14:textId="6538F307" w:rsidR="00FC7A4E" w:rsidRPr="00FD77BE" w:rsidRDefault="00FD77BE" w:rsidP="00632852">
      <w:pPr>
        <w:jc w:val="right"/>
        <w:rPr>
          <w:iCs/>
          <w:sz w:val="24"/>
          <w:szCs w:val="24"/>
        </w:rPr>
      </w:pPr>
      <w:hyperlink r:id="rId7" w:anchor="p5" w:tgtFrame="_blank" w:history="1">
        <w:r w:rsidR="00FC7A4E" w:rsidRPr="00FD77BE">
          <w:rPr>
            <w:iCs/>
            <w:sz w:val="24"/>
            <w:szCs w:val="24"/>
          </w:rPr>
          <w:t>12.</w:t>
        </w:r>
        <w:r w:rsidR="0074701E" w:rsidRPr="00FD77BE">
          <w:rPr>
            <w:iCs/>
            <w:sz w:val="24"/>
            <w:szCs w:val="24"/>
          </w:rPr>
          <w:t> </w:t>
        </w:r>
        <w:r w:rsidR="00FC7A4E" w:rsidRPr="00FD77BE">
          <w:rPr>
            <w:iCs/>
            <w:sz w:val="24"/>
            <w:szCs w:val="24"/>
          </w:rPr>
          <w:t>panta</w:t>
        </w:r>
      </w:hyperlink>
      <w:r w:rsidR="00FC7A4E" w:rsidRPr="00FD77BE">
        <w:rPr>
          <w:iCs/>
          <w:sz w:val="24"/>
          <w:szCs w:val="24"/>
        </w:rPr>
        <w:t xml:space="preserve"> ceturto daļu</w:t>
      </w:r>
    </w:p>
    <w:p w14:paraId="0633182D" w14:textId="77777777" w:rsidR="00FC7A4E" w:rsidRPr="00FD77BE" w:rsidRDefault="00FC7A4E" w:rsidP="00632852">
      <w:pPr>
        <w:jc w:val="right"/>
        <w:rPr>
          <w:rFonts w:ascii="Arial" w:hAnsi="Arial" w:cs="Arial"/>
          <w:i/>
          <w:iCs/>
          <w:color w:val="414142"/>
          <w:sz w:val="24"/>
          <w:szCs w:val="24"/>
        </w:rPr>
      </w:pPr>
    </w:p>
    <w:p w14:paraId="7133331D" w14:textId="77777777" w:rsidR="00FC7A4E" w:rsidRPr="00FD77BE" w:rsidRDefault="00FC7A4E" w:rsidP="00632852">
      <w:pPr>
        <w:spacing w:line="360" w:lineRule="auto"/>
        <w:jc w:val="both"/>
        <w:rPr>
          <w:rFonts w:ascii="Arial" w:hAnsi="Arial" w:cs="Arial"/>
          <w:i/>
          <w:iCs/>
          <w:color w:val="414142"/>
          <w:sz w:val="24"/>
          <w:szCs w:val="24"/>
        </w:rPr>
      </w:pPr>
    </w:p>
    <w:p w14:paraId="543CC549" w14:textId="70141F07" w:rsidR="00FC7A4E" w:rsidRPr="00FD77BE" w:rsidRDefault="00FC7A4E" w:rsidP="00632852">
      <w:pPr>
        <w:pStyle w:val="Parasts1"/>
        <w:ind w:firstLine="709"/>
        <w:jc w:val="both"/>
        <w:rPr>
          <w:iCs/>
        </w:rPr>
      </w:pPr>
      <w:bookmarkStart w:id="0" w:name="p-292778"/>
      <w:bookmarkStart w:id="1" w:name="p1"/>
      <w:bookmarkEnd w:id="0"/>
      <w:bookmarkEnd w:id="1"/>
      <w:r w:rsidRPr="00FD77BE">
        <w:rPr>
          <w:iCs/>
        </w:rPr>
        <w:t xml:space="preserve">1. Noteikumi nosaka lauksaimniecības un lauku attīstības kredītu garantēšanas </w:t>
      </w:r>
      <w:r w:rsidR="007D676D" w:rsidRPr="00FD77BE">
        <w:rPr>
          <w:iCs/>
        </w:rPr>
        <w:t xml:space="preserve">programmas īstenošanas kārtību, finansējumu, atbalstāmo darbību un izmaksu attiecināmības nosacījumus, tai skaitā finansējumu </w:t>
      </w:r>
      <w:r w:rsidR="007C201C" w:rsidRPr="00FD77BE">
        <w:rPr>
          <w:iCs/>
        </w:rPr>
        <w:t>A</w:t>
      </w:r>
      <w:r w:rsidR="007C201C" w:rsidRPr="00FD77BE">
        <w:rPr>
          <w:iCs/>
          <w:color w:val="000000"/>
        </w:rPr>
        <w:t>kciju sabiedrības "Attīstības finanšu institūcija"</w:t>
      </w:r>
      <w:r w:rsidR="007C201C" w:rsidRPr="00FD77BE">
        <w:rPr>
          <w:iCs/>
        </w:rPr>
        <w:t xml:space="preserve"> (turpmāk – </w:t>
      </w:r>
      <w:r w:rsidR="007C201C" w:rsidRPr="00FD77BE">
        <w:rPr>
          <w:iCs/>
          <w:color w:val="000000"/>
        </w:rPr>
        <w:t>attīstības finanšu institūcija</w:t>
      </w:r>
      <w:r w:rsidR="007C201C" w:rsidRPr="00FD77BE">
        <w:rPr>
          <w:iCs/>
        </w:rPr>
        <w:t>)</w:t>
      </w:r>
      <w:r w:rsidR="007D676D" w:rsidRPr="00FD77BE">
        <w:rPr>
          <w:iCs/>
        </w:rPr>
        <w:t xml:space="preserve"> izdevumu segšanai.</w:t>
      </w:r>
    </w:p>
    <w:p w14:paraId="3A697522" w14:textId="5F44DE61" w:rsidR="00FC7A4E" w:rsidRPr="00FD77BE" w:rsidRDefault="00FC7A4E" w:rsidP="00632852">
      <w:pPr>
        <w:pStyle w:val="Parasts1"/>
        <w:ind w:firstLine="709"/>
        <w:jc w:val="both"/>
        <w:rPr>
          <w:iCs/>
        </w:rPr>
      </w:pPr>
      <w:bookmarkStart w:id="2" w:name="p-529425"/>
      <w:bookmarkStart w:id="3" w:name="p2"/>
      <w:bookmarkEnd w:id="2"/>
      <w:bookmarkEnd w:id="3"/>
      <w:r w:rsidRPr="00FD77BE">
        <w:rPr>
          <w:iCs/>
        </w:rPr>
        <w:t xml:space="preserve">2. </w:t>
      </w:r>
      <w:r w:rsidR="007C201C" w:rsidRPr="00FD77BE">
        <w:rPr>
          <w:iCs/>
        </w:rPr>
        <w:t>A</w:t>
      </w:r>
      <w:r w:rsidRPr="00FD77BE">
        <w:rPr>
          <w:iCs/>
          <w:color w:val="000000"/>
        </w:rPr>
        <w:t>ttīstības finanšu institūcija</w:t>
      </w:r>
      <w:r w:rsidRPr="00FD77BE">
        <w:rPr>
          <w:iCs/>
        </w:rPr>
        <w:t xml:space="preserve"> piešķir garantijas:</w:t>
      </w:r>
    </w:p>
    <w:p w14:paraId="7ABF7D9A" w14:textId="545A0A60" w:rsidR="00FC7A4E" w:rsidRPr="00FD77BE" w:rsidRDefault="00FC7A4E" w:rsidP="00632852">
      <w:pPr>
        <w:pStyle w:val="Parasts1"/>
        <w:ind w:firstLine="709"/>
        <w:jc w:val="both"/>
        <w:rPr>
          <w:iCs/>
        </w:rPr>
      </w:pPr>
      <w:r w:rsidRPr="00FD77BE">
        <w:rPr>
          <w:iCs/>
        </w:rPr>
        <w:t>2.1. par kredītiestādes</w:t>
      </w:r>
      <w:r w:rsidR="0074701E" w:rsidRPr="00FD77BE">
        <w:rPr>
          <w:iCs/>
        </w:rPr>
        <w:t xml:space="preserve"> vai</w:t>
      </w:r>
      <w:r w:rsidRPr="00FD77BE">
        <w:rPr>
          <w:iCs/>
        </w:rPr>
        <w:t xml:space="preserve"> krājaizdevu sabiedrības (turpmāk – kredītiestāde) līdzekļiem piešķirtiem kredītiem, ja tiem nav pietiekama kredīta nodrošinājuma, lauksaimniecības un lauku attīstības pasākumu projektiem (</w:t>
      </w:r>
      <w:hyperlink r:id="rId8" w:anchor="piel1" w:tgtFrame="_blank" w:history="1">
        <w:r w:rsidRPr="00FD77BE">
          <w:rPr>
            <w:iCs/>
          </w:rPr>
          <w:t>1.</w:t>
        </w:r>
        <w:r w:rsidR="0074701E" w:rsidRPr="00FD77BE">
          <w:rPr>
            <w:iCs/>
          </w:rPr>
          <w:t> </w:t>
        </w:r>
        <w:r w:rsidRPr="00FD77BE">
          <w:rPr>
            <w:iCs/>
          </w:rPr>
          <w:t>pielikums</w:t>
        </w:r>
      </w:hyperlink>
      <w:r w:rsidRPr="00FD77BE">
        <w:rPr>
          <w:iCs/>
        </w:rPr>
        <w:t>), kas saistīti ar lauksaimniecisko darbību bez produkcijas pārstrādes un Līgum</w:t>
      </w:r>
      <w:r w:rsidR="0074701E" w:rsidRPr="00FD77BE">
        <w:rPr>
          <w:iCs/>
        </w:rPr>
        <w:t>a</w:t>
      </w:r>
      <w:r w:rsidRPr="00FD77BE">
        <w:rPr>
          <w:iCs/>
        </w:rPr>
        <w:t xml:space="preserve"> par Eiropas Savienības darbību </w:t>
      </w:r>
      <w:hyperlink r:id="rId9" w:anchor="piel1" w:tgtFrame="_blank" w:history="1">
        <w:r w:rsidRPr="00FD77BE">
          <w:rPr>
            <w:iCs/>
          </w:rPr>
          <w:t>1.</w:t>
        </w:r>
        <w:r w:rsidR="0074701E" w:rsidRPr="00FD77BE">
          <w:rPr>
            <w:iCs/>
          </w:rPr>
          <w:t> </w:t>
        </w:r>
        <w:r w:rsidRPr="00FD77BE">
          <w:rPr>
            <w:iCs/>
          </w:rPr>
          <w:t>pielikumā</w:t>
        </w:r>
      </w:hyperlink>
      <w:r w:rsidRPr="00FD77BE">
        <w:rPr>
          <w:iCs/>
        </w:rPr>
        <w:t xml:space="preserve"> iekļauto lauksaimniecības produktu ražošanu un pārstrādi, ja pārstrādātājs ievēro likumā “Par norēķiniem ar nepārstrādātās lauksaimniecības produkcijas ražotājiem” noteikto norēķinu kārtību un par to </w:t>
      </w:r>
      <w:r w:rsidRPr="00FD77BE">
        <w:rPr>
          <w:iCs/>
          <w:color w:val="000000"/>
        </w:rPr>
        <w:t>attīstības finanšu institūcij</w:t>
      </w:r>
      <w:r w:rsidR="007D676D" w:rsidRPr="00FD77BE">
        <w:rPr>
          <w:iCs/>
          <w:color w:val="000000"/>
        </w:rPr>
        <w:t>ai</w:t>
      </w:r>
      <w:r w:rsidRPr="00FD77BE">
        <w:rPr>
          <w:iCs/>
        </w:rPr>
        <w:t xml:space="preserve"> </w:t>
      </w:r>
      <w:r w:rsidR="0074701E" w:rsidRPr="00FD77BE">
        <w:rPr>
          <w:iCs/>
        </w:rPr>
        <w:t xml:space="preserve">iesniedz </w:t>
      </w:r>
      <w:r w:rsidRPr="00FD77BE">
        <w:rPr>
          <w:iCs/>
        </w:rPr>
        <w:t>apliecinājumu</w:t>
      </w:r>
      <w:r w:rsidR="0074701E" w:rsidRPr="00FD77BE">
        <w:rPr>
          <w:iCs/>
        </w:rPr>
        <w:t xml:space="preserve"> attiecībā uz</w:t>
      </w:r>
      <w:r w:rsidRPr="00FD77BE">
        <w:rPr>
          <w:iCs/>
        </w:rPr>
        <w:t>:</w:t>
      </w:r>
    </w:p>
    <w:p w14:paraId="1F427E80" w14:textId="1D4CEE14" w:rsidR="00FC7A4E" w:rsidRPr="00FD77BE" w:rsidRDefault="00FC7A4E" w:rsidP="00632852">
      <w:pPr>
        <w:pStyle w:val="Parasts1"/>
        <w:ind w:firstLine="709"/>
        <w:jc w:val="both"/>
        <w:rPr>
          <w:iCs/>
        </w:rPr>
      </w:pPr>
      <w:r w:rsidRPr="00FD77BE">
        <w:rPr>
          <w:iCs/>
        </w:rPr>
        <w:t xml:space="preserve">2.1.1. lauku saimniecību </w:t>
      </w:r>
      <w:r w:rsidR="00513B84" w:rsidRPr="00FD77BE">
        <w:rPr>
          <w:iCs/>
        </w:rPr>
        <w:t xml:space="preserve">investīciju </w:t>
      </w:r>
      <w:r w:rsidRPr="00FD77BE">
        <w:rPr>
          <w:iCs/>
        </w:rPr>
        <w:t>atbalsta pasākumiem</w:t>
      </w:r>
      <w:r w:rsidR="00513B84" w:rsidRPr="00FD77BE">
        <w:rPr>
          <w:iCs/>
        </w:rPr>
        <w:t>,</w:t>
      </w:r>
      <w:r w:rsidRPr="00FD77BE">
        <w:rPr>
          <w:iCs/>
        </w:rPr>
        <w:t xml:space="preserve"> </w:t>
      </w:r>
      <w:r w:rsidR="00513B84" w:rsidRPr="00FD77BE">
        <w:rPr>
          <w:iCs/>
        </w:rPr>
        <w:t>kas sai</w:t>
      </w:r>
      <w:r w:rsidR="00DF21AB" w:rsidRPr="00FD77BE">
        <w:rPr>
          <w:iCs/>
        </w:rPr>
        <w:t>s</w:t>
      </w:r>
      <w:r w:rsidR="00513B84" w:rsidRPr="00FD77BE">
        <w:rPr>
          <w:iCs/>
        </w:rPr>
        <w:t xml:space="preserve">tīti ar primāro lauksaimniecības ražošanu </w:t>
      </w:r>
      <w:r w:rsidRPr="00FD77BE">
        <w:rPr>
          <w:iCs/>
        </w:rPr>
        <w:t>saskaņā ar Komisijas 2014. gada 25. jūnija Regulas (ES) Nr.</w:t>
      </w:r>
      <w:r w:rsidR="0074701E" w:rsidRPr="00FD77BE">
        <w:rPr>
          <w:iCs/>
        </w:rPr>
        <w:t> </w:t>
      </w:r>
      <w:hyperlink r:id="rId10" w:tgtFrame="_blank" w:history="1">
        <w:r w:rsidRPr="00FD77BE">
          <w:rPr>
            <w:iCs/>
          </w:rPr>
          <w:t>702/2014</w:t>
        </w:r>
      </w:hyperlink>
      <w:r w:rsidRPr="00FD77BE">
        <w:rPr>
          <w:iCs/>
        </w:rPr>
        <w:t>,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L193)</w:t>
      </w:r>
      <w:r w:rsidR="00DF21AB" w:rsidRPr="00FD77BE">
        <w:rPr>
          <w:iCs/>
        </w:rPr>
        <w:t>,</w:t>
      </w:r>
      <w:r w:rsidRPr="00FD77BE">
        <w:rPr>
          <w:iCs/>
        </w:rPr>
        <w:t xml:space="preserve"> (turpmāk – Komisijas regula Nr. </w:t>
      </w:r>
      <w:hyperlink r:id="rId11" w:tgtFrame="_blank" w:history="1">
        <w:r w:rsidRPr="00FD77BE">
          <w:rPr>
            <w:iCs/>
          </w:rPr>
          <w:t>702/2014</w:t>
        </w:r>
      </w:hyperlink>
      <w:r w:rsidRPr="00FD77BE">
        <w:rPr>
          <w:iCs/>
        </w:rPr>
        <w:t>)</w:t>
      </w:r>
      <w:r w:rsidR="00DF21AB" w:rsidRPr="00FD77BE">
        <w:rPr>
          <w:iCs/>
        </w:rPr>
        <w:t xml:space="preserve"> </w:t>
      </w:r>
      <w:r w:rsidRPr="00FD77BE">
        <w:rPr>
          <w:iCs/>
        </w:rPr>
        <w:t>14.</w:t>
      </w:r>
      <w:r w:rsidR="0074701E" w:rsidRPr="00FD77BE">
        <w:rPr>
          <w:iCs/>
        </w:rPr>
        <w:t> </w:t>
      </w:r>
      <w:r w:rsidRPr="00FD77BE">
        <w:rPr>
          <w:iCs/>
        </w:rPr>
        <w:t>pantu;</w:t>
      </w:r>
    </w:p>
    <w:p w14:paraId="54FBAA39" w14:textId="77777777" w:rsidR="00FC7A4E" w:rsidRPr="00FD77BE" w:rsidRDefault="00FC7A4E" w:rsidP="00632852">
      <w:pPr>
        <w:pStyle w:val="Parasts1"/>
        <w:ind w:firstLine="709"/>
        <w:jc w:val="both"/>
        <w:rPr>
          <w:iCs/>
        </w:rPr>
      </w:pPr>
      <w:r w:rsidRPr="00FD77BE">
        <w:rPr>
          <w:iCs/>
        </w:rPr>
        <w:t xml:space="preserve">2.1.2. </w:t>
      </w:r>
      <w:r w:rsidR="00513B84" w:rsidRPr="00FD77BE">
        <w:rPr>
          <w:iCs/>
        </w:rPr>
        <w:t xml:space="preserve">investīciju atbalsta pasākumiem </w:t>
      </w:r>
      <w:r w:rsidRPr="00FD77BE">
        <w:rPr>
          <w:iCs/>
        </w:rPr>
        <w:t xml:space="preserve">lauksaimniecības produktu </w:t>
      </w:r>
      <w:r w:rsidR="00513B84" w:rsidRPr="00FD77BE">
        <w:rPr>
          <w:iCs/>
        </w:rPr>
        <w:t>pārstrādei</w:t>
      </w:r>
      <w:r w:rsidRPr="00FD77BE">
        <w:rPr>
          <w:iCs/>
        </w:rPr>
        <w:t xml:space="preserve"> saskaņā ar Komisijas regulas Nr. </w:t>
      </w:r>
      <w:hyperlink r:id="rId12" w:tgtFrame="_blank" w:history="1">
        <w:r w:rsidRPr="00FD77BE">
          <w:rPr>
            <w:iCs/>
          </w:rPr>
          <w:t>702/2014</w:t>
        </w:r>
      </w:hyperlink>
      <w:r w:rsidRPr="00FD77BE">
        <w:rPr>
          <w:iCs/>
        </w:rPr>
        <w:t xml:space="preserve"> 17. pantu;</w:t>
      </w:r>
    </w:p>
    <w:p w14:paraId="55BE2F9D" w14:textId="77777777" w:rsidR="00FC7A4E" w:rsidRPr="00FD77BE" w:rsidRDefault="00FC7A4E" w:rsidP="00632852">
      <w:pPr>
        <w:pStyle w:val="Parasts1"/>
        <w:ind w:firstLine="709"/>
        <w:jc w:val="both"/>
        <w:rPr>
          <w:iCs/>
        </w:rPr>
      </w:pPr>
      <w:r w:rsidRPr="00FD77BE">
        <w:rPr>
          <w:iCs/>
        </w:rPr>
        <w:t xml:space="preserve">2.1.3. jauno lauksaimnieku atbalsta pasākumiem saskaņā ar Komisijas regulas Nr. </w:t>
      </w:r>
      <w:hyperlink r:id="rId13" w:tgtFrame="_blank" w:history="1">
        <w:r w:rsidRPr="00FD77BE">
          <w:rPr>
            <w:iCs/>
          </w:rPr>
          <w:t>702/2014</w:t>
        </w:r>
      </w:hyperlink>
      <w:r w:rsidRPr="00FD77BE">
        <w:rPr>
          <w:iCs/>
        </w:rPr>
        <w:t xml:space="preserve"> 18. pantu;</w:t>
      </w:r>
    </w:p>
    <w:p w14:paraId="7C356AE1" w14:textId="051CB357" w:rsidR="00FC7A4E" w:rsidRPr="00FD77BE" w:rsidRDefault="00FC7A4E" w:rsidP="00632852">
      <w:pPr>
        <w:pStyle w:val="Parasts1"/>
        <w:ind w:firstLine="709"/>
        <w:jc w:val="both"/>
        <w:rPr>
          <w:iCs/>
        </w:rPr>
      </w:pPr>
      <w:r w:rsidRPr="00FD77BE">
        <w:rPr>
          <w:iCs/>
        </w:rPr>
        <w:t>2.1.4. arodapmācīb</w:t>
      </w:r>
      <w:r w:rsidR="00DF21AB" w:rsidRPr="00FD77BE">
        <w:rPr>
          <w:iCs/>
        </w:rPr>
        <w:t>as</w:t>
      </w:r>
      <w:r w:rsidRPr="00FD77BE">
        <w:rPr>
          <w:iCs/>
        </w:rPr>
        <w:t xml:space="preserve"> un informācijas atbalsta pasākumiem saskaņā ar Komisijas regulas Nr. </w:t>
      </w:r>
      <w:hyperlink r:id="rId14" w:tgtFrame="_blank" w:history="1">
        <w:r w:rsidRPr="00FD77BE">
          <w:rPr>
            <w:iCs/>
          </w:rPr>
          <w:t>702/2014</w:t>
        </w:r>
      </w:hyperlink>
      <w:r w:rsidRPr="00FD77BE">
        <w:rPr>
          <w:iCs/>
        </w:rPr>
        <w:t xml:space="preserve"> 21. pantu;</w:t>
      </w:r>
    </w:p>
    <w:p w14:paraId="28523991" w14:textId="3358878F" w:rsidR="00FC7A4E" w:rsidRPr="00FD77BE" w:rsidRDefault="00FC7A4E" w:rsidP="00632852">
      <w:pPr>
        <w:pStyle w:val="Parasts1"/>
        <w:ind w:firstLine="709"/>
        <w:jc w:val="both"/>
        <w:rPr>
          <w:iCs/>
        </w:rPr>
      </w:pPr>
      <w:r w:rsidRPr="00FD77BE">
        <w:rPr>
          <w:iCs/>
        </w:rPr>
        <w:t xml:space="preserve">2.1.5. lauksaimniecības un mežsaimniecības infrastruktūras attīstības un pielāgošanas atbalsta pasākumiem saskaņā ar Komisijas regulas Nr. </w:t>
      </w:r>
      <w:hyperlink r:id="rId15" w:tgtFrame="_blank" w:history="1">
        <w:r w:rsidRPr="00FD77BE">
          <w:rPr>
            <w:iCs/>
          </w:rPr>
          <w:t>702/2014</w:t>
        </w:r>
      </w:hyperlink>
      <w:r w:rsidRPr="00FD77BE">
        <w:rPr>
          <w:iCs/>
        </w:rPr>
        <w:t xml:space="preserve"> 14. un 40</w:t>
      </w:r>
      <w:r w:rsidR="00DF21AB" w:rsidRPr="00FD77BE">
        <w:rPr>
          <w:iCs/>
        </w:rPr>
        <w:t>.</w:t>
      </w:r>
      <w:r w:rsidRPr="00FD77BE">
        <w:rPr>
          <w:iCs/>
        </w:rPr>
        <w:t xml:space="preserve"> pantu;</w:t>
      </w:r>
    </w:p>
    <w:p w14:paraId="75774504" w14:textId="77777777" w:rsidR="00FC7A4E" w:rsidRPr="00FD77BE" w:rsidRDefault="00FC7A4E" w:rsidP="00632852">
      <w:pPr>
        <w:pStyle w:val="Parasts1"/>
        <w:ind w:firstLine="709"/>
        <w:jc w:val="both"/>
        <w:rPr>
          <w:iCs/>
        </w:rPr>
      </w:pPr>
      <w:r w:rsidRPr="00FD77BE">
        <w:rPr>
          <w:iCs/>
        </w:rPr>
        <w:t>2.1.6. zveja</w:t>
      </w:r>
      <w:r w:rsidR="00F405E6" w:rsidRPr="00FD77BE">
        <w:rPr>
          <w:iCs/>
        </w:rPr>
        <w:t>s</w:t>
      </w:r>
      <w:r w:rsidRPr="00FD77BE">
        <w:rPr>
          <w:iCs/>
        </w:rPr>
        <w:t xml:space="preserve"> un akvakultūras atbalsta pasākumiem saskaņā ar Komisijas 2014. gada 27. jūnija Regulu (EK) Nr. </w:t>
      </w:r>
      <w:hyperlink r:id="rId16" w:tgtFrame="_blank" w:history="1">
        <w:r w:rsidRPr="00FD77BE">
          <w:rPr>
            <w:iCs/>
          </w:rPr>
          <w:t>717/2014</w:t>
        </w:r>
      </w:hyperlink>
      <w:r w:rsidRPr="00FD77BE">
        <w:rPr>
          <w:iCs/>
        </w:rPr>
        <w:t xml:space="preserve"> par Līguma par Eiropas Savienības darbību 107. un 108. panta piemērošanu </w:t>
      </w:r>
      <w:r w:rsidRPr="00FD77BE">
        <w:rPr>
          <w:i/>
          <w:iCs/>
        </w:rPr>
        <w:t>de minimis</w:t>
      </w:r>
      <w:r w:rsidRPr="00FD77BE">
        <w:rPr>
          <w:iCs/>
        </w:rPr>
        <w:t xml:space="preserve"> atbalstam zvejniecības un akvakultūras nozarē (Eiropas Savienības Oficiālais Vēstnesis, 2014. gada 28. jūnijs, Nr. L190) (turpmāk – Komisijas regula Nr. </w:t>
      </w:r>
      <w:hyperlink r:id="rId17" w:tgtFrame="_blank" w:history="1">
        <w:r w:rsidRPr="00FD77BE">
          <w:rPr>
            <w:iCs/>
          </w:rPr>
          <w:t>717/2014</w:t>
        </w:r>
      </w:hyperlink>
      <w:r w:rsidRPr="00FD77BE">
        <w:rPr>
          <w:iCs/>
        </w:rPr>
        <w:t>);</w:t>
      </w:r>
    </w:p>
    <w:p w14:paraId="7B9FA662" w14:textId="7ADE7EED" w:rsidR="00FC7A4E" w:rsidRPr="00FD77BE" w:rsidRDefault="00FC7A4E" w:rsidP="00632852">
      <w:pPr>
        <w:pStyle w:val="Parasts1"/>
        <w:ind w:firstLine="709"/>
        <w:jc w:val="both"/>
        <w:rPr>
          <w:iCs/>
        </w:rPr>
      </w:pPr>
      <w:r w:rsidRPr="00FD77BE">
        <w:rPr>
          <w:iCs/>
        </w:rPr>
        <w:t>2.1.7. zivsaimniecības atbalsta pasākumiem saskaņā ar Komisijas 2013.</w:t>
      </w:r>
      <w:r w:rsidR="00DF21AB" w:rsidRPr="00FD77BE">
        <w:rPr>
          <w:iCs/>
        </w:rPr>
        <w:t> </w:t>
      </w:r>
      <w:r w:rsidRPr="00FD77BE">
        <w:rPr>
          <w:iCs/>
        </w:rPr>
        <w:t>gada 18.</w:t>
      </w:r>
      <w:r w:rsidR="00DF21AB" w:rsidRPr="00FD77BE">
        <w:rPr>
          <w:iCs/>
        </w:rPr>
        <w:t> </w:t>
      </w:r>
      <w:r w:rsidRPr="00FD77BE">
        <w:rPr>
          <w:iCs/>
        </w:rPr>
        <w:t xml:space="preserve">decembra Regulu (EK) Nr. </w:t>
      </w:r>
      <w:hyperlink r:id="rId18" w:tgtFrame="_blank" w:history="1">
        <w:r w:rsidRPr="00FD77BE">
          <w:rPr>
            <w:iCs/>
          </w:rPr>
          <w:t>1407/2013</w:t>
        </w:r>
      </w:hyperlink>
      <w:r w:rsidRPr="00FD77BE">
        <w:rPr>
          <w:iCs/>
        </w:rPr>
        <w:t xml:space="preserve"> par Līguma par Eiropas Savienības darbību 107. un 108. panta piemērošanu </w:t>
      </w:r>
      <w:r w:rsidRPr="00FD77BE">
        <w:rPr>
          <w:i/>
          <w:iCs/>
        </w:rPr>
        <w:t>de minimis</w:t>
      </w:r>
      <w:r w:rsidRPr="00FD77BE">
        <w:rPr>
          <w:iCs/>
        </w:rPr>
        <w:t xml:space="preserve"> atbalstam (Eiropas Savienības Oficiālais Vēstnesis, 2013. gada 24. decembris, Nr. L 352) (turpmāk – Komisijas regula Nr. </w:t>
      </w:r>
      <w:hyperlink r:id="rId19" w:tgtFrame="_blank" w:history="1">
        <w:r w:rsidRPr="00FD77BE">
          <w:rPr>
            <w:iCs/>
          </w:rPr>
          <w:t>1407/2013</w:t>
        </w:r>
      </w:hyperlink>
      <w:r w:rsidRPr="00FD77BE">
        <w:rPr>
          <w:iCs/>
        </w:rPr>
        <w:t>), izņemot uzņēmum</w:t>
      </w:r>
      <w:r w:rsidR="00DF21AB" w:rsidRPr="00FD77BE">
        <w:rPr>
          <w:iCs/>
        </w:rPr>
        <w:t>iem</w:t>
      </w:r>
      <w:r w:rsidRPr="00FD77BE">
        <w:rPr>
          <w:iCs/>
        </w:rPr>
        <w:t>, kuri darbojas zivsaimniecības un akvakultūras nozarē</w:t>
      </w:r>
      <w:r w:rsidR="00F405E6" w:rsidRPr="00FD77BE">
        <w:rPr>
          <w:iCs/>
        </w:rPr>
        <w:t xml:space="preserve"> </w:t>
      </w:r>
      <w:r w:rsidRPr="00FD77BE">
        <w:rPr>
          <w:iCs/>
        </w:rPr>
        <w:t xml:space="preserve">un uz kuriem attiecas Eiropas Parlamenta un Padomes 2013. gada 11. decembra Regula (ES) Nr. </w:t>
      </w:r>
      <w:hyperlink r:id="rId20" w:tgtFrame="_blank" w:history="1">
        <w:r w:rsidRPr="00FD77BE">
          <w:rPr>
            <w:iCs/>
          </w:rPr>
          <w:t>1379/2013</w:t>
        </w:r>
      </w:hyperlink>
      <w:r w:rsidRPr="00FD77BE">
        <w:rPr>
          <w:iCs/>
        </w:rPr>
        <w:t xml:space="preserve"> par zvejas un akvakultūras produktu tirgu kopīgo organizāciju</w:t>
      </w:r>
      <w:r w:rsidR="00F405E6" w:rsidRPr="00FD77BE">
        <w:rPr>
          <w:iCs/>
        </w:rPr>
        <w:t>,</w:t>
      </w:r>
      <w:r w:rsidRPr="00FD77BE">
        <w:rPr>
          <w:iCs/>
        </w:rPr>
        <w:t xml:space="preserve"> un ar ko groza Padomes Regulas </w:t>
      </w:r>
      <w:r w:rsidRPr="00FD77BE">
        <w:rPr>
          <w:iCs/>
        </w:rPr>
        <w:lastRenderedPageBreak/>
        <w:t xml:space="preserve">(EK) Nr. </w:t>
      </w:r>
      <w:hyperlink r:id="rId21" w:tgtFrame="_blank" w:history="1">
        <w:r w:rsidRPr="00FD77BE">
          <w:rPr>
            <w:iCs/>
          </w:rPr>
          <w:t>1184/2006</w:t>
        </w:r>
      </w:hyperlink>
      <w:r w:rsidRPr="00FD77BE">
        <w:rPr>
          <w:iCs/>
        </w:rPr>
        <w:t xml:space="preserve"> un (EK) Nr. 1224/2009 un atceļ Padomes Regulu (EK) Nr. </w:t>
      </w:r>
      <w:hyperlink r:id="rId22" w:tgtFrame="_blank" w:history="1">
        <w:r w:rsidRPr="00FD77BE">
          <w:rPr>
            <w:iCs/>
          </w:rPr>
          <w:t>104/2000</w:t>
        </w:r>
      </w:hyperlink>
      <w:r w:rsidRPr="00FD77BE">
        <w:rPr>
          <w:iCs/>
        </w:rPr>
        <w:t xml:space="preserve"> (Eiropas Savienības Oficiālais Vēstnesis, 2013. gada 28. decembris, Nr. L 354);</w:t>
      </w:r>
    </w:p>
    <w:p w14:paraId="36BEE83A" w14:textId="5F59BA51" w:rsidR="00FC7A4E" w:rsidRPr="00FD77BE" w:rsidRDefault="00FC7A4E" w:rsidP="00632852">
      <w:pPr>
        <w:pStyle w:val="Parasts1"/>
        <w:ind w:firstLine="709"/>
        <w:jc w:val="both"/>
        <w:rPr>
          <w:iCs/>
        </w:rPr>
      </w:pPr>
      <w:r w:rsidRPr="00FD77BE">
        <w:rPr>
          <w:iCs/>
        </w:rPr>
        <w:t xml:space="preserve">2.1.8. citiem atbalsta pasākumiem lauku un lauksaimniecības attīstībai saskaņā ar Komisijas regulas Nr. </w:t>
      </w:r>
      <w:hyperlink r:id="rId23" w:tgtFrame="_blank" w:history="1">
        <w:r w:rsidRPr="00FD77BE">
          <w:rPr>
            <w:iCs/>
          </w:rPr>
          <w:t>702/2014</w:t>
        </w:r>
      </w:hyperlink>
      <w:r w:rsidRPr="00FD77BE">
        <w:rPr>
          <w:iCs/>
        </w:rPr>
        <w:t xml:space="preserve"> 14.</w:t>
      </w:r>
      <w:r w:rsidR="0074701E" w:rsidRPr="00FD77BE">
        <w:rPr>
          <w:iCs/>
        </w:rPr>
        <w:t> </w:t>
      </w:r>
      <w:r w:rsidRPr="00FD77BE">
        <w:rPr>
          <w:iCs/>
        </w:rPr>
        <w:t>pantu, Komisijas 2013. gada 18.</w:t>
      </w:r>
      <w:r w:rsidR="00DF21AB" w:rsidRPr="00FD77BE">
        <w:rPr>
          <w:iCs/>
        </w:rPr>
        <w:t> </w:t>
      </w:r>
      <w:r w:rsidRPr="00FD77BE">
        <w:rPr>
          <w:iCs/>
        </w:rPr>
        <w:t>decembra Regul</w:t>
      </w:r>
      <w:r w:rsidR="00DF21AB" w:rsidRPr="00FD77BE">
        <w:rPr>
          <w:iCs/>
        </w:rPr>
        <w:t>u</w:t>
      </w:r>
      <w:r w:rsidRPr="00FD77BE">
        <w:rPr>
          <w:iCs/>
        </w:rPr>
        <w:t xml:space="preserve"> (EK) Nr. </w:t>
      </w:r>
      <w:hyperlink r:id="rId24" w:tgtFrame="_blank" w:history="1">
        <w:r w:rsidRPr="00FD77BE">
          <w:rPr>
            <w:iCs/>
          </w:rPr>
          <w:t>1408/2013</w:t>
        </w:r>
      </w:hyperlink>
      <w:r w:rsidRPr="00FD77BE">
        <w:rPr>
          <w:iCs/>
        </w:rPr>
        <w:t xml:space="preserve"> par Līguma par Eiropas Savienības darbību 107. un 108. panta piemērošanu </w:t>
      </w:r>
      <w:r w:rsidRPr="00FD77BE">
        <w:rPr>
          <w:i/>
          <w:iCs/>
        </w:rPr>
        <w:t>de minimis</w:t>
      </w:r>
      <w:r w:rsidRPr="00FD77BE">
        <w:rPr>
          <w:iCs/>
        </w:rPr>
        <w:t xml:space="preserve"> atbalstam lauksaimniecības nozarē (Eiropas Savienības Oficiālais Vēstnesis, 2013. gada 24. decembris, Nr. L 352) (turpmāk – Komisijas regula Nr. </w:t>
      </w:r>
      <w:hyperlink r:id="rId25" w:tgtFrame="_blank" w:history="1">
        <w:r w:rsidRPr="00FD77BE">
          <w:rPr>
            <w:iCs/>
          </w:rPr>
          <w:t>1408/2013</w:t>
        </w:r>
      </w:hyperlink>
      <w:r w:rsidRPr="00FD77BE">
        <w:rPr>
          <w:iCs/>
        </w:rPr>
        <w:t>) un Komisijas regulu Nr.</w:t>
      </w:r>
      <w:r w:rsidR="00DF21AB" w:rsidRPr="00FD77BE">
        <w:rPr>
          <w:iCs/>
        </w:rPr>
        <w:t> </w:t>
      </w:r>
      <w:hyperlink r:id="rId26" w:tgtFrame="_blank" w:history="1">
        <w:r w:rsidRPr="00FD77BE">
          <w:rPr>
            <w:iCs/>
          </w:rPr>
          <w:t>1407/2013</w:t>
        </w:r>
      </w:hyperlink>
      <w:r w:rsidRPr="00FD77BE">
        <w:rPr>
          <w:iCs/>
        </w:rPr>
        <w:t>;</w:t>
      </w:r>
    </w:p>
    <w:p w14:paraId="54DFBED4" w14:textId="0D9AD84A" w:rsidR="00FC7A4E" w:rsidRPr="00FD77BE" w:rsidRDefault="00FC7A4E" w:rsidP="00632852">
      <w:pPr>
        <w:pStyle w:val="Parasts1"/>
        <w:ind w:firstLine="709"/>
        <w:jc w:val="both"/>
        <w:rPr>
          <w:iCs/>
        </w:rPr>
      </w:pPr>
      <w:r w:rsidRPr="00FD77BE">
        <w:rPr>
          <w:iCs/>
        </w:rPr>
        <w:t>2.2. galvinieka sniegtam galvojumam par komersantiem</w:t>
      </w:r>
      <w:r w:rsidR="00C51A3C" w:rsidRPr="00FD77BE">
        <w:rPr>
          <w:iCs/>
        </w:rPr>
        <w:t>,</w:t>
      </w:r>
      <w:r w:rsidRPr="00FD77BE">
        <w:rPr>
          <w:iCs/>
        </w:rPr>
        <w:t xml:space="preserve"> biedrībām</w:t>
      </w:r>
      <w:r w:rsidR="007C201C" w:rsidRPr="00FD77BE">
        <w:rPr>
          <w:iCs/>
        </w:rPr>
        <w:t xml:space="preserve"> vai nodibinājumiem</w:t>
      </w:r>
      <w:r w:rsidRPr="00FD77BE">
        <w:rPr>
          <w:iCs/>
        </w:rPr>
        <w:t xml:space="preserve">, kas Lauku atbalsta dienestā pieteikušies atbalstam Kopējās lauksaimniecības politikas īstenošanas pasākumos un saņēmuši avansa maksājumu atbilstoši Komisijas 2009. gada 7. jūlija Regulai (EK) Nr. </w:t>
      </w:r>
      <w:hyperlink r:id="rId27" w:tgtFrame="_blank" w:history="1">
        <w:r w:rsidRPr="00FD77BE">
          <w:rPr>
            <w:iCs/>
          </w:rPr>
          <w:t>612/2009</w:t>
        </w:r>
      </w:hyperlink>
      <w:r w:rsidRPr="00FD77BE">
        <w:rPr>
          <w:iCs/>
        </w:rPr>
        <w:t>, ar kuru nosaka kopējus sīki izstrādātus noteikumus eksporta kompensāciju sistēmas piemērošanai lauksaimniecības produktiem (Eiropas Savienības Oficiālais Vēstnesis, 2009. gada 17. jūlijs, Nr. L 186)</w:t>
      </w:r>
      <w:r w:rsidR="00DF21AB" w:rsidRPr="00FD77BE">
        <w:rPr>
          <w:iCs/>
        </w:rPr>
        <w:t>,</w:t>
      </w:r>
      <w:r w:rsidRPr="00FD77BE">
        <w:rPr>
          <w:iCs/>
        </w:rPr>
        <w:t xml:space="preserve"> un Komisijas 2008.</w:t>
      </w:r>
      <w:r w:rsidR="00DF21AB" w:rsidRPr="00FD77BE">
        <w:rPr>
          <w:iCs/>
        </w:rPr>
        <w:t> </w:t>
      </w:r>
      <w:r w:rsidRPr="00FD77BE">
        <w:rPr>
          <w:iCs/>
        </w:rPr>
        <w:t>gada 20.</w:t>
      </w:r>
      <w:r w:rsidR="00DF21AB" w:rsidRPr="00FD77BE">
        <w:rPr>
          <w:iCs/>
        </w:rPr>
        <w:t> </w:t>
      </w:r>
      <w:r w:rsidRPr="00FD77BE">
        <w:rPr>
          <w:iCs/>
        </w:rPr>
        <w:t xml:space="preserve">augusta Regulai (EK) Nr. </w:t>
      </w:r>
      <w:hyperlink r:id="rId28" w:tgtFrame="_blank" w:history="1">
        <w:r w:rsidRPr="00FD77BE">
          <w:rPr>
            <w:iCs/>
          </w:rPr>
          <w:t>826/2008</w:t>
        </w:r>
      </w:hyperlink>
      <w:r w:rsidRPr="00FD77BE">
        <w:rPr>
          <w:iCs/>
        </w:rPr>
        <w:t>, ar ko paredz kopīgus noteikumus par atbalsta piešķiršanu dažu lauksaimniecības produktu privātai uzglabāšanai (Eiropas Savienības Oficiālais Vēstnesis, 2008. gada 21. augusts, Nr. L 223).</w:t>
      </w:r>
    </w:p>
    <w:p w14:paraId="26A8A8FA" w14:textId="2268AFB0" w:rsidR="00FC7A4E" w:rsidRPr="00FD77BE" w:rsidRDefault="00FC7A4E" w:rsidP="00632852">
      <w:pPr>
        <w:pStyle w:val="Parasts1"/>
        <w:ind w:firstLine="709"/>
        <w:jc w:val="both"/>
        <w:rPr>
          <w:iCs/>
        </w:rPr>
      </w:pPr>
      <w:bookmarkStart w:id="4" w:name="p-292783"/>
      <w:bookmarkStart w:id="5" w:name="p3"/>
      <w:bookmarkEnd w:id="4"/>
      <w:bookmarkEnd w:id="5"/>
      <w:r w:rsidRPr="00FD77BE">
        <w:rPr>
          <w:iCs/>
        </w:rPr>
        <w:t xml:space="preserve">3. Garantijas šo noteikumu izpratnē ir </w:t>
      </w:r>
      <w:r w:rsidRPr="00FD77BE">
        <w:rPr>
          <w:iCs/>
          <w:color w:val="000000"/>
        </w:rPr>
        <w:t>attīstības finanšu institūcijas</w:t>
      </w:r>
      <w:r w:rsidRPr="00FD77BE">
        <w:rPr>
          <w:iCs/>
        </w:rPr>
        <w:t xml:space="preserve"> saistības</w:t>
      </w:r>
      <w:r w:rsidR="00DF21AB" w:rsidRPr="00FD77BE">
        <w:rPr>
          <w:iCs/>
        </w:rPr>
        <w:t>, kas paredz</w:t>
      </w:r>
      <w:r w:rsidRPr="00FD77BE">
        <w:rPr>
          <w:iCs/>
        </w:rPr>
        <w:t xml:space="preserve"> kompensēt kredītiestādei neatmaksāto kredīta vai galvojuma ņēmēja kredīta, vai galvojuma pamatsummas daļu saskaņā ar šiem noteikumiem, sadarbības līgumu un garantijas līgumu.</w:t>
      </w:r>
    </w:p>
    <w:p w14:paraId="2F67501E" w14:textId="77777777" w:rsidR="00FC7A4E" w:rsidRPr="00FD77BE" w:rsidRDefault="00FC7A4E" w:rsidP="00632852">
      <w:pPr>
        <w:pStyle w:val="Parasts1"/>
        <w:ind w:firstLine="709"/>
        <w:jc w:val="both"/>
        <w:rPr>
          <w:iCs/>
        </w:rPr>
      </w:pPr>
      <w:bookmarkStart w:id="6" w:name="p-460544"/>
      <w:bookmarkStart w:id="7" w:name="p4"/>
      <w:bookmarkEnd w:id="6"/>
      <w:bookmarkEnd w:id="7"/>
      <w:r w:rsidRPr="00FD77BE">
        <w:rPr>
          <w:iCs/>
        </w:rPr>
        <w:t xml:space="preserve">4. </w:t>
      </w:r>
      <w:r w:rsidRPr="00FD77BE">
        <w:rPr>
          <w:iCs/>
          <w:color w:val="000000"/>
        </w:rPr>
        <w:t>Attīstības finanšu institūcija</w:t>
      </w:r>
      <w:r w:rsidRPr="00FD77BE">
        <w:rPr>
          <w:iCs/>
        </w:rPr>
        <w:t xml:space="preserve"> garantijas piešķir kredītiem vai galvojumiem, kurus izsniedz kredīt</w:t>
      </w:r>
      <w:r w:rsidRPr="00FD77BE">
        <w:rPr>
          <w:iCs/>
        </w:rPr>
        <w:softHyphen/>
        <w:t xml:space="preserve">iestāde, kas ir noslēgusi sadarbības līgumu ar </w:t>
      </w:r>
      <w:r w:rsidRPr="00FD77BE">
        <w:rPr>
          <w:iCs/>
          <w:color w:val="000000"/>
        </w:rPr>
        <w:t>attīstības finanšu institūciju</w:t>
      </w:r>
      <w:r w:rsidRPr="00FD77BE">
        <w:rPr>
          <w:iCs/>
        </w:rPr>
        <w:t>. Sadarbības līgumā nosaka kompensācijas izmaksas, līdzekļu atgūšanas un sadales kārtību, ierobežotas pieejamības informāciju, strīdu izskatīšanas kārtību un iespējamās sankcijas, ja saistības netiek pildītas.</w:t>
      </w:r>
    </w:p>
    <w:p w14:paraId="29796BD0" w14:textId="77777777" w:rsidR="00FC7A4E" w:rsidRPr="00FD77BE" w:rsidRDefault="00FC7A4E" w:rsidP="00632852">
      <w:pPr>
        <w:pStyle w:val="Parasts1"/>
        <w:ind w:firstLine="709"/>
        <w:jc w:val="both"/>
        <w:rPr>
          <w:iCs/>
        </w:rPr>
      </w:pPr>
      <w:bookmarkStart w:id="8" w:name="p-507380"/>
      <w:bookmarkStart w:id="9" w:name="p5"/>
      <w:bookmarkEnd w:id="8"/>
      <w:bookmarkEnd w:id="9"/>
      <w:r w:rsidRPr="00FD77BE">
        <w:rPr>
          <w:iCs/>
        </w:rPr>
        <w:t xml:space="preserve">5. </w:t>
      </w:r>
      <w:r w:rsidRPr="00FD77BE">
        <w:rPr>
          <w:iCs/>
          <w:color w:val="000000"/>
        </w:rPr>
        <w:t>Attīstības finanšu institūcija</w:t>
      </w:r>
      <w:r w:rsidRPr="00FD77BE">
        <w:rPr>
          <w:iCs/>
        </w:rPr>
        <w:t xml:space="preserve"> piešķir garantijas, ja:</w:t>
      </w:r>
    </w:p>
    <w:p w14:paraId="3229C708" w14:textId="77777777" w:rsidR="00FC7A4E" w:rsidRPr="00FD77BE" w:rsidRDefault="00FC7A4E" w:rsidP="00632852">
      <w:pPr>
        <w:pStyle w:val="Parasts1"/>
        <w:ind w:firstLine="709"/>
        <w:jc w:val="both"/>
        <w:rPr>
          <w:iCs/>
        </w:rPr>
      </w:pPr>
      <w:r w:rsidRPr="00FD77BE">
        <w:rPr>
          <w:iCs/>
        </w:rPr>
        <w:t>5.1. persona, kas pretendē uz garantēto kredītu vai galvojumu par tās saistībām, ir:</w:t>
      </w:r>
    </w:p>
    <w:p w14:paraId="07C547CA" w14:textId="77777777" w:rsidR="00FC7A4E" w:rsidRPr="00FD77BE" w:rsidRDefault="00FC7A4E" w:rsidP="00632852">
      <w:pPr>
        <w:pStyle w:val="Parasts1"/>
        <w:ind w:firstLine="709"/>
        <w:jc w:val="both"/>
        <w:rPr>
          <w:iCs/>
        </w:rPr>
      </w:pPr>
      <w:r w:rsidRPr="00FD77BE">
        <w:rPr>
          <w:iCs/>
        </w:rPr>
        <w:t>5.1.1. zemnieka vai zvejnieka saimniecība;</w:t>
      </w:r>
    </w:p>
    <w:p w14:paraId="365FC79B" w14:textId="77777777" w:rsidR="00FC7A4E" w:rsidRPr="00FD77BE" w:rsidRDefault="00FC7A4E" w:rsidP="00632852">
      <w:pPr>
        <w:pStyle w:val="Parasts1"/>
        <w:ind w:firstLine="709"/>
        <w:jc w:val="both"/>
        <w:rPr>
          <w:iCs/>
        </w:rPr>
      </w:pPr>
      <w:r w:rsidRPr="00FD77BE">
        <w:rPr>
          <w:iCs/>
        </w:rPr>
        <w:t>5.1.2. komersants;</w:t>
      </w:r>
    </w:p>
    <w:p w14:paraId="13795A21" w14:textId="77777777" w:rsidR="00FC7A4E" w:rsidRPr="00FD77BE" w:rsidRDefault="00FC7A4E" w:rsidP="00632852">
      <w:pPr>
        <w:pStyle w:val="Parasts1"/>
        <w:ind w:firstLine="709"/>
        <w:jc w:val="both"/>
        <w:rPr>
          <w:iCs/>
        </w:rPr>
      </w:pPr>
      <w:r w:rsidRPr="00FD77BE">
        <w:rPr>
          <w:iCs/>
        </w:rPr>
        <w:t>5.1.3. biedrība vai nodibinājums, kas darbojas lauku tūrisma, pārtikas un lauksaim</w:t>
      </w:r>
      <w:r w:rsidRPr="00FD77BE">
        <w:rPr>
          <w:iCs/>
        </w:rPr>
        <w:softHyphen/>
        <w:t>niecības nozarē un īsteno Eiropas Savienības līdzfinansētus projektus;</w:t>
      </w:r>
    </w:p>
    <w:p w14:paraId="31836F24" w14:textId="58CF8420" w:rsidR="00FC7A4E" w:rsidRPr="00FD77BE" w:rsidRDefault="00FC7A4E" w:rsidP="00632852">
      <w:pPr>
        <w:pStyle w:val="Parasts1"/>
        <w:ind w:firstLine="709"/>
        <w:jc w:val="both"/>
        <w:rPr>
          <w:iCs/>
        </w:rPr>
      </w:pPr>
      <w:r w:rsidRPr="00FD77BE">
        <w:rPr>
          <w:iCs/>
        </w:rPr>
        <w:t xml:space="preserve">5.1.4. lauksaimniecības pakalpojumu kooperatīvā sabiedrība, kuru </w:t>
      </w:r>
      <w:r w:rsidRPr="00FD77BE">
        <w:rPr>
          <w:iCs/>
          <w:color w:val="000000"/>
        </w:rPr>
        <w:t>attīstības finanšu institūcija</w:t>
      </w:r>
      <w:r w:rsidRPr="00FD77BE">
        <w:rPr>
          <w:iCs/>
        </w:rPr>
        <w:t xml:space="preserve"> atzīst par atbilstīgu atbalsta saņemšanai saskaņā ar normatīvajiem aktiem par lauksaimniecības pakalpojumu kooperatīvās sabiedrības reģistrācijai nepieciešamajiem dokumentiem un šīs sabiedrības atbilstības izvērtēšanu atbalsta saņemšanai;</w:t>
      </w:r>
    </w:p>
    <w:p w14:paraId="1A4B990A" w14:textId="77777777" w:rsidR="00FC7A4E" w:rsidRPr="00FD77BE" w:rsidRDefault="00FC7A4E" w:rsidP="00632852">
      <w:pPr>
        <w:pStyle w:val="Parasts1"/>
        <w:ind w:firstLine="709"/>
        <w:jc w:val="both"/>
        <w:rPr>
          <w:iCs/>
        </w:rPr>
      </w:pPr>
      <w:r w:rsidRPr="00FD77BE">
        <w:rPr>
          <w:iCs/>
        </w:rPr>
        <w:t>5.1.5. fiziska persona – saimnieciskās darbības veicējs;</w:t>
      </w:r>
    </w:p>
    <w:p w14:paraId="613AC9C1" w14:textId="7EBAEA1C" w:rsidR="00FC7A4E" w:rsidRPr="00FD77BE" w:rsidRDefault="00FC7A4E" w:rsidP="00632852">
      <w:pPr>
        <w:pStyle w:val="Parasts1"/>
        <w:ind w:firstLine="709"/>
        <w:jc w:val="both"/>
        <w:rPr>
          <w:iCs/>
        </w:rPr>
      </w:pPr>
      <w:r w:rsidRPr="00FD77BE">
        <w:rPr>
          <w:iCs/>
        </w:rPr>
        <w:t>5.2. persona ir reģistrēta Valsts ieņēmumu dienestā kā nodokļu maksātāja un tai iesnieguma iesniegšanas laikā nav nodokļu parādu vai tie nepārsniedz 150</w:t>
      </w:r>
      <w:r w:rsidR="00DF21AB" w:rsidRPr="00FD77BE">
        <w:rPr>
          <w:iCs/>
        </w:rPr>
        <w:t> </w:t>
      </w:r>
      <w:r w:rsidRPr="00FD77BE">
        <w:rPr>
          <w:i/>
          <w:iCs/>
        </w:rPr>
        <w:t>euro</w:t>
      </w:r>
      <w:r w:rsidRPr="00FD77BE">
        <w:rPr>
          <w:iCs/>
        </w:rPr>
        <w:t>;</w:t>
      </w:r>
    </w:p>
    <w:p w14:paraId="65A97073" w14:textId="104DA333" w:rsidR="00FC7A4E" w:rsidRPr="00FD77BE" w:rsidRDefault="00FC7A4E" w:rsidP="00632852">
      <w:pPr>
        <w:pStyle w:val="Parasts1"/>
        <w:ind w:firstLine="709"/>
        <w:jc w:val="both"/>
        <w:rPr>
          <w:iCs/>
        </w:rPr>
      </w:pPr>
      <w:r w:rsidRPr="00FD77BE">
        <w:rPr>
          <w:iCs/>
        </w:rPr>
        <w:t>5.</w:t>
      </w:r>
      <w:r w:rsidR="007C201C" w:rsidRPr="00FD77BE">
        <w:rPr>
          <w:iCs/>
        </w:rPr>
        <w:t>3</w:t>
      </w:r>
      <w:r w:rsidRPr="00FD77BE">
        <w:rPr>
          <w:iCs/>
        </w:rPr>
        <w:t xml:space="preserve">. kredīta vai galvojuma ņēmējs ir iesniedzis iesniegumu saskaņā ar Komisijas regulas Nr. </w:t>
      </w:r>
      <w:hyperlink r:id="rId29" w:tgtFrame="_blank" w:history="1">
        <w:r w:rsidRPr="00FD77BE">
          <w:rPr>
            <w:iCs/>
          </w:rPr>
          <w:t>702/2014</w:t>
        </w:r>
      </w:hyperlink>
      <w:r w:rsidRPr="00FD77BE">
        <w:rPr>
          <w:iCs/>
        </w:rPr>
        <w:t xml:space="preserve"> 6.</w:t>
      </w:r>
      <w:r w:rsidR="0074701E" w:rsidRPr="00FD77BE">
        <w:rPr>
          <w:iCs/>
        </w:rPr>
        <w:t> </w:t>
      </w:r>
      <w:r w:rsidRPr="00FD77BE">
        <w:rPr>
          <w:iCs/>
        </w:rPr>
        <w:t>panta 2. un 3.punktu;</w:t>
      </w:r>
    </w:p>
    <w:p w14:paraId="304BE89C" w14:textId="2B5629A4" w:rsidR="00FC7A4E" w:rsidRPr="00FD77BE" w:rsidRDefault="00FC7A4E" w:rsidP="004A0523">
      <w:pPr>
        <w:pStyle w:val="Parasts1"/>
        <w:ind w:firstLine="709"/>
        <w:jc w:val="both"/>
        <w:rPr>
          <w:iCs/>
        </w:rPr>
      </w:pPr>
      <w:r w:rsidRPr="00FD77BE">
        <w:rPr>
          <w:iCs/>
        </w:rPr>
        <w:t>5.</w:t>
      </w:r>
      <w:r w:rsidR="007C201C" w:rsidRPr="00FD77BE">
        <w:rPr>
          <w:iCs/>
        </w:rPr>
        <w:t>4</w:t>
      </w:r>
      <w:r w:rsidRPr="00FD77BE">
        <w:rPr>
          <w:iCs/>
        </w:rPr>
        <w:t>. garantiju saņēmējs neatbilst Komisijas regulas Nr.</w:t>
      </w:r>
      <w:r w:rsidR="0074701E" w:rsidRPr="00FD77BE">
        <w:rPr>
          <w:iCs/>
        </w:rPr>
        <w:t> </w:t>
      </w:r>
      <w:hyperlink r:id="rId30" w:tgtFrame="_blank" w:history="1">
        <w:r w:rsidRPr="00FD77BE">
          <w:rPr>
            <w:iCs/>
          </w:rPr>
          <w:t>702/2014</w:t>
        </w:r>
      </w:hyperlink>
      <w:r w:rsidRPr="00FD77BE">
        <w:rPr>
          <w:iCs/>
        </w:rPr>
        <w:t xml:space="preserve"> I</w:t>
      </w:r>
      <w:r w:rsidR="00DF21AB" w:rsidRPr="00FD77BE">
        <w:rPr>
          <w:iCs/>
        </w:rPr>
        <w:t> </w:t>
      </w:r>
      <w:r w:rsidRPr="00FD77BE">
        <w:rPr>
          <w:iCs/>
        </w:rPr>
        <w:t>pielikumā noteiktajiem kritērijiem</w:t>
      </w:r>
      <w:r w:rsidR="00DF21AB" w:rsidRPr="00FD77BE">
        <w:rPr>
          <w:iCs/>
        </w:rPr>
        <w:t>,</w:t>
      </w:r>
      <w:r w:rsidRPr="00FD77BE">
        <w:rPr>
          <w:iCs/>
        </w:rPr>
        <w:t xml:space="preserve"> tā</w:t>
      </w:r>
      <w:r w:rsidR="00DF21AB" w:rsidRPr="00FD77BE">
        <w:rPr>
          <w:iCs/>
        </w:rPr>
        <w:t>pēc</w:t>
      </w:r>
      <w:r w:rsidRPr="00FD77BE">
        <w:rPr>
          <w:iCs/>
        </w:rPr>
        <w:t xml:space="preserve"> uzskatāms par lielo uzņēmumu, </w:t>
      </w:r>
      <w:r w:rsidR="00DF21AB" w:rsidRPr="00FD77BE">
        <w:rPr>
          <w:iCs/>
        </w:rPr>
        <w:t xml:space="preserve">un </w:t>
      </w:r>
      <w:r w:rsidRPr="00FD77BE">
        <w:rPr>
          <w:iCs/>
        </w:rPr>
        <w:t>tā kredītreitings atbilst vismaz "B–".</w:t>
      </w:r>
    </w:p>
    <w:p w14:paraId="6B2773AC" w14:textId="77777777" w:rsidR="00FC7A4E" w:rsidRPr="00FD77BE" w:rsidRDefault="00FC7A4E" w:rsidP="00632852">
      <w:pPr>
        <w:pStyle w:val="Parasts1"/>
        <w:ind w:firstLine="709"/>
        <w:jc w:val="both"/>
        <w:rPr>
          <w:iCs/>
        </w:rPr>
      </w:pPr>
      <w:bookmarkStart w:id="10" w:name="p-529427"/>
      <w:bookmarkStart w:id="11" w:name="p5.1"/>
      <w:bookmarkEnd w:id="10"/>
      <w:bookmarkEnd w:id="11"/>
      <w:r w:rsidRPr="00FD77BE">
        <w:rPr>
          <w:iCs/>
        </w:rPr>
        <w:t xml:space="preserve">6. </w:t>
      </w:r>
      <w:r w:rsidRPr="00FD77BE">
        <w:rPr>
          <w:iCs/>
          <w:color w:val="000000"/>
        </w:rPr>
        <w:t>Attīstības finanšu institūcija</w:t>
      </w:r>
      <w:r w:rsidRPr="00FD77BE">
        <w:rPr>
          <w:iCs/>
        </w:rPr>
        <w:t xml:space="preserve"> garantijas nepiešķir:</w:t>
      </w:r>
    </w:p>
    <w:p w14:paraId="638D86DE" w14:textId="23885125" w:rsidR="00FC7A4E" w:rsidRPr="00FD77BE" w:rsidRDefault="00FC7A4E" w:rsidP="00632852">
      <w:pPr>
        <w:pStyle w:val="Parasts1"/>
        <w:ind w:firstLine="709"/>
        <w:jc w:val="both"/>
        <w:rPr>
          <w:iCs/>
        </w:rPr>
      </w:pPr>
      <w:r w:rsidRPr="00FD77BE">
        <w:rPr>
          <w:iCs/>
        </w:rPr>
        <w:t>6.1. kapitālsabiedrībai – akciju sabiedrībai vai sabiedrībai ar ierobežotu atbildību (izņemot mazos un vidējos uzņēmumus, kas ir pastāvējuši mazāk nekā trīs gadus)</w:t>
      </w:r>
      <w:r w:rsidR="0074701E" w:rsidRPr="00FD77BE">
        <w:rPr>
          <w:iCs/>
        </w:rPr>
        <w:t> </w:t>
      </w:r>
      <w:r w:rsidRPr="00FD77BE">
        <w:rPr>
          <w:iCs/>
        </w:rPr>
        <w:t>–, ja tai uzkrāto zaudējumu dēļ ir zudusi vairāk nekā puse no tās parakstītā kapitāla, t.</w:t>
      </w:r>
      <w:r w:rsidR="0074701E" w:rsidRPr="00FD77BE">
        <w:rPr>
          <w:iCs/>
        </w:rPr>
        <w:t> </w:t>
      </w:r>
      <w:r w:rsidRPr="00FD77BE">
        <w:rPr>
          <w:iCs/>
        </w:rPr>
        <w:t>i., ja, uzkrātos zaudējumus atskaitot no rezervēm (un visām pārējām pozīcijām, kuras vispārpieņemts uzskatīt par daļu no sabiedrības pašu kapitāla), rodas negatīvs rezultāts, kas pārsniedz pusi no parakstītā kapitāla (kapitāls attiecīgā gadījumā ietver kapitāldaļu uzcenojumu);</w:t>
      </w:r>
    </w:p>
    <w:p w14:paraId="477BD661" w14:textId="77777777" w:rsidR="00FC7A4E" w:rsidRPr="00FD77BE" w:rsidRDefault="00FC7A4E" w:rsidP="00632852">
      <w:pPr>
        <w:pStyle w:val="Parasts1"/>
        <w:ind w:firstLine="709"/>
        <w:jc w:val="both"/>
        <w:rPr>
          <w:iCs/>
        </w:rPr>
      </w:pPr>
      <w:r w:rsidRPr="00FD77BE">
        <w:rPr>
          <w:iCs/>
        </w:rPr>
        <w:lastRenderedPageBreak/>
        <w:t>6.2. sabiedrībai, īpaši pilnsabiedrībai un komandītsabiedrībai, kurā vismaz dažiem dalībniekiem ir neierobežota atbildība par sabiedrības parādsaistībām (izņemot mazos un vidējos uzņēmumus, kas ir pastāvējuši mazāk nekā trīs gadus), ja tai uzkrāto zaudējumu dēļ ir zudusi vairāk nekā puse no kapitāla, kas uzrādīts sabiedrības grāmatvedības pārskatos;</w:t>
      </w:r>
    </w:p>
    <w:p w14:paraId="74DC1802" w14:textId="77777777" w:rsidR="00FC7A4E" w:rsidRPr="00FD77BE" w:rsidRDefault="00FC7A4E" w:rsidP="00632852">
      <w:pPr>
        <w:pStyle w:val="Parasts1"/>
        <w:ind w:firstLine="709"/>
        <w:jc w:val="both"/>
        <w:rPr>
          <w:iCs/>
        </w:rPr>
      </w:pPr>
      <w:r w:rsidRPr="00FD77BE">
        <w:rPr>
          <w:iCs/>
        </w:rPr>
        <w:t>6.3. atbalsta pretendentam, ja tam ar tiesas spriedumu ir pasludināts maksātnespējas process, ar tiesas spriedumu tiek īstenots tiesiskās aizsardzības process, ar tiesas lēmumu tiek īstenots ārpustiesas tiesiskās aizsardzības process, ir uzsākta bankrota procedūra, piemērota sanācija vai mierizlīgums vai tā saimnieciskā darbība ir izbeigta;</w:t>
      </w:r>
    </w:p>
    <w:p w14:paraId="3A91FD96" w14:textId="5EC6B055" w:rsidR="00FC7A4E" w:rsidRPr="00FD77BE" w:rsidRDefault="00FC7A4E" w:rsidP="00632852">
      <w:pPr>
        <w:pStyle w:val="Parasts1"/>
        <w:ind w:firstLine="709"/>
        <w:jc w:val="both"/>
        <w:rPr>
          <w:iCs/>
        </w:rPr>
      </w:pPr>
      <w:r w:rsidRPr="00FD77BE">
        <w:rPr>
          <w:iCs/>
        </w:rPr>
        <w:t>6. 4. garantiju saņēmējam, ja tas ir saņēmis glābšanas atbalstu, bet vēl nav atmaksājis aizdevumu vai atsaucis garantiju vai ja tas ir saņēmis pārstrukturēšanas atbalstu un uz to joprojām attiecas pārstrukturēšanas plāns;</w:t>
      </w:r>
    </w:p>
    <w:p w14:paraId="0DBA3CE3" w14:textId="0722727C" w:rsidR="00FC7A4E" w:rsidRPr="00FD77BE" w:rsidRDefault="00FC7A4E" w:rsidP="00632852">
      <w:pPr>
        <w:pStyle w:val="Parasts1"/>
        <w:ind w:firstLine="709"/>
        <w:jc w:val="both"/>
        <w:rPr>
          <w:iCs/>
        </w:rPr>
      </w:pPr>
      <w:r w:rsidRPr="00FD77BE">
        <w:rPr>
          <w:iCs/>
        </w:rPr>
        <w:t xml:space="preserve">6. 5. garantiju saņēmējam, ja tas neatbilst mazo un vidējo uzņēmumu statusam un </w:t>
      </w:r>
      <w:r w:rsidR="00DF21AB" w:rsidRPr="00FD77BE">
        <w:rPr>
          <w:iCs/>
        </w:rPr>
        <w:t xml:space="preserve">ja </w:t>
      </w:r>
      <w:r w:rsidRPr="00FD77BE">
        <w:rPr>
          <w:iCs/>
        </w:rPr>
        <w:t>pēdējos divus gadus uzņēmuma parādsaistību un pašu kapitāla bilances vērtības attiecība ir pārsniegusi 7,5, bet uzņēmuma procentu seguma attiecība, kas rēķināta pēc uzņēmuma ieņēmumiem pirms procentu, nodokļu, nolietojuma un amortizācijas atskaitījumiem (EBITDA), ir bijusi mazāka par 1,0;</w:t>
      </w:r>
    </w:p>
    <w:p w14:paraId="3CBE7854" w14:textId="2A88486E" w:rsidR="00FC7A4E" w:rsidRPr="00FD77BE" w:rsidRDefault="00FC7A4E" w:rsidP="00632852">
      <w:pPr>
        <w:pStyle w:val="Parasts1"/>
        <w:ind w:firstLine="709"/>
        <w:jc w:val="both"/>
        <w:rPr>
          <w:iCs/>
        </w:rPr>
      </w:pPr>
      <w:r w:rsidRPr="00FD77BE">
        <w:rPr>
          <w:iCs/>
        </w:rPr>
        <w:t>6.6. šo noteikumu 2.1.7. un 2.1.8. apakšpunktā minēt</w:t>
      </w:r>
      <w:r w:rsidR="00DF21AB" w:rsidRPr="00FD77BE">
        <w:rPr>
          <w:iCs/>
        </w:rPr>
        <w:t>aj</w:t>
      </w:r>
      <w:r w:rsidRPr="00FD77BE">
        <w:rPr>
          <w:iCs/>
        </w:rPr>
        <w:t>ā atbalsta pasākum</w:t>
      </w:r>
      <w:r w:rsidR="00DF21AB" w:rsidRPr="00FD77BE">
        <w:rPr>
          <w:iCs/>
        </w:rPr>
        <w:t>ā</w:t>
      </w:r>
      <w:r w:rsidRPr="00FD77BE">
        <w:rPr>
          <w:iCs/>
        </w:rPr>
        <w:t>, ja kredīta vai galvojuma ņēmējs darbojas Komisijas regulas Nr.</w:t>
      </w:r>
      <w:r w:rsidR="00DF21AB" w:rsidRPr="00FD77BE">
        <w:rPr>
          <w:iCs/>
        </w:rPr>
        <w:t> </w:t>
      </w:r>
      <w:hyperlink r:id="rId31" w:tgtFrame="_blank" w:history="1">
        <w:r w:rsidRPr="00FD77BE">
          <w:rPr>
            <w:iCs/>
          </w:rPr>
          <w:t>1407/2013</w:t>
        </w:r>
      </w:hyperlink>
      <w:r w:rsidRPr="00FD77BE">
        <w:rPr>
          <w:iCs/>
          <w:color w:val="000000"/>
        </w:rPr>
        <w:t xml:space="preserve"> 1. panta 1. punkta "a" un "b" apakšpunktā minētajās nozarēs vai veic Komisijas regulas Nr. </w:t>
      </w:r>
      <w:hyperlink r:id="rId32" w:tgtFrame="_blank" w:history="1">
        <w:r w:rsidRPr="00FD77BE">
          <w:rPr>
            <w:iCs/>
            <w:color w:val="000000"/>
          </w:rPr>
          <w:t>1407/2013</w:t>
        </w:r>
      </w:hyperlink>
      <w:r w:rsidRPr="00FD77BE">
        <w:rPr>
          <w:iCs/>
          <w:color w:val="000000"/>
        </w:rPr>
        <w:t xml:space="preserve"> 1. panta 1. punkta "c" un "d" apakšpunktā noteiktās darbības</w:t>
      </w:r>
      <w:r w:rsidRPr="00FD77BE">
        <w:rPr>
          <w:iCs/>
        </w:rPr>
        <w:t>;</w:t>
      </w:r>
    </w:p>
    <w:p w14:paraId="721AFA44" w14:textId="204F3C44" w:rsidR="00FC7A4E" w:rsidRPr="00FD77BE" w:rsidRDefault="00FC7A4E" w:rsidP="00632852">
      <w:pPr>
        <w:pStyle w:val="Parasts1"/>
        <w:ind w:firstLine="709"/>
        <w:jc w:val="both"/>
        <w:rPr>
          <w:iCs/>
        </w:rPr>
      </w:pPr>
      <w:r w:rsidRPr="00FD77BE">
        <w:rPr>
          <w:iCs/>
        </w:rPr>
        <w:t>6. 7. šo noteikumu 2.1.8. apakšpunktā minēt</w:t>
      </w:r>
      <w:r w:rsidR="00DF21AB" w:rsidRPr="00FD77BE">
        <w:rPr>
          <w:iCs/>
        </w:rPr>
        <w:t>aj</w:t>
      </w:r>
      <w:r w:rsidRPr="00FD77BE">
        <w:rPr>
          <w:iCs/>
        </w:rPr>
        <w:t>ā atbalsta pasākum</w:t>
      </w:r>
      <w:r w:rsidR="00DF21AB" w:rsidRPr="00FD77BE">
        <w:rPr>
          <w:iCs/>
        </w:rPr>
        <w:t>ā</w:t>
      </w:r>
      <w:r w:rsidRPr="00FD77BE">
        <w:rPr>
          <w:iCs/>
        </w:rPr>
        <w:t>, ja kredīta vai galvojuma ņēmējs veic Komisijas regulas Nr.</w:t>
      </w:r>
      <w:r w:rsidR="00DF21AB" w:rsidRPr="00FD77BE">
        <w:rPr>
          <w:iCs/>
        </w:rPr>
        <w:t> </w:t>
      </w:r>
      <w:hyperlink r:id="rId33" w:tgtFrame="_blank" w:history="1">
        <w:r w:rsidRPr="00FD77BE">
          <w:rPr>
            <w:iCs/>
          </w:rPr>
          <w:t>1408/2013</w:t>
        </w:r>
      </w:hyperlink>
      <w:r w:rsidRPr="00FD77BE">
        <w:rPr>
          <w:iCs/>
        </w:rPr>
        <w:t xml:space="preserve"> 1.</w:t>
      </w:r>
      <w:r w:rsidR="00DF21AB" w:rsidRPr="00FD77BE">
        <w:rPr>
          <w:iCs/>
        </w:rPr>
        <w:t> </w:t>
      </w:r>
      <w:r w:rsidRPr="00FD77BE">
        <w:rPr>
          <w:iCs/>
        </w:rPr>
        <w:t>panta 1.</w:t>
      </w:r>
      <w:r w:rsidR="00DF21AB" w:rsidRPr="00FD77BE">
        <w:rPr>
          <w:iCs/>
        </w:rPr>
        <w:t> </w:t>
      </w:r>
      <w:r w:rsidRPr="00FD77BE">
        <w:rPr>
          <w:iCs/>
        </w:rPr>
        <w:t>punktā noteiktās darbības;</w:t>
      </w:r>
    </w:p>
    <w:p w14:paraId="0FFFF50C" w14:textId="3F9DC6BE" w:rsidR="00FC7A4E" w:rsidRPr="00FD77BE" w:rsidRDefault="00FC7A4E" w:rsidP="00632852">
      <w:pPr>
        <w:pStyle w:val="Parasts1"/>
        <w:ind w:firstLine="709"/>
        <w:jc w:val="both"/>
        <w:rPr>
          <w:iCs/>
        </w:rPr>
      </w:pPr>
      <w:r w:rsidRPr="00FD77BE">
        <w:rPr>
          <w:iCs/>
        </w:rPr>
        <w:t>6.8. šo noteikumu 2.1.6. apakšpunktā minēt</w:t>
      </w:r>
      <w:r w:rsidR="00DF21AB" w:rsidRPr="00FD77BE">
        <w:rPr>
          <w:iCs/>
        </w:rPr>
        <w:t>aj</w:t>
      </w:r>
      <w:r w:rsidRPr="00FD77BE">
        <w:rPr>
          <w:iCs/>
        </w:rPr>
        <w:t>ā atbalsta pasākum</w:t>
      </w:r>
      <w:r w:rsidR="00DF21AB" w:rsidRPr="00FD77BE">
        <w:rPr>
          <w:iCs/>
        </w:rPr>
        <w:t>ā</w:t>
      </w:r>
      <w:r w:rsidRPr="00FD77BE">
        <w:rPr>
          <w:iCs/>
        </w:rPr>
        <w:t>, ja kredīta vai galvojuma ņēmējs veic Komisijas regulas Nr.</w:t>
      </w:r>
      <w:r w:rsidR="00DF21AB" w:rsidRPr="00FD77BE">
        <w:rPr>
          <w:iCs/>
        </w:rPr>
        <w:t> </w:t>
      </w:r>
      <w:hyperlink r:id="rId34" w:tgtFrame="_blank" w:history="1">
        <w:r w:rsidRPr="00FD77BE">
          <w:rPr>
            <w:iCs/>
          </w:rPr>
          <w:t>717/2014</w:t>
        </w:r>
      </w:hyperlink>
      <w:r w:rsidRPr="00FD77BE">
        <w:rPr>
          <w:iCs/>
        </w:rPr>
        <w:t xml:space="preserve"> 1.</w:t>
      </w:r>
      <w:r w:rsidR="0074701E" w:rsidRPr="00FD77BE">
        <w:rPr>
          <w:iCs/>
        </w:rPr>
        <w:t> </w:t>
      </w:r>
      <w:r w:rsidRPr="00FD77BE">
        <w:rPr>
          <w:iCs/>
        </w:rPr>
        <w:t>panta 1.</w:t>
      </w:r>
      <w:r w:rsidR="00DF21AB" w:rsidRPr="00FD77BE">
        <w:rPr>
          <w:iCs/>
        </w:rPr>
        <w:t> </w:t>
      </w:r>
      <w:r w:rsidRPr="00FD77BE">
        <w:rPr>
          <w:iCs/>
        </w:rPr>
        <w:t>punktā noteiktās darbības;</w:t>
      </w:r>
    </w:p>
    <w:p w14:paraId="69688807" w14:textId="0F77BAC5" w:rsidR="00FC7A4E" w:rsidRPr="00FD77BE" w:rsidRDefault="00FC7A4E" w:rsidP="00632852">
      <w:pPr>
        <w:pStyle w:val="Parasts1"/>
        <w:ind w:firstLine="709"/>
        <w:jc w:val="both"/>
        <w:rPr>
          <w:iCs/>
        </w:rPr>
      </w:pPr>
      <w:r w:rsidRPr="00FD77BE">
        <w:rPr>
          <w:iCs/>
        </w:rPr>
        <w:t>6.9. ja garantija</w:t>
      </w:r>
      <w:r w:rsidR="00DF21AB" w:rsidRPr="00FD77BE">
        <w:rPr>
          <w:iCs/>
        </w:rPr>
        <w:t>s</w:t>
      </w:r>
      <w:r w:rsidRPr="00FD77BE">
        <w:rPr>
          <w:iCs/>
        </w:rPr>
        <w:t>, kas sniegta</w:t>
      </w:r>
      <w:r w:rsidR="00DF21AB" w:rsidRPr="00FD77BE">
        <w:rPr>
          <w:iCs/>
        </w:rPr>
        <w:t>s, piemērojot</w:t>
      </w:r>
      <w:r w:rsidRPr="00FD77BE">
        <w:rPr>
          <w:iCs/>
        </w:rPr>
        <w:t xml:space="preserve"> šo</w:t>
      </w:r>
      <w:r w:rsidR="00DF21AB" w:rsidRPr="00FD77BE">
        <w:rPr>
          <w:iCs/>
        </w:rPr>
        <w:t>s</w:t>
      </w:r>
      <w:r w:rsidRPr="00FD77BE">
        <w:rPr>
          <w:iCs/>
        </w:rPr>
        <w:t xml:space="preserve"> noteikumu</w:t>
      </w:r>
      <w:r w:rsidR="00DF21AB" w:rsidRPr="00FD77BE">
        <w:rPr>
          <w:iCs/>
        </w:rPr>
        <w:t>s</w:t>
      </w:r>
      <w:r w:rsidRPr="00FD77BE">
        <w:rPr>
          <w:iCs/>
        </w:rPr>
        <w:t>, tiek apvienota</w:t>
      </w:r>
      <w:r w:rsidR="00DF21AB" w:rsidRPr="00FD77BE">
        <w:rPr>
          <w:iCs/>
        </w:rPr>
        <w:t>s</w:t>
      </w:r>
      <w:r w:rsidRPr="00FD77BE">
        <w:rPr>
          <w:iCs/>
        </w:rPr>
        <w:t xml:space="preserve"> ar atbalsta pasākumu, kam </w:t>
      </w:r>
      <w:r w:rsidR="00DF21AB" w:rsidRPr="00FD77BE">
        <w:rPr>
          <w:iCs/>
        </w:rPr>
        <w:t>iz</w:t>
      </w:r>
      <w:r w:rsidRPr="00FD77BE">
        <w:rPr>
          <w:iCs/>
        </w:rPr>
        <w:t>sniegts riska kapitāla finansējums.</w:t>
      </w:r>
    </w:p>
    <w:p w14:paraId="6A3756FF" w14:textId="77777777" w:rsidR="00FC7A4E" w:rsidRPr="00FD77BE" w:rsidRDefault="00FC7A4E" w:rsidP="004C5A0D">
      <w:pPr>
        <w:pStyle w:val="Parasts1"/>
        <w:ind w:firstLine="709"/>
        <w:jc w:val="both"/>
        <w:rPr>
          <w:iCs/>
        </w:rPr>
      </w:pPr>
      <w:bookmarkStart w:id="12" w:name="p-529428"/>
      <w:bookmarkStart w:id="13" w:name="p5.2"/>
      <w:bookmarkStart w:id="14" w:name="p-529430"/>
      <w:bookmarkStart w:id="15" w:name="p5.3"/>
      <w:bookmarkEnd w:id="12"/>
      <w:bookmarkEnd w:id="13"/>
      <w:bookmarkEnd w:id="14"/>
      <w:bookmarkEnd w:id="15"/>
      <w:r w:rsidRPr="00FD77BE">
        <w:rPr>
          <w:iCs/>
        </w:rPr>
        <w:t>7. Šo noteikumu 6.1., 6.2. un 6.5. apakšpunktā minētās prasības nevērtē, ja garantijas saņēmējs ir fiziska persona, zemnieku saimniecība, biedrība vai nodibinājums.</w:t>
      </w:r>
    </w:p>
    <w:p w14:paraId="68116866" w14:textId="7F44D18F" w:rsidR="00FC7A4E" w:rsidRPr="00FD77BE" w:rsidRDefault="00FC7A4E" w:rsidP="004C5A0D">
      <w:pPr>
        <w:pStyle w:val="Parasts1"/>
        <w:ind w:firstLine="709"/>
        <w:jc w:val="both"/>
        <w:rPr>
          <w:iCs/>
        </w:rPr>
      </w:pPr>
      <w:r w:rsidRPr="00FD77BE">
        <w:rPr>
          <w:iCs/>
        </w:rPr>
        <w:t xml:space="preserve">8. </w:t>
      </w:r>
      <w:r w:rsidRPr="00FD77BE">
        <w:rPr>
          <w:iCs/>
          <w:color w:val="000000"/>
        </w:rPr>
        <w:t>Attīstības finanšu institūcija</w:t>
      </w:r>
      <w:r w:rsidR="00DF21AB" w:rsidRPr="00FD77BE">
        <w:rPr>
          <w:iCs/>
          <w:color w:val="000000"/>
        </w:rPr>
        <w:t>,</w:t>
      </w:r>
      <w:r w:rsidRPr="00FD77BE">
        <w:rPr>
          <w:iCs/>
        </w:rPr>
        <w:t xml:space="preserve"> piešķirot garantiju:</w:t>
      </w:r>
    </w:p>
    <w:p w14:paraId="7EDF033E" w14:textId="15FA57C9" w:rsidR="00FC7A4E" w:rsidRPr="00FD77BE" w:rsidRDefault="00FC7A4E" w:rsidP="004C5A0D">
      <w:pPr>
        <w:pStyle w:val="Parasts1"/>
        <w:ind w:firstLine="709"/>
        <w:jc w:val="both"/>
        <w:rPr>
          <w:iCs/>
        </w:rPr>
      </w:pPr>
      <w:r w:rsidRPr="00FD77BE">
        <w:rPr>
          <w:iCs/>
        </w:rPr>
        <w:t>8.1. saskaņā ar Komisijas regulu Nr.</w:t>
      </w:r>
      <w:r w:rsidR="0074701E" w:rsidRPr="00FD77BE">
        <w:rPr>
          <w:iCs/>
        </w:rPr>
        <w:t> </w:t>
      </w:r>
      <w:hyperlink r:id="rId35" w:tgtFrame="_blank" w:history="1">
        <w:r w:rsidRPr="00FD77BE">
          <w:rPr>
            <w:iCs/>
          </w:rPr>
          <w:t>1407/2013</w:t>
        </w:r>
      </w:hyperlink>
      <w:r w:rsidRPr="00FD77BE">
        <w:rPr>
          <w:iCs/>
        </w:rPr>
        <w:t>, Komisijas regulu Nr.</w:t>
      </w:r>
      <w:r w:rsidR="00D46503" w:rsidRPr="00FD77BE">
        <w:rPr>
          <w:iCs/>
        </w:rPr>
        <w:t> </w:t>
      </w:r>
      <w:hyperlink r:id="rId36" w:tgtFrame="_blank" w:history="1">
        <w:r w:rsidRPr="00FD77BE">
          <w:rPr>
            <w:iCs/>
          </w:rPr>
          <w:t>1408/2013</w:t>
        </w:r>
      </w:hyperlink>
      <w:r w:rsidRPr="00FD77BE">
        <w:rPr>
          <w:iCs/>
        </w:rPr>
        <w:t xml:space="preserve"> un Komisijas regulu Nr.</w:t>
      </w:r>
      <w:r w:rsidR="0074701E" w:rsidRPr="00FD77BE">
        <w:rPr>
          <w:iCs/>
        </w:rPr>
        <w:t> </w:t>
      </w:r>
      <w:hyperlink r:id="rId37" w:tgtFrame="_blank" w:history="1">
        <w:r w:rsidRPr="00FD77BE">
          <w:rPr>
            <w:iCs/>
          </w:rPr>
          <w:t>717/2014</w:t>
        </w:r>
      </w:hyperlink>
      <w:r w:rsidRPr="00FD77BE">
        <w:rPr>
          <w:iCs/>
        </w:rPr>
        <w:t xml:space="preserve"> garantiju saņēmējam nepiemēro šo noteikumu 6.1., 6.2., 6.4. un 6.5. apakšpunktā minētās prasības. </w:t>
      </w:r>
    </w:p>
    <w:p w14:paraId="4C8C5AD5" w14:textId="27E7C09F" w:rsidR="00FC7A4E" w:rsidRPr="00FD77BE" w:rsidRDefault="00FC7A4E" w:rsidP="004C5A0D">
      <w:pPr>
        <w:pStyle w:val="Parasts1"/>
        <w:ind w:firstLine="709"/>
        <w:jc w:val="both"/>
        <w:rPr>
          <w:iCs/>
        </w:rPr>
      </w:pPr>
      <w:r w:rsidRPr="00FD77BE">
        <w:rPr>
          <w:iCs/>
        </w:rPr>
        <w:t>8.2. šo noteikumu 2.1.6., 2.1.7. un 2.1.8.</w:t>
      </w:r>
      <w:r w:rsidR="0074701E" w:rsidRPr="00FD77BE">
        <w:rPr>
          <w:iCs/>
        </w:rPr>
        <w:t> </w:t>
      </w:r>
      <w:r w:rsidRPr="00FD77BE">
        <w:rPr>
          <w:iCs/>
        </w:rPr>
        <w:t xml:space="preserve">apakšpunktā minēto </w:t>
      </w:r>
      <w:r w:rsidRPr="00FD77BE">
        <w:rPr>
          <w:i/>
          <w:iCs/>
        </w:rPr>
        <w:t>de minimis</w:t>
      </w:r>
      <w:r w:rsidRPr="00FD77BE">
        <w:rPr>
          <w:iCs/>
        </w:rPr>
        <w:t xml:space="preserve"> atbalstu drīkst kumulēt ar citu </w:t>
      </w:r>
      <w:r w:rsidRPr="00FD77BE">
        <w:rPr>
          <w:i/>
        </w:rPr>
        <w:t>de minimis</w:t>
      </w:r>
      <w:r w:rsidRPr="00FD77BE">
        <w:rPr>
          <w:iCs/>
        </w:rPr>
        <w:t xml:space="preserve"> atbalstu līdz Komisijas </w:t>
      </w:r>
      <w:r w:rsidR="0074701E" w:rsidRPr="00FD77BE">
        <w:rPr>
          <w:iCs/>
        </w:rPr>
        <w:t>r</w:t>
      </w:r>
      <w:r w:rsidRPr="00FD77BE">
        <w:rPr>
          <w:iCs/>
        </w:rPr>
        <w:t>egulas Nr.</w:t>
      </w:r>
      <w:r w:rsidR="0074701E" w:rsidRPr="00FD77BE">
        <w:rPr>
          <w:iCs/>
        </w:rPr>
        <w:t> </w:t>
      </w:r>
      <w:r w:rsidRPr="00FD77BE">
        <w:rPr>
          <w:iCs/>
        </w:rPr>
        <w:t>1407/2013 3.</w:t>
      </w:r>
      <w:r w:rsidR="0074701E" w:rsidRPr="00FD77BE">
        <w:rPr>
          <w:iCs/>
        </w:rPr>
        <w:t> </w:t>
      </w:r>
      <w:r w:rsidRPr="00FD77BE">
        <w:rPr>
          <w:iCs/>
        </w:rPr>
        <w:t>panta 2.</w:t>
      </w:r>
      <w:r w:rsidR="0074701E" w:rsidRPr="00FD77BE">
        <w:rPr>
          <w:iCs/>
        </w:rPr>
        <w:t> </w:t>
      </w:r>
      <w:r w:rsidRPr="00FD77BE">
        <w:rPr>
          <w:iCs/>
        </w:rPr>
        <w:t xml:space="preserve">punktā vai Komisijas </w:t>
      </w:r>
      <w:r w:rsidR="0074701E" w:rsidRPr="00FD77BE">
        <w:rPr>
          <w:iCs/>
        </w:rPr>
        <w:t>r</w:t>
      </w:r>
      <w:r w:rsidRPr="00FD77BE">
        <w:rPr>
          <w:iCs/>
        </w:rPr>
        <w:t>egulas Nr.</w:t>
      </w:r>
      <w:r w:rsidR="0074701E" w:rsidRPr="00FD77BE">
        <w:rPr>
          <w:iCs/>
        </w:rPr>
        <w:t> </w:t>
      </w:r>
      <w:r w:rsidRPr="00FD77BE">
        <w:rPr>
          <w:iCs/>
        </w:rPr>
        <w:t>1408/2013 3.</w:t>
      </w:r>
      <w:r w:rsidR="0074701E" w:rsidRPr="00FD77BE">
        <w:rPr>
          <w:iCs/>
        </w:rPr>
        <w:t> </w:t>
      </w:r>
      <w:r w:rsidRPr="00FD77BE">
        <w:rPr>
          <w:iCs/>
        </w:rPr>
        <w:t>panta 2.</w:t>
      </w:r>
      <w:r w:rsidR="0074701E" w:rsidRPr="00FD77BE">
        <w:rPr>
          <w:iCs/>
        </w:rPr>
        <w:t> </w:t>
      </w:r>
      <w:r w:rsidRPr="00FD77BE">
        <w:rPr>
          <w:iCs/>
        </w:rPr>
        <w:t>punktā</w:t>
      </w:r>
      <w:r w:rsidR="0074701E" w:rsidRPr="00FD77BE">
        <w:rPr>
          <w:iCs/>
        </w:rPr>
        <w:t>,</w:t>
      </w:r>
      <w:r w:rsidRPr="00FD77BE">
        <w:rPr>
          <w:iCs/>
        </w:rPr>
        <w:t xml:space="preserve"> vai Komisijas regulas Nr. </w:t>
      </w:r>
      <w:hyperlink r:id="rId38" w:tgtFrame="_blank" w:history="1">
        <w:r w:rsidRPr="00FD77BE">
          <w:rPr>
            <w:iCs/>
          </w:rPr>
          <w:t>717/2014</w:t>
        </w:r>
      </w:hyperlink>
      <w:r w:rsidRPr="00FD77BE">
        <w:rPr>
          <w:iCs/>
        </w:rPr>
        <w:t xml:space="preserve"> 3.</w:t>
      </w:r>
      <w:r w:rsidR="0074701E" w:rsidRPr="00FD77BE">
        <w:rPr>
          <w:iCs/>
        </w:rPr>
        <w:t> </w:t>
      </w:r>
      <w:r w:rsidRPr="00FD77BE">
        <w:rPr>
          <w:iCs/>
        </w:rPr>
        <w:t>panta 2.</w:t>
      </w:r>
      <w:r w:rsidR="0074701E" w:rsidRPr="00FD77BE">
        <w:rPr>
          <w:iCs/>
        </w:rPr>
        <w:t> </w:t>
      </w:r>
      <w:r w:rsidRPr="00FD77BE">
        <w:rPr>
          <w:iCs/>
        </w:rPr>
        <w:t xml:space="preserve">punktā noteiktajam attiecīgajam robežlielumam saskaņā ar Komisijas </w:t>
      </w:r>
      <w:r w:rsidR="0074701E" w:rsidRPr="00FD77BE">
        <w:rPr>
          <w:iCs/>
        </w:rPr>
        <w:t>r</w:t>
      </w:r>
      <w:r w:rsidRPr="00FD77BE">
        <w:rPr>
          <w:iCs/>
        </w:rPr>
        <w:t xml:space="preserve">egulas </w:t>
      </w:r>
      <w:r w:rsidR="0074701E" w:rsidRPr="00FD77BE">
        <w:rPr>
          <w:iCs/>
        </w:rPr>
        <w:t>Nr. </w:t>
      </w:r>
      <w:r w:rsidRPr="00FD77BE">
        <w:rPr>
          <w:iCs/>
        </w:rPr>
        <w:t>1407/2013 5.</w:t>
      </w:r>
      <w:r w:rsidR="0074701E" w:rsidRPr="00FD77BE">
        <w:rPr>
          <w:iCs/>
        </w:rPr>
        <w:t> </w:t>
      </w:r>
      <w:r w:rsidRPr="00FD77BE">
        <w:rPr>
          <w:iCs/>
        </w:rPr>
        <w:t>panta 1.</w:t>
      </w:r>
      <w:r w:rsidR="0074701E" w:rsidRPr="00FD77BE">
        <w:rPr>
          <w:iCs/>
        </w:rPr>
        <w:t> </w:t>
      </w:r>
      <w:r w:rsidRPr="00FD77BE">
        <w:rPr>
          <w:iCs/>
        </w:rPr>
        <w:t xml:space="preserve">punktu vai Komisijas </w:t>
      </w:r>
      <w:r w:rsidR="0074701E" w:rsidRPr="00FD77BE">
        <w:rPr>
          <w:iCs/>
        </w:rPr>
        <w:t>r</w:t>
      </w:r>
      <w:r w:rsidRPr="00FD77BE">
        <w:rPr>
          <w:iCs/>
        </w:rPr>
        <w:t>egulas Nr.1408/2013 5.</w:t>
      </w:r>
      <w:r w:rsidR="0074701E" w:rsidRPr="00FD77BE">
        <w:rPr>
          <w:iCs/>
        </w:rPr>
        <w:t> </w:t>
      </w:r>
      <w:r w:rsidRPr="00FD77BE">
        <w:rPr>
          <w:iCs/>
        </w:rPr>
        <w:t>panta 1. un 2.</w:t>
      </w:r>
      <w:r w:rsidR="0074701E" w:rsidRPr="00FD77BE">
        <w:rPr>
          <w:iCs/>
        </w:rPr>
        <w:t> </w:t>
      </w:r>
      <w:r w:rsidRPr="00FD77BE">
        <w:rPr>
          <w:iCs/>
        </w:rPr>
        <w:t>punktu</w:t>
      </w:r>
      <w:r w:rsidR="00D46503" w:rsidRPr="00FD77BE">
        <w:rPr>
          <w:iCs/>
        </w:rPr>
        <w:t>,</w:t>
      </w:r>
      <w:r w:rsidRPr="00FD77BE">
        <w:rPr>
          <w:iCs/>
        </w:rPr>
        <w:t xml:space="preserve"> vai Komisijas regulas Nr. </w:t>
      </w:r>
      <w:hyperlink r:id="rId39" w:tgtFrame="_blank" w:history="1">
        <w:r w:rsidRPr="00FD77BE">
          <w:rPr>
            <w:iCs/>
          </w:rPr>
          <w:t>717/2014</w:t>
        </w:r>
      </w:hyperlink>
      <w:r w:rsidRPr="00FD77BE">
        <w:rPr>
          <w:iCs/>
        </w:rPr>
        <w:t xml:space="preserve"> 5.</w:t>
      </w:r>
      <w:r w:rsidR="0074701E" w:rsidRPr="00FD77BE">
        <w:rPr>
          <w:iCs/>
        </w:rPr>
        <w:t> </w:t>
      </w:r>
      <w:r w:rsidRPr="00FD77BE">
        <w:rPr>
          <w:iCs/>
        </w:rPr>
        <w:t>panta 1. un 2.</w:t>
      </w:r>
      <w:r w:rsidR="0074701E" w:rsidRPr="00FD77BE">
        <w:rPr>
          <w:iCs/>
        </w:rPr>
        <w:t> </w:t>
      </w:r>
      <w:r w:rsidRPr="00FD77BE">
        <w:rPr>
          <w:iCs/>
        </w:rPr>
        <w:t>punktu, kā arī šo atbalstu drīkst kumulēt ar </w:t>
      </w:r>
      <w:r w:rsidRPr="00FD77BE">
        <w:rPr>
          <w:bCs/>
          <w:iCs/>
        </w:rPr>
        <w:t>citu</w:t>
      </w:r>
      <w:r w:rsidRPr="00FD77BE">
        <w:rPr>
          <w:iCs/>
        </w:rPr>
        <w:t xml:space="preserve"> valsts atbalstu attiecībā uz vienām un tām pašām attiecināmajām izmaksām vai valsts atbalstu tam pašam riska finansējuma pasākumam, ja </w:t>
      </w:r>
      <w:r w:rsidR="00D46503" w:rsidRPr="00FD77BE">
        <w:rPr>
          <w:iCs/>
        </w:rPr>
        <w:t xml:space="preserve">ar </w:t>
      </w:r>
      <w:r w:rsidRPr="00FD77BE">
        <w:rPr>
          <w:iCs/>
        </w:rPr>
        <w:t>š</w:t>
      </w:r>
      <w:r w:rsidR="00D46503" w:rsidRPr="00FD77BE">
        <w:rPr>
          <w:iCs/>
        </w:rPr>
        <w:t>o</w:t>
      </w:r>
      <w:r w:rsidRPr="00FD77BE">
        <w:rPr>
          <w:iCs/>
        </w:rPr>
        <w:t xml:space="preserve"> kumulācij</w:t>
      </w:r>
      <w:r w:rsidR="00D46503" w:rsidRPr="00FD77BE">
        <w:rPr>
          <w:iCs/>
        </w:rPr>
        <w:t xml:space="preserve">u </w:t>
      </w:r>
      <w:r w:rsidRPr="00FD77BE">
        <w:rPr>
          <w:iCs/>
        </w:rPr>
        <w:t>netiek pārsniegta attiecīgā maksimālā atbalsta intensitāte vai atbalsta summa, kas konkrētajā gadījumā īpašiem apstākļiem noteikta </w:t>
      </w:r>
      <w:r w:rsidRPr="00FD77BE">
        <w:rPr>
          <w:bCs/>
          <w:iCs/>
        </w:rPr>
        <w:t>attiecīgajā valsts atbalsta programmā</w:t>
      </w:r>
      <w:r w:rsidRPr="00FD77BE">
        <w:rPr>
          <w:iCs/>
        </w:rPr>
        <w:t> vai </w:t>
      </w:r>
      <w:r w:rsidRPr="00FD77BE">
        <w:rPr>
          <w:bCs/>
          <w:iCs/>
        </w:rPr>
        <w:t>Eiropas Komisijas </w:t>
      </w:r>
      <w:r w:rsidRPr="00FD77BE">
        <w:rPr>
          <w:iCs/>
        </w:rPr>
        <w:t xml:space="preserve">lēmumā, saskaņā ar Komisijas </w:t>
      </w:r>
      <w:r w:rsidR="0074701E" w:rsidRPr="00FD77BE">
        <w:rPr>
          <w:iCs/>
        </w:rPr>
        <w:t>r</w:t>
      </w:r>
      <w:r w:rsidRPr="00FD77BE">
        <w:rPr>
          <w:iCs/>
        </w:rPr>
        <w:t xml:space="preserve">egulas </w:t>
      </w:r>
      <w:r w:rsidR="0074701E" w:rsidRPr="00FD77BE">
        <w:rPr>
          <w:iCs/>
        </w:rPr>
        <w:t>Nr. </w:t>
      </w:r>
      <w:r w:rsidRPr="00FD77BE">
        <w:rPr>
          <w:iCs/>
        </w:rPr>
        <w:t>1407/2013 5.</w:t>
      </w:r>
      <w:r w:rsidR="0074701E" w:rsidRPr="00FD77BE">
        <w:rPr>
          <w:iCs/>
        </w:rPr>
        <w:t> </w:t>
      </w:r>
      <w:r w:rsidRPr="00FD77BE">
        <w:rPr>
          <w:iCs/>
        </w:rPr>
        <w:t>panta 2.</w:t>
      </w:r>
      <w:r w:rsidR="0074701E" w:rsidRPr="00FD77BE">
        <w:rPr>
          <w:iCs/>
        </w:rPr>
        <w:t> </w:t>
      </w:r>
      <w:r w:rsidRPr="00FD77BE">
        <w:rPr>
          <w:iCs/>
        </w:rPr>
        <w:t xml:space="preserve">punktu vai Komisijas </w:t>
      </w:r>
      <w:r w:rsidR="0074701E" w:rsidRPr="00FD77BE">
        <w:rPr>
          <w:iCs/>
        </w:rPr>
        <w:t>r</w:t>
      </w:r>
      <w:r w:rsidRPr="00FD77BE">
        <w:rPr>
          <w:iCs/>
        </w:rPr>
        <w:t>egulas Nr.</w:t>
      </w:r>
      <w:r w:rsidR="0074701E" w:rsidRPr="00FD77BE">
        <w:rPr>
          <w:iCs/>
        </w:rPr>
        <w:t> </w:t>
      </w:r>
      <w:r w:rsidRPr="00FD77BE">
        <w:rPr>
          <w:iCs/>
        </w:rPr>
        <w:t>1408/2013 5.</w:t>
      </w:r>
      <w:r w:rsidR="0074701E" w:rsidRPr="00FD77BE">
        <w:rPr>
          <w:iCs/>
        </w:rPr>
        <w:t> </w:t>
      </w:r>
      <w:r w:rsidRPr="00FD77BE">
        <w:rPr>
          <w:iCs/>
        </w:rPr>
        <w:t>panta 3.</w:t>
      </w:r>
      <w:r w:rsidR="0074701E" w:rsidRPr="00FD77BE">
        <w:rPr>
          <w:iCs/>
        </w:rPr>
        <w:t> </w:t>
      </w:r>
      <w:r w:rsidRPr="00FD77BE">
        <w:rPr>
          <w:iCs/>
        </w:rPr>
        <w:t>punktu</w:t>
      </w:r>
      <w:r w:rsidR="00D46503" w:rsidRPr="00FD77BE">
        <w:rPr>
          <w:iCs/>
        </w:rPr>
        <w:t>,</w:t>
      </w:r>
      <w:r w:rsidRPr="00FD77BE">
        <w:rPr>
          <w:iCs/>
        </w:rPr>
        <w:t xml:space="preserve"> vai Komisijas regulas Nr. </w:t>
      </w:r>
      <w:hyperlink r:id="rId40" w:tgtFrame="_blank" w:history="1">
        <w:r w:rsidRPr="00FD77BE">
          <w:rPr>
            <w:iCs/>
          </w:rPr>
          <w:t>717/2014</w:t>
        </w:r>
      </w:hyperlink>
      <w:r w:rsidRPr="00FD77BE">
        <w:rPr>
          <w:iCs/>
        </w:rPr>
        <w:t xml:space="preserve"> 5.</w:t>
      </w:r>
      <w:r w:rsidR="0074701E" w:rsidRPr="00FD77BE">
        <w:rPr>
          <w:iCs/>
        </w:rPr>
        <w:t> </w:t>
      </w:r>
      <w:r w:rsidRPr="00FD77BE">
        <w:rPr>
          <w:iCs/>
        </w:rPr>
        <w:t>panta 3.</w:t>
      </w:r>
      <w:r w:rsidR="0074701E" w:rsidRPr="00FD77BE">
        <w:rPr>
          <w:iCs/>
        </w:rPr>
        <w:t> </w:t>
      </w:r>
      <w:r w:rsidRPr="00FD77BE">
        <w:rPr>
          <w:iCs/>
        </w:rPr>
        <w:t>punktu.</w:t>
      </w:r>
    </w:p>
    <w:p w14:paraId="3F857A37" w14:textId="77777777" w:rsidR="00FC7A4E" w:rsidRPr="00FD77BE" w:rsidRDefault="00FC7A4E" w:rsidP="00632852">
      <w:pPr>
        <w:pStyle w:val="Parasts1"/>
        <w:ind w:firstLine="709"/>
        <w:jc w:val="both"/>
        <w:rPr>
          <w:iCs/>
        </w:rPr>
      </w:pPr>
      <w:bookmarkStart w:id="16" w:name="p-507381"/>
      <w:bookmarkStart w:id="17" w:name="p6"/>
      <w:bookmarkEnd w:id="16"/>
      <w:bookmarkEnd w:id="17"/>
      <w:r w:rsidRPr="00FD77BE">
        <w:rPr>
          <w:iCs/>
        </w:rPr>
        <w:t xml:space="preserve">9. </w:t>
      </w:r>
      <w:r w:rsidRPr="00FD77BE">
        <w:rPr>
          <w:iCs/>
          <w:color w:val="000000"/>
        </w:rPr>
        <w:t>Attīstības finanšu institūcija</w:t>
      </w:r>
      <w:r w:rsidRPr="00FD77BE">
        <w:rPr>
          <w:iCs/>
        </w:rPr>
        <w:t xml:space="preserve"> piešķir garantiju līdz 80 procentiem no kredītiestādes izsniegtā kredīta vai galvojuma summas. Garantijas minimālais apmērs viena lauku attīstības pasākuma aktivitātei ir 1423 </w:t>
      </w:r>
      <w:r w:rsidRPr="00FD77BE">
        <w:rPr>
          <w:i/>
          <w:iCs/>
        </w:rPr>
        <w:t>euro</w:t>
      </w:r>
      <w:r w:rsidRPr="00FD77BE">
        <w:rPr>
          <w:iCs/>
        </w:rPr>
        <w:t xml:space="preserve">. Garantijas maksimālo apmēru viena lauku attīstības pasākuma aktivitātei </w:t>
      </w:r>
      <w:r w:rsidRPr="00FD77BE">
        <w:rPr>
          <w:iCs/>
          <w:color w:val="000000"/>
        </w:rPr>
        <w:t>attīstības finanšu institūcija</w:t>
      </w:r>
      <w:r w:rsidRPr="00FD77BE">
        <w:rPr>
          <w:iCs/>
        </w:rPr>
        <w:t xml:space="preserve"> piešķir saskaņā ar šo noteikumu </w:t>
      </w:r>
      <w:hyperlink r:id="rId41" w:anchor="piel1" w:tgtFrame="_blank" w:history="1">
        <w:r w:rsidRPr="00FD77BE">
          <w:rPr>
            <w:iCs/>
          </w:rPr>
          <w:t>1. pielikumu</w:t>
        </w:r>
      </w:hyperlink>
      <w:r w:rsidRPr="00FD77BE">
        <w:rPr>
          <w:iCs/>
        </w:rPr>
        <w:t xml:space="preserve">. Kredītu vai galvojumu citā valūtā denominē </w:t>
      </w:r>
      <w:r w:rsidRPr="00FD77BE">
        <w:rPr>
          <w:i/>
          <w:iCs/>
        </w:rPr>
        <w:t>euro</w:t>
      </w:r>
      <w:r w:rsidRPr="00FD77BE">
        <w:rPr>
          <w:iCs/>
        </w:rPr>
        <w:t xml:space="preserve"> atbilstoši grāmatvedībā </w:t>
      </w:r>
      <w:r w:rsidRPr="00FD77BE">
        <w:rPr>
          <w:iCs/>
        </w:rPr>
        <w:lastRenderedPageBreak/>
        <w:t>izmantojamam ārvalstu valūtas kursam, kas ir spēkā tās dienas sākumā, kura norādīta iesniegumā par garantijas saņemšanu (turpmāk – iesniegums) (</w:t>
      </w:r>
      <w:hyperlink r:id="rId42" w:anchor="piel2" w:tgtFrame="_blank" w:history="1">
        <w:r w:rsidRPr="00FD77BE">
          <w:rPr>
            <w:iCs/>
          </w:rPr>
          <w:t>2. pielikums</w:t>
        </w:r>
      </w:hyperlink>
      <w:r w:rsidRPr="00FD77BE">
        <w:rPr>
          <w:iCs/>
        </w:rPr>
        <w:t xml:space="preserve">), un garantijas apmēru nosaka </w:t>
      </w:r>
      <w:r w:rsidRPr="00FD77BE">
        <w:rPr>
          <w:i/>
          <w:iCs/>
        </w:rPr>
        <w:t>euro</w:t>
      </w:r>
      <w:r w:rsidRPr="00FD77BE">
        <w:rPr>
          <w:iCs/>
        </w:rPr>
        <w:t>. Garantiju nesniedz aizdevuma procentu, soda naudas un līgumsodu segšanai.</w:t>
      </w:r>
    </w:p>
    <w:p w14:paraId="7EAE6BD7" w14:textId="77777777" w:rsidR="00FC7A4E" w:rsidRPr="00FD77BE" w:rsidRDefault="00FC7A4E" w:rsidP="00632852">
      <w:pPr>
        <w:pStyle w:val="Parasts1"/>
        <w:ind w:firstLine="709"/>
        <w:jc w:val="both"/>
        <w:rPr>
          <w:iCs/>
        </w:rPr>
      </w:pPr>
      <w:bookmarkStart w:id="18" w:name="p-529432"/>
      <w:bookmarkStart w:id="19" w:name="p7"/>
      <w:bookmarkEnd w:id="18"/>
      <w:bookmarkEnd w:id="19"/>
      <w:r w:rsidRPr="00FD77BE">
        <w:rPr>
          <w:iCs/>
        </w:rPr>
        <w:t>10. Spēkā esošo garantiju apmērs nepārsniedz:</w:t>
      </w:r>
    </w:p>
    <w:p w14:paraId="046C0B79" w14:textId="19E8F121" w:rsidR="00FC7A4E" w:rsidRPr="00FD77BE" w:rsidRDefault="00FC7A4E" w:rsidP="00632852">
      <w:pPr>
        <w:pStyle w:val="Parasts1"/>
        <w:ind w:firstLine="709"/>
        <w:jc w:val="both"/>
        <w:rPr>
          <w:iCs/>
        </w:rPr>
      </w:pPr>
      <w:r w:rsidRPr="00FD77BE">
        <w:rPr>
          <w:iCs/>
        </w:rPr>
        <w:t>10.1. 1</w:t>
      </w:r>
      <w:r w:rsidR="00D46503" w:rsidRPr="00FD77BE">
        <w:rPr>
          <w:iCs/>
        </w:rPr>
        <w:t> </w:t>
      </w:r>
      <w:r w:rsidRPr="00FD77BE">
        <w:rPr>
          <w:iCs/>
        </w:rPr>
        <w:t>000</w:t>
      </w:r>
      <w:r w:rsidR="00D46503" w:rsidRPr="00FD77BE">
        <w:rPr>
          <w:iCs/>
        </w:rPr>
        <w:t> </w:t>
      </w:r>
      <w:r w:rsidRPr="00FD77BE">
        <w:rPr>
          <w:iCs/>
        </w:rPr>
        <w:t>000</w:t>
      </w:r>
      <w:r w:rsidR="00D46503" w:rsidRPr="00FD77BE">
        <w:rPr>
          <w:iCs/>
        </w:rPr>
        <w:t> </w:t>
      </w:r>
      <w:r w:rsidRPr="00FD77BE">
        <w:rPr>
          <w:i/>
          <w:iCs/>
        </w:rPr>
        <w:t>euro</w:t>
      </w:r>
      <w:r w:rsidRPr="00FD77BE">
        <w:rPr>
          <w:iCs/>
        </w:rPr>
        <w:t xml:space="preserve"> vienam kredīta vai galvojuma ņēmējam vai savstarpēji saistītu kredīta vai galvojuma ņēmēju grupai Eiropas Parlamenta un Padomes 2013. gada 26. jūnija Regulas (ES) Nr. </w:t>
      </w:r>
      <w:hyperlink r:id="rId43" w:tgtFrame="_blank" w:history="1">
        <w:r w:rsidRPr="00FD77BE">
          <w:rPr>
            <w:iCs/>
          </w:rPr>
          <w:t>575/2013</w:t>
        </w:r>
      </w:hyperlink>
      <w:r w:rsidRPr="00FD77BE">
        <w:rPr>
          <w:iCs/>
        </w:rPr>
        <w:t xml:space="preserve"> par prudenciālajām prasībām attiecībā uz kredītiestādēm un ieguldījumu brokeru sabiedrībām, un ar ko groza regulu (ES) Nr. </w:t>
      </w:r>
      <w:hyperlink r:id="rId44" w:tgtFrame="_blank" w:history="1">
        <w:r w:rsidRPr="00FD77BE">
          <w:rPr>
            <w:iCs/>
          </w:rPr>
          <w:t>648/2012</w:t>
        </w:r>
      </w:hyperlink>
      <w:r w:rsidRPr="00FD77BE">
        <w:rPr>
          <w:iCs/>
        </w:rPr>
        <w:t xml:space="preserve"> (Eiropas Savienības Oficiālais Vēstnesis, 2013. gada 27. jūnijs, Nr. L176) 4. panta 1. punkta 39. apakšpunkta izpratnē;</w:t>
      </w:r>
    </w:p>
    <w:p w14:paraId="4000D7E1" w14:textId="1ABF2B55" w:rsidR="00FC7A4E" w:rsidRPr="00FD77BE" w:rsidRDefault="00FC7A4E" w:rsidP="00632852">
      <w:pPr>
        <w:pStyle w:val="Parasts1"/>
        <w:ind w:firstLine="709"/>
        <w:jc w:val="both"/>
        <w:rPr>
          <w:iCs/>
        </w:rPr>
      </w:pPr>
      <w:r w:rsidRPr="00FD77BE">
        <w:rPr>
          <w:iCs/>
        </w:rPr>
        <w:t>10.2. 1</w:t>
      </w:r>
      <w:r w:rsidR="00D46503" w:rsidRPr="00FD77BE">
        <w:rPr>
          <w:iCs/>
        </w:rPr>
        <w:t> </w:t>
      </w:r>
      <w:r w:rsidRPr="00FD77BE">
        <w:rPr>
          <w:iCs/>
        </w:rPr>
        <w:t>500</w:t>
      </w:r>
      <w:r w:rsidR="00D46503" w:rsidRPr="00FD77BE">
        <w:rPr>
          <w:iCs/>
        </w:rPr>
        <w:t> </w:t>
      </w:r>
      <w:r w:rsidRPr="00FD77BE">
        <w:rPr>
          <w:iCs/>
        </w:rPr>
        <w:t>000</w:t>
      </w:r>
      <w:r w:rsidR="00D46503" w:rsidRPr="00FD77BE">
        <w:rPr>
          <w:iCs/>
        </w:rPr>
        <w:t> </w:t>
      </w:r>
      <w:r w:rsidRPr="00FD77BE">
        <w:rPr>
          <w:i/>
          <w:iCs/>
        </w:rPr>
        <w:t>euro</w:t>
      </w:r>
      <w:r w:rsidRPr="00FD77BE">
        <w:rPr>
          <w:iCs/>
        </w:rPr>
        <w:t xml:space="preserve"> lauksaimniecības pakalpojumu kooperatīvajai sabiedrībai;</w:t>
      </w:r>
    </w:p>
    <w:p w14:paraId="7B66B20B" w14:textId="5E1BAF95" w:rsidR="00FC7A4E" w:rsidRPr="00FD77BE" w:rsidRDefault="00FC7A4E" w:rsidP="00632852">
      <w:pPr>
        <w:pStyle w:val="Parasts1"/>
        <w:ind w:firstLine="709"/>
        <w:jc w:val="both"/>
        <w:rPr>
          <w:iCs/>
        </w:rPr>
      </w:pPr>
      <w:r w:rsidRPr="00FD77BE">
        <w:rPr>
          <w:iCs/>
        </w:rPr>
        <w:t>10.3. 2</w:t>
      </w:r>
      <w:r w:rsidR="00D46503" w:rsidRPr="00FD77BE">
        <w:rPr>
          <w:iCs/>
        </w:rPr>
        <w:t> </w:t>
      </w:r>
      <w:r w:rsidRPr="00FD77BE">
        <w:rPr>
          <w:iCs/>
        </w:rPr>
        <w:t>000</w:t>
      </w:r>
      <w:r w:rsidR="00D46503" w:rsidRPr="00FD77BE">
        <w:rPr>
          <w:iCs/>
        </w:rPr>
        <w:t> </w:t>
      </w:r>
      <w:r w:rsidRPr="00FD77BE">
        <w:rPr>
          <w:iCs/>
        </w:rPr>
        <w:t>000</w:t>
      </w:r>
      <w:r w:rsidR="00D46503" w:rsidRPr="00FD77BE">
        <w:rPr>
          <w:iCs/>
        </w:rPr>
        <w:t> </w:t>
      </w:r>
      <w:r w:rsidRPr="00FD77BE">
        <w:rPr>
          <w:i/>
          <w:iCs/>
        </w:rPr>
        <w:t>euro</w:t>
      </w:r>
      <w:r w:rsidRPr="00FD77BE">
        <w:rPr>
          <w:iCs/>
        </w:rPr>
        <w:t xml:space="preserve"> investīcijām darbības nodrošināšanai lauksaimniecības pakalpojumu kooperatīvajai sabiedrībai, kuru </w:t>
      </w:r>
      <w:r w:rsidRPr="00FD77BE">
        <w:rPr>
          <w:iCs/>
          <w:color w:val="000000"/>
        </w:rPr>
        <w:t>attīstības finanšu institūcija</w:t>
      </w:r>
      <w:r w:rsidRPr="00FD77BE">
        <w:rPr>
          <w:iCs/>
        </w:rPr>
        <w:t xml:space="preserve"> atzīst par atbilstīgu atbalsta saņemšanai saskaņā ar normatīvajiem aktiem par lauksaimniecības pakalpojumu kooperatīvās sabiedrības reģistrācijai nepieciešamajiem dokumentiem un šīs sabiedrības atbilstības izvērtēšanu atbalsta saņemšanai, kuras neto apgrozījums iepriekšējā gadā pārsniedz 7</w:t>
      </w:r>
      <w:r w:rsidR="00D46503" w:rsidRPr="00FD77BE">
        <w:rPr>
          <w:iCs/>
        </w:rPr>
        <w:t> </w:t>
      </w:r>
      <w:r w:rsidRPr="00FD77BE">
        <w:rPr>
          <w:iCs/>
        </w:rPr>
        <w:t>114</w:t>
      </w:r>
      <w:r w:rsidR="00D46503" w:rsidRPr="00FD77BE">
        <w:rPr>
          <w:iCs/>
        </w:rPr>
        <w:t> </w:t>
      </w:r>
      <w:r w:rsidRPr="00FD77BE">
        <w:rPr>
          <w:iCs/>
        </w:rPr>
        <w:t xml:space="preserve">359 </w:t>
      </w:r>
      <w:r w:rsidRPr="00FD77BE">
        <w:rPr>
          <w:i/>
          <w:iCs/>
        </w:rPr>
        <w:t>euro</w:t>
      </w:r>
      <w:r w:rsidRPr="00FD77BE">
        <w:rPr>
          <w:iCs/>
        </w:rPr>
        <w:t xml:space="preserve"> un kurā biedru skaits iesnieguma iesniegšanas dienā nav mazāks par 70 lauksaimnieciskās produkcijas ražotājiem;</w:t>
      </w:r>
    </w:p>
    <w:p w14:paraId="2DC95200" w14:textId="2167DF3B" w:rsidR="00FC7A4E" w:rsidRPr="00FD77BE" w:rsidRDefault="00FC7A4E" w:rsidP="00632852">
      <w:pPr>
        <w:pStyle w:val="Parasts1"/>
        <w:ind w:firstLine="709"/>
        <w:jc w:val="both"/>
        <w:rPr>
          <w:iCs/>
        </w:rPr>
      </w:pPr>
      <w:r w:rsidRPr="00FD77BE">
        <w:rPr>
          <w:iCs/>
        </w:rPr>
        <w:t>10.4. 1</w:t>
      </w:r>
      <w:r w:rsidR="00D46503" w:rsidRPr="00FD77BE">
        <w:rPr>
          <w:iCs/>
        </w:rPr>
        <w:t> </w:t>
      </w:r>
      <w:r w:rsidRPr="00FD77BE">
        <w:rPr>
          <w:iCs/>
        </w:rPr>
        <w:t>500</w:t>
      </w:r>
      <w:r w:rsidR="00D46503" w:rsidRPr="00FD77BE">
        <w:rPr>
          <w:iCs/>
        </w:rPr>
        <w:t> </w:t>
      </w:r>
      <w:r w:rsidRPr="00FD77BE">
        <w:rPr>
          <w:iCs/>
        </w:rPr>
        <w:t xml:space="preserve">000 </w:t>
      </w:r>
      <w:r w:rsidRPr="00FD77BE">
        <w:rPr>
          <w:i/>
          <w:iCs/>
        </w:rPr>
        <w:t>euro</w:t>
      </w:r>
      <w:r w:rsidRPr="00FD77BE">
        <w:rPr>
          <w:iCs/>
        </w:rPr>
        <w:t xml:space="preserve"> apgrozāmo līdzekļu papildināšanai lauksaimniecības pakalpojumu kooperatīvajai sabiedrībai, kuru </w:t>
      </w:r>
      <w:r w:rsidRPr="00FD77BE">
        <w:rPr>
          <w:iCs/>
          <w:color w:val="000000"/>
        </w:rPr>
        <w:t>attīstības finanšu institūcija</w:t>
      </w:r>
      <w:r w:rsidRPr="00FD77BE">
        <w:rPr>
          <w:iCs/>
        </w:rPr>
        <w:t xml:space="preserve"> atzīst par atbilstīgu atbalsta saņemšanai saskaņā ar normatīvajiem aktiem par lauksaimniecības pakalpojumu kooperatīvās sabiedrības reģistrācijai nepieciešamajiem dokumentiem un šīs sabiedrības atbilstības izvērtēšanu atbalsta saņemšanai, kuras neto apgrozījums iepriekšējā gadā pārsniedz 7</w:t>
      </w:r>
      <w:r w:rsidR="00D46503" w:rsidRPr="00FD77BE">
        <w:rPr>
          <w:iCs/>
        </w:rPr>
        <w:t> </w:t>
      </w:r>
      <w:r w:rsidRPr="00FD77BE">
        <w:rPr>
          <w:iCs/>
        </w:rPr>
        <w:t>114</w:t>
      </w:r>
      <w:r w:rsidR="00D46503" w:rsidRPr="00FD77BE">
        <w:rPr>
          <w:iCs/>
        </w:rPr>
        <w:t> </w:t>
      </w:r>
      <w:r w:rsidRPr="00FD77BE">
        <w:rPr>
          <w:iCs/>
        </w:rPr>
        <w:t xml:space="preserve">359 </w:t>
      </w:r>
      <w:r w:rsidRPr="00FD77BE">
        <w:rPr>
          <w:i/>
          <w:iCs/>
        </w:rPr>
        <w:t>euro</w:t>
      </w:r>
      <w:r w:rsidRPr="00FD77BE">
        <w:rPr>
          <w:iCs/>
        </w:rPr>
        <w:t xml:space="preserve"> un kurā biedru skaits iesnieguma iesniegšanas dienā nav mazāks par 70 lauksaimnieciskās produkcijas ražotājiem saskaņā ar Komisijas regulu Nr. </w:t>
      </w:r>
      <w:hyperlink r:id="rId45" w:tgtFrame="_blank" w:history="1">
        <w:r w:rsidRPr="00FD77BE">
          <w:rPr>
            <w:iCs/>
          </w:rPr>
          <w:t>1407/2013</w:t>
        </w:r>
      </w:hyperlink>
      <w:r w:rsidRPr="00FD77BE">
        <w:rPr>
          <w:iCs/>
        </w:rPr>
        <w:t>.</w:t>
      </w:r>
    </w:p>
    <w:p w14:paraId="1F5B832C" w14:textId="77777777" w:rsidR="00FC7A4E" w:rsidRPr="00FD77BE" w:rsidRDefault="00FC7A4E" w:rsidP="00632852">
      <w:pPr>
        <w:pStyle w:val="Parasts1"/>
        <w:ind w:firstLine="709"/>
        <w:jc w:val="both"/>
        <w:rPr>
          <w:iCs/>
        </w:rPr>
      </w:pPr>
      <w:bookmarkStart w:id="20" w:name="p-292789"/>
      <w:bookmarkStart w:id="21" w:name="p8"/>
      <w:bookmarkEnd w:id="20"/>
      <w:bookmarkEnd w:id="21"/>
      <w:r w:rsidRPr="00FD77BE">
        <w:rPr>
          <w:iCs/>
        </w:rPr>
        <w:t xml:space="preserve">11. Garantijas termiņš nav ilgāks par 10 gadiem pēc lēmuma par atbalsta piešķiršanu spēkā stāšanās. Pēc kredītiestādes pieprasījuma garantijas termiņu var pagarināt, ja tas nepalielina </w:t>
      </w:r>
      <w:r w:rsidRPr="00FD77BE">
        <w:rPr>
          <w:iCs/>
          <w:color w:val="000000"/>
        </w:rPr>
        <w:t xml:space="preserve">attīstības finanšu institūcijas </w:t>
      </w:r>
      <w:r w:rsidRPr="00FD77BE">
        <w:rPr>
          <w:iCs/>
        </w:rPr>
        <w:t xml:space="preserve">darbības risku. </w:t>
      </w:r>
    </w:p>
    <w:p w14:paraId="14C3F92B" w14:textId="4BCB81F0" w:rsidR="00FC7A4E" w:rsidRPr="00FD77BE" w:rsidRDefault="00FC7A4E" w:rsidP="00632852">
      <w:pPr>
        <w:pStyle w:val="Parasts1"/>
        <w:ind w:firstLine="709"/>
        <w:jc w:val="both"/>
        <w:rPr>
          <w:iCs/>
        </w:rPr>
      </w:pPr>
      <w:bookmarkStart w:id="22" w:name="p-292790"/>
      <w:bookmarkStart w:id="23" w:name="p9"/>
      <w:bookmarkEnd w:id="22"/>
      <w:bookmarkEnd w:id="23"/>
      <w:r w:rsidRPr="00FD77BE">
        <w:rPr>
          <w:iCs/>
        </w:rPr>
        <w:t>12. Lai saņemtu garantiju, kredīta vai galvojuma ņēmējs ar kredītiestādi vienojas</w:t>
      </w:r>
      <w:r w:rsidR="00D46503" w:rsidRPr="00FD77BE">
        <w:rPr>
          <w:iCs/>
        </w:rPr>
        <w:t xml:space="preserve"> par to</w:t>
      </w:r>
      <w:r w:rsidRPr="00FD77BE">
        <w:rPr>
          <w:iCs/>
        </w:rPr>
        <w:t xml:space="preserve">, ka kredītiestāde iesniegs </w:t>
      </w:r>
      <w:r w:rsidRPr="00FD77BE">
        <w:rPr>
          <w:iCs/>
          <w:color w:val="000000"/>
        </w:rPr>
        <w:t>attīstības finanšu institūcijā</w:t>
      </w:r>
      <w:r w:rsidRPr="00FD77BE">
        <w:rPr>
          <w:iCs/>
        </w:rPr>
        <w:t xml:space="preserve"> iesniegumu.</w:t>
      </w:r>
    </w:p>
    <w:p w14:paraId="3D3A935B" w14:textId="77777777" w:rsidR="00FC7A4E" w:rsidRPr="00FD77BE" w:rsidRDefault="00FC7A4E" w:rsidP="00632852">
      <w:pPr>
        <w:pStyle w:val="Parasts1"/>
        <w:ind w:firstLine="709"/>
        <w:jc w:val="both"/>
        <w:rPr>
          <w:iCs/>
        </w:rPr>
      </w:pPr>
      <w:bookmarkStart w:id="24" w:name="p-529435"/>
      <w:bookmarkStart w:id="25" w:name="p10"/>
      <w:bookmarkEnd w:id="24"/>
      <w:bookmarkEnd w:id="25"/>
      <w:r w:rsidRPr="00FD77BE">
        <w:rPr>
          <w:iCs/>
        </w:rPr>
        <w:t>13. Kredītiestāde iesniegumam pievieno:</w:t>
      </w:r>
    </w:p>
    <w:p w14:paraId="0B33CE66" w14:textId="77777777" w:rsidR="00FC7A4E" w:rsidRPr="00FD77BE" w:rsidRDefault="00FC7A4E" w:rsidP="00632852">
      <w:pPr>
        <w:pStyle w:val="Parasts1"/>
        <w:ind w:firstLine="709"/>
        <w:jc w:val="both"/>
        <w:rPr>
          <w:iCs/>
        </w:rPr>
      </w:pPr>
      <w:r w:rsidRPr="00FD77BE">
        <w:rPr>
          <w:iCs/>
        </w:rPr>
        <w:t>13.1. kredītiestādes lēmumu par kredīta vai galvojuma piešķiršanu kredīta vai galvojuma ņēmējam, tai skaitā nodrošinājumu;</w:t>
      </w:r>
    </w:p>
    <w:p w14:paraId="5D81C557" w14:textId="77777777" w:rsidR="00FC7A4E" w:rsidRPr="00FD77BE" w:rsidRDefault="00FC7A4E" w:rsidP="00632852">
      <w:pPr>
        <w:pStyle w:val="Parasts1"/>
        <w:ind w:firstLine="709"/>
        <w:jc w:val="both"/>
        <w:rPr>
          <w:iCs/>
        </w:rPr>
      </w:pPr>
      <w:r w:rsidRPr="00FD77BE">
        <w:rPr>
          <w:iCs/>
        </w:rPr>
        <w:t>13.2. kredīta vai galvojuma izsniegšanas pamatojumu;</w:t>
      </w:r>
    </w:p>
    <w:p w14:paraId="567C93D7" w14:textId="77777777" w:rsidR="00FC7A4E" w:rsidRPr="00FD77BE" w:rsidRDefault="00FC7A4E" w:rsidP="00632852">
      <w:pPr>
        <w:pStyle w:val="Parasts1"/>
        <w:ind w:firstLine="709"/>
        <w:jc w:val="both"/>
        <w:rPr>
          <w:iCs/>
        </w:rPr>
      </w:pPr>
      <w:r w:rsidRPr="00FD77BE">
        <w:rPr>
          <w:iCs/>
        </w:rPr>
        <w:t>13.3. kredīta vai galvojuma ņēmēja finanšu pārskatus par iepriekšējo gadu, kā arī operatīvos finanšu pārskatus par pārskata gada periodu (bilance, peļņas vai zaudējumu aprēķins un naudas plūsmas pārskats);</w:t>
      </w:r>
    </w:p>
    <w:p w14:paraId="044074E7" w14:textId="77777777" w:rsidR="00FC7A4E" w:rsidRPr="00FD77BE" w:rsidRDefault="00FC7A4E" w:rsidP="00632852">
      <w:pPr>
        <w:pStyle w:val="Parasts1"/>
        <w:ind w:firstLine="709"/>
        <w:jc w:val="both"/>
        <w:rPr>
          <w:iCs/>
        </w:rPr>
      </w:pPr>
      <w:r w:rsidRPr="00FD77BE">
        <w:rPr>
          <w:iCs/>
        </w:rPr>
        <w:t>13.4. kredīta vai galvojuma ņēmēja biznesa plānu vai pēc satura līdzvērtīgu dokumentu;</w:t>
      </w:r>
    </w:p>
    <w:p w14:paraId="37D17492" w14:textId="77777777" w:rsidR="00FC7A4E" w:rsidRPr="00FD77BE" w:rsidRDefault="00FC7A4E" w:rsidP="00632852">
      <w:pPr>
        <w:pStyle w:val="Parasts1"/>
        <w:ind w:firstLine="709"/>
        <w:jc w:val="both"/>
        <w:rPr>
          <w:iCs/>
        </w:rPr>
      </w:pPr>
      <w:r w:rsidRPr="00FD77BE">
        <w:rPr>
          <w:iCs/>
        </w:rPr>
        <w:t>13.5. kredīta vai galvojuma ņēmēja līgumu kopijas par Eiropas Savienības līdzekļu izmantošanu, ja kredīts ņemts Eiropas Savienības līdzfinansēta projekta īstenošanai;</w:t>
      </w:r>
    </w:p>
    <w:p w14:paraId="7971D6C8" w14:textId="66B49E47" w:rsidR="00FC7A4E" w:rsidRPr="00FD77BE" w:rsidRDefault="00FC7A4E" w:rsidP="00632852">
      <w:pPr>
        <w:pStyle w:val="Parasts1"/>
        <w:ind w:firstLine="709"/>
        <w:jc w:val="both"/>
        <w:rPr>
          <w:iCs/>
        </w:rPr>
      </w:pPr>
      <w:r w:rsidRPr="00FD77BE">
        <w:rPr>
          <w:iCs/>
        </w:rPr>
        <w:t xml:space="preserve">13.6. </w:t>
      </w:r>
      <w:r w:rsidR="00937A36" w:rsidRPr="00FD77BE">
        <w:t xml:space="preserve">kredīta ņēmēja aizpildītu uzskaites veidlapu par saņemto </w:t>
      </w:r>
      <w:r w:rsidR="00937A36" w:rsidRPr="00FD77BE">
        <w:rPr>
          <w:i/>
          <w:iCs/>
        </w:rPr>
        <w:t>de minimis</w:t>
      </w:r>
      <w:r w:rsidR="00937A36" w:rsidRPr="00FD77BE">
        <w:t xml:space="preserve"> atbalstu saskaņā ar normatīvajiem aktiem par zvejniecības un akvakultūras nozarē piešķiramā </w:t>
      </w:r>
      <w:r w:rsidR="00937A36" w:rsidRPr="00FD77BE">
        <w:rPr>
          <w:i/>
          <w:iCs/>
        </w:rPr>
        <w:t>de minimis</w:t>
      </w:r>
      <w:r w:rsidR="00937A36" w:rsidRPr="00FD77BE">
        <w:t xml:space="preserve"> atbalsta administrēšanu un uzraudzību vai saskaņā ar normatīvajiem aktiem par lauksaimniecības nozarē piešķiramā </w:t>
      </w:r>
      <w:r w:rsidR="00937A36" w:rsidRPr="00FD77BE">
        <w:rPr>
          <w:i/>
          <w:iCs/>
        </w:rPr>
        <w:t>de minimis</w:t>
      </w:r>
      <w:r w:rsidR="00937A36" w:rsidRPr="00FD77BE">
        <w:t xml:space="preserve"> atbalsta administrēšanu un uzraudzību vai saskaņā ar normatīvajiem aktiem par </w:t>
      </w:r>
      <w:r w:rsidR="00937A36" w:rsidRPr="00FD77BE">
        <w:rPr>
          <w:i/>
          <w:iCs/>
        </w:rPr>
        <w:t>de minimis</w:t>
      </w:r>
      <w:r w:rsidR="00937A36" w:rsidRPr="00FD77BE">
        <w:t xml:space="preserve"> atbalsta uzskaites un piešķiršanas kārtību un </w:t>
      </w:r>
      <w:r w:rsidR="00937A36" w:rsidRPr="00FD77BE">
        <w:rPr>
          <w:i/>
          <w:iCs/>
        </w:rPr>
        <w:t>de minimis</w:t>
      </w:r>
      <w:r w:rsidR="00937A36" w:rsidRPr="00FD77BE">
        <w:t xml:space="preserve"> atbalsta uzskaites veidlapu paraugiem;</w:t>
      </w:r>
    </w:p>
    <w:p w14:paraId="1F49BD61" w14:textId="77777777" w:rsidR="00FC7A4E" w:rsidRPr="00FD77BE" w:rsidRDefault="00FC7A4E" w:rsidP="00632852">
      <w:pPr>
        <w:pStyle w:val="Parasts1"/>
        <w:ind w:firstLine="709"/>
        <w:jc w:val="both"/>
        <w:rPr>
          <w:iCs/>
        </w:rPr>
      </w:pPr>
      <w:r w:rsidRPr="00FD77BE">
        <w:rPr>
          <w:iCs/>
        </w:rPr>
        <w:t>13.7. informāciju par kredīta vai galvojuma ņēmēja apgrūtinātajiem īpašumiem, kas saistīti ar kredītu;</w:t>
      </w:r>
    </w:p>
    <w:p w14:paraId="6AF2FC7D" w14:textId="77777777" w:rsidR="00FC7A4E" w:rsidRPr="00FD77BE" w:rsidRDefault="00FC7A4E" w:rsidP="00632852">
      <w:pPr>
        <w:pStyle w:val="Parasts1"/>
        <w:ind w:firstLine="709"/>
        <w:jc w:val="both"/>
        <w:rPr>
          <w:iCs/>
        </w:rPr>
      </w:pPr>
      <w:r w:rsidRPr="00FD77BE">
        <w:rPr>
          <w:iCs/>
        </w:rPr>
        <w:t>13.8. fiziskai personai – personu apliecinoša dokumenta kopiju;</w:t>
      </w:r>
    </w:p>
    <w:p w14:paraId="06CD47D7" w14:textId="77777777" w:rsidR="00FC7A4E" w:rsidRPr="00FD77BE" w:rsidRDefault="00FC7A4E" w:rsidP="00632852">
      <w:pPr>
        <w:pStyle w:val="Parasts1"/>
        <w:ind w:firstLine="709"/>
        <w:jc w:val="both"/>
        <w:rPr>
          <w:iCs/>
        </w:rPr>
      </w:pPr>
      <w:r w:rsidRPr="00FD77BE">
        <w:rPr>
          <w:iCs/>
        </w:rPr>
        <w:lastRenderedPageBreak/>
        <w:t xml:space="preserve">13.9. kredīta vai galvojuma ņēmēja rakstisku piekrišanu par garantijas pieprasījumu un par to, ka kredīta devējs </w:t>
      </w:r>
      <w:r w:rsidRPr="00FD77BE">
        <w:rPr>
          <w:iCs/>
          <w:color w:val="000000"/>
        </w:rPr>
        <w:t>attīstības finanšu institūcija</w:t>
      </w:r>
      <w:r w:rsidR="00F405E6" w:rsidRPr="00FD77BE">
        <w:rPr>
          <w:iCs/>
          <w:color w:val="000000"/>
        </w:rPr>
        <w:t>i</w:t>
      </w:r>
      <w:r w:rsidRPr="00FD77BE">
        <w:rPr>
          <w:iCs/>
        </w:rPr>
        <w:t xml:space="preserve"> drīkst izpaust informāciju par kredīta vai galvojuma ņēmēja kredītvēsturi (ietver informāciju par izsniegtajiem, dzēstajiem kredītiem un to atlikumiem) un maksājumu disciplīnu (ietver informāciju par maksājumu veikšanu un kavēšanu).</w:t>
      </w:r>
    </w:p>
    <w:p w14:paraId="0C49C379" w14:textId="77777777" w:rsidR="00FC7A4E" w:rsidRPr="00FD77BE" w:rsidRDefault="00FC7A4E" w:rsidP="00632852">
      <w:pPr>
        <w:pStyle w:val="Parasts1"/>
        <w:ind w:firstLine="709"/>
        <w:jc w:val="both"/>
        <w:rPr>
          <w:iCs/>
        </w:rPr>
      </w:pPr>
      <w:bookmarkStart w:id="26" w:name="p-292793"/>
      <w:bookmarkStart w:id="27" w:name="p11"/>
      <w:bookmarkEnd w:id="26"/>
      <w:bookmarkEnd w:id="27"/>
      <w:r w:rsidRPr="00FD77BE">
        <w:rPr>
          <w:iCs/>
        </w:rPr>
        <w:t xml:space="preserve">14. </w:t>
      </w:r>
      <w:r w:rsidRPr="00FD77BE">
        <w:rPr>
          <w:iCs/>
          <w:color w:val="000000"/>
        </w:rPr>
        <w:t>Attīstības finanšu institūcija</w:t>
      </w:r>
      <w:r w:rsidRPr="00FD77BE">
        <w:rPr>
          <w:iCs/>
        </w:rPr>
        <w:t xml:space="preserve"> izvērtē kredīta vai galvojuma ņēmēja:</w:t>
      </w:r>
    </w:p>
    <w:p w14:paraId="04DCAD90" w14:textId="77777777" w:rsidR="00FC7A4E" w:rsidRPr="00FD77BE" w:rsidRDefault="00FC7A4E" w:rsidP="00632852">
      <w:pPr>
        <w:pStyle w:val="Parasts1"/>
        <w:ind w:firstLine="709"/>
        <w:jc w:val="both"/>
        <w:rPr>
          <w:iCs/>
        </w:rPr>
      </w:pPr>
      <w:r w:rsidRPr="00FD77BE">
        <w:rPr>
          <w:iCs/>
        </w:rPr>
        <w:t>14.1. kredīta vai galvojuma nodrošinājumu, papildu nodrošinājuma nepieciešamību un tā apmēru;</w:t>
      </w:r>
    </w:p>
    <w:p w14:paraId="20FB0E0F" w14:textId="77777777" w:rsidR="00FC7A4E" w:rsidRPr="00FD77BE" w:rsidRDefault="00FC7A4E" w:rsidP="00632852">
      <w:pPr>
        <w:pStyle w:val="Parasts1"/>
        <w:ind w:firstLine="709"/>
        <w:jc w:val="both"/>
        <w:rPr>
          <w:iCs/>
        </w:rPr>
      </w:pPr>
      <w:r w:rsidRPr="00FD77BE">
        <w:rPr>
          <w:iCs/>
        </w:rPr>
        <w:t>14.2. saimnieciskās darbības vēsturi;</w:t>
      </w:r>
    </w:p>
    <w:p w14:paraId="5A571763" w14:textId="77777777" w:rsidR="00FC7A4E" w:rsidRPr="00FD77BE" w:rsidRDefault="00FC7A4E" w:rsidP="00632852">
      <w:pPr>
        <w:pStyle w:val="Parasts1"/>
        <w:ind w:firstLine="709"/>
        <w:jc w:val="both"/>
        <w:rPr>
          <w:iCs/>
        </w:rPr>
      </w:pPr>
      <w:r w:rsidRPr="00FD77BE">
        <w:rPr>
          <w:iCs/>
        </w:rPr>
        <w:t>14.3. biznesa plāna pamatotību;</w:t>
      </w:r>
    </w:p>
    <w:p w14:paraId="5A2904CF" w14:textId="77777777" w:rsidR="00FC7A4E" w:rsidRPr="00FD77BE" w:rsidRDefault="00FC7A4E" w:rsidP="00632852">
      <w:pPr>
        <w:pStyle w:val="Parasts1"/>
        <w:ind w:firstLine="709"/>
        <w:jc w:val="both"/>
        <w:rPr>
          <w:iCs/>
        </w:rPr>
      </w:pPr>
      <w:r w:rsidRPr="00FD77BE">
        <w:rPr>
          <w:iCs/>
        </w:rPr>
        <w:t>14.4. finanšu plānojumu un naudas plūsmu;</w:t>
      </w:r>
    </w:p>
    <w:p w14:paraId="72AA5CDA" w14:textId="77777777" w:rsidR="00FC7A4E" w:rsidRPr="00FD77BE" w:rsidRDefault="00FC7A4E" w:rsidP="00632852">
      <w:pPr>
        <w:pStyle w:val="Parasts1"/>
        <w:ind w:firstLine="709"/>
        <w:jc w:val="both"/>
        <w:rPr>
          <w:iCs/>
        </w:rPr>
      </w:pPr>
      <w:r w:rsidRPr="00FD77BE">
        <w:rPr>
          <w:iCs/>
        </w:rPr>
        <w:t>14.5. faktisko un plānoto maksātspēju;</w:t>
      </w:r>
    </w:p>
    <w:p w14:paraId="0CB9075E" w14:textId="3A28E7AE" w:rsidR="00FC7A4E" w:rsidRPr="00FD77BE" w:rsidRDefault="00FC7A4E" w:rsidP="00632852">
      <w:pPr>
        <w:pStyle w:val="Parasts1"/>
        <w:ind w:firstLine="709"/>
        <w:jc w:val="both"/>
        <w:rPr>
          <w:iCs/>
        </w:rPr>
      </w:pPr>
      <w:r w:rsidRPr="00FD77BE">
        <w:rPr>
          <w:iCs/>
        </w:rPr>
        <w:t>14.6. kredītvēsturi</w:t>
      </w:r>
      <w:r w:rsidR="00AE480C" w:rsidRPr="00FD77BE">
        <w:rPr>
          <w:iCs/>
        </w:rPr>
        <w:t xml:space="preserve"> un</w:t>
      </w:r>
      <w:r w:rsidRPr="00FD77BE">
        <w:rPr>
          <w:iCs/>
        </w:rPr>
        <w:t xml:space="preserve"> maksājumu disciplīnu;</w:t>
      </w:r>
    </w:p>
    <w:p w14:paraId="315C517A" w14:textId="42E02CFC" w:rsidR="00FC7A4E" w:rsidRPr="00FD77BE" w:rsidRDefault="00FC7A4E" w:rsidP="00632852">
      <w:pPr>
        <w:pStyle w:val="Parasts1"/>
        <w:ind w:firstLine="709"/>
        <w:jc w:val="both"/>
        <w:rPr>
          <w:iCs/>
        </w:rPr>
      </w:pPr>
      <w:r w:rsidRPr="00FD77BE">
        <w:rPr>
          <w:iCs/>
        </w:rPr>
        <w:t xml:space="preserve">14.7. kredīta vai galvojuma garantijas atbalsta intensitātes apmēru (atbalsta ekvivalenta attiecība pret garantētā kredīta kopējām atbalstāmajām izmaksām, kas izteikta procentos), ko </w:t>
      </w:r>
      <w:r w:rsidRPr="00FD77BE">
        <w:rPr>
          <w:iCs/>
          <w:color w:val="000000"/>
        </w:rPr>
        <w:t>attīstības finanšu institūcija</w:t>
      </w:r>
      <w:r w:rsidRPr="00FD77BE">
        <w:rPr>
          <w:iCs/>
        </w:rPr>
        <w:t xml:space="preserve"> aprēķina </w:t>
      </w:r>
      <w:r w:rsidR="00AE480C" w:rsidRPr="00FD77BE">
        <w:rPr>
          <w:iCs/>
        </w:rPr>
        <w:t xml:space="preserve">atbilstoši </w:t>
      </w:r>
      <w:r w:rsidRPr="00FD77BE">
        <w:rPr>
          <w:iCs/>
        </w:rPr>
        <w:t>metodik</w:t>
      </w:r>
      <w:r w:rsidR="00AE480C" w:rsidRPr="00FD77BE">
        <w:rPr>
          <w:iCs/>
        </w:rPr>
        <w:t>ai</w:t>
      </w:r>
      <w:r w:rsidRPr="00FD77BE">
        <w:rPr>
          <w:iCs/>
        </w:rPr>
        <w:t xml:space="preserve"> (</w:t>
      </w:r>
      <w:hyperlink r:id="rId46" w:anchor="piel4" w:tgtFrame="_blank" w:history="1">
        <w:r w:rsidRPr="00FD77BE">
          <w:rPr>
            <w:iCs/>
          </w:rPr>
          <w:t>3.</w:t>
        </w:r>
        <w:r w:rsidR="00D21F9F" w:rsidRPr="00FD77BE">
          <w:rPr>
            <w:iCs/>
          </w:rPr>
          <w:t> </w:t>
        </w:r>
        <w:r w:rsidRPr="00FD77BE">
          <w:rPr>
            <w:iCs/>
          </w:rPr>
          <w:t>pielikums</w:t>
        </w:r>
      </w:hyperlink>
      <w:r w:rsidRPr="00FD77BE">
        <w:rPr>
          <w:iCs/>
        </w:rPr>
        <w:t>).</w:t>
      </w:r>
    </w:p>
    <w:p w14:paraId="3DAE953B" w14:textId="00D5576D" w:rsidR="00FC7A4E" w:rsidRPr="00FD77BE" w:rsidRDefault="00FC7A4E" w:rsidP="00632852">
      <w:pPr>
        <w:pStyle w:val="Parasts1"/>
        <w:ind w:firstLine="709"/>
        <w:jc w:val="both"/>
        <w:rPr>
          <w:iCs/>
        </w:rPr>
      </w:pPr>
      <w:bookmarkStart w:id="28" w:name="p-529436"/>
      <w:bookmarkStart w:id="29" w:name="p12"/>
      <w:bookmarkEnd w:id="28"/>
      <w:bookmarkEnd w:id="29"/>
      <w:r w:rsidRPr="00FD77BE">
        <w:rPr>
          <w:iCs/>
        </w:rPr>
        <w:t xml:space="preserve">15. </w:t>
      </w:r>
      <w:r w:rsidRPr="00FD77BE">
        <w:rPr>
          <w:iCs/>
          <w:color w:val="000000"/>
        </w:rPr>
        <w:t>Attīstības finanšu institūcija</w:t>
      </w:r>
      <w:r w:rsidRPr="00FD77BE">
        <w:rPr>
          <w:iCs/>
        </w:rPr>
        <w:t xml:space="preserve"> 10</w:t>
      </w:r>
      <w:r w:rsidR="00D21F9F" w:rsidRPr="00FD77BE">
        <w:rPr>
          <w:iCs/>
        </w:rPr>
        <w:t> </w:t>
      </w:r>
      <w:r w:rsidRPr="00FD77BE">
        <w:rPr>
          <w:iCs/>
        </w:rPr>
        <w:t xml:space="preserve">darbdienu laikā pēc iesnieguma saņemšanas izskata iesniegumu un tam pievienotos dokumentus un pieņem lēmumu par garantijas piešķiršanu vai atteikumu </w:t>
      </w:r>
      <w:r w:rsidR="00AE480C" w:rsidRPr="00FD77BE">
        <w:rPr>
          <w:iCs/>
        </w:rPr>
        <w:t xml:space="preserve">to </w:t>
      </w:r>
      <w:r w:rsidRPr="00FD77BE">
        <w:rPr>
          <w:iCs/>
        </w:rPr>
        <w:t xml:space="preserve">piešķirt (turpmāk – garantijas lēmums). </w:t>
      </w:r>
      <w:r w:rsidRPr="00FD77BE">
        <w:rPr>
          <w:iCs/>
          <w:color w:val="000000"/>
        </w:rPr>
        <w:t>Attīstības finanšu institūcijai</w:t>
      </w:r>
      <w:r w:rsidRPr="00FD77BE">
        <w:rPr>
          <w:iCs/>
        </w:rPr>
        <w:t xml:space="preserve"> ir tiesības atteikt garantijas vai galvojuma piešķiršanu, ja:</w:t>
      </w:r>
    </w:p>
    <w:p w14:paraId="6D9FBF17" w14:textId="58B540D5" w:rsidR="00FC7A4E" w:rsidRPr="00FD77BE" w:rsidRDefault="00FC7A4E" w:rsidP="00632852">
      <w:pPr>
        <w:pStyle w:val="Parasts1"/>
        <w:ind w:firstLine="709"/>
        <w:jc w:val="both"/>
        <w:rPr>
          <w:iCs/>
        </w:rPr>
      </w:pPr>
      <w:r w:rsidRPr="00FD77BE">
        <w:rPr>
          <w:iCs/>
        </w:rPr>
        <w:t xml:space="preserve">15.1. garantijas pieprasījums neatbilst šo noteikumu </w:t>
      </w:r>
      <w:hyperlink r:id="rId47" w:anchor="p2" w:tgtFrame="_blank" w:history="1">
        <w:r w:rsidRPr="00FD77BE">
          <w:rPr>
            <w:iCs/>
          </w:rPr>
          <w:t>2.</w:t>
        </w:r>
      </w:hyperlink>
      <w:r w:rsidRPr="00FD77BE">
        <w:rPr>
          <w:iCs/>
        </w:rPr>
        <w:t xml:space="preserve">, </w:t>
      </w:r>
      <w:hyperlink r:id="rId48" w:anchor="p5" w:tgtFrame="_blank" w:history="1">
        <w:r w:rsidRPr="00FD77BE">
          <w:rPr>
            <w:iCs/>
          </w:rPr>
          <w:t xml:space="preserve">5. </w:t>
        </w:r>
      </w:hyperlink>
      <w:r w:rsidRPr="00FD77BE">
        <w:rPr>
          <w:iCs/>
        </w:rPr>
        <w:t xml:space="preserve">un </w:t>
      </w:r>
      <w:hyperlink r:id="rId49" w:anchor="p6" w:tgtFrame="_blank" w:history="1">
        <w:r w:rsidRPr="00FD77BE">
          <w:rPr>
            <w:iCs/>
          </w:rPr>
          <w:t>9.</w:t>
        </w:r>
        <w:r w:rsidR="00D21F9F" w:rsidRPr="00FD77BE">
          <w:rPr>
            <w:iCs/>
          </w:rPr>
          <w:t> </w:t>
        </w:r>
        <w:r w:rsidRPr="00FD77BE">
          <w:rPr>
            <w:iCs/>
          </w:rPr>
          <w:t>punktā</w:t>
        </w:r>
      </w:hyperlink>
      <w:r w:rsidRPr="00FD77BE">
        <w:rPr>
          <w:iCs/>
        </w:rPr>
        <w:t xml:space="preserve"> minētajām prasībām;</w:t>
      </w:r>
    </w:p>
    <w:p w14:paraId="2472BA36" w14:textId="3C850119" w:rsidR="00FC7A4E" w:rsidRPr="00FD77BE" w:rsidRDefault="00FC7A4E" w:rsidP="00632852">
      <w:pPr>
        <w:pStyle w:val="Parasts1"/>
        <w:ind w:firstLine="709"/>
        <w:jc w:val="both"/>
        <w:rPr>
          <w:iCs/>
        </w:rPr>
      </w:pPr>
      <w:r w:rsidRPr="00FD77BE">
        <w:rPr>
          <w:iCs/>
        </w:rPr>
        <w:t xml:space="preserve">15.2. iesniegums vai tam pievienotie dokumenti neatbilst šo noteikumu </w:t>
      </w:r>
      <w:hyperlink r:id="rId50" w:anchor="p10" w:tgtFrame="_blank" w:history="1">
        <w:r w:rsidRPr="00FD77BE">
          <w:rPr>
            <w:iCs/>
          </w:rPr>
          <w:t>1</w:t>
        </w:r>
        <w:r w:rsidR="007C201C" w:rsidRPr="00FD77BE">
          <w:rPr>
            <w:iCs/>
          </w:rPr>
          <w:t>3</w:t>
        </w:r>
        <w:r w:rsidRPr="00FD77BE">
          <w:rPr>
            <w:iCs/>
          </w:rPr>
          <w:t>.</w:t>
        </w:r>
        <w:r w:rsidR="00D21F9F" w:rsidRPr="00FD77BE">
          <w:rPr>
            <w:iCs/>
          </w:rPr>
          <w:t> </w:t>
        </w:r>
        <w:r w:rsidRPr="00FD77BE">
          <w:rPr>
            <w:iCs/>
          </w:rPr>
          <w:t>punktā</w:t>
        </w:r>
      </w:hyperlink>
      <w:r w:rsidRPr="00FD77BE">
        <w:rPr>
          <w:iCs/>
        </w:rPr>
        <w:t xml:space="preserve"> minētajām prasībām;</w:t>
      </w:r>
    </w:p>
    <w:p w14:paraId="605E6FF9" w14:textId="77777777" w:rsidR="00FC7A4E" w:rsidRPr="00FD77BE" w:rsidRDefault="00FC7A4E" w:rsidP="00632852">
      <w:pPr>
        <w:pStyle w:val="Parasts1"/>
        <w:ind w:firstLine="709"/>
        <w:jc w:val="both"/>
        <w:rPr>
          <w:iCs/>
        </w:rPr>
      </w:pPr>
      <w:r w:rsidRPr="00FD77BE">
        <w:rPr>
          <w:iCs/>
        </w:rPr>
        <w:t>15.3. iesniegumā ir minēta nepatiesa informācija;</w:t>
      </w:r>
    </w:p>
    <w:p w14:paraId="21FA92CD" w14:textId="5C0FC6ED" w:rsidR="00FC7A4E" w:rsidRPr="00FD77BE" w:rsidRDefault="00FC7A4E" w:rsidP="00632852">
      <w:pPr>
        <w:pStyle w:val="Parasts1"/>
        <w:ind w:firstLine="709"/>
        <w:jc w:val="both"/>
        <w:rPr>
          <w:iCs/>
        </w:rPr>
      </w:pPr>
      <w:r w:rsidRPr="00FD77BE">
        <w:rPr>
          <w:iCs/>
        </w:rPr>
        <w:t>15.4. garantijas piešķiršanas risks pārsniedz 1,9</w:t>
      </w:r>
      <w:r w:rsidR="00AE480C" w:rsidRPr="00FD77BE">
        <w:rPr>
          <w:iCs/>
        </w:rPr>
        <w:t> procentus</w:t>
      </w:r>
      <w:r w:rsidRPr="00FD77BE">
        <w:rPr>
          <w:iCs/>
        </w:rPr>
        <w:t>;</w:t>
      </w:r>
    </w:p>
    <w:p w14:paraId="24DE992B" w14:textId="77777777" w:rsidR="00FC7A4E" w:rsidRPr="00FD77BE" w:rsidRDefault="00FC7A4E" w:rsidP="00632852">
      <w:pPr>
        <w:pStyle w:val="Parasts1"/>
        <w:ind w:firstLine="709"/>
        <w:jc w:val="both"/>
        <w:rPr>
          <w:iCs/>
        </w:rPr>
      </w:pPr>
      <w:r w:rsidRPr="00FD77BE">
        <w:rPr>
          <w:iCs/>
        </w:rPr>
        <w:t>15.5. piešķirot garantiju, tiktu pārsniegta maksimāli pieļaujamā atbalsta intensitāte, kas noteikta Eiropas Savienības normatīvajos aktos par prasībām attiecīgajam pasākumam;</w:t>
      </w:r>
    </w:p>
    <w:p w14:paraId="0AA6C02B" w14:textId="55D8518B" w:rsidR="00FC7A4E" w:rsidRPr="00FD77BE" w:rsidRDefault="00FC7A4E" w:rsidP="00632852">
      <w:pPr>
        <w:pStyle w:val="Parasts1"/>
        <w:ind w:firstLine="709"/>
        <w:jc w:val="both"/>
        <w:rPr>
          <w:iCs/>
        </w:rPr>
      </w:pPr>
      <w:r w:rsidRPr="00FD77BE">
        <w:rPr>
          <w:iCs/>
        </w:rPr>
        <w:t xml:space="preserve">15.6. piešķirot garantiju, tiktu pārsniegts Komisijas regulas Nr. </w:t>
      </w:r>
      <w:hyperlink r:id="rId51" w:tgtFrame="_blank" w:history="1">
        <w:r w:rsidRPr="00FD77BE">
          <w:rPr>
            <w:iCs/>
          </w:rPr>
          <w:t>1407/2013</w:t>
        </w:r>
      </w:hyperlink>
      <w:r w:rsidRPr="00FD77BE">
        <w:rPr>
          <w:iCs/>
        </w:rPr>
        <w:t xml:space="preserve"> 3. panta 2. punktā noteiktais </w:t>
      </w:r>
      <w:r w:rsidRPr="00FD77BE">
        <w:rPr>
          <w:i/>
          <w:iCs/>
        </w:rPr>
        <w:t>de minimis</w:t>
      </w:r>
      <w:r w:rsidRPr="00FD77BE">
        <w:rPr>
          <w:iCs/>
        </w:rPr>
        <w:t xml:space="preserve"> atbalsta slieksnis vienam vienotam uzņēmumam, kas atbilst Komisijas regulas Nr. </w:t>
      </w:r>
      <w:hyperlink r:id="rId52" w:tgtFrame="_blank" w:history="1">
        <w:r w:rsidRPr="00FD77BE">
          <w:rPr>
            <w:iCs/>
          </w:rPr>
          <w:t>1407/2013</w:t>
        </w:r>
      </w:hyperlink>
      <w:r w:rsidRPr="00FD77BE">
        <w:rPr>
          <w:iCs/>
        </w:rPr>
        <w:t xml:space="preserve"> 2. panta 2. punktā minētajiem kritērijiem;</w:t>
      </w:r>
    </w:p>
    <w:p w14:paraId="3A26F847" w14:textId="66BD1663" w:rsidR="00FC7A4E" w:rsidRPr="00FD77BE" w:rsidRDefault="00FC7A4E" w:rsidP="00632852">
      <w:pPr>
        <w:pStyle w:val="Parasts1"/>
        <w:ind w:firstLine="709"/>
        <w:jc w:val="both"/>
        <w:rPr>
          <w:iCs/>
        </w:rPr>
      </w:pPr>
      <w:r w:rsidRPr="00FD77BE">
        <w:rPr>
          <w:iCs/>
        </w:rPr>
        <w:t xml:space="preserve">15.7. piešķirot garantiju, tiktu pārsniegts Komisijas regulas Nr. </w:t>
      </w:r>
      <w:hyperlink r:id="rId53" w:tgtFrame="_blank" w:history="1">
        <w:r w:rsidRPr="00FD77BE">
          <w:rPr>
            <w:iCs/>
          </w:rPr>
          <w:t>1408/2013</w:t>
        </w:r>
      </w:hyperlink>
      <w:r w:rsidRPr="00FD77BE">
        <w:rPr>
          <w:iCs/>
        </w:rPr>
        <w:t xml:space="preserve"> 3. panta 2. punktā noteiktais </w:t>
      </w:r>
      <w:r w:rsidRPr="00FD77BE">
        <w:rPr>
          <w:i/>
          <w:iCs/>
        </w:rPr>
        <w:t>de minimis</w:t>
      </w:r>
      <w:r w:rsidRPr="00FD77BE">
        <w:rPr>
          <w:iCs/>
        </w:rPr>
        <w:t xml:space="preserve"> atbalsta slieksnis vienam vienotam uzņēmumam, kas atbilst Komisijas regulas Nr. </w:t>
      </w:r>
      <w:hyperlink r:id="rId54" w:tgtFrame="_blank" w:history="1">
        <w:r w:rsidRPr="00FD77BE">
          <w:rPr>
            <w:iCs/>
          </w:rPr>
          <w:t>1408/2013</w:t>
        </w:r>
      </w:hyperlink>
      <w:r w:rsidRPr="00FD77BE">
        <w:rPr>
          <w:iCs/>
        </w:rPr>
        <w:t xml:space="preserve"> 2. panta 2. punktā minētajiem kritērijiem;</w:t>
      </w:r>
    </w:p>
    <w:p w14:paraId="040FA0A7" w14:textId="77777777" w:rsidR="00FC7A4E" w:rsidRPr="00FD77BE" w:rsidRDefault="00FC7A4E" w:rsidP="00632852">
      <w:pPr>
        <w:pStyle w:val="Parasts1"/>
        <w:ind w:firstLine="709"/>
        <w:jc w:val="both"/>
        <w:rPr>
          <w:iCs/>
        </w:rPr>
      </w:pPr>
      <w:r w:rsidRPr="00FD77BE">
        <w:rPr>
          <w:iCs/>
        </w:rPr>
        <w:t xml:space="preserve">15.8. piešķirot garantiju, tiktu pārsniegts Komisijas regulas Nr. </w:t>
      </w:r>
      <w:hyperlink r:id="rId55" w:tgtFrame="_blank" w:history="1">
        <w:r w:rsidRPr="00FD77BE">
          <w:rPr>
            <w:iCs/>
          </w:rPr>
          <w:t>717/2014</w:t>
        </w:r>
      </w:hyperlink>
      <w:r w:rsidRPr="00FD77BE">
        <w:rPr>
          <w:iCs/>
        </w:rPr>
        <w:t xml:space="preserve"> 3. panta 2. punktā noteiktais </w:t>
      </w:r>
      <w:r w:rsidRPr="00FD77BE">
        <w:rPr>
          <w:i/>
          <w:iCs/>
        </w:rPr>
        <w:t>de minimis</w:t>
      </w:r>
      <w:r w:rsidRPr="00FD77BE">
        <w:rPr>
          <w:iCs/>
        </w:rPr>
        <w:t xml:space="preserve"> atbalsta slieksnis vienam vienotam uzņēmumam, kas atbilst Komisijas regulas Nr. </w:t>
      </w:r>
      <w:hyperlink r:id="rId56" w:tgtFrame="_blank" w:history="1">
        <w:r w:rsidRPr="00FD77BE">
          <w:rPr>
            <w:iCs/>
          </w:rPr>
          <w:t>717/2014</w:t>
        </w:r>
      </w:hyperlink>
      <w:r w:rsidRPr="00FD77BE">
        <w:rPr>
          <w:iCs/>
        </w:rPr>
        <w:t xml:space="preserve"> 2. panta 2. punktā minētajiem kritērijiem.</w:t>
      </w:r>
    </w:p>
    <w:p w14:paraId="6692C683" w14:textId="1387A4E7" w:rsidR="00FC7A4E" w:rsidRPr="00FD77BE" w:rsidRDefault="00FC7A4E" w:rsidP="00632852">
      <w:pPr>
        <w:pStyle w:val="Parasts1"/>
        <w:ind w:firstLine="709"/>
        <w:jc w:val="both"/>
        <w:rPr>
          <w:iCs/>
        </w:rPr>
      </w:pPr>
      <w:bookmarkStart w:id="30" w:name="p-292796"/>
      <w:bookmarkStart w:id="31" w:name="p13"/>
      <w:bookmarkEnd w:id="30"/>
      <w:bookmarkEnd w:id="31"/>
      <w:r w:rsidRPr="00FD77BE">
        <w:rPr>
          <w:iCs/>
        </w:rPr>
        <w:t xml:space="preserve">16. Ja nepieciešams, </w:t>
      </w:r>
      <w:r w:rsidRPr="00FD77BE">
        <w:rPr>
          <w:iCs/>
          <w:color w:val="000000"/>
        </w:rPr>
        <w:t>attīstības finanšu institūcija</w:t>
      </w:r>
      <w:r w:rsidRPr="00FD77BE">
        <w:rPr>
          <w:iCs/>
        </w:rPr>
        <w:t xml:space="preserve"> pieprasa kredīta vai galvojuma ņēmējam iesniegt papildu informāciju, kas precizē šo noteikumu </w:t>
      </w:r>
      <w:hyperlink r:id="rId57" w:anchor="p10" w:tgtFrame="_blank" w:history="1">
        <w:r w:rsidR="00F405E6" w:rsidRPr="00FD77BE">
          <w:rPr>
            <w:iCs/>
          </w:rPr>
          <w:t>13.</w:t>
        </w:r>
        <w:r w:rsidR="00D21F9F" w:rsidRPr="00FD77BE">
          <w:rPr>
            <w:iCs/>
          </w:rPr>
          <w:t> </w:t>
        </w:r>
        <w:r w:rsidR="00F405E6" w:rsidRPr="00FD77BE">
          <w:rPr>
            <w:iCs/>
          </w:rPr>
          <w:t>punktā</w:t>
        </w:r>
      </w:hyperlink>
      <w:r w:rsidRPr="00FD77BE">
        <w:rPr>
          <w:iCs/>
        </w:rPr>
        <w:t xml:space="preserve"> minētajos dokumentos ietverto informāciju, uzrādīt attiecīgos dokumentus, kā arī iepazīties ar kredīta vai galvojuma ņēmēja saimniecisko darbību tās veikšanas vietā. Papildu informāciju kredīta vai galvojuma ņēmējs iesniedz </w:t>
      </w:r>
      <w:r w:rsidRPr="00FD77BE">
        <w:rPr>
          <w:iCs/>
          <w:color w:val="000000"/>
        </w:rPr>
        <w:t xml:space="preserve">attīstības finanšu </w:t>
      </w:r>
      <w:r w:rsidR="00F405E6" w:rsidRPr="00FD77BE">
        <w:rPr>
          <w:iCs/>
          <w:color w:val="000000"/>
        </w:rPr>
        <w:t>institūcijā</w:t>
      </w:r>
      <w:r w:rsidR="00F405E6" w:rsidRPr="00FD77BE">
        <w:rPr>
          <w:iCs/>
        </w:rPr>
        <w:t xml:space="preserve"> </w:t>
      </w:r>
      <w:r w:rsidRPr="00FD77BE">
        <w:rPr>
          <w:iCs/>
        </w:rPr>
        <w:t xml:space="preserve">piecu darbdienu laikā pēc pieprasījuma saņemšanas. </w:t>
      </w:r>
      <w:r w:rsidR="00AE480C" w:rsidRPr="00FD77BE">
        <w:rPr>
          <w:iCs/>
        </w:rPr>
        <w:t>Pēc pieprasītās papildu informācijas saņemšanas</w:t>
      </w:r>
      <w:r w:rsidR="00AE480C" w:rsidRPr="00FD77BE">
        <w:rPr>
          <w:iCs/>
          <w:color w:val="000000"/>
        </w:rPr>
        <w:t xml:space="preserve"> </w:t>
      </w:r>
      <w:r w:rsidRPr="00FD77BE">
        <w:rPr>
          <w:iCs/>
          <w:color w:val="000000"/>
        </w:rPr>
        <w:t>attīstības finanšu institūcija</w:t>
      </w:r>
      <w:r w:rsidRPr="00FD77BE">
        <w:rPr>
          <w:iCs/>
        </w:rPr>
        <w:t xml:space="preserve"> </w:t>
      </w:r>
      <w:r w:rsidR="00D21F9F" w:rsidRPr="00FD77BE">
        <w:rPr>
          <w:iCs/>
        </w:rPr>
        <w:t xml:space="preserve">piecu darbdienu laikā </w:t>
      </w:r>
      <w:r w:rsidRPr="00FD77BE">
        <w:rPr>
          <w:iCs/>
        </w:rPr>
        <w:t>pieņem garantijas lēmumu.</w:t>
      </w:r>
    </w:p>
    <w:p w14:paraId="27D67100" w14:textId="77777777" w:rsidR="00FC7A4E" w:rsidRPr="00FD77BE" w:rsidRDefault="00FC7A4E" w:rsidP="00632852">
      <w:pPr>
        <w:pStyle w:val="Parasts1"/>
        <w:ind w:firstLine="709"/>
        <w:jc w:val="both"/>
        <w:rPr>
          <w:iCs/>
        </w:rPr>
      </w:pPr>
      <w:bookmarkStart w:id="32" w:name="p-292797"/>
      <w:bookmarkStart w:id="33" w:name="p14"/>
      <w:bookmarkEnd w:id="32"/>
      <w:bookmarkEnd w:id="33"/>
      <w:r w:rsidRPr="00FD77BE">
        <w:rPr>
          <w:iCs/>
        </w:rPr>
        <w:t xml:space="preserve">17. Triju darbdienu laikā pēc garantijas lēmuma pieņemšanas </w:t>
      </w:r>
      <w:r w:rsidRPr="00FD77BE">
        <w:rPr>
          <w:iCs/>
          <w:color w:val="000000"/>
        </w:rPr>
        <w:t>attīstības finanšu institūcija</w:t>
      </w:r>
      <w:r w:rsidRPr="00FD77BE">
        <w:rPr>
          <w:iCs/>
        </w:rPr>
        <w:t xml:space="preserve"> rakstiski informē kredītiestādi, kā arī paziņo vienreizējās maksas apmēru par garantijas izsniegšanu, ko nosaka procentos no garantējamās summas.</w:t>
      </w:r>
    </w:p>
    <w:p w14:paraId="68B9C592" w14:textId="4E4CBB11" w:rsidR="00FC7A4E" w:rsidRPr="00FD77BE" w:rsidRDefault="00FC7A4E" w:rsidP="00632852">
      <w:pPr>
        <w:pStyle w:val="Parasts1"/>
        <w:ind w:firstLine="709"/>
        <w:jc w:val="both"/>
        <w:rPr>
          <w:iCs/>
        </w:rPr>
      </w:pPr>
      <w:bookmarkStart w:id="34" w:name="p-460547"/>
      <w:bookmarkStart w:id="35" w:name="p15"/>
      <w:bookmarkEnd w:id="34"/>
      <w:bookmarkEnd w:id="35"/>
      <w:r w:rsidRPr="00FD77BE">
        <w:rPr>
          <w:iCs/>
        </w:rPr>
        <w:t xml:space="preserve">18. Maksa par garantijas piešķiršanu vai pagarināšanu kredītiem vai galvojumiem (turpmāk – maksa) ir no 0,5 līdz diviem procentiem no garantējamās summas. Procentuālo maksas apmēru nosaka atbilstoši </w:t>
      </w:r>
      <w:r w:rsidRPr="00FD77BE">
        <w:rPr>
          <w:iCs/>
          <w:color w:val="000000"/>
        </w:rPr>
        <w:t>attīstības finanšu institūcijas</w:t>
      </w:r>
      <w:r w:rsidRPr="00FD77BE">
        <w:rPr>
          <w:iCs/>
        </w:rPr>
        <w:t xml:space="preserve"> garantijas riskam. Maksu nosaka, bāzes procentu likmei – 0,5 procentiem no garantijas apmēra – pieskaitot garantijas </w:t>
      </w:r>
      <w:r w:rsidRPr="00FD77BE">
        <w:rPr>
          <w:iCs/>
        </w:rPr>
        <w:lastRenderedPageBreak/>
        <w:t xml:space="preserve">svarīgāko piecu riska faktoru novērtējumu procentos saskaņā ar šo noteikumu </w:t>
      </w:r>
      <w:hyperlink r:id="rId58" w:anchor="piel5" w:tgtFrame="_blank" w:history="1">
        <w:r w:rsidRPr="00FD77BE">
          <w:rPr>
            <w:iCs/>
          </w:rPr>
          <w:t>4.</w:t>
        </w:r>
        <w:r w:rsidR="00D21F9F" w:rsidRPr="00FD77BE">
          <w:rPr>
            <w:iCs/>
          </w:rPr>
          <w:t> </w:t>
        </w:r>
        <w:r w:rsidRPr="00FD77BE">
          <w:rPr>
            <w:iCs/>
          </w:rPr>
          <w:t>pielikumu</w:t>
        </w:r>
      </w:hyperlink>
      <w:r w:rsidRPr="00FD77BE">
        <w:rPr>
          <w:iCs/>
        </w:rPr>
        <w:t xml:space="preserve">. </w:t>
      </w:r>
      <w:r w:rsidRPr="00FD77BE">
        <w:rPr>
          <w:iCs/>
          <w:color w:val="000000"/>
        </w:rPr>
        <w:t>Attīstības finanšu institūcijas</w:t>
      </w:r>
      <w:r w:rsidRPr="00FD77BE">
        <w:rPr>
          <w:iCs/>
        </w:rPr>
        <w:t xml:space="preserve"> valdei ir tiesības šādi noteikto procentu likmi un riska koeficientu koriģēt par 0,3 procentiem, ja iesniegumā ir ietverta informācija par papildu riska faktoriem vai ir izstrādāts risku vadības plāns projekta īstenošanas pasākumiem. Kredīta vai galvojuma ņēmējs maksu par garantijas piešķiršanu samaksā pirms garantijas līguma noslēgšanas, ja </w:t>
      </w:r>
      <w:r w:rsidRPr="00FD77BE">
        <w:rPr>
          <w:iCs/>
          <w:color w:val="000000"/>
        </w:rPr>
        <w:t>attīstības finanšu institūcija</w:t>
      </w:r>
      <w:r w:rsidRPr="00FD77BE">
        <w:rPr>
          <w:iCs/>
        </w:rPr>
        <w:t xml:space="preserve"> un kredīta vai galvojuma ņēmējs nav vienojušies par citu samaksas kārtību.</w:t>
      </w:r>
    </w:p>
    <w:p w14:paraId="39DD5133" w14:textId="6118166B" w:rsidR="00FC7A4E" w:rsidRPr="00FD77BE" w:rsidRDefault="00FC7A4E" w:rsidP="00632852">
      <w:pPr>
        <w:pStyle w:val="Parasts1"/>
        <w:ind w:firstLine="709"/>
        <w:jc w:val="both"/>
        <w:rPr>
          <w:iCs/>
        </w:rPr>
      </w:pPr>
      <w:bookmarkStart w:id="36" w:name="p-507383"/>
      <w:bookmarkStart w:id="37" w:name="p16"/>
      <w:bookmarkEnd w:id="36"/>
      <w:bookmarkEnd w:id="37"/>
      <w:r w:rsidRPr="00FD77BE">
        <w:rPr>
          <w:iCs/>
        </w:rPr>
        <w:t xml:space="preserve">19. </w:t>
      </w:r>
      <w:r w:rsidR="00D21F9F" w:rsidRPr="00FD77BE">
        <w:rPr>
          <w:iCs/>
          <w:color w:val="000000"/>
        </w:rPr>
        <w:t>Attīstības finanšu institūcija</w:t>
      </w:r>
      <w:r w:rsidR="00D21F9F" w:rsidRPr="00FD77BE">
        <w:rPr>
          <w:iCs/>
        </w:rPr>
        <w:t xml:space="preserve"> un kredītiestāde garantijas līgumu paraksta n</w:t>
      </w:r>
      <w:r w:rsidRPr="00FD77BE">
        <w:rPr>
          <w:iCs/>
        </w:rPr>
        <w:t xml:space="preserve">e vēlāk kā 30 darbdienu laikā pēc garantijas lēmuma pieņemšanas un šo noteikumu </w:t>
      </w:r>
      <w:hyperlink r:id="rId59" w:anchor="p15" w:tgtFrame="_blank" w:history="1">
        <w:r w:rsidRPr="00FD77BE">
          <w:rPr>
            <w:iCs/>
          </w:rPr>
          <w:t>18.</w:t>
        </w:r>
        <w:r w:rsidR="00D21F9F" w:rsidRPr="00FD77BE">
          <w:rPr>
            <w:iCs/>
          </w:rPr>
          <w:t> </w:t>
        </w:r>
        <w:r w:rsidRPr="00FD77BE">
          <w:rPr>
            <w:iCs/>
          </w:rPr>
          <w:t>punktā</w:t>
        </w:r>
      </w:hyperlink>
      <w:r w:rsidRPr="00FD77BE">
        <w:rPr>
          <w:iCs/>
        </w:rPr>
        <w:t xml:space="preserve"> minētās maksas par garantijas piešķiršanu vai pagarināšanu ieskaitīšanas </w:t>
      </w:r>
      <w:r w:rsidRPr="00FD77BE">
        <w:rPr>
          <w:iCs/>
          <w:color w:val="000000"/>
        </w:rPr>
        <w:t>attīstības finanšu institūcijas</w:t>
      </w:r>
      <w:r w:rsidRPr="00FD77BE">
        <w:rPr>
          <w:iCs/>
        </w:rPr>
        <w:t xml:space="preserve"> norādītajā kontā. Garantijas līgumā norāda:</w:t>
      </w:r>
    </w:p>
    <w:p w14:paraId="7A80DF3A" w14:textId="08DE95B1" w:rsidR="00FC7A4E" w:rsidRPr="00FD77BE" w:rsidRDefault="00FC7A4E" w:rsidP="00632852">
      <w:pPr>
        <w:pStyle w:val="Parasts1"/>
        <w:ind w:firstLine="709"/>
        <w:jc w:val="both"/>
        <w:rPr>
          <w:iCs/>
        </w:rPr>
      </w:pPr>
      <w:r w:rsidRPr="00FD77BE">
        <w:rPr>
          <w:iCs/>
        </w:rPr>
        <w:t xml:space="preserve">19.1. </w:t>
      </w:r>
      <w:r w:rsidR="00AE480C" w:rsidRPr="00FD77BE">
        <w:rPr>
          <w:iCs/>
          <w:color w:val="000000"/>
        </w:rPr>
        <w:t>a</w:t>
      </w:r>
      <w:r w:rsidRPr="00FD77BE">
        <w:rPr>
          <w:iCs/>
          <w:color w:val="000000"/>
        </w:rPr>
        <w:t>ttīstības finanšu institūcijas</w:t>
      </w:r>
      <w:r w:rsidRPr="00FD77BE">
        <w:rPr>
          <w:iCs/>
        </w:rPr>
        <w:t>, kredītiestādes un kredīta vai galvojuma ņēmēja juridiskos rekvizītus vai personas datus;</w:t>
      </w:r>
    </w:p>
    <w:p w14:paraId="3D009BC6" w14:textId="77777777" w:rsidR="00FC7A4E" w:rsidRPr="00FD77BE" w:rsidRDefault="00FC7A4E" w:rsidP="00632852">
      <w:pPr>
        <w:pStyle w:val="Parasts1"/>
        <w:ind w:firstLine="709"/>
        <w:jc w:val="both"/>
        <w:rPr>
          <w:iCs/>
        </w:rPr>
      </w:pPr>
      <w:r w:rsidRPr="00FD77BE">
        <w:rPr>
          <w:iCs/>
        </w:rPr>
        <w:t xml:space="preserve">19.2. kredīta vai galvojuma summu </w:t>
      </w:r>
      <w:r w:rsidRPr="00FD77BE">
        <w:rPr>
          <w:i/>
          <w:iCs/>
        </w:rPr>
        <w:t>euro</w:t>
      </w:r>
      <w:r w:rsidRPr="00FD77BE">
        <w:rPr>
          <w:iCs/>
        </w:rPr>
        <w:t>;</w:t>
      </w:r>
    </w:p>
    <w:p w14:paraId="5B64BD64" w14:textId="71F05CD6" w:rsidR="00FC7A4E" w:rsidRPr="00FD77BE" w:rsidRDefault="008E61DD" w:rsidP="00632852">
      <w:pPr>
        <w:pStyle w:val="Parasts1"/>
        <w:ind w:firstLine="709"/>
        <w:jc w:val="both"/>
        <w:rPr>
          <w:iCs/>
        </w:rPr>
      </w:pPr>
      <w:r w:rsidRPr="00FD77BE">
        <w:rPr>
          <w:iCs/>
        </w:rPr>
        <w:t>1</w:t>
      </w:r>
      <w:r w:rsidR="00F405E6" w:rsidRPr="00FD77BE">
        <w:rPr>
          <w:iCs/>
        </w:rPr>
        <w:t>9</w:t>
      </w:r>
      <w:r w:rsidR="00FC7A4E" w:rsidRPr="00FD77BE">
        <w:rPr>
          <w:iCs/>
        </w:rPr>
        <w:t>.3. riska sadalījumu starp kredīt</w:t>
      </w:r>
      <w:r w:rsidR="00FC7A4E" w:rsidRPr="00FD77BE">
        <w:rPr>
          <w:iCs/>
        </w:rPr>
        <w:softHyphen/>
        <w:t xml:space="preserve">iestādi un </w:t>
      </w:r>
      <w:r w:rsidR="00FC7A4E" w:rsidRPr="00FD77BE">
        <w:rPr>
          <w:iCs/>
          <w:color w:val="000000"/>
        </w:rPr>
        <w:t>attīstības finanšu institūciju</w:t>
      </w:r>
      <w:r w:rsidR="00FC7A4E" w:rsidRPr="00FD77BE">
        <w:rPr>
          <w:iCs/>
        </w:rPr>
        <w:t xml:space="preserve">, nosakot garantijas procentu no kredīta vai galvojuma pamatsummas, tā apmēru </w:t>
      </w:r>
      <w:r w:rsidR="00FC7A4E" w:rsidRPr="00FD77BE">
        <w:rPr>
          <w:i/>
          <w:iCs/>
        </w:rPr>
        <w:t>euro</w:t>
      </w:r>
      <w:r w:rsidR="00FC7A4E" w:rsidRPr="00FD77BE">
        <w:rPr>
          <w:iCs/>
        </w:rPr>
        <w:t xml:space="preserve"> kredīta vai galvojuma izsniegšanas brīdī;</w:t>
      </w:r>
    </w:p>
    <w:p w14:paraId="42C28397" w14:textId="77777777" w:rsidR="00FC7A4E" w:rsidRPr="00FD77BE" w:rsidRDefault="00FC7A4E" w:rsidP="00632852">
      <w:pPr>
        <w:pStyle w:val="Parasts1"/>
        <w:ind w:firstLine="709"/>
        <w:jc w:val="both"/>
        <w:rPr>
          <w:iCs/>
        </w:rPr>
      </w:pPr>
      <w:r w:rsidRPr="00FD77BE">
        <w:rPr>
          <w:iCs/>
        </w:rPr>
        <w:t>19.4. kredīta vai galvojuma izmantošanas mērķi;</w:t>
      </w:r>
    </w:p>
    <w:p w14:paraId="3B3EFEAA" w14:textId="77777777" w:rsidR="00FC7A4E" w:rsidRPr="00FD77BE" w:rsidRDefault="00FC7A4E" w:rsidP="00632852">
      <w:pPr>
        <w:pStyle w:val="Parasts1"/>
        <w:ind w:firstLine="709"/>
        <w:jc w:val="both"/>
        <w:rPr>
          <w:iCs/>
        </w:rPr>
      </w:pPr>
      <w:r w:rsidRPr="00FD77BE">
        <w:rPr>
          <w:iCs/>
        </w:rPr>
        <w:t>19.5. garantijas termiņu.</w:t>
      </w:r>
    </w:p>
    <w:p w14:paraId="7ABC8C2E" w14:textId="58F5EF8A" w:rsidR="00FC7A4E" w:rsidRPr="00FD77BE" w:rsidRDefault="00FC7A4E" w:rsidP="00116997">
      <w:pPr>
        <w:pStyle w:val="Parasts1"/>
        <w:ind w:firstLine="709"/>
        <w:jc w:val="both"/>
        <w:rPr>
          <w:iCs/>
        </w:rPr>
      </w:pPr>
      <w:bookmarkStart w:id="38" w:name="p-292801"/>
      <w:bookmarkStart w:id="39" w:name="p17"/>
      <w:bookmarkEnd w:id="38"/>
      <w:bookmarkEnd w:id="39"/>
      <w:r w:rsidRPr="00FD77BE">
        <w:rPr>
          <w:iCs/>
        </w:rPr>
        <w:t xml:space="preserve">20. </w:t>
      </w:r>
      <w:r w:rsidR="00AE480C" w:rsidRPr="00FD77BE">
        <w:rPr>
          <w:iCs/>
        </w:rPr>
        <w:t xml:space="preserve">Piecu darbdienu laikā pēc garantijas līguma parakstīšanas </w:t>
      </w:r>
      <w:r w:rsidRPr="00FD77BE">
        <w:rPr>
          <w:iCs/>
          <w:color w:val="000000"/>
        </w:rPr>
        <w:t>attīstības finanšu institūcija</w:t>
      </w:r>
      <w:r w:rsidRPr="00FD77BE">
        <w:rPr>
          <w:iCs/>
        </w:rPr>
        <w:t xml:space="preserve"> </w:t>
      </w:r>
      <w:r w:rsidR="00AE480C" w:rsidRPr="00FD77BE">
        <w:rPr>
          <w:iCs/>
        </w:rPr>
        <w:t>savā tīmekļa vietnē</w:t>
      </w:r>
      <w:r w:rsidRPr="00FD77BE">
        <w:rPr>
          <w:iCs/>
        </w:rPr>
        <w:t xml:space="preserve"> ievieto informāciju par kredīta vai galvojuma saņēmēju, kredīta vai galvojuma izlietojuma mērķi, garantijas summu tā piešķiršanas brīdī un noslēgtā garantijas līguma datumu. </w:t>
      </w:r>
      <w:r w:rsidRPr="00FD77BE">
        <w:rPr>
          <w:iCs/>
          <w:color w:val="000000"/>
        </w:rPr>
        <w:t xml:space="preserve">Attīstības finanšu institūcija dokumentāciju par piešķiro garantiju glabā </w:t>
      </w:r>
      <w:r w:rsidR="00AE480C" w:rsidRPr="00FD77BE">
        <w:rPr>
          <w:iCs/>
          <w:color w:val="000000"/>
        </w:rPr>
        <w:t>10 </w:t>
      </w:r>
      <w:r w:rsidRPr="00FD77BE">
        <w:rPr>
          <w:iCs/>
          <w:color w:val="000000"/>
        </w:rPr>
        <w:t>gadu</w:t>
      </w:r>
      <w:r w:rsidR="007C201C" w:rsidRPr="00FD77BE">
        <w:rPr>
          <w:iCs/>
          <w:color w:val="000000"/>
        </w:rPr>
        <w:t>s</w:t>
      </w:r>
      <w:r w:rsidRPr="00FD77BE">
        <w:rPr>
          <w:iCs/>
          <w:color w:val="000000"/>
        </w:rPr>
        <w:t>.</w:t>
      </w:r>
    </w:p>
    <w:p w14:paraId="2E5ACB68" w14:textId="77777777" w:rsidR="00FC7A4E" w:rsidRPr="00FD77BE" w:rsidRDefault="00FC7A4E" w:rsidP="00632852">
      <w:pPr>
        <w:pStyle w:val="Parasts1"/>
        <w:ind w:firstLine="709"/>
        <w:jc w:val="both"/>
        <w:rPr>
          <w:iCs/>
        </w:rPr>
      </w:pPr>
      <w:bookmarkStart w:id="40" w:name="p-292802"/>
      <w:bookmarkStart w:id="41" w:name="p18"/>
      <w:bookmarkEnd w:id="40"/>
      <w:bookmarkEnd w:id="41"/>
      <w:r w:rsidRPr="00FD77BE">
        <w:rPr>
          <w:iCs/>
        </w:rPr>
        <w:t>21. Ja 30 darbdienu laikā pēc garantijas lēmuma pieņemšanas attīstības finanšu institūcijas un kredīt</w:t>
      </w:r>
      <w:r w:rsidRPr="00FD77BE">
        <w:rPr>
          <w:iCs/>
        </w:rPr>
        <w:softHyphen/>
        <w:t>iestādes garantijas līgums nav noslēgts, tas zaudē spēku. Kredītiestādei ir tiesības iesniegt attīstības finanšu institūcijā jaunu iesniegumu.</w:t>
      </w:r>
    </w:p>
    <w:p w14:paraId="6C3A10A6" w14:textId="77777777" w:rsidR="00FC7A4E" w:rsidRPr="00FD77BE" w:rsidRDefault="00FC7A4E" w:rsidP="00632852">
      <w:pPr>
        <w:pStyle w:val="Parasts1"/>
        <w:ind w:firstLine="709"/>
        <w:jc w:val="both"/>
        <w:rPr>
          <w:iCs/>
        </w:rPr>
      </w:pPr>
      <w:bookmarkStart w:id="42" w:name="p-460548"/>
      <w:bookmarkStart w:id="43" w:name="p19"/>
      <w:bookmarkEnd w:id="42"/>
      <w:bookmarkEnd w:id="43"/>
      <w:r w:rsidRPr="00FD77BE">
        <w:rPr>
          <w:iCs/>
        </w:rPr>
        <w:t>22. Garantijas līgums tiek izbeigts, ja kredītiestāde:</w:t>
      </w:r>
    </w:p>
    <w:p w14:paraId="0A9D8F2B" w14:textId="77777777" w:rsidR="00FC7A4E" w:rsidRPr="00FD77BE" w:rsidRDefault="00FC7A4E" w:rsidP="00632852">
      <w:pPr>
        <w:pStyle w:val="Parasts1"/>
        <w:ind w:firstLine="709"/>
        <w:jc w:val="both"/>
        <w:rPr>
          <w:iCs/>
        </w:rPr>
      </w:pPr>
      <w:r w:rsidRPr="00FD77BE">
        <w:rPr>
          <w:iCs/>
        </w:rPr>
        <w:t xml:space="preserve">22.1. apzināti sniegusi </w:t>
      </w:r>
      <w:r w:rsidRPr="00FD77BE">
        <w:rPr>
          <w:iCs/>
          <w:color w:val="000000"/>
        </w:rPr>
        <w:t>attīstības finanšu institūcijai</w:t>
      </w:r>
      <w:r w:rsidRPr="00FD77BE">
        <w:rPr>
          <w:iCs/>
        </w:rPr>
        <w:t xml:space="preserve"> nepatiesu informāciju, kas ietekmējusi garantijas lēmuma pieņemšanu;</w:t>
      </w:r>
    </w:p>
    <w:p w14:paraId="598A1699" w14:textId="77777777" w:rsidR="00FC7A4E" w:rsidRPr="00FD77BE" w:rsidRDefault="00FC7A4E" w:rsidP="00632852">
      <w:pPr>
        <w:pStyle w:val="Parasts1"/>
        <w:ind w:firstLine="709"/>
        <w:jc w:val="both"/>
        <w:rPr>
          <w:iCs/>
        </w:rPr>
      </w:pPr>
      <w:r w:rsidRPr="00FD77BE">
        <w:rPr>
          <w:iCs/>
        </w:rPr>
        <w:t>22.2. radījusi no kredīta vai galvojuma izrietošas prasījuma tiesības trešajai personai;</w:t>
      </w:r>
    </w:p>
    <w:p w14:paraId="2191CB58" w14:textId="77777777" w:rsidR="00FC7A4E" w:rsidRPr="00FD77BE" w:rsidRDefault="00FC7A4E" w:rsidP="00632852">
      <w:pPr>
        <w:pStyle w:val="Parasts1"/>
        <w:ind w:firstLine="709"/>
        <w:jc w:val="both"/>
        <w:rPr>
          <w:iCs/>
        </w:rPr>
      </w:pPr>
      <w:r w:rsidRPr="00FD77BE">
        <w:rPr>
          <w:iCs/>
        </w:rPr>
        <w:t xml:space="preserve">22.3. bez </w:t>
      </w:r>
      <w:r w:rsidRPr="00FD77BE">
        <w:rPr>
          <w:iCs/>
          <w:color w:val="000000"/>
        </w:rPr>
        <w:t>attīstības finanšu institūcija</w:t>
      </w:r>
      <w:r w:rsidRPr="00FD77BE">
        <w:rPr>
          <w:iCs/>
        </w:rPr>
        <w:t>s piekrišanas, neievērojot sadarbības līgumā noteikto kārtību, ir izdarījusi grozījumus kredīta vai galvojuma līgumā vai kredīta vai galvojuma nodrošinājuma līgumā;</w:t>
      </w:r>
    </w:p>
    <w:p w14:paraId="7132A7B0" w14:textId="5F03616A" w:rsidR="00FC7A4E" w:rsidRPr="00FD77BE" w:rsidRDefault="00FC7A4E" w:rsidP="00632852">
      <w:pPr>
        <w:pStyle w:val="Parasts1"/>
        <w:ind w:firstLine="709"/>
        <w:jc w:val="both"/>
        <w:rPr>
          <w:iCs/>
        </w:rPr>
      </w:pPr>
      <w:r w:rsidRPr="00FD77BE">
        <w:rPr>
          <w:iCs/>
        </w:rPr>
        <w:t xml:space="preserve">22.4. šo noteikumu </w:t>
      </w:r>
      <w:hyperlink r:id="rId60" w:anchor="p22" w:tgtFrame="_blank" w:history="1">
        <w:r w:rsidRPr="00FD77BE">
          <w:rPr>
            <w:iCs/>
          </w:rPr>
          <w:t>25.</w:t>
        </w:r>
        <w:r w:rsidR="00D21F9F" w:rsidRPr="00FD77BE">
          <w:rPr>
            <w:iCs/>
          </w:rPr>
          <w:t> </w:t>
        </w:r>
        <w:r w:rsidRPr="00FD77BE">
          <w:rPr>
            <w:iCs/>
          </w:rPr>
          <w:t>punktā</w:t>
        </w:r>
      </w:hyperlink>
      <w:r w:rsidRPr="00FD77BE">
        <w:rPr>
          <w:iCs/>
        </w:rPr>
        <w:t xml:space="preserve"> minētajā termiņā nav paziņojusi </w:t>
      </w:r>
      <w:r w:rsidRPr="00FD77BE">
        <w:rPr>
          <w:iCs/>
          <w:color w:val="000000"/>
        </w:rPr>
        <w:t>attīstības finanšu institūcijai</w:t>
      </w:r>
      <w:r w:rsidRPr="00FD77BE">
        <w:rPr>
          <w:iCs/>
        </w:rPr>
        <w:t xml:space="preserve"> par garantijas gadījuma iestāšanos.</w:t>
      </w:r>
    </w:p>
    <w:p w14:paraId="3F57F809" w14:textId="77777777" w:rsidR="00FC7A4E" w:rsidRPr="00FD77BE" w:rsidRDefault="00FC7A4E" w:rsidP="00632852">
      <w:pPr>
        <w:pStyle w:val="Parasts1"/>
        <w:ind w:firstLine="709"/>
        <w:jc w:val="both"/>
        <w:rPr>
          <w:iCs/>
        </w:rPr>
      </w:pPr>
      <w:bookmarkStart w:id="44" w:name="p-292805"/>
      <w:bookmarkStart w:id="45" w:name="p20"/>
      <w:bookmarkEnd w:id="44"/>
      <w:bookmarkEnd w:id="45"/>
      <w:r w:rsidRPr="00FD77BE">
        <w:rPr>
          <w:iCs/>
        </w:rPr>
        <w:t xml:space="preserve">23. Garantijas līguma darbības laikā kredītiestāde katru ceturksni līdz nākamā mēneša piecpadsmitajam datumam rakstiski sniedz </w:t>
      </w:r>
      <w:r w:rsidRPr="00FD77BE">
        <w:rPr>
          <w:iCs/>
          <w:color w:val="000000"/>
        </w:rPr>
        <w:t>attīstības finanšu institūcijai</w:t>
      </w:r>
      <w:r w:rsidRPr="00FD77BE">
        <w:rPr>
          <w:iCs/>
        </w:rPr>
        <w:t xml:space="preserve"> informāciju par kredīta pamatsummas atlikumu vai galvoto saistību izpildi, kā arī līdz katra nākamā mēneša astotajam datumam informē </w:t>
      </w:r>
      <w:r w:rsidRPr="00FD77BE">
        <w:rPr>
          <w:iCs/>
          <w:color w:val="000000"/>
        </w:rPr>
        <w:t>attīstības finanšu institūciju</w:t>
      </w:r>
      <w:r w:rsidRPr="00FD77BE">
        <w:rPr>
          <w:iCs/>
        </w:rPr>
        <w:t xml:space="preserve"> par kredīta maksājumu vai galvoto saistību izpildes kavējumiem, kas pārsniedz:</w:t>
      </w:r>
    </w:p>
    <w:p w14:paraId="2CD336BB" w14:textId="3A44E6E2" w:rsidR="00FC7A4E" w:rsidRPr="00FD77BE" w:rsidRDefault="00FC7A4E" w:rsidP="00632852">
      <w:pPr>
        <w:pStyle w:val="Parasts1"/>
        <w:ind w:firstLine="709"/>
        <w:jc w:val="both"/>
        <w:rPr>
          <w:iCs/>
        </w:rPr>
      </w:pPr>
      <w:r w:rsidRPr="00FD77BE">
        <w:rPr>
          <w:iCs/>
        </w:rPr>
        <w:t>23.1. 30 kalendāra dien</w:t>
      </w:r>
      <w:r w:rsidR="00AE480C" w:rsidRPr="00FD77BE">
        <w:rPr>
          <w:iCs/>
        </w:rPr>
        <w:t>u</w:t>
      </w:r>
      <w:r w:rsidRPr="00FD77BE">
        <w:rPr>
          <w:iCs/>
        </w:rPr>
        <w:t>;</w:t>
      </w:r>
    </w:p>
    <w:p w14:paraId="3DE76605" w14:textId="005A4CB0" w:rsidR="00FC7A4E" w:rsidRPr="00FD77BE" w:rsidRDefault="00FC7A4E" w:rsidP="00632852">
      <w:pPr>
        <w:pStyle w:val="Parasts1"/>
        <w:ind w:firstLine="709"/>
        <w:jc w:val="both"/>
        <w:rPr>
          <w:iCs/>
        </w:rPr>
      </w:pPr>
      <w:r w:rsidRPr="00FD77BE">
        <w:rPr>
          <w:iCs/>
        </w:rPr>
        <w:t>23.2. 60 kalendāra dien</w:t>
      </w:r>
      <w:r w:rsidR="00AE480C" w:rsidRPr="00FD77BE">
        <w:rPr>
          <w:iCs/>
        </w:rPr>
        <w:t>u</w:t>
      </w:r>
      <w:r w:rsidRPr="00FD77BE">
        <w:rPr>
          <w:iCs/>
        </w:rPr>
        <w:t>.</w:t>
      </w:r>
    </w:p>
    <w:p w14:paraId="7141AF98" w14:textId="77777777" w:rsidR="00FC7A4E" w:rsidRPr="00FD77BE" w:rsidRDefault="00FC7A4E" w:rsidP="00632852">
      <w:pPr>
        <w:pStyle w:val="Parasts1"/>
        <w:ind w:firstLine="709"/>
        <w:jc w:val="both"/>
        <w:rPr>
          <w:iCs/>
        </w:rPr>
      </w:pPr>
      <w:r w:rsidRPr="00FD77BE">
        <w:rPr>
          <w:iCs/>
        </w:rPr>
        <w:t>24. A</w:t>
      </w:r>
      <w:r w:rsidRPr="00FD77BE">
        <w:rPr>
          <w:iCs/>
          <w:color w:val="000000"/>
        </w:rPr>
        <w:t>ttīstības finanšu institūcija</w:t>
      </w:r>
      <w:r w:rsidRPr="00FD77BE">
        <w:rPr>
          <w:iCs/>
        </w:rPr>
        <w:t xml:space="preserve"> sedz kredīta ņēmēja neatmaksāto kredīta vai galvojuma pamatsummas daļu saskaņā ar garantijas līgumu (turpmāk – kompensācija) pēc kredītiestādes rakstiska pieprasījuma kādā no šādiem garantijas gadījumiem:</w:t>
      </w:r>
    </w:p>
    <w:p w14:paraId="7FFA5BFE" w14:textId="128B3274" w:rsidR="00FC7A4E" w:rsidRPr="00FD77BE" w:rsidRDefault="00FC7A4E" w:rsidP="00632852">
      <w:pPr>
        <w:pStyle w:val="Parasts1"/>
        <w:ind w:firstLine="709"/>
        <w:jc w:val="both"/>
        <w:rPr>
          <w:iCs/>
        </w:rPr>
      </w:pPr>
      <w:r w:rsidRPr="00FD77BE">
        <w:rPr>
          <w:iCs/>
        </w:rPr>
        <w:t xml:space="preserve">24.1. kredīta vai galvojuma ņēmējs </w:t>
      </w:r>
      <w:r w:rsidR="00AE480C" w:rsidRPr="00FD77BE">
        <w:rPr>
          <w:iCs/>
        </w:rPr>
        <w:t xml:space="preserve">ir </w:t>
      </w:r>
      <w:r w:rsidRPr="00FD77BE">
        <w:rPr>
          <w:iCs/>
        </w:rPr>
        <w:t>kavējis kredīta vai galvojuma līgumā noteikto saistību izpildi 180 dienu, un kredītiestāde ir nolēmusi pieprasīt visa kredīta vai galvojuma atmaksu;</w:t>
      </w:r>
    </w:p>
    <w:p w14:paraId="42A81031" w14:textId="77777777" w:rsidR="00FC7A4E" w:rsidRPr="00FD77BE" w:rsidRDefault="00FC7A4E" w:rsidP="00632852">
      <w:pPr>
        <w:pStyle w:val="Parasts1"/>
        <w:ind w:firstLine="709"/>
        <w:jc w:val="both"/>
        <w:rPr>
          <w:iCs/>
        </w:rPr>
      </w:pPr>
      <w:r w:rsidRPr="00FD77BE">
        <w:rPr>
          <w:iCs/>
        </w:rPr>
        <w:t>24.2. kredītiestāde ir iesniegusi prasību tiesā par kredīta vai galvojuma līgumā noteikto kredīta vai galvojuma ņēmēja saistību izpildi;</w:t>
      </w:r>
    </w:p>
    <w:p w14:paraId="4481F773" w14:textId="233CB496" w:rsidR="00FC7A4E" w:rsidRPr="00FD77BE" w:rsidRDefault="00FC7A4E" w:rsidP="00632852">
      <w:pPr>
        <w:pStyle w:val="Parasts1"/>
        <w:ind w:firstLine="709"/>
        <w:jc w:val="both"/>
        <w:rPr>
          <w:iCs/>
        </w:rPr>
      </w:pPr>
      <w:r w:rsidRPr="00FD77BE">
        <w:rPr>
          <w:iCs/>
        </w:rPr>
        <w:lastRenderedPageBreak/>
        <w:t>2</w:t>
      </w:r>
      <w:r w:rsidR="00AE480C" w:rsidRPr="00FD77BE">
        <w:rPr>
          <w:iCs/>
        </w:rPr>
        <w:t>4</w:t>
      </w:r>
      <w:r w:rsidRPr="00FD77BE">
        <w:rPr>
          <w:iCs/>
        </w:rPr>
        <w:t>.3. pret kredīta vai galvojuma ņēmēju ir uzsākts maksātnespējas process;</w:t>
      </w:r>
    </w:p>
    <w:p w14:paraId="48FED3D7" w14:textId="77777777" w:rsidR="00FC7A4E" w:rsidRPr="00FD77BE" w:rsidRDefault="00FC7A4E" w:rsidP="00632852">
      <w:pPr>
        <w:pStyle w:val="Parasts1"/>
        <w:ind w:firstLine="709"/>
        <w:jc w:val="both"/>
        <w:rPr>
          <w:iCs/>
        </w:rPr>
      </w:pPr>
      <w:r w:rsidRPr="00FD77BE">
        <w:rPr>
          <w:iCs/>
        </w:rPr>
        <w:t>24.4. kredīta vai galvojuma ņēmējs, iestājoties kredīta vai galvojuma gala atmaksas termiņam, nav spējis pilnībā izpildīt noteiktās saistības.</w:t>
      </w:r>
    </w:p>
    <w:p w14:paraId="7311A982" w14:textId="1FBD03EA" w:rsidR="00FC7A4E" w:rsidRPr="00FD77BE" w:rsidRDefault="00FC7A4E" w:rsidP="00632852">
      <w:pPr>
        <w:pStyle w:val="Parasts1"/>
        <w:ind w:firstLine="709"/>
        <w:jc w:val="both"/>
        <w:rPr>
          <w:iCs/>
        </w:rPr>
      </w:pPr>
      <w:bookmarkStart w:id="46" w:name="p-460550"/>
      <w:bookmarkStart w:id="47" w:name="p22"/>
      <w:bookmarkEnd w:id="46"/>
      <w:bookmarkEnd w:id="47"/>
      <w:r w:rsidRPr="00FD77BE">
        <w:rPr>
          <w:iCs/>
        </w:rPr>
        <w:t xml:space="preserve">25. Kredītiestāde ne vēlāk kā 30 kalendāra dienu laikā pēc garantijas līguma termiņa beigām nosūta </w:t>
      </w:r>
      <w:r w:rsidRPr="00FD77BE">
        <w:rPr>
          <w:iCs/>
          <w:color w:val="000000"/>
        </w:rPr>
        <w:t xml:space="preserve">attīstības finanšu institūcijai </w:t>
      </w:r>
      <w:r w:rsidRPr="00FD77BE">
        <w:rPr>
          <w:iCs/>
        </w:rPr>
        <w:t xml:space="preserve">rakstisku paziņojumu par garantijas gadījuma iestāšanos garantijas līguma darbības laikā. Paziņojumam pievieno dokumenta kopiju, kas apliecina, ka iestājies kāds no šo noteikumu </w:t>
      </w:r>
      <w:hyperlink r:id="rId61" w:anchor="p21" w:tgtFrame="_blank" w:history="1">
        <w:r w:rsidRPr="00FD77BE">
          <w:rPr>
            <w:iCs/>
          </w:rPr>
          <w:t>24.</w:t>
        </w:r>
        <w:r w:rsidR="00D21F9F" w:rsidRPr="00FD77BE">
          <w:rPr>
            <w:iCs/>
          </w:rPr>
          <w:t> </w:t>
        </w:r>
        <w:r w:rsidRPr="00FD77BE">
          <w:rPr>
            <w:iCs/>
          </w:rPr>
          <w:t>punktā</w:t>
        </w:r>
      </w:hyperlink>
      <w:r w:rsidRPr="00FD77BE">
        <w:rPr>
          <w:iCs/>
        </w:rPr>
        <w:t xml:space="preserve"> minētajiem garantijas gadījumiem.</w:t>
      </w:r>
    </w:p>
    <w:p w14:paraId="07A0C83B" w14:textId="314BEAC5" w:rsidR="00FC7A4E" w:rsidRPr="00FD77BE" w:rsidRDefault="00FC7A4E" w:rsidP="00632852">
      <w:pPr>
        <w:pStyle w:val="Parasts1"/>
        <w:ind w:firstLine="709"/>
        <w:jc w:val="both"/>
        <w:rPr>
          <w:iCs/>
        </w:rPr>
      </w:pPr>
      <w:r w:rsidRPr="00FD77BE">
        <w:rPr>
          <w:iCs/>
        </w:rPr>
        <w:t xml:space="preserve">26. Lai saņemtu kompensāciju, iestājoties garantijas gadījumam, kredītiestāde iesniedz </w:t>
      </w:r>
      <w:r w:rsidRPr="00FD77BE">
        <w:rPr>
          <w:iCs/>
          <w:color w:val="000000"/>
        </w:rPr>
        <w:t>attīstības finanšu institūcijai</w:t>
      </w:r>
      <w:r w:rsidRPr="00FD77BE">
        <w:rPr>
          <w:iCs/>
        </w:rPr>
        <w:t xml:space="preserve"> iesniegumu par kompensācijas saņemšanu (turpmāk – kompensācijas iesniegums) (</w:t>
      </w:r>
      <w:hyperlink r:id="rId62" w:anchor="piel6" w:tgtFrame="_blank" w:history="1">
        <w:r w:rsidRPr="00FD77BE">
          <w:rPr>
            <w:iCs/>
          </w:rPr>
          <w:t>5.</w:t>
        </w:r>
        <w:r w:rsidR="00D21F9F" w:rsidRPr="00FD77BE">
          <w:rPr>
            <w:iCs/>
          </w:rPr>
          <w:t> </w:t>
        </w:r>
        <w:r w:rsidRPr="00FD77BE">
          <w:rPr>
            <w:iCs/>
          </w:rPr>
          <w:t>pielikums</w:t>
        </w:r>
      </w:hyperlink>
      <w:r w:rsidRPr="00FD77BE">
        <w:rPr>
          <w:iCs/>
        </w:rPr>
        <w:t>). Kompensācijas iesniegumam pievieno:</w:t>
      </w:r>
    </w:p>
    <w:p w14:paraId="3E2E3768" w14:textId="77777777" w:rsidR="00FC7A4E" w:rsidRPr="00FD77BE" w:rsidRDefault="00FC7A4E" w:rsidP="00632852">
      <w:pPr>
        <w:pStyle w:val="Parasts1"/>
        <w:ind w:firstLine="709"/>
        <w:jc w:val="both"/>
        <w:rPr>
          <w:iCs/>
        </w:rPr>
      </w:pPr>
      <w:r w:rsidRPr="00FD77BE">
        <w:rPr>
          <w:iCs/>
        </w:rPr>
        <w:t>26.1. kompensācijas apmēra aprēķinu apliecinošu dokumentu;</w:t>
      </w:r>
    </w:p>
    <w:p w14:paraId="0E105E8F" w14:textId="77777777" w:rsidR="00FC7A4E" w:rsidRPr="00FD77BE" w:rsidRDefault="00FC7A4E" w:rsidP="00632852">
      <w:pPr>
        <w:pStyle w:val="Parasts1"/>
        <w:ind w:firstLine="709"/>
        <w:jc w:val="both"/>
        <w:rPr>
          <w:iCs/>
        </w:rPr>
      </w:pPr>
      <w:r w:rsidRPr="00FD77BE">
        <w:rPr>
          <w:iCs/>
        </w:rPr>
        <w:t xml:space="preserve">26.2. kredītiestādes lēmumu par </w:t>
      </w:r>
      <w:r w:rsidRPr="00FD77BE">
        <w:rPr>
          <w:iCs/>
          <w:color w:val="000000"/>
        </w:rPr>
        <w:t>attīstības finanšu institūcijai</w:t>
      </w:r>
      <w:r w:rsidRPr="00FD77BE">
        <w:rPr>
          <w:iCs/>
        </w:rPr>
        <w:t xml:space="preserve"> garantētā kredīta vai galvojuma līguma atmaksas pieprasījumu;</w:t>
      </w:r>
    </w:p>
    <w:p w14:paraId="25085C42" w14:textId="77777777" w:rsidR="00FC7A4E" w:rsidRPr="00FD77BE" w:rsidRDefault="00FC7A4E" w:rsidP="00632852">
      <w:pPr>
        <w:pStyle w:val="Parasts1"/>
        <w:ind w:firstLine="709"/>
        <w:jc w:val="both"/>
        <w:rPr>
          <w:iCs/>
        </w:rPr>
      </w:pPr>
      <w:r w:rsidRPr="00FD77BE">
        <w:rPr>
          <w:iCs/>
        </w:rPr>
        <w:t>26.3. informāciju par kredīta vai galvojuma nodrošinājuma realizācijas iespējām;</w:t>
      </w:r>
    </w:p>
    <w:p w14:paraId="4CC80E51" w14:textId="77777777" w:rsidR="00FC7A4E" w:rsidRPr="00FD77BE" w:rsidRDefault="00FC7A4E" w:rsidP="00632852">
      <w:pPr>
        <w:pStyle w:val="Parasts1"/>
        <w:ind w:firstLine="709"/>
        <w:jc w:val="both"/>
        <w:rPr>
          <w:iCs/>
        </w:rPr>
      </w:pPr>
      <w:r w:rsidRPr="00FD77BE">
        <w:rPr>
          <w:iCs/>
        </w:rPr>
        <w:t>26.4. prasības pieteikuma kopiju vai tiesas lēmuma kopiju, ja kredīt</w:t>
      </w:r>
      <w:r w:rsidRPr="00FD77BE">
        <w:rPr>
          <w:iCs/>
        </w:rPr>
        <w:softHyphen/>
        <w:t>iestāde ir iesniegusi prasību tiesā par parāda piedziņu vai kredīta vai galvojuma ņēmēja maksātnespēju.</w:t>
      </w:r>
    </w:p>
    <w:p w14:paraId="31DA1810" w14:textId="487A5B56" w:rsidR="00FC7A4E" w:rsidRPr="00FD77BE" w:rsidRDefault="00FC7A4E" w:rsidP="00632852">
      <w:pPr>
        <w:pStyle w:val="Parasts1"/>
        <w:ind w:firstLine="709"/>
        <w:jc w:val="both"/>
        <w:rPr>
          <w:iCs/>
        </w:rPr>
      </w:pPr>
      <w:bookmarkStart w:id="48" w:name="p-292810"/>
      <w:bookmarkStart w:id="49" w:name="p24"/>
      <w:bookmarkEnd w:id="48"/>
      <w:bookmarkEnd w:id="49"/>
      <w:r w:rsidRPr="00FD77BE">
        <w:rPr>
          <w:iCs/>
        </w:rPr>
        <w:t xml:space="preserve">27. Ja kompensācijas iesniegumā sniegtā informācija nav pietiekama, lai pieņemtu lēmumu par kompensācijas izmaksu (turpmāk – kompensācijas lēmums), </w:t>
      </w:r>
      <w:r w:rsidRPr="00FD77BE">
        <w:rPr>
          <w:iCs/>
          <w:color w:val="000000"/>
        </w:rPr>
        <w:t>attīstības finanšu institūcija</w:t>
      </w:r>
      <w:r w:rsidRPr="00FD77BE">
        <w:rPr>
          <w:iCs/>
        </w:rPr>
        <w:t xml:space="preserve"> pieprasa kredītiestādei papildu informāciju, kas precizē šo noteikumu </w:t>
      </w:r>
      <w:hyperlink r:id="rId63" w:anchor="p23" w:tgtFrame="_blank" w:history="1">
        <w:r w:rsidRPr="00FD77BE">
          <w:rPr>
            <w:iCs/>
          </w:rPr>
          <w:t>26.</w:t>
        </w:r>
        <w:r w:rsidR="00D21F9F" w:rsidRPr="00FD77BE">
          <w:rPr>
            <w:iCs/>
          </w:rPr>
          <w:t> </w:t>
        </w:r>
        <w:r w:rsidRPr="00FD77BE">
          <w:rPr>
            <w:iCs/>
          </w:rPr>
          <w:t>punktā</w:t>
        </w:r>
      </w:hyperlink>
      <w:r w:rsidRPr="00FD77BE">
        <w:rPr>
          <w:iCs/>
        </w:rPr>
        <w:t xml:space="preserve"> minētajos dokumentos ietverto informāciju. Papildu informāciju kredītiestāde sniedz piecu darbdienu laikā pēc pieprasījuma saņemšanas.</w:t>
      </w:r>
    </w:p>
    <w:p w14:paraId="16D9E11A" w14:textId="77777777" w:rsidR="00FC7A4E" w:rsidRPr="00FD77BE" w:rsidRDefault="00FC7A4E" w:rsidP="00632852">
      <w:pPr>
        <w:pStyle w:val="Parasts1"/>
        <w:ind w:firstLine="709"/>
        <w:jc w:val="both"/>
        <w:rPr>
          <w:iCs/>
        </w:rPr>
      </w:pPr>
      <w:bookmarkStart w:id="50" w:name="p-292812"/>
      <w:bookmarkStart w:id="51" w:name="p25"/>
      <w:bookmarkEnd w:id="50"/>
      <w:bookmarkEnd w:id="51"/>
      <w:r w:rsidRPr="00FD77BE">
        <w:rPr>
          <w:iCs/>
        </w:rPr>
        <w:t xml:space="preserve">28. </w:t>
      </w:r>
      <w:r w:rsidRPr="00FD77BE">
        <w:rPr>
          <w:iCs/>
          <w:color w:val="000000"/>
        </w:rPr>
        <w:t>Attīstības finanšu institūcija</w:t>
      </w:r>
      <w:r w:rsidRPr="00FD77BE">
        <w:rPr>
          <w:iCs/>
        </w:rPr>
        <w:t xml:space="preserve"> 10 darbdienu laikā pēc kompensācijas iesnieguma saņemšanas pieņem kompensācijas lēmumu. Ja nepieciešama papildu informācija, </w:t>
      </w:r>
      <w:r w:rsidRPr="00FD77BE">
        <w:rPr>
          <w:iCs/>
          <w:color w:val="000000"/>
        </w:rPr>
        <w:t>attīstības finanšu institūcija</w:t>
      </w:r>
      <w:r w:rsidRPr="00FD77BE">
        <w:rPr>
          <w:iCs/>
        </w:rPr>
        <w:t xml:space="preserve"> pieņem kompensācijas lēmumu piecu darbdienu laikā pēc pieprasītās informācijas saņemšanas.</w:t>
      </w:r>
    </w:p>
    <w:p w14:paraId="3F9D5A44" w14:textId="2D267541" w:rsidR="00FC7A4E" w:rsidRPr="00FD77BE" w:rsidRDefault="00FC7A4E" w:rsidP="00632852">
      <w:pPr>
        <w:pStyle w:val="Parasts1"/>
        <w:ind w:firstLine="709"/>
        <w:jc w:val="both"/>
        <w:rPr>
          <w:iCs/>
        </w:rPr>
      </w:pPr>
      <w:bookmarkStart w:id="52" w:name="p-292813"/>
      <w:bookmarkStart w:id="53" w:name="p26"/>
      <w:bookmarkEnd w:id="52"/>
      <w:bookmarkEnd w:id="53"/>
      <w:r w:rsidRPr="00FD77BE">
        <w:rPr>
          <w:iCs/>
        </w:rPr>
        <w:t xml:space="preserve">29. </w:t>
      </w:r>
      <w:r w:rsidR="00F405E6" w:rsidRPr="00FD77BE">
        <w:rPr>
          <w:iCs/>
          <w:color w:val="000000"/>
        </w:rPr>
        <w:t xml:space="preserve">Attīstības </w:t>
      </w:r>
      <w:r w:rsidRPr="00FD77BE">
        <w:rPr>
          <w:iCs/>
          <w:color w:val="000000"/>
        </w:rPr>
        <w:t>finanšu institūcija</w:t>
      </w:r>
      <w:r w:rsidRPr="00FD77BE">
        <w:rPr>
          <w:iCs/>
        </w:rPr>
        <w:t xml:space="preserve"> nosaka kompensācijas apmēru atbilstoši garantijas līgumam, aprēķinot to pēc garantijas līgumā noteiktā garantijas procenta no neatmaksātās kredīta vai galvojuma pamatsummas daļas kompensācijas aprēķināšanas dienā.</w:t>
      </w:r>
    </w:p>
    <w:p w14:paraId="129CC8E9" w14:textId="77777777" w:rsidR="00FC7A4E" w:rsidRPr="00FD77BE" w:rsidRDefault="00FC7A4E" w:rsidP="00632852">
      <w:pPr>
        <w:pStyle w:val="Parasts1"/>
        <w:ind w:firstLine="709"/>
        <w:jc w:val="both"/>
        <w:rPr>
          <w:iCs/>
        </w:rPr>
      </w:pPr>
      <w:r w:rsidRPr="00FD77BE">
        <w:rPr>
          <w:iCs/>
        </w:rPr>
        <w:t xml:space="preserve">30. </w:t>
      </w:r>
      <w:r w:rsidRPr="00FD77BE">
        <w:rPr>
          <w:iCs/>
          <w:color w:val="000000"/>
        </w:rPr>
        <w:t>Attīstības finanšu institūcija</w:t>
      </w:r>
      <w:r w:rsidRPr="00FD77BE">
        <w:rPr>
          <w:iCs/>
        </w:rPr>
        <w:t xml:space="preserve"> izmaksā kompensāciju kredītiestādei piecu darbdienu laikā pēc kompensācijas lēmuma pieņemšanas. </w:t>
      </w:r>
      <w:r w:rsidRPr="00FD77BE">
        <w:rPr>
          <w:iCs/>
          <w:color w:val="000000"/>
        </w:rPr>
        <w:t>Attīstības finanšu institūcija</w:t>
      </w:r>
      <w:r w:rsidRPr="00FD77BE">
        <w:rPr>
          <w:iCs/>
        </w:rPr>
        <w:t xml:space="preserve"> izmaksā visu summu uzreiz vai pa daļām pēc saskaņošanas ar kredītiestādi.</w:t>
      </w:r>
    </w:p>
    <w:p w14:paraId="3369CF27" w14:textId="255D98CA" w:rsidR="007C201C" w:rsidRPr="00FD77BE" w:rsidRDefault="00FC7A4E" w:rsidP="007C201C">
      <w:pPr>
        <w:pStyle w:val="Parasts1"/>
        <w:ind w:firstLine="709"/>
        <w:jc w:val="both"/>
        <w:rPr>
          <w:iCs/>
        </w:rPr>
      </w:pPr>
      <w:bookmarkStart w:id="54" w:name="p-292815"/>
      <w:bookmarkStart w:id="55" w:name="p28"/>
      <w:bookmarkEnd w:id="54"/>
      <w:bookmarkEnd w:id="55"/>
      <w:r w:rsidRPr="00FD77BE">
        <w:rPr>
          <w:iCs/>
        </w:rPr>
        <w:t xml:space="preserve">31. Pēc kompensācijas izmaksas kredītiestāde rakstiski informē </w:t>
      </w:r>
      <w:r w:rsidRPr="00FD77BE">
        <w:rPr>
          <w:iCs/>
          <w:color w:val="000000"/>
        </w:rPr>
        <w:t>attīstības finanšu institūciju</w:t>
      </w:r>
      <w:r w:rsidRPr="00FD77BE">
        <w:rPr>
          <w:iCs/>
        </w:rPr>
        <w:t xml:space="preserve"> par </w:t>
      </w:r>
      <w:r w:rsidRPr="00FD77BE">
        <w:rPr>
          <w:iCs/>
          <w:color w:val="000000"/>
        </w:rPr>
        <w:t>attīstības finanšu institūcijas</w:t>
      </w:r>
      <w:r w:rsidRPr="00FD77BE">
        <w:rPr>
          <w:iCs/>
        </w:rPr>
        <w:t xml:space="preserve"> garantēto kredītu vai galvojuma atgūšanu. Jebkuri ienākumi, tai skaitā ienākumi par realizēto kredīta vai galvojuma nodrošinājumu, kas iegūti pēc kompensācijas izmaksas, tiek sadalīti starp kredītiestādi un </w:t>
      </w:r>
      <w:r w:rsidRPr="00FD77BE">
        <w:rPr>
          <w:iCs/>
          <w:color w:val="000000"/>
        </w:rPr>
        <w:t>attīstības finanšu institūciju</w:t>
      </w:r>
      <w:r w:rsidRPr="00FD77BE">
        <w:rPr>
          <w:iCs/>
        </w:rPr>
        <w:t xml:space="preserve"> proporcionāli garantijas līgumā noteiktajam garantijas procentam.</w:t>
      </w:r>
    </w:p>
    <w:p w14:paraId="229CCA29" w14:textId="6D7DCE61" w:rsidR="00321758" w:rsidRPr="00FD77BE" w:rsidRDefault="00321758" w:rsidP="00321758">
      <w:pPr>
        <w:pStyle w:val="Parasts1"/>
        <w:ind w:firstLine="709"/>
        <w:jc w:val="both"/>
        <w:rPr>
          <w:iCs/>
        </w:rPr>
      </w:pPr>
      <w:r w:rsidRPr="00FD77BE">
        <w:rPr>
          <w:iCs/>
        </w:rPr>
        <w:t>32. Ja Eiropas Komisija izdod atgūšanas rīkojumu saskaņā ar Padomes 1999. gada 22. marta Regul</w:t>
      </w:r>
      <w:r w:rsidR="00B1038E" w:rsidRPr="00FD77BE">
        <w:rPr>
          <w:iCs/>
        </w:rPr>
        <w:t>u</w:t>
      </w:r>
      <w:r w:rsidRPr="00FD77BE">
        <w:rPr>
          <w:iCs/>
        </w:rPr>
        <w:t xml:space="preserve"> (EK) Nr. </w:t>
      </w:r>
      <w:hyperlink r:id="rId64" w:tgtFrame="_blank" w:history="1">
        <w:r w:rsidRPr="00FD77BE">
          <w:rPr>
            <w:iCs/>
          </w:rPr>
          <w:t>659/1999</w:t>
        </w:r>
      </w:hyperlink>
      <w:r w:rsidRPr="00FD77BE">
        <w:rPr>
          <w:iCs/>
        </w:rPr>
        <w:t xml:space="preserve">, ar ko nosaka sīki izstrādātus noteikumus EK līguma 93. panta piemērošanai (turpmāk – regula Nr. </w:t>
      </w:r>
      <w:hyperlink r:id="rId65" w:tgtFrame="_blank" w:history="1">
        <w:r w:rsidRPr="00FD77BE">
          <w:rPr>
            <w:iCs/>
          </w:rPr>
          <w:t>659/1999</w:t>
        </w:r>
      </w:hyperlink>
      <w:r w:rsidRPr="00FD77BE">
        <w:rPr>
          <w:iCs/>
        </w:rPr>
        <w:t>), Attīstības finanšu institūcija nodrošina nelikumīgi piešķirtā atbalsta atgūšanu.</w:t>
      </w:r>
    </w:p>
    <w:p w14:paraId="74043F51" w14:textId="7420FAA2" w:rsidR="00321758" w:rsidRPr="00FD77BE" w:rsidRDefault="00321758" w:rsidP="00321758">
      <w:pPr>
        <w:pStyle w:val="Parasts1"/>
        <w:ind w:firstLine="709"/>
        <w:jc w:val="both"/>
        <w:rPr>
          <w:iCs/>
        </w:rPr>
      </w:pPr>
      <w:r w:rsidRPr="00FD77BE">
        <w:rPr>
          <w:iCs/>
        </w:rPr>
        <w:t xml:space="preserve">33. </w:t>
      </w:r>
      <w:r w:rsidR="004045FC" w:rsidRPr="00FD77BE">
        <w:rPr>
          <w:iCs/>
        </w:rPr>
        <w:t>S</w:t>
      </w:r>
      <w:r w:rsidRPr="00FD77BE">
        <w:rPr>
          <w:iCs/>
        </w:rPr>
        <w:t xml:space="preserve">aņemot Eiropas Komisijas izdoto atgūšanas rīkojumu, </w:t>
      </w:r>
      <w:r w:rsidR="00D21F9F" w:rsidRPr="00FD77BE">
        <w:rPr>
          <w:iCs/>
        </w:rPr>
        <w:t>a</w:t>
      </w:r>
      <w:r w:rsidRPr="00FD77BE">
        <w:rPr>
          <w:iCs/>
        </w:rPr>
        <w:t>ttīstības finanšu institūcija:</w:t>
      </w:r>
    </w:p>
    <w:p w14:paraId="61FDEEA6" w14:textId="7DB5341B" w:rsidR="00321758" w:rsidRPr="00FD77BE" w:rsidRDefault="00321758" w:rsidP="00321758">
      <w:pPr>
        <w:pStyle w:val="Parasts1"/>
        <w:ind w:firstLine="709"/>
        <w:jc w:val="both"/>
        <w:rPr>
          <w:iCs/>
        </w:rPr>
      </w:pPr>
      <w:r w:rsidRPr="00FD77BE">
        <w:rPr>
          <w:iCs/>
        </w:rPr>
        <w:t>33.1. 14 dienu laikā informē Zemkopības ministriju par atbalsta saņēmēju skaitu un piešķirtā kredītu garantiju atbalsta apmēru atbalsta shēmā;</w:t>
      </w:r>
    </w:p>
    <w:p w14:paraId="65B9499E" w14:textId="118A87B8" w:rsidR="00321758" w:rsidRDefault="00321758" w:rsidP="00321758">
      <w:pPr>
        <w:pStyle w:val="Parasts1"/>
        <w:ind w:firstLine="709"/>
        <w:jc w:val="both"/>
        <w:rPr>
          <w:iCs/>
        </w:rPr>
      </w:pPr>
      <w:r w:rsidRPr="00FD77BE">
        <w:rPr>
          <w:iCs/>
        </w:rPr>
        <w:t>33.2. mēneša laikā informē atbalsta saņēmēju par atbalsta atmaksas kārtību, termiņiem un atmaksājamā atbalsta apmēru, ņemot vērā procentus, kas noteikti saskaņā ar regulas Nr.</w:t>
      </w:r>
      <w:r w:rsidR="00D21F9F" w:rsidRPr="00FD77BE">
        <w:rPr>
          <w:iCs/>
        </w:rPr>
        <w:t> </w:t>
      </w:r>
      <w:r w:rsidRPr="00FD77BE">
        <w:rPr>
          <w:iCs/>
        </w:rPr>
        <w:t>659/1999 14.</w:t>
      </w:r>
      <w:r w:rsidR="00D21F9F" w:rsidRPr="00FD77BE">
        <w:rPr>
          <w:iCs/>
        </w:rPr>
        <w:t> </w:t>
      </w:r>
      <w:r w:rsidRPr="00FD77BE">
        <w:rPr>
          <w:iCs/>
        </w:rPr>
        <w:t>panta 2.</w:t>
      </w:r>
      <w:r w:rsidR="00D21F9F" w:rsidRPr="00FD77BE">
        <w:rPr>
          <w:iCs/>
        </w:rPr>
        <w:t> </w:t>
      </w:r>
      <w:r w:rsidRPr="00FD77BE">
        <w:rPr>
          <w:iCs/>
        </w:rPr>
        <w:t>punktu.</w:t>
      </w:r>
    </w:p>
    <w:p w14:paraId="6E8DB76D" w14:textId="77777777" w:rsidR="00FD77BE" w:rsidRDefault="00FD77BE" w:rsidP="00321758">
      <w:pPr>
        <w:pStyle w:val="Parasts1"/>
        <w:ind w:firstLine="709"/>
        <w:jc w:val="both"/>
        <w:rPr>
          <w:iCs/>
        </w:rPr>
      </w:pPr>
    </w:p>
    <w:p w14:paraId="4DC2B021" w14:textId="77777777" w:rsidR="00FD77BE" w:rsidRDefault="00FD77BE" w:rsidP="00321758">
      <w:pPr>
        <w:pStyle w:val="Parasts1"/>
        <w:ind w:firstLine="709"/>
        <w:jc w:val="both"/>
        <w:rPr>
          <w:iCs/>
        </w:rPr>
      </w:pPr>
    </w:p>
    <w:p w14:paraId="40EBD29B" w14:textId="77777777" w:rsidR="00FD77BE" w:rsidRPr="00FD77BE" w:rsidRDefault="00FD77BE" w:rsidP="00321758">
      <w:pPr>
        <w:pStyle w:val="Parasts1"/>
        <w:ind w:firstLine="709"/>
        <w:jc w:val="both"/>
        <w:rPr>
          <w:b/>
          <w:iCs/>
        </w:rPr>
      </w:pPr>
    </w:p>
    <w:p w14:paraId="314A33C6" w14:textId="303C0B0B" w:rsidR="00FC7A4E" w:rsidRPr="00FD77BE" w:rsidRDefault="00FC7A4E" w:rsidP="00AE480C">
      <w:pPr>
        <w:pStyle w:val="Parasts1"/>
        <w:ind w:firstLine="709"/>
        <w:jc w:val="both"/>
        <w:rPr>
          <w:iCs/>
        </w:rPr>
      </w:pPr>
      <w:r w:rsidRPr="00FD77BE">
        <w:rPr>
          <w:iCs/>
        </w:rPr>
        <w:lastRenderedPageBreak/>
        <w:t>3</w:t>
      </w:r>
      <w:r w:rsidR="00321758" w:rsidRPr="00FD77BE">
        <w:rPr>
          <w:iCs/>
        </w:rPr>
        <w:t>4</w:t>
      </w:r>
      <w:r w:rsidRPr="00FD77BE">
        <w:rPr>
          <w:iCs/>
        </w:rPr>
        <w:t>. Atzīt par spēku zaudējušiem Ministru kabineta 2009.</w:t>
      </w:r>
      <w:r w:rsidR="00D21F9F" w:rsidRPr="00FD77BE">
        <w:rPr>
          <w:iCs/>
        </w:rPr>
        <w:t> </w:t>
      </w:r>
      <w:r w:rsidRPr="00FD77BE">
        <w:rPr>
          <w:iCs/>
        </w:rPr>
        <w:t>gada 7.</w:t>
      </w:r>
      <w:r w:rsidR="00D21F9F" w:rsidRPr="00FD77BE">
        <w:rPr>
          <w:iCs/>
        </w:rPr>
        <w:t> </w:t>
      </w:r>
      <w:r w:rsidRPr="00FD77BE">
        <w:rPr>
          <w:iCs/>
        </w:rPr>
        <w:t>jūlij</w:t>
      </w:r>
      <w:r w:rsidR="00AE480C" w:rsidRPr="00FD77BE">
        <w:rPr>
          <w:iCs/>
        </w:rPr>
        <w:t>a</w:t>
      </w:r>
      <w:r w:rsidRPr="00FD77BE">
        <w:rPr>
          <w:iCs/>
        </w:rPr>
        <w:t xml:space="preserve"> noteikumus Nr.746 "Lauksaimniecības un lauku attīstības kredītu garantēšanas kārtība" </w:t>
      </w:r>
      <w:r w:rsidR="00B90CC5" w:rsidRPr="00FD77BE">
        <w:rPr>
          <w:iCs/>
        </w:rPr>
        <w:t>(Latvijas Vēstnesis, 2009, 110. nr.; 2010, 115. nr.; 2011, 19., 102., 160.</w:t>
      </w:r>
      <w:r w:rsidR="00D21F9F" w:rsidRPr="00FD77BE">
        <w:rPr>
          <w:iCs/>
        </w:rPr>
        <w:t> </w:t>
      </w:r>
      <w:r w:rsidR="00B90CC5" w:rsidRPr="00FD77BE">
        <w:rPr>
          <w:iCs/>
        </w:rPr>
        <w:t>nr.; 2012, 89., 150. nr.; 2013, 24., 153. nr.; 2014, 36., 72., 121., 195</w:t>
      </w:r>
      <w:r w:rsidR="00AE480C" w:rsidRPr="00FD77BE">
        <w:rPr>
          <w:iCs/>
        </w:rPr>
        <w:t>.</w:t>
      </w:r>
      <w:r w:rsidR="00B90CC5" w:rsidRPr="00FD77BE">
        <w:rPr>
          <w:iCs/>
        </w:rPr>
        <w:t xml:space="preserve"> nr.).</w:t>
      </w:r>
    </w:p>
    <w:p w14:paraId="746534CE" w14:textId="77777777" w:rsidR="00B90CC5" w:rsidRPr="00FD77BE" w:rsidRDefault="00B90CC5" w:rsidP="00717C22">
      <w:pPr>
        <w:pStyle w:val="Parasts1"/>
        <w:ind w:firstLine="709"/>
        <w:jc w:val="both"/>
        <w:rPr>
          <w:iCs/>
        </w:rPr>
      </w:pPr>
    </w:p>
    <w:p w14:paraId="06B0F911" w14:textId="77777777" w:rsidR="00FC7A4E" w:rsidRPr="00FD77BE" w:rsidRDefault="00FC7A4E" w:rsidP="000F7347">
      <w:pPr>
        <w:pStyle w:val="Parasts1"/>
        <w:jc w:val="right"/>
        <w:rPr>
          <w:iCs/>
        </w:rPr>
      </w:pPr>
    </w:p>
    <w:p w14:paraId="4E4FB540" w14:textId="75C3AB40" w:rsidR="00FC7A4E" w:rsidRPr="00FD77BE" w:rsidRDefault="00FC7A4E" w:rsidP="00FD77BE">
      <w:pPr>
        <w:pStyle w:val="Parasts1"/>
        <w:jc w:val="both"/>
      </w:pPr>
      <w:r w:rsidRPr="00FD77BE">
        <w:t>Ministru prezidente</w:t>
      </w:r>
      <w:r w:rsidRPr="00FD77BE">
        <w:tab/>
      </w:r>
      <w:r w:rsidRPr="00FD77BE">
        <w:tab/>
      </w:r>
      <w:r w:rsidRPr="00FD77BE">
        <w:tab/>
      </w:r>
      <w:r w:rsidRPr="00FD77BE">
        <w:tab/>
      </w:r>
      <w:r w:rsidRPr="00FD77BE">
        <w:tab/>
      </w:r>
      <w:r w:rsidRPr="00FD77BE">
        <w:tab/>
      </w:r>
      <w:r w:rsidRPr="00FD77BE">
        <w:tab/>
      </w:r>
      <w:r w:rsidRPr="00FD77BE">
        <w:tab/>
      </w:r>
      <w:r w:rsidRPr="00FD77BE">
        <w:tab/>
      </w:r>
      <w:r w:rsidRPr="00FD77BE">
        <w:tab/>
      </w:r>
      <w:r w:rsidRPr="00FD77BE">
        <w:tab/>
      </w:r>
      <w:r w:rsidRPr="00FD77BE">
        <w:tab/>
      </w:r>
      <w:r w:rsidRPr="00FD77BE">
        <w:tab/>
      </w:r>
      <w:r w:rsidRPr="00FD77BE">
        <w:tab/>
      </w:r>
      <w:r w:rsidRPr="00FD77BE">
        <w:tab/>
      </w:r>
      <w:r w:rsidRPr="00FD77BE">
        <w:tab/>
        <w:t xml:space="preserve">                                        </w:t>
      </w:r>
      <w:r w:rsidR="00FD77BE">
        <w:tab/>
      </w:r>
      <w:r w:rsidRPr="00FD77BE">
        <w:t xml:space="preserve">              </w:t>
      </w:r>
      <w:r w:rsidR="00FD77BE">
        <w:tab/>
      </w:r>
      <w:r w:rsidR="00FD77BE">
        <w:tab/>
      </w:r>
      <w:r w:rsidR="00FD77BE">
        <w:tab/>
        <w:t xml:space="preserve">                </w:t>
      </w:r>
      <w:r w:rsidRPr="00FD77BE">
        <w:t xml:space="preserve"> L.Straujuma</w:t>
      </w:r>
    </w:p>
    <w:p w14:paraId="62E93B4E" w14:textId="77777777" w:rsidR="00FC7A4E" w:rsidRPr="00FD77BE" w:rsidRDefault="00FC7A4E" w:rsidP="00433029">
      <w:pPr>
        <w:pStyle w:val="Parasts1"/>
        <w:ind w:firstLine="720"/>
        <w:jc w:val="both"/>
      </w:pPr>
    </w:p>
    <w:p w14:paraId="2894FE1F" w14:textId="77777777" w:rsidR="00FC7A4E" w:rsidRPr="00FD77BE" w:rsidRDefault="00FC7A4E" w:rsidP="00433029">
      <w:pPr>
        <w:pStyle w:val="Parasts1"/>
        <w:ind w:firstLine="720"/>
        <w:jc w:val="both"/>
      </w:pPr>
    </w:p>
    <w:p w14:paraId="76E5BC7B" w14:textId="77777777" w:rsidR="00FC7A4E" w:rsidRPr="00FD77BE" w:rsidRDefault="00FC7A4E" w:rsidP="00E32E85">
      <w:pPr>
        <w:rPr>
          <w:sz w:val="24"/>
          <w:szCs w:val="24"/>
        </w:rPr>
      </w:pPr>
      <w:r w:rsidRPr="00FD77BE">
        <w:rPr>
          <w:sz w:val="24"/>
          <w:szCs w:val="24"/>
        </w:rPr>
        <w:t xml:space="preserve">Zemkopības ministrs                                                                    </w:t>
      </w:r>
      <w:r w:rsidRPr="00FD77BE">
        <w:rPr>
          <w:sz w:val="24"/>
          <w:szCs w:val="24"/>
        </w:rPr>
        <w:tab/>
      </w:r>
      <w:r w:rsidRPr="00FD77BE">
        <w:rPr>
          <w:sz w:val="24"/>
          <w:szCs w:val="24"/>
        </w:rPr>
        <w:tab/>
      </w:r>
      <w:r w:rsidRPr="00FD77BE">
        <w:rPr>
          <w:sz w:val="24"/>
          <w:szCs w:val="24"/>
        </w:rPr>
        <w:tab/>
      </w:r>
      <w:r w:rsidRPr="00FD77BE">
        <w:rPr>
          <w:sz w:val="24"/>
          <w:szCs w:val="24"/>
        </w:rPr>
        <w:tab/>
      </w:r>
      <w:r w:rsidRPr="00FD77BE">
        <w:rPr>
          <w:sz w:val="24"/>
          <w:szCs w:val="24"/>
        </w:rPr>
        <w:tab/>
      </w:r>
      <w:r w:rsidRPr="00FD77BE">
        <w:rPr>
          <w:sz w:val="24"/>
          <w:szCs w:val="24"/>
        </w:rPr>
        <w:tab/>
      </w:r>
      <w:r w:rsidRPr="00FD77BE">
        <w:rPr>
          <w:sz w:val="24"/>
          <w:szCs w:val="24"/>
        </w:rPr>
        <w:tab/>
      </w:r>
      <w:r w:rsidRPr="00FD77BE">
        <w:rPr>
          <w:sz w:val="24"/>
          <w:szCs w:val="24"/>
        </w:rPr>
        <w:tab/>
      </w:r>
      <w:r w:rsidRPr="00FD77BE">
        <w:rPr>
          <w:sz w:val="24"/>
          <w:szCs w:val="24"/>
        </w:rPr>
        <w:tab/>
      </w:r>
      <w:r w:rsidRPr="00FD77BE">
        <w:rPr>
          <w:sz w:val="24"/>
          <w:szCs w:val="24"/>
        </w:rPr>
        <w:tab/>
      </w:r>
      <w:r w:rsidRPr="00FD77BE">
        <w:rPr>
          <w:sz w:val="24"/>
          <w:szCs w:val="24"/>
        </w:rPr>
        <w:tab/>
      </w:r>
      <w:r w:rsidRPr="00FD77BE">
        <w:rPr>
          <w:sz w:val="24"/>
          <w:szCs w:val="24"/>
        </w:rPr>
        <w:tab/>
        <w:t>J.Dūklavs</w:t>
      </w:r>
    </w:p>
    <w:p w14:paraId="667CB6FD" w14:textId="77777777" w:rsidR="00FC7A4E" w:rsidRPr="00D4322F" w:rsidRDefault="00FC7A4E" w:rsidP="00433029">
      <w:pPr>
        <w:pStyle w:val="Parasts1"/>
        <w:ind w:firstLine="720"/>
        <w:jc w:val="both"/>
        <w:rPr>
          <w:sz w:val="28"/>
          <w:szCs w:val="28"/>
        </w:rPr>
      </w:pPr>
    </w:p>
    <w:p w14:paraId="5984EEEF" w14:textId="77777777" w:rsidR="00FC7A4E" w:rsidRDefault="00FC7A4E" w:rsidP="00CE53EC">
      <w:pPr>
        <w:pStyle w:val="Parasts1"/>
        <w:jc w:val="both"/>
        <w:rPr>
          <w:sz w:val="28"/>
          <w:szCs w:val="28"/>
        </w:rPr>
      </w:pPr>
    </w:p>
    <w:p w14:paraId="31FB5E60" w14:textId="77777777" w:rsidR="00FD77BE" w:rsidRDefault="00FD77BE" w:rsidP="00CE53EC">
      <w:pPr>
        <w:pStyle w:val="Parasts1"/>
        <w:jc w:val="both"/>
        <w:rPr>
          <w:sz w:val="28"/>
          <w:szCs w:val="28"/>
        </w:rPr>
      </w:pPr>
    </w:p>
    <w:p w14:paraId="13604917" w14:textId="77777777" w:rsidR="00FD77BE" w:rsidRDefault="00FD77BE" w:rsidP="00CE53EC">
      <w:pPr>
        <w:pStyle w:val="Parasts1"/>
        <w:jc w:val="both"/>
        <w:rPr>
          <w:sz w:val="28"/>
          <w:szCs w:val="28"/>
        </w:rPr>
      </w:pPr>
    </w:p>
    <w:p w14:paraId="6FE0C461" w14:textId="77777777" w:rsidR="00FD77BE" w:rsidRDefault="00FD77BE" w:rsidP="00CE53EC">
      <w:pPr>
        <w:pStyle w:val="Parasts1"/>
        <w:jc w:val="both"/>
        <w:rPr>
          <w:sz w:val="28"/>
          <w:szCs w:val="28"/>
        </w:rPr>
      </w:pPr>
    </w:p>
    <w:p w14:paraId="1CDAB2F4" w14:textId="77777777" w:rsidR="00FD77BE" w:rsidRDefault="00FD77BE" w:rsidP="00CE53EC">
      <w:pPr>
        <w:pStyle w:val="Parasts1"/>
        <w:jc w:val="both"/>
        <w:rPr>
          <w:sz w:val="28"/>
          <w:szCs w:val="28"/>
        </w:rPr>
      </w:pPr>
    </w:p>
    <w:p w14:paraId="0D0FFBE8" w14:textId="77777777" w:rsidR="00FD77BE" w:rsidRDefault="00FD77BE" w:rsidP="00CE53EC">
      <w:pPr>
        <w:pStyle w:val="Parasts1"/>
        <w:jc w:val="both"/>
        <w:rPr>
          <w:sz w:val="28"/>
          <w:szCs w:val="28"/>
        </w:rPr>
      </w:pPr>
    </w:p>
    <w:p w14:paraId="393FAEC6" w14:textId="77777777" w:rsidR="00FD77BE" w:rsidRDefault="00FD77BE" w:rsidP="00CE53EC">
      <w:pPr>
        <w:pStyle w:val="Parasts1"/>
        <w:jc w:val="both"/>
        <w:rPr>
          <w:sz w:val="28"/>
          <w:szCs w:val="28"/>
        </w:rPr>
      </w:pPr>
    </w:p>
    <w:p w14:paraId="5B20C44F" w14:textId="77777777" w:rsidR="00FD77BE" w:rsidRDefault="00FD77BE" w:rsidP="00CE53EC">
      <w:pPr>
        <w:pStyle w:val="Parasts1"/>
        <w:jc w:val="both"/>
        <w:rPr>
          <w:sz w:val="28"/>
          <w:szCs w:val="28"/>
        </w:rPr>
      </w:pPr>
    </w:p>
    <w:p w14:paraId="1317F780" w14:textId="77777777" w:rsidR="00FD77BE" w:rsidRDefault="00FD77BE" w:rsidP="00CE53EC">
      <w:pPr>
        <w:pStyle w:val="Parasts1"/>
        <w:jc w:val="both"/>
        <w:rPr>
          <w:sz w:val="28"/>
          <w:szCs w:val="28"/>
        </w:rPr>
      </w:pPr>
    </w:p>
    <w:p w14:paraId="197E9316" w14:textId="77777777" w:rsidR="00FD77BE" w:rsidRDefault="00FD77BE" w:rsidP="00CE53EC">
      <w:pPr>
        <w:pStyle w:val="Parasts1"/>
        <w:jc w:val="both"/>
        <w:rPr>
          <w:sz w:val="28"/>
          <w:szCs w:val="28"/>
        </w:rPr>
      </w:pPr>
    </w:p>
    <w:p w14:paraId="27DD8591" w14:textId="77777777" w:rsidR="00FD77BE" w:rsidRDefault="00FD77BE" w:rsidP="00CE53EC">
      <w:pPr>
        <w:pStyle w:val="Parasts1"/>
        <w:jc w:val="both"/>
        <w:rPr>
          <w:sz w:val="28"/>
          <w:szCs w:val="28"/>
        </w:rPr>
      </w:pPr>
    </w:p>
    <w:p w14:paraId="7859C598" w14:textId="77777777" w:rsidR="00FD77BE" w:rsidRDefault="00FD77BE" w:rsidP="00CE53EC">
      <w:pPr>
        <w:pStyle w:val="Parasts1"/>
        <w:jc w:val="both"/>
        <w:rPr>
          <w:sz w:val="28"/>
          <w:szCs w:val="28"/>
        </w:rPr>
      </w:pPr>
    </w:p>
    <w:p w14:paraId="26FE41B8" w14:textId="77777777" w:rsidR="00FD77BE" w:rsidRDefault="00FD77BE" w:rsidP="00CE53EC">
      <w:pPr>
        <w:pStyle w:val="Parasts1"/>
        <w:jc w:val="both"/>
        <w:rPr>
          <w:sz w:val="28"/>
          <w:szCs w:val="28"/>
        </w:rPr>
      </w:pPr>
    </w:p>
    <w:p w14:paraId="032C0019" w14:textId="77777777" w:rsidR="00FD77BE" w:rsidRDefault="00FD77BE" w:rsidP="00CE53EC">
      <w:pPr>
        <w:pStyle w:val="Parasts1"/>
        <w:jc w:val="both"/>
        <w:rPr>
          <w:sz w:val="28"/>
          <w:szCs w:val="28"/>
        </w:rPr>
      </w:pPr>
    </w:p>
    <w:p w14:paraId="4A0C60CD" w14:textId="77777777" w:rsidR="00FD77BE" w:rsidRDefault="00FD77BE" w:rsidP="00CE53EC">
      <w:pPr>
        <w:pStyle w:val="Parasts1"/>
        <w:jc w:val="both"/>
        <w:rPr>
          <w:sz w:val="28"/>
          <w:szCs w:val="28"/>
        </w:rPr>
      </w:pPr>
    </w:p>
    <w:p w14:paraId="57EA6846" w14:textId="77777777" w:rsidR="00FD77BE" w:rsidRDefault="00FD77BE" w:rsidP="00CE53EC">
      <w:pPr>
        <w:pStyle w:val="Parasts1"/>
        <w:jc w:val="both"/>
        <w:rPr>
          <w:sz w:val="28"/>
          <w:szCs w:val="28"/>
        </w:rPr>
      </w:pPr>
    </w:p>
    <w:p w14:paraId="56AF2111" w14:textId="77777777" w:rsidR="00FD77BE" w:rsidRDefault="00FD77BE" w:rsidP="00CE53EC">
      <w:pPr>
        <w:pStyle w:val="Parasts1"/>
        <w:jc w:val="both"/>
        <w:rPr>
          <w:sz w:val="28"/>
          <w:szCs w:val="28"/>
        </w:rPr>
      </w:pPr>
    </w:p>
    <w:p w14:paraId="179468A3" w14:textId="77777777" w:rsidR="00FD77BE" w:rsidRDefault="00FD77BE" w:rsidP="00CE53EC">
      <w:pPr>
        <w:pStyle w:val="Parasts1"/>
        <w:jc w:val="both"/>
        <w:rPr>
          <w:sz w:val="28"/>
          <w:szCs w:val="28"/>
        </w:rPr>
      </w:pPr>
      <w:bookmarkStart w:id="56" w:name="_GoBack"/>
      <w:bookmarkEnd w:id="56"/>
    </w:p>
    <w:p w14:paraId="337EF86D" w14:textId="77777777" w:rsidR="00FD77BE" w:rsidRDefault="00FD77BE" w:rsidP="00CE53EC">
      <w:pPr>
        <w:pStyle w:val="Parasts1"/>
        <w:jc w:val="both"/>
        <w:rPr>
          <w:sz w:val="28"/>
          <w:szCs w:val="28"/>
        </w:rPr>
      </w:pPr>
    </w:p>
    <w:p w14:paraId="290D44D1" w14:textId="77777777" w:rsidR="00FD77BE" w:rsidRDefault="00FD77BE" w:rsidP="00CE53EC">
      <w:pPr>
        <w:pStyle w:val="Parasts1"/>
        <w:jc w:val="both"/>
        <w:rPr>
          <w:sz w:val="28"/>
          <w:szCs w:val="28"/>
        </w:rPr>
      </w:pPr>
    </w:p>
    <w:p w14:paraId="7D15C9E2" w14:textId="77777777" w:rsidR="00FD77BE" w:rsidRDefault="00FD77BE" w:rsidP="00CE53EC">
      <w:pPr>
        <w:pStyle w:val="Parasts1"/>
        <w:jc w:val="both"/>
        <w:rPr>
          <w:sz w:val="28"/>
          <w:szCs w:val="28"/>
        </w:rPr>
      </w:pPr>
    </w:p>
    <w:p w14:paraId="47EED9A3" w14:textId="77777777" w:rsidR="00FD77BE" w:rsidRDefault="00FD77BE" w:rsidP="00CE53EC">
      <w:pPr>
        <w:pStyle w:val="Parasts1"/>
        <w:jc w:val="both"/>
        <w:rPr>
          <w:sz w:val="28"/>
          <w:szCs w:val="28"/>
        </w:rPr>
      </w:pPr>
    </w:p>
    <w:p w14:paraId="312029D8" w14:textId="77777777" w:rsidR="00FD77BE" w:rsidRDefault="00FD77BE" w:rsidP="00CE53EC">
      <w:pPr>
        <w:pStyle w:val="Parasts1"/>
        <w:jc w:val="both"/>
        <w:rPr>
          <w:sz w:val="28"/>
          <w:szCs w:val="28"/>
        </w:rPr>
      </w:pPr>
    </w:p>
    <w:p w14:paraId="39F1FEF6" w14:textId="77777777" w:rsidR="00FD77BE" w:rsidRDefault="00FD77BE" w:rsidP="00CE53EC">
      <w:pPr>
        <w:pStyle w:val="Parasts1"/>
        <w:jc w:val="both"/>
        <w:rPr>
          <w:sz w:val="28"/>
          <w:szCs w:val="28"/>
        </w:rPr>
      </w:pPr>
    </w:p>
    <w:p w14:paraId="13CF05C0" w14:textId="77777777" w:rsidR="00FD77BE" w:rsidRDefault="00FD77BE" w:rsidP="00CE53EC">
      <w:pPr>
        <w:pStyle w:val="Parasts1"/>
        <w:jc w:val="both"/>
        <w:rPr>
          <w:sz w:val="28"/>
          <w:szCs w:val="28"/>
        </w:rPr>
      </w:pPr>
    </w:p>
    <w:p w14:paraId="081C5D30" w14:textId="77777777" w:rsidR="00FD77BE" w:rsidRDefault="00FD77BE" w:rsidP="00CE53EC">
      <w:pPr>
        <w:pStyle w:val="Parasts1"/>
        <w:jc w:val="both"/>
        <w:rPr>
          <w:sz w:val="28"/>
          <w:szCs w:val="28"/>
        </w:rPr>
      </w:pPr>
    </w:p>
    <w:p w14:paraId="40F14208" w14:textId="77777777" w:rsidR="00FD77BE" w:rsidRPr="00D4322F" w:rsidRDefault="00FD77BE" w:rsidP="00CE53EC">
      <w:pPr>
        <w:pStyle w:val="Parasts1"/>
        <w:jc w:val="both"/>
        <w:rPr>
          <w:sz w:val="28"/>
          <w:szCs w:val="28"/>
        </w:rPr>
      </w:pPr>
    </w:p>
    <w:p w14:paraId="5BCF3DA9" w14:textId="77777777" w:rsidR="00FC7A4E" w:rsidRPr="00D4322F" w:rsidRDefault="00FC7A4E" w:rsidP="00CE53EC">
      <w:pPr>
        <w:pStyle w:val="Parasts1"/>
        <w:jc w:val="both"/>
        <w:rPr>
          <w:sz w:val="28"/>
          <w:szCs w:val="28"/>
        </w:rPr>
      </w:pPr>
    </w:p>
    <w:p w14:paraId="387D5962" w14:textId="77777777" w:rsidR="00FC7A4E" w:rsidRPr="00D4322F" w:rsidRDefault="00FC7A4E" w:rsidP="00CE53EC">
      <w:pPr>
        <w:pStyle w:val="Parasts1"/>
        <w:jc w:val="both"/>
        <w:rPr>
          <w:sz w:val="28"/>
          <w:szCs w:val="28"/>
        </w:rPr>
      </w:pPr>
    </w:p>
    <w:p w14:paraId="608B6407" w14:textId="77777777" w:rsidR="00FD77BE" w:rsidRDefault="00FD77BE" w:rsidP="00CE53EC">
      <w:pPr>
        <w:pStyle w:val="Parasts1"/>
        <w:jc w:val="both"/>
        <w:rPr>
          <w:sz w:val="20"/>
          <w:szCs w:val="20"/>
        </w:rPr>
      </w:pPr>
      <w:r>
        <w:rPr>
          <w:sz w:val="20"/>
          <w:szCs w:val="20"/>
        </w:rPr>
        <w:t>30.03.2015. 14:46</w:t>
      </w:r>
    </w:p>
    <w:p w14:paraId="1B178A7A" w14:textId="77777777" w:rsidR="00FD77BE" w:rsidRPr="00FD77BE" w:rsidRDefault="00FD77BE" w:rsidP="00CE53EC">
      <w:pPr>
        <w:pStyle w:val="Parasts1"/>
        <w:jc w:val="both"/>
        <w:rPr>
          <w:sz w:val="20"/>
          <w:szCs w:val="20"/>
        </w:rPr>
      </w:pPr>
      <w:r w:rsidRPr="00FD77BE">
        <w:rPr>
          <w:sz w:val="20"/>
          <w:szCs w:val="20"/>
        </w:rPr>
        <w:fldChar w:fldCharType="begin"/>
      </w:r>
      <w:r w:rsidRPr="00FD77BE">
        <w:rPr>
          <w:sz w:val="20"/>
          <w:szCs w:val="20"/>
        </w:rPr>
        <w:instrText xml:space="preserve"> NUMWORDS   \* MERGEFORMAT </w:instrText>
      </w:r>
      <w:r w:rsidRPr="00FD77BE">
        <w:rPr>
          <w:sz w:val="20"/>
          <w:szCs w:val="20"/>
        </w:rPr>
        <w:fldChar w:fldCharType="separate"/>
      </w:r>
      <w:r w:rsidRPr="00FD77BE">
        <w:rPr>
          <w:noProof/>
          <w:sz w:val="20"/>
          <w:szCs w:val="20"/>
        </w:rPr>
        <w:t>3297</w:t>
      </w:r>
      <w:r w:rsidRPr="00FD77BE">
        <w:rPr>
          <w:sz w:val="20"/>
          <w:szCs w:val="20"/>
        </w:rPr>
        <w:fldChar w:fldCharType="end"/>
      </w:r>
    </w:p>
    <w:p w14:paraId="49F7F34A" w14:textId="7128200B" w:rsidR="00FC7A4E" w:rsidRPr="00D4322F" w:rsidRDefault="00FC7A4E" w:rsidP="00CE53EC">
      <w:pPr>
        <w:pStyle w:val="Parasts1"/>
        <w:jc w:val="both"/>
        <w:rPr>
          <w:sz w:val="20"/>
          <w:szCs w:val="20"/>
        </w:rPr>
      </w:pPr>
      <w:r w:rsidRPr="00D4322F">
        <w:rPr>
          <w:sz w:val="20"/>
          <w:szCs w:val="20"/>
        </w:rPr>
        <w:t>L.Voiče</w:t>
      </w:r>
    </w:p>
    <w:p w14:paraId="483D2F2E" w14:textId="77777777" w:rsidR="00FC7A4E" w:rsidRPr="00D4322F" w:rsidRDefault="00FC7A4E" w:rsidP="00443B06">
      <w:pPr>
        <w:pStyle w:val="Parasts1"/>
        <w:jc w:val="both"/>
        <w:rPr>
          <w:sz w:val="20"/>
          <w:szCs w:val="20"/>
        </w:rPr>
      </w:pPr>
      <w:r w:rsidRPr="00D4322F">
        <w:rPr>
          <w:sz w:val="20"/>
          <w:szCs w:val="20"/>
        </w:rPr>
        <w:t xml:space="preserve">67027121, </w:t>
      </w:r>
      <w:hyperlink r:id="rId66" w:history="1">
        <w:r w:rsidRPr="00D4322F">
          <w:rPr>
            <w:rStyle w:val="Hipersaite"/>
            <w:color w:val="auto"/>
            <w:sz w:val="20"/>
            <w:szCs w:val="20"/>
          </w:rPr>
          <w:t>Linda.Voice@zm.gov.lv</w:t>
        </w:r>
      </w:hyperlink>
    </w:p>
    <w:sectPr w:rsidR="00FC7A4E" w:rsidRPr="00D4322F" w:rsidSect="004F5C32">
      <w:headerReference w:type="default" r:id="rId67"/>
      <w:footerReference w:type="default" r:id="rId68"/>
      <w:footerReference w:type="first" r:id="rId69"/>
      <w:pgSz w:w="11906" w:h="16838" w:code="9"/>
      <w:pgMar w:top="1418" w:right="1134" w:bottom="1134" w:left="1701" w:header="709" w:footer="2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5816A" w14:textId="77777777" w:rsidR="00386870" w:rsidRDefault="00386870">
      <w:pPr>
        <w:pStyle w:val="Parasts1"/>
      </w:pPr>
      <w:r>
        <w:separator/>
      </w:r>
    </w:p>
  </w:endnote>
  <w:endnote w:type="continuationSeparator" w:id="0">
    <w:p w14:paraId="22D07DC8" w14:textId="77777777" w:rsidR="00386870" w:rsidRDefault="00386870">
      <w:pPr>
        <w:pStyle w:val="Parasts1"/>
      </w:pPr>
      <w:r>
        <w:continuationSeparator/>
      </w:r>
    </w:p>
  </w:endnote>
  <w:endnote w:type="continuationNotice" w:id="1">
    <w:p w14:paraId="57B8E11F" w14:textId="77777777" w:rsidR="00386870" w:rsidRDefault="00386870">
      <w:pPr>
        <w:pStyle w:val="Parasts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9B5C" w14:textId="78BFDFC1" w:rsidR="00FC7A4E" w:rsidRDefault="00FC7A4E" w:rsidP="00260AEE">
    <w:pPr>
      <w:pStyle w:val="Parasts1"/>
      <w:jc w:val="both"/>
      <w:rPr>
        <w:sz w:val="20"/>
        <w:szCs w:val="20"/>
      </w:rPr>
    </w:pPr>
    <w:r>
      <w:rPr>
        <w:sz w:val="20"/>
        <w:szCs w:val="20"/>
      </w:rPr>
      <w:t>ZMNot_</w:t>
    </w:r>
    <w:r>
      <w:rPr>
        <w:sz w:val="20"/>
        <w:szCs w:val="20"/>
        <w:lang w:eastAsia="en-US"/>
      </w:rPr>
      <w:t>2</w:t>
    </w:r>
    <w:r w:rsidR="00C76B91">
      <w:rPr>
        <w:sz w:val="20"/>
        <w:szCs w:val="20"/>
        <w:lang w:eastAsia="en-US"/>
      </w:rPr>
      <w:t>3</w:t>
    </w:r>
    <w:r>
      <w:rPr>
        <w:sz w:val="20"/>
        <w:szCs w:val="20"/>
        <w:lang w:eastAsia="en-US"/>
      </w:rPr>
      <w:t>0</w:t>
    </w:r>
    <w:r w:rsidR="00C76B91">
      <w:rPr>
        <w:sz w:val="20"/>
        <w:szCs w:val="20"/>
        <w:lang w:eastAsia="en-US"/>
      </w:rPr>
      <w:t>3</w:t>
    </w:r>
    <w:r>
      <w:rPr>
        <w:sz w:val="20"/>
        <w:szCs w:val="20"/>
        <w:lang w:eastAsia="en-US"/>
      </w:rPr>
      <w:t>15</w:t>
    </w:r>
    <w:r w:rsidRPr="00D86256">
      <w:rPr>
        <w:sz w:val="20"/>
        <w:szCs w:val="20"/>
      </w:rPr>
      <w:t>;</w:t>
    </w:r>
    <w:r w:rsidRPr="00260AEE">
      <w:rPr>
        <w:b/>
        <w:iCs/>
        <w:sz w:val="28"/>
        <w:szCs w:val="28"/>
      </w:rPr>
      <w:t xml:space="preserve"> </w:t>
    </w:r>
    <w:r w:rsidR="00C76B91" w:rsidRPr="00C76B91">
      <w:rPr>
        <w:sz w:val="20"/>
        <w:szCs w:val="20"/>
      </w:rPr>
      <w:t>Lauksaimniecības un lauku attīstības kredītu garantēšanas programmas noteikumi</w:t>
    </w:r>
    <w:r w:rsidR="00EF478C" w:rsidRPr="00260AEE">
      <w:rPr>
        <w:sz w:val="20"/>
        <w:szCs w:val="20"/>
      </w:rPr>
      <w:t>.</w:t>
    </w:r>
  </w:p>
  <w:p w14:paraId="3AEEEA78" w14:textId="77777777" w:rsidR="00FC7A4E" w:rsidRPr="003443C4" w:rsidRDefault="00FC7A4E" w:rsidP="003443C4">
    <w:pPr>
      <w:pStyle w:val="Parasts1"/>
      <w:jc w:val="both"/>
      <w:rPr>
        <w:sz w:val="20"/>
        <w:szCs w:val="20"/>
      </w:rPr>
    </w:pPr>
  </w:p>
  <w:p w14:paraId="7AA5D375" w14:textId="77777777" w:rsidR="00FC7A4E" w:rsidRPr="00B532C4" w:rsidRDefault="00FC7A4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4B9E6" w14:textId="1D2E7515" w:rsidR="00FC7A4E" w:rsidRDefault="00C76B91" w:rsidP="00613C8A">
    <w:pPr>
      <w:pStyle w:val="Parasts1"/>
      <w:jc w:val="both"/>
      <w:rPr>
        <w:sz w:val="20"/>
        <w:szCs w:val="20"/>
      </w:rPr>
    </w:pPr>
    <w:r>
      <w:rPr>
        <w:sz w:val="20"/>
        <w:szCs w:val="20"/>
      </w:rPr>
      <w:t>ZMNot_</w:t>
    </w:r>
    <w:r>
      <w:rPr>
        <w:sz w:val="20"/>
        <w:szCs w:val="20"/>
        <w:lang w:eastAsia="en-US"/>
      </w:rPr>
      <w:t>230315</w:t>
    </w:r>
    <w:r w:rsidRPr="00D86256">
      <w:rPr>
        <w:sz w:val="20"/>
        <w:szCs w:val="20"/>
      </w:rPr>
      <w:t>;</w:t>
    </w:r>
    <w:r w:rsidRPr="00260AEE">
      <w:rPr>
        <w:b/>
        <w:iCs/>
        <w:sz w:val="28"/>
        <w:szCs w:val="28"/>
      </w:rPr>
      <w:t xml:space="preserve"> </w:t>
    </w:r>
    <w:r w:rsidRPr="00C76B91">
      <w:rPr>
        <w:sz w:val="20"/>
        <w:szCs w:val="20"/>
      </w:rPr>
      <w:t>Lauksaimniecības un lauku attīstības kredītu garantēšanas programmas noteikumi</w:t>
    </w:r>
    <w:r w:rsidRPr="00260AEE">
      <w:rPr>
        <w:sz w:val="20"/>
        <w:szCs w:val="20"/>
      </w:rPr>
      <w:t>.</w:t>
    </w:r>
  </w:p>
  <w:p w14:paraId="616C6DE4" w14:textId="77777777" w:rsidR="00FC7A4E" w:rsidRDefault="00FC7A4E" w:rsidP="00613C8A">
    <w:pPr>
      <w:pStyle w:val="Parasts1"/>
      <w:jc w:val="both"/>
      <w:rPr>
        <w:sz w:val="20"/>
        <w:szCs w:val="20"/>
      </w:rPr>
    </w:pPr>
  </w:p>
  <w:p w14:paraId="17C0ACA8" w14:textId="77777777" w:rsidR="00FC7A4E" w:rsidRDefault="00FC7A4E" w:rsidP="00613C8A">
    <w:pPr>
      <w:pStyle w:val="Parasts1"/>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28D23" w14:textId="77777777" w:rsidR="00386870" w:rsidRDefault="00386870">
      <w:pPr>
        <w:pStyle w:val="Parasts1"/>
      </w:pPr>
      <w:r>
        <w:separator/>
      </w:r>
    </w:p>
  </w:footnote>
  <w:footnote w:type="continuationSeparator" w:id="0">
    <w:p w14:paraId="7D48C683" w14:textId="77777777" w:rsidR="00386870" w:rsidRDefault="00386870">
      <w:pPr>
        <w:pStyle w:val="Parasts1"/>
      </w:pPr>
      <w:r>
        <w:continuationSeparator/>
      </w:r>
    </w:p>
  </w:footnote>
  <w:footnote w:type="continuationNotice" w:id="1">
    <w:p w14:paraId="2168230C" w14:textId="77777777" w:rsidR="00386870" w:rsidRDefault="00386870">
      <w:pPr>
        <w:pStyle w:val="Parasts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300A4" w14:textId="77777777" w:rsidR="00FC7A4E" w:rsidRDefault="00FC7A4E" w:rsidP="0093007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D77BE">
      <w:rPr>
        <w:rStyle w:val="Lappusesnumurs"/>
        <w:noProof/>
      </w:rPr>
      <w:t>7</w:t>
    </w:r>
    <w:r>
      <w:rPr>
        <w:rStyle w:val="Lappusesnumurs"/>
      </w:rPr>
      <w:fldChar w:fldCharType="end"/>
    </w:r>
  </w:p>
  <w:p w14:paraId="0FEC572B" w14:textId="77777777" w:rsidR="00FC7A4E" w:rsidRDefault="00FC7A4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2FD9"/>
    <w:multiLevelType w:val="hybridMultilevel"/>
    <w:tmpl w:val="CC28D9AA"/>
    <w:lvl w:ilvl="0" w:tplc="0426000B">
      <w:start w:val="1"/>
      <w:numFmt w:val="bullet"/>
      <w:lvlText w:val=""/>
      <w:lvlJc w:val="left"/>
      <w:pPr>
        <w:ind w:left="1101" w:hanging="360"/>
      </w:pPr>
      <w:rPr>
        <w:rFonts w:ascii="Wingdings" w:hAnsi="Wingdings" w:hint="default"/>
      </w:rPr>
    </w:lvl>
    <w:lvl w:ilvl="1" w:tplc="04260003" w:tentative="1">
      <w:start w:val="1"/>
      <w:numFmt w:val="bullet"/>
      <w:lvlText w:val="o"/>
      <w:lvlJc w:val="left"/>
      <w:pPr>
        <w:ind w:left="1821" w:hanging="360"/>
      </w:pPr>
      <w:rPr>
        <w:rFonts w:ascii="Courier New" w:hAnsi="Courier New" w:hint="default"/>
      </w:rPr>
    </w:lvl>
    <w:lvl w:ilvl="2" w:tplc="04260005" w:tentative="1">
      <w:start w:val="1"/>
      <w:numFmt w:val="bullet"/>
      <w:lvlText w:val=""/>
      <w:lvlJc w:val="left"/>
      <w:pPr>
        <w:ind w:left="2541" w:hanging="360"/>
      </w:pPr>
      <w:rPr>
        <w:rFonts w:ascii="Wingdings" w:hAnsi="Wingdings" w:hint="default"/>
      </w:rPr>
    </w:lvl>
    <w:lvl w:ilvl="3" w:tplc="04260001" w:tentative="1">
      <w:start w:val="1"/>
      <w:numFmt w:val="bullet"/>
      <w:lvlText w:val=""/>
      <w:lvlJc w:val="left"/>
      <w:pPr>
        <w:ind w:left="3261" w:hanging="360"/>
      </w:pPr>
      <w:rPr>
        <w:rFonts w:ascii="Symbol" w:hAnsi="Symbol" w:hint="default"/>
      </w:rPr>
    </w:lvl>
    <w:lvl w:ilvl="4" w:tplc="04260003" w:tentative="1">
      <w:start w:val="1"/>
      <w:numFmt w:val="bullet"/>
      <w:lvlText w:val="o"/>
      <w:lvlJc w:val="left"/>
      <w:pPr>
        <w:ind w:left="3981" w:hanging="360"/>
      </w:pPr>
      <w:rPr>
        <w:rFonts w:ascii="Courier New" w:hAnsi="Courier New" w:hint="default"/>
      </w:rPr>
    </w:lvl>
    <w:lvl w:ilvl="5" w:tplc="04260005" w:tentative="1">
      <w:start w:val="1"/>
      <w:numFmt w:val="bullet"/>
      <w:lvlText w:val=""/>
      <w:lvlJc w:val="left"/>
      <w:pPr>
        <w:ind w:left="4701" w:hanging="360"/>
      </w:pPr>
      <w:rPr>
        <w:rFonts w:ascii="Wingdings" w:hAnsi="Wingdings" w:hint="default"/>
      </w:rPr>
    </w:lvl>
    <w:lvl w:ilvl="6" w:tplc="04260001" w:tentative="1">
      <w:start w:val="1"/>
      <w:numFmt w:val="bullet"/>
      <w:lvlText w:val=""/>
      <w:lvlJc w:val="left"/>
      <w:pPr>
        <w:ind w:left="5421" w:hanging="360"/>
      </w:pPr>
      <w:rPr>
        <w:rFonts w:ascii="Symbol" w:hAnsi="Symbol" w:hint="default"/>
      </w:rPr>
    </w:lvl>
    <w:lvl w:ilvl="7" w:tplc="04260003" w:tentative="1">
      <w:start w:val="1"/>
      <w:numFmt w:val="bullet"/>
      <w:lvlText w:val="o"/>
      <w:lvlJc w:val="left"/>
      <w:pPr>
        <w:ind w:left="6141" w:hanging="360"/>
      </w:pPr>
      <w:rPr>
        <w:rFonts w:ascii="Courier New" w:hAnsi="Courier New" w:hint="default"/>
      </w:rPr>
    </w:lvl>
    <w:lvl w:ilvl="8" w:tplc="04260005" w:tentative="1">
      <w:start w:val="1"/>
      <w:numFmt w:val="bullet"/>
      <w:lvlText w:val=""/>
      <w:lvlJc w:val="left"/>
      <w:pPr>
        <w:ind w:left="6861" w:hanging="360"/>
      </w:pPr>
      <w:rPr>
        <w:rFonts w:ascii="Wingdings" w:hAnsi="Wingdings" w:hint="default"/>
      </w:rPr>
    </w:lvl>
  </w:abstractNum>
  <w:abstractNum w:abstractNumId="1">
    <w:nsid w:val="2D9D1320"/>
    <w:multiLevelType w:val="hybridMultilevel"/>
    <w:tmpl w:val="F4087646"/>
    <w:lvl w:ilvl="0" w:tplc="04260011">
      <w:start w:val="5"/>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F256A7F"/>
    <w:multiLevelType w:val="multilevel"/>
    <w:tmpl w:val="F85A1D10"/>
    <w:lvl w:ilvl="0">
      <w:start w:val="1"/>
      <w:numFmt w:val="decimal"/>
      <w:lvlText w:val="%1."/>
      <w:lvlJc w:val="left"/>
      <w:pPr>
        <w:ind w:left="720" w:hanging="360"/>
      </w:pPr>
      <w:rPr>
        <w:rFonts w:cs="Times New Roman" w:hint="default"/>
      </w:rPr>
    </w:lvl>
    <w:lvl w:ilvl="1">
      <w:start w:val="1"/>
      <w:numFmt w:val="decimal"/>
      <w:isLgl/>
      <w:lvlText w:val="%1.%2."/>
      <w:lvlJc w:val="left"/>
      <w:pPr>
        <w:ind w:left="1205" w:hanging="49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Verdana" w:hAnsi="Verdana" w:cs="Times New Roman" w:hint="default"/>
        <w:sz w:val="18"/>
      </w:rPr>
    </w:lvl>
    <w:lvl w:ilvl="4">
      <w:start w:val="1"/>
      <w:numFmt w:val="decimal"/>
      <w:isLgl/>
      <w:lvlText w:val="%1.%2.%3.%4.%5."/>
      <w:lvlJc w:val="left"/>
      <w:pPr>
        <w:ind w:left="1440" w:hanging="1080"/>
      </w:pPr>
      <w:rPr>
        <w:rFonts w:ascii="Verdana" w:hAnsi="Verdana" w:cs="Times New Roman" w:hint="default"/>
        <w:sz w:val="18"/>
      </w:rPr>
    </w:lvl>
    <w:lvl w:ilvl="5">
      <w:start w:val="1"/>
      <w:numFmt w:val="decimal"/>
      <w:isLgl/>
      <w:lvlText w:val="%1.%2.%3.%4.%5.%6."/>
      <w:lvlJc w:val="left"/>
      <w:pPr>
        <w:ind w:left="1440" w:hanging="1080"/>
      </w:pPr>
      <w:rPr>
        <w:rFonts w:ascii="Verdana" w:hAnsi="Verdana" w:cs="Times New Roman" w:hint="default"/>
        <w:sz w:val="18"/>
      </w:rPr>
    </w:lvl>
    <w:lvl w:ilvl="6">
      <w:start w:val="1"/>
      <w:numFmt w:val="decimal"/>
      <w:isLgl/>
      <w:lvlText w:val="%1.%2.%3.%4.%5.%6.%7."/>
      <w:lvlJc w:val="left"/>
      <w:pPr>
        <w:ind w:left="1800" w:hanging="1440"/>
      </w:pPr>
      <w:rPr>
        <w:rFonts w:ascii="Verdana" w:hAnsi="Verdana" w:cs="Times New Roman" w:hint="default"/>
        <w:sz w:val="18"/>
      </w:rPr>
    </w:lvl>
    <w:lvl w:ilvl="7">
      <w:start w:val="1"/>
      <w:numFmt w:val="decimal"/>
      <w:isLgl/>
      <w:lvlText w:val="%1.%2.%3.%4.%5.%6.%7.%8."/>
      <w:lvlJc w:val="left"/>
      <w:pPr>
        <w:ind w:left="1800" w:hanging="1440"/>
      </w:pPr>
      <w:rPr>
        <w:rFonts w:ascii="Verdana" w:hAnsi="Verdana" w:cs="Times New Roman" w:hint="default"/>
        <w:sz w:val="18"/>
      </w:rPr>
    </w:lvl>
    <w:lvl w:ilvl="8">
      <w:start w:val="1"/>
      <w:numFmt w:val="decimal"/>
      <w:isLgl/>
      <w:lvlText w:val="%1.%2.%3.%4.%5.%6.%7.%8.%9."/>
      <w:lvlJc w:val="left"/>
      <w:pPr>
        <w:ind w:left="2160" w:hanging="1800"/>
      </w:pPr>
      <w:rPr>
        <w:rFonts w:ascii="Verdana" w:hAnsi="Verdana" w:cs="Times New Roman" w:hint="default"/>
        <w:sz w:val="18"/>
      </w:rPr>
    </w:lvl>
  </w:abstractNum>
  <w:abstractNum w:abstractNumId="3">
    <w:nsid w:val="2F906C3F"/>
    <w:multiLevelType w:val="multilevel"/>
    <w:tmpl w:val="2688A208"/>
    <w:lvl w:ilvl="0">
      <w:start w:val="1"/>
      <w:numFmt w:val="decimal"/>
      <w:lvlText w:val="%1."/>
      <w:lvlJc w:val="left"/>
      <w:pPr>
        <w:ind w:left="661" w:hanging="360"/>
      </w:pPr>
      <w:rPr>
        <w:rFonts w:cs="Times New Roman" w:hint="default"/>
      </w:rPr>
    </w:lvl>
    <w:lvl w:ilvl="1">
      <w:start w:val="1"/>
      <w:numFmt w:val="decimal"/>
      <w:isLgl/>
      <w:lvlText w:val="%1.%2."/>
      <w:lvlJc w:val="left"/>
      <w:pPr>
        <w:ind w:left="1021" w:hanging="720"/>
      </w:pPr>
      <w:rPr>
        <w:rFonts w:cs="Times New Roman" w:hint="default"/>
      </w:rPr>
    </w:lvl>
    <w:lvl w:ilvl="2">
      <w:start w:val="1"/>
      <w:numFmt w:val="decimal"/>
      <w:isLgl/>
      <w:lvlText w:val="%1.%2.%3."/>
      <w:lvlJc w:val="left"/>
      <w:pPr>
        <w:ind w:left="1021" w:hanging="720"/>
      </w:pPr>
      <w:rPr>
        <w:rFonts w:cs="Times New Roman" w:hint="default"/>
      </w:rPr>
    </w:lvl>
    <w:lvl w:ilvl="3">
      <w:start w:val="1"/>
      <w:numFmt w:val="decimal"/>
      <w:isLgl/>
      <w:lvlText w:val="%1.%2.%3.%4."/>
      <w:lvlJc w:val="left"/>
      <w:pPr>
        <w:ind w:left="1381" w:hanging="1080"/>
      </w:pPr>
      <w:rPr>
        <w:rFonts w:cs="Times New Roman" w:hint="default"/>
      </w:rPr>
    </w:lvl>
    <w:lvl w:ilvl="4">
      <w:start w:val="1"/>
      <w:numFmt w:val="decimal"/>
      <w:isLgl/>
      <w:lvlText w:val="%1.%2.%3.%4.%5."/>
      <w:lvlJc w:val="left"/>
      <w:pPr>
        <w:ind w:left="1381" w:hanging="1080"/>
      </w:pPr>
      <w:rPr>
        <w:rFonts w:cs="Times New Roman" w:hint="default"/>
      </w:rPr>
    </w:lvl>
    <w:lvl w:ilvl="5">
      <w:start w:val="1"/>
      <w:numFmt w:val="decimal"/>
      <w:isLgl/>
      <w:lvlText w:val="%1.%2.%3.%4.%5.%6."/>
      <w:lvlJc w:val="left"/>
      <w:pPr>
        <w:ind w:left="1741" w:hanging="1440"/>
      </w:pPr>
      <w:rPr>
        <w:rFonts w:cs="Times New Roman" w:hint="default"/>
      </w:rPr>
    </w:lvl>
    <w:lvl w:ilvl="6">
      <w:start w:val="1"/>
      <w:numFmt w:val="decimal"/>
      <w:isLgl/>
      <w:lvlText w:val="%1.%2.%3.%4.%5.%6.%7."/>
      <w:lvlJc w:val="left"/>
      <w:pPr>
        <w:ind w:left="2101" w:hanging="1800"/>
      </w:pPr>
      <w:rPr>
        <w:rFonts w:cs="Times New Roman" w:hint="default"/>
      </w:rPr>
    </w:lvl>
    <w:lvl w:ilvl="7">
      <w:start w:val="1"/>
      <w:numFmt w:val="decimal"/>
      <w:isLgl/>
      <w:lvlText w:val="%1.%2.%3.%4.%5.%6.%7.%8."/>
      <w:lvlJc w:val="left"/>
      <w:pPr>
        <w:ind w:left="2101" w:hanging="1800"/>
      </w:pPr>
      <w:rPr>
        <w:rFonts w:cs="Times New Roman" w:hint="default"/>
      </w:rPr>
    </w:lvl>
    <w:lvl w:ilvl="8">
      <w:start w:val="1"/>
      <w:numFmt w:val="decimal"/>
      <w:isLgl/>
      <w:lvlText w:val="%1.%2.%3.%4.%5.%6.%7.%8.%9."/>
      <w:lvlJc w:val="left"/>
      <w:pPr>
        <w:ind w:left="2461" w:hanging="2160"/>
      </w:pPr>
      <w:rPr>
        <w:rFonts w:cs="Times New Roman" w:hint="default"/>
      </w:rPr>
    </w:lvl>
  </w:abstractNum>
  <w:abstractNum w:abstractNumId="4">
    <w:nsid w:val="4DFB56CD"/>
    <w:multiLevelType w:val="hybridMultilevel"/>
    <w:tmpl w:val="B08C778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5E204012"/>
    <w:multiLevelType w:val="multilevel"/>
    <w:tmpl w:val="3CF88262"/>
    <w:lvl w:ilvl="0">
      <w:start w:val="3"/>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60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400" w:hanging="1080"/>
      </w:pPr>
      <w:rPr>
        <w:rFonts w:cs="Times New Roman" w:hint="default"/>
      </w:rPr>
    </w:lvl>
    <w:lvl w:ilvl="6">
      <w:start w:val="1"/>
      <w:numFmt w:val="decimal"/>
      <w:isLgl/>
      <w:lvlText w:val="%1.%2.%3.%4.%5.%6.%7."/>
      <w:lvlJc w:val="left"/>
      <w:pPr>
        <w:ind w:left="6480" w:hanging="1440"/>
      </w:pPr>
      <w:rPr>
        <w:rFonts w:cs="Times New Roman" w:hint="default"/>
      </w:rPr>
    </w:lvl>
    <w:lvl w:ilvl="7">
      <w:start w:val="1"/>
      <w:numFmt w:val="decimal"/>
      <w:isLgl/>
      <w:lvlText w:val="%1.%2.%3.%4.%5.%6.%7.%8."/>
      <w:lvlJc w:val="left"/>
      <w:pPr>
        <w:ind w:left="7200" w:hanging="1440"/>
      </w:pPr>
      <w:rPr>
        <w:rFonts w:cs="Times New Roman" w:hint="default"/>
      </w:rPr>
    </w:lvl>
    <w:lvl w:ilvl="8">
      <w:start w:val="1"/>
      <w:numFmt w:val="decimal"/>
      <w:isLgl/>
      <w:lvlText w:val="%1.%2.%3.%4.%5.%6.%7.%8.%9."/>
      <w:lvlJc w:val="left"/>
      <w:pPr>
        <w:ind w:left="8280" w:hanging="1800"/>
      </w:pPr>
      <w:rPr>
        <w:rFonts w:cs="Times New Roman" w:hint="default"/>
      </w:rPr>
    </w:lvl>
  </w:abstractNum>
  <w:abstractNum w:abstractNumId="6">
    <w:nsid w:val="5F505503"/>
    <w:multiLevelType w:val="hybridMultilevel"/>
    <w:tmpl w:val="3684D972"/>
    <w:lvl w:ilvl="0" w:tplc="0426000B">
      <w:start w:val="1"/>
      <w:numFmt w:val="bullet"/>
      <w:lvlText w:val=""/>
      <w:lvlJc w:val="left"/>
      <w:pPr>
        <w:ind w:left="1101" w:hanging="360"/>
      </w:pPr>
      <w:rPr>
        <w:rFonts w:ascii="Wingdings" w:hAnsi="Wingdings" w:hint="default"/>
      </w:rPr>
    </w:lvl>
    <w:lvl w:ilvl="1" w:tplc="04260003" w:tentative="1">
      <w:start w:val="1"/>
      <w:numFmt w:val="bullet"/>
      <w:lvlText w:val="o"/>
      <w:lvlJc w:val="left"/>
      <w:pPr>
        <w:ind w:left="1821" w:hanging="360"/>
      </w:pPr>
      <w:rPr>
        <w:rFonts w:ascii="Courier New" w:hAnsi="Courier New" w:hint="default"/>
      </w:rPr>
    </w:lvl>
    <w:lvl w:ilvl="2" w:tplc="04260005" w:tentative="1">
      <w:start w:val="1"/>
      <w:numFmt w:val="bullet"/>
      <w:lvlText w:val=""/>
      <w:lvlJc w:val="left"/>
      <w:pPr>
        <w:ind w:left="2541" w:hanging="360"/>
      </w:pPr>
      <w:rPr>
        <w:rFonts w:ascii="Wingdings" w:hAnsi="Wingdings" w:hint="default"/>
      </w:rPr>
    </w:lvl>
    <w:lvl w:ilvl="3" w:tplc="04260001" w:tentative="1">
      <w:start w:val="1"/>
      <w:numFmt w:val="bullet"/>
      <w:lvlText w:val=""/>
      <w:lvlJc w:val="left"/>
      <w:pPr>
        <w:ind w:left="3261" w:hanging="360"/>
      </w:pPr>
      <w:rPr>
        <w:rFonts w:ascii="Symbol" w:hAnsi="Symbol" w:hint="default"/>
      </w:rPr>
    </w:lvl>
    <w:lvl w:ilvl="4" w:tplc="04260003" w:tentative="1">
      <w:start w:val="1"/>
      <w:numFmt w:val="bullet"/>
      <w:lvlText w:val="o"/>
      <w:lvlJc w:val="left"/>
      <w:pPr>
        <w:ind w:left="3981" w:hanging="360"/>
      </w:pPr>
      <w:rPr>
        <w:rFonts w:ascii="Courier New" w:hAnsi="Courier New" w:hint="default"/>
      </w:rPr>
    </w:lvl>
    <w:lvl w:ilvl="5" w:tplc="04260005" w:tentative="1">
      <w:start w:val="1"/>
      <w:numFmt w:val="bullet"/>
      <w:lvlText w:val=""/>
      <w:lvlJc w:val="left"/>
      <w:pPr>
        <w:ind w:left="4701" w:hanging="360"/>
      </w:pPr>
      <w:rPr>
        <w:rFonts w:ascii="Wingdings" w:hAnsi="Wingdings" w:hint="default"/>
      </w:rPr>
    </w:lvl>
    <w:lvl w:ilvl="6" w:tplc="04260001" w:tentative="1">
      <w:start w:val="1"/>
      <w:numFmt w:val="bullet"/>
      <w:lvlText w:val=""/>
      <w:lvlJc w:val="left"/>
      <w:pPr>
        <w:ind w:left="5421" w:hanging="360"/>
      </w:pPr>
      <w:rPr>
        <w:rFonts w:ascii="Symbol" w:hAnsi="Symbol" w:hint="default"/>
      </w:rPr>
    </w:lvl>
    <w:lvl w:ilvl="7" w:tplc="04260003" w:tentative="1">
      <w:start w:val="1"/>
      <w:numFmt w:val="bullet"/>
      <w:lvlText w:val="o"/>
      <w:lvlJc w:val="left"/>
      <w:pPr>
        <w:ind w:left="6141" w:hanging="360"/>
      </w:pPr>
      <w:rPr>
        <w:rFonts w:ascii="Courier New" w:hAnsi="Courier New" w:hint="default"/>
      </w:rPr>
    </w:lvl>
    <w:lvl w:ilvl="8" w:tplc="04260005" w:tentative="1">
      <w:start w:val="1"/>
      <w:numFmt w:val="bullet"/>
      <w:lvlText w:val=""/>
      <w:lvlJc w:val="left"/>
      <w:pPr>
        <w:ind w:left="6861" w:hanging="360"/>
      </w:pPr>
      <w:rPr>
        <w:rFonts w:ascii="Wingdings" w:hAnsi="Wingdings" w:hint="default"/>
      </w:rPr>
    </w:lvl>
  </w:abstractNum>
  <w:abstractNum w:abstractNumId="7">
    <w:nsid w:val="612B083D"/>
    <w:multiLevelType w:val="hybridMultilevel"/>
    <w:tmpl w:val="C8F262CC"/>
    <w:lvl w:ilvl="0" w:tplc="9FD8CA6A">
      <w:start w:val="1"/>
      <w:numFmt w:val="decimal"/>
      <w:lvlText w:val="%1)"/>
      <w:lvlJc w:val="left"/>
      <w:pPr>
        <w:ind w:left="361" w:hanging="360"/>
      </w:pPr>
      <w:rPr>
        <w:rFonts w:ascii="Calibri" w:hAnsi="Calibri" w:cs="Times New Roman" w:hint="default"/>
      </w:rPr>
    </w:lvl>
    <w:lvl w:ilvl="1" w:tplc="04260019" w:tentative="1">
      <w:start w:val="1"/>
      <w:numFmt w:val="lowerLetter"/>
      <w:lvlText w:val="%2."/>
      <w:lvlJc w:val="left"/>
      <w:pPr>
        <w:ind w:left="1081" w:hanging="360"/>
      </w:pPr>
      <w:rPr>
        <w:rFonts w:cs="Times New Roman"/>
      </w:rPr>
    </w:lvl>
    <w:lvl w:ilvl="2" w:tplc="0426001B" w:tentative="1">
      <w:start w:val="1"/>
      <w:numFmt w:val="lowerRoman"/>
      <w:lvlText w:val="%3."/>
      <w:lvlJc w:val="right"/>
      <w:pPr>
        <w:ind w:left="1801" w:hanging="180"/>
      </w:pPr>
      <w:rPr>
        <w:rFonts w:cs="Times New Roman"/>
      </w:rPr>
    </w:lvl>
    <w:lvl w:ilvl="3" w:tplc="0426000F" w:tentative="1">
      <w:start w:val="1"/>
      <w:numFmt w:val="decimal"/>
      <w:lvlText w:val="%4."/>
      <w:lvlJc w:val="left"/>
      <w:pPr>
        <w:ind w:left="2521" w:hanging="360"/>
      </w:pPr>
      <w:rPr>
        <w:rFonts w:cs="Times New Roman"/>
      </w:rPr>
    </w:lvl>
    <w:lvl w:ilvl="4" w:tplc="04260019" w:tentative="1">
      <w:start w:val="1"/>
      <w:numFmt w:val="lowerLetter"/>
      <w:lvlText w:val="%5."/>
      <w:lvlJc w:val="left"/>
      <w:pPr>
        <w:ind w:left="3241" w:hanging="360"/>
      </w:pPr>
      <w:rPr>
        <w:rFonts w:cs="Times New Roman"/>
      </w:rPr>
    </w:lvl>
    <w:lvl w:ilvl="5" w:tplc="0426001B" w:tentative="1">
      <w:start w:val="1"/>
      <w:numFmt w:val="lowerRoman"/>
      <w:lvlText w:val="%6."/>
      <w:lvlJc w:val="right"/>
      <w:pPr>
        <w:ind w:left="3961" w:hanging="180"/>
      </w:pPr>
      <w:rPr>
        <w:rFonts w:cs="Times New Roman"/>
      </w:rPr>
    </w:lvl>
    <w:lvl w:ilvl="6" w:tplc="0426000F" w:tentative="1">
      <w:start w:val="1"/>
      <w:numFmt w:val="decimal"/>
      <w:lvlText w:val="%7."/>
      <w:lvlJc w:val="left"/>
      <w:pPr>
        <w:ind w:left="4681" w:hanging="360"/>
      </w:pPr>
      <w:rPr>
        <w:rFonts w:cs="Times New Roman"/>
      </w:rPr>
    </w:lvl>
    <w:lvl w:ilvl="7" w:tplc="04260019" w:tentative="1">
      <w:start w:val="1"/>
      <w:numFmt w:val="lowerLetter"/>
      <w:lvlText w:val="%8."/>
      <w:lvlJc w:val="left"/>
      <w:pPr>
        <w:ind w:left="5401" w:hanging="360"/>
      </w:pPr>
      <w:rPr>
        <w:rFonts w:cs="Times New Roman"/>
      </w:rPr>
    </w:lvl>
    <w:lvl w:ilvl="8" w:tplc="0426001B" w:tentative="1">
      <w:start w:val="1"/>
      <w:numFmt w:val="lowerRoman"/>
      <w:lvlText w:val="%9."/>
      <w:lvlJc w:val="right"/>
      <w:pPr>
        <w:ind w:left="6121" w:hanging="180"/>
      </w:pPr>
      <w:rPr>
        <w:rFonts w:cs="Times New Roman"/>
      </w:rPr>
    </w:lvl>
  </w:abstractNum>
  <w:abstractNum w:abstractNumId="8">
    <w:nsid w:val="6F5F506B"/>
    <w:multiLevelType w:val="hybridMultilevel"/>
    <w:tmpl w:val="3AC03422"/>
    <w:lvl w:ilvl="0" w:tplc="04260001">
      <w:start w:val="1"/>
      <w:numFmt w:val="bullet"/>
      <w:lvlText w:val=""/>
      <w:lvlJc w:val="left"/>
      <w:pPr>
        <w:ind w:left="741" w:hanging="360"/>
      </w:pPr>
      <w:rPr>
        <w:rFonts w:ascii="Symbol" w:hAnsi="Symbol" w:hint="default"/>
      </w:rPr>
    </w:lvl>
    <w:lvl w:ilvl="1" w:tplc="04260003" w:tentative="1">
      <w:start w:val="1"/>
      <w:numFmt w:val="bullet"/>
      <w:lvlText w:val="o"/>
      <w:lvlJc w:val="left"/>
      <w:pPr>
        <w:ind w:left="1461" w:hanging="360"/>
      </w:pPr>
      <w:rPr>
        <w:rFonts w:ascii="Courier New" w:hAnsi="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hint="default"/>
      </w:rPr>
    </w:lvl>
    <w:lvl w:ilvl="8" w:tplc="04260005" w:tentative="1">
      <w:start w:val="1"/>
      <w:numFmt w:val="bullet"/>
      <w:lvlText w:val=""/>
      <w:lvlJc w:val="left"/>
      <w:pPr>
        <w:ind w:left="6501" w:hanging="360"/>
      </w:pPr>
      <w:rPr>
        <w:rFonts w:ascii="Wingdings" w:hAnsi="Wingdings" w:hint="default"/>
      </w:rPr>
    </w:lvl>
  </w:abstractNum>
  <w:abstractNum w:abstractNumId="9">
    <w:nsid w:val="76544136"/>
    <w:multiLevelType w:val="multilevel"/>
    <w:tmpl w:val="E5F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DE7D71"/>
    <w:multiLevelType w:val="hybridMultilevel"/>
    <w:tmpl w:val="8EE8E82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0"/>
  </w:num>
  <w:num w:numId="4">
    <w:abstractNumId w:val="6"/>
  </w:num>
  <w:num w:numId="5">
    <w:abstractNumId w:val="1"/>
  </w:num>
  <w:num w:numId="6">
    <w:abstractNumId w:val="7"/>
  </w:num>
  <w:num w:numId="7">
    <w:abstractNumId w:val="5"/>
  </w:num>
  <w:num w:numId="8">
    <w:abstractNumId w:val="4"/>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36"/>
    <w:rsid w:val="00013E9F"/>
    <w:rsid w:val="00014FDE"/>
    <w:rsid w:val="00020348"/>
    <w:rsid w:val="000212AA"/>
    <w:rsid w:val="00022137"/>
    <w:rsid w:val="0002242A"/>
    <w:rsid w:val="00026DC2"/>
    <w:rsid w:val="00031A30"/>
    <w:rsid w:val="000377C6"/>
    <w:rsid w:val="00042B86"/>
    <w:rsid w:val="0004352F"/>
    <w:rsid w:val="00043E82"/>
    <w:rsid w:val="000446AC"/>
    <w:rsid w:val="00046F47"/>
    <w:rsid w:val="0005226A"/>
    <w:rsid w:val="00053B07"/>
    <w:rsid w:val="00053D54"/>
    <w:rsid w:val="00061251"/>
    <w:rsid w:val="000654FD"/>
    <w:rsid w:val="00067725"/>
    <w:rsid w:val="00070118"/>
    <w:rsid w:val="00071F2A"/>
    <w:rsid w:val="000731A1"/>
    <w:rsid w:val="00076367"/>
    <w:rsid w:val="00076653"/>
    <w:rsid w:val="00076F17"/>
    <w:rsid w:val="00080820"/>
    <w:rsid w:val="00081A8F"/>
    <w:rsid w:val="00087F4C"/>
    <w:rsid w:val="00091AC9"/>
    <w:rsid w:val="00095618"/>
    <w:rsid w:val="000968DA"/>
    <w:rsid w:val="000A1273"/>
    <w:rsid w:val="000A49A7"/>
    <w:rsid w:val="000A58EB"/>
    <w:rsid w:val="000B1BD0"/>
    <w:rsid w:val="000C2B38"/>
    <w:rsid w:val="000C3F67"/>
    <w:rsid w:val="000C42A2"/>
    <w:rsid w:val="000D1EDB"/>
    <w:rsid w:val="000D71BC"/>
    <w:rsid w:val="000D7466"/>
    <w:rsid w:val="000D7EA3"/>
    <w:rsid w:val="000E08EC"/>
    <w:rsid w:val="000E75ED"/>
    <w:rsid w:val="000F2EFD"/>
    <w:rsid w:val="000F6649"/>
    <w:rsid w:val="000F6951"/>
    <w:rsid w:val="000F7347"/>
    <w:rsid w:val="00102698"/>
    <w:rsid w:val="001126B6"/>
    <w:rsid w:val="001160E8"/>
    <w:rsid w:val="00116997"/>
    <w:rsid w:val="001176F9"/>
    <w:rsid w:val="00125EE6"/>
    <w:rsid w:val="0013123E"/>
    <w:rsid w:val="00131980"/>
    <w:rsid w:val="00140D26"/>
    <w:rsid w:val="0014542B"/>
    <w:rsid w:val="00145A55"/>
    <w:rsid w:val="00146C3B"/>
    <w:rsid w:val="00154958"/>
    <w:rsid w:val="00155EF8"/>
    <w:rsid w:val="00156D81"/>
    <w:rsid w:val="00157BEC"/>
    <w:rsid w:val="00157D4E"/>
    <w:rsid w:val="00165AE7"/>
    <w:rsid w:val="00166406"/>
    <w:rsid w:val="0016646C"/>
    <w:rsid w:val="00174697"/>
    <w:rsid w:val="0017612E"/>
    <w:rsid w:val="00181B00"/>
    <w:rsid w:val="00186686"/>
    <w:rsid w:val="00187038"/>
    <w:rsid w:val="001877A9"/>
    <w:rsid w:val="00187A9E"/>
    <w:rsid w:val="00193E6C"/>
    <w:rsid w:val="00197CB2"/>
    <w:rsid w:val="001A4E11"/>
    <w:rsid w:val="001A51C9"/>
    <w:rsid w:val="001A5C9C"/>
    <w:rsid w:val="001A6196"/>
    <w:rsid w:val="001B426D"/>
    <w:rsid w:val="001B51F3"/>
    <w:rsid w:val="001B559A"/>
    <w:rsid w:val="001B65B4"/>
    <w:rsid w:val="001B7657"/>
    <w:rsid w:val="001C2139"/>
    <w:rsid w:val="001C53C3"/>
    <w:rsid w:val="001C6C7C"/>
    <w:rsid w:val="001C7BA0"/>
    <w:rsid w:val="001C7E18"/>
    <w:rsid w:val="001D26B8"/>
    <w:rsid w:val="001D41F3"/>
    <w:rsid w:val="001E0C48"/>
    <w:rsid w:val="001E0CDD"/>
    <w:rsid w:val="001E107F"/>
    <w:rsid w:val="001E243C"/>
    <w:rsid w:val="001E27F4"/>
    <w:rsid w:val="001E353F"/>
    <w:rsid w:val="001E5BCF"/>
    <w:rsid w:val="001E5E65"/>
    <w:rsid w:val="001F4079"/>
    <w:rsid w:val="00201C70"/>
    <w:rsid w:val="00203D2B"/>
    <w:rsid w:val="0020759D"/>
    <w:rsid w:val="002112B2"/>
    <w:rsid w:val="00212AAA"/>
    <w:rsid w:val="00215641"/>
    <w:rsid w:val="00220806"/>
    <w:rsid w:val="00224A5C"/>
    <w:rsid w:val="002373A0"/>
    <w:rsid w:val="002407ED"/>
    <w:rsid w:val="002474C8"/>
    <w:rsid w:val="00247DA5"/>
    <w:rsid w:val="002510E7"/>
    <w:rsid w:val="002546EE"/>
    <w:rsid w:val="0025490E"/>
    <w:rsid w:val="00255095"/>
    <w:rsid w:val="002569A0"/>
    <w:rsid w:val="00260AEE"/>
    <w:rsid w:val="00262D7A"/>
    <w:rsid w:val="002724B7"/>
    <w:rsid w:val="002863F3"/>
    <w:rsid w:val="00291F29"/>
    <w:rsid w:val="002967B3"/>
    <w:rsid w:val="002A197F"/>
    <w:rsid w:val="002B7798"/>
    <w:rsid w:val="002C0725"/>
    <w:rsid w:val="002C180A"/>
    <w:rsid w:val="002C68D8"/>
    <w:rsid w:val="002C79F1"/>
    <w:rsid w:val="002D04AD"/>
    <w:rsid w:val="002D2EB5"/>
    <w:rsid w:val="002D3E40"/>
    <w:rsid w:val="002D7159"/>
    <w:rsid w:val="002E487B"/>
    <w:rsid w:val="002F1ABE"/>
    <w:rsid w:val="002F26C6"/>
    <w:rsid w:val="002F7135"/>
    <w:rsid w:val="00300A2E"/>
    <w:rsid w:val="003044C7"/>
    <w:rsid w:val="0030466D"/>
    <w:rsid w:val="00305B1D"/>
    <w:rsid w:val="003076A4"/>
    <w:rsid w:val="00321758"/>
    <w:rsid w:val="00323216"/>
    <w:rsid w:val="0032729F"/>
    <w:rsid w:val="0032795C"/>
    <w:rsid w:val="00333AA3"/>
    <w:rsid w:val="00337959"/>
    <w:rsid w:val="00343589"/>
    <w:rsid w:val="003438EB"/>
    <w:rsid w:val="003443C4"/>
    <w:rsid w:val="003453A9"/>
    <w:rsid w:val="00345E4A"/>
    <w:rsid w:val="0035005A"/>
    <w:rsid w:val="00354FDB"/>
    <w:rsid w:val="00355B0A"/>
    <w:rsid w:val="00357C22"/>
    <w:rsid w:val="003605BA"/>
    <w:rsid w:val="0036190B"/>
    <w:rsid w:val="0036257F"/>
    <w:rsid w:val="003679C7"/>
    <w:rsid w:val="00372A9E"/>
    <w:rsid w:val="00382B35"/>
    <w:rsid w:val="00382E11"/>
    <w:rsid w:val="00386870"/>
    <w:rsid w:val="00391912"/>
    <w:rsid w:val="0039425A"/>
    <w:rsid w:val="00395B52"/>
    <w:rsid w:val="003B040D"/>
    <w:rsid w:val="003B2304"/>
    <w:rsid w:val="003B55F8"/>
    <w:rsid w:val="003B59A9"/>
    <w:rsid w:val="003C29C8"/>
    <w:rsid w:val="003C3B79"/>
    <w:rsid w:val="003C6904"/>
    <w:rsid w:val="003D4240"/>
    <w:rsid w:val="003D62A8"/>
    <w:rsid w:val="003E0C47"/>
    <w:rsid w:val="003E3F2C"/>
    <w:rsid w:val="003E5445"/>
    <w:rsid w:val="003E54AA"/>
    <w:rsid w:val="003F644A"/>
    <w:rsid w:val="00403EA5"/>
    <w:rsid w:val="004045FC"/>
    <w:rsid w:val="004164AB"/>
    <w:rsid w:val="00416F08"/>
    <w:rsid w:val="00417C8C"/>
    <w:rsid w:val="0042413F"/>
    <w:rsid w:val="00427A89"/>
    <w:rsid w:val="00433029"/>
    <w:rsid w:val="00433943"/>
    <w:rsid w:val="00441386"/>
    <w:rsid w:val="00443B06"/>
    <w:rsid w:val="004511B0"/>
    <w:rsid w:val="00452D94"/>
    <w:rsid w:val="004542A4"/>
    <w:rsid w:val="00454720"/>
    <w:rsid w:val="00460976"/>
    <w:rsid w:val="00462E19"/>
    <w:rsid w:val="004719BC"/>
    <w:rsid w:val="00477786"/>
    <w:rsid w:val="00492F86"/>
    <w:rsid w:val="0049546E"/>
    <w:rsid w:val="004A0523"/>
    <w:rsid w:val="004B28E1"/>
    <w:rsid w:val="004B3109"/>
    <w:rsid w:val="004B6C19"/>
    <w:rsid w:val="004B787C"/>
    <w:rsid w:val="004C5A0D"/>
    <w:rsid w:val="004C6755"/>
    <w:rsid w:val="004C74D1"/>
    <w:rsid w:val="004D08BB"/>
    <w:rsid w:val="004D3F30"/>
    <w:rsid w:val="004D442B"/>
    <w:rsid w:val="004D4D94"/>
    <w:rsid w:val="004D59AD"/>
    <w:rsid w:val="004D6F2D"/>
    <w:rsid w:val="004E3155"/>
    <w:rsid w:val="004E429A"/>
    <w:rsid w:val="004F22A4"/>
    <w:rsid w:val="004F5C32"/>
    <w:rsid w:val="00502F47"/>
    <w:rsid w:val="0050727D"/>
    <w:rsid w:val="00510FF6"/>
    <w:rsid w:val="00512DFA"/>
    <w:rsid w:val="00513B84"/>
    <w:rsid w:val="00514233"/>
    <w:rsid w:val="0051502F"/>
    <w:rsid w:val="00516321"/>
    <w:rsid w:val="00517A87"/>
    <w:rsid w:val="00517E07"/>
    <w:rsid w:val="005208A2"/>
    <w:rsid w:val="0052380E"/>
    <w:rsid w:val="00525E83"/>
    <w:rsid w:val="00531725"/>
    <w:rsid w:val="00531BDB"/>
    <w:rsid w:val="00535D94"/>
    <w:rsid w:val="00537281"/>
    <w:rsid w:val="005420B6"/>
    <w:rsid w:val="00542AD9"/>
    <w:rsid w:val="00543F11"/>
    <w:rsid w:val="0055263C"/>
    <w:rsid w:val="00555844"/>
    <w:rsid w:val="00555F45"/>
    <w:rsid w:val="0055753E"/>
    <w:rsid w:val="00564AFC"/>
    <w:rsid w:val="005672E2"/>
    <w:rsid w:val="00567AFE"/>
    <w:rsid w:val="00575820"/>
    <w:rsid w:val="005837CD"/>
    <w:rsid w:val="005849B2"/>
    <w:rsid w:val="00592717"/>
    <w:rsid w:val="0059438D"/>
    <w:rsid w:val="0059630E"/>
    <w:rsid w:val="005B219B"/>
    <w:rsid w:val="005B408E"/>
    <w:rsid w:val="005C0AAE"/>
    <w:rsid w:val="005C460F"/>
    <w:rsid w:val="005D4824"/>
    <w:rsid w:val="005D5FAC"/>
    <w:rsid w:val="005E0906"/>
    <w:rsid w:val="005E1AE1"/>
    <w:rsid w:val="006013FB"/>
    <w:rsid w:val="006068DE"/>
    <w:rsid w:val="006103CF"/>
    <w:rsid w:val="00610962"/>
    <w:rsid w:val="00610E77"/>
    <w:rsid w:val="006128CF"/>
    <w:rsid w:val="00613C8A"/>
    <w:rsid w:val="006176AA"/>
    <w:rsid w:val="00617F92"/>
    <w:rsid w:val="00621CB6"/>
    <w:rsid w:val="00632852"/>
    <w:rsid w:val="00641AFB"/>
    <w:rsid w:val="00643531"/>
    <w:rsid w:val="006462DF"/>
    <w:rsid w:val="00646489"/>
    <w:rsid w:val="00647341"/>
    <w:rsid w:val="00647A39"/>
    <w:rsid w:val="0065108E"/>
    <w:rsid w:val="00656BDB"/>
    <w:rsid w:val="0066402E"/>
    <w:rsid w:val="00664462"/>
    <w:rsid w:val="00665373"/>
    <w:rsid w:val="00671433"/>
    <w:rsid w:val="00671D27"/>
    <w:rsid w:val="00674369"/>
    <w:rsid w:val="00676649"/>
    <w:rsid w:val="00676E2E"/>
    <w:rsid w:val="00677336"/>
    <w:rsid w:val="006878B3"/>
    <w:rsid w:val="00687B66"/>
    <w:rsid w:val="0069184C"/>
    <w:rsid w:val="00693899"/>
    <w:rsid w:val="006962FA"/>
    <w:rsid w:val="006964DC"/>
    <w:rsid w:val="006A0483"/>
    <w:rsid w:val="006A1A87"/>
    <w:rsid w:val="006A2B2F"/>
    <w:rsid w:val="006A63E3"/>
    <w:rsid w:val="006A6517"/>
    <w:rsid w:val="006A6D67"/>
    <w:rsid w:val="006B1B17"/>
    <w:rsid w:val="006B2669"/>
    <w:rsid w:val="006B7AA8"/>
    <w:rsid w:val="006C2CED"/>
    <w:rsid w:val="006C518B"/>
    <w:rsid w:val="006C7F41"/>
    <w:rsid w:val="006D4015"/>
    <w:rsid w:val="006D52CC"/>
    <w:rsid w:val="006D726A"/>
    <w:rsid w:val="006D76CE"/>
    <w:rsid w:val="006E02BB"/>
    <w:rsid w:val="006E5757"/>
    <w:rsid w:val="006E6158"/>
    <w:rsid w:val="006F50C0"/>
    <w:rsid w:val="0070059A"/>
    <w:rsid w:val="007035E8"/>
    <w:rsid w:val="00705C3D"/>
    <w:rsid w:val="00711736"/>
    <w:rsid w:val="0071306D"/>
    <w:rsid w:val="00717C22"/>
    <w:rsid w:val="0072176D"/>
    <w:rsid w:val="007255F3"/>
    <w:rsid w:val="00743DCF"/>
    <w:rsid w:val="0074701E"/>
    <w:rsid w:val="00750DD1"/>
    <w:rsid w:val="007511DB"/>
    <w:rsid w:val="00761271"/>
    <w:rsid w:val="00765395"/>
    <w:rsid w:val="00767429"/>
    <w:rsid w:val="00767773"/>
    <w:rsid w:val="00767E85"/>
    <w:rsid w:val="00772764"/>
    <w:rsid w:val="00777477"/>
    <w:rsid w:val="007947F1"/>
    <w:rsid w:val="007972AC"/>
    <w:rsid w:val="007A0E0B"/>
    <w:rsid w:val="007A0E47"/>
    <w:rsid w:val="007B43AF"/>
    <w:rsid w:val="007B4EA9"/>
    <w:rsid w:val="007B6F9E"/>
    <w:rsid w:val="007C201C"/>
    <w:rsid w:val="007C57D3"/>
    <w:rsid w:val="007C6206"/>
    <w:rsid w:val="007C67AE"/>
    <w:rsid w:val="007D1258"/>
    <w:rsid w:val="007D659F"/>
    <w:rsid w:val="007D676D"/>
    <w:rsid w:val="007E190D"/>
    <w:rsid w:val="007F0323"/>
    <w:rsid w:val="007F0656"/>
    <w:rsid w:val="007F46DB"/>
    <w:rsid w:val="007F5E6A"/>
    <w:rsid w:val="007F637E"/>
    <w:rsid w:val="008008B5"/>
    <w:rsid w:val="00805358"/>
    <w:rsid w:val="0081337E"/>
    <w:rsid w:val="0081376C"/>
    <w:rsid w:val="00813C12"/>
    <w:rsid w:val="00817194"/>
    <w:rsid w:val="0082339C"/>
    <w:rsid w:val="00823D07"/>
    <w:rsid w:val="00824A77"/>
    <w:rsid w:val="00826E3F"/>
    <w:rsid w:val="008277A3"/>
    <w:rsid w:val="00833D88"/>
    <w:rsid w:val="008346A1"/>
    <w:rsid w:val="008353C3"/>
    <w:rsid w:val="00845365"/>
    <w:rsid w:val="008462F7"/>
    <w:rsid w:val="00847805"/>
    <w:rsid w:val="008679E1"/>
    <w:rsid w:val="0087044E"/>
    <w:rsid w:val="00871126"/>
    <w:rsid w:val="00877DF0"/>
    <w:rsid w:val="00877F30"/>
    <w:rsid w:val="00880300"/>
    <w:rsid w:val="00880768"/>
    <w:rsid w:val="008842DE"/>
    <w:rsid w:val="00886B9F"/>
    <w:rsid w:val="00894085"/>
    <w:rsid w:val="00895F94"/>
    <w:rsid w:val="008A1078"/>
    <w:rsid w:val="008A5819"/>
    <w:rsid w:val="008A61F7"/>
    <w:rsid w:val="008A7C82"/>
    <w:rsid w:val="008C1EE8"/>
    <w:rsid w:val="008C26F3"/>
    <w:rsid w:val="008C4A11"/>
    <w:rsid w:val="008C5C2F"/>
    <w:rsid w:val="008E1533"/>
    <w:rsid w:val="008E48F3"/>
    <w:rsid w:val="008E61DD"/>
    <w:rsid w:val="008E65A0"/>
    <w:rsid w:val="008E6F6A"/>
    <w:rsid w:val="008F1DE2"/>
    <w:rsid w:val="008F2453"/>
    <w:rsid w:val="008F250D"/>
    <w:rsid w:val="00903C77"/>
    <w:rsid w:val="00904AE7"/>
    <w:rsid w:val="00911FA7"/>
    <w:rsid w:val="00912694"/>
    <w:rsid w:val="0091346E"/>
    <w:rsid w:val="009261E0"/>
    <w:rsid w:val="0092775F"/>
    <w:rsid w:val="00930079"/>
    <w:rsid w:val="00930EC0"/>
    <w:rsid w:val="00935B0C"/>
    <w:rsid w:val="00937A36"/>
    <w:rsid w:val="00940E2B"/>
    <w:rsid w:val="009433AB"/>
    <w:rsid w:val="00947E11"/>
    <w:rsid w:val="009519BF"/>
    <w:rsid w:val="00951AF5"/>
    <w:rsid w:val="00961688"/>
    <w:rsid w:val="009663FD"/>
    <w:rsid w:val="00966E8D"/>
    <w:rsid w:val="00973940"/>
    <w:rsid w:val="0098047E"/>
    <w:rsid w:val="00980BD5"/>
    <w:rsid w:val="009866C8"/>
    <w:rsid w:val="009935A4"/>
    <w:rsid w:val="0099410A"/>
    <w:rsid w:val="009A001F"/>
    <w:rsid w:val="009A31FE"/>
    <w:rsid w:val="009A67E9"/>
    <w:rsid w:val="009A7B03"/>
    <w:rsid w:val="009B14A4"/>
    <w:rsid w:val="009B24F3"/>
    <w:rsid w:val="009B4F7E"/>
    <w:rsid w:val="009B51A9"/>
    <w:rsid w:val="009B5DDB"/>
    <w:rsid w:val="009C474E"/>
    <w:rsid w:val="009C693D"/>
    <w:rsid w:val="009D420C"/>
    <w:rsid w:val="009E3B57"/>
    <w:rsid w:val="009E4241"/>
    <w:rsid w:val="009E4BA8"/>
    <w:rsid w:val="009E4EE4"/>
    <w:rsid w:val="009E6196"/>
    <w:rsid w:val="009E70C2"/>
    <w:rsid w:val="009E78B1"/>
    <w:rsid w:val="009F2981"/>
    <w:rsid w:val="009F3E90"/>
    <w:rsid w:val="00A014E4"/>
    <w:rsid w:val="00A06FD7"/>
    <w:rsid w:val="00A10E9C"/>
    <w:rsid w:val="00A1560A"/>
    <w:rsid w:val="00A16F82"/>
    <w:rsid w:val="00A17139"/>
    <w:rsid w:val="00A17CC1"/>
    <w:rsid w:val="00A22276"/>
    <w:rsid w:val="00A223CD"/>
    <w:rsid w:val="00A27D06"/>
    <w:rsid w:val="00A311B2"/>
    <w:rsid w:val="00A32EDE"/>
    <w:rsid w:val="00A336A1"/>
    <w:rsid w:val="00A37BFE"/>
    <w:rsid w:val="00A4345B"/>
    <w:rsid w:val="00A449CA"/>
    <w:rsid w:val="00A44D31"/>
    <w:rsid w:val="00A4777F"/>
    <w:rsid w:val="00A50798"/>
    <w:rsid w:val="00A51052"/>
    <w:rsid w:val="00A51D18"/>
    <w:rsid w:val="00A57EA9"/>
    <w:rsid w:val="00A646DF"/>
    <w:rsid w:val="00A65261"/>
    <w:rsid w:val="00A65FD7"/>
    <w:rsid w:val="00A71019"/>
    <w:rsid w:val="00A72A62"/>
    <w:rsid w:val="00A732BA"/>
    <w:rsid w:val="00A73EEC"/>
    <w:rsid w:val="00A754F2"/>
    <w:rsid w:val="00A7551B"/>
    <w:rsid w:val="00A81819"/>
    <w:rsid w:val="00A83601"/>
    <w:rsid w:val="00A94575"/>
    <w:rsid w:val="00A94B33"/>
    <w:rsid w:val="00AA020B"/>
    <w:rsid w:val="00AA1369"/>
    <w:rsid w:val="00AA5B9A"/>
    <w:rsid w:val="00AB0657"/>
    <w:rsid w:val="00AB7D5F"/>
    <w:rsid w:val="00AC0001"/>
    <w:rsid w:val="00AD1652"/>
    <w:rsid w:val="00AD2180"/>
    <w:rsid w:val="00AD23F9"/>
    <w:rsid w:val="00AD549A"/>
    <w:rsid w:val="00AD7664"/>
    <w:rsid w:val="00AE0B15"/>
    <w:rsid w:val="00AE28B7"/>
    <w:rsid w:val="00AE2FB9"/>
    <w:rsid w:val="00AE3599"/>
    <w:rsid w:val="00AE44AA"/>
    <w:rsid w:val="00AE480C"/>
    <w:rsid w:val="00AF2D3E"/>
    <w:rsid w:val="00AF78B2"/>
    <w:rsid w:val="00B01939"/>
    <w:rsid w:val="00B02783"/>
    <w:rsid w:val="00B02EA3"/>
    <w:rsid w:val="00B1038E"/>
    <w:rsid w:val="00B1315A"/>
    <w:rsid w:val="00B1394C"/>
    <w:rsid w:val="00B16B57"/>
    <w:rsid w:val="00B24F4D"/>
    <w:rsid w:val="00B24F9E"/>
    <w:rsid w:val="00B27A22"/>
    <w:rsid w:val="00B30135"/>
    <w:rsid w:val="00B33F64"/>
    <w:rsid w:val="00B352BD"/>
    <w:rsid w:val="00B373CD"/>
    <w:rsid w:val="00B37602"/>
    <w:rsid w:val="00B40738"/>
    <w:rsid w:val="00B426BB"/>
    <w:rsid w:val="00B4585E"/>
    <w:rsid w:val="00B46637"/>
    <w:rsid w:val="00B4785F"/>
    <w:rsid w:val="00B50368"/>
    <w:rsid w:val="00B52A0E"/>
    <w:rsid w:val="00B532C4"/>
    <w:rsid w:val="00B571B1"/>
    <w:rsid w:val="00B64658"/>
    <w:rsid w:val="00B653DB"/>
    <w:rsid w:val="00B71218"/>
    <w:rsid w:val="00B725DE"/>
    <w:rsid w:val="00B74A62"/>
    <w:rsid w:val="00B76478"/>
    <w:rsid w:val="00B80882"/>
    <w:rsid w:val="00B829EE"/>
    <w:rsid w:val="00B85745"/>
    <w:rsid w:val="00B9043E"/>
    <w:rsid w:val="00B904BD"/>
    <w:rsid w:val="00B90CC5"/>
    <w:rsid w:val="00B931D3"/>
    <w:rsid w:val="00B937D4"/>
    <w:rsid w:val="00B946C1"/>
    <w:rsid w:val="00BA0F6A"/>
    <w:rsid w:val="00BA21F5"/>
    <w:rsid w:val="00BA44E2"/>
    <w:rsid w:val="00BA753D"/>
    <w:rsid w:val="00BA7CC5"/>
    <w:rsid w:val="00BB75D3"/>
    <w:rsid w:val="00BC1DEC"/>
    <w:rsid w:val="00BC27E4"/>
    <w:rsid w:val="00BD255A"/>
    <w:rsid w:val="00BD7513"/>
    <w:rsid w:val="00BE47C7"/>
    <w:rsid w:val="00BE73CA"/>
    <w:rsid w:val="00BF10BA"/>
    <w:rsid w:val="00BF3858"/>
    <w:rsid w:val="00BF3C3B"/>
    <w:rsid w:val="00C01436"/>
    <w:rsid w:val="00C01B1C"/>
    <w:rsid w:val="00C0505B"/>
    <w:rsid w:val="00C058B0"/>
    <w:rsid w:val="00C10167"/>
    <w:rsid w:val="00C16309"/>
    <w:rsid w:val="00C30F6E"/>
    <w:rsid w:val="00C3100F"/>
    <w:rsid w:val="00C40234"/>
    <w:rsid w:val="00C44AA3"/>
    <w:rsid w:val="00C46318"/>
    <w:rsid w:val="00C46D3B"/>
    <w:rsid w:val="00C47A1E"/>
    <w:rsid w:val="00C50612"/>
    <w:rsid w:val="00C51869"/>
    <w:rsid w:val="00C51A3C"/>
    <w:rsid w:val="00C51CA5"/>
    <w:rsid w:val="00C66D9B"/>
    <w:rsid w:val="00C76B91"/>
    <w:rsid w:val="00C77FA6"/>
    <w:rsid w:val="00C8093D"/>
    <w:rsid w:val="00C824C8"/>
    <w:rsid w:val="00C9177E"/>
    <w:rsid w:val="00C934D0"/>
    <w:rsid w:val="00C94901"/>
    <w:rsid w:val="00C962F9"/>
    <w:rsid w:val="00CA0FC3"/>
    <w:rsid w:val="00CA42AB"/>
    <w:rsid w:val="00CB45F2"/>
    <w:rsid w:val="00CB4DC7"/>
    <w:rsid w:val="00CC40E0"/>
    <w:rsid w:val="00CC421E"/>
    <w:rsid w:val="00CC44AD"/>
    <w:rsid w:val="00CC69F6"/>
    <w:rsid w:val="00CD1ADC"/>
    <w:rsid w:val="00CD35B4"/>
    <w:rsid w:val="00CD6002"/>
    <w:rsid w:val="00CD6499"/>
    <w:rsid w:val="00CD74A4"/>
    <w:rsid w:val="00CE45F9"/>
    <w:rsid w:val="00CE53EC"/>
    <w:rsid w:val="00CF0694"/>
    <w:rsid w:val="00CF11A3"/>
    <w:rsid w:val="00CF33D0"/>
    <w:rsid w:val="00D020E5"/>
    <w:rsid w:val="00D06696"/>
    <w:rsid w:val="00D1368F"/>
    <w:rsid w:val="00D154B9"/>
    <w:rsid w:val="00D15FBE"/>
    <w:rsid w:val="00D21F9F"/>
    <w:rsid w:val="00D35883"/>
    <w:rsid w:val="00D35A01"/>
    <w:rsid w:val="00D4322F"/>
    <w:rsid w:val="00D46503"/>
    <w:rsid w:val="00D50121"/>
    <w:rsid w:val="00D519BB"/>
    <w:rsid w:val="00D567D0"/>
    <w:rsid w:val="00D5726C"/>
    <w:rsid w:val="00D60040"/>
    <w:rsid w:val="00D60D04"/>
    <w:rsid w:val="00D63C24"/>
    <w:rsid w:val="00D646A2"/>
    <w:rsid w:val="00D6471A"/>
    <w:rsid w:val="00D75093"/>
    <w:rsid w:val="00D75433"/>
    <w:rsid w:val="00D75561"/>
    <w:rsid w:val="00D80D2A"/>
    <w:rsid w:val="00D86256"/>
    <w:rsid w:val="00D87412"/>
    <w:rsid w:val="00D912C8"/>
    <w:rsid w:val="00D94048"/>
    <w:rsid w:val="00D97B7E"/>
    <w:rsid w:val="00DA061E"/>
    <w:rsid w:val="00DA202A"/>
    <w:rsid w:val="00DA47EE"/>
    <w:rsid w:val="00DA6F3E"/>
    <w:rsid w:val="00DB278C"/>
    <w:rsid w:val="00DB5509"/>
    <w:rsid w:val="00DB7870"/>
    <w:rsid w:val="00DC068D"/>
    <w:rsid w:val="00DC1A19"/>
    <w:rsid w:val="00DC434C"/>
    <w:rsid w:val="00DC45D7"/>
    <w:rsid w:val="00DD146E"/>
    <w:rsid w:val="00DD1887"/>
    <w:rsid w:val="00DD2A58"/>
    <w:rsid w:val="00DD42D5"/>
    <w:rsid w:val="00DD7CA8"/>
    <w:rsid w:val="00DE2BF8"/>
    <w:rsid w:val="00DE6E6F"/>
    <w:rsid w:val="00DF21AB"/>
    <w:rsid w:val="00DF431A"/>
    <w:rsid w:val="00DF5AC9"/>
    <w:rsid w:val="00E01414"/>
    <w:rsid w:val="00E0318D"/>
    <w:rsid w:val="00E05799"/>
    <w:rsid w:val="00E05D41"/>
    <w:rsid w:val="00E138AE"/>
    <w:rsid w:val="00E171BC"/>
    <w:rsid w:val="00E22521"/>
    <w:rsid w:val="00E23080"/>
    <w:rsid w:val="00E25007"/>
    <w:rsid w:val="00E278D8"/>
    <w:rsid w:val="00E32E0F"/>
    <w:rsid w:val="00E32E85"/>
    <w:rsid w:val="00E412DB"/>
    <w:rsid w:val="00E421FD"/>
    <w:rsid w:val="00E4637B"/>
    <w:rsid w:val="00E4698D"/>
    <w:rsid w:val="00E55FCE"/>
    <w:rsid w:val="00E579CD"/>
    <w:rsid w:val="00E6390A"/>
    <w:rsid w:val="00E71532"/>
    <w:rsid w:val="00E823E0"/>
    <w:rsid w:val="00E84ABD"/>
    <w:rsid w:val="00E85658"/>
    <w:rsid w:val="00E909A3"/>
    <w:rsid w:val="00E94BD5"/>
    <w:rsid w:val="00E9679E"/>
    <w:rsid w:val="00E9727F"/>
    <w:rsid w:val="00EA0A93"/>
    <w:rsid w:val="00EA30BC"/>
    <w:rsid w:val="00EB7C57"/>
    <w:rsid w:val="00EB7CB4"/>
    <w:rsid w:val="00EC39EF"/>
    <w:rsid w:val="00EC3BAA"/>
    <w:rsid w:val="00EC3ED5"/>
    <w:rsid w:val="00EE0D84"/>
    <w:rsid w:val="00EE1BF1"/>
    <w:rsid w:val="00EE1DE5"/>
    <w:rsid w:val="00EF3867"/>
    <w:rsid w:val="00EF3B5B"/>
    <w:rsid w:val="00EF478C"/>
    <w:rsid w:val="00EF5AF9"/>
    <w:rsid w:val="00F01AA7"/>
    <w:rsid w:val="00F03736"/>
    <w:rsid w:val="00F06121"/>
    <w:rsid w:val="00F162F9"/>
    <w:rsid w:val="00F20871"/>
    <w:rsid w:val="00F22F59"/>
    <w:rsid w:val="00F24186"/>
    <w:rsid w:val="00F26D20"/>
    <w:rsid w:val="00F34DA3"/>
    <w:rsid w:val="00F405E6"/>
    <w:rsid w:val="00F41298"/>
    <w:rsid w:val="00F50DC1"/>
    <w:rsid w:val="00F53FF4"/>
    <w:rsid w:val="00F61DC8"/>
    <w:rsid w:val="00F66A9B"/>
    <w:rsid w:val="00F671E8"/>
    <w:rsid w:val="00F71766"/>
    <w:rsid w:val="00F721D9"/>
    <w:rsid w:val="00F725FF"/>
    <w:rsid w:val="00F73B91"/>
    <w:rsid w:val="00F74098"/>
    <w:rsid w:val="00F7628F"/>
    <w:rsid w:val="00F7730B"/>
    <w:rsid w:val="00F81559"/>
    <w:rsid w:val="00F8189E"/>
    <w:rsid w:val="00F8289A"/>
    <w:rsid w:val="00F936DE"/>
    <w:rsid w:val="00F94DDD"/>
    <w:rsid w:val="00F96BFB"/>
    <w:rsid w:val="00FA06E7"/>
    <w:rsid w:val="00FA17EC"/>
    <w:rsid w:val="00FA1E36"/>
    <w:rsid w:val="00FA3942"/>
    <w:rsid w:val="00FB0C38"/>
    <w:rsid w:val="00FB119D"/>
    <w:rsid w:val="00FB1D0E"/>
    <w:rsid w:val="00FB296B"/>
    <w:rsid w:val="00FB33B4"/>
    <w:rsid w:val="00FB6BDE"/>
    <w:rsid w:val="00FC0086"/>
    <w:rsid w:val="00FC6FD1"/>
    <w:rsid w:val="00FC7A4E"/>
    <w:rsid w:val="00FD077E"/>
    <w:rsid w:val="00FD3765"/>
    <w:rsid w:val="00FD77BE"/>
    <w:rsid w:val="00FE6A1B"/>
    <w:rsid w:val="00FF3ABD"/>
    <w:rsid w:val="00FF4473"/>
    <w:rsid w:val="00FF7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A7CD6"/>
  <w15:docId w15:val="{849C338D-F3DA-4CDA-8664-D88FF3E5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A753D"/>
  </w:style>
  <w:style w:type="paragraph" w:styleId="Virsraksts3">
    <w:name w:val="heading 3"/>
    <w:basedOn w:val="Parasts1"/>
    <w:link w:val="Virsraksts3Rakstz"/>
    <w:uiPriority w:val="99"/>
    <w:qFormat/>
    <w:rsid w:val="00677336"/>
    <w:pPr>
      <w:spacing w:before="100" w:beforeAutospacing="1" w:after="100" w:afterAutospacing="1"/>
      <w:outlineLvl w:val="2"/>
    </w:pPr>
    <w:rPr>
      <w:b/>
      <w:bCs/>
      <w:sz w:val="27"/>
      <w:szCs w:val="27"/>
    </w:rPr>
  </w:style>
  <w:style w:type="paragraph" w:styleId="Virsraksts4">
    <w:name w:val="heading 4"/>
    <w:basedOn w:val="Parasts1"/>
    <w:link w:val="Virsraksts4Rakstz"/>
    <w:uiPriority w:val="99"/>
    <w:qFormat/>
    <w:rsid w:val="00677336"/>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
    <w:semiHidden/>
    <w:rsid w:val="00EE7EC9"/>
    <w:rPr>
      <w:rFonts w:ascii="Cambria" w:eastAsia="Times New Roman" w:hAnsi="Cambria" w:cs="Times New Roman"/>
      <w:b/>
      <w:bCs/>
      <w:sz w:val="26"/>
      <w:szCs w:val="26"/>
    </w:rPr>
  </w:style>
  <w:style w:type="character" w:customStyle="1" w:styleId="Virsraksts4Rakstz">
    <w:name w:val="Virsraksts 4 Rakstz."/>
    <w:link w:val="Virsraksts4"/>
    <w:uiPriority w:val="9"/>
    <w:semiHidden/>
    <w:rsid w:val="00EE7EC9"/>
    <w:rPr>
      <w:rFonts w:ascii="Calibri" w:eastAsia="Times New Roman" w:hAnsi="Calibri" w:cs="Times New Roman"/>
      <w:b/>
      <w:bCs/>
      <w:sz w:val="28"/>
      <w:szCs w:val="28"/>
    </w:rPr>
  </w:style>
  <w:style w:type="paragraph" w:customStyle="1" w:styleId="Parasts1">
    <w:name w:val="Parasts1"/>
    <w:uiPriority w:val="99"/>
    <w:rsid w:val="00186686"/>
    <w:rPr>
      <w:sz w:val="24"/>
      <w:szCs w:val="24"/>
    </w:rPr>
  </w:style>
  <w:style w:type="paragraph" w:customStyle="1" w:styleId="Paraststmeklis1">
    <w:name w:val="Parasts (tīmeklis)1"/>
    <w:basedOn w:val="Parasts1"/>
    <w:uiPriority w:val="99"/>
    <w:rsid w:val="00677336"/>
    <w:pPr>
      <w:spacing w:before="100" w:beforeAutospacing="1" w:after="100" w:afterAutospacing="1"/>
    </w:pPr>
    <w:rPr>
      <w:sz w:val="21"/>
      <w:szCs w:val="21"/>
    </w:rPr>
  </w:style>
  <w:style w:type="paragraph" w:styleId="Galvene">
    <w:name w:val="header"/>
    <w:basedOn w:val="Parasts1"/>
    <w:link w:val="GalveneRakstz"/>
    <w:uiPriority w:val="99"/>
    <w:rsid w:val="00677336"/>
    <w:pPr>
      <w:tabs>
        <w:tab w:val="center" w:pos="4153"/>
        <w:tab w:val="right" w:pos="8306"/>
      </w:tabs>
    </w:pPr>
  </w:style>
  <w:style w:type="character" w:customStyle="1" w:styleId="GalveneRakstz">
    <w:name w:val="Galvene Rakstz."/>
    <w:link w:val="Galvene"/>
    <w:uiPriority w:val="99"/>
    <w:semiHidden/>
    <w:rsid w:val="00EE7EC9"/>
    <w:rPr>
      <w:sz w:val="20"/>
      <w:szCs w:val="20"/>
    </w:rPr>
  </w:style>
  <w:style w:type="character" w:styleId="Lappusesnumurs">
    <w:name w:val="page number"/>
    <w:uiPriority w:val="99"/>
    <w:rsid w:val="00677336"/>
    <w:rPr>
      <w:rFonts w:cs="Times New Roman"/>
    </w:rPr>
  </w:style>
  <w:style w:type="paragraph" w:styleId="Sarakstarindkopa">
    <w:name w:val="List Paragraph"/>
    <w:basedOn w:val="Parasts1"/>
    <w:uiPriority w:val="99"/>
    <w:qFormat/>
    <w:rsid w:val="00A22276"/>
    <w:pPr>
      <w:ind w:left="720"/>
    </w:pPr>
  </w:style>
  <w:style w:type="paragraph" w:styleId="Balonteksts">
    <w:name w:val="Balloon Text"/>
    <w:basedOn w:val="Parasts1"/>
    <w:link w:val="BalontekstsRakstz"/>
    <w:uiPriority w:val="99"/>
    <w:rsid w:val="001B559A"/>
    <w:rPr>
      <w:rFonts w:ascii="Tahoma" w:hAnsi="Tahoma"/>
      <w:sz w:val="16"/>
      <w:szCs w:val="16"/>
    </w:rPr>
  </w:style>
  <w:style w:type="character" w:customStyle="1" w:styleId="BalontekstsRakstz">
    <w:name w:val="Balonteksts Rakstz."/>
    <w:link w:val="Balonteksts"/>
    <w:uiPriority w:val="99"/>
    <w:locked/>
    <w:rsid w:val="001B559A"/>
    <w:rPr>
      <w:rFonts w:ascii="Tahoma" w:hAnsi="Tahoma"/>
      <w:sz w:val="16"/>
    </w:rPr>
  </w:style>
  <w:style w:type="table" w:styleId="Reatabula">
    <w:name w:val="Table Grid"/>
    <w:basedOn w:val="Parastatabula"/>
    <w:uiPriority w:val="99"/>
    <w:rsid w:val="00AC000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1"/>
    <w:link w:val="PamattekstsRakstz"/>
    <w:uiPriority w:val="99"/>
    <w:rsid w:val="00AC0001"/>
    <w:pPr>
      <w:spacing w:after="120" w:line="276" w:lineRule="auto"/>
    </w:pPr>
    <w:rPr>
      <w:rFonts w:ascii="Calibri" w:hAnsi="Calibri"/>
      <w:sz w:val="22"/>
      <w:szCs w:val="22"/>
    </w:rPr>
  </w:style>
  <w:style w:type="character" w:customStyle="1" w:styleId="PamattekstsRakstz">
    <w:name w:val="Pamatteksts Rakstz."/>
    <w:link w:val="Pamatteksts"/>
    <w:uiPriority w:val="99"/>
    <w:locked/>
    <w:rsid w:val="00AC0001"/>
    <w:rPr>
      <w:rFonts w:ascii="Calibri" w:hAnsi="Calibri"/>
      <w:sz w:val="22"/>
    </w:rPr>
  </w:style>
  <w:style w:type="paragraph" w:styleId="Pamatteksts2">
    <w:name w:val="Body Text 2"/>
    <w:basedOn w:val="Parasts1"/>
    <w:link w:val="Pamatteksts2Rakstz"/>
    <w:uiPriority w:val="99"/>
    <w:rsid w:val="009B14A4"/>
    <w:pPr>
      <w:spacing w:after="120" w:line="480" w:lineRule="auto"/>
    </w:pPr>
  </w:style>
  <w:style w:type="character" w:customStyle="1" w:styleId="Pamatteksts2Rakstz">
    <w:name w:val="Pamatteksts 2 Rakstz."/>
    <w:link w:val="Pamatteksts2"/>
    <w:uiPriority w:val="99"/>
    <w:locked/>
    <w:rsid w:val="009B14A4"/>
    <w:rPr>
      <w:sz w:val="24"/>
    </w:rPr>
  </w:style>
  <w:style w:type="character" w:styleId="Hipersaite">
    <w:name w:val="Hyperlink"/>
    <w:uiPriority w:val="99"/>
    <w:rsid w:val="00014FDE"/>
    <w:rPr>
      <w:rFonts w:cs="Times New Roman"/>
      <w:color w:val="40407C"/>
      <w:u w:val="none"/>
      <w:effect w:val="none"/>
    </w:rPr>
  </w:style>
  <w:style w:type="paragraph" w:styleId="Kjene">
    <w:name w:val="footer"/>
    <w:basedOn w:val="Parasts1"/>
    <w:link w:val="KjeneRakstz"/>
    <w:uiPriority w:val="99"/>
    <w:rsid w:val="00613C8A"/>
    <w:pPr>
      <w:tabs>
        <w:tab w:val="center" w:pos="4153"/>
        <w:tab w:val="right" w:pos="8306"/>
      </w:tabs>
    </w:pPr>
  </w:style>
  <w:style w:type="character" w:customStyle="1" w:styleId="KjeneRakstz">
    <w:name w:val="Kājene Rakstz."/>
    <w:link w:val="Kjene"/>
    <w:uiPriority w:val="99"/>
    <w:locked/>
    <w:rsid w:val="00613C8A"/>
    <w:rPr>
      <w:sz w:val="24"/>
    </w:rPr>
  </w:style>
  <w:style w:type="paragraph" w:styleId="Prskatjums">
    <w:name w:val="Revision"/>
    <w:hidden/>
    <w:uiPriority w:val="99"/>
    <w:semiHidden/>
    <w:rsid w:val="00817194"/>
    <w:rPr>
      <w:sz w:val="24"/>
      <w:szCs w:val="24"/>
    </w:rPr>
  </w:style>
  <w:style w:type="paragraph" w:styleId="Vresteksts">
    <w:name w:val="footnote text"/>
    <w:basedOn w:val="Parasts1"/>
    <w:link w:val="VrestekstsRakstz"/>
    <w:uiPriority w:val="99"/>
    <w:rsid w:val="006D76CE"/>
    <w:rPr>
      <w:sz w:val="20"/>
      <w:szCs w:val="20"/>
    </w:rPr>
  </w:style>
  <w:style w:type="character" w:customStyle="1" w:styleId="VrestekstsRakstz">
    <w:name w:val="Vēres teksts Rakstz."/>
    <w:link w:val="Vresteksts"/>
    <w:uiPriority w:val="99"/>
    <w:locked/>
    <w:rsid w:val="006D76CE"/>
    <w:rPr>
      <w:rFonts w:cs="Times New Roman"/>
    </w:rPr>
  </w:style>
  <w:style w:type="character" w:styleId="Vresatsauce">
    <w:name w:val="footnote reference"/>
    <w:uiPriority w:val="99"/>
    <w:rsid w:val="006D76CE"/>
    <w:rPr>
      <w:rFonts w:cs="Times New Roman"/>
      <w:vertAlign w:val="superscript"/>
    </w:rPr>
  </w:style>
  <w:style w:type="character" w:styleId="Komentraatsauce">
    <w:name w:val="annotation reference"/>
    <w:uiPriority w:val="99"/>
    <w:rsid w:val="00FB119D"/>
    <w:rPr>
      <w:rFonts w:cs="Times New Roman"/>
      <w:sz w:val="16"/>
    </w:rPr>
  </w:style>
  <w:style w:type="paragraph" w:styleId="Komentrateksts">
    <w:name w:val="annotation text"/>
    <w:basedOn w:val="Parasts1"/>
    <w:link w:val="KomentratekstsRakstz"/>
    <w:uiPriority w:val="99"/>
    <w:rsid w:val="00FB119D"/>
    <w:rPr>
      <w:sz w:val="20"/>
      <w:szCs w:val="20"/>
    </w:rPr>
  </w:style>
  <w:style w:type="character" w:customStyle="1" w:styleId="KomentratekstsRakstz">
    <w:name w:val="Komentāra teksts Rakstz."/>
    <w:link w:val="Komentrateksts"/>
    <w:uiPriority w:val="99"/>
    <w:locked/>
    <w:rsid w:val="00FB119D"/>
    <w:rPr>
      <w:rFonts w:cs="Times New Roman"/>
    </w:rPr>
  </w:style>
  <w:style w:type="paragraph" w:styleId="Komentratma">
    <w:name w:val="annotation subject"/>
    <w:basedOn w:val="Komentrateksts"/>
    <w:next w:val="Komentrateksts"/>
    <w:link w:val="KomentratmaRakstz"/>
    <w:uiPriority w:val="99"/>
    <w:rsid w:val="00FB119D"/>
    <w:rPr>
      <w:b/>
      <w:bCs/>
    </w:rPr>
  </w:style>
  <w:style w:type="character" w:customStyle="1" w:styleId="KomentratmaRakstz">
    <w:name w:val="Komentāra tēma Rakstz."/>
    <w:link w:val="Komentratma"/>
    <w:uiPriority w:val="99"/>
    <w:locked/>
    <w:rsid w:val="00FB119D"/>
    <w:rPr>
      <w:rFonts w:cs="Times New Roman"/>
      <w:b/>
    </w:rPr>
  </w:style>
  <w:style w:type="paragraph" w:customStyle="1" w:styleId="tv2121">
    <w:name w:val="tv2121"/>
    <w:basedOn w:val="Parasts1"/>
    <w:uiPriority w:val="99"/>
    <w:rsid w:val="00A16F82"/>
    <w:pPr>
      <w:spacing w:before="400" w:line="360" w:lineRule="auto"/>
      <w:jc w:val="center"/>
    </w:pPr>
    <w:rPr>
      <w:rFonts w:ascii="Verdana" w:hAnsi="Verdana"/>
      <w:b/>
      <w:bCs/>
      <w:sz w:val="20"/>
      <w:szCs w:val="20"/>
    </w:rPr>
  </w:style>
  <w:style w:type="paragraph" w:customStyle="1" w:styleId="tv2131">
    <w:name w:val="tv2131"/>
    <w:basedOn w:val="Parasts1"/>
    <w:uiPriority w:val="99"/>
    <w:rsid w:val="00A16F82"/>
    <w:pPr>
      <w:spacing w:before="240" w:line="360" w:lineRule="auto"/>
      <w:ind w:firstLine="300"/>
      <w:jc w:val="both"/>
    </w:pPr>
    <w:rPr>
      <w:rFonts w:ascii="Verdana" w:hAnsi="Verdana"/>
      <w:sz w:val="18"/>
      <w:szCs w:val="18"/>
    </w:rPr>
  </w:style>
  <w:style w:type="paragraph" w:customStyle="1" w:styleId="labojumupamats1">
    <w:name w:val="labojumu_pamats1"/>
    <w:basedOn w:val="Parasts1"/>
    <w:uiPriority w:val="99"/>
    <w:rsid w:val="002546EE"/>
    <w:pPr>
      <w:spacing w:before="45" w:line="360" w:lineRule="auto"/>
      <w:ind w:firstLine="300"/>
    </w:pPr>
    <w:rPr>
      <w:rFonts w:ascii="Verdana" w:hAnsi="Verdana"/>
      <w:i/>
      <w:iCs/>
      <w:sz w:val="17"/>
      <w:szCs w:val="17"/>
    </w:rPr>
  </w:style>
  <w:style w:type="character" w:styleId="Izteiksmgs">
    <w:name w:val="Strong"/>
    <w:uiPriority w:val="99"/>
    <w:qFormat/>
    <w:rsid w:val="00EC39EF"/>
    <w:rPr>
      <w:rFonts w:cs="Times New Roman"/>
      <w:b/>
      <w:bCs/>
    </w:rPr>
  </w:style>
  <w:style w:type="paragraph" w:customStyle="1" w:styleId="tv2132">
    <w:name w:val="tv2132"/>
    <w:basedOn w:val="Parasts"/>
    <w:uiPriority w:val="99"/>
    <w:rsid w:val="00A37BFE"/>
    <w:pPr>
      <w:spacing w:line="360" w:lineRule="auto"/>
      <w:ind w:firstLine="300"/>
    </w:pPr>
    <w:rPr>
      <w:color w:val="414142"/>
    </w:rPr>
  </w:style>
  <w:style w:type="character" w:styleId="Izclums">
    <w:name w:val="Emphasis"/>
    <w:uiPriority w:val="99"/>
    <w:qFormat/>
    <w:rsid w:val="004E3155"/>
    <w:rPr>
      <w:rFonts w:cs="Times New Roman"/>
      <w:i/>
      <w:iCs/>
    </w:rPr>
  </w:style>
  <w:style w:type="character" w:customStyle="1" w:styleId="fontsize21">
    <w:name w:val="fontsize21"/>
    <w:uiPriority w:val="99"/>
    <w:rsid w:val="0063285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466301">
      <w:marLeft w:val="0"/>
      <w:marRight w:val="0"/>
      <w:marTop w:val="0"/>
      <w:marBottom w:val="0"/>
      <w:divBdr>
        <w:top w:val="none" w:sz="0" w:space="0" w:color="auto"/>
        <w:left w:val="none" w:sz="0" w:space="0" w:color="auto"/>
        <w:bottom w:val="none" w:sz="0" w:space="0" w:color="auto"/>
        <w:right w:val="none" w:sz="0" w:space="0" w:color="auto"/>
      </w:divBdr>
    </w:div>
    <w:div w:id="1002466306">
      <w:marLeft w:val="0"/>
      <w:marRight w:val="0"/>
      <w:marTop w:val="0"/>
      <w:marBottom w:val="0"/>
      <w:divBdr>
        <w:top w:val="none" w:sz="0" w:space="0" w:color="auto"/>
        <w:left w:val="none" w:sz="0" w:space="0" w:color="auto"/>
        <w:bottom w:val="none" w:sz="0" w:space="0" w:color="auto"/>
        <w:right w:val="none" w:sz="0" w:space="0" w:color="auto"/>
      </w:divBdr>
      <w:divsChild>
        <w:div w:id="1002466639">
          <w:marLeft w:val="0"/>
          <w:marRight w:val="0"/>
          <w:marTop w:val="0"/>
          <w:marBottom w:val="0"/>
          <w:divBdr>
            <w:top w:val="none" w:sz="0" w:space="0" w:color="auto"/>
            <w:left w:val="none" w:sz="0" w:space="0" w:color="auto"/>
            <w:bottom w:val="none" w:sz="0" w:space="0" w:color="auto"/>
            <w:right w:val="none" w:sz="0" w:space="0" w:color="auto"/>
          </w:divBdr>
          <w:divsChild>
            <w:div w:id="1002466593">
              <w:marLeft w:val="0"/>
              <w:marRight w:val="0"/>
              <w:marTop w:val="0"/>
              <w:marBottom w:val="0"/>
              <w:divBdr>
                <w:top w:val="none" w:sz="0" w:space="0" w:color="auto"/>
                <w:left w:val="none" w:sz="0" w:space="0" w:color="auto"/>
                <w:bottom w:val="none" w:sz="0" w:space="0" w:color="auto"/>
                <w:right w:val="none" w:sz="0" w:space="0" w:color="auto"/>
              </w:divBdr>
              <w:divsChild>
                <w:div w:id="1002466661">
                  <w:marLeft w:val="0"/>
                  <w:marRight w:val="0"/>
                  <w:marTop w:val="0"/>
                  <w:marBottom w:val="0"/>
                  <w:divBdr>
                    <w:top w:val="none" w:sz="0" w:space="0" w:color="auto"/>
                    <w:left w:val="none" w:sz="0" w:space="0" w:color="auto"/>
                    <w:bottom w:val="none" w:sz="0" w:space="0" w:color="auto"/>
                    <w:right w:val="none" w:sz="0" w:space="0" w:color="auto"/>
                  </w:divBdr>
                  <w:divsChild>
                    <w:div w:id="10024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466313">
      <w:marLeft w:val="0"/>
      <w:marRight w:val="0"/>
      <w:marTop w:val="0"/>
      <w:marBottom w:val="0"/>
      <w:divBdr>
        <w:top w:val="none" w:sz="0" w:space="0" w:color="auto"/>
        <w:left w:val="none" w:sz="0" w:space="0" w:color="auto"/>
        <w:bottom w:val="none" w:sz="0" w:space="0" w:color="auto"/>
        <w:right w:val="none" w:sz="0" w:space="0" w:color="auto"/>
      </w:divBdr>
    </w:div>
    <w:div w:id="1002466348">
      <w:marLeft w:val="45"/>
      <w:marRight w:val="45"/>
      <w:marTop w:val="90"/>
      <w:marBottom w:val="90"/>
      <w:divBdr>
        <w:top w:val="none" w:sz="0" w:space="0" w:color="auto"/>
        <w:left w:val="none" w:sz="0" w:space="0" w:color="auto"/>
        <w:bottom w:val="none" w:sz="0" w:space="0" w:color="auto"/>
        <w:right w:val="none" w:sz="0" w:space="0" w:color="auto"/>
      </w:divBdr>
      <w:divsChild>
        <w:div w:id="1002466381">
          <w:marLeft w:val="0"/>
          <w:marRight w:val="0"/>
          <w:marTop w:val="240"/>
          <w:marBottom w:val="0"/>
          <w:divBdr>
            <w:top w:val="none" w:sz="0" w:space="0" w:color="auto"/>
            <w:left w:val="none" w:sz="0" w:space="0" w:color="auto"/>
            <w:bottom w:val="none" w:sz="0" w:space="0" w:color="auto"/>
            <w:right w:val="none" w:sz="0" w:space="0" w:color="auto"/>
          </w:divBdr>
        </w:div>
        <w:div w:id="1002466611">
          <w:marLeft w:val="0"/>
          <w:marRight w:val="0"/>
          <w:marTop w:val="240"/>
          <w:marBottom w:val="0"/>
          <w:divBdr>
            <w:top w:val="none" w:sz="0" w:space="0" w:color="auto"/>
            <w:left w:val="none" w:sz="0" w:space="0" w:color="auto"/>
            <w:bottom w:val="none" w:sz="0" w:space="0" w:color="auto"/>
            <w:right w:val="none" w:sz="0" w:space="0" w:color="auto"/>
          </w:divBdr>
        </w:div>
      </w:divsChild>
    </w:div>
    <w:div w:id="1002466368">
      <w:marLeft w:val="0"/>
      <w:marRight w:val="0"/>
      <w:marTop w:val="0"/>
      <w:marBottom w:val="0"/>
      <w:divBdr>
        <w:top w:val="none" w:sz="0" w:space="0" w:color="auto"/>
        <w:left w:val="none" w:sz="0" w:space="0" w:color="auto"/>
        <w:bottom w:val="none" w:sz="0" w:space="0" w:color="auto"/>
        <w:right w:val="none" w:sz="0" w:space="0" w:color="auto"/>
      </w:divBdr>
      <w:divsChild>
        <w:div w:id="1002466583">
          <w:marLeft w:val="0"/>
          <w:marRight w:val="0"/>
          <w:marTop w:val="0"/>
          <w:marBottom w:val="0"/>
          <w:divBdr>
            <w:top w:val="none" w:sz="0" w:space="0" w:color="auto"/>
            <w:left w:val="none" w:sz="0" w:space="0" w:color="auto"/>
            <w:bottom w:val="none" w:sz="0" w:space="0" w:color="auto"/>
            <w:right w:val="none" w:sz="0" w:space="0" w:color="auto"/>
          </w:divBdr>
          <w:divsChild>
            <w:div w:id="1002466560">
              <w:marLeft w:val="0"/>
              <w:marRight w:val="0"/>
              <w:marTop w:val="0"/>
              <w:marBottom w:val="0"/>
              <w:divBdr>
                <w:top w:val="none" w:sz="0" w:space="0" w:color="auto"/>
                <w:left w:val="none" w:sz="0" w:space="0" w:color="auto"/>
                <w:bottom w:val="none" w:sz="0" w:space="0" w:color="auto"/>
                <w:right w:val="none" w:sz="0" w:space="0" w:color="auto"/>
              </w:divBdr>
              <w:divsChild>
                <w:div w:id="1002466477">
                  <w:marLeft w:val="0"/>
                  <w:marRight w:val="0"/>
                  <w:marTop w:val="0"/>
                  <w:marBottom w:val="0"/>
                  <w:divBdr>
                    <w:top w:val="none" w:sz="0" w:space="0" w:color="auto"/>
                    <w:left w:val="none" w:sz="0" w:space="0" w:color="auto"/>
                    <w:bottom w:val="none" w:sz="0" w:space="0" w:color="auto"/>
                    <w:right w:val="none" w:sz="0" w:space="0" w:color="auto"/>
                  </w:divBdr>
                  <w:divsChild>
                    <w:div w:id="1002466393">
                      <w:marLeft w:val="0"/>
                      <w:marRight w:val="0"/>
                      <w:marTop w:val="0"/>
                      <w:marBottom w:val="0"/>
                      <w:divBdr>
                        <w:top w:val="none" w:sz="0" w:space="0" w:color="auto"/>
                        <w:left w:val="none" w:sz="0" w:space="0" w:color="auto"/>
                        <w:bottom w:val="none" w:sz="0" w:space="0" w:color="auto"/>
                        <w:right w:val="none" w:sz="0" w:space="0" w:color="auto"/>
                      </w:divBdr>
                      <w:divsChild>
                        <w:div w:id="1002466549">
                          <w:marLeft w:val="0"/>
                          <w:marRight w:val="0"/>
                          <w:marTop w:val="0"/>
                          <w:marBottom w:val="0"/>
                          <w:divBdr>
                            <w:top w:val="none" w:sz="0" w:space="0" w:color="auto"/>
                            <w:left w:val="none" w:sz="0" w:space="0" w:color="auto"/>
                            <w:bottom w:val="none" w:sz="0" w:space="0" w:color="auto"/>
                            <w:right w:val="none" w:sz="0" w:space="0" w:color="auto"/>
                          </w:divBdr>
                          <w:divsChild>
                            <w:div w:id="10024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466384">
      <w:marLeft w:val="0"/>
      <w:marRight w:val="0"/>
      <w:marTop w:val="0"/>
      <w:marBottom w:val="0"/>
      <w:divBdr>
        <w:top w:val="none" w:sz="0" w:space="0" w:color="auto"/>
        <w:left w:val="none" w:sz="0" w:space="0" w:color="auto"/>
        <w:bottom w:val="none" w:sz="0" w:space="0" w:color="auto"/>
        <w:right w:val="none" w:sz="0" w:space="0" w:color="auto"/>
      </w:divBdr>
    </w:div>
    <w:div w:id="1002466397">
      <w:marLeft w:val="0"/>
      <w:marRight w:val="0"/>
      <w:marTop w:val="0"/>
      <w:marBottom w:val="0"/>
      <w:divBdr>
        <w:top w:val="none" w:sz="0" w:space="0" w:color="auto"/>
        <w:left w:val="none" w:sz="0" w:space="0" w:color="auto"/>
        <w:bottom w:val="none" w:sz="0" w:space="0" w:color="auto"/>
        <w:right w:val="none" w:sz="0" w:space="0" w:color="auto"/>
      </w:divBdr>
      <w:divsChild>
        <w:div w:id="1002466442">
          <w:marLeft w:val="0"/>
          <w:marRight w:val="0"/>
          <w:marTop w:val="0"/>
          <w:marBottom w:val="0"/>
          <w:divBdr>
            <w:top w:val="none" w:sz="0" w:space="0" w:color="auto"/>
            <w:left w:val="none" w:sz="0" w:space="0" w:color="auto"/>
            <w:bottom w:val="none" w:sz="0" w:space="0" w:color="auto"/>
            <w:right w:val="none" w:sz="0" w:space="0" w:color="auto"/>
          </w:divBdr>
          <w:divsChild>
            <w:div w:id="1002466444">
              <w:marLeft w:val="0"/>
              <w:marRight w:val="0"/>
              <w:marTop w:val="0"/>
              <w:marBottom w:val="0"/>
              <w:divBdr>
                <w:top w:val="none" w:sz="0" w:space="0" w:color="auto"/>
                <w:left w:val="none" w:sz="0" w:space="0" w:color="auto"/>
                <w:bottom w:val="none" w:sz="0" w:space="0" w:color="auto"/>
                <w:right w:val="none" w:sz="0" w:space="0" w:color="auto"/>
              </w:divBdr>
              <w:divsChild>
                <w:div w:id="1002466428">
                  <w:marLeft w:val="0"/>
                  <w:marRight w:val="0"/>
                  <w:marTop w:val="0"/>
                  <w:marBottom w:val="0"/>
                  <w:divBdr>
                    <w:top w:val="none" w:sz="0" w:space="0" w:color="auto"/>
                    <w:left w:val="none" w:sz="0" w:space="0" w:color="auto"/>
                    <w:bottom w:val="none" w:sz="0" w:space="0" w:color="auto"/>
                    <w:right w:val="none" w:sz="0" w:space="0" w:color="auto"/>
                  </w:divBdr>
                  <w:divsChild>
                    <w:div w:id="1002466435">
                      <w:marLeft w:val="0"/>
                      <w:marRight w:val="0"/>
                      <w:marTop w:val="0"/>
                      <w:marBottom w:val="0"/>
                      <w:divBdr>
                        <w:top w:val="none" w:sz="0" w:space="0" w:color="auto"/>
                        <w:left w:val="none" w:sz="0" w:space="0" w:color="auto"/>
                        <w:bottom w:val="none" w:sz="0" w:space="0" w:color="auto"/>
                        <w:right w:val="none" w:sz="0" w:space="0" w:color="auto"/>
                      </w:divBdr>
                      <w:divsChild>
                        <w:div w:id="1002466641">
                          <w:marLeft w:val="0"/>
                          <w:marRight w:val="0"/>
                          <w:marTop w:val="0"/>
                          <w:marBottom w:val="0"/>
                          <w:divBdr>
                            <w:top w:val="none" w:sz="0" w:space="0" w:color="auto"/>
                            <w:left w:val="none" w:sz="0" w:space="0" w:color="auto"/>
                            <w:bottom w:val="none" w:sz="0" w:space="0" w:color="auto"/>
                            <w:right w:val="none" w:sz="0" w:space="0" w:color="auto"/>
                          </w:divBdr>
                          <w:divsChild>
                            <w:div w:id="1002466324">
                              <w:marLeft w:val="0"/>
                              <w:marRight w:val="0"/>
                              <w:marTop w:val="0"/>
                              <w:marBottom w:val="0"/>
                              <w:divBdr>
                                <w:top w:val="none" w:sz="0" w:space="0" w:color="auto"/>
                                <w:left w:val="none" w:sz="0" w:space="0" w:color="auto"/>
                                <w:bottom w:val="none" w:sz="0" w:space="0" w:color="auto"/>
                                <w:right w:val="none" w:sz="0" w:space="0" w:color="auto"/>
                              </w:divBdr>
                              <w:divsChild>
                                <w:div w:id="1002466439">
                                  <w:marLeft w:val="0"/>
                                  <w:marRight w:val="0"/>
                                  <w:marTop w:val="0"/>
                                  <w:marBottom w:val="0"/>
                                  <w:divBdr>
                                    <w:top w:val="none" w:sz="0" w:space="0" w:color="auto"/>
                                    <w:left w:val="none" w:sz="0" w:space="0" w:color="auto"/>
                                    <w:bottom w:val="none" w:sz="0" w:space="0" w:color="auto"/>
                                    <w:right w:val="none" w:sz="0" w:space="0" w:color="auto"/>
                                  </w:divBdr>
                                </w:div>
                              </w:divsChild>
                            </w:div>
                            <w:div w:id="1002466385">
                              <w:marLeft w:val="0"/>
                              <w:marRight w:val="0"/>
                              <w:marTop w:val="0"/>
                              <w:marBottom w:val="0"/>
                              <w:divBdr>
                                <w:top w:val="none" w:sz="0" w:space="0" w:color="auto"/>
                                <w:left w:val="none" w:sz="0" w:space="0" w:color="auto"/>
                                <w:bottom w:val="none" w:sz="0" w:space="0" w:color="auto"/>
                                <w:right w:val="none" w:sz="0" w:space="0" w:color="auto"/>
                              </w:divBdr>
                              <w:divsChild>
                                <w:div w:id="1002466652">
                                  <w:marLeft w:val="0"/>
                                  <w:marRight w:val="0"/>
                                  <w:marTop w:val="0"/>
                                  <w:marBottom w:val="0"/>
                                  <w:divBdr>
                                    <w:top w:val="none" w:sz="0" w:space="0" w:color="auto"/>
                                    <w:left w:val="none" w:sz="0" w:space="0" w:color="auto"/>
                                    <w:bottom w:val="none" w:sz="0" w:space="0" w:color="auto"/>
                                    <w:right w:val="none" w:sz="0" w:space="0" w:color="auto"/>
                                  </w:divBdr>
                                </w:div>
                              </w:divsChild>
                            </w:div>
                            <w:div w:id="1002466411">
                              <w:marLeft w:val="0"/>
                              <w:marRight w:val="0"/>
                              <w:marTop w:val="0"/>
                              <w:marBottom w:val="0"/>
                              <w:divBdr>
                                <w:top w:val="none" w:sz="0" w:space="0" w:color="auto"/>
                                <w:left w:val="none" w:sz="0" w:space="0" w:color="auto"/>
                                <w:bottom w:val="none" w:sz="0" w:space="0" w:color="auto"/>
                                <w:right w:val="none" w:sz="0" w:space="0" w:color="auto"/>
                              </w:divBdr>
                              <w:divsChild>
                                <w:div w:id="1002466517">
                                  <w:marLeft w:val="0"/>
                                  <w:marRight w:val="0"/>
                                  <w:marTop w:val="0"/>
                                  <w:marBottom w:val="0"/>
                                  <w:divBdr>
                                    <w:top w:val="none" w:sz="0" w:space="0" w:color="auto"/>
                                    <w:left w:val="none" w:sz="0" w:space="0" w:color="auto"/>
                                    <w:bottom w:val="none" w:sz="0" w:space="0" w:color="auto"/>
                                    <w:right w:val="none" w:sz="0" w:space="0" w:color="auto"/>
                                  </w:divBdr>
                                </w:div>
                              </w:divsChild>
                            </w:div>
                            <w:div w:id="1002466416">
                              <w:marLeft w:val="0"/>
                              <w:marRight w:val="0"/>
                              <w:marTop w:val="0"/>
                              <w:marBottom w:val="0"/>
                              <w:divBdr>
                                <w:top w:val="none" w:sz="0" w:space="0" w:color="auto"/>
                                <w:left w:val="none" w:sz="0" w:space="0" w:color="auto"/>
                                <w:bottom w:val="none" w:sz="0" w:space="0" w:color="auto"/>
                                <w:right w:val="none" w:sz="0" w:space="0" w:color="auto"/>
                              </w:divBdr>
                              <w:divsChild>
                                <w:div w:id="1002466597">
                                  <w:marLeft w:val="0"/>
                                  <w:marRight w:val="0"/>
                                  <w:marTop w:val="0"/>
                                  <w:marBottom w:val="0"/>
                                  <w:divBdr>
                                    <w:top w:val="none" w:sz="0" w:space="0" w:color="auto"/>
                                    <w:left w:val="none" w:sz="0" w:space="0" w:color="auto"/>
                                    <w:bottom w:val="none" w:sz="0" w:space="0" w:color="auto"/>
                                    <w:right w:val="none" w:sz="0" w:space="0" w:color="auto"/>
                                  </w:divBdr>
                                </w:div>
                              </w:divsChild>
                            </w:div>
                            <w:div w:id="1002466417">
                              <w:marLeft w:val="0"/>
                              <w:marRight w:val="0"/>
                              <w:marTop w:val="0"/>
                              <w:marBottom w:val="0"/>
                              <w:divBdr>
                                <w:top w:val="none" w:sz="0" w:space="0" w:color="auto"/>
                                <w:left w:val="none" w:sz="0" w:space="0" w:color="auto"/>
                                <w:bottom w:val="none" w:sz="0" w:space="0" w:color="auto"/>
                                <w:right w:val="none" w:sz="0" w:space="0" w:color="auto"/>
                              </w:divBdr>
                            </w:div>
                            <w:div w:id="1002466447">
                              <w:marLeft w:val="0"/>
                              <w:marRight w:val="0"/>
                              <w:marTop w:val="0"/>
                              <w:marBottom w:val="0"/>
                              <w:divBdr>
                                <w:top w:val="none" w:sz="0" w:space="0" w:color="auto"/>
                                <w:left w:val="none" w:sz="0" w:space="0" w:color="auto"/>
                                <w:bottom w:val="none" w:sz="0" w:space="0" w:color="auto"/>
                                <w:right w:val="none" w:sz="0" w:space="0" w:color="auto"/>
                              </w:divBdr>
                              <w:divsChild>
                                <w:div w:id="1002466570">
                                  <w:marLeft w:val="0"/>
                                  <w:marRight w:val="0"/>
                                  <w:marTop w:val="0"/>
                                  <w:marBottom w:val="0"/>
                                  <w:divBdr>
                                    <w:top w:val="none" w:sz="0" w:space="0" w:color="auto"/>
                                    <w:left w:val="none" w:sz="0" w:space="0" w:color="auto"/>
                                    <w:bottom w:val="none" w:sz="0" w:space="0" w:color="auto"/>
                                    <w:right w:val="none" w:sz="0" w:space="0" w:color="auto"/>
                                  </w:divBdr>
                                </w:div>
                              </w:divsChild>
                            </w:div>
                            <w:div w:id="1002466505">
                              <w:marLeft w:val="0"/>
                              <w:marRight w:val="0"/>
                              <w:marTop w:val="0"/>
                              <w:marBottom w:val="0"/>
                              <w:divBdr>
                                <w:top w:val="none" w:sz="0" w:space="0" w:color="auto"/>
                                <w:left w:val="none" w:sz="0" w:space="0" w:color="auto"/>
                                <w:bottom w:val="none" w:sz="0" w:space="0" w:color="auto"/>
                                <w:right w:val="none" w:sz="0" w:space="0" w:color="auto"/>
                              </w:divBdr>
                              <w:divsChild>
                                <w:div w:id="1002466498">
                                  <w:marLeft w:val="0"/>
                                  <w:marRight w:val="0"/>
                                  <w:marTop w:val="0"/>
                                  <w:marBottom w:val="0"/>
                                  <w:divBdr>
                                    <w:top w:val="none" w:sz="0" w:space="0" w:color="auto"/>
                                    <w:left w:val="none" w:sz="0" w:space="0" w:color="auto"/>
                                    <w:bottom w:val="none" w:sz="0" w:space="0" w:color="auto"/>
                                    <w:right w:val="none" w:sz="0" w:space="0" w:color="auto"/>
                                  </w:divBdr>
                                </w:div>
                              </w:divsChild>
                            </w:div>
                            <w:div w:id="1002466542">
                              <w:marLeft w:val="0"/>
                              <w:marRight w:val="0"/>
                              <w:marTop w:val="0"/>
                              <w:marBottom w:val="0"/>
                              <w:divBdr>
                                <w:top w:val="none" w:sz="0" w:space="0" w:color="auto"/>
                                <w:left w:val="none" w:sz="0" w:space="0" w:color="auto"/>
                                <w:bottom w:val="none" w:sz="0" w:space="0" w:color="auto"/>
                                <w:right w:val="none" w:sz="0" w:space="0" w:color="auto"/>
                              </w:divBdr>
                              <w:divsChild>
                                <w:div w:id="1002466646">
                                  <w:marLeft w:val="0"/>
                                  <w:marRight w:val="0"/>
                                  <w:marTop w:val="0"/>
                                  <w:marBottom w:val="0"/>
                                  <w:divBdr>
                                    <w:top w:val="none" w:sz="0" w:space="0" w:color="auto"/>
                                    <w:left w:val="none" w:sz="0" w:space="0" w:color="auto"/>
                                    <w:bottom w:val="none" w:sz="0" w:space="0" w:color="auto"/>
                                    <w:right w:val="none" w:sz="0" w:space="0" w:color="auto"/>
                                  </w:divBdr>
                                </w:div>
                              </w:divsChild>
                            </w:div>
                            <w:div w:id="1002466562">
                              <w:marLeft w:val="0"/>
                              <w:marRight w:val="0"/>
                              <w:marTop w:val="0"/>
                              <w:marBottom w:val="0"/>
                              <w:divBdr>
                                <w:top w:val="none" w:sz="0" w:space="0" w:color="auto"/>
                                <w:left w:val="none" w:sz="0" w:space="0" w:color="auto"/>
                                <w:bottom w:val="none" w:sz="0" w:space="0" w:color="auto"/>
                                <w:right w:val="none" w:sz="0" w:space="0" w:color="auto"/>
                              </w:divBdr>
                              <w:divsChild>
                                <w:div w:id="1002466572">
                                  <w:marLeft w:val="0"/>
                                  <w:marRight w:val="0"/>
                                  <w:marTop w:val="0"/>
                                  <w:marBottom w:val="0"/>
                                  <w:divBdr>
                                    <w:top w:val="none" w:sz="0" w:space="0" w:color="auto"/>
                                    <w:left w:val="none" w:sz="0" w:space="0" w:color="auto"/>
                                    <w:bottom w:val="none" w:sz="0" w:space="0" w:color="auto"/>
                                    <w:right w:val="none" w:sz="0" w:space="0" w:color="auto"/>
                                  </w:divBdr>
                                </w:div>
                              </w:divsChild>
                            </w:div>
                            <w:div w:id="1002466567">
                              <w:marLeft w:val="0"/>
                              <w:marRight w:val="0"/>
                              <w:marTop w:val="0"/>
                              <w:marBottom w:val="0"/>
                              <w:divBdr>
                                <w:top w:val="none" w:sz="0" w:space="0" w:color="auto"/>
                                <w:left w:val="none" w:sz="0" w:space="0" w:color="auto"/>
                                <w:bottom w:val="none" w:sz="0" w:space="0" w:color="auto"/>
                                <w:right w:val="none" w:sz="0" w:space="0" w:color="auto"/>
                              </w:divBdr>
                              <w:divsChild>
                                <w:div w:id="1002466550">
                                  <w:marLeft w:val="0"/>
                                  <w:marRight w:val="0"/>
                                  <w:marTop w:val="0"/>
                                  <w:marBottom w:val="0"/>
                                  <w:divBdr>
                                    <w:top w:val="none" w:sz="0" w:space="0" w:color="auto"/>
                                    <w:left w:val="none" w:sz="0" w:space="0" w:color="auto"/>
                                    <w:bottom w:val="none" w:sz="0" w:space="0" w:color="auto"/>
                                    <w:right w:val="none" w:sz="0" w:space="0" w:color="auto"/>
                                  </w:divBdr>
                                </w:div>
                              </w:divsChild>
                            </w:div>
                            <w:div w:id="1002466665">
                              <w:marLeft w:val="0"/>
                              <w:marRight w:val="0"/>
                              <w:marTop w:val="0"/>
                              <w:marBottom w:val="0"/>
                              <w:divBdr>
                                <w:top w:val="none" w:sz="0" w:space="0" w:color="auto"/>
                                <w:left w:val="none" w:sz="0" w:space="0" w:color="auto"/>
                                <w:bottom w:val="none" w:sz="0" w:space="0" w:color="auto"/>
                                <w:right w:val="none" w:sz="0" w:space="0" w:color="auto"/>
                              </w:divBdr>
                              <w:divsChild>
                                <w:div w:id="10024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66398">
      <w:marLeft w:val="0"/>
      <w:marRight w:val="0"/>
      <w:marTop w:val="0"/>
      <w:marBottom w:val="0"/>
      <w:divBdr>
        <w:top w:val="none" w:sz="0" w:space="0" w:color="auto"/>
        <w:left w:val="none" w:sz="0" w:space="0" w:color="auto"/>
        <w:bottom w:val="none" w:sz="0" w:space="0" w:color="auto"/>
        <w:right w:val="none" w:sz="0" w:space="0" w:color="auto"/>
      </w:divBdr>
      <w:divsChild>
        <w:div w:id="1002466419">
          <w:marLeft w:val="0"/>
          <w:marRight w:val="0"/>
          <w:marTop w:val="0"/>
          <w:marBottom w:val="0"/>
          <w:divBdr>
            <w:top w:val="none" w:sz="0" w:space="0" w:color="auto"/>
            <w:left w:val="none" w:sz="0" w:space="0" w:color="auto"/>
            <w:bottom w:val="none" w:sz="0" w:space="0" w:color="auto"/>
            <w:right w:val="none" w:sz="0" w:space="0" w:color="auto"/>
          </w:divBdr>
          <w:divsChild>
            <w:div w:id="1002466582">
              <w:marLeft w:val="0"/>
              <w:marRight w:val="0"/>
              <w:marTop w:val="0"/>
              <w:marBottom w:val="0"/>
              <w:divBdr>
                <w:top w:val="none" w:sz="0" w:space="0" w:color="auto"/>
                <w:left w:val="none" w:sz="0" w:space="0" w:color="auto"/>
                <w:bottom w:val="none" w:sz="0" w:space="0" w:color="auto"/>
                <w:right w:val="none" w:sz="0" w:space="0" w:color="auto"/>
              </w:divBdr>
              <w:divsChild>
                <w:div w:id="1002466420">
                  <w:marLeft w:val="0"/>
                  <w:marRight w:val="0"/>
                  <w:marTop w:val="0"/>
                  <w:marBottom w:val="0"/>
                  <w:divBdr>
                    <w:top w:val="none" w:sz="0" w:space="0" w:color="auto"/>
                    <w:left w:val="none" w:sz="0" w:space="0" w:color="auto"/>
                    <w:bottom w:val="none" w:sz="0" w:space="0" w:color="auto"/>
                    <w:right w:val="none" w:sz="0" w:space="0" w:color="auto"/>
                  </w:divBdr>
                  <w:divsChild>
                    <w:div w:id="1002466365">
                      <w:marLeft w:val="0"/>
                      <w:marRight w:val="0"/>
                      <w:marTop w:val="0"/>
                      <w:marBottom w:val="0"/>
                      <w:divBdr>
                        <w:top w:val="none" w:sz="0" w:space="0" w:color="auto"/>
                        <w:left w:val="none" w:sz="0" w:space="0" w:color="auto"/>
                        <w:bottom w:val="none" w:sz="0" w:space="0" w:color="auto"/>
                        <w:right w:val="none" w:sz="0" w:space="0" w:color="auto"/>
                      </w:divBdr>
                      <w:divsChild>
                        <w:div w:id="1002466557">
                          <w:marLeft w:val="0"/>
                          <w:marRight w:val="0"/>
                          <w:marTop w:val="0"/>
                          <w:marBottom w:val="0"/>
                          <w:divBdr>
                            <w:top w:val="none" w:sz="0" w:space="0" w:color="auto"/>
                            <w:left w:val="none" w:sz="0" w:space="0" w:color="auto"/>
                            <w:bottom w:val="none" w:sz="0" w:space="0" w:color="auto"/>
                            <w:right w:val="none" w:sz="0" w:space="0" w:color="auto"/>
                          </w:divBdr>
                          <w:divsChild>
                            <w:div w:id="1002466307">
                              <w:marLeft w:val="0"/>
                              <w:marRight w:val="0"/>
                              <w:marTop w:val="0"/>
                              <w:marBottom w:val="0"/>
                              <w:divBdr>
                                <w:top w:val="none" w:sz="0" w:space="0" w:color="auto"/>
                                <w:left w:val="none" w:sz="0" w:space="0" w:color="auto"/>
                                <w:bottom w:val="none" w:sz="0" w:space="0" w:color="auto"/>
                                <w:right w:val="none" w:sz="0" w:space="0" w:color="auto"/>
                              </w:divBdr>
                              <w:divsChild>
                                <w:div w:id="1002466596">
                                  <w:marLeft w:val="0"/>
                                  <w:marRight w:val="0"/>
                                  <w:marTop w:val="0"/>
                                  <w:marBottom w:val="0"/>
                                  <w:divBdr>
                                    <w:top w:val="none" w:sz="0" w:space="0" w:color="auto"/>
                                    <w:left w:val="none" w:sz="0" w:space="0" w:color="auto"/>
                                    <w:bottom w:val="none" w:sz="0" w:space="0" w:color="auto"/>
                                    <w:right w:val="none" w:sz="0" w:space="0" w:color="auto"/>
                                  </w:divBdr>
                                </w:div>
                              </w:divsChild>
                            </w:div>
                            <w:div w:id="1002466334">
                              <w:marLeft w:val="0"/>
                              <w:marRight w:val="0"/>
                              <w:marTop w:val="0"/>
                              <w:marBottom w:val="0"/>
                              <w:divBdr>
                                <w:top w:val="none" w:sz="0" w:space="0" w:color="auto"/>
                                <w:left w:val="none" w:sz="0" w:space="0" w:color="auto"/>
                                <w:bottom w:val="none" w:sz="0" w:space="0" w:color="auto"/>
                                <w:right w:val="none" w:sz="0" w:space="0" w:color="auto"/>
                              </w:divBdr>
                              <w:divsChild>
                                <w:div w:id="1002466586">
                                  <w:marLeft w:val="0"/>
                                  <w:marRight w:val="0"/>
                                  <w:marTop w:val="0"/>
                                  <w:marBottom w:val="0"/>
                                  <w:divBdr>
                                    <w:top w:val="none" w:sz="0" w:space="0" w:color="auto"/>
                                    <w:left w:val="none" w:sz="0" w:space="0" w:color="auto"/>
                                    <w:bottom w:val="none" w:sz="0" w:space="0" w:color="auto"/>
                                    <w:right w:val="none" w:sz="0" w:space="0" w:color="auto"/>
                                  </w:divBdr>
                                </w:div>
                              </w:divsChild>
                            </w:div>
                            <w:div w:id="1002466374">
                              <w:marLeft w:val="0"/>
                              <w:marRight w:val="0"/>
                              <w:marTop w:val="0"/>
                              <w:marBottom w:val="0"/>
                              <w:divBdr>
                                <w:top w:val="none" w:sz="0" w:space="0" w:color="auto"/>
                                <w:left w:val="none" w:sz="0" w:space="0" w:color="auto"/>
                                <w:bottom w:val="none" w:sz="0" w:space="0" w:color="auto"/>
                                <w:right w:val="none" w:sz="0" w:space="0" w:color="auto"/>
                              </w:divBdr>
                              <w:divsChild>
                                <w:div w:id="1002466370">
                                  <w:marLeft w:val="0"/>
                                  <w:marRight w:val="0"/>
                                  <w:marTop w:val="0"/>
                                  <w:marBottom w:val="0"/>
                                  <w:divBdr>
                                    <w:top w:val="none" w:sz="0" w:space="0" w:color="auto"/>
                                    <w:left w:val="none" w:sz="0" w:space="0" w:color="auto"/>
                                    <w:bottom w:val="none" w:sz="0" w:space="0" w:color="auto"/>
                                    <w:right w:val="none" w:sz="0" w:space="0" w:color="auto"/>
                                  </w:divBdr>
                                </w:div>
                              </w:divsChild>
                            </w:div>
                            <w:div w:id="1002466390">
                              <w:marLeft w:val="0"/>
                              <w:marRight w:val="0"/>
                              <w:marTop w:val="0"/>
                              <w:marBottom w:val="0"/>
                              <w:divBdr>
                                <w:top w:val="none" w:sz="0" w:space="0" w:color="auto"/>
                                <w:left w:val="none" w:sz="0" w:space="0" w:color="auto"/>
                                <w:bottom w:val="none" w:sz="0" w:space="0" w:color="auto"/>
                                <w:right w:val="none" w:sz="0" w:space="0" w:color="auto"/>
                              </w:divBdr>
                              <w:divsChild>
                                <w:div w:id="1002466424">
                                  <w:marLeft w:val="0"/>
                                  <w:marRight w:val="0"/>
                                  <w:marTop w:val="0"/>
                                  <w:marBottom w:val="0"/>
                                  <w:divBdr>
                                    <w:top w:val="none" w:sz="0" w:space="0" w:color="auto"/>
                                    <w:left w:val="none" w:sz="0" w:space="0" w:color="auto"/>
                                    <w:bottom w:val="none" w:sz="0" w:space="0" w:color="auto"/>
                                    <w:right w:val="none" w:sz="0" w:space="0" w:color="auto"/>
                                  </w:divBdr>
                                </w:div>
                              </w:divsChild>
                            </w:div>
                            <w:div w:id="1002466463">
                              <w:marLeft w:val="0"/>
                              <w:marRight w:val="0"/>
                              <w:marTop w:val="0"/>
                              <w:marBottom w:val="0"/>
                              <w:divBdr>
                                <w:top w:val="none" w:sz="0" w:space="0" w:color="auto"/>
                                <w:left w:val="none" w:sz="0" w:space="0" w:color="auto"/>
                                <w:bottom w:val="none" w:sz="0" w:space="0" w:color="auto"/>
                                <w:right w:val="none" w:sz="0" w:space="0" w:color="auto"/>
                              </w:divBdr>
                              <w:divsChild>
                                <w:div w:id="1002466337">
                                  <w:marLeft w:val="0"/>
                                  <w:marRight w:val="0"/>
                                  <w:marTop w:val="0"/>
                                  <w:marBottom w:val="0"/>
                                  <w:divBdr>
                                    <w:top w:val="none" w:sz="0" w:space="0" w:color="auto"/>
                                    <w:left w:val="none" w:sz="0" w:space="0" w:color="auto"/>
                                    <w:bottom w:val="none" w:sz="0" w:space="0" w:color="auto"/>
                                    <w:right w:val="none" w:sz="0" w:space="0" w:color="auto"/>
                                  </w:divBdr>
                                </w:div>
                              </w:divsChild>
                            </w:div>
                            <w:div w:id="1002466470">
                              <w:marLeft w:val="0"/>
                              <w:marRight w:val="0"/>
                              <w:marTop w:val="0"/>
                              <w:marBottom w:val="0"/>
                              <w:divBdr>
                                <w:top w:val="none" w:sz="0" w:space="0" w:color="auto"/>
                                <w:left w:val="none" w:sz="0" w:space="0" w:color="auto"/>
                                <w:bottom w:val="none" w:sz="0" w:space="0" w:color="auto"/>
                                <w:right w:val="none" w:sz="0" w:space="0" w:color="auto"/>
                              </w:divBdr>
                            </w:div>
                            <w:div w:id="1002466585">
                              <w:marLeft w:val="0"/>
                              <w:marRight w:val="0"/>
                              <w:marTop w:val="0"/>
                              <w:marBottom w:val="0"/>
                              <w:divBdr>
                                <w:top w:val="none" w:sz="0" w:space="0" w:color="auto"/>
                                <w:left w:val="none" w:sz="0" w:space="0" w:color="auto"/>
                                <w:bottom w:val="none" w:sz="0" w:space="0" w:color="auto"/>
                                <w:right w:val="none" w:sz="0" w:space="0" w:color="auto"/>
                              </w:divBdr>
                              <w:divsChild>
                                <w:div w:id="1002466643">
                                  <w:marLeft w:val="0"/>
                                  <w:marRight w:val="0"/>
                                  <w:marTop w:val="0"/>
                                  <w:marBottom w:val="0"/>
                                  <w:divBdr>
                                    <w:top w:val="none" w:sz="0" w:space="0" w:color="auto"/>
                                    <w:left w:val="none" w:sz="0" w:space="0" w:color="auto"/>
                                    <w:bottom w:val="none" w:sz="0" w:space="0" w:color="auto"/>
                                    <w:right w:val="none" w:sz="0" w:space="0" w:color="auto"/>
                                  </w:divBdr>
                                </w:div>
                              </w:divsChild>
                            </w:div>
                            <w:div w:id="1002466632">
                              <w:marLeft w:val="0"/>
                              <w:marRight w:val="0"/>
                              <w:marTop w:val="0"/>
                              <w:marBottom w:val="0"/>
                              <w:divBdr>
                                <w:top w:val="none" w:sz="0" w:space="0" w:color="auto"/>
                                <w:left w:val="none" w:sz="0" w:space="0" w:color="auto"/>
                                <w:bottom w:val="none" w:sz="0" w:space="0" w:color="auto"/>
                                <w:right w:val="none" w:sz="0" w:space="0" w:color="auto"/>
                              </w:divBdr>
                              <w:divsChild>
                                <w:div w:id="10024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66399">
      <w:marLeft w:val="0"/>
      <w:marRight w:val="0"/>
      <w:marTop w:val="0"/>
      <w:marBottom w:val="0"/>
      <w:divBdr>
        <w:top w:val="none" w:sz="0" w:space="0" w:color="auto"/>
        <w:left w:val="none" w:sz="0" w:space="0" w:color="auto"/>
        <w:bottom w:val="none" w:sz="0" w:space="0" w:color="auto"/>
        <w:right w:val="none" w:sz="0" w:space="0" w:color="auto"/>
      </w:divBdr>
      <w:divsChild>
        <w:div w:id="1002466588">
          <w:marLeft w:val="0"/>
          <w:marRight w:val="0"/>
          <w:marTop w:val="0"/>
          <w:marBottom w:val="0"/>
          <w:divBdr>
            <w:top w:val="none" w:sz="0" w:space="0" w:color="auto"/>
            <w:left w:val="none" w:sz="0" w:space="0" w:color="auto"/>
            <w:bottom w:val="none" w:sz="0" w:space="0" w:color="auto"/>
            <w:right w:val="none" w:sz="0" w:space="0" w:color="auto"/>
          </w:divBdr>
          <w:divsChild>
            <w:div w:id="1002466480">
              <w:marLeft w:val="0"/>
              <w:marRight w:val="0"/>
              <w:marTop w:val="0"/>
              <w:marBottom w:val="0"/>
              <w:divBdr>
                <w:top w:val="none" w:sz="0" w:space="0" w:color="auto"/>
                <w:left w:val="none" w:sz="0" w:space="0" w:color="auto"/>
                <w:bottom w:val="none" w:sz="0" w:space="0" w:color="auto"/>
                <w:right w:val="none" w:sz="0" w:space="0" w:color="auto"/>
              </w:divBdr>
              <w:divsChild>
                <w:div w:id="1002466338">
                  <w:marLeft w:val="0"/>
                  <w:marRight w:val="0"/>
                  <w:marTop w:val="0"/>
                  <w:marBottom w:val="0"/>
                  <w:divBdr>
                    <w:top w:val="none" w:sz="0" w:space="0" w:color="auto"/>
                    <w:left w:val="none" w:sz="0" w:space="0" w:color="auto"/>
                    <w:bottom w:val="none" w:sz="0" w:space="0" w:color="auto"/>
                    <w:right w:val="none" w:sz="0" w:space="0" w:color="auto"/>
                  </w:divBdr>
                  <w:divsChild>
                    <w:div w:id="1002466410">
                      <w:marLeft w:val="0"/>
                      <w:marRight w:val="0"/>
                      <w:marTop w:val="0"/>
                      <w:marBottom w:val="0"/>
                      <w:divBdr>
                        <w:top w:val="none" w:sz="0" w:space="0" w:color="auto"/>
                        <w:left w:val="none" w:sz="0" w:space="0" w:color="auto"/>
                        <w:bottom w:val="none" w:sz="0" w:space="0" w:color="auto"/>
                        <w:right w:val="none" w:sz="0" w:space="0" w:color="auto"/>
                      </w:divBdr>
                      <w:divsChild>
                        <w:div w:id="1002466461">
                          <w:marLeft w:val="0"/>
                          <w:marRight w:val="0"/>
                          <w:marTop w:val="0"/>
                          <w:marBottom w:val="0"/>
                          <w:divBdr>
                            <w:top w:val="none" w:sz="0" w:space="0" w:color="auto"/>
                            <w:left w:val="none" w:sz="0" w:space="0" w:color="auto"/>
                            <w:bottom w:val="none" w:sz="0" w:space="0" w:color="auto"/>
                            <w:right w:val="none" w:sz="0" w:space="0" w:color="auto"/>
                          </w:divBdr>
                          <w:divsChild>
                            <w:div w:id="1002466478">
                              <w:marLeft w:val="0"/>
                              <w:marRight w:val="0"/>
                              <w:marTop w:val="0"/>
                              <w:marBottom w:val="0"/>
                              <w:divBdr>
                                <w:top w:val="none" w:sz="0" w:space="0" w:color="auto"/>
                                <w:left w:val="none" w:sz="0" w:space="0" w:color="auto"/>
                                <w:bottom w:val="none" w:sz="0" w:space="0" w:color="auto"/>
                                <w:right w:val="none" w:sz="0" w:space="0" w:color="auto"/>
                              </w:divBdr>
                              <w:divsChild>
                                <w:div w:id="1002466645">
                                  <w:marLeft w:val="0"/>
                                  <w:marRight w:val="0"/>
                                  <w:marTop w:val="0"/>
                                  <w:marBottom w:val="0"/>
                                  <w:divBdr>
                                    <w:top w:val="none" w:sz="0" w:space="0" w:color="auto"/>
                                    <w:left w:val="none" w:sz="0" w:space="0" w:color="auto"/>
                                    <w:bottom w:val="none" w:sz="0" w:space="0" w:color="auto"/>
                                    <w:right w:val="none" w:sz="0" w:space="0" w:color="auto"/>
                                  </w:divBdr>
                                </w:div>
                              </w:divsChild>
                            </w:div>
                            <w:div w:id="1002466506">
                              <w:marLeft w:val="0"/>
                              <w:marRight w:val="0"/>
                              <w:marTop w:val="0"/>
                              <w:marBottom w:val="0"/>
                              <w:divBdr>
                                <w:top w:val="none" w:sz="0" w:space="0" w:color="auto"/>
                                <w:left w:val="none" w:sz="0" w:space="0" w:color="auto"/>
                                <w:bottom w:val="none" w:sz="0" w:space="0" w:color="auto"/>
                                <w:right w:val="none" w:sz="0" w:space="0" w:color="auto"/>
                              </w:divBdr>
                              <w:divsChild>
                                <w:div w:id="1002466647">
                                  <w:marLeft w:val="0"/>
                                  <w:marRight w:val="0"/>
                                  <w:marTop w:val="0"/>
                                  <w:marBottom w:val="0"/>
                                  <w:divBdr>
                                    <w:top w:val="none" w:sz="0" w:space="0" w:color="auto"/>
                                    <w:left w:val="none" w:sz="0" w:space="0" w:color="auto"/>
                                    <w:bottom w:val="none" w:sz="0" w:space="0" w:color="auto"/>
                                    <w:right w:val="none" w:sz="0" w:space="0" w:color="auto"/>
                                  </w:divBdr>
                                </w:div>
                              </w:divsChild>
                            </w:div>
                            <w:div w:id="1002466591">
                              <w:marLeft w:val="0"/>
                              <w:marRight w:val="0"/>
                              <w:marTop w:val="0"/>
                              <w:marBottom w:val="0"/>
                              <w:divBdr>
                                <w:top w:val="none" w:sz="0" w:space="0" w:color="auto"/>
                                <w:left w:val="none" w:sz="0" w:space="0" w:color="auto"/>
                                <w:bottom w:val="none" w:sz="0" w:space="0" w:color="auto"/>
                                <w:right w:val="none" w:sz="0" w:space="0" w:color="auto"/>
                              </w:divBdr>
                              <w:divsChild>
                                <w:div w:id="1002466604">
                                  <w:marLeft w:val="0"/>
                                  <w:marRight w:val="0"/>
                                  <w:marTop w:val="0"/>
                                  <w:marBottom w:val="0"/>
                                  <w:divBdr>
                                    <w:top w:val="none" w:sz="0" w:space="0" w:color="auto"/>
                                    <w:left w:val="none" w:sz="0" w:space="0" w:color="auto"/>
                                    <w:bottom w:val="none" w:sz="0" w:space="0" w:color="auto"/>
                                    <w:right w:val="none" w:sz="0" w:space="0" w:color="auto"/>
                                  </w:divBdr>
                                </w:div>
                              </w:divsChild>
                            </w:div>
                            <w:div w:id="1002466595">
                              <w:marLeft w:val="0"/>
                              <w:marRight w:val="0"/>
                              <w:marTop w:val="0"/>
                              <w:marBottom w:val="0"/>
                              <w:divBdr>
                                <w:top w:val="none" w:sz="0" w:space="0" w:color="auto"/>
                                <w:left w:val="none" w:sz="0" w:space="0" w:color="auto"/>
                                <w:bottom w:val="none" w:sz="0" w:space="0" w:color="auto"/>
                                <w:right w:val="none" w:sz="0" w:space="0" w:color="auto"/>
                              </w:divBdr>
                              <w:divsChild>
                                <w:div w:id="1002466616">
                                  <w:marLeft w:val="0"/>
                                  <w:marRight w:val="0"/>
                                  <w:marTop w:val="0"/>
                                  <w:marBottom w:val="0"/>
                                  <w:divBdr>
                                    <w:top w:val="none" w:sz="0" w:space="0" w:color="auto"/>
                                    <w:left w:val="none" w:sz="0" w:space="0" w:color="auto"/>
                                    <w:bottom w:val="none" w:sz="0" w:space="0" w:color="auto"/>
                                    <w:right w:val="none" w:sz="0" w:space="0" w:color="auto"/>
                                  </w:divBdr>
                                </w:div>
                              </w:divsChild>
                            </w:div>
                            <w:div w:id="1002466617">
                              <w:marLeft w:val="0"/>
                              <w:marRight w:val="0"/>
                              <w:marTop w:val="0"/>
                              <w:marBottom w:val="0"/>
                              <w:divBdr>
                                <w:top w:val="none" w:sz="0" w:space="0" w:color="auto"/>
                                <w:left w:val="none" w:sz="0" w:space="0" w:color="auto"/>
                                <w:bottom w:val="none" w:sz="0" w:space="0" w:color="auto"/>
                                <w:right w:val="none" w:sz="0" w:space="0" w:color="auto"/>
                              </w:divBdr>
                              <w:divsChild>
                                <w:div w:id="1002466612">
                                  <w:marLeft w:val="0"/>
                                  <w:marRight w:val="0"/>
                                  <w:marTop w:val="0"/>
                                  <w:marBottom w:val="0"/>
                                  <w:divBdr>
                                    <w:top w:val="none" w:sz="0" w:space="0" w:color="auto"/>
                                    <w:left w:val="none" w:sz="0" w:space="0" w:color="auto"/>
                                    <w:bottom w:val="none" w:sz="0" w:space="0" w:color="auto"/>
                                    <w:right w:val="none" w:sz="0" w:space="0" w:color="auto"/>
                                  </w:divBdr>
                                </w:div>
                              </w:divsChild>
                            </w:div>
                            <w:div w:id="1002466629">
                              <w:marLeft w:val="0"/>
                              <w:marRight w:val="0"/>
                              <w:marTop w:val="0"/>
                              <w:marBottom w:val="0"/>
                              <w:divBdr>
                                <w:top w:val="none" w:sz="0" w:space="0" w:color="auto"/>
                                <w:left w:val="none" w:sz="0" w:space="0" w:color="auto"/>
                                <w:bottom w:val="none" w:sz="0" w:space="0" w:color="auto"/>
                                <w:right w:val="none" w:sz="0" w:space="0" w:color="auto"/>
                              </w:divBdr>
                              <w:divsChild>
                                <w:div w:id="1002466608">
                                  <w:marLeft w:val="0"/>
                                  <w:marRight w:val="0"/>
                                  <w:marTop w:val="0"/>
                                  <w:marBottom w:val="0"/>
                                  <w:divBdr>
                                    <w:top w:val="none" w:sz="0" w:space="0" w:color="auto"/>
                                    <w:left w:val="none" w:sz="0" w:space="0" w:color="auto"/>
                                    <w:bottom w:val="none" w:sz="0" w:space="0" w:color="auto"/>
                                    <w:right w:val="none" w:sz="0" w:space="0" w:color="auto"/>
                                  </w:divBdr>
                                </w:div>
                              </w:divsChild>
                            </w:div>
                            <w:div w:id="1002466656">
                              <w:marLeft w:val="0"/>
                              <w:marRight w:val="0"/>
                              <w:marTop w:val="0"/>
                              <w:marBottom w:val="0"/>
                              <w:divBdr>
                                <w:top w:val="none" w:sz="0" w:space="0" w:color="auto"/>
                                <w:left w:val="none" w:sz="0" w:space="0" w:color="auto"/>
                                <w:bottom w:val="none" w:sz="0" w:space="0" w:color="auto"/>
                                <w:right w:val="none" w:sz="0" w:space="0" w:color="auto"/>
                              </w:divBdr>
                              <w:divsChild>
                                <w:div w:id="1002466458">
                                  <w:marLeft w:val="0"/>
                                  <w:marRight w:val="0"/>
                                  <w:marTop w:val="0"/>
                                  <w:marBottom w:val="0"/>
                                  <w:divBdr>
                                    <w:top w:val="none" w:sz="0" w:space="0" w:color="auto"/>
                                    <w:left w:val="none" w:sz="0" w:space="0" w:color="auto"/>
                                    <w:bottom w:val="none" w:sz="0" w:space="0" w:color="auto"/>
                                    <w:right w:val="none" w:sz="0" w:space="0" w:color="auto"/>
                                  </w:divBdr>
                                </w:div>
                              </w:divsChild>
                            </w:div>
                            <w:div w:id="10024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466408">
      <w:marLeft w:val="0"/>
      <w:marRight w:val="0"/>
      <w:marTop w:val="0"/>
      <w:marBottom w:val="0"/>
      <w:divBdr>
        <w:top w:val="none" w:sz="0" w:space="0" w:color="auto"/>
        <w:left w:val="none" w:sz="0" w:space="0" w:color="auto"/>
        <w:bottom w:val="none" w:sz="0" w:space="0" w:color="auto"/>
        <w:right w:val="none" w:sz="0" w:space="0" w:color="auto"/>
      </w:divBdr>
    </w:div>
    <w:div w:id="1002466464">
      <w:marLeft w:val="0"/>
      <w:marRight w:val="0"/>
      <w:marTop w:val="0"/>
      <w:marBottom w:val="0"/>
      <w:divBdr>
        <w:top w:val="none" w:sz="0" w:space="0" w:color="auto"/>
        <w:left w:val="none" w:sz="0" w:space="0" w:color="auto"/>
        <w:bottom w:val="none" w:sz="0" w:space="0" w:color="auto"/>
        <w:right w:val="none" w:sz="0" w:space="0" w:color="auto"/>
      </w:divBdr>
    </w:div>
    <w:div w:id="1002466473">
      <w:marLeft w:val="0"/>
      <w:marRight w:val="0"/>
      <w:marTop w:val="0"/>
      <w:marBottom w:val="0"/>
      <w:divBdr>
        <w:top w:val="none" w:sz="0" w:space="0" w:color="auto"/>
        <w:left w:val="none" w:sz="0" w:space="0" w:color="auto"/>
        <w:bottom w:val="none" w:sz="0" w:space="0" w:color="auto"/>
        <w:right w:val="none" w:sz="0" w:space="0" w:color="auto"/>
      </w:divBdr>
      <w:divsChild>
        <w:div w:id="1002466450">
          <w:marLeft w:val="0"/>
          <w:marRight w:val="0"/>
          <w:marTop w:val="0"/>
          <w:marBottom w:val="0"/>
          <w:divBdr>
            <w:top w:val="none" w:sz="0" w:space="0" w:color="auto"/>
            <w:left w:val="none" w:sz="0" w:space="0" w:color="auto"/>
            <w:bottom w:val="none" w:sz="0" w:space="0" w:color="auto"/>
            <w:right w:val="none" w:sz="0" w:space="0" w:color="auto"/>
          </w:divBdr>
          <w:divsChild>
            <w:div w:id="1002466659">
              <w:marLeft w:val="0"/>
              <w:marRight w:val="0"/>
              <w:marTop w:val="0"/>
              <w:marBottom w:val="0"/>
              <w:divBdr>
                <w:top w:val="none" w:sz="0" w:space="0" w:color="auto"/>
                <w:left w:val="none" w:sz="0" w:space="0" w:color="auto"/>
                <w:bottom w:val="none" w:sz="0" w:space="0" w:color="auto"/>
                <w:right w:val="none" w:sz="0" w:space="0" w:color="auto"/>
              </w:divBdr>
              <w:divsChild>
                <w:div w:id="1002466326">
                  <w:marLeft w:val="0"/>
                  <w:marRight w:val="0"/>
                  <w:marTop w:val="0"/>
                  <w:marBottom w:val="0"/>
                  <w:divBdr>
                    <w:top w:val="none" w:sz="0" w:space="0" w:color="auto"/>
                    <w:left w:val="none" w:sz="0" w:space="0" w:color="auto"/>
                    <w:bottom w:val="none" w:sz="0" w:space="0" w:color="auto"/>
                    <w:right w:val="none" w:sz="0" w:space="0" w:color="auto"/>
                  </w:divBdr>
                  <w:divsChild>
                    <w:div w:id="1002466606">
                      <w:marLeft w:val="0"/>
                      <w:marRight w:val="0"/>
                      <w:marTop w:val="0"/>
                      <w:marBottom w:val="0"/>
                      <w:divBdr>
                        <w:top w:val="none" w:sz="0" w:space="0" w:color="auto"/>
                        <w:left w:val="none" w:sz="0" w:space="0" w:color="auto"/>
                        <w:bottom w:val="none" w:sz="0" w:space="0" w:color="auto"/>
                        <w:right w:val="none" w:sz="0" w:space="0" w:color="auto"/>
                      </w:divBdr>
                      <w:divsChild>
                        <w:div w:id="1002466625">
                          <w:marLeft w:val="0"/>
                          <w:marRight w:val="0"/>
                          <w:marTop w:val="0"/>
                          <w:marBottom w:val="0"/>
                          <w:divBdr>
                            <w:top w:val="none" w:sz="0" w:space="0" w:color="auto"/>
                            <w:left w:val="none" w:sz="0" w:space="0" w:color="auto"/>
                            <w:bottom w:val="none" w:sz="0" w:space="0" w:color="auto"/>
                            <w:right w:val="none" w:sz="0" w:space="0" w:color="auto"/>
                          </w:divBdr>
                          <w:divsChild>
                            <w:div w:id="10024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466475">
      <w:marLeft w:val="0"/>
      <w:marRight w:val="0"/>
      <w:marTop w:val="0"/>
      <w:marBottom w:val="0"/>
      <w:divBdr>
        <w:top w:val="none" w:sz="0" w:space="0" w:color="auto"/>
        <w:left w:val="none" w:sz="0" w:space="0" w:color="auto"/>
        <w:bottom w:val="none" w:sz="0" w:space="0" w:color="auto"/>
        <w:right w:val="none" w:sz="0" w:space="0" w:color="auto"/>
      </w:divBdr>
    </w:div>
    <w:div w:id="1002466481">
      <w:marLeft w:val="0"/>
      <w:marRight w:val="0"/>
      <w:marTop w:val="0"/>
      <w:marBottom w:val="0"/>
      <w:divBdr>
        <w:top w:val="none" w:sz="0" w:space="0" w:color="auto"/>
        <w:left w:val="none" w:sz="0" w:space="0" w:color="auto"/>
        <w:bottom w:val="none" w:sz="0" w:space="0" w:color="auto"/>
        <w:right w:val="none" w:sz="0" w:space="0" w:color="auto"/>
      </w:divBdr>
    </w:div>
    <w:div w:id="1002466500">
      <w:marLeft w:val="0"/>
      <w:marRight w:val="0"/>
      <w:marTop w:val="0"/>
      <w:marBottom w:val="0"/>
      <w:divBdr>
        <w:top w:val="none" w:sz="0" w:space="0" w:color="auto"/>
        <w:left w:val="none" w:sz="0" w:space="0" w:color="auto"/>
        <w:bottom w:val="none" w:sz="0" w:space="0" w:color="auto"/>
        <w:right w:val="none" w:sz="0" w:space="0" w:color="auto"/>
      </w:divBdr>
    </w:div>
    <w:div w:id="1002466514">
      <w:marLeft w:val="0"/>
      <w:marRight w:val="0"/>
      <w:marTop w:val="0"/>
      <w:marBottom w:val="0"/>
      <w:divBdr>
        <w:top w:val="none" w:sz="0" w:space="0" w:color="auto"/>
        <w:left w:val="none" w:sz="0" w:space="0" w:color="auto"/>
        <w:bottom w:val="none" w:sz="0" w:space="0" w:color="auto"/>
        <w:right w:val="none" w:sz="0" w:space="0" w:color="auto"/>
      </w:divBdr>
      <w:divsChild>
        <w:div w:id="1002466635">
          <w:marLeft w:val="0"/>
          <w:marRight w:val="0"/>
          <w:marTop w:val="0"/>
          <w:marBottom w:val="0"/>
          <w:divBdr>
            <w:top w:val="none" w:sz="0" w:space="0" w:color="auto"/>
            <w:left w:val="none" w:sz="0" w:space="0" w:color="auto"/>
            <w:bottom w:val="none" w:sz="0" w:space="0" w:color="auto"/>
            <w:right w:val="none" w:sz="0" w:space="0" w:color="auto"/>
          </w:divBdr>
          <w:divsChild>
            <w:div w:id="1002466613">
              <w:marLeft w:val="0"/>
              <w:marRight w:val="0"/>
              <w:marTop w:val="0"/>
              <w:marBottom w:val="0"/>
              <w:divBdr>
                <w:top w:val="none" w:sz="0" w:space="0" w:color="auto"/>
                <w:left w:val="none" w:sz="0" w:space="0" w:color="auto"/>
                <w:bottom w:val="none" w:sz="0" w:space="0" w:color="auto"/>
                <w:right w:val="none" w:sz="0" w:space="0" w:color="auto"/>
              </w:divBdr>
              <w:divsChild>
                <w:div w:id="1002466491">
                  <w:marLeft w:val="0"/>
                  <w:marRight w:val="0"/>
                  <w:marTop w:val="0"/>
                  <w:marBottom w:val="0"/>
                  <w:divBdr>
                    <w:top w:val="none" w:sz="0" w:space="0" w:color="auto"/>
                    <w:left w:val="none" w:sz="0" w:space="0" w:color="auto"/>
                    <w:bottom w:val="none" w:sz="0" w:space="0" w:color="auto"/>
                    <w:right w:val="none" w:sz="0" w:space="0" w:color="auto"/>
                  </w:divBdr>
                  <w:divsChild>
                    <w:div w:id="1002466401">
                      <w:marLeft w:val="0"/>
                      <w:marRight w:val="0"/>
                      <w:marTop w:val="0"/>
                      <w:marBottom w:val="0"/>
                      <w:divBdr>
                        <w:top w:val="none" w:sz="0" w:space="0" w:color="auto"/>
                        <w:left w:val="none" w:sz="0" w:space="0" w:color="auto"/>
                        <w:bottom w:val="none" w:sz="0" w:space="0" w:color="auto"/>
                        <w:right w:val="none" w:sz="0" w:space="0" w:color="auto"/>
                      </w:divBdr>
                      <w:divsChild>
                        <w:div w:id="1002466594">
                          <w:marLeft w:val="0"/>
                          <w:marRight w:val="0"/>
                          <w:marTop w:val="0"/>
                          <w:marBottom w:val="0"/>
                          <w:divBdr>
                            <w:top w:val="none" w:sz="0" w:space="0" w:color="auto"/>
                            <w:left w:val="none" w:sz="0" w:space="0" w:color="auto"/>
                            <w:bottom w:val="none" w:sz="0" w:space="0" w:color="auto"/>
                            <w:right w:val="none" w:sz="0" w:space="0" w:color="auto"/>
                          </w:divBdr>
                          <w:divsChild>
                            <w:div w:id="10024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466516">
      <w:marLeft w:val="0"/>
      <w:marRight w:val="0"/>
      <w:marTop w:val="0"/>
      <w:marBottom w:val="0"/>
      <w:divBdr>
        <w:top w:val="none" w:sz="0" w:space="0" w:color="auto"/>
        <w:left w:val="none" w:sz="0" w:space="0" w:color="auto"/>
        <w:bottom w:val="none" w:sz="0" w:space="0" w:color="auto"/>
        <w:right w:val="none" w:sz="0" w:space="0" w:color="auto"/>
      </w:divBdr>
      <w:divsChild>
        <w:div w:id="1002466357">
          <w:marLeft w:val="0"/>
          <w:marRight w:val="0"/>
          <w:marTop w:val="0"/>
          <w:marBottom w:val="0"/>
          <w:divBdr>
            <w:top w:val="none" w:sz="0" w:space="0" w:color="auto"/>
            <w:left w:val="none" w:sz="0" w:space="0" w:color="auto"/>
            <w:bottom w:val="none" w:sz="0" w:space="0" w:color="auto"/>
            <w:right w:val="none" w:sz="0" w:space="0" w:color="auto"/>
          </w:divBdr>
          <w:divsChild>
            <w:div w:id="1002466548">
              <w:marLeft w:val="0"/>
              <w:marRight w:val="0"/>
              <w:marTop w:val="0"/>
              <w:marBottom w:val="0"/>
              <w:divBdr>
                <w:top w:val="none" w:sz="0" w:space="0" w:color="auto"/>
                <w:left w:val="none" w:sz="0" w:space="0" w:color="auto"/>
                <w:bottom w:val="none" w:sz="0" w:space="0" w:color="auto"/>
                <w:right w:val="none" w:sz="0" w:space="0" w:color="auto"/>
              </w:divBdr>
              <w:divsChild>
                <w:div w:id="1002466456">
                  <w:marLeft w:val="0"/>
                  <w:marRight w:val="0"/>
                  <w:marTop w:val="0"/>
                  <w:marBottom w:val="0"/>
                  <w:divBdr>
                    <w:top w:val="none" w:sz="0" w:space="0" w:color="auto"/>
                    <w:left w:val="none" w:sz="0" w:space="0" w:color="auto"/>
                    <w:bottom w:val="none" w:sz="0" w:space="0" w:color="auto"/>
                    <w:right w:val="none" w:sz="0" w:space="0" w:color="auto"/>
                  </w:divBdr>
                  <w:divsChild>
                    <w:div w:id="1002466536">
                      <w:marLeft w:val="0"/>
                      <w:marRight w:val="0"/>
                      <w:marTop w:val="0"/>
                      <w:marBottom w:val="0"/>
                      <w:divBdr>
                        <w:top w:val="none" w:sz="0" w:space="0" w:color="auto"/>
                        <w:left w:val="none" w:sz="0" w:space="0" w:color="auto"/>
                        <w:bottom w:val="none" w:sz="0" w:space="0" w:color="auto"/>
                        <w:right w:val="none" w:sz="0" w:space="0" w:color="auto"/>
                      </w:divBdr>
                      <w:divsChild>
                        <w:div w:id="1002466389">
                          <w:marLeft w:val="0"/>
                          <w:marRight w:val="0"/>
                          <w:marTop w:val="0"/>
                          <w:marBottom w:val="0"/>
                          <w:divBdr>
                            <w:top w:val="none" w:sz="0" w:space="0" w:color="auto"/>
                            <w:left w:val="none" w:sz="0" w:space="0" w:color="auto"/>
                            <w:bottom w:val="none" w:sz="0" w:space="0" w:color="auto"/>
                            <w:right w:val="none" w:sz="0" w:space="0" w:color="auto"/>
                          </w:divBdr>
                          <w:divsChild>
                            <w:div w:id="1002466299">
                              <w:marLeft w:val="0"/>
                              <w:marRight w:val="0"/>
                              <w:marTop w:val="0"/>
                              <w:marBottom w:val="0"/>
                              <w:divBdr>
                                <w:top w:val="none" w:sz="0" w:space="0" w:color="auto"/>
                                <w:left w:val="none" w:sz="0" w:space="0" w:color="auto"/>
                                <w:bottom w:val="none" w:sz="0" w:space="0" w:color="auto"/>
                                <w:right w:val="none" w:sz="0" w:space="0" w:color="auto"/>
                              </w:divBdr>
                              <w:divsChild>
                                <w:div w:id="1002466486">
                                  <w:marLeft w:val="0"/>
                                  <w:marRight w:val="0"/>
                                  <w:marTop w:val="0"/>
                                  <w:marBottom w:val="0"/>
                                  <w:divBdr>
                                    <w:top w:val="none" w:sz="0" w:space="0" w:color="auto"/>
                                    <w:left w:val="none" w:sz="0" w:space="0" w:color="auto"/>
                                    <w:bottom w:val="none" w:sz="0" w:space="0" w:color="auto"/>
                                    <w:right w:val="none" w:sz="0" w:space="0" w:color="auto"/>
                                  </w:divBdr>
                                </w:div>
                              </w:divsChild>
                            </w:div>
                            <w:div w:id="1002466305">
                              <w:marLeft w:val="0"/>
                              <w:marRight w:val="0"/>
                              <w:marTop w:val="0"/>
                              <w:marBottom w:val="0"/>
                              <w:divBdr>
                                <w:top w:val="none" w:sz="0" w:space="0" w:color="auto"/>
                                <w:left w:val="none" w:sz="0" w:space="0" w:color="auto"/>
                                <w:bottom w:val="none" w:sz="0" w:space="0" w:color="auto"/>
                                <w:right w:val="none" w:sz="0" w:space="0" w:color="auto"/>
                              </w:divBdr>
                              <w:divsChild>
                                <w:div w:id="1002466569">
                                  <w:marLeft w:val="0"/>
                                  <w:marRight w:val="0"/>
                                  <w:marTop w:val="0"/>
                                  <w:marBottom w:val="0"/>
                                  <w:divBdr>
                                    <w:top w:val="none" w:sz="0" w:space="0" w:color="auto"/>
                                    <w:left w:val="none" w:sz="0" w:space="0" w:color="auto"/>
                                    <w:bottom w:val="none" w:sz="0" w:space="0" w:color="auto"/>
                                    <w:right w:val="none" w:sz="0" w:space="0" w:color="auto"/>
                                  </w:divBdr>
                                </w:div>
                              </w:divsChild>
                            </w:div>
                            <w:div w:id="1002466310">
                              <w:marLeft w:val="0"/>
                              <w:marRight w:val="0"/>
                              <w:marTop w:val="0"/>
                              <w:marBottom w:val="0"/>
                              <w:divBdr>
                                <w:top w:val="none" w:sz="0" w:space="0" w:color="auto"/>
                                <w:left w:val="none" w:sz="0" w:space="0" w:color="auto"/>
                                <w:bottom w:val="none" w:sz="0" w:space="0" w:color="auto"/>
                                <w:right w:val="none" w:sz="0" w:space="0" w:color="auto"/>
                              </w:divBdr>
                              <w:divsChild>
                                <w:div w:id="1002466531">
                                  <w:marLeft w:val="0"/>
                                  <w:marRight w:val="0"/>
                                  <w:marTop w:val="0"/>
                                  <w:marBottom w:val="0"/>
                                  <w:divBdr>
                                    <w:top w:val="none" w:sz="0" w:space="0" w:color="auto"/>
                                    <w:left w:val="none" w:sz="0" w:space="0" w:color="auto"/>
                                    <w:bottom w:val="none" w:sz="0" w:space="0" w:color="auto"/>
                                    <w:right w:val="none" w:sz="0" w:space="0" w:color="auto"/>
                                  </w:divBdr>
                                </w:div>
                              </w:divsChild>
                            </w:div>
                            <w:div w:id="1002466316">
                              <w:marLeft w:val="0"/>
                              <w:marRight w:val="0"/>
                              <w:marTop w:val="0"/>
                              <w:marBottom w:val="0"/>
                              <w:divBdr>
                                <w:top w:val="none" w:sz="0" w:space="0" w:color="auto"/>
                                <w:left w:val="none" w:sz="0" w:space="0" w:color="auto"/>
                                <w:bottom w:val="none" w:sz="0" w:space="0" w:color="auto"/>
                                <w:right w:val="none" w:sz="0" w:space="0" w:color="auto"/>
                              </w:divBdr>
                              <w:divsChild>
                                <w:div w:id="1002466633">
                                  <w:marLeft w:val="0"/>
                                  <w:marRight w:val="0"/>
                                  <w:marTop w:val="0"/>
                                  <w:marBottom w:val="0"/>
                                  <w:divBdr>
                                    <w:top w:val="none" w:sz="0" w:space="0" w:color="auto"/>
                                    <w:left w:val="none" w:sz="0" w:space="0" w:color="auto"/>
                                    <w:bottom w:val="none" w:sz="0" w:space="0" w:color="auto"/>
                                    <w:right w:val="none" w:sz="0" w:space="0" w:color="auto"/>
                                  </w:divBdr>
                                </w:div>
                              </w:divsChild>
                            </w:div>
                            <w:div w:id="1002466317">
                              <w:marLeft w:val="0"/>
                              <w:marRight w:val="0"/>
                              <w:marTop w:val="0"/>
                              <w:marBottom w:val="0"/>
                              <w:divBdr>
                                <w:top w:val="none" w:sz="0" w:space="0" w:color="auto"/>
                                <w:left w:val="none" w:sz="0" w:space="0" w:color="auto"/>
                                <w:bottom w:val="none" w:sz="0" w:space="0" w:color="auto"/>
                                <w:right w:val="none" w:sz="0" w:space="0" w:color="auto"/>
                              </w:divBdr>
                              <w:divsChild>
                                <w:div w:id="1002466440">
                                  <w:marLeft w:val="0"/>
                                  <w:marRight w:val="0"/>
                                  <w:marTop w:val="0"/>
                                  <w:marBottom w:val="0"/>
                                  <w:divBdr>
                                    <w:top w:val="none" w:sz="0" w:space="0" w:color="auto"/>
                                    <w:left w:val="none" w:sz="0" w:space="0" w:color="auto"/>
                                    <w:bottom w:val="none" w:sz="0" w:space="0" w:color="auto"/>
                                    <w:right w:val="none" w:sz="0" w:space="0" w:color="auto"/>
                                  </w:divBdr>
                                </w:div>
                              </w:divsChild>
                            </w:div>
                            <w:div w:id="1002466325">
                              <w:marLeft w:val="0"/>
                              <w:marRight w:val="0"/>
                              <w:marTop w:val="0"/>
                              <w:marBottom w:val="0"/>
                              <w:divBdr>
                                <w:top w:val="none" w:sz="0" w:space="0" w:color="auto"/>
                                <w:left w:val="none" w:sz="0" w:space="0" w:color="auto"/>
                                <w:bottom w:val="none" w:sz="0" w:space="0" w:color="auto"/>
                                <w:right w:val="none" w:sz="0" w:space="0" w:color="auto"/>
                              </w:divBdr>
                              <w:divsChild>
                                <w:div w:id="1002466455">
                                  <w:marLeft w:val="0"/>
                                  <w:marRight w:val="0"/>
                                  <w:marTop w:val="0"/>
                                  <w:marBottom w:val="0"/>
                                  <w:divBdr>
                                    <w:top w:val="none" w:sz="0" w:space="0" w:color="auto"/>
                                    <w:left w:val="none" w:sz="0" w:space="0" w:color="auto"/>
                                    <w:bottom w:val="none" w:sz="0" w:space="0" w:color="auto"/>
                                    <w:right w:val="none" w:sz="0" w:space="0" w:color="auto"/>
                                  </w:divBdr>
                                </w:div>
                              </w:divsChild>
                            </w:div>
                            <w:div w:id="1002466332">
                              <w:marLeft w:val="0"/>
                              <w:marRight w:val="0"/>
                              <w:marTop w:val="0"/>
                              <w:marBottom w:val="0"/>
                              <w:divBdr>
                                <w:top w:val="none" w:sz="0" w:space="0" w:color="auto"/>
                                <w:left w:val="none" w:sz="0" w:space="0" w:color="auto"/>
                                <w:bottom w:val="none" w:sz="0" w:space="0" w:color="auto"/>
                                <w:right w:val="none" w:sz="0" w:space="0" w:color="auto"/>
                              </w:divBdr>
                              <w:divsChild>
                                <w:div w:id="1002466436">
                                  <w:marLeft w:val="0"/>
                                  <w:marRight w:val="0"/>
                                  <w:marTop w:val="0"/>
                                  <w:marBottom w:val="0"/>
                                  <w:divBdr>
                                    <w:top w:val="none" w:sz="0" w:space="0" w:color="auto"/>
                                    <w:left w:val="none" w:sz="0" w:space="0" w:color="auto"/>
                                    <w:bottom w:val="none" w:sz="0" w:space="0" w:color="auto"/>
                                    <w:right w:val="none" w:sz="0" w:space="0" w:color="auto"/>
                                  </w:divBdr>
                                </w:div>
                              </w:divsChild>
                            </w:div>
                            <w:div w:id="1002466339">
                              <w:marLeft w:val="0"/>
                              <w:marRight w:val="0"/>
                              <w:marTop w:val="0"/>
                              <w:marBottom w:val="0"/>
                              <w:divBdr>
                                <w:top w:val="none" w:sz="0" w:space="0" w:color="auto"/>
                                <w:left w:val="none" w:sz="0" w:space="0" w:color="auto"/>
                                <w:bottom w:val="none" w:sz="0" w:space="0" w:color="auto"/>
                                <w:right w:val="none" w:sz="0" w:space="0" w:color="auto"/>
                              </w:divBdr>
                              <w:divsChild>
                                <w:div w:id="1002466423">
                                  <w:marLeft w:val="0"/>
                                  <w:marRight w:val="0"/>
                                  <w:marTop w:val="0"/>
                                  <w:marBottom w:val="0"/>
                                  <w:divBdr>
                                    <w:top w:val="none" w:sz="0" w:space="0" w:color="auto"/>
                                    <w:left w:val="none" w:sz="0" w:space="0" w:color="auto"/>
                                    <w:bottom w:val="none" w:sz="0" w:space="0" w:color="auto"/>
                                    <w:right w:val="none" w:sz="0" w:space="0" w:color="auto"/>
                                  </w:divBdr>
                                </w:div>
                              </w:divsChild>
                            </w:div>
                            <w:div w:id="1002466349">
                              <w:marLeft w:val="0"/>
                              <w:marRight w:val="0"/>
                              <w:marTop w:val="0"/>
                              <w:marBottom w:val="0"/>
                              <w:divBdr>
                                <w:top w:val="none" w:sz="0" w:space="0" w:color="auto"/>
                                <w:left w:val="none" w:sz="0" w:space="0" w:color="auto"/>
                                <w:bottom w:val="none" w:sz="0" w:space="0" w:color="auto"/>
                                <w:right w:val="none" w:sz="0" w:space="0" w:color="auto"/>
                              </w:divBdr>
                              <w:divsChild>
                                <w:div w:id="1002466340">
                                  <w:marLeft w:val="0"/>
                                  <w:marRight w:val="0"/>
                                  <w:marTop w:val="0"/>
                                  <w:marBottom w:val="0"/>
                                  <w:divBdr>
                                    <w:top w:val="none" w:sz="0" w:space="0" w:color="auto"/>
                                    <w:left w:val="none" w:sz="0" w:space="0" w:color="auto"/>
                                    <w:bottom w:val="none" w:sz="0" w:space="0" w:color="auto"/>
                                    <w:right w:val="none" w:sz="0" w:space="0" w:color="auto"/>
                                  </w:divBdr>
                                </w:div>
                              </w:divsChild>
                            </w:div>
                            <w:div w:id="1002466364">
                              <w:marLeft w:val="0"/>
                              <w:marRight w:val="0"/>
                              <w:marTop w:val="0"/>
                              <w:marBottom w:val="0"/>
                              <w:divBdr>
                                <w:top w:val="none" w:sz="0" w:space="0" w:color="auto"/>
                                <w:left w:val="none" w:sz="0" w:space="0" w:color="auto"/>
                                <w:bottom w:val="none" w:sz="0" w:space="0" w:color="auto"/>
                                <w:right w:val="none" w:sz="0" w:space="0" w:color="auto"/>
                              </w:divBdr>
                              <w:divsChild>
                                <w:div w:id="1002466626">
                                  <w:marLeft w:val="0"/>
                                  <w:marRight w:val="0"/>
                                  <w:marTop w:val="0"/>
                                  <w:marBottom w:val="0"/>
                                  <w:divBdr>
                                    <w:top w:val="none" w:sz="0" w:space="0" w:color="auto"/>
                                    <w:left w:val="none" w:sz="0" w:space="0" w:color="auto"/>
                                    <w:bottom w:val="none" w:sz="0" w:space="0" w:color="auto"/>
                                    <w:right w:val="none" w:sz="0" w:space="0" w:color="auto"/>
                                  </w:divBdr>
                                </w:div>
                              </w:divsChild>
                            </w:div>
                            <w:div w:id="1002466366">
                              <w:marLeft w:val="0"/>
                              <w:marRight w:val="0"/>
                              <w:marTop w:val="0"/>
                              <w:marBottom w:val="0"/>
                              <w:divBdr>
                                <w:top w:val="none" w:sz="0" w:space="0" w:color="auto"/>
                                <w:left w:val="none" w:sz="0" w:space="0" w:color="auto"/>
                                <w:bottom w:val="none" w:sz="0" w:space="0" w:color="auto"/>
                                <w:right w:val="none" w:sz="0" w:space="0" w:color="auto"/>
                              </w:divBdr>
                              <w:divsChild>
                                <w:div w:id="1002466311">
                                  <w:marLeft w:val="0"/>
                                  <w:marRight w:val="0"/>
                                  <w:marTop w:val="0"/>
                                  <w:marBottom w:val="0"/>
                                  <w:divBdr>
                                    <w:top w:val="none" w:sz="0" w:space="0" w:color="auto"/>
                                    <w:left w:val="none" w:sz="0" w:space="0" w:color="auto"/>
                                    <w:bottom w:val="none" w:sz="0" w:space="0" w:color="auto"/>
                                    <w:right w:val="none" w:sz="0" w:space="0" w:color="auto"/>
                                  </w:divBdr>
                                </w:div>
                              </w:divsChild>
                            </w:div>
                            <w:div w:id="1002466405">
                              <w:marLeft w:val="0"/>
                              <w:marRight w:val="0"/>
                              <w:marTop w:val="0"/>
                              <w:marBottom w:val="0"/>
                              <w:divBdr>
                                <w:top w:val="none" w:sz="0" w:space="0" w:color="auto"/>
                                <w:left w:val="none" w:sz="0" w:space="0" w:color="auto"/>
                                <w:bottom w:val="none" w:sz="0" w:space="0" w:color="auto"/>
                                <w:right w:val="none" w:sz="0" w:space="0" w:color="auto"/>
                              </w:divBdr>
                              <w:divsChild>
                                <w:div w:id="1002466653">
                                  <w:marLeft w:val="0"/>
                                  <w:marRight w:val="0"/>
                                  <w:marTop w:val="0"/>
                                  <w:marBottom w:val="0"/>
                                  <w:divBdr>
                                    <w:top w:val="none" w:sz="0" w:space="0" w:color="auto"/>
                                    <w:left w:val="none" w:sz="0" w:space="0" w:color="auto"/>
                                    <w:bottom w:val="none" w:sz="0" w:space="0" w:color="auto"/>
                                    <w:right w:val="none" w:sz="0" w:space="0" w:color="auto"/>
                                  </w:divBdr>
                                </w:div>
                              </w:divsChild>
                            </w:div>
                            <w:div w:id="1002466415">
                              <w:marLeft w:val="0"/>
                              <w:marRight w:val="0"/>
                              <w:marTop w:val="0"/>
                              <w:marBottom w:val="0"/>
                              <w:divBdr>
                                <w:top w:val="none" w:sz="0" w:space="0" w:color="auto"/>
                                <w:left w:val="none" w:sz="0" w:space="0" w:color="auto"/>
                                <w:bottom w:val="none" w:sz="0" w:space="0" w:color="auto"/>
                                <w:right w:val="none" w:sz="0" w:space="0" w:color="auto"/>
                              </w:divBdr>
                              <w:divsChild>
                                <w:div w:id="1002466371">
                                  <w:marLeft w:val="0"/>
                                  <w:marRight w:val="0"/>
                                  <w:marTop w:val="0"/>
                                  <w:marBottom w:val="0"/>
                                  <w:divBdr>
                                    <w:top w:val="none" w:sz="0" w:space="0" w:color="auto"/>
                                    <w:left w:val="none" w:sz="0" w:space="0" w:color="auto"/>
                                    <w:bottom w:val="none" w:sz="0" w:space="0" w:color="auto"/>
                                    <w:right w:val="none" w:sz="0" w:space="0" w:color="auto"/>
                                  </w:divBdr>
                                </w:div>
                              </w:divsChild>
                            </w:div>
                            <w:div w:id="1002466430">
                              <w:marLeft w:val="0"/>
                              <w:marRight w:val="0"/>
                              <w:marTop w:val="0"/>
                              <w:marBottom w:val="0"/>
                              <w:divBdr>
                                <w:top w:val="none" w:sz="0" w:space="0" w:color="auto"/>
                                <w:left w:val="none" w:sz="0" w:space="0" w:color="auto"/>
                                <w:bottom w:val="none" w:sz="0" w:space="0" w:color="auto"/>
                                <w:right w:val="none" w:sz="0" w:space="0" w:color="auto"/>
                              </w:divBdr>
                              <w:divsChild>
                                <w:div w:id="1002466323">
                                  <w:marLeft w:val="0"/>
                                  <w:marRight w:val="0"/>
                                  <w:marTop w:val="0"/>
                                  <w:marBottom w:val="0"/>
                                  <w:divBdr>
                                    <w:top w:val="none" w:sz="0" w:space="0" w:color="auto"/>
                                    <w:left w:val="none" w:sz="0" w:space="0" w:color="auto"/>
                                    <w:bottom w:val="none" w:sz="0" w:space="0" w:color="auto"/>
                                    <w:right w:val="none" w:sz="0" w:space="0" w:color="auto"/>
                                  </w:divBdr>
                                </w:div>
                              </w:divsChild>
                            </w:div>
                            <w:div w:id="1002466431">
                              <w:marLeft w:val="0"/>
                              <w:marRight w:val="0"/>
                              <w:marTop w:val="0"/>
                              <w:marBottom w:val="0"/>
                              <w:divBdr>
                                <w:top w:val="none" w:sz="0" w:space="0" w:color="auto"/>
                                <w:left w:val="none" w:sz="0" w:space="0" w:color="auto"/>
                                <w:bottom w:val="none" w:sz="0" w:space="0" w:color="auto"/>
                                <w:right w:val="none" w:sz="0" w:space="0" w:color="auto"/>
                              </w:divBdr>
                              <w:divsChild>
                                <w:div w:id="1002466329">
                                  <w:marLeft w:val="0"/>
                                  <w:marRight w:val="0"/>
                                  <w:marTop w:val="0"/>
                                  <w:marBottom w:val="0"/>
                                  <w:divBdr>
                                    <w:top w:val="none" w:sz="0" w:space="0" w:color="auto"/>
                                    <w:left w:val="none" w:sz="0" w:space="0" w:color="auto"/>
                                    <w:bottom w:val="none" w:sz="0" w:space="0" w:color="auto"/>
                                    <w:right w:val="none" w:sz="0" w:space="0" w:color="auto"/>
                                  </w:divBdr>
                                </w:div>
                              </w:divsChild>
                            </w:div>
                            <w:div w:id="1002466438">
                              <w:marLeft w:val="0"/>
                              <w:marRight w:val="0"/>
                              <w:marTop w:val="0"/>
                              <w:marBottom w:val="0"/>
                              <w:divBdr>
                                <w:top w:val="none" w:sz="0" w:space="0" w:color="auto"/>
                                <w:left w:val="none" w:sz="0" w:space="0" w:color="auto"/>
                                <w:bottom w:val="none" w:sz="0" w:space="0" w:color="auto"/>
                                <w:right w:val="none" w:sz="0" w:space="0" w:color="auto"/>
                              </w:divBdr>
                              <w:divsChild>
                                <w:div w:id="1002466303">
                                  <w:marLeft w:val="0"/>
                                  <w:marRight w:val="0"/>
                                  <w:marTop w:val="0"/>
                                  <w:marBottom w:val="0"/>
                                  <w:divBdr>
                                    <w:top w:val="none" w:sz="0" w:space="0" w:color="auto"/>
                                    <w:left w:val="none" w:sz="0" w:space="0" w:color="auto"/>
                                    <w:bottom w:val="none" w:sz="0" w:space="0" w:color="auto"/>
                                    <w:right w:val="none" w:sz="0" w:space="0" w:color="auto"/>
                                  </w:divBdr>
                                </w:div>
                              </w:divsChild>
                            </w:div>
                            <w:div w:id="1002466457">
                              <w:marLeft w:val="0"/>
                              <w:marRight w:val="0"/>
                              <w:marTop w:val="0"/>
                              <w:marBottom w:val="0"/>
                              <w:divBdr>
                                <w:top w:val="none" w:sz="0" w:space="0" w:color="auto"/>
                                <w:left w:val="none" w:sz="0" w:space="0" w:color="auto"/>
                                <w:bottom w:val="none" w:sz="0" w:space="0" w:color="auto"/>
                                <w:right w:val="none" w:sz="0" w:space="0" w:color="auto"/>
                              </w:divBdr>
                              <w:divsChild>
                                <w:div w:id="1002466559">
                                  <w:marLeft w:val="0"/>
                                  <w:marRight w:val="0"/>
                                  <w:marTop w:val="0"/>
                                  <w:marBottom w:val="0"/>
                                  <w:divBdr>
                                    <w:top w:val="none" w:sz="0" w:space="0" w:color="auto"/>
                                    <w:left w:val="none" w:sz="0" w:space="0" w:color="auto"/>
                                    <w:bottom w:val="none" w:sz="0" w:space="0" w:color="auto"/>
                                    <w:right w:val="none" w:sz="0" w:space="0" w:color="auto"/>
                                  </w:divBdr>
                                </w:div>
                              </w:divsChild>
                            </w:div>
                            <w:div w:id="1002466469">
                              <w:marLeft w:val="0"/>
                              <w:marRight w:val="0"/>
                              <w:marTop w:val="0"/>
                              <w:marBottom w:val="0"/>
                              <w:divBdr>
                                <w:top w:val="none" w:sz="0" w:space="0" w:color="auto"/>
                                <w:left w:val="none" w:sz="0" w:space="0" w:color="auto"/>
                                <w:bottom w:val="none" w:sz="0" w:space="0" w:color="auto"/>
                                <w:right w:val="none" w:sz="0" w:space="0" w:color="auto"/>
                              </w:divBdr>
                              <w:divsChild>
                                <w:div w:id="1002466614">
                                  <w:marLeft w:val="0"/>
                                  <w:marRight w:val="0"/>
                                  <w:marTop w:val="0"/>
                                  <w:marBottom w:val="0"/>
                                  <w:divBdr>
                                    <w:top w:val="none" w:sz="0" w:space="0" w:color="auto"/>
                                    <w:left w:val="none" w:sz="0" w:space="0" w:color="auto"/>
                                    <w:bottom w:val="none" w:sz="0" w:space="0" w:color="auto"/>
                                    <w:right w:val="none" w:sz="0" w:space="0" w:color="auto"/>
                                  </w:divBdr>
                                </w:div>
                              </w:divsChild>
                            </w:div>
                            <w:div w:id="1002466487">
                              <w:marLeft w:val="0"/>
                              <w:marRight w:val="0"/>
                              <w:marTop w:val="0"/>
                              <w:marBottom w:val="0"/>
                              <w:divBdr>
                                <w:top w:val="none" w:sz="0" w:space="0" w:color="auto"/>
                                <w:left w:val="none" w:sz="0" w:space="0" w:color="auto"/>
                                <w:bottom w:val="none" w:sz="0" w:space="0" w:color="auto"/>
                                <w:right w:val="none" w:sz="0" w:space="0" w:color="auto"/>
                              </w:divBdr>
                              <w:divsChild>
                                <w:div w:id="1002466327">
                                  <w:marLeft w:val="0"/>
                                  <w:marRight w:val="0"/>
                                  <w:marTop w:val="0"/>
                                  <w:marBottom w:val="0"/>
                                  <w:divBdr>
                                    <w:top w:val="none" w:sz="0" w:space="0" w:color="auto"/>
                                    <w:left w:val="none" w:sz="0" w:space="0" w:color="auto"/>
                                    <w:bottom w:val="none" w:sz="0" w:space="0" w:color="auto"/>
                                    <w:right w:val="none" w:sz="0" w:space="0" w:color="auto"/>
                                  </w:divBdr>
                                </w:div>
                              </w:divsChild>
                            </w:div>
                            <w:div w:id="1002466492">
                              <w:marLeft w:val="0"/>
                              <w:marRight w:val="0"/>
                              <w:marTop w:val="0"/>
                              <w:marBottom w:val="0"/>
                              <w:divBdr>
                                <w:top w:val="none" w:sz="0" w:space="0" w:color="auto"/>
                                <w:left w:val="none" w:sz="0" w:space="0" w:color="auto"/>
                                <w:bottom w:val="none" w:sz="0" w:space="0" w:color="auto"/>
                                <w:right w:val="none" w:sz="0" w:space="0" w:color="auto"/>
                              </w:divBdr>
                              <w:divsChild>
                                <w:div w:id="1002466346">
                                  <w:marLeft w:val="0"/>
                                  <w:marRight w:val="0"/>
                                  <w:marTop w:val="0"/>
                                  <w:marBottom w:val="0"/>
                                  <w:divBdr>
                                    <w:top w:val="none" w:sz="0" w:space="0" w:color="auto"/>
                                    <w:left w:val="none" w:sz="0" w:space="0" w:color="auto"/>
                                    <w:bottom w:val="none" w:sz="0" w:space="0" w:color="auto"/>
                                    <w:right w:val="none" w:sz="0" w:space="0" w:color="auto"/>
                                  </w:divBdr>
                                </w:div>
                              </w:divsChild>
                            </w:div>
                            <w:div w:id="1002466493">
                              <w:marLeft w:val="0"/>
                              <w:marRight w:val="0"/>
                              <w:marTop w:val="0"/>
                              <w:marBottom w:val="0"/>
                              <w:divBdr>
                                <w:top w:val="none" w:sz="0" w:space="0" w:color="auto"/>
                                <w:left w:val="none" w:sz="0" w:space="0" w:color="auto"/>
                                <w:bottom w:val="none" w:sz="0" w:space="0" w:color="auto"/>
                                <w:right w:val="none" w:sz="0" w:space="0" w:color="auto"/>
                              </w:divBdr>
                              <w:divsChild>
                                <w:div w:id="1002466353">
                                  <w:marLeft w:val="0"/>
                                  <w:marRight w:val="0"/>
                                  <w:marTop w:val="0"/>
                                  <w:marBottom w:val="0"/>
                                  <w:divBdr>
                                    <w:top w:val="none" w:sz="0" w:space="0" w:color="auto"/>
                                    <w:left w:val="none" w:sz="0" w:space="0" w:color="auto"/>
                                    <w:bottom w:val="none" w:sz="0" w:space="0" w:color="auto"/>
                                    <w:right w:val="none" w:sz="0" w:space="0" w:color="auto"/>
                                  </w:divBdr>
                                </w:div>
                              </w:divsChild>
                            </w:div>
                            <w:div w:id="1002466494">
                              <w:marLeft w:val="0"/>
                              <w:marRight w:val="0"/>
                              <w:marTop w:val="0"/>
                              <w:marBottom w:val="0"/>
                              <w:divBdr>
                                <w:top w:val="none" w:sz="0" w:space="0" w:color="auto"/>
                                <w:left w:val="none" w:sz="0" w:space="0" w:color="auto"/>
                                <w:bottom w:val="none" w:sz="0" w:space="0" w:color="auto"/>
                                <w:right w:val="none" w:sz="0" w:space="0" w:color="auto"/>
                              </w:divBdr>
                              <w:divsChild>
                                <w:div w:id="1002466577">
                                  <w:marLeft w:val="0"/>
                                  <w:marRight w:val="0"/>
                                  <w:marTop w:val="0"/>
                                  <w:marBottom w:val="0"/>
                                  <w:divBdr>
                                    <w:top w:val="none" w:sz="0" w:space="0" w:color="auto"/>
                                    <w:left w:val="none" w:sz="0" w:space="0" w:color="auto"/>
                                    <w:bottom w:val="none" w:sz="0" w:space="0" w:color="auto"/>
                                    <w:right w:val="none" w:sz="0" w:space="0" w:color="auto"/>
                                  </w:divBdr>
                                </w:div>
                              </w:divsChild>
                            </w:div>
                            <w:div w:id="1002466508">
                              <w:marLeft w:val="0"/>
                              <w:marRight w:val="0"/>
                              <w:marTop w:val="0"/>
                              <w:marBottom w:val="0"/>
                              <w:divBdr>
                                <w:top w:val="none" w:sz="0" w:space="0" w:color="auto"/>
                                <w:left w:val="none" w:sz="0" w:space="0" w:color="auto"/>
                                <w:bottom w:val="none" w:sz="0" w:space="0" w:color="auto"/>
                                <w:right w:val="none" w:sz="0" w:space="0" w:color="auto"/>
                              </w:divBdr>
                              <w:divsChild>
                                <w:div w:id="1002466600">
                                  <w:marLeft w:val="0"/>
                                  <w:marRight w:val="0"/>
                                  <w:marTop w:val="0"/>
                                  <w:marBottom w:val="0"/>
                                  <w:divBdr>
                                    <w:top w:val="none" w:sz="0" w:space="0" w:color="auto"/>
                                    <w:left w:val="none" w:sz="0" w:space="0" w:color="auto"/>
                                    <w:bottom w:val="none" w:sz="0" w:space="0" w:color="auto"/>
                                    <w:right w:val="none" w:sz="0" w:space="0" w:color="auto"/>
                                  </w:divBdr>
                                </w:div>
                              </w:divsChild>
                            </w:div>
                            <w:div w:id="1002466518">
                              <w:marLeft w:val="0"/>
                              <w:marRight w:val="0"/>
                              <w:marTop w:val="0"/>
                              <w:marBottom w:val="0"/>
                              <w:divBdr>
                                <w:top w:val="none" w:sz="0" w:space="0" w:color="auto"/>
                                <w:left w:val="none" w:sz="0" w:space="0" w:color="auto"/>
                                <w:bottom w:val="none" w:sz="0" w:space="0" w:color="auto"/>
                                <w:right w:val="none" w:sz="0" w:space="0" w:color="auto"/>
                              </w:divBdr>
                              <w:divsChild>
                                <w:div w:id="1002466320">
                                  <w:marLeft w:val="0"/>
                                  <w:marRight w:val="0"/>
                                  <w:marTop w:val="0"/>
                                  <w:marBottom w:val="0"/>
                                  <w:divBdr>
                                    <w:top w:val="none" w:sz="0" w:space="0" w:color="auto"/>
                                    <w:left w:val="none" w:sz="0" w:space="0" w:color="auto"/>
                                    <w:bottom w:val="none" w:sz="0" w:space="0" w:color="auto"/>
                                    <w:right w:val="none" w:sz="0" w:space="0" w:color="auto"/>
                                  </w:divBdr>
                                </w:div>
                              </w:divsChild>
                            </w:div>
                            <w:div w:id="1002466521">
                              <w:marLeft w:val="0"/>
                              <w:marRight w:val="0"/>
                              <w:marTop w:val="0"/>
                              <w:marBottom w:val="0"/>
                              <w:divBdr>
                                <w:top w:val="none" w:sz="0" w:space="0" w:color="auto"/>
                                <w:left w:val="none" w:sz="0" w:space="0" w:color="auto"/>
                                <w:bottom w:val="none" w:sz="0" w:space="0" w:color="auto"/>
                                <w:right w:val="none" w:sz="0" w:space="0" w:color="auto"/>
                              </w:divBdr>
                              <w:divsChild>
                                <w:div w:id="1002466396">
                                  <w:marLeft w:val="0"/>
                                  <w:marRight w:val="0"/>
                                  <w:marTop w:val="0"/>
                                  <w:marBottom w:val="0"/>
                                  <w:divBdr>
                                    <w:top w:val="none" w:sz="0" w:space="0" w:color="auto"/>
                                    <w:left w:val="none" w:sz="0" w:space="0" w:color="auto"/>
                                    <w:bottom w:val="none" w:sz="0" w:space="0" w:color="auto"/>
                                    <w:right w:val="none" w:sz="0" w:space="0" w:color="auto"/>
                                  </w:divBdr>
                                </w:div>
                              </w:divsChild>
                            </w:div>
                            <w:div w:id="1002466528">
                              <w:marLeft w:val="0"/>
                              <w:marRight w:val="0"/>
                              <w:marTop w:val="0"/>
                              <w:marBottom w:val="0"/>
                              <w:divBdr>
                                <w:top w:val="none" w:sz="0" w:space="0" w:color="auto"/>
                                <w:left w:val="none" w:sz="0" w:space="0" w:color="auto"/>
                                <w:bottom w:val="none" w:sz="0" w:space="0" w:color="auto"/>
                                <w:right w:val="none" w:sz="0" w:space="0" w:color="auto"/>
                              </w:divBdr>
                              <w:divsChild>
                                <w:div w:id="1002466511">
                                  <w:marLeft w:val="0"/>
                                  <w:marRight w:val="0"/>
                                  <w:marTop w:val="0"/>
                                  <w:marBottom w:val="0"/>
                                  <w:divBdr>
                                    <w:top w:val="none" w:sz="0" w:space="0" w:color="auto"/>
                                    <w:left w:val="none" w:sz="0" w:space="0" w:color="auto"/>
                                    <w:bottom w:val="none" w:sz="0" w:space="0" w:color="auto"/>
                                    <w:right w:val="none" w:sz="0" w:space="0" w:color="auto"/>
                                  </w:divBdr>
                                </w:div>
                              </w:divsChild>
                            </w:div>
                            <w:div w:id="1002466532">
                              <w:marLeft w:val="0"/>
                              <w:marRight w:val="0"/>
                              <w:marTop w:val="0"/>
                              <w:marBottom w:val="0"/>
                              <w:divBdr>
                                <w:top w:val="none" w:sz="0" w:space="0" w:color="auto"/>
                                <w:left w:val="none" w:sz="0" w:space="0" w:color="auto"/>
                                <w:bottom w:val="none" w:sz="0" w:space="0" w:color="auto"/>
                                <w:right w:val="none" w:sz="0" w:space="0" w:color="auto"/>
                              </w:divBdr>
                              <w:divsChild>
                                <w:div w:id="1002466515">
                                  <w:marLeft w:val="0"/>
                                  <w:marRight w:val="0"/>
                                  <w:marTop w:val="0"/>
                                  <w:marBottom w:val="0"/>
                                  <w:divBdr>
                                    <w:top w:val="none" w:sz="0" w:space="0" w:color="auto"/>
                                    <w:left w:val="none" w:sz="0" w:space="0" w:color="auto"/>
                                    <w:bottom w:val="none" w:sz="0" w:space="0" w:color="auto"/>
                                    <w:right w:val="none" w:sz="0" w:space="0" w:color="auto"/>
                                  </w:divBdr>
                                </w:div>
                              </w:divsChild>
                            </w:div>
                            <w:div w:id="1002466537">
                              <w:marLeft w:val="0"/>
                              <w:marRight w:val="0"/>
                              <w:marTop w:val="0"/>
                              <w:marBottom w:val="567"/>
                              <w:divBdr>
                                <w:top w:val="none" w:sz="0" w:space="0" w:color="auto"/>
                                <w:left w:val="none" w:sz="0" w:space="0" w:color="auto"/>
                                <w:bottom w:val="none" w:sz="0" w:space="0" w:color="auto"/>
                                <w:right w:val="none" w:sz="0" w:space="0" w:color="auto"/>
                              </w:divBdr>
                            </w:div>
                            <w:div w:id="1002466563">
                              <w:marLeft w:val="0"/>
                              <w:marRight w:val="0"/>
                              <w:marTop w:val="0"/>
                              <w:marBottom w:val="0"/>
                              <w:divBdr>
                                <w:top w:val="none" w:sz="0" w:space="0" w:color="auto"/>
                                <w:left w:val="none" w:sz="0" w:space="0" w:color="auto"/>
                                <w:bottom w:val="none" w:sz="0" w:space="0" w:color="auto"/>
                                <w:right w:val="none" w:sz="0" w:space="0" w:color="auto"/>
                              </w:divBdr>
                              <w:divsChild>
                                <w:div w:id="1002466318">
                                  <w:marLeft w:val="0"/>
                                  <w:marRight w:val="0"/>
                                  <w:marTop w:val="0"/>
                                  <w:marBottom w:val="0"/>
                                  <w:divBdr>
                                    <w:top w:val="none" w:sz="0" w:space="0" w:color="auto"/>
                                    <w:left w:val="none" w:sz="0" w:space="0" w:color="auto"/>
                                    <w:bottom w:val="none" w:sz="0" w:space="0" w:color="auto"/>
                                    <w:right w:val="none" w:sz="0" w:space="0" w:color="auto"/>
                                  </w:divBdr>
                                </w:div>
                              </w:divsChild>
                            </w:div>
                            <w:div w:id="1002466566">
                              <w:marLeft w:val="0"/>
                              <w:marRight w:val="0"/>
                              <w:marTop w:val="0"/>
                              <w:marBottom w:val="0"/>
                              <w:divBdr>
                                <w:top w:val="none" w:sz="0" w:space="0" w:color="auto"/>
                                <w:left w:val="none" w:sz="0" w:space="0" w:color="auto"/>
                                <w:bottom w:val="none" w:sz="0" w:space="0" w:color="auto"/>
                                <w:right w:val="none" w:sz="0" w:space="0" w:color="auto"/>
                              </w:divBdr>
                              <w:divsChild>
                                <w:div w:id="1002466362">
                                  <w:marLeft w:val="0"/>
                                  <w:marRight w:val="0"/>
                                  <w:marTop w:val="0"/>
                                  <w:marBottom w:val="0"/>
                                  <w:divBdr>
                                    <w:top w:val="none" w:sz="0" w:space="0" w:color="auto"/>
                                    <w:left w:val="none" w:sz="0" w:space="0" w:color="auto"/>
                                    <w:bottom w:val="none" w:sz="0" w:space="0" w:color="auto"/>
                                    <w:right w:val="none" w:sz="0" w:space="0" w:color="auto"/>
                                  </w:divBdr>
                                </w:div>
                              </w:divsChild>
                            </w:div>
                            <w:div w:id="1002466575">
                              <w:marLeft w:val="0"/>
                              <w:marRight w:val="0"/>
                              <w:marTop w:val="0"/>
                              <w:marBottom w:val="0"/>
                              <w:divBdr>
                                <w:top w:val="none" w:sz="0" w:space="0" w:color="auto"/>
                                <w:left w:val="none" w:sz="0" w:space="0" w:color="auto"/>
                                <w:bottom w:val="none" w:sz="0" w:space="0" w:color="auto"/>
                                <w:right w:val="none" w:sz="0" w:space="0" w:color="auto"/>
                              </w:divBdr>
                              <w:divsChild>
                                <w:div w:id="1002466341">
                                  <w:marLeft w:val="0"/>
                                  <w:marRight w:val="0"/>
                                  <w:marTop w:val="0"/>
                                  <w:marBottom w:val="0"/>
                                  <w:divBdr>
                                    <w:top w:val="none" w:sz="0" w:space="0" w:color="auto"/>
                                    <w:left w:val="none" w:sz="0" w:space="0" w:color="auto"/>
                                    <w:bottom w:val="none" w:sz="0" w:space="0" w:color="auto"/>
                                    <w:right w:val="none" w:sz="0" w:space="0" w:color="auto"/>
                                  </w:divBdr>
                                </w:div>
                              </w:divsChild>
                            </w:div>
                            <w:div w:id="1002466590">
                              <w:marLeft w:val="0"/>
                              <w:marRight w:val="0"/>
                              <w:marTop w:val="0"/>
                              <w:marBottom w:val="0"/>
                              <w:divBdr>
                                <w:top w:val="none" w:sz="0" w:space="0" w:color="auto"/>
                                <w:left w:val="none" w:sz="0" w:space="0" w:color="auto"/>
                                <w:bottom w:val="none" w:sz="0" w:space="0" w:color="auto"/>
                                <w:right w:val="none" w:sz="0" w:space="0" w:color="auto"/>
                              </w:divBdr>
                              <w:divsChild>
                                <w:div w:id="1002466663">
                                  <w:marLeft w:val="0"/>
                                  <w:marRight w:val="0"/>
                                  <w:marTop w:val="0"/>
                                  <w:marBottom w:val="0"/>
                                  <w:divBdr>
                                    <w:top w:val="none" w:sz="0" w:space="0" w:color="auto"/>
                                    <w:left w:val="none" w:sz="0" w:space="0" w:color="auto"/>
                                    <w:bottom w:val="none" w:sz="0" w:space="0" w:color="auto"/>
                                    <w:right w:val="none" w:sz="0" w:space="0" w:color="auto"/>
                                  </w:divBdr>
                                </w:div>
                              </w:divsChild>
                            </w:div>
                            <w:div w:id="1002466618">
                              <w:marLeft w:val="0"/>
                              <w:marRight w:val="0"/>
                              <w:marTop w:val="0"/>
                              <w:marBottom w:val="0"/>
                              <w:divBdr>
                                <w:top w:val="none" w:sz="0" w:space="0" w:color="auto"/>
                                <w:left w:val="none" w:sz="0" w:space="0" w:color="auto"/>
                                <w:bottom w:val="none" w:sz="0" w:space="0" w:color="auto"/>
                                <w:right w:val="none" w:sz="0" w:space="0" w:color="auto"/>
                              </w:divBdr>
                              <w:divsChild>
                                <w:div w:id="1002466379">
                                  <w:marLeft w:val="0"/>
                                  <w:marRight w:val="0"/>
                                  <w:marTop w:val="0"/>
                                  <w:marBottom w:val="0"/>
                                  <w:divBdr>
                                    <w:top w:val="none" w:sz="0" w:space="0" w:color="auto"/>
                                    <w:left w:val="none" w:sz="0" w:space="0" w:color="auto"/>
                                    <w:bottom w:val="none" w:sz="0" w:space="0" w:color="auto"/>
                                    <w:right w:val="none" w:sz="0" w:space="0" w:color="auto"/>
                                  </w:divBdr>
                                </w:div>
                              </w:divsChild>
                            </w:div>
                            <w:div w:id="1002466638">
                              <w:marLeft w:val="0"/>
                              <w:marRight w:val="0"/>
                              <w:marTop w:val="0"/>
                              <w:marBottom w:val="567"/>
                              <w:divBdr>
                                <w:top w:val="none" w:sz="0" w:space="0" w:color="auto"/>
                                <w:left w:val="none" w:sz="0" w:space="0" w:color="auto"/>
                                <w:bottom w:val="none" w:sz="0" w:space="0" w:color="auto"/>
                                <w:right w:val="none" w:sz="0" w:space="0" w:color="auto"/>
                              </w:divBdr>
                            </w:div>
                            <w:div w:id="1002466642">
                              <w:marLeft w:val="0"/>
                              <w:marRight w:val="0"/>
                              <w:marTop w:val="0"/>
                              <w:marBottom w:val="0"/>
                              <w:divBdr>
                                <w:top w:val="none" w:sz="0" w:space="0" w:color="auto"/>
                                <w:left w:val="none" w:sz="0" w:space="0" w:color="auto"/>
                                <w:bottom w:val="none" w:sz="0" w:space="0" w:color="auto"/>
                                <w:right w:val="none" w:sz="0" w:space="0" w:color="auto"/>
                              </w:divBdr>
                              <w:divsChild>
                                <w:div w:id="1002466479">
                                  <w:marLeft w:val="0"/>
                                  <w:marRight w:val="0"/>
                                  <w:marTop w:val="0"/>
                                  <w:marBottom w:val="0"/>
                                  <w:divBdr>
                                    <w:top w:val="none" w:sz="0" w:space="0" w:color="auto"/>
                                    <w:left w:val="none" w:sz="0" w:space="0" w:color="auto"/>
                                    <w:bottom w:val="none" w:sz="0" w:space="0" w:color="auto"/>
                                    <w:right w:val="none" w:sz="0" w:space="0" w:color="auto"/>
                                  </w:divBdr>
                                </w:div>
                              </w:divsChild>
                            </w:div>
                            <w:div w:id="1002466671">
                              <w:marLeft w:val="0"/>
                              <w:marRight w:val="0"/>
                              <w:marTop w:val="0"/>
                              <w:marBottom w:val="0"/>
                              <w:divBdr>
                                <w:top w:val="none" w:sz="0" w:space="0" w:color="auto"/>
                                <w:left w:val="none" w:sz="0" w:space="0" w:color="auto"/>
                                <w:bottom w:val="none" w:sz="0" w:space="0" w:color="auto"/>
                                <w:right w:val="none" w:sz="0" w:space="0" w:color="auto"/>
                              </w:divBdr>
                              <w:divsChild>
                                <w:div w:id="1002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66525">
      <w:marLeft w:val="0"/>
      <w:marRight w:val="0"/>
      <w:marTop w:val="0"/>
      <w:marBottom w:val="0"/>
      <w:divBdr>
        <w:top w:val="none" w:sz="0" w:space="0" w:color="auto"/>
        <w:left w:val="none" w:sz="0" w:space="0" w:color="auto"/>
        <w:bottom w:val="none" w:sz="0" w:space="0" w:color="auto"/>
        <w:right w:val="none" w:sz="0" w:space="0" w:color="auto"/>
      </w:divBdr>
    </w:div>
    <w:div w:id="1002466534">
      <w:marLeft w:val="45"/>
      <w:marRight w:val="45"/>
      <w:marTop w:val="90"/>
      <w:marBottom w:val="90"/>
      <w:divBdr>
        <w:top w:val="none" w:sz="0" w:space="0" w:color="auto"/>
        <w:left w:val="none" w:sz="0" w:space="0" w:color="auto"/>
        <w:bottom w:val="none" w:sz="0" w:space="0" w:color="auto"/>
        <w:right w:val="none" w:sz="0" w:space="0" w:color="auto"/>
      </w:divBdr>
      <w:divsChild>
        <w:div w:id="1002466650">
          <w:marLeft w:val="0"/>
          <w:marRight w:val="0"/>
          <w:marTop w:val="240"/>
          <w:marBottom w:val="0"/>
          <w:divBdr>
            <w:top w:val="none" w:sz="0" w:space="0" w:color="auto"/>
            <w:left w:val="none" w:sz="0" w:space="0" w:color="auto"/>
            <w:bottom w:val="none" w:sz="0" w:space="0" w:color="auto"/>
            <w:right w:val="none" w:sz="0" w:space="0" w:color="auto"/>
          </w:divBdr>
        </w:div>
      </w:divsChild>
    </w:div>
    <w:div w:id="1002466540">
      <w:marLeft w:val="0"/>
      <w:marRight w:val="0"/>
      <w:marTop w:val="0"/>
      <w:marBottom w:val="0"/>
      <w:divBdr>
        <w:top w:val="none" w:sz="0" w:space="0" w:color="auto"/>
        <w:left w:val="none" w:sz="0" w:space="0" w:color="auto"/>
        <w:bottom w:val="none" w:sz="0" w:space="0" w:color="auto"/>
        <w:right w:val="none" w:sz="0" w:space="0" w:color="auto"/>
      </w:divBdr>
      <w:divsChild>
        <w:div w:id="1002466352">
          <w:marLeft w:val="0"/>
          <w:marRight w:val="0"/>
          <w:marTop w:val="0"/>
          <w:marBottom w:val="0"/>
          <w:divBdr>
            <w:top w:val="none" w:sz="0" w:space="0" w:color="auto"/>
            <w:left w:val="none" w:sz="0" w:space="0" w:color="auto"/>
            <w:bottom w:val="none" w:sz="0" w:space="0" w:color="auto"/>
            <w:right w:val="none" w:sz="0" w:space="0" w:color="auto"/>
          </w:divBdr>
          <w:divsChild>
            <w:div w:id="1002466580">
              <w:marLeft w:val="0"/>
              <w:marRight w:val="0"/>
              <w:marTop w:val="0"/>
              <w:marBottom w:val="0"/>
              <w:divBdr>
                <w:top w:val="none" w:sz="0" w:space="0" w:color="auto"/>
                <w:left w:val="none" w:sz="0" w:space="0" w:color="auto"/>
                <w:bottom w:val="none" w:sz="0" w:space="0" w:color="auto"/>
                <w:right w:val="none" w:sz="0" w:space="0" w:color="auto"/>
              </w:divBdr>
              <w:divsChild>
                <w:div w:id="1002466554">
                  <w:marLeft w:val="0"/>
                  <w:marRight w:val="0"/>
                  <w:marTop w:val="0"/>
                  <w:marBottom w:val="0"/>
                  <w:divBdr>
                    <w:top w:val="none" w:sz="0" w:space="0" w:color="auto"/>
                    <w:left w:val="none" w:sz="0" w:space="0" w:color="auto"/>
                    <w:bottom w:val="none" w:sz="0" w:space="0" w:color="auto"/>
                    <w:right w:val="none" w:sz="0" w:space="0" w:color="auto"/>
                  </w:divBdr>
                  <w:divsChild>
                    <w:div w:id="1002466551">
                      <w:marLeft w:val="0"/>
                      <w:marRight w:val="0"/>
                      <w:marTop w:val="0"/>
                      <w:marBottom w:val="0"/>
                      <w:divBdr>
                        <w:top w:val="none" w:sz="0" w:space="0" w:color="auto"/>
                        <w:left w:val="none" w:sz="0" w:space="0" w:color="auto"/>
                        <w:bottom w:val="none" w:sz="0" w:space="0" w:color="auto"/>
                        <w:right w:val="none" w:sz="0" w:space="0" w:color="auto"/>
                      </w:divBdr>
                      <w:divsChild>
                        <w:div w:id="1002466388">
                          <w:marLeft w:val="0"/>
                          <w:marRight w:val="0"/>
                          <w:marTop w:val="0"/>
                          <w:marBottom w:val="0"/>
                          <w:divBdr>
                            <w:top w:val="none" w:sz="0" w:space="0" w:color="auto"/>
                            <w:left w:val="none" w:sz="0" w:space="0" w:color="auto"/>
                            <w:bottom w:val="none" w:sz="0" w:space="0" w:color="auto"/>
                            <w:right w:val="none" w:sz="0" w:space="0" w:color="auto"/>
                          </w:divBdr>
                          <w:divsChild>
                            <w:div w:id="1002466319">
                              <w:marLeft w:val="0"/>
                              <w:marRight w:val="0"/>
                              <w:marTop w:val="0"/>
                              <w:marBottom w:val="0"/>
                              <w:divBdr>
                                <w:top w:val="none" w:sz="0" w:space="0" w:color="auto"/>
                                <w:left w:val="none" w:sz="0" w:space="0" w:color="auto"/>
                                <w:bottom w:val="none" w:sz="0" w:space="0" w:color="auto"/>
                                <w:right w:val="none" w:sz="0" w:space="0" w:color="auto"/>
                              </w:divBdr>
                              <w:divsChild>
                                <w:div w:id="1002466581">
                                  <w:marLeft w:val="0"/>
                                  <w:marRight w:val="0"/>
                                  <w:marTop w:val="0"/>
                                  <w:marBottom w:val="0"/>
                                  <w:divBdr>
                                    <w:top w:val="none" w:sz="0" w:space="0" w:color="auto"/>
                                    <w:left w:val="none" w:sz="0" w:space="0" w:color="auto"/>
                                    <w:bottom w:val="none" w:sz="0" w:space="0" w:color="auto"/>
                                    <w:right w:val="none" w:sz="0" w:space="0" w:color="auto"/>
                                  </w:divBdr>
                                </w:div>
                              </w:divsChild>
                            </w:div>
                            <w:div w:id="1002466333">
                              <w:marLeft w:val="0"/>
                              <w:marRight w:val="0"/>
                              <w:marTop w:val="0"/>
                              <w:marBottom w:val="0"/>
                              <w:divBdr>
                                <w:top w:val="none" w:sz="0" w:space="0" w:color="auto"/>
                                <w:left w:val="none" w:sz="0" w:space="0" w:color="auto"/>
                                <w:bottom w:val="none" w:sz="0" w:space="0" w:color="auto"/>
                                <w:right w:val="none" w:sz="0" w:space="0" w:color="auto"/>
                              </w:divBdr>
                              <w:divsChild>
                                <w:div w:id="1002466634">
                                  <w:marLeft w:val="0"/>
                                  <w:marRight w:val="0"/>
                                  <w:marTop w:val="0"/>
                                  <w:marBottom w:val="0"/>
                                  <w:divBdr>
                                    <w:top w:val="none" w:sz="0" w:space="0" w:color="auto"/>
                                    <w:left w:val="none" w:sz="0" w:space="0" w:color="auto"/>
                                    <w:bottom w:val="none" w:sz="0" w:space="0" w:color="auto"/>
                                    <w:right w:val="none" w:sz="0" w:space="0" w:color="auto"/>
                                  </w:divBdr>
                                </w:div>
                              </w:divsChild>
                            </w:div>
                            <w:div w:id="1002466359">
                              <w:marLeft w:val="0"/>
                              <w:marRight w:val="0"/>
                              <w:marTop w:val="0"/>
                              <w:marBottom w:val="0"/>
                              <w:divBdr>
                                <w:top w:val="none" w:sz="0" w:space="0" w:color="auto"/>
                                <w:left w:val="none" w:sz="0" w:space="0" w:color="auto"/>
                                <w:bottom w:val="none" w:sz="0" w:space="0" w:color="auto"/>
                                <w:right w:val="none" w:sz="0" w:space="0" w:color="auto"/>
                              </w:divBdr>
                              <w:divsChild>
                                <w:div w:id="1002466414">
                                  <w:marLeft w:val="0"/>
                                  <w:marRight w:val="0"/>
                                  <w:marTop w:val="0"/>
                                  <w:marBottom w:val="0"/>
                                  <w:divBdr>
                                    <w:top w:val="none" w:sz="0" w:space="0" w:color="auto"/>
                                    <w:left w:val="none" w:sz="0" w:space="0" w:color="auto"/>
                                    <w:bottom w:val="none" w:sz="0" w:space="0" w:color="auto"/>
                                    <w:right w:val="none" w:sz="0" w:space="0" w:color="auto"/>
                                  </w:divBdr>
                                </w:div>
                              </w:divsChild>
                            </w:div>
                            <w:div w:id="1002466400">
                              <w:marLeft w:val="0"/>
                              <w:marRight w:val="0"/>
                              <w:marTop w:val="0"/>
                              <w:marBottom w:val="0"/>
                              <w:divBdr>
                                <w:top w:val="none" w:sz="0" w:space="0" w:color="auto"/>
                                <w:left w:val="none" w:sz="0" w:space="0" w:color="auto"/>
                                <w:bottom w:val="none" w:sz="0" w:space="0" w:color="auto"/>
                                <w:right w:val="none" w:sz="0" w:space="0" w:color="auto"/>
                              </w:divBdr>
                              <w:divsChild>
                                <w:div w:id="1002466314">
                                  <w:marLeft w:val="0"/>
                                  <w:marRight w:val="0"/>
                                  <w:marTop w:val="0"/>
                                  <w:marBottom w:val="0"/>
                                  <w:divBdr>
                                    <w:top w:val="none" w:sz="0" w:space="0" w:color="auto"/>
                                    <w:left w:val="none" w:sz="0" w:space="0" w:color="auto"/>
                                    <w:bottom w:val="none" w:sz="0" w:space="0" w:color="auto"/>
                                    <w:right w:val="none" w:sz="0" w:space="0" w:color="auto"/>
                                  </w:divBdr>
                                </w:div>
                              </w:divsChild>
                            </w:div>
                            <w:div w:id="1002466484">
                              <w:marLeft w:val="0"/>
                              <w:marRight w:val="0"/>
                              <w:marTop w:val="0"/>
                              <w:marBottom w:val="0"/>
                              <w:divBdr>
                                <w:top w:val="none" w:sz="0" w:space="0" w:color="auto"/>
                                <w:left w:val="none" w:sz="0" w:space="0" w:color="auto"/>
                                <w:bottom w:val="none" w:sz="0" w:space="0" w:color="auto"/>
                                <w:right w:val="none" w:sz="0" w:space="0" w:color="auto"/>
                              </w:divBdr>
                              <w:divsChild>
                                <w:div w:id="1002466513">
                                  <w:marLeft w:val="0"/>
                                  <w:marRight w:val="0"/>
                                  <w:marTop w:val="0"/>
                                  <w:marBottom w:val="0"/>
                                  <w:divBdr>
                                    <w:top w:val="none" w:sz="0" w:space="0" w:color="auto"/>
                                    <w:left w:val="none" w:sz="0" w:space="0" w:color="auto"/>
                                    <w:bottom w:val="none" w:sz="0" w:space="0" w:color="auto"/>
                                    <w:right w:val="none" w:sz="0" w:space="0" w:color="auto"/>
                                  </w:divBdr>
                                </w:div>
                              </w:divsChild>
                            </w:div>
                            <w:div w:id="1002466529">
                              <w:marLeft w:val="0"/>
                              <w:marRight w:val="0"/>
                              <w:marTop w:val="0"/>
                              <w:marBottom w:val="0"/>
                              <w:divBdr>
                                <w:top w:val="none" w:sz="0" w:space="0" w:color="auto"/>
                                <w:left w:val="none" w:sz="0" w:space="0" w:color="auto"/>
                                <w:bottom w:val="none" w:sz="0" w:space="0" w:color="auto"/>
                                <w:right w:val="none" w:sz="0" w:space="0" w:color="auto"/>
                              </w:divBdr>
                            </w:div>
                            <w:div w:id="1002466543">
                              <w:marLeft w:val="0"/>
                              <w:marRight w:val="0"/>
                              <w:marTop w:val="0"/>
                              <w:marBottom w:val="0"/>
                              <w:divBdr>
                                <w:top w:val="none" w:sz="0" w:space="0" w:color="auto"/>
                                <w:left w:val="none" w:sz="0" w:space="0" w:color="auto"/>
                                <w:bottom w:val="none" w:sz="0" w:space="0" w:color="auto"/>
                                <w:right w:val="none" w:sz="0" w:space="0" w:color="auto"/>
                              </w:divBdr>
                              <w:divsChild>
                                <w:div w:id="1002466488">
                                  <w:marLeft w:val="0"/>
                                  <w:marRight w:val="0"/>
                                  <w:marTop w:val="0"/>
                                  <w:marBottom w:val="0"/>
                                  <w:divBdr>
                                    <w:top w:val="none" w:sz="0" w:space="0" w:color="auto"/>
                                    <w:left w:val="none" w:sz="0" w:space="0" w:color="auto"/>
                                    <w:bottom w:val="none" w:sz="0" w:space="0" w:color="auto"/>
                                    <w:right w:val="none" w:sz="0" w:space="0" w:color="auto"/>
                                  </w:divBdr>
                                </w:div>
                              </w:divsChild>
                            </w:div>
                            <w:div w:id="1002466545">
                              <w:marLeft w:val="0"/>
                              <w:marRight w:val="0"/>
                              <w:marTop w:val="0"/>
                              <w:marBottom w:val="0"/>
                              <w:divBdr>
                                <w:top w:val="none" w:sz="0" w:space="0" w:color="auto"/>
                                <w:left w:val="none" w:sz="0" w:space="0" w:color="auto"/>
                                <w:bottom w:val="none" w:sz="0" w:space="0" w:color="auto"/>
                                <w:right w:val="none" w:sz="0" w:space="0" w:color="auto"/>
                              </w:divBdr>
                              <w:divsChild>
                                <w:div w:id="1002466615">
                                  <w:marLeft w:val="0"/>
                                  <w:marRight w:val="0"/>
                                  <w:marTop w:val="0"/>
                                  <w:marBottom w:val="0"/>
                                  <w:divBdr>
                                    <w:top w:val="none" w:sz="0" w:space="0" w:color="auto"/>
                                    <w:left w:val="none" w:sz="0" w:space="0" w:color="auto"/>
                                    <w:bottom w:val="none" w:sz="0" w:space="0" w:color="auto"/>
                                    <w:right w:val="none" w:sz="0" w:space="0" w:color="auto"/>
                                  </w:divBdr>
                                </w:div>
                              </w:divsChild>
                            </w:div>
                            <w:div w:id="1002466584">
                              <w:marLeft w:val="0"/>
                              <w:marRight w:val="0"/>
                              <w:marTop w:val="0"/>
                              <w:marBottom w:val="0"/>
                              <w:divBdr>
                                <w:top w:val="none" w:sz="0" w:space="0" w:color="auto"/>
                                <w:left w:val="none" w:sz="0" w:space="0" w:color="auto"/>
                                <w:bottom w:val="none" w:sz="0" w:space="0" w:color="auto"/>
                                <w:right w:val="none" w:sz="0" w:space="0" w:color="auto"/>
                              </w:divBdr>
                              <w:divsChild>
                                <w:div w:id="1002466519">
                                  <w:marLeft w:val="0"/>
                                  <w:marRight w:val="0"/>
                                  <w:marTop w:val="0"/>
                                  <w:marBottom w:val="0"/>
                                  <w:divBdr>
                                    <w:top w:val="none" w:sz="0" w:space="0" w:color="auto"/>
                                    <w:left w:val="none" w:sz="0" w:space="0" w:color="auto"/>
                                    <w:bottom w:val="none" w:sz="0" w:space="0" w:color="auto"/>
                                    <w:right w:val="none" w:sz="0" w:space="0" w:color="auto"/>
                                  </w:divBdr>
                                </w:div>
                              </w:divsChild>
                            </w:div>
                            <w:div w:id="1002466587">
                              <w:marLeft w:val="0"/>
                              <w:marRight w:val="0"/>
                              <w:marTop w:val="0"/>
                              <w:marBottom w:val="0"/>
                              <w:divBdr>
                                <w:top w:val="none" w:sz="0" w:space="0" w:color="auto"/>
                                <w:left w:val="none" w:sz="0" w:space="0" w:color="auto"/>
                                <w:bottom w:val="none" w:sz="0" w:space="0" w:color="auto"/>
                                <w:right w:val="none" w:sz="0" w:space="0" w:color="auto"/>
                              </w:divBdr>
                              <w:divsChild>
                                <w:div w:id="1002466670">
                                  <w:marLeft w:val="0"/>
                                  <w:marRight w:val="0"/>
                                  <w:marTop w:val="0"/>
                                  <w:marBottom w:val="0"/>
                                  <w:divBdr>
                                    <w:top w:val="none" w:sz="0" w:space="0" w:color="auto"/>
                                    <w:left w:val="none" w:sz="0" w:space="0" w:color="auto"/>
                                    <w:bottom w:val="none" w:sz="0" w:space="0" w:color="auto"/>
                                    <w:right w:val="none" w:sz="0" w:space="0" w:color="auto"/>
                                  </w:divBdr>
                                </w:div>
                              </w:divsChild>
                            </w:div>
                            <w:div w:id="1002466605">
                              <w:marLeft w:val="0"/>
                              <w:marRight w:val="0"/>
                              <w:marTop w:val="0"/>
                              <w:marBottom w:val="0"/>
                              <w:divBdr>
                                <w:top w:val="none" w:sz="0" w:space="0" w:color="auto"/>
                                <w:left w:val="none" w:sz="0" w:space="0" w:color="auto"/>
                                <w:bottom w:val="none" w:sz="0" w:space="0" w:color="auto"/>
                                <w:right w:val="none" w:sz="0" w:space="0" w:color="auto"/>
                              </w:divBdr>
                              <w:divsChild>
                                <w:div w:id="1002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66547">
      <w:marLeft w:val="0"/>
      <w:marRight w:val="0"/>
      <w:marTop w:val="0"/>
      <w:marBottom w:val="0"/>
      <w:divBdr>
        <w:top w:val="none" w:sz="0" w:space="0" w:color="auto"/>
        <w:left w:val="none" w:sz="0" w:space="0" w:color="auto"/>
        <w:bottom w:val="none" w:sz="0" w:space="0" w:color="auto"/>
        <w:right w:val="none" w:sz="0" w:space="0" w:color="auto"/>
      </w:divBdr>
      <w:divsChild>
        <w:div w:id="1002466344">
          <w:marLeft w:val="0"/>
          <w:marRight w:val="0"/>
          <w:marTop w:val="0"/>
          <w:marBottom w:val="0"/>
          <w:divBdr>
            <w:top w:val="none" w:sz="0" w:space="0" w:color="auto"/>
            <w:left w:val="none" w:sz="0" w:space="0" w:color="auto"/>
            <w:bottom w:val="none" w:sz="0" w:space="0" w:color="auto"/>
            <w:right w:val="none" w:sz="0" w:space="0" w:color="auto"/>
          </w:divBdr>
          <w:divsChild>
            <w:div w:id="1002466322">
              <w:marLeft w:val="0"/>
              <w:marRight w:val="0"/>
              <w:marTop w:val="0"/>
              <w:marBottom w:val="0"/>
              <w:divBdr>
                <w:top w:val="none" w:sz="0" w:space="0" w:color="auto"/>
                <w:left w:val="none" w:sz="0" w:space="0" w:color="auto"/>
                <w:bottom w:val="none" w:sz="0" w:space="0" w:color="auto"/>
                <w:right w:val="none" w:sz="0" w:space="0" w:color="auto"/>
              </w:divBdr>
              <w:divsChild>
                <w:div w:id="1002466654">
                  <w:marLeft w:val="0"/>
                  <w:marRight w:val="0"/>
                  <w:marTop w:val="0"/>
                  <w:marBottom w:val="0"/>
                  <w:divBdr>
                    <w:top w:val="none" w:sz="0" w:space="0" w:color="auto"/>
                    <w:left w:val="none" w:sz="0" w:space="0" w:color="auto"/>
                    <w:bottom w:val="none" w:sz="0" w:space="0" w:color="auto"/>
                    <w:right w:val="none" w:sz="0" w:space="0" w:color="auto"/>
                  </w:divBdr>
                  <w:divsChild>
                    <w:div w:id="1002466619">
                      <w:marLeft w:val="0"/>
                      <w:marRight w:val="0"/>
                      <w:marTop w:val="0"/>
                      <w:marBottom w:val="0"/>
                      <w:divBdr>
                        <w:top w:val="none" w:sz="0" w:space="0" w:color="auto"/>
                        <w:left w:val="none" w:sz="0" w:space="0" w:color="auto"/>
                        <w:bottom w:val="none" w:sz="0" w:space="0" w:color="auto"/>
                        <w:right w:val="none" w:sz="0" w:space="0" w:color="auto"/>
                      </w:divBdr>
                      <w:divsChild>
                        <w:div w:id="1002466429">
                          <w:marLeft w:val="0"/>
                          <w:marRight w:val="0"/>
                          <w:marTop w:val="0"/>
                          <w:marBottom w:val="0"/>
                          <w:divBdr>
                            <w:top w:val="none" w:sz="0" w:space="0" w:color="auto"/>
                            <w:left w:val="none" w:sz="0" w:space="0" w:color="auto"/>
                            <w:bottom w:val="none" w:sz="0" w:space="0" w:color="auto"/>
                            <w:right w:val="none" w:sz="0" w:space="0" w:color="auto"/>
                          </w:divBdr>
                          <w:divsChild>
                            <w:div w:id="1002466297">
                              <w:marLeft w:val="0"/>
                              <w:marRight w:val="0"/>
                              <w:marTop w:val="400"/>
                              <w:marBottom w:val="0"/>
                              <w:divBdr>
                                <w:top w:val="none" w:sz="0" w:space="0" w:color="auto"/>
                                <w:left w:val="none" w:sz="0" w:space="0" w:color="auto"/>
                                <w:bottom w:val="none" w:sz="0" w:space="0" w:color="auto"/>
                                <w:right w:val="none" w:sz="0" w:space="0" w:color="auto"/>
                              </w:divBdr>
                            </w:div>
                            <w:div w:id="1002466300">
                              <w:marLeft w:val="0"/>
                              <w:marRight w:val="0"/>
                              <w:marTop w:val="0"/>
                              <w:marBottom w:val="0"/>
                              <w:divBdr>
                                <w:top w:val="none" w:sz="0" w:space="0" w:color="auto"/>
                                <w:left w:val="none" w:sz="0" w:space="0" w:color="auto"/>
                                <w:bottom w:val="none" w:sz="0" w:space="0" w:color="auto"/>
                                <w:right w:val="none" w:sz="0" w:space="0" w:color="auto"/>
                              </w:divBdr>
                              <w:divsChild>
                                <w:div w:id="1002466331">
                                  <w:marLeft w:val="0"/>
                                  <w:marRight w:val="0"/>
                                  <w:marTop w:val="0"/>
                                  <w:marBottom w:val="0"/>
                                  <w:divBdr>
                                    <w:top w:val="none" w:sz="0" w:space="0" w:color="auto"/>
                                    <w:left w:val="none" w:sz="0" w:space="0" w:color="auto"/>
                                    <w:bottom w:val="none" w:sz="0" w:space="0" w:color="auto"/>
                                    <w:right w:val="none" w:sz="0" w:space="0" w:color="auto"/>
                                  </w:divBdr>
                                </w:div>
                              </w:divsChild>
                            </w:div>
                            <w:div w:id="1002466347">
                              <w:marLeft w:val="0"/>
                              <w:marRight w:val="0"/>
                              <w:marTop w:val="0"/>
                              <w:marBottom w:val="0"/>
                              <w:divBdr>
                                <w:top w:val="none" w:sz="0" w:space="0" w:color="auto"/>
                                <w:left w:val="none" w:sz="0" w:space="0" w:color="auto"/>
                                <w:bottom w:val="none" w:sz="0" w:space="0" w:color="auto"/>
                                <w:right w:val="none" w:sz="0" w:space="0" w:color="auto"/>
                              </w:divBdr>
                              <w:divsChild>
                                <w:div w:id="1002466556">
                                  <w:marLeft w:val="0"/>
                                  <w:marRight w:val="0"/>
                                  <w:marTop w:val="0"/>
                                  <w:marBottom w:val="0"/>
                                  <w:divBdr>
                                    <w:top w:val="none" w:sz="0" w:space="0" w:color="auto"/>
                                    <w:left w:val="none" w:sz="0" w:space="0" w:color="auto"/>
                                    <w:bottom w:val="none" w:sz="0" w:space="0" w:color="auto"/>
                                    <w:right w:val="none" w:sz="0" w:space="0" w:color="auto"/>
                                  </w:divBdr>
                                </w:div>
                              </w:divsChild>
                            </w:div>
                            <w:div w:id="1002466350">
                              <w:marLeft w:val="0"/>
                              <w:marRight w:val="0"/>
                              <w:marTop w:val="0"/>
                              <w:marBottom w:val="0"/>
                              <w:divBdr>
                                <w:top w:val="none" w:sz="0" w:space="0" w:color="auto"/>
                                <w:left w:val="none" w:sz="0" w:space="0" w:color="auto"/>
                                <w:bottom w:val="none" w:sz="0" w:space="0" w:color="auto"/>
                                <w:right w:val="none" w:sz="0" w:space="0" w:color="auto"/>
                              </w:divBdr>
                              <w:divsChild>
                                <w:div w:id="1002466530">
                                  <w:marLeft w:val="0"/>
                                  <w:marRight w:val="0"/>
                                  <w:marTop w:val="0"/>
                                  <w:marBottom w:val="0"/>
                                  <w:divBdr>
                                    <w:top w:val="none" w:sz="0" w:space="0" w:color="auto"/>
                                    <w:left w:val="none" w:sz="0" w:space="0" w:color="auto"/>
                                    <w:bottom w:val="none" w:sz="0" w:space="0" w:color="auto"/>
                                    <w:right w:val="none" w:sz="0" w:space="0" w:color="auto"/>
                                  </w:divBdr>
                                </w:div>
                              </w:divsChild>
                            </w:div>
                            <w:div w:id="1002466355">
                              <w:marLeft w:val="0"/>
                              <w:marRight w:val="0"/>
                              <w:marTop w:val="0"/>
                              <w:marBottom w:val="0"/>
                              <w:divBdr>
                                <w:top w:val="none" w:sz="0" w:space="0" w:color="auto"/>
                                <w:left w:val="none" w:sz="0" w:space="0" w:color="auto"/>
                                <w:bottom w:val="none" w:sz="0" w:space="0" w:color="auto"/>
                                <w:right w:val="none" w:sz="0" w:space="0" w:color="auto"/>
                              </w:divBdr>
                              <w:divsChild>
                                <w:div w:id="1002466623">
                                  <w:marLeft w:val="0"/>
                                  <w:marRight w:val="0"/>
                                  <w:marTop w:val="0"/>
                                  <w:marBottom w:val="0"/>
                                  <w:divBdr>
                                    <w:top w:val="none" w:sz="0" w:space="0" w:color="auto"/>
                                    <w:left w:val="none" w:sz="0" w:space="0" w:color="auto"/>
                                    <w:bottom w:val="none" w:sz="0" w:space="0" w:color="auto"/>
                                    <w:right w:val="none" w:sz="0" w:space="0" w:color="auto"/>
                                  </w:divBdr>
                                </w:div>
                              </w:divsChild>
                            </w:div>
                            <w:div w:id="1002466358">
                              <w:marLeft w:val="0"/>
                              <w:marRight w:val="0"/>
                              <w:marTop w:val="0"/>
                              <w:marBottom w:val="0"/>
                              <w:divBdr>
                                <w:top w:val="none" w:sz="0" w:space="0" w:color="auto"/>
                                <w:left w:val="none" w:sz="0" w:space="0" w:color="auto"/>
                                <w:bottom w:val="none" w:sz="0" w:space="0" w:color="auto"/>
                                <w:right w:val="none" w:sz="0" w:space="0" w:color="auto"/>
                              </w:divBdr>
                              <w:divsChild>
                                <w:div w:id="1002466427">
                                  <w:marLeft w:val="0"/>
                                  <w:marRight w:val="0"/>
                                  <w:marTop w:val="0"/>
                                  <w:marBottom w:val="0"/>
                                  <w:divBdr>
                                    <w:top w:val="none" w:sz="0" w:space="0" w:color="auto"/>
                                    <w:left w:val="none" w:sz="0" w:space="0" w:color="auto"/>
                                    <w:bottom w:val="none" w:sz="0" w:space="0" w:color="auto"/>
                                    <w:right w:val="none" w:sz="0" w:space="0" w:color="auto"/>
                                  </w:divBdr>
                                </w:div>
                              </w:divsChild>
                            </w:div>
                            <w:div w:id="1002466360">
                              <w:marLeft w:val="0"/>
                              <w:marRight w:val="0"/>
                              <w:marTop w:val="0"/>
                              <w:marBottom w:val="0"/>
                              <w:divBdr>
                                <w:top w:val="none" w:sz="0" w:space="0" w:color="auto"/>
                                <w:left w:val="none" w:sz="0" w:space="0" w:color="auto"/>
                                <w:bottom w:val="none" w:sz="0" w:space="0" w:color="auto"/>
                                <w:right w:val="none" w:sz="0" w:space="0" w:color="auto"/>
                              </w:divBdr>
                              <w:divsChild>
                                <w:div w:id="1002466342">
                                  <w:marLeft w:val="0"/>
                                  <w:marRight w:val="0"/>
                                  <w:marTop w:val="0"/>
                                  <w:marBottom w:val="0"/>
                                  <w:divBdr>
                                    <w:top w:val="none" w:sz="0" w:space="0" w:color="auto"/>
                                    <w:left w:val="none" w:sz="0" w:space="0" w:color="auto"/>
                                    <w:bottom w:val="none" w:sz="0" w:space="0" w:color="auto"/>
                                    <w:right w:val="none" w:sz="0" w:space="0" w:color="auto"/>
                                  </w:divBdr>
                                </w:div>
                              </w:divsChild>
                            </w:div>
                            <w:div w:id="1002466367">
                              <w:marLeft w:val="0"/>
                              <w:marRight w:val="0"/>
                              <w:marTop w:val="0"/>
                              <w:marBottom w:val="0"/>
                              <w:divBdr>
                                <w:top w:val="none" w:sz="0" w:space="0" w:color="auto"/>
                                <w:left w:val="none" w:sz="0" w:space="0" w:color="auto"/>
                                <w:bottom w:val="none" w:sz="0" w:space="0" w:color="auto"/>
                                <w:right w:val="none" w:sz="0" w:space="0" w:color="auto"/>
                              </w:divBdr>
                              <w:divsChild>
                                <w:div w:id="1002466592">
                                  <w:marLeft w:val="0"/>
                                  <w:marRight w:val="0"/>
                                  <w:marTop w:val="0"/>
                                  <w:marBottom w:val="0"/>
                                  <w:divBdr>
                                    <w:top w:val="none" w:sz="0" w:space="0" w:color="auto"/>
                                    <w:left w:val="none" w:sz="0" w:space="0" w:color="auto"/>
                                    <w:bottom w:val="none" w:sz="0" w:space="0" w:color="auto"/>
                                    <w:right w:val="none" w:sz="0" w:space="0" w:color="auto"/>
                                  </w:divBdr>
                                </w:div>
                              </w:divsChild>
                            </w:div>
                            <w:div w:id="1002466372">
                              <w:marLeft w:val="0"/>
                              <w:marRight w:val="0"/>
                              <w:marTop w:val="0"/>
                              <w:marBottom w:val="0"/>
                              <w:divBdr>
                                <w:top w:val="none" w:sz="0" w:space="0" w:color="auto"/>
                                <w:left w:val="none" w:sz="0" w:space="0" w:color="auto"/>
                                <w:bottom w:val="none" w:sz="0" w:space="0" w:color="auto"/>
                                <w:right w:val="none" w:sz="0" w:space="0" w:color="auto"/>
                              </w:divBdr>
                              <w:divsChild>
                                <w:div w:id="1002466466">
                                  <w:marLeft w:val="0"/>
                                  <w:marRight w:val="0"/>
                                  <w:marTop w:val="0"/>
                                  <w:marBottom w:val="0"/>
                                  <w:divBdr>
                                    <w:top w:val="none" w:sz="0" w:space="0" w:color="auto"/>
                                    <w:left w:val="none" w:sz="0" w:space="0" w:color="auto"/>
                                    <w:bottom w:val="none" w:sz="0" w:space="0" w:color="auto"/>
                                    <w:right w:val="none" w:sz="0" w:space="0" w:color="auto"/>
                                  </w:divBdr>
                                </w:div>
                              </w:divsChild>
                            </w:div>
                            <w:div w:id="1002466376">
                              <w:marLeft w:val="0"/>
                              <w:marRight w:val="0"/>
                              <w:marTop w:val="0"/>
                              <w:marBottom w:val="567"/>
                              <w:divBdr>
                                <w:top w:val="none" w:sz="0" w:space="0" w:color="auto"/>
                                <w:left w:val="none" w:sz="0" w:space="0" w:color="auto"/>
                                <w:bottom w:val="none" w:sz="0" w:space="0" w:color="auto"/>
                                <w:right w:val="none" w:sz="0" w:space="0" w:color="auto"/>
                              </w:divBdr>
                            </w:div>
                            <w:div w:id="1002466377">
                              <w:marLeft w:val="0"/>
                              <w:marRight w:val="0"/>
                              <w:marTop w:val="0"/>
                              <w:marBottom w:val="0"/>
                              <w:divBdr>
                                <w:top w:val="none" w:sz="0" w:space="0" w:color="auto"/>
                                <w:left w:val="none" w:sz="0" w:space="0" w:color="auto"/>
                                <w:bottom w:val="none" w:sz="0" w:space="0" w:color="auto"/>
                                <w:right w:val="none" w:sz="0" w:space="0" w:color="auto"/>
                              </w:divBdr>
                              <w:divsChild>
                                <w:div w:id="1002466483">
                                  <w:marLeft w:val="0"/>
                                  <w:marRight w:val="0"/>
                                  <w:marTop w:val="0"/>
                                  <w:marBottom w:val="0"/>
                                  <w:divBdr>
                                    <w:top w:val="none" w:sz="0" w:space="0" w:color="auto"/>
                                    <w:left w:val="none" w:sz="0" w:space="0" w:color="auto"/>
                                    <w:bottom w:val="none" w:sz="0" w:space="0" w:color="auto"/>
                                    <w:right w:val="none" w:sz="0" w:space="0" w:color="auto"/>
                                  </w:divBdr>
                                </w:div>
                              </w:divsChild>
                            </w:div>
                            <w:div w:id="1002466378">
                              <w:marLeft w:val="0"/>
                              <w:marRight w:val="0"/>
                              <w:marTop w:val="0"/>
                              <w:marBottom w:val="0"/>
                              <w:divBdr>
                                <w:top w:val="none" w:sz="0" w:space="0" w:color="auto"/>
                                <w:left w:val="none" w:sz="0" w:space="0" w:color="auto"/>
                                <w:bottom w:val="none" w:sz="0" w:space="0" w:color="auto"/>
                                <w:right w:val="none" w:sz="0" w:space="0" w:color="auto"/>
                              </w:divBdr>
                              <w:divsChild>
                                <w:div w:id="1002466504">
                                  <w:marLeft w:val="0"/>
                                  <w:marRight w:val="0"/>
                                  <w:marTop w:val="0"/>
                                  <w:marBottom w:val="0"/>
                                  <w:divBdr>
                                    <w:top w:val="none" w:sz="0" w:space="0" w:color="auto"/>
                                    <w:left w:val="none" w:sz="0" w:space="0" w:color="auto"/>
                                    <w:bottom w:val="none" w:sz="0" w:space="0" w:color="auto"/>
                                    <w:right w:val="none" w:sz="0" w:space="0" w:color="auto"/>
                                  </w:divBdr>
                                </w:div>
                              </w:divsChild>
                            </w:div>
                            <w:div w:id="1002466382">
                              <w:marLeft w:val="0"/>
                              <w:marRight w:val="0"/>
                              <w:marTop w:val="0"/>
                              <w:marBottom w:val="0"/>
                              <w:divBdr>
                                <w:top w:val="none" w:sz="0" w:space="0" w:color="auto"/>
                                <w:left w:val="none" w:sz="0" w:space="0" w:color="auto"/>
                                <w:bottom w:val="none" w:sz="0" w:space="0" w:color="auto"/>
                                <w:right w:val="none" w:sz="0" w:space="0" w:color="auto"/>
                              </w:divBdr>
                              <w:divsChild>
                                <w:div w:id="1002466489">
                                  <w:marLeft w:val="0"/>
                                  <w:marRight w:val="0"/>
                                  <w:marTop w:val="0"/>
                                  <w:marBottom w:val="0"/>
                                  <w:divBdr>
                                    <w:top w:val="none" w:sz="0" w:space="0" w:color="auto"/>
                                    <w:left w:val="none" w:sz="0" w:space="0" w:color="auto"/>
                                    <w:bottom w:val="none" w:sz="0" w:space="0" w:color="auto"/>
                                    <w:right w:val="none" w:sz="0" w:space="0" w:color="auto"/>
                                  </w:divBdr>
                                </w:div>
                              </w:divsChild>
                            </w:div>
                            <w:div w:id="1002466392">
                              <w:marLeft w:val="0"/>
                              <w:marRight w:val="0"/>
                              <w:marTop w:val="0"/>
                              <w:marBottom w:val="0"/>
                              <w:divBdr>
                                <w:top w:val="none" w:sz="0" w:space="0" w:color="auto"/>
                                <w:left w:val="none" w:sz="0" w:space="0" w:color="auto"/>
                                <w:bottom w:val="none" w:sz="0" w:space="0" w:color="auto"/>
                                <w:right w:val="none" w:sz="0" w:space="0" w:color="auto"/>
                              </w:divBdr>
                              <w:divsChild>
                                <w:div w:id="1002466312">
                                  <w:marLeft w:val="0"/>
                                  <w:marRight w:val="0"/>
                                  <w:marTop w:val="0"/>
                                  <w:marBottom w:val="0"/>
                                  <w:divBdr>
                                    <w:top w:val="none" w:sz="0" w:space="0" w:color="auto"/>
                                    <w:left w:val="none" w:sz="0" w:space="0" w:color="auto"/>
                                    <w:bottom w:val="none" w:sz="0" w:space="0" w:color="auto"/>
                                    <w:right w:val="none" w:sz="0" w:space="0" w:color="auto"/>
                                  </w:divBdr>
                                </w:div>
                              </w:divsChild>
                            </w:div>
                            <w:div w:id="1002466402">
                              <w:marLeft w:val="0"/>
                              <w:marRight w:val="0"/>
                              <w:marTop w:val="0"/>
                              <w:marBottom w:val="0"/>
                              <w:divBdr>
                                <w:top w:val="none" w:sz="0" w:space="0" w:color="auto"/>
                                <w:left w:val="none" w:sz="0" w:space="0" w:color="auto"/>
                                <w:bottom w:val="none" w:sz="0" w:space="0" w:color="auto"/>
                                <w:right w:val="none" w:sz="0" w:space="0" w:color="auto"/>
                              </w:divBdr>
                              <w:divsChild>
                                <w:div w:id="1002466624">
                                  <w:marLeft w:val="0"/>
                                  <w:marRight w:val="0"/>
                                  <w:marTop w:val="0"/>
                                  <w:marBottom w:val="0"/>
                                  <w:divBdr>
                                    <w:top w:val="none" w:sz="0" w:space="0" w:color="auto"/>
                                    <w:left w:val="none" w:sz="0" w:space="0" w:color="auto"/>
                                    <w:bottom w:val="none" w:sz="0" w:space="0" w:color="auto"/>
                                    <w:right w:val="none" w:sz="0" w:space="0" w:color="auto"/>
                                  </w:divBdr>
                                </w:div>
                              </w:divsChild>
                            </w:div>
                            <w:div w:id="1002466404">
                              <w:marLeft w:val="0"/>
                              <w:marRight w:val="0"/>
                              <w:marTop w:val="0"/>
                              <w:marBottom w:val="0"/>
                              <w:divBdr>
                                <w:top w:val="none" w:sz="0" w:space="0" w:color="auto"/>
                                <w:left w:val="none" w:sz="0" w:space="0" w:color="auto"/>
                                <w:bottom w:val="none" w:sz="0" w:space="0" w:color="auto"/>
                                <w:right w:val="none" w:sz="0" w:space="0" w:color="auto"/>
                              </w:divBdr>
                              <w:divsChild>
                                <w:div w:id="1002466449">
                                  <w:marLeft w:val="0"/>
                                  <w:marRight w:val="0"/>
                                  <w:marTop w:val="0"/>
                                  <w:marBottom w:val="0"/>
                                  <w:divBdr>
                                    <w:top w:val="none" w:sz="0" w:space="0" w:color="auto"/>
                                    <w:left w:val="none" w:sz="0" w:space="0" w:color="auto"/>
                                    <w:bottom w:val="none" w:sz="0" w:space="0" w:color="auto"/>
                                    <w:right w:val="none" w:sz="0" w:space="0" w:color="auto"/>
                                  </w:divBdr>
                                </w:div>
                              </w:divsChild>
                            </w:div>
                            <w:div w:id="1002466406">
                              <w:marLeft w:val="0"/>
                              <w:marRight w:val="0"/>
                              <w:marTop w:val="0"/>
                              <w:marBottom w:val="0"/>
                              <w:divBdr>
                                <w:top w:val="none" w:sz="0" w:space="0" w:color="auto"/>
                                <w:left w:val="none" w:sz="0" w:space="0" w:color="auto"/>
                                <w:bottom w:val="none" w:sz="0" w:space="0" w:color="auto"/>
                                <w:right w:val="none" w:sz="0" w:space="0" w:color="auto"/>
                              </w:divBdr>
                              <w:divsChild>
                                <w:div w:id="1002466523">
                                  <w:marLeft w:val="0"/>
                                  <w:marRight w:val="0"/>
                                  <w:marTop w:val="0"/>
                                  <w:marBottom w:val="0"/>
                                  <w:divBdr>
                                    <w:top w:val="none" w:sz="0" w:space="0" w:color="auto"/>
                                    <w:left w:val="none" w:sz="0" w:space="0" w:color="auto"/>
                                    <w:bottom w:val="none" w:sz="0" w:space="0" w:color="auto"/>
                                    <w:right w:val="none" w:sz="0" w:space="0" w:color="auto"/>
                                  </w:divBdr>
                                </w:div>
                              </w:divsChild>
                            </w:div>
                            <w:div w:id="1002466412">
                              <w:marLeft w:val="0"/>
                              <w:marRight w:val="0"/>
                              <w:marTop w:val="0"/>
                              <w:marBottom w:val="0"/>
                              <w:divBdr>
                                <w:top w:val="none" w:sz="0" w:space="0" w:color="auto"/>
                                <w:left w:val="none" w:sz="0" w:space="0" w:color="auto"/>
                                <w:bottom w:val="none" w:sz="0" w:space="0" w:color="auto"/>
                                <w:right w:val="none" w:sz="0" w:space="0" w:color="auto"/>
                              </w:divBdr>
                              <w:divsChild>
                                <w:div w:id="1002466363">
                                  <w:marLeft w:val="0"/>
                                  <w:marRight w:val="0"/>
                                  <w:marTop w:val="0"/>
                                  <w:marBottom w:val="0"/>
                                  <w:divBdr>
                                    <w:top w:val="none" w:sz="0" w:space="0" w:color="auto"/>
                                    <w:left w:val="none" w:sz="0" w:space="0" w:color="auto"/>
                                    <w:bottom w:val="none" w:sz="0" w:space="0" w:color="auto"/>
                                    <w:right w:val="none" w:sz="0" w:space="0" w:color="auto"/>
                                  </w:divBdr>
                                </w:div>
                              </w:divsChild>
                            </w:div>
                            <w:div w:id="1002466422">
                              <w:marLeft w:val="0"/>
                              <w:marRight w:val="0"/>
                              <w:marTop w:val="0"/>
                              <w:marBottom w:val="0"/>
                              <w:divBdr>
                                <w:top w:val="none" w:sz="0" w:space="0" w:color="auto"/>
                                <w:left w:val="none" w:sz="0" w:space="0" w:color="auto"/>
                                <w:bottom w:val="none" w:sz="0" w:space="0" w:color="auto"/>
                                <w:right w:val="none" w:sz="0" w:space="0" w:color="auto"/>
                              </w:divBdr>
                              <w:divsChild>
                                <w:div w:id="1002466497">
                                  <w:marLeft w:val="0"/>
                                  <w:marRight w:val="0"/>
                                  <w:marTop w:val="0"/>
                                  <w:marBottom w:val="0"/>
                                  <w:divBdr>
                                    <w:top w:val="none" w:sz="0" w:space="0" w:color="auto"/>
                                    <w:left w:val="none" w:sz="0" w:space="0" w:color="auto"/>
                                    <w:bottom w:val="none" w:sz="0" w:space="0" w:color="auto"/>
                                    <w:right w:val="none" w:sz="0" w:space="0" w:color="auto"/>
                                  </w:divBdr>
                                </w:div>
                              </w:divsChild>
                            </w:div>
                            <w:div w:id="1002466426">
                              <w:marLeft w:val="0"/>
                              <w:marRight w:val="0"/>
                              <w:marTop w:val="0"/>
                              <w:marBottom w:val="0"/>
                              <w:divBdr>
                                <w:top w:val="none" w:sz="0" w:space="0" w:color="auto"/>
                                <w:left w:val="none" w:sz="0" w:space="0" w:color="auto"/>
                                <w:bottom w:val="none" w:sz="0" w:space="0" w:color="auto"/>
                                <w:right w:val="none" w:sz="0" w:space="0" w:color="auto"/>
                              </w:divBdr>
                              <w:divsChild>
                                <w:div w:id="1002466407">
                                  <w:marLeft w:val="0"/>
                                  <w:marRight w:val="0"/>
                                  <w:marTop w:val="0"/>
                                  <w:marBottom w:val="0"/>
                                  <w:divBdr>
                                    <w:top w:val="none" w:sz="0" w:space="0" w:color="auto"/>
                                    <w:left w:val="none" w:sz="0" w:space="0" w:color="auto"/>
                                    <w:bottom w:val="none" w:sz="0" w:space="0" w:color="auto"/>
                                    <w:right w:val="none" w:sz="0" w:space="0" w:color="auto"/>
                                  </w:divBdr>
                                </w:div>
                              </w:divsChild>
                            </w:div>
                            <w:div w:id="1002466432">
                              <w:marLeft w:val="0"/>
                              <w:marRight w:val="0"/>
                              <w:marTop w:val="0"/>
                              <w:marBottom w:val="0"/>
                              <w:divBdr>
                                <w:top w:val="none" w:sz="0" w:space="0" w:color="auto"/>
                                <w:left w:val="none" w:sz="0" w:space="0" w:color="auto"/>
                                <w:bottom w:val="none" w:sz="0" w:space="0" w:color="auto"/>
                                <w:right w:val="none" w:sz="0" w:space="0" w:color="auto"/>
                              </w:divBdr>
                              <w:divsChild>
                                <w:div w:id="1002466482">
                                  <w:marLeft w:val="0"/>
                                  <w:marRight w:val="0"/>
                                  <w:marTop w:val="0"/>
                                  <w:marBottom w:val="0"/>
                                  <w:divBdr>
                                    <w:top w:val="none" w:sz="0" w:space="0" w:color="auto"/>
                                    <w:left w:val="none" w:sz="0" w:space="0" w:color="auto"/>
                                    <w:bottom w:val="none" w:sz="0" w:space="0" w:color="auto"/>
                                    <w:right w:val="none" w:sz="0" w:space="0" w:color="auto"/>
                                  </w:divBdr>
                                </w:div>
                              </w:divsChild>
                            </w:div>
                            <w:div w:id="1002466434">
                              <w:marLeft w:val="0"/>
                              <w:marRight w:val="0"/>
                              <w:marTop w:val="0"/>
                              <w:marBottom w:val="0"/>
                              <w:divBdr>
                                <w:top w:val="none" w:sz="0" w:space="0" w:color="auto"/>
                                <w:left w:val="none" w:sz="0" w:space="0" w:color="auto"/>
                                <w:bottom w:val="none" w:sz="0" w:space="0" w:color="auto"/>
                                <w:right w:val="none" w:sz="0" w:space="0" w:color="auto"/>
                              </w:divBdr>
                              <w:divsChild>
                                <w:div w:id="1002466662">
                                  <w:marLeft w:val="0"/>
                                  <w:marRight w:val="0"/>
                                  <w:marTop w:val="0"/>
                                  <w:marBottom w:val="0"/>
                                  <w:divBdr>
                                    <w:top w:val="none" w:sz="0" w:space="0" w:color="auto"/>
                                    <w:left w:val="none" w:sz="0" w:space="0" w:color="auto"/>
                                    <w:bottom w:val="none" w:sz="0" w:space="0" w:color="auto"/>
                                    <w:right w:val="none" w:sz="0" w:space="0" w:color="auto"/>
                                  </w:divBdr>
                                </w:div>
                              </w:divsChild>
                            </w:div>
                            <w:div w:id="1002466453">
                              <w:marLeft w:val="0"/>
                              <w:marRight w:val="0"/>
                              <w:marTop w:val="0"/>
                              <w:marBottom w:val="0"/>
                              <w:divBdr>
                                <w:top w:val="none" w:sz="0" w:space="0" w:color="auto"/>
                                <w:left w:val="none" w:sz="0" w:space="0" w:color="auto"/>
                                <w:bottom w:val="none" w:sz="0" w:space="0" w:color="auto"/>
                                <w:right w:val="none" w:sz="0" w:space="0" w:color="auto"/>
                              </w:divBdr>
                              <w:divsChild>
                                <w:div w:id="1002466501">
                                  <w:marLeft w:val="0"/>
                                  <w:marRight w:val="0"/>
                                  <w:marTop w:val="0"/>
                                  <w:marBottom w:val="0"/>
                                  <w:divBdr>
                                    <w:top w:val="none" w:sz="0" w:space="0" w:color="auto"/>
                                    <w:left w:val="none" w:sz="0" w:space="0" w:color="auto"/>
                                    <w:bottom w:val="none" w:sz="0" w:space="0" w:color="auto"/>
                                    <w:right w:val="none" w:sz="0" w:space="0" w:color="auto"/>
                                  </w:divBdr>
                                </w:div>
                              </w:divsChild>
                            </w:div>
                            <w:div w:id="1002466460">
                              <w:marLeft w:val="0"/>
                              <w:marRight w:val="0"/>
                              <w:marTop w:val="400"/>
                              <w:marBottom w:val="0"/>
                              <w:divBdr>
                                <w:top w:val="none" w:sz="0" w:space="0" w:color="auto"/>
                                <w:left w:val="none" w:sz="0" w:space="0" w:color="auto"/>
                                <w:bottom w:val="none" w:sz="0" w:space="0" w:color="auto"/>
                                <w:right w:val="none" w:sz="0" w:space="0" w:color="auto"/>
                              </w:divBdr>
                            </w:div>
                            <w:div w:id="1002466462">
                              <w:marLeft w:val="0"/>
                              <w:marRight w:val="0"/>
                              <w:marTop w:val="400"/>
                              <w:marBottom w:val="0"/>
                              <w:divBdr>
                                <w:top w:val="none" w:sz="0" w:space="0" w:color="auto"/>
                                <w:left w:val="none" w:sz="0" w:space="0" w:color="auto"/>
                                <w:bottom w:val="none" w:sz="0" w:space="0" w:color="auto"/>
                                <w:right w:val="none" w:sz="0" w:space="0" w:color="auto"/>
                              </w:divBdr>
                            </w:div>
                            <w:div w:id="1002466465">
                              <w:marLeft w:val="0"/>
                              <w:marRight w:val="0"/>
                              <w:marTop w:val="0"/>
                              <w:marBottom w:val="0"/>
                              <w:divBdr>
                                <w:top w:val="none" w:sz="0" w:space="0" w:color="auto"/>
                                <w:left w:val="none" w:sz="0" w:space="0" w:color="auto"/>
                                <w:bottom w:val="none" w:sz="0" w:space="0" w:color="auto"/>
                                <w:right w:val="none" w:sz="0" w:space="0" w:color="auto"/>
                              </w:divBdr>
                              <w:divsChild>
                                <w:div w:id="1002466664">
                                  <w:marLeft w:val="0"/>
                                  <w:marRight w:val="0"/>
                                  <w:marTop w:val="0"/>
                                  <w:marBottom w:val="0"/>
                                  <w:divBdr>
                                    <w:top w:val="none" w:sz="0" w:space="0" w:color="auto"/>
                                    <w:left w:val="none" w:sz="0" w:space="0" w:color="auto"/>
                                    <w:bottom w:val="none" w:sz="0" w:space="0" w:color="auto"/>
                                    <w:right w:val="none" w:sz="0" w:space="0" w:color="auto"/>
                                  </w:divBdr>
                                </w:div>
                              </w:divsChild>
                            </w:div>
                            <w:div w:id="1002466468">
                              <w:marLeft w:val="0"/>
                              <w:marRight w:val="0"/>
                              <w:marTop w:val="0"/>
                              <w:marBottom w:val="0"/>
                              <w:divBdr>
                                <w:top w:val="none" w:sz="0" w:space="0" w:color="auto"/>
                                <w:left w:val="none" w:sz="0" w:space="0" w:color="auto"/>
                                <w:bottom w:val="none" w:sz="0" w:space="0" w:color="auto"/>
                                <w:right w:val="none" w:sz="0" w:space="0" w:color="auto"/>
                              </w:divBdr>
                              <w:divsChild>
                                <w:div w:id="1002466335">
                                  <w:marLeft w:val="0"/>
                                  <w:marRight w:val="0"/>
                                  <w:marTop w:val="0"/>
                                  <w:marBottom w:val="0"/>
                                  <w:divBdr>
                                    <w:top w:val="none" w:sz="0" w:space="0" w:color="auto"/>
                                    <w:left w:val="none" w:sz="0" w:space="0" w:color="auto"/>
                                    <w:bottom w:val="none" w:sz="0" w:space="0" w:color="auto"/>
                                    <w:right w:val="none" w:sz="0" w:space="0" w:color="auto"/>
                                  </w:divBdr>
                                </w:div>
                              </w:divsChild>
                            </w:div>
                            <w:div w:id="1002466471">
                              <w:marLeft w:val="0"/>
                              <w:marRight w:val="0"/>
                              <w:marTop w:val="0"/>
                              <w:marBottom w:val="0"/>
                              <w:divBdr>
                                <w:top w:val="none" w:sz="0" w:space="0" w:color="auto"/>
                                <w:left w:val="none" w:sz="0" w:space="0" w:color="auto"/>
                                <w:bottom w:val="none" w:sz="0" w:space="0" w:color="auto"/>
                                <w:right w:val="none" w:sz="0" w:space="0" w:color="auto"/>
                              </w:divBdr>
                              <w:divsChild>
                                <w:div w:id="1002466527">
                                  <w:marLeft w:val="0"/>
                                  <w:marRight w:val="0"/>
                                  <w:marTop w:val="0"/>
                                  <w:marBottom w:val="0"/>
                                  <w:divBdr>
                                    <w:top w:val="none" w:sz="0" w:space="0" w:color="auto"/>
                                    <w:left w:val="none" w:sz="0" w:space="0" w:color="auto"/>
                                    <w:bottom w:val="none" w:sz="0" w:space="0" w:color="auto"/>
                                    <w:right w:val="none" w:sz="0" w:space="0" w:color="auto"/>
                                  </w:divBdr>
                                </w:div>
                              </w:divsChild>
                            </w:div>
                            <w:div w:id="1002466490">
                              <w:marLeft w:val="0"/>
                              <w:marRight w:val="0"/>
                              <w:marTop w:val="0"/>
                              <w:marBottom w:val="0"/>
                              <w:divBdr>
                                <w:top w:val="none" w:sz="0" w:space="0" w:color="auto"/>
                                <w:left w:val="none" w:sz="0" w:space="0" w:color="auto"/>
                                <w:bottom w:val="none" w:sz="0" w:space="0" w:color="auto"/>
                                <w:right w:val="none" w:sz="0" w:space="0" w:color="auto"/>
                              </w:divBdr>
                              <w:divsChild>
                                <w:div w:id="1002466601">
                                  <w:marLeft w:val="0"/>
                                  <w:marRight w:val="0"/>
                                  <w:marTop w:val="0"/>
                                  <w:marBottom w:val="0"/>
                                  <w:divBdr>
                                    <w:top w:val="none" w:sz="0" w:space="0" w:color="auto"/>
                                    <w:left w:val="none" w:sz="0" w:space="0" w:color="auto"/>
                                    <w:bottom w:val="none" w:sz="0" w:space="0" w:color="auto"/>
                                    <w:right w:val="none" w:sz="0" w:space="0" w:color="auto"/>
                                  </w:divBdr>
                                </w:div>
                              </w:divsChild>
                            </w:div>
                            <w:div w:id="1002466495">
                              <w:marLeft w:val="0"/>
                              <w:marRight w:val="0"/>
                              <w:marTop w:val="0"/>
                              <w:marBottom w:val="0"/>
                              <w:divBdr>
                                <w:top w:val="none" w:sz="0" w:space="0" w:color="auto"/>
                                <w:left w:val="none" w:sz="0" w:space="0" w:color="auto"/>
                                <w:bottom w:val="none" w:sz="0" w:space="0" w:color="auto"/>
                                <w:right w:val="none" w:sz="0" w:space="0" w:color="auto"/>
                              </w:divBdr>
                              <w:divsChild>
                                <w:div w:id="1002466657">
                                  <w:marLeft w:val="0"/>
                                  <w:marRight w:val="0"/>
                                  <w:marTop w:val="0"/>
                                  <w:marBottom w:val="0"/>
                                  <w:divBdr>
                                    <w:top w:val="none" w:sz="0" w:space="0" w:color="auto"/>
                                    <w:left w:val="none" w:sz="0" w:space="0" w:color="auto"/>
                                    <w:bottom w:val="none" w:sz="0" w:space="0" w:color="auto"/>
                                    <w:right w:val="none" w:sz="0" w:space="0" w:color="auto"/>
                                  </w:divBdr>
                                </w:div>
                              </w:divsChild>
                            </w:div>
                            <w:div w:id="1002466496">
                              <w:marLeft w:val="0"/>
                              <w:marRight w:val="0"/>
                              <w:marTop w:val="0"/>
                              <w:marBottom w:val="0"/>
                              <w:divBdr>
                                <w:top w:val="none" w:sz="0" w:space="0" w:color="auto"/>
                                <w:left w:val="none" w:sz="0" w:space="0" w:color="auto"/>
                                <w:bottom w:val="none" w:sz="0" w:space="0" w:color="auto"/>
                                <w:right w:val="none" w:sz="0" w:space="0" w:color="auto"/>
                              </w:divBdr>
                              <w:divsChild>
                                <w:div w:id="1002466467">
                                  <w:marLeft w:val="0"/>
                                  <w:marRight w:val="0"/>
                                  <w:marTop w:val="0"/>
                                  <w:marBottom w:val="0"/>
                                  <w:divBdr>
                                    <w:top w:val="none" w:sz="0" w:space="0" w:color="auto"/>
                                    <w:left w:val="none" w:sz="0" w:space="0" w:color="auto"/>
                                    <w:bottom w:val="none" w:sz="0" w:space="0" w:color="auto"/>
                                    <w:right w:val="none" w:sz="0" w:space="0" w:color="auto"/>
                                  </w:divBdr>
                                </w:div>
                              </w:divsChild>
                            </w:div>
                            <w:div w:id="1002466499">
                              <w:marLeft w:val="0"/>
                              <w:marRight w:val="0"/>
                              <w:marTop w:val="0"/>
                              <w:marBottom w:val="0"/>
                              <w:divBdr>
                                <w:top w:val="none" w:sz="0" w:space="0" w:color="auto"/>
                                <w:left w:val="none" w:sz="0" w:space="0" w:color="auto"/>
                                <w:bottom w:val="none" w:sz="0" w:space="0" w:color="auto"/>
                                <w:right w:val="none" w:sz="0" w:space="0" w:color="auto"/>
                              </w:divBdr>
                              <w:divsChild>
                                <w:div w:id="1002466454">
                                  <w:marLeft w:val="0"/>
                                  <w:marRight w:val="0"/>
                                  <w:marTop w:val="0"/>
                                  <w:marBottom w:val="0"/>
                                  <w:divBdr>
                                    <w:top w:val="none" w:sz="0" w:space="0" w:color="auto"/>
                                    <w:left w:val="none" w:sz="0" w:space="0" w:color="auto"/>
                                    <w:bottom w:val="none" w:sz="0" w:space="0" w:color="auto"/>
                                    <w:right w:val="none" w:sz="0" w:space="0" w:color="auto"/>
                                  </w:divBdr>
                                </w:div>
                              </w:divsChild>
                            </w:div>
                            <w:div w:id="1002466503">
                              <w:marLeft w:val="0"/>
                              <w:marRight w:val="0"/>
                              <w:marTop w:val="0"/>
                              <w:marBottom w:val="0"/>
                              <w:divBdr>
                                <w:top w:val="none" w:sz="0" w:space="0" w:color="auto"/>
                                <w:left w:val="none" w:sz="0" w:space="0" w:color="auto"/>
                                <w:bottom w:val="none" w:sz="0" w:space="0" w:color="auto"/>
                                <w:right w:val="none" w:sz="0" w:space="0" w:color="auto"/>
                              </w:divBdr>
                              <w:divsChild>
                                <w:div w:id="1002466298">
                                  <w:marLeft w:val="0"/>
                                  <w:marRight w:val="0"/>
                                  <w:marTop w:val="0"/>
                                  <w:marBottom w:val="0"/>
                                  <w:divBdr>
                                    <w:top w:val="none" w:sz="0" w:space="0" w:color="auto"/>
                                    <w:left w:val="none" w:sz="0" w:space="0" w:color="auto"/>
                                    <w:bottom w:val="none" w:sz="0" w:space="0" w:color="auto"/>
                                    <w:right w:val="none" w:sz="0" w:space="0" w:color="auto"/>
                                  </w:divBdr>
                                </w:div>
                              </w:divsChild>
                            </w:div>
                            <w:div w:id="1002466507">
                              <w:marLeft w:val="0"/>
                              <w:marRight w:val="0"/>
                              <w:marTop w:val="0"/>
                              <w:marBottom w:val="0"/>
                              <w:divBdr>
                                <w:top w:val="none" w:sz="0" w:space="0" w:color="auto"/>
                                <w:left w:val="none" w:sz="0" w:space="0" w:color="auto"/>
                                <w:bottom w:val="none" w:sz="0" w:space="0" w:color="auto"/>
                                <w:right w:val="none" w:sz="0" w:space="0" w:color="auto"/>
                              </w:divBdr>
                              <w:divsChild>
                                <w:div w:id="1002466524">
                                  <w:marLeft w:val="0"/>
                                  <w:marRight w:val="0"/>
                                  <w:marTop w:val="0"/>
                                  <w:marBottom w:val="0"/>
                                  <w:divBdr>
                                    <w:top w:val="none" w:sz="0" w:space="0" w:color="auto"/>
                                    <w:left w:val="none" w:sz="0" w:space="0" w:color="auto"/>
                                    <w:bottom w:val="none" w:sz="0" w:space="0" w:color="auto"/>
                                    <w:right w:val="none" w:sz="0" w:space="0" w:color="auto"/>
                                  </w:divBdr>
                                </w:div>
                              </w:divsChild>
                            </w:div>
                            <w:div w:id="1002466509">
                              <w:marLeft w:val="0"/>
                              <w:marRight w:val="0"/>
                              <w:marTop w:val="400"/>
                              <w:marBottom w:val="0"/>
                              <w:divBdr>
                                <w:top w:val="none" w:sz="0" w:space="0" w:color="auto"/>
                                <w:left w:val="none" w:sz="0" w:space="0" w:color="auto"/>
                                <w:bottom w:val="none" w:sz="0" w:space="0" w:color="auto"/>
                                <w:right w:val="none" w:sz="0" w:space="0" w:color="auto"/>
                              </w:divBdr>
                            </w:div>
                            <w:div w:id="1002466510">
                              <w:marLeft w:val="0"/>
                              <w:marRight w:val="0"/>
                              <w:marTop w:val="0"/>
                              <w:marBottom w:val="0"/>
                              <w:divBdr>
                                <w:top w:val="none" w:sz="0" w:space="0" w:color="auto"/>
                                <w:left w:val="none" w:sz="0" w:space="0" w:color="auto"/>
                                <w:bottom w:val="none" w:sz="0" w:space="0" w:color="auto"/>
                                <w:right w:val="none" w:sz="0" w:space="0" w:color="auto"/>
                              </w:divBdr>
                              <w:divsChild>
                                <w:div w:id="1002466485">
                                  <w:marLeft w:val="0"/>
                                  <w:marRight w:val="0"/>
                                  <w:marTop w:val="0"/>
                                  <w:marBottom w:val="0"/>
                                  <w:divBdr>
                                    <w:top w:val="none" w:sz="0" w:space="0" w:color="auto"/>
                                    <w:left w:val="none" w:sz="0" w:space="0" w:color="auto"/>
                                    <w:bottom w:val="none" w:sz="0" w:space="0" w:color="auto"/>
                                    <w:right w:val="none" w:sz="0" w:space="0" w:color="auto"/>
                                  </w:divBdr>
                                </w:div>
                              </w:divsChild>
                            </w:div>
                            <w:div w:id="1002466520">
                              <w:marLeft w:val="0"/>
                              <w:marRight w:val="0"/>
                              <w:marTop w:val="400"/>
                              <w:marBottom w:val="0"/>
                              <w:divBdr>
                                <w:top w:val="none" w:sz="0" w:space="0" w:color="auto"/>
                                <w:left w:val="none" w:sz="0" w:space="0" w:color="auto"/>
                                <w:bottom w:val="none" w:sz="0" w:space="0" w:color="auto"/>
                                <w:right w:val="none" w:sz="0" w:space="0" w:color="auto"/>
                              </w:divBdr>
                            </w:div>
                            <w:div w:id="1002466526">
                              <w:marLeft w:val="0"/>
                              <w:marRight w:val="0"/>
                              <w:marTop w:val="0"/>
                              <w:marBottom w:val="0"/>
                              <w:divBdr>
                                <w:top w:val="none" w:sz="0" w:space="0" w:color="auto"/>
                                <w:left w:val="none" w:sz="0" w:space="0" w:color="auto"/>
                                <w:bottom w:val="none" w:sz="0" w:space="0" w:color="auto"/>
                                <w:right w:val="none" w:sz="0" w:space="0" w:color="auto"/>
                              </w:divBdr>
                              <w:divsChild>
                                <w:div w:id="1002466395">
                                  <w:marLeft w:val="0"/>
                                  <w:marRight w:val="0"/>
                                  <w:marTop w:val="0"/>
                                  <w:marBottom w:val="0"/>
                                  <w:divBdr>
                                    <w:top w:val="none" w:sz="0" w:space="0" w:color="auto"/>
                                    <w:left w:val="none" w:sz="0" w:space="0" w:color="auto"/>
                                    <w:bottom w:val="none" w:sz="0" w:space="0" w:color="auto"/>
                                    <w:right w:val="none" w:sz="0" w:space="0" w:color="auto"/>
                                  </w:divBdr>
                                </w:div>
                              </w:divsChild>
                            </w:div>
                            <w:div w:id="1002466541">
                              <w:marLeft w:val="0"/>
                              <w:marRight w:val="0"/>
                              <w:marTop w:val="0"/>
                              <w:marBottom w:val="0"/>
                              <w:divBdr>
                                <w:top w:val="none" w:sz="0" w:space="0" w:color="auto"/>
                                <w:left w:val="none" w:sz="0" w:space="0" w:color="auto"/>
                                <w:bottom w:val="none" w:sz="0" w:space="0" w:color="auto"/>
                                <w:right w:val="none" w:sz="0" w:space="0" w:color="auto"/>
                              </w:divBdr>
                              <w:divsChild>
                                <w:div w:id="1002466459">
                                  <w:marLeft w:val="0"/>
                                  <w:marRight w:val="0"/>
                                  <w:marTop w:val="0"/>
                                  <w:marBottom w:val="0"/>
                                  <w:divBdr>
                                    <w:top w:val="none" w:sz="0" w:space="0" w:color="auto"/>
                                    <w:left w:val="none" w:sz="0" w:space="0" w:color="auto"/>
                                    <w:bottom w:val="none" w:sz="0" w:space="0" w:color="auto"/>
                                    <w:right w:val="none" w:sz="0" w:space="0" w:color="auto"/>
                                  </w:divBdr>
                                </w:div>
                              </w:divsChild>
                            </w:div>
                            <w:div w:id="1002466544">
                              <w:marLeft w:val="0"/>
                              <w:marRight w:val="0"/>
                              <w:marTop w:val="0"/>
                              <w:marBottom w:val="0"/>
                              <w:divBdr>
                                <w:top w:val="none" w:sz="0" w:space="0" w:color="auto"/>
                                <w:left w:val="none" w:sz="0" w:space="0" w:color="auto"/>
                                <w:bottom w:val="none" w:sz="0" w:space="0" w:color="auto"/>
                                <w:right w:val="none" w:sz="0" w:space="0" w:color="auto"/>
                              </w:divBdr>
                              <w:divsChild>
                                <w:div w:id="1002466343">
                                  <w:marLeft w:val="0"/>
                                  <w:marRight w:val="0"/>
                                  <w:marTop w:val="0"/>
                                  <w:marBottom w:val="0"/>
                                  <w:divBdr>
                                    <w:top w:val="none" w:sz="0" w:space="0" w:color="auto"/>
                                    <w:left w:val="none" w:sz="0" w:space="0" w:color="auto"/>
                                    <w:bottom w:val="none" w:sz="0" w:space="0" w:color="auto"/>
                                    <w:right w:val="none" w:sz="0" w:space="0" w:color="auto"/>
                                  </w:divBdr>
                                </w:div>
                              </w:divsChild>
                            </w:div>
                            <w:div w:id="1002466552">
                              <w:marLeft w:val="0"/>
                              <w:marRight w:val="0"/>
                              <w:marTop w:val="0"/>
                              <w:marBottom w:val="0"/>
                              <w:divBdr>
                                <w:top w:val="none" w:sz="0" w:space="0" w:color="auto"/>
                                <w:left w:val="none" w:sz="0" w:space="0" w:color="auto"/>
                                <w:bottom w:val="none" w:sz="0" w:space="0" w:color="auto"/>
                                <w:right w:val="none" w:sz="0" w:space="0" w:color="auto"/>
                              </w:divBdr>
                              <w:divsChild>
                                <w:div w:id="1002466669">
                                  <w:marLeft w:val="0"/>
                                  <w:marRight w:val="0"/>
                                  <w:marTop w:val="0"/>
                                  <w:marBottom w:val="0"/>
                                  <w:divBdr>
                                    <w:top w:val="none" w:sz="0" w:space="0" w:color="auto"/>
                                    <w:left w:val="none" w:sz="0" w:space="0" w:color="auto"/>
                                    <w:bottom w:val="none" w:sz="0" w:space="0" w:color="auto"/>
                                    <w:right w:val="none" w:sz="0" w:space="0" w:color="auto"/>
                                  </w:divBdr>
                                </w:div>
                              </w:divsChild>
                            </w:div>
                            <w:div w:id="1002466565">
                              <w:marLeft w:val="0"/>
                              <w:marRight w:val="0"/>
                              <w:marTop w:val="0"/>
                              <w:marBottom w:val="0"/>
                              <w:divBdr>
                                <w:top w:val="none" w:sz="0" w:space="0" w:color="auto"/>
                                <w:left w:val="none" w:sz="0" w:space="0" w:color="auto"/>
                                <w:bottom w:val="none" w:sz="0" w:space="0" w:color="auto"/>
                                <w:right w:val="none" w:sz="0" w:space="0" w:color="auto"/>
                              </w:divBdr>
                              <w:divsChild>
                                <w:div w:id="1002466302">
                                  <w:marLeft w:val="0"/>
                                  <w:marRight w:val="0"/>
                                  <w:marTop w:val="0"/>
                                  <w:marBottom w:val="0"/>
                                  <w:divBdr>
                                    <w:top w:val="none" w:sz="0" w:space="0" w:color="auto"/>
                                    <w:left w:val="none" w:sz="0" w:space="0" w:color="auto"/>
                                    <w:bottom w:val="none" w:sz="0" w:space="0" w:color="auto"/>
                                    <w:right w:val="none" w:sz="0" w:space="0" w:color="auto"/>
                                  </w:divBdr>
                                </w:div>
                              </w:divsChild>
                            </w:div>
                            <w:div w:id="1002466571">
                              <w:marLeft w:val="0"/>
                              <w:marRight w:val="0"/>
                              <w:marTop w:val="0"/>
                              <w:marBottom w:val="0"/>
                              <w:divBdr>
                                <w:top w:val="none" w:sz="0" w:space="0" w:color="auto"/>
                                <w:left w:val="none" w:sz="0" w:space="0" w:color="auto"/>
                                <w:bottom w:val="none" w:sz="0" w:space="0" w:color="auto"/>
                                <w:right w:val="none" w:sz="0" w:space="0" w:color="auto"/>
                              </w:divBdr>
                              <w:divsChild>
                                <w:div w:id="1002466655">
                                  <w:marLeft w:val="0"/>
                                  <w:marRight w:val="0"/>
                                  <w:marTop w:val="0"/>
                                  <w:marBottom w:val="0"/>
                                  <w:divBdr>
                                    <w:top w:val="none" w:sz="0" w:space="0" w:color="auto"/>
                                    <w:left w:val="none" w:sz="0" w:space="0" w:color="auto"/>
                                    <w:bottom w:val="none" w:sz="0" w:space="0" w:color="auto"/>
                                    <w:right w:val="none" w:sz="0" w:space="0" w:color="auto"/>
                                  </w:divBdr>
                                </w:div>
                              </w:divsChild>
                            </w:div>
                            <w:div w:id="1002466573">
                              <w:marLeft w:val="0"/>
                              <w:marRight w:val="0"/>
                              <w:marTop w:val="400"/>
                              <w:marBottom w:val="0"/>
                              <w:divBdr>
                                <w:top w:val="none" w:sz="0" w:space="0" w:color="auto"/>
                                <w:left w:val="none" w:sz="0" w:space="0" w:color="auto"/>
                                <w:bottom w:val="none" w:sz="0" w:space="0" w:color="auto"/>
                                <w:right w:val="none" w:sz="0" w:space="0" w:color="auto"/>
                              </w:divBdr>
                            </w:div>
                            <w:div w:id="1002466576">
                              <w:marLeft w:val="0"/>
                              <w:marRight w:val="0"/>
                              <w:marTop w:val="0"/>
                              <w:marBottom w:val="0"/>
                              <w:divBdr>
                                <w:top w:val="none" w:sz="0" w:space="0" w:color="auto"/>
                                <w:left w:val="none" w:sz="0" w:space="0" w:color="auto"/>
                                <w:bottom w:val="none" w:sz="0" w:space="0" w:color="auto"/>
                                <w:right w:val="none" w:sz="0" w:space="0" w:color="auto"/>
                              </w:divBdr>
                              <w:divsChild>
                                <w:div w:id="1002466446">
                                  <w:marLeft w:val="0"/>
                                  <w:marRight w:val="0"/>
                                  <w:marTop w:val="0"/>
                                  <w:marBottom w:val="0"/>
                                  <w:divBdr>
                                    <w:top w:val="none" w:sz="0" w:space="0" w:color="auto"/>
                                    <w:left w:val="none" w:sz="0" w:space="0" w:color="auto"/>
                                    <w:bottom w:val="none" w:sz="0" w:space="0" w:color="auto"/>
                                    <w:right w:val="none" w:sz="0" w:space="0" w:color="auto"/>
                                  </w:divBdr>
                                </w:div>
                              </w:divsChild>
                            </w:div>
                            <w:div w:id="1002466578">
                              <w:marLeft w:val="0"/>
                              <w:marRight w:val="0"/>
                              <w:marTop w:val="0"/>
                              <w:marBottom w:val="0"/>
                              <w:divBdr>
                                <w:top w:val="none" w:sz="0" w:space="0" w:color="auto"/>
                                <w:left w:val="none" w:sz="0" w:space="0" w:color="auto"/>
                                <w:bottom w:val="none" w:sz="0" w:space="0" w:color="auto"/>
                                <w:right w:val="none" w:sz="0" w:space="0" w:color="auto"/>
                              </w:divBdr>
                            </w:div>
                            <w:div w:id="1002466589">
                              <w:marLeft w:val="0"/>
                              <w:marRight w:val="0"/>
                              <w:marTop w:val="0"/>
                              <w:marBottom w:val="0"/>
                              <w:divBdr>
                                <w:top w:val="none" w:sz="0" w:space="0" w:color="auto"/>
                                <w:left w:val="none" w:sz="0" w:space="0" w:color="auto"/>
                                <w:bottom w:val="none" w:sz="0" w:space="0" w:color="auto"/>
                                <w:right w:val="none" w:sz="0" w:space="0" w:color="auto"/>
                              </w:divBdr>
                              <w:divsChild>
                                <w:div w:id="1002466345">
                                  <w:marLeft w:val="0"/>
                                  <w:marRight w:val="0"/>
                                  <w:marTop w:val="0"/>
                                  <w:marBottom w:val="0"/>
                                  <w:divBdr>
                                    <w:top w:val="none" w:sz="0" w:space="0" w:color="auto"/>
                                    <w:left w:val="none" w:sz="0" w:space="0" w:color="auto"/>
                                    <w:bottom w:val="none" w:sz="0" w:space="0" w:color="auto"/>
                                    <w:right w:val="none" w:sz="0" w:space="0" w:color="auto"/>
                                  </w:divBdr>
                                </w:div>
                              </w:divsChild>
                            </w:div>
                            <w:div w:id="1002466603">
                              <w:marLeft w:val="0"/>
                              <w:marRight w:val="0"/>
                              <w:marTop w:val="0"/>
                              <w:marBottom w:val="0"/>
                              <w:divBdr>
                                <w:top w:val="none" w:sz="0" w:space="0" w:color="auto"/>
                                <w:left w:val="none" w:sz="0" w:space="0" w:color="auto"/>
                                <w:bottom w:val="none" w:sz="0" w:space="0" w:color="auto"/>
                                <w:right w:val="none" w:sz="0" w:space="0" w:color="auto"/>
                              </w:divBdr>
                              <w:divsChild>
                                <w:div w:id="1002466354">
                                  <w:marLeft w:val="0"/>
                                  <w:marRight w:val="0"/>
                                  <w:marTop w:val="0"/>
                                  <w:marBottom w:val="0"/>
                                  <w:divBdr>
                                    <w:top w:val="none" w:sz="0" w:space="0" w:color="auto"/>
                                    <w:left w:val="none" w:sz="0" w:space="0" w:color="auto"/>
                                    <w:bottom w:val="none" w:sz="0" w:space="0" w:color="auto"/>
                                    <w:right w:val="none" w:sz="0" w:space="0" w:color="auto"/>
                                  </w:divBdr>
                                </w:div>
                              </w:divsChild>
                            </w:div>
                            <w:div w:id="1002466607">
                              <w:marLeft w:val="0"/>
                              <w:marRight w:val="0"/>
                              <w:marTop w:val="0"/>
                              <w:marBottom w:val="0"/>
                              <w:divBdr>
                                <w:top w:val="none" w:sz="0" w:space="0" w:color="auto"/>
                                <w:left w:val="none" w:sz="0" w:space="0" w:color="auto"/>
                                <w:bottom w:val="none" w:sz="0" w:space="0" w:color="auto"/>
                                <w:right w:val="none" w:sz="0" w:space="0" w:color="auto"/>
                              </w:divBdr>
                              <w:divsChild>
                                <w:div w:id="1002466451">
                                  <w:marLeft w:val="0"/>
                                  <w:marRight w:val="0"/>
                                  <w:marTop w:val="0"/>
                                  <w:marBottom w:val="0"/>
                                  <w:divBdr>
                                    <w:top w:val="none" w:sz="0" w:space="0" w:color="auto"/>
                                    <w:left w:val="none" w:sz="0" w:space="0" w:color="auto"/>
                                    <w:bottom w:val="none" w:sz="0" w:space="0" w:color="auto"/>
                                    <w:right w:val="none" w:sz="0" w:space="0" w:color="auto"/>
                                  </w:divBdr>
                                </w:div>
                              </w:divsChild>
                            </w:div>
                            <w:div w:id="1002466610">
                              <w:marLeft w:val="0"/>
                              <w:marRight w:val="0"/>
                              <w:marTop w:val="0"/>
                              <w:marBottom w:val="0"/>
                              <w:divBdr>
                                <w:top w:val="none" w:sz="0" w:space="0" w:color="auto"/>
                                <w:left w:val="none" w:sz="0" w:space="0" w:color="auto"/>
                                <w:bottom w:val="none" w:sz="0" w:space="0" w:color="auto"/>
                                <w:right w:val="none" w:sz="0" w:space="0" w:color="auto"/>
                              </w:divBdr>
                              <w:divsChild>
                                <w:div w:id="1002466539">
                                  <w:marLeft w:val="0"/>
                                  <w:marRight w:val="0"/>
                                  <w:marTop w:val="0"/>
                                  <w:marBottom w:val="0"/>
                                  <w:divBdr>
                                    <w:top w:val="none" w:sz="0" w:space="0" w:color="auto"/>
                                    <w:left w:val="none" w:sz="0" w:space="0" w:color="auto"/>
                                    <w:bottom w:val="none" w:sz="0" w:space="0" w:color="auto"/>
                                    <w:right w:val="none" w:sz="0" w:space="0" w:color="auto"/>
                                  </w:divBdr>
                                </w:div>
                              </w:divsChild>
                            </w:div>
                            <w:div w:id="1002466622">
                              <w:marLeft w:val="0"/>
                              <w:marRight w:val="0"/>
                              <w:marTop w:val="0"/>
                              <w:marBottom w:val="0"/>
                              <w:divBdr>
                                <w:top w:val="none" w:sz="0" w:space="0" w:color="auto"/>
                                <w:left w:val="none" w:sz="0" w:space="0" w:color="auto"/>
                                <w:bottom w:val="none" w:sz="0" w:space="0" w:color="auto"/>
                                <w:right w:val="none" w:sz="0" w:space="0" w:color="auto"/>
                              </w:divBdr>
                              <w:divsChild>
                                <w:div w:id="1002466304">
                                  <w:marLeft w:val="0"/>
                                  <w:marRight w:val="0"/>
                                  <w:marTop w:val="0"/>
                                  <w:marBottom w:val="0"/>
                                  <w:divBdr>
                                    <w:top w:val="none" w:sz="0" w:space="0" w:color="auto"/>
                                    <w:left w:val="none" w:sz="0" w:space="0" w:color="auto"/>
                                    <w:bottom w:val="none" w:sz="0" w:space="0" w:color="auto"/>
                                    <w:right w:val="none" w:sz="0" w:space="0" w:color="auto"/>
                                  </w:divBdr>
                                </w:div>
                              </w:divsChild>
                            </w:div>
                            <w:div w:id="1002466628">
                              <w:marLeft w:val="0"/>
                              <w:marRight w:val="0"/>
                              <w:marTop w:val="0"/>
                              <w:marBottom w:val="0"/>
                              <w:divBdr>
                                <w:top w:val="none" w:sz="0" w:space="0" w:color="auto"/>
                                <w:left w:val="none" w:sz="0" w:space="0" w:color="auto"/>
                                <w:bottom w:val="none" w:sz="0" w:space="0" w:color="auto"/>
                                <w:right w:val="none" w:sz="0" w:space="0" w:color="auto"/>
                              </w:divBdr>
                              <w:divsChild>
                                <w:div w:id="1002466474">
                                  <w:marLeft w:val="0"/>
                                  <w:marRight w:val="0"/>
                                  <w:marTop w:val="0"/>
                                  <w:marBottom w:val="0"/>
                                  <w:divBdr>
                                    <w:top w:val="none" w:sz="0" w:space="0" w:color="auto"/>
                                    <w:left w:val="none" w:sz="0" w:space="0" w:color="auto"/>
                                    <w:bottom w:val="none" w:sz="0" w:space="0" w:color="auto"/>
                                    <w:right w:val="none" w:sz="0" w:space="0" w:color="auto"/>
                                  </w:divBdr>
                                </w:div>
                              </w:divsChild>
                            </w:div>
                            <w:div w:id="1002466630">
                              <w:marLeft w:val="0"/>
                              <w:marRight w:val="0"/>
                              <w:marTop w:val="0"/>
                              <w:marBottom w:val="0"/>
                              <w:divBdr>
                                <w:top w:val="none" w:sz="0" w:space="0" w:color="auto"/>
                                <w:left w:val="none" w:sz="0" w:space="0" w:color="auto"/>
                                <w:bottom w:val="none" w:sz="0" w:space="0" w:color="auto"/>
                                <w:right w:val="none" w:sz="0" w:space="0" w:color="auto"/>
                              </w:divBdr>
                              <w:divsChild>
                                <w:div w:id="1002466443">
                                  <w:marLeft w:val="0"/>
                                  <w:marRight w:val="0"/>
                                  <w:marTop w:val="0"/>
                                  <w:marBottom w:val="0"/>
                                  <w:divBdr>
                                    <w:top w:val="none" w:sz="0" w:space="0" w:color="auto"/>
                                    <w:left w:val="none" w:sz="0" w:space="0" w:color="auto"/>
                                    <w:bottom w:val="none" w:sz="0" w:space="0" w:color="auto"/>
                                    <w:right w:val="none" w:sz="0" w:space="0" w:color="auto"/>
                                  </w:divBdr>
                                </w:div>
                              </w:divsChild>
                            </w:div>
                            <w:div w:id="1002466631">
                              <w:marLeft w:val="0"/>
                              <w:marRight w:val="0"/>
                              <w:marTop w:val="0"/>
                              <w:marBottom w:val="0"/>
                              <w:divBdr>
                                <w:top w:val="none" w:sz="0" w:space="0" w:color="auto"/>
                                <w:left w:val="none" w:sz="0" w:space="0" w:color="auto"/>
                                <w:bottom w:val="none" w:sz="0" w:space="0" w:color="auto"/>
                                <w:right w:val="none" w:sz="0" w:space="0" w:color="auto"/>
                              </w:divBdr>
                              <w:divsChild>
                                <w:div w:id="1002466445">
                                  <w:marLeft w:val="0"/>
                                  <w:marRight w:val="0"/>
                                  <w:marTop w:val="0"/>
                                  <w:marBottom w:val="0"/>
                                  <w:divBdr>
                                    <w:top w:val="none" w:sz="0" w:space="0" w:color="auto"/>
                                    <w:left w:val="none" w:sz="0" w:space="0" w:color="auto"/>
                                    <w:bottom w:val="none" w:sz="0" w:space="0" w:color="auto"/>
                                    <w:right w:val="none" w:sz="0" w:space="0" w:color="auto"/>
                                  </w:divBdr>
                                </w:div>
                              </w:divsChild>
                            </w:div>
                            <w:div w:id="1002466636">
                              <w:marLeft w:val="0"/>
                              <w:marRight w:val="0"/>
                              <w:marTop w:val="0"/>
                              <w:marBottom w:val="0"/>
                              <w:divBdr>
                                <w:top w:val="none" w:sz="0" w:space="0" w:color="auto"/>
                                <w:left w:val="none" w:sz="0" w:space="0" w:color="auto"/>
                                <w:bottom w:val="none" w:sz="0" w:space="0" w:color="auto"/>
                                <w:right w:val="none" w:sz="0" w:space="0" w:color="auto"/>
                              </w:divBdr>
                              <w:divsChild>
                                <w:div w:id="1002466512">
                                  <w:marLeft w:val="0"/>
                                  <w:marRight w:val="0"/>
                                  <w:marTop w:val="0"/>
                                  <w:marBottom w:val="0"/>
                                  <w:divBdr>
                                    <w:top w:val="none" w:sz="0" w:space="0" w:color="auto"/>
                                    <w:left w:val="none" w:sz="0" w:space="0" w:color="auto"/>
                                    <w:bottom w:val="none" w:sz="0" w:space="0" w:color="auto"/>
                                    <w:right w:val="none" w:sz="0" w:space="0" w:color="auto"/>
                                  </w:divBdr>
                                </w:div>
                              </w:divsChild>
                            </w:div>
                            <w:div w:id="1002466637">
                              <w:marLeft w:val="0"/>
                              <w:marRight w:val="0"/>
                              <w:marTop w:val="0"/>
                              <w:marBottom w:val="0"/>
                              <w:divBdr>
                                <w:top w:val="none" w:sz="0" w:space="0" w:color="auto"/>
                                <w:left w:val="none" w:sz="0" w:space="0" w:color="auto"/>
                                <w:bottom w:val="none" w:sz="0" w:space="0" w:color="auto"/>
                                <w:right w:val="none" w:sz="0" w:space="0" w:color="auto"/>
                              </w:divBdr>
                              <w:divsChild>
                                <w:div w:id="1002466535">
                                  <w:marLeft w:val="0"/>
                                  <w:marRight w:val="0"/>
                                  <w:marTop w:val="0"/>
                                  <w:marBottom w:val="0"/>
                                  <w:divBdr>
                                    <w:top w:val="none" w:sz="0" w:space="0" w:color="auto"/>
                                    <w:left w:val="none" w:sz="0" w:space="0" w:color="auto"/>
                                    <w:bottom w:val="none" w:sz="0" w:space="0" w:color="auto"/>
                                    <w:right w:val="none" w:sz="0" w:space="0" w:color="auto"/>
                                  </w:divBdr>
                                </w:div>
                              </w:divsChild>
                            </w:div>
                            <w:div w:id="1002466640">
                              <w:marLeft w:val="0"/>
                              <w:marRight w:val="0"/>
                              <w:marTop w:val="0"/>
                              <w:marBottom w:val="0"/>
                              <w:divBdr>
                                <w:top w:val="none" w:sz="0" w:space="0" w:color="auto"/>
                                <w:left w:val="none" w:sz="0" w:space="0" w:color="auto"/>
                                <w:bottom w:val="none" w:sz="0" w:space="0" w:color="auto"/>
                                <w:right w:val="none" w:sz="0" w:space="0" w:color="auto"/>
                              </w:divBdr>
                              <w:divsChild>
                                <w:div w:id="1002466472">
                                  <w:marLeft w:val="0"/>
                                  <w:marRight w:val="0"/>
                                  <w:marTop w:val="0"/>
                                  <w:marBottom w:val="0"/>
                                  <w:divBdr>
                                    <w:top w:val="none" w:sz="0" w:space="0" w:color="auto"/>
                                    <w:left w:val="none" w:sz="0" w:space="0" w:color="auto"/>
                                    <w:bottom w:val="none" w:sz="0" w:space="0" w:color="auto"/>
                                    <w:right w:val="none" w:sz="0" w:space="0" w:color="auto"/>
                                  </w:divBdr>
                                </w:div>
                              </w:divsChild>
                            </w:div>
                            <w:div w:id="1002466644">
                              <w:marLeft w:val="0"/>
                              <w:marRight w:val="0"/>
                              <w:marTop w:val="0"/>
                              <w:marBottom w:val="0"/>
                              <w:divBdr>
                                <w:top w:val="none" w:sz="0" w:space="0" w:color="auto"/>
                                <w:left w:val="none" w:sz="0" w:space="0" w:color="auto"/>
                                <w:bottom w:val="none" w:sz="0" w:space="0" w:color="auto"/>
                                <w:right w:val="none" w:sz="0" w:space="0" w:color="auto"/>
                              </w:divBdr>
                              <w:divsChild>
                                <w:div w:id="1002466558">
                                  <w:marLeft w:val="0"/>
                                  <w:marRight w:val="0"/>
                                  <w:marTop w:val="0"/>
                                  <w:marBottom w:val="0"/>
                                  <w:divBdr>
                                    <w:top w:val="none" w:sz="0" w:space="0" w:color="auto"/>
                                    <w:left w:val="none" w:sz="0" w:space="0" w:color="auto"/>
                                    <w:bottom w:val="none" w:sz="0" w:space="0" w:color="auto"/>
                                    <w:right w:val="none" w:sz="0" w:space="0" w:color="auto"/>
                                  </w:divBdr>
                                </w:div>
                              </w:divsChild>
                            </w:div>
                            <w:div w:id="1002466658">
                              <w:marLeft w:val="0"/>
                              <w:marRight w:val="0"/>
                              <w:marTop w:val="0"/>
                              <w:marBottom w:val="0"/>
                              <w:divBdr>
                                <w:top w:val="none" w:sz="0" w:space="0" w:color="auto"/>
                                <w:left w:val="none" w:sz="0" w:space="0" w:color="auto"/>
                                <w:bottom w:val="none" w:sz="0" w:space="0" w:color="auto"/>
                                <w:right w:val="none" w:sz="0" w:space="0" w:color="auto"/>
                              </w:divBdr>
                              <w:divsChild>
                                <w:div w:id="1002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66598">
      <w:marLeft w:val="0"/>
      <w:marRight w:val="0"/>
      <w:marTop w:val="0"/>
      <w:marBottom w:val="0"/>
      <w:divBdr>
        <w:top w:val="none" w:sz="0" w:space="0" w:color="auto"/>
        <w:left w:val="none" w:sz="0" w:space="0" w:color="auto"/>
        <w:bottom w:val="none" w:sz="0" w:space="0" w:color="auto"/>
        <w:right w:val="none" w:sz="0" w:space="0" w:color="auto"/>
      </w:divBdr>
    </w:div>
    <w:div w:id="1002466602">
      <w:marLeft w:val="0"/>
      <w:marRight w:val="0"/>
      <w:marTop w:val="0"/>
      <w:marBottom w:val="0"/>
      <w:divBdr>
        <w:top w:val="none" w:sz="0" w:space="0" w:color="auto"/>
        <w:left w:val="none" w:sz="0" w:space="0" w:color="auto"/>
        <w:bottom w:val="none" w:sz="0" w:space="0" w:color="auto"/>
        <w:right w:val="none" w:sz="0" w:space="0" w:color="auto"/>
      </w:divBdr>
      <w:divsChild>
        <w:div w:id="1002466672">
          <w:marLeft w:val="0"/>
          <w:marRight w:val="0"/>
          <w:marTop w:val="0"/>
          <w:marBottom w:val="0"/>
          <w:divBdr>
            <w:top w:val="none" w:sz="0" w:space="0" w:color="auto"/>
            <w:left w:val="none" w:sz="0" w:space="0" w:color="auto"/>
            <w:bottom w:val="none" w:sz="0" w:space="0" w:color="auto"/>
            <w:right w:val="none" w:sz="0" w:space="0" w:color="auto"/>
          </w:divBdr>
          <w:divsChild>
            <w:div w:id="1002466620">
              <w:marLeft w:val="0"/>
              <w:marRight w:val="0"/>
              <w:marTop w:val="0"/>
              <w:marBottom w:val="0"/>
              <w:divBdr>
                <w:top w:val="none" w:sz="0" w:space="0" w:color="auto"/>
                <w:left w:val="none" w:sz="0" w:space="0" w:color="auto"/>
                <w:bottom w:val="none" w:sz="0" w:space="0" w:color="auto"/>
                <w:right w:val="none" w:sz="0" w:space="0" w:color="auto"/>
              </w:divBdr>
              <w:divsChild>
                <w:div w:id="1002466522">
                  <w:marLeft w:val="0"/>
                  <w:marRight w:val="0"/>
                  <w:marTop w:val="0"/>
                  <w:marBottom w:val="0"/>
                  <w:divBdr>
                    <w:top w:val="none" w:sz="0" w:space="0" w:color="auto"/>
                    <w:left w:val="none" w:sz="0" w:space="0" w:color="auto"/>
                    <w:bottom w:val="none" w:sz="0" w:space="0" w:color="auto"/>
                    <w:right w:val="none" w:sz="0" w:space="0" w:color="auto"/>
                  </w:divBdr>
                  <w:divsChild>
                    <w:div w:id="1002466330">
                      <w:marLeft w:val="0"/>
                      <w:marRight w:val="0"/>
                      <w:marTop w:val="0"/>
                      <w:marBottom w:val="0"/>
                      <w:divBdr>
                        <w:top w:val="none" w:sz="0" w:space="0" w:color="auto"/>
                        <w:left w:val="none" w:sz="0" w:space="0" w:color="auto"/>
                        <w:bottom w:val="none" w:sz="0" w:space="0" w:color="auto"/>
                        <w:right w:val="none" w:sz="0" w:space="0" w:color="auto"/>
                      </w:divBdr>
                      <w:divsChild>
                        <w:div w:id="1002466546">
                          <w:marLeft w:val="0"/>
                          <w:marRight w:val="0"/>
                          <w:marTop w:val="0"/>
                          <w:marBottom w:val="0"/>
                          <w:divBdr>
                            <w:top w:val="none" w:sz="0" w:space="0" w:color="auto"/>
                            <w:left w:val="none" w:sz="0" w:space="0" w:color="auto"/>
                            <w:bottom w:val="none" w:sz="0" w:space="0" w:color="auto"/>
                            <w:right w:val="none" w:sz="0" w:space="0" w:color="auto"/>
                          </w:divBdr>
                          <w:divsChild>
                            <w:div w:id="1002466361">
                              <w:marLeft w:val="0"/>
                              <w:marRight w:val="0"/>
                              <w:marTop w:val="0"/>
                              <w:marBottom w:val="0"/>
                              <w:divBdr>
                                <w:top w:val="none" w:sz="0" w:space="0" w:color="auto"/>
                                <w:left w:val="none" w:sz="0" w:space="0" w:color="auto"/>
                                <w:bottom w:val="none" w:sz="0" w:space="0" w:color="auto"/>
                                <w:right w:val="none" w:sz="0" w:space="0" w:color="auto"/>
                              </w:divBdr>
                              <w:divsChild>
                                <w:div w:id="1002466336">
                                  <w:marLeft w:val="0"/>
                                  <w:marRight w:val="0"/>
                                  <w:marTop w:val="0"/>
                                  <w:marBottom w:val="0"/>
                                  <w:divBdr>
                                    <w:top w:val="none" w:sz="0" w:space="0" w:color="auto"/>
                                    <w:left w:val="none" w:sz="0" w:space="0" w:color="auto"/>
                                    <w:bottom w:val="none" w:sz="0" w:space="0" w:color="auto"/>
                                    <w:right w:val="none" w:sz="0" w:space="0" w:color="auto"/>
                                  </w:divBdr>
                                </w:div>
                              </w:divsChild>
                            </w:div>
                            <w:div w:id="1002466437">
                              <w:marLeft w:val="0"/>
                              <w:marRight w:val="0"/>
                              <w:marTop w:val="0"/>
                              <w:marBottom w:val="0"/>
                              <w:divBdr>
                                <w:top w:val="none" w:sz="0" w:space="0" w:color="auto"/>
                                <w:left w:val="none" w:sz="0" w:space="0" w:color="auto"/>
                                <w:bottom w:val="none" w:sz="0" w:space="0" w:color="auto"/>
                                <w:right w:val="none" w:sz="0" w:space="0" w:color="auto"/>
                              </w:divBdr>
                            </w:div>
                            <w:div w:id="1002466561">
                              <w:marLeft w:val="0"/>
                              <w:marRight w:val="0"/>
                              <w:marTop w:val="0"/>
                              <w:marBottom w:val="0"/>
                              <w:divBdr>
                                <w:top w:val="none" w:sz="0" w:space="0" w:color="auto"/>
                                <w:left w:val="none" w:sz="0" w:space="0" w:color="auto"/>
                                <w:bottom w:val="none" w:sz="0" w:space="0" w:color="auto"/>
                                <w:right w:val="none" w:sz="0" w:space="0" w:color="auto"/>
                              </w:divBdr>
                              <w:divsChild>
                                <w:div w:id="10024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66648">
      <w:marLeft w:val="0"/>
      <w:marRight w:val="0"/>
      <w:marTop w:val="0"/>
      <w:marBottom w:val="0"/>
      <w:divBdr>
        <w:top w:val="none" w:sz="0" w:space="0" w:color="auto"/>
        <w:left w:val="none" w:sz="0" w:space="0" w:color="auto"/>
        <w:bottom w:val="none" w:sz="0" w:space="0" w:color="auto"/>
        <w:right w:val="none" w:sz="0" w:space="0" w:color="auto"/>
      </w:divBdr>
    </w:div>
    <w:div w:id="1002466649">
      <w:marLeft w:val="45"/>
      <w:marRight w:val="45"/>
      <w:marTop w:val="90"/>
      <w:marBottom w:val="90"/>
      <w:divBdr>
        <w:top w:val="none" w:sz="0" w:space="0" w:color="auto"/>
        <w:left w:val="none" w:sz="0" w:space="0" w:color="auto"/>
        <w:bottom w:val="none" w:sz="0" w:space="0" w:color="auto"/>
        <w:right w:val="none" w:sz="0" w:space="0" w:color="auto"/>
      </w:divBdr>
      <w:divsChild>
        <w:div w:id="1002466308">
          <w:marLeft w:val="0"/>
          <w:marRight w:val="0"/>
          <w:marTop w:val="240"/>
          <w:marBottom w:val="0"/>
          <w:divBdr>
            <w:top w:val="none" w:sz="0" w:space="0" w:color="auto"/>
            <w:left w:val="none" w:sz="0" w:space="0" w:color="auto"/>
            <w:bottom w:val="none" w:sz="0" w:space="0" w:color="auto"/>
            <w:right w:val="none" w:sz="0" w:space="0" w:color="auto"/>
          </w:divBdr>
          <w:divsChild>
            <w:div w:id="1002466609">
              <w:marLeft w:val="0"/>
              <w:marRight w:val="0"/>
              <w:marTop w:val="45"/>
              <w:marBottom w:val="0"/>
              <w:divBdr>
                <w:top w:val="none" w:sz="0" w:space="0" w:color="auto"/>
                <w:left w:val="none" w:sz="0" w:space="0" w:color="auto"/>
                <w:bottom w:val="none" w:sz="0" w:space="0" w:color="auto"/>
                <w:right w:val="none" w:sz="0" w:space="0" w:color="auto"/>
              </w:divBdr>
            </w:div>
          </w:divsChild>
        </w:div>
        <w:div w:id="1002466309">
          <w:marLeft w:val="0"/>
          <w:marRight w:val="0"/>
          <w:marTop w:val="240"/>
          <w:marBottom w:val="0"/>
          <w:divBdr>
            <w:top w:val="none" w:sz="0" w:space="0" w:color="auto"/>
            <w:left w:val="none" w:sz="0" w:space="0" w:color="auto"/>
            <w:bottom w:val="none" w:sz="0" w:space="0" w:color="auto"/>
            <w:right w:val="none" w:sz="0" w:space="0" w:color="auto"/>
          </w:divBdr>
        </w:div>
        <w:div w:id="1002466321">
          <w:marLeft w:val="0"/>
          <w:marRight w:val="0"/>
          <w:marTop w:val="240"/>
          <w:marBottom w:val="0"/>
          <w:divBdr>
            <w:top w:val="none" w:sz="0" w:space="0" w:color="auto"/>
            <w:left w:val="none" w:sz="0" w:space="0" w:color="auto"/>
            <w:bottom w:val="none" w:sz="0" w:space="0" w:color="auto"/>
            <w:right w:val="none" w:sz="0" w:space="0" w:color="auto"/>
          </w:divBdr>
          <w:divsChild>
            <w:div w:id="1002466553">
              <w:marLeft w:val="0"/>
              <w:marRight w:val="0"/>
              <w:marTop w:val="45"/>
              <w:marBottom w:val="0"/>
              <w:divBdr>
                <w:top w:val="none" w:sz="0" w:space="0" w:color="auto"/>
                <w:left w:val="none" w:sz="0" w:space="0" w:color="auto"/>
                <w:bottom w:val="none" w:sz="0" w:space="0" w:color="auto"/>
                <w:right w:val="none" w:sz="0" w:space="0" w:color="auto"/>
              </w:divBdr>
            </w:div>
          </w:divsChild>
        </w:div>
        <w:div w:id="1002466351">
          <w:marLeft w:val="0"/>
          <w:marRight w:val="0"/>
          <w:marTop w:val="240"/>
          <w:marBottom w:val="0"/>
          <w:divBdr>
            <w:top w:val="none" w:sz="0" w:space="0" w:color="auto"/>
            <w:left w:val="none" w:sz="0" w:space="0" w:color="auto"/>
            <w:bottom w:val="none" w:sz="0" w:space="0" w:color="auto"/>
            <w:right w:val="none" w:sz="0" w:space="0" w:color="auto"/>
          </w:divBdr>
          <w:divsChild>
            <w:div w:id="1002466356">
              <w:marLeft w:val="0"/>
              <w:marRight w:val="0"/>
              <w:marTop w:val="45"/>
              <w:marBottom w:val="0"/>
              <w:divBdr>
                <w:top w:val="none" w:sz="0" w:space="0" w:color="auto"/>
                <w:left w:val="none" w:sz="0" w:space="0" w:color="auto"/>
                <w:bottom w:val="none" w:sz="0" w:space="0" w:color="auto"/>
                <w:right w:val="none" w:sz="0" w:space="0" w:color="auto"/>
              </w:divBdr>
            </w:div>
          </w:divsChild>
        </w:div>
        <w:div w:id="1002466373">
          <w:marLeft w:val="0"/>
          <w:marRight w:val="0"/>
          <w:marTop w:val="240"/>
          <w:marBottom w:val="0"/>
          <w:divBdr>
            <w:top w:val="none" w:sz="0" w:space="0" w:color="auto"/>
            <w:left w:val="none" w:sz="0" w:space="0" w:color="auto"/>
            <w:bottom w:val="none" w:sz="0" w:space="0" w:color="auto"/>
            <w:right w:val="none" w:sz="0" w:space="0" w:color="auto"/>
          </w:divBdr>
          <w:divsChild>
            <w:div w:id="1002466621">
              <w:marLeft w:val="0"/>
              <w:marRight w:val="0"/>
              <w:marTop w:val="45"/>
              <w:marBottom w:val="0"/>
              <w:divBdr>
                <w:top w:val="none" w:sz="0" w:space="0" w:color="auto"/>
                <w:left w:val="none" w:sz="0" w:space="0" w:color="auto"/>
                <w:bottom w:val="none" w:sz="0" w:space="0" w:color="auto"/>
                <w:right w:val="none" w:sz="0" w:space="0" w:color="auto"/>
              </w:divBdr>
            </w:div>
          </w:divsChild>
        </w:div>
        <w:div w:id="1002466380">
          <w:marLeft w:val="0"/>
          <w:marRight w:val="0"/>
          <w:marTop w:val="240"/>
          <w:marBottom w:val="0"/>
          <w:divBdr>
            <w:top w:val="none" w:sz="0" w:space="0" w:color="auto"/>
            <w:left w:val="none" w:sz="0" w:space="0" w:color="auto"/>
            <w:bottom w:val="none" w:sz="0" w:space="0" w:color="auto"/>
            <w:right w:val="none" w:sz="0" w:space="0" w:color="auto"/>
          </w:divBdr>
        </w:div>
        <w:div w:id="1002466383">
          <w:marLeft w:val="0"/>
          <w:marRight w:val="0"/>
          <w:marTop w:val="240"/>
          <w:marBottom w:val="0"/>
          <w:divBdr>
            <w:top w:val="none" w:sz="0" w:space="0" w:color="auto"/>
            <w:left w:val="none" w:sz="0" w:space="0" w:color="auto"/>
            <w:bottom w:val="none" w:sz="0" w:space="0" w:color="auto"/>
            <w:right w:val="none" w:sz="0" w:space="0" w:color="auto"/>
          </w:divBdr>
        </w:div>
        <w:div w:id="1002466387">
          <w:marLeft w:val="0"/>
          <w:marRight w:val="0"/>
          <w:marTop w:val="240"/>
          <w:marBottom w:val="0"/>
          <w:divBdr>
            <w:top w:val="none" w:sz="0" w:space="0" w:color="auto"/>
            <w:left w:val="none" w:sz="0" w:space="0" w:color="auto"/>
            <w:bottom w:val="none" w:sz="0" w:space="0" w:color="auto"/>
            <w:right w:val="none" w:sz="0" w:space="0" w:color="auto"/>
          </w:divBdr>
          <w:divsChild>
            <w:div w:id="1002466375">
              <w:marLeft w:val="0"/>
              <w:marRight w:val="0"/>
              <w:marTop w:val="45"/>
              <w:marBottom w:val="0"/>
              <w:divBdr>
                <w:top w:val="none" w:sz="0" w:space="0" w:color="auto"/>
                <w:left w:val="none" w:sz="0" w:space="0" w:color="auto"/>
                <w:bottom w:val="none" w:sz="0" w:space="0" w:color="auto"/>
                <w:right w:val="none" w:sz="0" w:space="0" w:color="auto"/>
              </w:divBdr>
            </w:div>
          </w:divsChild>
        </w:div>
        <w:div w:id="1002466391">
          <w:marLeft w:val="0"/>
          <w:marRight w:val="0"/>
          <w:marTop w:val="240"/>
          <w:marBottom w:val="0"/>
          <w:divBdr>
            <w:top w:val="none" w:sz="0" w:space="0" w:color="auto"/>
            <w:left w:val="none" w:sz="0" w:space="0" w:color="auto"/>
            <w:bottom w:val="none" w:sz="0" w:space="0" w:color="auto"/>
            <w:right w:val="none" w:sz="0" w:space="0" w:color="auto"/>
          </w:divBdr>
        </w:div>
        <w:div w:id="1002466394">
          <w:marLeft w:val="0"/>
          <w:marRight w:val="0"/>
          <w:marTop w:val="240"/>
          <w:marBottom w:val="0"/>
          <w:divBdr>
            <w:top w:val="none" w:sz="0" w:space="0" w:color="auto"/>
            <w:left w:val="none" w:sz="0" w:space="0" w:color="auto"/>
            <w:bottom w:val="none" w:sz="0" w:space="0" w:color="auto"/>
            <w:right w:val="none" w:sz="0" w:space="0" w:color="auto"/>
          </w:divBdr>
        </w:div>
        <w:div w:id="1002466403">
          <w:marLeft w:val="0"/>
          <w:marRight w:val="0"/>
          <w:marTop w:val="0"/>
          <w:marBottom w:val="567"/>
          <w:divBdr>
            <w:top w:val="none" w:sz="0" w:space="0" w:color="auto"/>
            <w:left w:val="none" w:sz="0" w:space="0" w:color="auto"/>
            <w:bottom w:val="none" w:sz="0" w:space="0" w:color="auto"/>
            <w:right w:val="none" w:sz="0" w:space="0" w:color="auto"/>
          </w:divBdr>
        </w:div>
        <w:div w:id="1002466448">
          <w:marLeft w:val="0"/>
          <w:marRight w:val="0"/>
          <w:marTop w:val="240"/>
          <w:marBottom w:val="0"/>
          <w:divBdr>
            <w:top w:val="none" w:sz="0" w:space="0" w:color="auto"/>
            <w:left w:val="none" w:sz="0" w:space="0" w:color="auto"/>
            <w:bottom w:val="none" w:sz="0" w:space="0" w:color="auto"/>
            <w:right w:val="none" w:sz="0" w:space="0" w:color="auto"/>
          </w:divBdr>
        </w:div>
        <w:div w:id="1002466502">
          <w:marLeft w:val="0"/>
          <w:marRight w:val="0"/>
          <w:marTop w:val="240"/>
          <w:marBottom w:val="0"/>
          <w:divBdr>
            <w:top w:val="none" w:sz="0" w:space="0" w:color="auto"/>
            <w:left w:val="none" w:sz="0" w:space="0" w:color="auto"/>
            <w:bottom w:val="none" w:sz="0" w:space="0" w:color="auto"/>
            <w:right w:val="none" w:sz="0" w:space="0" w:color="auto"/>
          </w:divBdr>
          <w:divsChild>
            <w:div w:id="1002466386">
              <w:marLeft w:val="0"/>
              <w:marRight w:val="0"/>
              <w:marTop w:val="45"/>
              <w:marBottom w:val="0"/>
              <w:divBdr>
                <w:top w:val="none" w:sz="0" w:space="0" w:color="auto"/>
                <w:left w:val="none" w:sz="0" w:space="0" w:color="auto"/>
                <w:bottom w:val="none" w:sz="0" w:space="0" w:color="auto"/>
                <w:right w:val="none" w:sz="0" w:space="0" w:color="auto"/>
              </w:divBdr>
            </w:div>
          </w:divsChild>
        </w:div>
        <w:div w:id="1002466538">
          <w:marLeft w:val="0"/>
          <w:marRight w:val="0"/>
          <w:marTop w:val="240"/>
          <w:marBottom w:val="0"/>
          <w:divBdr>
            <w:top w:val="none" w:sz="0" w:space="0" w:color="auto"/>
            <w:left w:val="none" w:sz="0" w:space="0" w:color="auto"/>
            <w:bottom w:val="none" w:sz="0" w:space="0" w:color="auto"/>
            <w:right w:val="none" w:sz="0" w:space="0" w:color="auto"/>
          </w:divBdr>
          <w:divsChild>
            <w:div w:id="1002466369">
              <w:marLeft w:val="0"/>
              <w:marRight w:val="0"/>
              <w:marTop w:val="45"/>
              <w:marBottom w:val="0"/>
              <w:divBdr>
                <w:top w:val="none" w:sz="0" w:space="0" w:color="auto"/>
                <w:left w:val="none" w:sz="0" w:space="0" w:color="auto"/>
                <w:bottom w:val="none" w:sz="0" w:space="0" w:color="auto"/>
                <w:right w:val="none" w:sz="0" w:space="0" w:color="auto"/>
              </w:divBdr>
            </w:div>
          </w:divsChild>
        </w:div>
        <w:div w:id="1002466568">
          <w:marLeft w:val="0"/>
          <w:marRight w:val="0"/>
          <w:marTop w:val="240"/>
          <w:marBottom w:val="0"/>
          <w:divBdr>
            <w:top w:val="none" w:sz="0" w:space="0" w:color="auto"/>
            <w:left w:val="none" w:sz="0" w:space="0" w:color="auto"/>
            <w:bottom w:val="none" w:sz="0" w:space="0" w:color="auto"/>
            <w:right w:val="none" w:sz="0" w:space="0" w:color="auto"/>
          </w:divBdr>
          <w:divsChild>
            <w:div w:id="1002466627">
              <w:marLeft w:val="0"/>
              <w:marRight w:val="0"/>
              <w:marTop w:val="45"/>
              <w:marBottom w:val="0"/>
              <w:divBdr>
                <w:top w:val="none" w:sz="0" w:space="0" w:color="auto"/>
                <w:left w:val="none" w:sz="0" w:space="0" w:color="auto"/>
                <w:bottom w:val="none" w:sz="0" w:space="0" w:color="auto"/>
                <w:right w:val="none" w:sz="0" w:space="0" w:color="auto"/>
              </w:divBdr>
            </w:div>
          </w:divsChild>
        </w:div>
        <w:div w:id="1002466574">
          <w:marLeft w:val="0"/>
          <w:marRight w:val="0"/>
          <w:marTop w:val="0"/>
          <w:marBottom w:val="567"/>
          <w:divBdr>
            <w:top w:val="none" w:sz="0" w:space="0" w:color="auto"/>
            <w:left w:val="none" w:sz="0" w:space="0" w:color="auto"/>
            <w:bottom w:val="none" w:sz="0" w:space="0" w:color="auto"/>
            <w:right w:val="none" w:sz="0" w:space="0" w:color="auto"/>
          </w:divBdr>
        </w:div>
        <w:div w:id="1002466579">
          <w:marLeft w:val="0"/>
          <w:marRight w:val="0"/>
          <w:marTop w:val="240"/>
          <w:marBottom w:val="0"/>
          <w:divBdr>
            <w:top w:val="none" w:sz="0" w:space="0" w:color="auto"/>
            <w:left w:val="none" w:sz="0" w:space="0" w:color="auto"/>
            <w:bottom w:val="none" w:sz="0" w:space="0" w:color="auto"/>
            <w:right w:val="none" w:sz="0" w:space="0" w:color="auto"/>
          </w:divBdr>
        </w:div>
        <w:div w:id="1002466599">
          <w:marLeft w:val="0"/>
          <w:marRight w:val="0"/>
          <w:marTop w:val="240"/>
          <w:marBottom w:val="0"/>
          <w:divBdr>
            <w:top w:val="none" w:sz="0" w:space="0" w:color="auto"/>
            <w:left w:val="none" w:sz="0" w:space="0" w:color="auto"/>
            <w:bottom w:val="none" w:sz="0" w:space="0" w:color="auto"/>
            <w:right w:val="none" w:sz="0" w:space="0" w:color="auto"/>
          </w:divBdr>
          <w:divsChild>
            <w:div w:id="1002466452">
              <w:marLeft w:val="0"/>
              <w:marRight w:val="0"/>
              <w:marTop w:val="45"/>
              <w:marBottom w:val="0"/>
              <w:divBdr>
                <w:top w:val="none" w:sz="0" w:space="0" w:color="auto"/>
                <w:left w:val="none" w:sz="0" w:space="0" w:color="auto"/>
                <w:bottom w:val="none" w:sz="0" w:space="0" w:color="auto"/>
                <w:right w:val="none" w:sz="0" w:space="0" w:color="auto"/>
              </w:divBdr>
            </w:div>
          </w:divsChild>
        </w:div>
        <w:div w:id="1002466651">
          <w:marLeft w:val="0"/>
          <w:marRight w:val="0"/>
          <w:marTop w:val="480"/>
          <w:marBottom w:val="240"/>
          <w:divBdr>
            <w:top w:val="none" w:sz="0" w:space="0" w:color="auto"/>
            <w:left w:val="none" w:sz="0" w:space="0" w:color="auto"/>
            <w:bottom w:val="none" w:sz="0" w:space="0" w:color="auto"/>
            <w:right w:val="none" w:sz="0" w:space="0" w:color="auto"/>
          </w:divBdr>
        </w:div>
      </w:divsChild>
    </w:div>
    <w:div w:id="1002466667">
      <w:marLeft w:val="0"/>
      <w:marRight w:val="0"/>
      <w:marTop w:val="0"/>
      <w:marBottom w:val="0"/>
      <w:divBdr>
        <w:top w:val="none" w:sz="0" w:space="0" w:color="auto"/>
        <w:left w:val="none" w:sz="0" w:space="0" w:color="auto"/>
        <w:bottom w:val="none" w:sz="0" w:space="0" w:color="auto"/>
        <w:right w:val="none" w:sz="0" w:space="0" w:color="auto"/>
      </w:divBdr>
      <w:divsChild>
        <w:div w:id="1002466441">
          <w:marLeft w:val="0"/>
          <w:marRight w:val="0"/>
          <w:marTop w:val="0"/>
          <w:marBottom w:val="0"/>
          <w:divBdr>
            <w:top w:val="none" w:sz="0" w:space="0" w:color="auto"/>
            <w:left w:val="none" w:sz="0" w:space="0" w:color="auto"/>
            <w:bottom w:val="none" w:sz="0" w:space="0" w:color="auto"/>
            <w:right w:val="none" w:sz="0" w:space="0" w:color="auto"/>
          </w:divBdr>
          <w:divsChild>
            <w:div w:id="1002466315">
              <w:marLeft w:val="0"/>
              <w:marRight w:val="0"/>
              <w:marTop w:val="0"/>
              <w:marBottom w:val="0"/>
              <w:divBdr>
                <w:top w:val="none" w:sz="0" w:space="0" w:color="auto"/>
                <w:left w:val="none" w:sz="0" w:space="0" w:color="auto"/>
                <w:bottom w:val="none" w:sz="0" w:space="0" w:color="auto"/>
                <w:right w:val="none" w:sz="0" w:space="0" w:color="auto"/>
              </w:divBdr>
              <w:divsChild>
                <w:div w:id="1002466555">
                  <w:marLeft w:val="0"/>
                  <w:marRight w:val="0"/>
                  <w:marTop w:val="0"/>
                  <w:marBottom w:val="0"/>
                  <w:divBdr>
                    <w:top w:val="none" w:sz="0" w:space="0" w:color="auto"/>
                    <w:left w:val="none" w:sz="0" w:space="0" w:color="auto"/>
                    <w:bottom w:val="none" w:sz="0" w:space="0" w:color="auto"/>
                    <w:right w:val="none" w:sz="0" w:space="0" w:color="auto"/>
                  </w:divBdr>
                  <w:divsChild>
                    <w:div w:id="1002466564">
                      <w:marLeft w:val="0"/>
                      <w:marRight w:val="0"/>
                      <w:marTop w:val="0"/>
                      <w:marBottom w:val="0"/>
                      <w:divBdr>
                        <w:top w:val="none" w:sz="0" w:space="0" w:color="auto"/>
                        <w:left w:val="none" w:sz="0" w:space="0" w:color="auto"/>
                        <w:bottom w:val="none" w:sz="0" w:space="0" w:color="auto"/>
                        <w:right w:val="none" w:sz="0" w:space="0" w:color="auto"/>
                      </w:divBdr>
                      <w:divsChild>
                        <w:div w:id="1002466413">
                          <w:marLeft w:val="0"/>
                          <w:marRight w:val="0"/>
                          <w:marTop w:val="0"/>
                          <w:marBottom w:val="0"/>
                          <w:divBdr>
                            <w:top w:val="none" w:sz="0" w:space="0" w:color="auto"/>
                            <w:left w:val="none" w:sz="0" w:space="0" w:color="auto"/>
                            <w:bottom w:val="none" w:sz="0" w:space="0" w:color="auto"/>
                            <w:right w:val="none" w:sz="0" w:space="0" w:color="auto"/>
                          </w:divBdr>
                          <w:divsChild>
                            <w:div w:id="10024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702?locale=LV" TargetMode="External"/><Relationship Id="rId18" Type="http://schemas.openxmlformats.org/officeDocument/2006/relationships/hyperlink" Target="http://eur-lex.europa.eu/eli/reg/2013/1407?locale=LV" TargetMode="External"/><Relationship Id="rId26" Type="http://schemas.openxmlformats.org/officeDocument/2006/relationships/hyperlink" Target="http://eur-lex.europa.eu/eli/reg/2013/1407?locale=LV" TargetMode="External"/><Relationship Id="rId39" Type="http://schemas.openxmlformats.org/officeDocument/2006/relationships/hyperlink" Target="http://eur-lex.europa.eu/eli/reg/2014/717?locale=LV" TargetMode="External"/><Relationship Id="rId21" Type="http://schemas.openxmlformats.org/officeDocument/2006/relationships/hyperlink" Target="http://eur-lex.europa.eu/eli/reg/2006/1184?locale=LV" TargetMode="External"/><Relationship Id="rId34" Type="http://schemas.openxmlformats.org/officeDocument/2006/relationships/hyperlink" Target="http://eur-lex.europa.eu/eli/reg/2014/717?locale=LV" TargetMode="External"/><Relationship Id="rId42" Type="http://schemas.openxmlformats.org/officeDocument/2006/relationships/hyperlink" Target="http://likumi.lv/ta/id/194748-lauksaimniecibas-un-lauku-attistibas-kreditu-garantesanas-kartiba" TargetMode="External"/><Relationship Id="rId47" Type="http://schemas.openxmlformats.org/officeDocument/2006/relationships/hyperlink" Target="http://likumi.lv/ta/id/194748-lauksaimniecibas-un-lauku-attistibas-kreditu-garantesanas-kartiba" TargetMode="External"/><Relationship Id="rId50" Type="http://schemas.openxmlformats.org/officeDocument/2006/relationships/hyperlink" Target="http://likumi.lv/ta/id/194748-lauksaimniecibas-un-lauku-attistibas-kreditu-garantesanas-kartiba" TargetMode="External"/><Relationship Id="rId55" Type="http://schemas.openxmlformats.org/officeDocument/2006/relationships/hyperlink" Target="http://eur-lex.europa.eu/eli/reg/2014/717?locale=LV" TargetMode="External"/><Relationship Id="rId63" Type="http://schemas.openxmlformats.org/officeDocument/2006/relationships/hyperlink" Target="http://likumi.lv/ta/id/194748-lauksaimniecibas-un-lauku-attistibas-kreditu-garantesanas-kartiba" TargetMode="External"/><Relationship Id="rId68" Type="http://schemas.openxmlformats.org/officeDocument/2006/relationships/footer" Target="footer1.xml"/><Relationship Id="rId7" Type="http://schemas.openxmlformats.org/officeDocument/2006/relationships/hyperlink" Target="http://likumi.lv/ta/id/87480-lauksaimniecibas-un-lauku-attistibas-likums"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eli/reg/2014/717?locale=LV" TargetMode="External"/><Relationship Id="rId29" Type="http://schemas.openxmlformats.org/officeDocument/2006/relationships/hyperlink" Target="http://eur-lex.europa.eu/eli/reg/2014/702?local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14/702?locale=LV" TargetMode="External"/><Relationship Id="rId24" Type="http://schemas.openxmlformats.org/officeDocument/2006/relationships/hyperlink" Target="http://eur-lex.europa.eu/eli/reg/2013/1408?locale=LV" TargetMode="External"/><Relationship Id="rId32" Type="http://schemas.openxmlformats.org/officeDocument/2006/relationships/hyperlink" Target="http://eur-lex.europa.eu/eli/reg/2013/1407?locale=LV" TargetMode="External"/><Relationship Id="rId37" Type="http://schemas.openxmlformats.org/officeDocument/2006/relationships/hyperlink" Target="http://eur-lex.europa.eu/eli/reg/2014/717?locale=LV" TargetMode="External"/><Relationship Id="rId40" Type="http://schemas.openxmlformats.org/officeDocument/2006/relationships/hyperlink" Target="http://eur-lex.europa.eu/eli/reg/2014/717?locale=LV" TargetMode="External"/><Relationship Id="rId45" Type="http://schemas.openxmlformats.org/officeDocument/2006/relationships/hyperlink" Target="http://eur-lex.europa.eu/eli/reg/2013/1407?locale=LV" TargetMode="External"/><Relationship Id="rId53" Type="http://schemas.openxmlformats.org/officeDocument/2006/relationships/hyperlink" Target="http://eur-lex.europa.eu/eli/reg/2013/1408?locale=LV" TargetMode="External"/><Relationship Id="rId58" Type="http://schemas.openxmlformats.org/officeDocument/2006/relationships/hyperlink" Target="http://likumi.lv/ta/id/194748-lauksaimniecibas-un-lauku-attistibas-kreditu-garantesanas-kartiba" TargetMode="External"/><Relationship Id="rId66" Type="http://schemas.openxmlformats.org/officeDocument/2006/relationships/hyperlink" Target="mailto:Linda.Voice@zm.gov.lv" TargetMode="External"/><Relationship Id="rId5" Type="http://schemas.openxmlformats.org/officeDocument/2006/relationships/footnotes" Target="footnotes.xml"/><Relationship Id="rId15" Type="http://schemas.openxmlformats.org/officeDocument/2006/relationships/hyperlink" Target="http://eur-lex.europa.eu/eli/reg/2014/702?locale=LV" TargetMode="External"/><Relationship Id="rId23" Type="http://schemas.openxmlformats.org/officeDocument/2006/relationships/hyperlink" Target="http://eur-lex.europa.eu/eli/reg/2014/702?locale=LV" TargetMode="External"/><Relationship Id="rId28" Type="http://schemas.openxmlformats.org/officeDocument/2006/relationships/hyperlink" Target="http://eur-lex.europa.eu/eli/reg/2008/826?locale=LV" TargetMode="External"/><Relationship Id="rId36" Type="http://schemas.openxmlformats.org/officeDocument/2006/relationships/hyperlink" Target="http://eur-lex.europa.eu/eli/reg/2013/1408?locale=LV" TargetMode="External"/><Relationship Id="rId49" Type="http://schemas.openxmlformats.org/officeDocument/2006/relationships/hyperlink" Target="http://likumi.lv/ta/id/194748-lauksaimniecibas-un-lauku-attistibas-kreditu-garantesanas-kartiba" TargetMode="External"/><Relationship Id="rId57" Type="http://schemas.openxmlformats.org/officeDocument/2006/relationships/hyperlink" Target="http://likumi.lv/ta/id/194748-lauksaimniecibas-un-lauku-attistibas-kreditu-garantesanas-kartiba" TargetMode="External"/><Relationship Id="rId61" Type="http://schemas.openxmlformats.org/officeDocument/2006/relationships/hyperlink" Target="http://likumi.lv/ta/id/194748-lauksaimniecibas-un-lauku-attistibas-kreditu-garantesanas-kartiba" TargetMode="External"/><Relationship Id="rId10" Type="http://schemas.openxmlformats.org/officeDocument/2006/relationships/hyperlink" Target="http://eur-lex.europa.eu/eli/reg/2014/702?locale=LV" TargetMode="External"/><Relationship Id="rId19" Type="http://schemas.openxmlformats.org/officeDocument/2006/relationships/hyperlink" Target="http://eur-lex.europa.eu/eli/reg/2013/1407?locale=LV" TargetMode="External"/><Relationship Id="rId31" Type="http://schemas.openxmlformats.org/officeDocument/2006/relationships/hyperlink" Target="http://eur-lex.europa.eu/eli/reg/2013/1407?locale=LV" TargetMode="External"/><Relationship Id="rId44" Type="http://schemas.openxmlformats.org/officeDocument/2006/relationships/hyperlink" Target="http://eur-lex.europa.eu/eli/reg/2012/648?locale=LV" TargetMode="External"/><Relationship Id="rId52" Type="http://schemas.openxmlformats.org/officeDocument/2006/relationships/hyperlink" Target="http://eur-lex.europa.eu/eli/reg/2013/1407?locale=LV" TargetMode="External"/><Relationship Id="rId60" Type="http://schemas.openxmlformats.org/officeDocument/2006/relationships/hyperlink" Target="http://likumi.lv/ta/id/194748-lauksaimniecibas-un-lauku-attistibas-kreditu-garantesanas-kartiba" TargetMode="External"/><Relationship Id="rId65" Type="http://schemas.openxmlformats.org/officeDocument/2006/relationships/hyperlink" Target="http://eur-lex.europa.eu/eli/reg/1999/659?locale=LV" TargetMode="External"/><Relationship Id="rId4" Type="http://schemas.openxmlformats.org/officeDocument/2006/relationships/webSettings" Target="webSettings.xml"/><Relationship Id="rId9" Type="http://schemas.openxmlformats.org/officeDocument/2006/relationships/hyperlink" Target="http://likumi.lv/ta/id/194748-lauksaimniecibas-un-lauku-attistibas-kreditu-garantesanas-kartiba" TargetMode="External"/><Relationship Id="rId14" Type="http://schemas.openxmlformats.org/officeDocument/2006/relationships/hyperlink" Target="http://eur-lex.europa.eu/eli/reg/2014/702?locale=LV" TargetMode="External"/><Relationship Id="rId22" Type="http://schemas.openxmlformats.org/officeDocument/2006/relationships/hyperlink" Target="http://eur-lex.europa.eu/eli/reg/2000/104?locale=LV" TargetMode="External"/><Relationship Id="rId27" Type="http://schemas.openxmlformats.org/officeDocument/2006/relationships/hyperlink" Target="http://eur-lex.europa.eu/eli/reg/2009/612?locale=LV" TargetMode="External"/><Relationship Id="rId30" Type="http://schemas.openxmlformats.org/officeDocument/2006/relationships/hyperlink" Target="http://eur-lex.europa.eu/eli/reg/2014/702?locale=LV" TargetMode="External"/><Relationship Id="rId35" Type="http://schemas.openxmlformats.org/officeDocument/2006/relationships/hyperlink" Target="http://eur-lex.europa.eu/eli/reg/2013/1407?locale=LV" TargetMode="External"/><Relationship Id="rId43" Type="http://schemas.openxmlformats.org/officeDocument/2006/relationships/hyperlink" Target="http://eur-lex.europa.eu/eli/reg/2013/575?locale=LV" TargetMode="External"/><Relationship Id="rId48" Type="http://schemas.openxmlformats.org/officeDocument/2006/relationships/hyperlink" Target="http://likumi.lv/ta/id/194748-lauksaimniecibas-un-lauku-attistibas-kreditu-garantesanas-kartiba" TargetMode="External"/><Relationship Id="rId56" Type="http://schemas.openxmlformats.org/officeDocument/2006/relationships/hyperlink" Target="http://eur-lex.europa.eu/eli/reg/2014/717?locale=LV" TargetMode="External"/><Relationship Id="rId64" Type="http://schemas.openxmlformats.org/officeDocument/2006/relationships/hyperlink" Target="http://eur-lex.europa.eu/eli/reg/1999/659?locale=LV" TargetMode="External"/><Relationship Id="rId69" Type="http://schemas.openxmlformats.org/officeDocument/2006/relationships/footer" Target="footer2.xml"/><Relationship Id="rId8" Type="http://schemas.openxmlformats.org/officeDocument/2006/relationships/hyperlink" Target="http://likumi.lv/ta/id/194748-lauksaimniecibas-un-lauku-attistibas-kreditu-garantesanas-kartiba" TargetMode="External"/><Relationship Id="rId51" Type="http://schemas.openxmlformats.org/officeDocument/2006/relationships/hyperlink" Target="http://eur-lex.europa.eu/eli/reg/2013/1407?locale=LV" TargetMode="External"/><Relationship Id="rId3" Type="http://schemas.openxmlformats.org/officeDocument/2006/relationships/settings" Target="settings.xml"/><Relationship Id="rId12" Type="http://schemas.openxmlformats.org/officeDocument/2006/relationships/hyperlink" Target="http://eur-lex.europa.eu/eli/reg/2014/702?locale=LV" TargetMode="External"/><Relationship Id="rId17" Type="http://schemas.openxmlformats.org/officeDocument/2006/relationships/hyperlink" Target="http://eur-lex.europa.eu/eli/reg/2014/717?locale=LV" TargetMode="External"/><Relationship Id="rId25" Type="http://schemas.openxmlformats.org/officeDocument/2006/relationships/hyperlink" Target="http://eur-lex.europa.eu/eli/reg/2013/1408?locale=LV" TargetMode="External"/><Relationship Id="rId33" Type="http://schemas.openxmlformats.org/officeDocument/2006/relationships/hyperlink" Target="http://eur-lex.europa.eu/eli/reg/2013/1408?locale=LV" TargetMode="External"/><Relationship Id="rId38" Type="http://schemas.openxmlformats.org/officeDocument/2006/relationships/hyperlink" Target="http://eur-lex.europa.eu/eli/reg/2014/717?locale=LV" TargetMode="External"/><Relationship Id="rId46" Type="http://schemas.openxmlformats.org/officeDocument/2006/relationships/hyperlink" Target="http://likumi.lv/ta/id/194748-lauksaimniecibas-un-lauku-attistibas-kreditu-garantesanas-kartiba" TargetMode="External"/><Relationship Id="rId59" Type="http://schemas.openxmlformats.org/officeDocument/2006/relationships/hyperlink" Target="http://likumi.lv/ta/id/194748-lauksaimniecibas-un-lauku-attistibas-kreditu-garantesanas-kartiba" TargetMode="External"/><Relationship Id="rId67" Type="http://schemas.openxmlformats.org/officeDocument/2006/relationships/header" Target="header1.xml"/><Relationship Id="rId20" Type="http://schemas.openxmlformats.org/officeDocument/2006/relationships/hyperlink" Target="http://eur-lex.europa.eu/eli/reg/2013/1379?locale=LV" TargetMode="External"/><Relationship Id="rId41" Type="http://schemas.openxmlformats.org/officeDocument/2006/relationships/hyperlink" Target="http://likumi.lv/ta/id/194748-lauksaimniecibas-un-lauku-attistibas-kreditu-garantesanas-kartiba" TargetMode="External"/><Relationship Id="rId54" Type="http://schemas.openxmlformats.org/officeDocument/2006/relationships/hyperlink" Target="http://eur-lex.europa.eu/eli/reg/2013/1408?locale=LV" TargetMode="External"/><Relationship Id="rId62" Type="http://schemas.openxmlformats.org/officeDocument/2006/relationships/hyperlink" Target="http://likumi.lv/ta/id/194748-lauksaimniecibas-un-lauku-attistibas-kreditu-garantesanas-kartiba"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4069</Words>
  <Characters>28123</Characters>
  <Application>Microsoft Office Word</Application>
  <DocSecurity>0</DocSecurity>
  <Lines>493</Lines>
  <Paragraphs>174</Paragraphs>
  <ScaleCrop>false</ScaleCrop>
  <HeadingPairs>
    <vt:vector size="2" baseType="variant">
      <vt:variant>
        <vt:lpstr>Nosaukums</vt:lpstr>
      </vt:variant>
      <vt:variant>
        <vt:i4>1</vt:i4>
      </vt:variant>
    </vt:vector>
  </HeadingPairs>
  <TitlesOfParts>
    <vt:vector size="1" baseType="lpstr">
      <vt:lpstr>Atbalsta piešķiršanas kārtība kredītprocentu daļējai dzēšanai primāro lauksaimniecības produktu ražotājiem, atbilstošām lauksaimniecības pakalpojumu kooperatīvajām sabiedrībām un lauksaimniecības produktu pārstrādes komersantiem, kā arī materiālās bāzes p</vt:lpstr>
    </vt:vector>
  </TitlesOfParts>
  <Company>ZM</Company>
  <LinksUpToDate>false</LinksUpToDate>
  <CharactersWithSpaces>32018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Atbalsta piešķiršanas kārtība kredītprocentu daļējai dzēšanai primāro lauksaimniecības produktu ražotājiem, atbilstošām lauksaimniecības pakalpojumu kooperatīvajām sabiedrībām un lauksaimniecības produktu pārstrādes komersantiem, kā arī materiālās bāzes p</dc:title>
  <dc:subject>Noteikumu projekts</dc:subject>
  <dc:creator>ritvars.zapereckis</dc:creator>
  <cp:lastModifiedBy>Renārs Žagars</cp:lastModifiedBy>
  <cp:revision>14</cp:revision>
  <cp:lastPrinted>2015-02-26T11:54:00Z</cp:lastPrinted>
  <dcterms:created xsi:type="dcterms:W3CDTF">2015-03-05T14:05:00Z</dcterms:created>
  <dcterms:modified xsi:type="dcterms:W3CDTF">2015-03-30T11:47:00Z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-1447649084</vt:i4>
  </property>
  <property fmtid="{D5CDD505-2E9C-101B-9397-08002B2CF9AE}" pid="3" name="_EmailEntryID">
    <vt:lpwstr>0000000074C3CD9EA698A84A8712E70BAC0A539A0700EF9CE8AA4438074ABB99123CBFFEBC020000019448AB000010881EE801003541BE1BE03E5E1C1B0A0000B48876860000</vt:lpwstr>
  </property>
  <property fmtid="{D5CDD505-2E9C-101B-9397-08002B2CF9AE}" pid="4" name="_EmailStoreID0">
    <vt:lpwstr>0000000038A1BB1005E5101AA1BB08002B2A56C20000454D534D44422E444C4C00000000000000001B55FA20AA6611CD9BC800AA002FC45A0C0000005A4D4D41494C002F6F3D5A4D2F6F753D46697273742041646D696E6973747261746976652047726F75702F636E3D526563697069656E74732F636E3D526974766172732</vt:lpwstr>
  </property>
  <property fmtid="{D5CDD505-2E9C-101B-9397-08002B2CF9AE}" pid="5" name="_EmailStoreID1">
    <vt:lpwstr>E5A6170657265636B697300</vt:lpwstr>
  </property>
</Properties>
</file>