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78" w:rsidRPr="005703FD" w:rsidRDefault="00517E96" w:rsidP="00517E96">
      <w:pPr>
        <w:spacing w:after="0" w:line="240" w:lineRule="auto"/>
        <w:jc w:val="right"/>
        <w:rPr>
          <w:rFonts w:ascii="Times New Roman" w:eastAsia="Times New Roman" w:hAnsi="Times New Roman" w:cs="Times New Roman"/>
          <w:sz w:val="24"/>
          <w:szCs w:val="24"/>
          <w:lang w:eastAsia="lv-LV"/>
        </w:rPr>
      </w:pPr>
      <w:bookmarkStart w:id="0" w:name="piel1"/>
      <w:bookmarkEnd w:id="0"/>
      <w:r w:rsidRPr="005703FD">
        <w:rPr>
          <w:rFonts w:ascii="Times New Roman" w:eastAsia="Times New Roman" w:hAnsi="Times New Roman" w:cs="Times New Roman"/>
          <w:sz w:val="24"/>
          <w:szCs w:val="24"/>
          <w:lang w:eastAsia="lv-LV"/>
        </w:rPr>
        <w:t xml:space="preserve">1.pielikums </w:t>
      </w:r>
      <w:r w:rsidRPr="005703FD">
        <w:rPr>
          <w:rFonts w:ascii="Times New Roman" w:eastAsia="Times New Roman" w:hAnsi="Times New Roman" w:cs="Times New Roman"/>
          <w:sz w:val="24"/>
          <w:szCs w:val="24"/>
          <w:lang w:eastAsia="lv-LV"/>
        </w:rPr>
        <w:br/>
        <w:t xml:space="preserve">Ministru kabineta </w:t>
      </w:r>
      <w:r w:rsidRPr="005703FD">
        <w:rPr>
          <w:rFonts w:ascii="Times New Roman" w:eastAsia="Times New Roman" w:hAnsi="Times New Roman" w:cs="Times New Roman"/>
          <w:sz w:val="24"/>
          <w:szCs w:val="24"/>
          <w:lang w:eastAsia="lv-LV"/>
        </w:rPr>
        <w:br/>
        <w:t>2015.gada _.</w:t>
      </w:r>
      <w:r w:rsidR="00D52812" w:rsidRPr="005703FD">
        <w:rPr>
          <w:rFonts w:ascii="Times New Roman" w:eastAsia="Times New Roman" w:hAnsi="Times New Roman" w:cs="Times New Roman"/>
          <w:sz w:val="24"/>
          <w:szCs w:val="24"/>
          <w:lang w:eastAsia="lv-LV"/>
        </w:rPr>
        <w:t>aprīļa</w:t>
      </w:r>
    </w:p>
    <w:p w:rsidR="00517E96" w:rsidRPr="005703FD" w:rsidRDefault="00517E96" w:rsidP="00517E96">
      <w:pPr>
        <w:spacing w:after="0" w:line="240" w:lineRule="auto"/>
        <w:jc w:val="right"/>
        <w:rPr>
          <w:rFonts w:ascii="Times New Roman" w:eastAsia="Times New Roman" w:hAnsi="Times New Roman" w:cs="Times New Roman"/>
          <w:sz w:val="24"/>
          <w:szCs w:val="24"/>
          <w:lang w:eastAsia="lv-LV"/>
        </w:rPr>
      </w:pPr>
      <w:r w:rsidRPr="005703FD">
        <w:rPr>
          <w:rFonts w:ascii="Times New Roman" w:eastAsia="Times New Roman" w:hAnsi="Times New Roman" w:cs="Times New Roman"/>
          <w:sz w:val="24"/>
          <w:szCs w:val="24"/>
          <w:lang w:eastAsia="lv-LV"/>
        </w:rPr>
        <w:t>noteikumiem Nr.___</w:t>
      </w:r>
    </w:p>
    <w:p w:rsidR="00517E96" w:rsidRPr="005703FD" w:rsidRDefault="00517E96" w:rsidP="00517E96">
      <w:pPr>
        <w:spacing w:after="0" w:line="240" w:lineRule="auto"/>
        <w:jc w:val="right"/>
        <w:rPr>
          <w:rFonts w:ascii="Times New Roman" w:eastAsia="Times New Roman" w:hAnsi="Times New Roman" w:cs="Times New Roman"/>
          <w:sz w:val="24"/>
          <w:szCs w:val="24"/>
          <w:lang w:eastAsia="lv-LV"/>
        </w:rPr>
      </w:pPr>
    </w:p>
    <w:p w:rsidR="00517E96" w:rsidRPr="005703FD" w:rsidRDefault="00517E96" w:rsidP="00517E96">
      <w:pPr>
        <w:spacing w:after="0" w:line="240" w:lineRule="auto"/>
        <w:jc w:val="center"/>
        <w:rPr>
          <w:rFonts w:ascii="Times New Roman" w:eastAsia="Times New Roman" w:hAnsi="Times New Roman" w:cs="Times New Roman"/>
          <w:b/>
          <w:bCs/>
          <w:sz w:val="24"/>
          <w:szCs w:val="24"/>
          <w:lang w:eastAsia="lv-LV"/>
        </w:rPr>
      </w:pPr>
      <w:bookmarkStart w:id="1" w:name="464843"/>
      <w:bookmarkEnd w:id="1"/>
      <w:r w:rsidRPr="005703FD">
        <w:rPr>
          <w:rFonts w:ascii="Times New Roman" w:eastAsia="Times New Roman" w:hAnsi="Times New Roman" w:cs="Times New Roman"/>
          <w:b/>
          <w:bCs/>
          <w:sz w:val="24"/>
          <w:szCs w:val="24"/>
          <w:lang w:eastAsia="lv-LV"/>
        </w:rPr>
        <w:t>Minimālās organiskā mēslojuma un augu aizsardzības līdzekļu lietošanas un citas obligātās prasības</w:t>
      </w:r>
    </w:p>
    <w:p w:rsidR="003230E2" w:rsidRPr="007F6CBC" w:rsidRDefault="003230E2" w:rsidP="00517E96">
      <w:pPr>
        <w:spacing w:before="45" w:after="0" w:line="360" w:lineRule="auto"/>
        <w:ind w:firstLine="300"/>
        <w:jc w:val="center"/>
        <w:rPr>
          <w:rFonts w:ascii="Times New Roman" w:eastAsia="Times New Roman" w:hAnsi="Times New Roman" w:cs="Times New Roman"/>
          <w:i/>
          <w:iCs/>
          <w:sz w:val="24"/>
          <w:szCs w:val="28"/>
          <w:lang w:eastAsia="lv-LV"/>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439"/>
        <w:gridCol w:w="2550"/>
        <w:gridCol w:w="2478"/>
        <w:gridCol w:w="5377"/>
        <w:gridCol w:w="1619"/>
      </w:tblGrid>
      <w:tr w:rsidR="007F6CBC" w:rsidRPr="007F6CBC" w:rsidTr="003230E2">
        <w:tc>
          <w:tcPr>
            <w:tcW w:w="540" w:type="dxa"/>
          </w:tcPr>
          <w:p w:rsidR="003230E2" w:rsidRPr="007F6CBC" w:rsidRDefault="003230E2" w:rsidP="00455405">
            <w:pPr>
              <w:jc w:val="center"/>
              <w:rPr>
                <w:rFonts w:ascii="Times New Roman" w:hAnsi="Times New Roman" w:cs="Times New Roman"/>
                <w:sz w:val="24"/>
                <w:szCs w:val="28"/>
              </w:rPr>
            </w:pPr>
            <w:r w:rsidRPr="007F6CBC">
              <w:rPr>
                <w:rFonts w:ascii="Times New Roman" w:hAnsi="Times New Roman" w:cs="Times New Roman"/>
                <w:sz w:val="24"/>
                <w:szCs w:val="28"/>
              </w:rPr>
              <w:t>Nr. p.k.</w:t>
            </w:r>
          </w:p>
        </w:tc>
        <w:tc>
          <w:tcPr>
            <w:tcW w:w="1440" w:type="dxa"/>
          </w:tcPr>
          <w:p w:rsidR="003230E2" w:rsidRPr="00A23747" w:rsidRDefault="003230E2" w:rsidP="00455405">
            <w:pPr>
              <w:pStyle w:val="Tabulteksts"/>
              <w:jc w:val="center"/>
              <w:rPr>
                <w:rStyle w:val="Definition"/>
                <w:i w:val="0"/>
                <w:sz w:val="24"/>
                <w:szCs w:val="28"/>
              </w:rPr>
            </w:pPr>
            <w:r w:rsidRPr="00A23747">
              <w:rPr>
                <w:rStyle w:val="Definition"/>
                <w:i w:val="0"/>
                <w:sz w:val="24"/>
                <w:szCs w:val="28"/>
              </w:rPr>
              <w:t>Joma</w:t>
            </w:r>
          </w:p>
        </w:tc>
        <w:tc>
          <w:tcPr>
            <w:tcW w:w="2556" w:type="dxa"/>
          </w:tcPr>
          <w:p w:rsidR="003230E2" w:rsidRPr="00A23747" w:rsidRDefault="003230E2" w:rsidP="00455405">
            <w:pPr>
              <w:pStyle w:val="Tabulteksts"/>
              <w:jc w:val="center"/>
              <w:rPr>
                <w:rStyle w:val="Definition"/>
                <w:i w:val="0"/>
                <w:sz w:val="24"/>
                <w:szCs w:val="28"/>
              </w:rPr>
            </w:pPr>
            <w:r w:rsidRPr="00A23747">
              <w:rPr>
                <w:rStyle w:val="Definition"/>
                <w:i w:val="0"/>
                <w:sz w:val="24"/>
                <w:szCs w:val="28"/>
              </w:rPr>
              <w:t>Specifika</w:t>
            </w:r>
          </w:p>
        </w:tc>
        <w:tc>
          <w:tcPr>
            <w:tcW w:w="2484" w:type="dxa"/>
          </w:tcPr>
          <w:p w:rsidR="003230E2" w:rsidRPr="00A23747" w:rsidRDefault="003230E2" w:rsidP="00455405">
            <w:pPr>
              <w:pStyle w:val="Tabulteksts"/>
              <w:jc w:val="center"/>
              <w:rPr>
                <w:rStyle w:val="Definition"/>
                <w:i w:val="0"/>
                <w:sz w:val="24"/>
                <w:szCs w:val="28"/>
              </w:rPr>
            </w:pPr>
            <w:r w:rsidRPr="00A23747">
              <w:rPr>
                <w:rStyle w:val="Definition"/>
                <w:i w:val="0"/>
                <w:sz w:val="24"/>
                <w:szCs w:val="28"/>
              </w:rPr>
              <w:t>Normatīvais akts</w:t>
            </w:r>
          </w:p>
        </w:tc>
        <w:tc>
          <w:tcPr>
            <w:tcW w:w="5400" w:type="dxa"/>
          </w:tcPr>
          <w:p w:rsidR="003230E2" w:rsidRPr="00A23747" w:rsidRDefault="003230E2" w:rsidP="00455405">
            <w:pPr>
              <w:pStyle w:val="Tabulteksts"/>
              <w:jc w:val="center"/>
              <w:rPr>
                <w:rStyle w:val="Definition"/>
                <w:i w:val="0"/>
                <w:sz w:val="24"/>
                <w:szCs w:val="28"/>
              </w:rPr>
            </w:pPr>
            <w:r w:rsidRPr="00A23747">
              <w:rPr>
                <w:rStyle w:val="Definition"/>
                <w:i w:val="0"/>
                <w:sz w:val="24"/>
                <w:szCs w:val="28"/>
              </w:rPr>
              <w:t>Normatīv</w:t>
            </w:r>
            <w:r w:rsidR="00AB730E">
              <w:rPr>
                <w:rStyle w:val="Definition"/>
                <w:i w:val="0"/>
                <w:sz w:val="24"/>
                <w:szCs w:val="28"/>
              </w:rPr>
              <w:t>ā</w:t>
            </w:r>
            <w:r w:rsidRPr="00A23747">
              <w:rPr>
                <w:rStyle w:val="Definition"/>
                <w:i w:val="0"/>
                <w:sz w:val="24"/>
                <w:szCs w:val="28"/>
              </w:rPr>
              <w:t xml:space="preserve"> prasība</w:t>
            </w:r>
          </w:p>
        </w:tc>
        <w:tc>
          <w:tcPr>
            <w:tcW w:w="1620" w:type="dxa"/>
          </w:tcPr>
          <w:p w:rsidR="003230E2" w:rsidRPr="00A23747" w:rsidRDefault="003230E2" w:rsidP="00455405">
            <w:pPr>
              <w:jc w:val="center"/>
              <w:rPr>
                <w:rFonts w:ascii="Times New Roman" w:hAnsi="Times New Roman" w:cs="Times New Roman"/>
                <w:sz w:val="24"/>
                <w:szCs w:val="28"/>
              </w:rPr>
            </w:pPr>
            <w:r w:rsidRPr="00A23747">
              <w:rPr>
                <w:rFonts w:ascii="Times New Roman" w:hAnsi="Times New Roman" w:cs="Times New Roman"/>
                <w:sz w:val="24"/>
                <w:szCs w:val="28"/>
              </w:rPr>
              <w:t>Kontrolējošā iestāde</w:t>
            </w:r>
          </w:p>
        </w:tc>
      </w:tr>
      <w:tr w:rsidR="007F6CBC" w:rsidRPr="007F6CBC" w:rsidTr="003230E2">
        <w:tc>
          <w:tcPr>
            <w:tcW w:w="540" w:type="dxa"/>
          </w:tcPr>
          <w:p w:rsidR="003230E2" w:rsidRPr="007F6CBC" w:rsidRDefault="003230E2" w:rsidP="00455405">
            <w:pPr>
              <w:jc w:val="both"/>
              <w:rPr>
                <w:rFonts w:ascii="Times New Roman" w:hAnsi="Times New Roman" w:cs="Times New Roman"/>
                <w:sz w:val="24"/>
                <w:szCs w:val="28"/>
              </w:rPr>
            </w:pPr>
            <w:r w:rsidRPr="007F6CBC">
              <w:rPr>
                <w:rFonts w:ascii="Times New Roman" w:hAnsi="Times New Roman" w:cs="Times New Roman"/>
                <w:sz w:val="24"/>
                <w:szCs w:val="28"/>
              </w:rPr>
              <w:t>1.</w:t>
            </w:r>
          </w:p>
        </w:tc>
        <w:tc>
          <w:tcPr>
            <w:tcW w:w="1440" w:type="dxa"/>
          </w:tcPr>
          <w:p w:rsidR="003230E2" w:rsidRPr="00A23747" w:rsidRDefault="003230E2" w:rsidP="00455405">
            <w:pPr>
              <w:pStyle w:val="Tabulteksts"/>
              <w:jc w:val="both"/>
              <w:rPr>
                <w:sz w:val="24"/>
                <w:szCs w:val="28"/>
              </w:rPr>
            </w:pPr>
            <w:r w:rsidRPr="00A23747">
              <w:rPr>
                <w:sz w:val="24"/>
                <w:szCs w:val="28"/>
              </w:rPr>
              <w:t>Vides aizsardzība</w:t>
            </w:r>
          </w:p>
        </w:tc>
        <w:tc>
          <w:tcPr>
            <w:tcW w:w="2556" w:type="dxa"/>
          </w:tcPr>
          <w:p w:rsidR="003230E2" w:rsidRPr="00A23747" w:rsidRDefault="003230E2" w:rsidP="00455405">
            <w:pPr>
              <w:pStyle w:val="Tabulteksts"/>
              <w:jc w:val="both"/>
              <w:rPr>
                <w:sz w:val="24"/>
                <w:szCs w:val="28"/>
              </w:rPr>
            </w:pPr>
            <w:r w:rsidRPr="00A23747">
              <w:rPr>
                <w:sz w:val="24"/>
                <w:szCs w:val="28"/>
              </w:rPr>
              <w:t>Veicot saimniecisko darbību virszemes ūdensobjektu tuvumā</w:t>
            </w:r>
            <w:r w:rsidR="00AB730E">
              <w:rPr>
                <w:sz w:val="24"/>
                <w:szCs w:val="28"/>
              </w:rPr>
              <w:t>,</w:t>
            </w:r>
            <w:r w:rsidRPr="00A23747">
              <w:rPr>
                <w:sz w:val="24"/>
                <w:szCs w:val="28"/>
              </w:rPr>
              <w:t xml:space="preserve"> jāievēro </w:t>
            </w:r>
            <w:r w:rsidR="00AB730E">
              <w:rPr>
                <w:sz w:val="24"/>
                <w:szCs w:val="28"/>
              </w:rPr>
              <w:t xml:space="preserve">prasības normatīvajos aktos par </w:t>
            </w:r>
            <w:r w:rsidRPr="00A23747">
              <w:rPr>
                <w:sz w:val="24"/>
                <w:szCs w:val="28"/>
              </w:rPr>
              <w:t>aizsargjosl</w:t>
            </w:r>
            <w:r w:rsidR="00AB730E">
              <w:rPr>
                <w:sz w:val="24"/>
                <w:szCs w:val="28"/>
              </w:rPr>
              <w:t>ām</w:t>
            </w:r>
          </w:p>
        </w:tc>
        <w:tc>
          <w:tcPr>
            <w:tcW w:w="2484" w:type="dxa"/>
          </w:tcPr>
          <w:p w:rsidR="003230E2" w:rsidRPr="00A23747" w:rsidRDefault="003230E2" w:rsidP="000A2A32">
            <w:pPr>
              <w:pStyle w:val="Tabulteksts"/>
              <w:jc w:val="both"/>
              <w:rPr>
                <w:sz w:val="24"/>
                <w:szCs w:val="28"/>
              </w:rPr>
            </w:pPr>
            <w:r w:rsidRPr="00A23747">
              <w:rPr>
                <w:sz w:val="24"/>
                <w:szCs w:val="28"/>
              </w:rPr>
              <w:t>Aizsargjoslu likum</w:t>
            </w:r>
            <w:r w:rsidR="00AB730E">
              <w:rPr>
                <w:sz w:val="24"/>
                <w:szCs w:val="28"/>
              </w:rPr>
              <w:t>a</w:t>
            </w:r>
            <w:r w:rsidRPr="00A23747">
              <w:rPr>
                <w:sz w:val="24"/>
                <w:szCs w:val="28"/>
              </w:rPr>
              <w:t xml:space="preserve"> 37.panta pirmās daļas 5.punkta</w:t>
            </w:r>
            <w:r w:rsidR="000A2A32">
              <w:rPr>
                <w:sz w:val="24"/>
                <w:szCs w:val="28"/>
              </w:rPr>
              <w:t xml:space="preserve"> </w:t>
            </w:r>
            <w:r w:rsidR="00AB730E">
              <w:rPr>
                <w:sz w:val="24"/>
                <w:szCs w:val="28"/>
              </w:rPr>
              <w:t>„</w:t>
            </w:r>
            <w:r w:rsidRPr="00A23747">
              <w:rPr>
                <w:sz w:val="24"/>
                <w:szCs w:val="28"/>
              </w:rPr>
              <w:t>g</w:t>
            </w:r>
            <w:r w:rsidR="00AB730E">
              <w:rPr>
                <w:sz w:val="24"/>
                <w:szCs w:val="28"/>
              </w:rPr>
              <w:t>”</w:t>
            </w:r>
            <w:r w:rsidRPr="00A23747">
              <w:rPr>
                <w:sz w:val="24"/>
                <w:szCs w:val="28"/>
              </w:rPr>
              <w:t xml:space="preserve"> apakšpunkts</w:t>
            </w:r>
          </w:p>
        </w:tc>
        <w:tc>
          <w:tcPr>
            <w:tcW w:w="5400" w:type="dxa"/>
          </w:tcPr>
          <w:p w:rsidR="003230E2" w:rsidRPr="00A23747" w:rsidRDefault="00AB730E" w:rsidP="00AB730E">
            <w:pPr>
              <w:pStyle w:val="Tabulteksts"/>
              <w:jc w:val="both"/>
              <w:rPr>
                <w:sz w:val="24"/>
                <w:szCs w:val="28"/>
              </w:rPr>
            </w:pPr>
            <w:r w:rsidRPr="00A23747">
              <w:rPr>
                <w:sz w:val="24"/>
                <w:szCs w:val="28"/>
              </w:rPr>
              <w:t xml:space="preserve">10 metru platā </w:t>
            </w:r>
            <w:r>
              <w:rPr>
                <w:sz w:val="24"/>
                <w:szCs w:val="28"/>
              </w:rPr>
              <w:t>aizsarg</w:t>
            </w:r>
            <w:r w:rsidRPr="00A23747">
              <w:rPr>
                <w:sz w:val="24"/>
                <w:szCs w:val="28"/>
              </w:rPr>
              <w:t xml:space="preserve">joslā </w:t>
            </w:r>
            <w:r>
              <w:rPr>
                <w:sz w:val="24"/>
                <w:szCs w:val="28"/>
              </w:rPr>
              <w:t>pie v</w:t>
            </w:r>
            <w:r w:rsidR="003230E2" w:rsidRPr="00A23747">
              <w:rPr>
                <w:sz w:val="24"/>
                <w:szCs w:val="28"/>
              </w:rPr>
              <w:t>irszemes ūdensobjekt</w:t>
            </w:r>
            <w:r>
              <w:rPr>
                <w:sz w:val="24"/>
                <w:szCs w:val="28"/>
              </w:rPr>
              <w:t>iem</w:t>
            </w:r>
            <w:r w:rsidR="003230E2" w:rsidRPr="00A23747">
              <w:rPr>
                <w:sz w:val="24"/>
                <w:szCs w:val="28"/>
              </w:rPr>
              <w:t xml:space="preserve"> aizliegts mazgāt mehāniskos transportlīdzekļus un lauksaimniecības tehniku.</w:t>
            </w:r>
          </w:p>
        </w:tc>
        <w:tc>
          <w:tcPr>
            <w:tcW w:w="1620" w:type="dxa"/>
          </w:tcPr>
          <w:p w:rsidR="003230E2" w:rsidRPr="00A23747" w:rsidRDefault="003230E2" w:rsidP="00455405">
            <w:pPr>
              <w:jc w:val="both"/>
              <w:rPr>
                <w:rFonts w:ascii="Times New Roman" w:hAnsi="Times New Roman" w:cs="Times New Roman"/>
                <w:sz w:val="24"/>
                <w:szCs w:val="28"/>
              </w:rPr>
            </w:pPr>
            <w:r w:rsidRPr="00A23747">
              <w:rPr>
                <w:rFonts w:ascii="Times New Roman" w:hAnsi="Times New Roman" w:cs="Times New Roman"/>
                <w:sz w:val="24"/>
                <w:szCs w:val="28"/>
              </w:rPr>
              <w:t xml:space="preserve"> Lauku atbalsta dienests</w:t>
            </w:r>
          </w:p>
        </w:tc>
      </w:tr>
      <w:tr w:rsidR="007F6CBC" w:rsidRPr="007F6CBC" w:rsidTr="003230E2">
        <w:tc>
          <w:tcPr>
            <w:tcW w:w="540" w:type="dxa"/>
          </w:tcPr>
          <w:p w:rsidR="003230E2" w:rsidRPr="007F6CBC" w:rsidRDefault="003230E2" w:rsidP="00455405">
            <w:pPr>
              <w:jc w:val="both"/>
              <w:rPr>
                <w:rFonts w:ascii="Times New Roman" w:hAnsi="Times New Roman" w:cs="Times New Roman"/>
                <w:sz w:val="24"/>
                <w:szCs w:val="28"/>
              </w:rPr>
            </w:pPr>
            <w:r w:rsidRPr="007F6CBC">
              <w:rPr>
                <w:rFonts w:ascii="Times New Roman" w:hAnsi="Times New Roman" w:cs="Times New Roman"/>
                <w:sz w:val="24"/>
                <w:szCs w:val="28"/>
              </w:rPr>
              <w:t>2.</w:t>
            </w:r>
          </w:p>
        </w:tc>
        <w:tc>
          <w:tcPr>
            <w:tcW w:w="1440" w:type="dxa"/>
          </w:tcPr>
          <w:p w:rsidR="003230E2" w:rsidRPr="007F6CBC" w:rsidRDefault="003230E2" w:rsidP="00455405">
            <w:pPr>
              <w:pStyle w:val="Tabulteksts"/>
              <w:jc w:val="both"/>
              <w:rPr>
                <w:sz w:val="24"/>
                <w:szCs w:val="28"/>
              </w:rPr>
            </w:pPr>
            <w:r w:rsidRPr="007F6CBC">
              <w:rPr>
                <w:sz w:val="24"/>
                <w:szCs w:val="28"/>
              </w:rPr>
              <w:t>Vides aizsardzība</w:t>
            </w:r>
          </w:p>
        </w:tc>
        <w:tc>
          <w:tcPr>
            <w:tcW w:w="2556" w:type="dxa"/>
          </w:tcPr>
          <w:p w:rsidR="003230E2" w:rsidRPr="007F6CBC" w:rsidRDefault="003230E2" w:rsidP="00455405">
            <w:pPr>
              <w:pStyle w:val="Tabulteksts"/>
              <w:jc w:val="both"/>
              <w:rPr>
                <w:sz w:val="24"/>
                <w:szCs w:val="28"/>
              </w:rPr>
            </w:pPr>
            <w:r w:rsidRPr="007F6CBC">
              <w:rPr>
                <w:sz w:val="24"/>
                <w:szCs w:val="28"/>
              </w:rPr>
              <w:t>Lai samazinātu ietekmi uz kāpu ekosistēmām, ir jāievēro saimnieciskās darbības ierobežojumi</w:t>
            </w:r>
          </w:p>
        </w:tc>
        <w:tc>
          <w:tcPr>
            <w:tcW w:w="2484" w:type="dxa"/>
          </w:tcPr>
          <w:p w:rsidR="003230E2" w:rsidRPr="007F6CBC" w:rsidRDefault="003230E2" w:rsidP="00455405">
            <w:pPr>
              <w:pStyle w:val="Tabulteksts"/>
              <w:jc w:val="both"/>
              <w:rPr>
                <w:sz w:val="24"/>
                <w:szCs w:val="28"/>
              </w:rPr>
            </w:pPr>
            <w:r w:rsidRPr="007F6CBC">
              <w:rPr>
                <w:sz w:val="24"/>
                <w:szCs w:val="28"/>
              </w:rPr>
              <w:t>Aizsargjoslu likuma 36.panta trešās daļas 3.punkts</w:t>
            </w:r>
          </w:p>
        </w:tc>
        <w:tc>
          <w:tcPr>
            <w:tcW w:w="5400" w:type="dxa"/>
          </w:tcPr>
          <w:p w:rsidR="003230E2" w:rsidRPr="007F6CBC" w:rsidRDefault="003230E2" w:rsidP="00455405">
            <w:pPr>
              <w:jc w:val="both"/>
              <w:rPr>
                <w:rFonts w:ascii="Times New Roman" w:hAnsi="Times New Roman" w:cs="Times New Roman"/>
                <w:sz w:val="24"/>
                <w:szCs w:val="28"/>
              </w:rPr>
            </w:pPr>
            <w:r w:rsidRPr="007F6CBC">
              <w:rPr>
                <w:rFonts w:ascii="Times New Roman" w:hAnsi="Times New Roman" w:cs="Times New Roman"/>
                <w:sz w:val="24"/>
                <w:szCs w:val="28"/>
              </w:rPr>
              <w:t>Krasta kāpu aizsargjoslā un pludmalē aizliegts izvietot un ierīkot minerālmēslu, augu aizsardzības līdzekļu, degvielas, eļļošanas materiālu, bīstamo ķīmisko vielu vai ķīmisko produktu, kokmateriālu, kā arī bīstamās ķīmiskās vielas vai ķīmiskos produktus saturošu materiālu glabātavas un degvielas uzpildes stacijas, izņemot atbilstoši teritoriju plānojumiem ostas teritorijā, kā arī būves lopbarības glabāšanai (izņemot siena šķūņus bez vienlaidu pamatiem)</w:t>
            </w:r>
            <w:r w:rsidR="00AB730E">
              <w:rPr>
                <w:rFonts w:ascii="Times New Roman" w:hAnsi="Times New Roman" w:cs="Times New Roman"/>
                <w:sz w:val="24"/>
                <w:szCs w:val="28"/>
              </w:rPr>
              <w:t>.</w:t>
            </w:r>
          </w:p>
        </w:tc>
        <w:tc>
          <w:tcPr>
            <w:tcW w:w="1620" w:type="dxa"/>
          </w:tcPr>
          <w:p w:rsidR="003230E2" w:rsidRPr="007F6CBC" w:rsidRDefault="003230E2" w:rsidP="00455405">
            <w:pPr>
              <w:jc w:val="both"/>
              <w:rPr>
                <w:rFonts w:ascii="Times New Roman" w:hAnsi="Times New Roman" w:cs="Times New Roman"/>
                <w:sz w:val="24"/>
                <w:szCs w:val="28"/>
              </w:rPr>
            </w:pPr>
            <w:r w:rsidRPr="007F6CBC">
              <w:rPr>
                <w:rFonts w:ascii="Times New Roman" w:hAnsi="Times New Roman" w:cs="Times New Roman"/>
                <w:sz w:val="24"/>
                <w:szCs w:val="28"/>
              </w:rPr>
              <w:t>Lauku atbalsta dienests</w:t>
            </w:r>
          </w:p>
        </w:tc>
      </w:tr>
      <w:tr w:rsidR="003230E2" w:rsidRPr="00D26E0E" w:rsidTr="003230E2">
        <w:tc>
          <w:tcPr>
            <w:tcW w:w="540" w:type="dxa"/>
          </w:tcPr>
          <w:p w:rsidR="003230E2" w:rsidRPr="00D26E0E" w:rsidRDefault="003230E2" w:rsidP="00455405">
            <w:pPr>
              <w:jc w:val="both"/>
              <w:rPr>
                <w:rFonts w:ascii="Times New Roman" w:hAnsi="Times New Roman" w:cs="Times New Roman"/>
                <w:sz w:val="24"/>
                <w:szCs w:val="28"/>
              </w:rPr>
            </w:pPr>
            <w:r w:rsidRPr="00D26E0E">
              <w:rPr>
                <w:rFonts w:ascii="Times New Roman" w:hAnsi="Times New Roman" w:cs="Times New Roman"/>
                <w:sz w:val="24"/>
                <w:szCs w:val="28"/>
              </w:rPr>
              <w:t>3.</w:t>
            </w:r>
          </w:p>
        </w:tc>
        <w:tc>
          <w:tcPr>
            <w:tcW w:w="1440" w:type="dxa"/>
          </w:tcPr>
          <w:p w:rsidR="003230E2" w:rsidRPr="00D26E0E" w:rsidRDefault="003230E2" w:rsidP="00455405">
            <w:pPr>
              <w:pStyle w:val="Tabulteksts"/>
              <w:jc w:val="both"/>
              <w:rPr>
                <w:sz w:val="24"/>
                <w:szCs w:val="28"/>
              </w:rPr>
            </w:pPr>
            <w:r w:rsidRPr="00D26E0E">
              <w:rPr>
                <w:sz w:val="24"/>
                <w:szCs w:val="28"/>
              </w:rPr>
              <w:t>Vides aizsardzība</w:t>
            </w:r>
          </w:p>
        </w:tc>
        <w:tc>
          <w:tcPr>
            <w:tcW w:w="2556" w:type="dxa"/>
          </w:tcPr>
          <w:p w:rsidR="003230E2" w:rsidRPr="00D26E0E" w:rsidRDefault="00AB730E" w:rsidP="00455405">
            <w:pPr>
              <w:pStyle w:val="Tabulteksts"/>
              <w:jc w:val="both"/>
              <w:rPr>
                <w:sz w:val="24"/>
                <w:szCs w:val="28"/>
              </w:rPr>
            </w:pPr>
            <w:r w:rsidRPr="00A23747">
              <w:rPr>
                <w:sz w:val="24"/>
                <w:szCs w:val="28"/>
              </w:rPr>
              <w:t>Veicot saimniecisko darbību virszemes ūdensobjektu tuvumā</w:t>
            </w:r>
            <w:r>
              <w:rPr>
                <w:sz w:val="24"/>
                <w:szCs w:val="28"/>
              </w:rPr>
              <w:t>,</w:t>
            </w:r>
            <w:r w:rsidRPr="00A23747">
              <w:rPr>
                <w:sz w:val="24"/>
                <w:szCs w:val="28"/>
              </w:rPr>
              <w:t xml:space="preserve"> jāievēro </w:t>
            </w:r>
            <w:r>
              <w:rPr>
                <w:sz w:val="24"/>
                <w:szCs w:val="28"/>
              </w:rPr>
              <w:t xml:space="preserve">prasības normatīvajos aktos par </w:t>
            </w:r>
            <w:r w:rsidRPr="00A23747">
              <w:rPr>
                <w:sz w:val="24"/>
                <w:szCs w:val="28"/>
              </w:rPr>
              <w:t>aizsargjosl</w:t>
            </w:r>
            <w:r>
              <w:rPr>
                <w:sz w:val="24"/>
                <w:szCs w:val="28"/>
              </w:rPr>
              <w:t>ām</w:t>
            </w:r>
          </w:p>
        </w:tc>
        <w:tc>
          <w:tcPr>
            <w:tcW w:w="2484" w:type="dxa"/>
          </w:tcPr>
          <w:p w:rsidR="003230E2" w:rsidRPr="00D26E0E" w:rsidRDefault="003230E2" w:rsidP="00455405">
            <w:pPr>
              <w:pStyle w:val="Tabulteksts"/>
              <w:jc w:val="both"/>
              <w:rPr>
                <w:sz w:val="24"/>
                <w:szCs w:val="28"/>
              </w:rPr>
            </w:pPr>
            <w:r w:rsidRPr="00D26E0E">
              <w:rPr>
                <w:sz w:val="24"/>
                <w:szCs w:val="28"/>
              </w:rPr>
              <w:t>Aizsargjoslu likuma 37.</w:t>
            </w:r>
            <w:r w:rsidR="00AB730E">
              <w:rPr>
                <w:sz w:val="24"/>
                <w:szCs w:val="28"/>
              </w:rPr>
              <w:t> </w:t>
            </w:r>
            <w:r w:rsidRPr="00D26E0E">
              <w:rPr>
                <w:sz w:val="24"/>
                <w:szCs w:val="28"/>
              </w:rPr>
              <w:t>panta pirmās daļas 5.</w:t>
            </w:r>
            <w:r w:rsidR="00AB730E">
              <w:rPr>
                <w:sz w:val="24"/>
                <w:szCs w:val="28"/>
              </w:rPr>
              <w:t> </w:t>
            </w:r>
            <w:r w:rsidRPr="00D26E0E">
              <w:rPr>
                <w:sz w:val="24"/>
                <w:szCs w:val="28"/>
              </w:rPr>
              <w:t xml:space="preserve">punkta </w:t>
            </w:r>
            <w:r w:rsidR="00AB730E">
              <w:rPr>
                <w:sz w:val="24"/>
                <w:szCs w:val="28"/>
              </w:rPr>
              <w:t>„</w:t>
            </w:r>
            <w:r w:rsidRPr="00D26E0E">
              <w:rPr>
                <w:sz w:val="24"/>
                <w:szCs w:val="28"/>
              </w:rPr>
              <w:t>d</w:t>
            </w:r>
            <w:r w:rsidR="00AB730E">
              <w:rPr>
                <w:sz w:val="24"/>
                <w:szCs w:val="28"/>
              </w:rPr>
              <w:t>”</w:t>
            </w:r>
            <w:r w:rsidRPr="00D26E0E">
              <w:rPr>
                <w:sz w:val="24"/>
                <w:szCs w:val="28"/>
              </w:rPr>
              <w:t xml:space="preserve"> apakšpunkts</w:t>
            </w:r>
          </w:p>
        </w:tc>
        <w:tc>
          <w:tcPr>
            <w:tcW w:w="5400" w:type="dxa"/>
          </w:tcPr>
          <w:p w:rsidR="003230E2" w:rsidRPr="00D26E0E" w:rsidRDefault="00AB730E" w:rsidP="00AB730E">
            <w:pPr>
              <w:pStyle w:val="Tabulteksts"/>
              <w:jc w:val="both"/>
              <w:rPr>
                <w:sz w:val="24"/>
                <w:szCs w:val="28"/>
              </w:rPr>
            </w:pPr>
            <w:r w:rsidRPr="00A23747">
              <w:rPr>
                <w:sz w:val="24"/>
                <w:szCs w:val="28"/>
              </w:rPr>
              <w:t xml:space="preserve">10 metru platā </w:t>
            </w:r>
            <w:r>
              <w:rPr>
                <w:sz w:val="24"/>
                <w:szCs w:val="28"/>
              </w:rPr>
              <w:t>aizsarg</w:t>
            </w:r>
            <w:r w:rsidRPr="00A23747">
              <w:rPr>
                <w:sz w:val="24"/>
                <w:szCs w:val="28"/>
              </w:rPr>
              <w:t xml:space="preserve">joslā </w:t>
            </w:r>
            <w:r>
              <w:rPr>
                <w:sz w:val="24"/>
                <w:szCs w:val="28"/>
              </w:rPr>
              <w:t>pie v</w:t>
            </w:r>
            <w:r w:rsidRPr="00A23747">
              <w:rPr>
                <w:sz w:val="24"/>
                <w:szCs w:val="28"/>
              </w:rPr>
              <w:t>irszemes ūdensobjekt</w:t>
            </w:r>
            <w:r>
              <w:rPr>
                <w:sz w:val="24"/>
                <w:szCs w:val="28"/>
              </w:rPr>
              <w:t>iem, nesaskaņojot ar</w:t>
            </w:r>
            <w:r w:rsidR="003230E2" w:rsidRPr="00D26E0E">
              <w:rPr>
                <w:sz w:val="24"/>
                <w:szCs w:val="28"/>
              </w:rPr>
              <w:t xml:space="preserve"> </w:t>
            </w:r>
            <w:r w:rsidRPr="00D26E0E">
              <w:rPr>
                <w:sz w:val="24"/>
                <w:szCs w:val="28"/>
              </w:rPr>
              <w:t>reģionālo vides pārvaldi</w:t>
            </w:r>
            <w:r>
              <w:rPr>
                <w:sz w:val="24"/>
                <w:szCs w:val="28"/>
              </w:rPr>
              <w:t>,</w:t>
            </w:r>
            <w:r w:rsidRPr="00D26E0E">
              <w:rPr>
                <w:sz w:val="24"/>
                <w:szCs w:val="28"/>
              </w:rPr>
              <w:t xml:space="preserve"> </w:t>
            </w:r>
            <w:r w:rsidR="003230E2" w:rsidRPr="00D26E0E">
              <w:rPr>
                <w:sz w:val="24"/>
                <w:szCs w:val="28"/>
              </w:rPr>
              <w:t>aizliegts ierīkot meliorācijas būves</w:t>
            </w:r>
            <w:r>
              <w:rPr>
                <w:sz w:val="24"/>
                <w:szCs w:val="28"/>
              </w:rPr>
              <w:t>.</w:t>
            </w:r>
            <w:r w:rsidR="003230E2" w:rsidRPr="00D26E0E">
              <w:rPr>
                <w:sz w:val="24"/>
                <w:szCs w:val="28"/>
              </w:rPr>
              <w:t xml:space="preserve"> </w:t>
            </w:r>
          </w:p>
        </w:tc>
        <w:tc>
          <w:tcPr>
            <w:tcW w:w="1620" w:type="dxa"/>
          </w:tcPr>
          <w:p w:rsidR="003230E2" w:rsidRPr="00D26E0E" w:rsidRDefault="003230E2" w:rsidP="00455405">
            <w:pPr>
              <w:jc w:val="both"/>
              <w:rPr>
                <w:rFonts w:ascii="Times New Roman" w:hAnsi="Times New Roman" w:cs="Times New Roman"/>
                <w:sz w:val="24"/>
                <w:szCs w:val="28"/>
              </w:rPr>
            </w:pPr>
            <w:r w:rsidRPr="00D26E0E">
              <w:rPr>
                <w:rFonts w:ascii="Times New Roman" w:hAnsi="Times New Roman" w:cs="Times New Roman"/>
                <w:sz w:val="24"/>
                <w:szCs w:val="28"/>
              </w:rPr>
              <w:t>Lauku atbalsta dienests</w:t>
            </w:r>
          </w:p>
        </w:tc>
      </w:tr>
      <w:tr w:rsidR="003230E2" w:rsidRPr="00D26E0E" w:rsidTr="003230E2">
        <w:tc>
          <w:tcPr>
            <w:tcW w:w="540" w:type="dxa"/>
          </w:tcPr>
          <w:p w:rsidR="003230E2" w:rsidRPr="00D26E0E" w:rsidRDefault="003230E2" w:rsidP="00455405">
            <w:pPr>
              <w:jc w:val="both"/>
              <w:rPr>
                <w:rFonts w:ascii="Times New Roman" w:hAnsi="Times New Roman" w:cs="Times New Roman"/>
                <w:sz w:val="24"/>
                <w:szCs w:val="28"/>
              </w:rPr>
            </w:pPr>
            <w:r w:rsidRPr="00D26E0E">
              <w:rPr>
                <w:rFonts w:ascii="Times New Roman" w:hAnsi="Times New Roman" w:cs="Times New Roman"/>
                <w:sz w:val="24"/>
                <w:szCs w:val="28"/>
              </w:rPr>
              <w:lastRenderedPageBreak/>
              <w:t>4.</w:t>
            </w:r>
          </w:p>
        </w:tc>
        <w:tc>
          <w:tcPr>
            <w:tcW w:w="1440" w:type="dxa"/>
          </w:tcPr>
          <w:p w:rsidR="003230E2" w:rsidRPr="00D26E0E" w:rsidRDefault="003230E2" w:rsidP="00455405">
            <w:pPr>
              <w:pStyle w:val="Tabulteksts"/>
              <w:jc w:val="both"/>
              <w:rPr>
                <w:sz w:val="24"/>
                <w:szCs w:val="28"/>
              </w:rPr>
            </w:pPr>
            <w:r w:rsidRPr="00D26E0E">
              <w:rPr>
                <w:sz w:val="24"/>
                <w:szCs w:val="28"/>
              </w:rPr>
              <w:t>Vides aizsardzība</w:t>
            </w:r>
          </w:p>
        </w:tc>
        <w:tc>
          <w:tcPr>
            <w:tcW w:w="2556" w:type="dxa"/>
          </w:tcPr>
          <w:p w:rsidR="003230E2" w:rsidRPr="00D26E0E" w:rsidRDefault="003230E2" w:rsidP="00455405">
            <w:pPr>
              <w:pStyle w:val="Tabulteksts"/>
              <w:jc w:val="both"/>
              <w:rPr>
                <w:sz w:val="24"/>
                <w:szCs w:val="28"/>
              </w:rPr>
            </w:pPr>
            <w:r w:rsidRPr="00D26E0E">
              <w:rPr>
                <w:sz w:val="24"/>
                <w:szCs w:val="28"/>
              </w:rPr>
              <w:t>Saimnieciskā darbība ūdensņemšanas vietās var radīt ūdens avotu piesārņošanas draudus</w:t>
            </w:r>
          </w:p>
        </w:tc>
        <w:tc>
          <w:tcPr>
            <w:tcW w:w="2484" w:type="dxa"/>
          </w:tcPr>
          <w:p w:rsidR="003230E2" w:rsidRPr="00D26E0E" w:rsidRDefault="003230E2" w:rsidP="00455405">
            <w:pPr>
              <w:pStyle w:val="Tabulteksts"/>
              <w:jc w:val="both"/>
              <w:rPr>
                <w:sz w:val="24"/>
                <w:szCs w:val="28"/>
              </w:rPr>
            </w:pPr>
            <w:r w:rsidRPr="00D26E0E">
              <w:rPr>
                <w:sz w:val="24"/>
                <w:szCs w:val="28"/>
              </w:rPr>
              <w:t>Aizsargjoslu likuma 39.</w:t>
            </w:r>
            <w:r w:rsidR="00AB730E">
              <w:rPr>
                <w:sz w:val="24"/>
                <w:szCs w:val="28"/>
              </w:rPr>
              <w:t> </w:t>
            </w:r>
            <w:r w:rsidRPr="00D26E0E">
              <w:rPr>
                <w:sz w:val="24"/>
                <w:szCs w:val="28"/>
              </w:rPr>
              <w:t>panta 1.</w:t>
            </w:r>
            <w:r w:rsidR="00AB730E">
              <w:rPr>
                <w:sz w:val="24"/>
                <w:szCs w:val="28"/>
              </w:rPr>
              <w:t> </w:t>
            </w:r>
            <w:r w:rsidRPr="00D26E0E">
              <w:rPr>
                <w:sz w:val="24"/>
                <w:szCs w:val="28"/>
              </w:rPr>
              <w:t>punkts</w:t>
            </w:r>
          </w:p>
        </w:tc>
        <w:tc>
          <w:tcPr>
            <w:tcW w:w="5400" w:type="dxa"/>
          </w:tcPr>
          <w:p w:rsidR="003230E2" w:rsidRPr="00D26E0E" w:rsidRDefault="003230E2" w:rsidP="00AB730E">
            <w:pPr>
              <w:jc w:val="both"/>
              <w:rPr>
                <w:rFonts w:ascii="Times New Roman" w:hAnsi="Times New Roman" w:cs="Times New Roman"/>
                <w:sz w:val="24"/>
                <w:szCs w:val="28"/>
              </w:rPr>
            </w:pPr>
            <w:r w:rsidRPr="00D26E0E">
              <w:rPr>
                <w:rFonts w:ascii="Times New Roman" w:hAnsi="Times New Roman" w:cs="Times New Roman"/>
                <w:sz w:val="24"/>
                <w:szCs w:val="28"/>
              </w:rPr>
              <w:t>Stingra režīma aizsargjoslā ap ūdens ņemšanas vietām aizliegta jebk</w:t>
            </w:r>
            <w:r w:rsidR="00AB730E">
              <w:rPr>
                <w:rFonts w:ascii="Times New Roman" w:hAnsi="Times New Roman" w:cs="Times New Roman"/>
                <w:sz w:val="24"/>
                <w:szCs w:val="28"/>
              </w:rPr>
              <w:t>ur</w:t>
            </w:r>
            <w:r w:rsidRPr="00D26E0E">
              <w:rPr>
                <w:rFonts w:ascii="Times New Roman" w:hAnsi="Times New Roman" w:cs="Times New Roman"/>
                <w:sz w:val="24"/>
                <w:szCs w:val="28"/>
              </w:rPr>
              <w:t xml:space="preserve">a saimnieciskā darbība, </w:t>
            </w:r>
            <w:r w:rsidR="00AB730E">
              <w:rPr>
                <w:rFonts w:ascii="Times New Roman" w:hAnsi="Times New Roman" w:cs="Times New Roman"/>
                <w:sz w:val="24"/>
                <w:szCs w:val="28"/>
              </w:rPr>
              <w:t xml:space="preserve">ja vien tā nav </w:t>
            </w:r>
            <w:r w:rsidRPr="00D26E0E">
              <w:rPr>
                <w:rFonts w:ascii="Times New Roman" w:hAnsi="Times New Roman" w:cs="Times New Roman"/>
                <w:sz w:val="24"/>
                <w:szCs w:val="28"/>
              </w:rPr>
              <w:t>saistīta ar ūdens ieguvi konkrētā ūdensapgādes urbumā vai ūdensgūtnē attiecīgo ūdens ieguves un apgādes objektu uzturēšanai un apsaimniekošanai.</w:t>
            </w:r>
          </w:p>
        </w:tc>
        <w:tc>
          <w:tcPr>
            <w:tcW w:w="1620" w:type="dxa"/>
          </w:tcPr>
          <w:p w:rsidR="003230E2" w:rsidRPr="00D26E0E" w:rsidRDefault="003230E2" w:rsidP="00455405">
            <w:pPr>
              <w:jc w:val="both"/>
              <w:rPr>
                <w:rFonts w:ascii="Times New Roman" w:hAnsi="Times New Roman" w:cs="Times New Roman"/>
                <w:sz w:val="24"/>
                <w:szCs w:val="28"/>
              </w:rPr>
            </w:pPr>
            <w:r w:rsidRPr="00D26E0E">
              <w:rPr>
                <w:rFonts w:ascii="Times New Roman" w:hAnsi="Times New Roman" w:cs="Times New Roman"/>
                <w:sz w:val="24"/>
                <w:szCs w:val="28"/>
              </w:rPr>
              <w:t>Lauku atbalsta dienests</w:t>
            </w:r>
          </w:p>
        </w:tc>
      </w:tr>
      <w:tr w:rsidR="003230E2" w:rsidRPr="00D26E0E" w:rsidTr="003230E2">
        <w:tc>
          <w:tcPr>
            <w:tcW w:w="540" w:type="dxa"/>
          </w:tcPr>
          <w:p w:rsidR="003230E2" w:rsidRPr="00D26E0E" w:rsidRDefault="003230E2" w:rsidP="00455405">
            <w:pPr>
              <w:jc w:val="both"/>
              <w:rPr>
                <w:rFonts w:ascii="Times New Roman" w:hAnsi="Times New Roman" w:cs="Times New Roman"/>
                <w:sz w:val="24"/>
                <w:szCs w:val="28"/>
              </w:rPr>
            </w:pPr>
            <w:r w:rsidRPr="00D26E0E">
              <w:rPr>
                <w:rFonts w:ascii="Times New Roman" w:hAnsi="Times New Roman" w:cs="Times New Roman"/>
                <w:sz w:val="24"/>
                <w:szCs w:val="28"/>
              </w:rPr>
              <w:t>5.</w:t>
            </w:r>
          </w:p>
        </w:tc>
        <w:tc>
          <w:tcPr>
            <w:tcW w:w="1440" w:type="dxa"/>
          </w:tcPr>
          <w:p w:rsidR="003230E2" w:rsidRPr="007F6CBC" w:rsidRDefault="003230E2" w:rsidP="00455405">
            <w:pPr>
              <w:pStyle w:val="Tabulteksts"/>
              <w:jc w:val="both"/>
              <w:rPr>
                <w:rStyle w:val="Definition"/>
                <w:i w:val="0"/>
                <w:sz w:val="24"/>
                <w:szCs w:val="28"/>
              </w:rPr>
            </w:pPr>
            <w:r w:rsidRPr="007F6CBC">
              <w:rPr>
                <w:rStyle w:val="Definition"/>
                <w:i w:val="0"/>
                <w:sz w:val="24"/>
                <w:szCs w:val="28"/>
              </w:rPr>
              <w:t>Vides aizsardzība</w:t>
            </w:r>
            <w:bookmarkStart w:id="2" w:name="_GoBack"/>
            <w:bookmarkEnd w:id="2"/>
          </w:p>
        </w:tc>
        <w:tc>
          <w:tcPr>
            <w:tcW w:w="2556" w:type="dxa"/>
          </w:tcPr>
          <w:p w:rsidR="003230E2" w:rsidRPr="007F6CBC" w:rsidRDefault="003230E2" w:rsidP="00455405">
            <w:pPr>
              <w:pStyle w:val="Tabulteksts"/>
              <w:jc w:val="both"/>
              <w:rPr>
                <w:rStyle w:val="Definition"/>
                <w:i w:val="0"/>
                <w:sz w:val="24"/>
                <w:szCs w:val="28"/>
              </w:rPr>
            </w:pPr>
            <w:r w:rsidRPr="007F6CBC">
              <w:rPr>
                <w:rStyle w:val="Definition"/>
                <w:i w:val="0"/>
                <w:sz w:val="24"/>
                <w:szCs w:val="28"/>
              </w:rPr>
              <w:t xml:space="preserve">Dzīvnieku novietņu, kūtsmēslu un skābbarības krātuvju izvietojums nedrīkst veicināt negatīvu ietekmi uz vidi </w:t>
            </w:r>
          </w:p>
        </w:tc>
        <w:tc>
          <w:tcPr>
            <w:tcW w:w="2484" w:type="dxa"/>
          </w:tcPr>
          <w:p w:rsidR="003230E2" w:rsidRPr="00D26E0E" w:rsidRDefault="003230E2" w:rsidP="00455405">
            <w:pPr>
              <w:pStyle w:val="Tabulteksts"/>
              <w:jc w:val="both"/>
              <w:rPr>
                <w:rStyle w:val="Definition"/>
                <w:bCs/>
                <w:i w:val="0"/>
                <w:sz w:val="24"/>
                <w:szCs w:val="28"/>
              </w:rPr>
            </w:pPr>
            <w:r w:rsidRPr="00D26E0E">
              <w:rPr>
                <w:sz w:val="24"/>
                <w:szCs w:val="28"/>
              </w:rPr>
              <w:t>Likuma "</w:t>
            </w:r>
            <w:hyperlink r:id="rId6" w:tgtFrame="_blank" w:history="1">
              <w:r w:rsidRPr="00D26E0E">
                <w:rPr>
                  <w:sz w:val="24"/>
                  <w:szCs w:val="28"/>
                </w:rPr>
                <w:t>Par piesārņojumu</w:t>
              </w:r>
            </w:hyperlink>
            <w:r w:rsidRPr="00D26E0E">
              <w:rPr>
                <w:sz w:val="24"/>
                <w:szCs w:val="28"/>
              </w:rPr>
              <w:t>" 4.panta pirmās daļas 8.punkts, Ministru kabineta 2010.gada 30.novembra noteikumu Nr.1082 "</w:t>
            </w:r>
            <w:hyperlink r:id="rId7" w:tgtFrame="_blank" w:history="1">
              <w:r w:rsidRPr="00D26E0E">
                <w:rPr>
                  <w:sz w:val="24"/>
                  <w:szCs w:val="28"/>
                </w:rPr>
                <w:t>Kārtība, kādā piesakāmas A, B un C kategorijas piesārņojošas darbības un izsniedzamas atļaujas A un B kategorijas piesārņojošo darbību veikšanai</w:t>
              </w:r>
            </w:hyperlink>
            <w:r w:rsidRPr="00D26E0E">
              <w:rPr>
                <w:sz w:val="24"/>
                <w:szCs w:val="28"/>
              </w:rPr>
              <w:t>" 4. un 6.punkts</w:t>
            </w:r>
          </w:p>
        </w:tc>
        <w:tc>
          <w:tcPr>
            <w:tcW w:w="5400" w:type="dxa"/>
          </w:tcPr>
          <w:p w:rsidR="003230E2" w:rsidRPr="00D26E0E" w:rsidRDefault="003230E2" w:rsidP="00455405">
            <w:pPr>
              <w:pStyle w:val="Tabulteksts"/>
              <w:jc w:val="both"/>
              <w:rPr>
                <w:rStyle w:val="Definition"/>
                <w:bCs/>
                <w:i w:val="0"/>
                <w:strike/>
                <w:sz w:val="24"/>
                <w:szCs w:val="28"/>
              </w:rPr>
            </w:pPr>
            <w:r w:rsidRPr="00D26E0E">
              <w:rPr>
                <w:sz w:val="24"/>
                <w:szCs w:val="28"/>
              </w:rPr>
              <w:t>Lauksaimniecības produktu ražotāji un pārstrādātāji piesārņojošo darbību veikšanai saņem A vai B kategorijas atļauju vai C kategorijas apliecinājumu. A un B kategorijas atļauju saņēmēji strādā saskaņā ar atļaujas nosacījumiem, bet C kategorijas apliecinājuma saņēmēji – saskaņā ar attiecīgo normatīvo aktu prasībām.</w:t>
            </w:r>
          </w:p>
        </w:tc>
        <w:tc>
          <w:tcPr>
            <w:tcW w:w="1620" w:type="dxa"/>
          </w:tcPr>
          <w:p w:rsidR="003230E2" w:rsidRPr="00D26E0E" w:rsidRDefault="003230E2" w:rsidP="00455405">
            <w:pPr>
              <w:pStyle w:val="Tabulteksts"/>
              <w:jc w:val="both"/>
              <w:rPr>
                <w:rStyle w:val="Definition"/>
                <w:i w:val="0"/>
                <w:sz w:val="24"/>
                <w:szCs w:val="28"/>
              </w:rPr>
            </w:pPr>
            <w:r w:rsidRPr="00D26E0E">
              <w:rPr>
                <w:sz w:val="24"/>
                <w:szCs w:val="28"/>
              </w:rPr>
              <w:t>Valsts vides dienests</w:t>
            </w:r>
          </w:p>
        </w:tc>
      </w:tr>
    </w:tbl>
    <w:p w:rsidR="00517E96" w:rsidRDefault="00517E96" w:rsidP="00517E96">
      <w:pPr>
        <w:spacing w:after="0" w:line="240" w:lineRule="auto"/>
        <w:jc w:val="right"/>
        <w:rPr>
          <w:rFonts w:ascii="Times New Roman" w:eastAsia="Times New Roman" w:hAnsi="Times New Roman" w:cs="Times New Roman"/>
          <w:color w:val="414142"/>
          <w:sz w:val="28"/>
          <w:szCs w:val="28"/>
          <w:lang w:eastAsia="lv-LV"/>
        </w:rPr>
      </w:pPr>
    </w:p>
    <w:p w:rsidR="003230E2" w:rsidRPr="005703FD" w:rsidRDefault="003230E2" w:rsidP="00517E96">
      <w:pPr>
        <w:spacing w:after="0" w:line="240" w:lineRule="auto"/>
        <w:jc w:val="right"/>
        <w:rPr>
          <w:rFonts w:ascii="Times New Roman" w:eastAsia="Times New Roman" w:hAnsi="Times New Roman" w:cs="Times New Roman"/>
          <w:color w:val="414142"/>
          <w:sz w:val="24"/>
          <w:szCs w:val="24"/>
          <w:lang w:eastAsia="lv-LV"/>
        </w:rPr>
      </w:pPr>
    </w:p>
    <w:p w:rsidR="00841C78" w:rsidRPr="005703FD" w:rsidRDefault="00841C78" w:rsidP="00841C78">
      <w:pPr>
        <w:ind w:left="720" w:firstLine="720"/>
        <w:jc w:val="both"/>
        <w:rPr>
          <w:rFonts w:ascii="Times New Roman" w:hAnsi="Times New Roman" w:cs="Times New Roman"/>
          <w:sz w:val="24"/>
          <w:szCs w:val="24"/>
        </w:rPr>
      </w:pPr>
      <w:r w:rsidRPr="005703FD">
        <w:rPr>
          <w:rFonts w:ascii="Times New Roman" w:hAnsi="Times New Roman" w:cs="Times New Roman"/>
          <w:sz w:val="24"/>
          <w:szCs w:val="24"/>
        </w:rPr>
        <w:t>Zemkopības ministrs</w:t>
      </w:r>
      <w:r w:rsidRPr="005703FD">
        <w:rPr>
          <w:rFonts w:ascii="Times New Roman" w:hAnsi="Times New Roman" w:cs="Times New Roman"/>
          <w:sz w:val="24"/>
          <w:szCs w:val="24"/>
        </w:rPr>
        <w:tab/>
      </w:r>
      <w:r w:rsidRPr="005703FD">
        <w:rPr>
          <w:rFonts w:ascii="Times New Roman" w:hAnsi="Times New Roman" w:cs="Times New Roman"/>
          <w:sz w:val="24"/>
          <w:szCs w:val="24"/>
        </w:rPr>
        <w:tab/>
      </w:r>
      <w:r w:rsidRPr="005703FD">
        <w:rPr>
          <w:rFonts w:ascii="Times New Roman" w:hAnsi="Times New Roman" w:cs="Times New Roman"/>
          <w:sz w:val="24"/>
          <w:szCs w:val="24"/>
        </w:rPr>
        <w:tab/>
      </w:r>
      <w:r w:rsidRPr="005703FD">
        <w:rPr>
          <w:rFonts w:ascii="Times New Roman" w:hAnsi="Times New Roman" w:cs="Times New Roman"/>
          <w:sz w:val="24"/>
          <w:szCs w:val="24"/>
        </w:rPr>
        <w:tab/>
      </w:r>
      <w:r w:rsidR="005703FD" w:rsidRPr="005703FD">
        <w:rPr>
          <w:rFonts w:ascii="Times New Roman" w:hAnsi="Times New Roman" w:cs="Times New Roman"/>
          <w:sz w:val="24"/>
          <w:szCs w:val="24"/>
        </w:rPr>
        <w:tab/>
      </w:r>
      <w:r w:rsidR="005703FD" w:rsidRPr="005703FD">
        <w:rPr>
          <w:rFonts w:ascii="Times New Roman" w:hAnsi="Times New Roman" w:cs="Times New Roman"/>
          <w:sz w:val="24"/>
          <w:szCs w:val="24"/>
        </w:rPr>
        <w:tab/>
      </w:r>
      <w:r w:rsidR="005703FD" w:rsidRPr="005703FD">
        <w:rPr>
          <w:rFonts w:ascii="Times New Roman" w:hAnsi="Times New Roman" w:cs="Times New Roman"/>
          <w:sz w:val="24"/>
          <w:szCs w:val="24"/>
        </w:rPr>
        <w:tab/>
      </w:r>
      <w:r w:rsidR="005703FD" w:rsidRPr="005703FD">
        <w:rPr>
          <w:rFonts w:ascii="Times New Roman" w:hAnsi="Times New Roman" w:cs="Times New Roman"/>
          <w:sz w:val="24"/>
          <w:szCs w:val="24"/>
        </w:rPr>
        <w:tab/>
      </w:r>
      <w:r w:rsidR="005703FD" w:rsidRPr="005703FD">
        <w:rPr>
          <w:rFonts w:ascii="Times New Roman" w:hAnsi="Times New Roman" w:cs="Times New Roman"/>
          <w:sz w:val="24"/>
          <w:szCs w:val="24"/>
        </w:rPr>
        <w:tab/>
      </w:r>
      <w:r w:rsidR="005703FD" w:rsidRPr="005703FD">
        <w:rPr>
          <w:rFonts w:ascii="Times New Roman" w:hAnsi="Times New Roman" w:cs="Times New Roman"/>
          <w:sz w:val="24"/>
          <w:szCs w:val="24"/>
        </w:rPr>
        <w:tab/>
      </w:r>
      <w:r w:rsidRPr="005703FD">
        <w:rPr>
          <w:rFonts w:ascii="Times New Roman" w:hAnsi="Times New Roman" w:cs="Times New Roman"/>
          <w:sz w:val="24"/>
          <w:szCs w:val="24"/>
        </w:rPr>
        <w:tab/>
        <w:t>J.Dūklavs</w:t>
      </w:r>
    </w:p>
    <w:p w:rsidR="005703FD" w:rsidRPr="005703FD" w:rsidRDefault="005703FD" w:rsidP="00841C78">
      <w:pPr>
        <w:pStyle w:val="Bezatstarpm"/>
        <w:rPr>
          <w:rFonts w:ascii="Times New Roman" w:hAnsi="Times New Roman" w:cs="Times New Roman"/>
          <w:sz w:val="20"/>
          <w:szCs w:val="20"/>
        </w:rPr>
      </w:pPr>
      <w:r w:rsidRPr="005703FD">
        <w:rPr>
          <w:rFonts w:ascii="Times New Roman" w:hAnsi="Times New Roman" w:cs="Times New Roman"/>
          <w:sz w:val="20"/>
          <w:szCs w:val="20"/>
        </w:rPr>
        <w:t>31.03.2015. 15:29</w:t>
      </w:r>
    </w:p>
    <w:p w:rsidR="005703FD" w:rsidRPr="005703FD" w:rsidRDefault="005703FD" w:rsidP="00841C78">
      <w:pPr>
        <w:pStyle w:val="Bezatstarpm"/>
        <w:rPr>
          <w:rFonts w:ascii="Times New Roman" w:hAnsi="Times New Roman" w:cs="Times New Roman"/>
          <w:sz w:val="20"/>
          <w:szCs w:val="20"/>
        </w:rPr>
      </w:pPr>
      <w:r w:rsidRPr="005703FD">
        <w:rPr>
          <w:rFonts w:ascii="Times New Roman" w:hAnsi="Times New Roman" w:cs="Times New Roman"/>
          <w:sz w:val="20"/>
          <w:szCs w:val="20"/>
        </w:rPr>
        <w:fldChar w:fldCharType="begin"/>
      </w:r>
      <w:r w:rsidRPr="005703FD">
        <w:rPr>
          <w:rFonts w:ascii="Times New Roman" w:hAnsi="Times New Roman" w:cs="Times New Roman"/>
          <w:sz w:val="20"/>
          <w:szCs w:val="20"/>
        </w:rPr>
        <w:instrText xml:space="preserve"> NUMWORDS   \* MERGEFORMAT </w:instrText>
      </w:r>
      <w:r w:rsidRPr="005703FD">
        <w:rPr>
          <w:rFonts w:ascii="Times New Roman" w:hAnsi="Times New Roman" w:cs="Times New Roman"/>
          <w:sz w:val="20"/>
          <w:szCs w:val="20"/>
        </w:rPr>
        <w:fldChar w:fldCharType="separate"/>
      </w:r>
      <w:r w:rsidRPr="005703FD">
        <w:rPr>
          <w:rFonts w:ascii="Times New Roman" w:hAnsi="Times New Roman" w:cs="Times New Roman"/>
          <w:noProof/>
          <w:sz w:val="20"/>
          <w:szCs w:val="20"/>
        </w:rPr>
        <w:t>349</w:t>
      </w:r>
      <w:r w:rsidRPr="005703FD">
        <w:rPr>
          <w:rFonts w:ascii="Times New Roman" w:hAnsi="Times New Roman" w:cs="Times New Roman"/>
          <w:sz w:val="20"/>
          <w:szCs w:val="20"/>
        </w:rPr>
        <w:fldChar w:fldCharType="end"/>
      </w:r>
    </w:p>
    <w:p w:rsidR="005703FD" w:rsidRPr="005703FD" w:rsidRDefault="005703FD" w:rsidP="00841C78">
      <w:pPr>
        <w:pStyle w:val="Bezatstarpm"/>
        <w:rPr>
          <w:rFonts w:ascii="Times New Roman" w:hAnsi="Times New Roman" w:cs="Times New Roman"/>
          <w:sz w:val="20"/>
          <w:szCs w:val="20"/>
        </w:rPr>
      </w:pPr>
      <w:r w:rsidRPr="005703FD">
        <w:rPr>
          <w:rFonts w:ascii="Times New Roman" w:hAnsi="Times New Roman" w:cs="Times New Roman"/>
          <w:sz w:val="20"/>
          <w:szCs w:val="20"/>
        </w:rPr>
        <w:t xml:space="preserve">G.Bāra </w:t>
      </w:r>
    </w:p>
    <w:p w:rsidR="00841C78" w:rsidRPr="005703FD" w:rsidRDefault="005703FD">
      <w:pPr>
        <w:pStyle w:val="Bezatstarpm"/>
        <w:rPr>
          <w:rFonts w:ascii="Times New Roman" w:hAnsi="Times New Roman" w:cs="Times New Roman"/>
          <w:sz w:val="20"/>
          <w:szCs w:val="20"/>
        </w:rPr>
      </w:pPr>
      <w:r w:rsidRPr="005703FD">
        <w:rPr>
          <w:rFonts w:ascii="Times New Roman" w:hAnsi="Times New Roman" w:cs="Times New Roman"/>
          <w:sz w:val="20"/>
          <w:szCs w:val="20"/>
        </w:rPr>
        <w:t xml:space="preserve">67027398, </w:t>
      </w:r>
      <w:r w:rsidR="00841C78" w:rsidRPr="005703FD">
        <w:rPr>
          <w:rFonts w:ascii="Times New Roman" w:hAnsi="Times New Roman" w:cs="Times New Roman"/>
          <w:sz w:val="20"/>
          <w:szCs w:val="20"/>
        </w:rPr>
        <w:t>Gunta.Bara@zm.gov.lv</w:t>
      </w:r>
    </w:p>
    <w:sectPr w:rsidR="00841C78" w:rsidRPr="005703FD" w:rsidSect="00841C78">
      <w:headerReference w:type="default" r:id="rId8"/>
      <w:footerReference w:type="default" r:id="rId9"/>
      <w:footerReference w:type="first" r:id="rId10"/>
      <w:pgSz w:w="16838" w:h="11906" w:orient="landscape"/>
      <w:pgMar w:top="1080" w:right="1440" w:bottom="1080" w:left="1440" w:header="708"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17" w:rsidRDefault="00566E17" w:rsidP="00841C78">
      <w:pPr>
        <w:spacing w:after="0" w:line="240" w:lineRule="auto"/>
      </w:pPr>
      <w:r>
        <w:separator/>
      </w:r>
    </w:p>
  </w:endnote>
  <w:endnote w:type="continuationSeparator" w:id="0">
    <w:p w:rsidR="00566E17" w:rsidRDefault="00566E17" w:rsidP="0084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78" w:rsidRPr="00841C78" w:rsidRDefault="00841C78" w:rsidP="00841C78">
    <w:pPr>
      <w:pStyle w:val="Bezatstarpm"/>
      <w:jc w:val="both"/>
      <w:rPr>
        <w:b/>
      </w:rPr>
    </w:pPr>
    <w:r w:rsidRPr="00841C78">
      <w:rPr>
        <w:rFonts w:ascii="Times New Roman" w:hAnsi="Times New Roman" w:cs="Times New Roman"/>
        <w:szCs w:val="24"/>
      </w:rPr>
      <w:t>ZMNot</w:t>
    </w:r>
    <w:r>
      <w:rPr>
        <w:rFonts w:ascii="Times New Roman" w:hAnsi="Times New Roman" w:cs="Times New Roman"/>
        <w:szCs w:val="24"/>
      </w:rPr>
      <w:t>p1</w:t>
    </w:r>
    <w:r w:rsidR="00D52812">
      <w:rPr>
        <w:rFonts w:ascii="Times New Roman" w:hAnsi="Times New Roman" w:cs="Times New Roman"/>
        <w:szCs w:val="24"/>
      </w:rPr>
      <w:t>_31</w:t>
    </w:r>
    <w:r w:rsidR="00DC01AF">
      <w:rPr>
        <w:rFonts w:ascii="Times New Roman" w:hAnsi="Times New Roman" w:cs="Times New Roman"/>
        <w:szCs w:val="24"/>
      </w:rPr>
      <w:t>03</w:t>
    </w:r>
    <w:r w:rsidRPr="00841C78">
      <w:rPr>
        <w:rFonts w:ascii="Times New Roman" w:hAnsi="Times New Roman" w:cs="Times New Roman"/>
        <w:szCs w:val="24"/>
      </w:rPr>
      <w:t xml:space="preserve">15_Laukaina; Noteikumu projekts „Noteikumi par </w:t>
    </w:r>
    <w:r w:rsidRPr="00841C78">
      <w:rPr>
        <w:rFonts w:ascii="Times New Roman" w:hAnsi="Times New Roman" w:cs="Times New Roman"/>
        <w:b/>
        <w:szCs w:val="24"/>
      </w:rPr>
      <w:t>v</w:t>
    </w:r>
    <w:r w:rsidRPr="00841C78">
      <w:rPr>
        <w:rStyle w:val="Izteiksmgs"/>
        <w:rFonts w:ascii="Times New Roman" w:hAnsi="Times New Roman" w:cs="Times New Roman"/>
        <w:b w:val="0"/>
        <w:color w:val="000000"/>
        <w:szCs w:val="24"/>
      </w:rPr>
      <w:t>alsts un Eiropas Savienības atbalsta</w:t>
    </w:r>
    <w:r w:rsidRPr="00841C78">
      <w:rPr>
        <w:rStyle w:val="Izteiksmgs"/>
        <w:rFonts w:ascii="Times New Roman" w:hAnsi="Times New Roman" w:cs="Times New Roman"/>
        <w:color w:val="000000"/>
        <w:szCs w:val="24"/>
      </w:rPr>
      <w:t xml:space="preserve"> </w:t>
    </w:r>
    <w:r w:rsidRPr="00841C78">
      <w:rPr>
        <w:rFonts w:ascii="Times New Roman" w:hAnsi="Times New Roman" w:cs="Times New Roman"/>
        <w:szCs w:val="24"/>
      </w:rPr>
      <w:t xml:space="preserve">piešķiršanu, administrēšanu un uzraudzību vides, klimata un lauku ainavas uzlabošanai </w:t>
    </w:r>
    <w:r w:rsidRPr="00841C78">
      <w:rPr>
        <w:rStyle w:val="Izteiksmgs"/>
        <w:rFonts w:ascii="Times New Roman" w:hAnsi="Times New Roman" w:cs="Times New Roman"/>
        <w:b w:val="0"/>
        <w:szCs w:val="24"/>
      </w:rPr>
      <w:t>2014</w:t>
    </w:r>
    <w:r w:rsidRPr="00841C78">
      <w:rPr>
        <w:rStyle w:val="Izteiksmgs"/>
        <w:rFonts w:ascii="Times New Roman" w:hAnsi="Times New Roman" w:cs="Times New Roman"/>
        <w:b w:val="0"/>
        <w:color w:val="000000"/>
        <w:szCs w:val="24"/>
      </w:rPr>
      <w:t>.</w:t>
    </w:r>
    <w:r w:rsidR="00A254F2">
      <w:rPr>
        <w:rStyle w:val="Izteiksmgs"/>
        <w:rFonts w:ascii="Times New Roman" w:hAnsi="Times New Roman" w:cs="Times New Roman"/>
        <w:b w:val="0"/>
        <w:color w:val="000000"/>
        <w:szCs w:val="24"/>
      </w:rPr>
      <w:t>–</w:t>
    </w:r>
    <w:r w:rsidRPr="00841C78">
      <w:rPr>
        <w:rStyle w:val="Izteiksmgs"/>
        <w:rFonts w:ascii="Times New Roman" w:hAnsi="Times New Roman" w:cs="Times New Roman"/>
        <w:b w:val="0"/>
        <w:color w:val="000000"/>
        <w:szCs w:val="24"/>
      </w:rPr>
      <w:t>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08" w:rsidRPr="005703FD" w:rsidRDefault="00183A08" w:rsidP="00183A08">
    <w:pPr>
      <w:pStyle w:val="Bezatstarpm"/>
      <w:jc w:val="both"/>
      <w:rPr>
        <w:b/>
        <w:sz w:val="20"/>
        <w:szCs w:val="20"/>
      </w:rPr>
    </w:pPr>
    <w:r w:rsidRPr="005703FD">
      <w:rPr>
        <w:rFonts w:ascii="Times New Roman" w:hAnsi="Times New Roman" w:cs="Times New Roman"/>
        <w:sz w:val="20"/>
        <w:szCs w:val="20"/>
      </w:rPr>
      <w:t>ZMNotp1_</w:t>
    </w:r>
    <w:r w:rsidR="00D52812" w:rsidRPr="005703FD">
      <w:rPr>
        <w:rFonts w:ascii="Times New Roman" w:hAnsi="Times New Roman" w:cs="Times New Roman"/>
        <w:sz w:val="20"/>
        <w:szCs w:val="20"/>
      </w:rPr>
      <w:t>31</w:t>
    </w:r>
    <w:r w:rsidR="00DC01AF" w:rsidRPr="005703FD">
      <w:rPr>
        <w:rFonts w:ascii="Times New Roman" w:hAnsi="Times New Roman" w:cs="Times New Roman"/>
        <w:sz w:val="20"/>
        <w:szCs w:val="20"/>
      </w:rPr>
      <w:t>03</w:t>
    </w:r>
    <w:r w:rsidRPr="005703FD">
      <w:rPr>
        <w:rFonts w:ascii="Times New Roman" w:hAnsi="Times New Roman" w:cs="Times New Roman"/>
        <w:sz w:val="20"/>
        <w:szCs w:val="20"/>
      </w:rPr>
      <w:t xml:space="preserve">15_Laukaina; Noteikumu projekts „Noteikumi par </w:t>
    </w:r>
    <w:r w:rsidRPr="005703FD">
      <w:rPr>
        <w:rFonts w:ascii="Times New Roman" w:hAnsi="Times New Roman" w:cs="Times New Roman"/>
        <w:b/>
        <w:sz w:val="20"/>
        <w:szCs w:val="20"/>
      </w:rPr>
      <w:t>v</w:t>
    </w:r>
    <w:r w:rsidRPr="005703FD">
      <w:rPr>
        <w:rStyle w:val="Izteiksmgs"/>
        <w:rFonts w:ascii="Times New Roman" w:hAnsi="Times New Roman" w:cs="Times New Roman"/>
        <w:b w:val="0"/>
        <w:color w:val="000000"/>
        <w:sz w:val="20"/>
        <w:szCs w:val="20"/>
      </w:rPr>
      <w:t>alsts un Eiropas Savienības atbalsta</w:t>
    </w:r>
    <w:r w:rsidRPr="005703FD">
      <w:rPr>
        <w:rStyle w:val="Izteiksmgs"/>
        <w:rFonts w:ascii="Times New Roman" w:hAnsi="Times New Roman" w:cs="Times New Roman"/>
        <w:color w:val="000000"/>
        <w:sz w:val="20"/>
        <w:szCs w:val="20"/>
      </w:rPr>
      <w:t xml:space="preserve"> </w:t>
    </w:r>
    <w:r w:rsidRPr="005703FD">
      <w:rPr>
        <w:rFonts w:ascii="Times New Roman" w:hAnsi="Times New Roman" w:cs="Times New Roman"/>
        <w:sz w:val="20"/>
        <w:szCs w:val="20"/>
      </w:rPr>
      <w:t xml:space="preserve">piešķiršanu, administrēšanu un uzraudzību vides, klimata un lauku ainavas uzlabošanai </w:t>
    </w:r>
    <w:r w:rsidRPr="005703FD">
      <w:rPr>
        <w:rStyle w:val="Izteiksmgs"/>
        <w:rFonts w:ascii="Times New Roman" w:hAnsi="Times New Roman" w:cs="Times New Roman"/>
        <w:b w:val="0"/>
        <w:sz w:val="20"/>
        <w:szCs w:val="20"/>
      </w:rPr>
      <w:t>2014</w:t>
    </w:r>
    <w:r w:rsidRPr="005703FD">
      <w:rPr>
        <w:rStyle w:val="Izteiksmgs"/>
        <w:rFonts w:ascii="Times New Roman" w:hAnsi="Times New Roman" w:cs="Times New Roman"/>
        <w:b w:val="0"/>
        <w:color w:val="000000"/>
        <w:sz w:val="20"/>
        <w:szCs w:val="20"/>
      </w:rPr>
      <w:t>.</w:t>
    </w:r>
    <w:r w:rsidR="00A254F2" w:rsidRPr="005703FD">
      <w:rPr>
        <w:rStyle w:val="Izteiksmgs"/>
        <w:rFonts w:ascii="Times New Roman" w:hAnsi="Times New Roman" w:cs="Times New Roman"/>
        <w:b w:val="0"/>
        <w:color w:val="000000"/>
        <w:sz w:val="20"/>
        <w:szCs w:val="20"/>
      </w:rPr>
      <w:t>–</w:t>
    </w:r>
    <w:r w:rsidRPr="005703FD">
      <w:rPr>
        <w:rStyle w:val="Izteiksmgs"/>
        <w:rFonts w:ascii="Times New Roman" w:hAnsi="Times New Roman" w:cs="Times New Roman"/>
        <w:b w:val="0"/>
        <w:color w:val="000000"/>
        <w:sz w:val="20"/>
        <w:szCs w:val="20"/>
      </w:rPr>
      <w:t>2020.</w:t>
    </w:r>
    <w:r w:rsidR="00A254F2" w:rsidRPr="005703FD">
      <w:rPr>
        <w:rStyle w:val="Izteiksmgs"/>
        <w:rFonts w:ascii="Times New Roman" w:hAnsi="Times New Roman" w:cs="Times New Roman"/>
        <w:b w:val="0"/>
        <w:color w:val="000000"/>
        <w:sz w:val="20"/>
        <w:szCs w:val="20"/>
      </w:rPr>
      <w:t> </w:t>
    </w:r>
    <w:r w:rsidRPr="005703FD">
      <w:rPr>
        <w:rStyle w:val="Izteiksmgs"/>
        <w:rFonts w:ascii="Times New Roman" w:hAnsi="Times New Roman" w:cs="Times New Roman"/>
        <w:b w:val="0"/>
        <w:color w:val="000000"/>
        <w:sz w:val="20"/>
        <w:szCs w:val="20"/>
      </w:rPr>
      <w:t>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17" w:rsidRDefault="00566E17" w:rsidP="00841C78">
      <w:pPr>
        <w:spacing w:after="0" w:line="240" w:lineRule="auto"/>
      </w:pPr>
      <w:r>
        <w:separator/>
      </w:r>
    </w:p>
  </w:footnote>
  <w:footnote w:type="continuationSeparator" w:id="0">
    <w:p w:rsidR="00566E17" w:rsidRDefault="00566E17" w:rsidP="0084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17996"/>
      <w:docPartObj>
        <w:docPartGallery w:val="Page Numbers (Top of Page)"/>
        <w:docPartUnique/>
      </w:docPartObj>
    </w:sdtPr>
    <w:sdtEndPr>
      <w:rPr>
        <w:rFonts w:ascii="Times New Roman" w:hAnsi="Times New Roman" w:cs="Times New Roman"/>
        <w:sz w:val="24"/>
      </w:rPr>
    </w:sdtEndPr>
    <w:sdtContent>
      <w:p w:rsidR="00841C78" w:rsidRPr="00841C78" w:rsidRDefault="000D352D">
        <w:pPr>
          <w:pStyle w:val="Galvene"/>
          <w:jc w:val="center"/>
          <w:rPr>
            <w:rFonts w:ascii="Times New Roman" w:hAnsi="Times New Roman" w:cs="Times New Roman"/>
            <w:sz w:val="24"/>
          </w:rPr>
        </w:pPr>
        <w:r w:rsidRPr="00841C78">
          <w:rPr>
            <w:rFonts w:ascii="Times New Roman" w:hAnsi="Times New Roman" w:cs="Times New Roman"/>
            <w:sz w:val="24"/>
          </w:rPr>
          <w:fldChar w:fldCharType="begin"/>
        </w:r>
        <w:r w:rsidR="00841C78" w:rsidRPr="00841C78">
          <w:rPr>
            <w:rFonts w:ascii="Times New Roman" w:hAnsi="Times New Roman" w:cs="Times New Roman"/>
            <w:sz w:val="24"/>
          </w:rPr>
          <w:instrText>PAGE   \* MERGEFORMAT</w:instrText>
        </w:r>
        <w:r w:rsidRPr="00841C78">
          <w:rPr>
            <w:rFonts w:ascii="Times New Roman" w:hAnsi="Times New Roman" w:cs="Times New Roman"/>
            <w:sz w:val="24"/>
          </w:rPr>
          <w:fldChar w:fldCharType="separate"/>
        </w:r>
        <w:r w:rsidR="005703FD">
          <w:rPr>
            <w:rFonts w:ascii="Times New Roman" w:hAnsi="Times New Roman" w:cs="Times New Roman"/>
            <w:noProof/>
            <w:sz w:val="24"/>
          </w:rPr>
          <w:t>2</w:t>
        </w:r>
        <w:r w:rsidRPr="00841C78">
          <w:rPr>
            <w:rFonts w:ascii="Times New Roman" w:hAnsi="Times New Roman" w:cs="Times New Roman"/>
            <w:sz w:val="24"/>
          </w:rPr>
          <w:fldChar w:fldCharType="end"/>
        </w:r>
      </w:p>
    </w:sdtContent>
  </w:sdt>
  <w:p w:rsidR="00841C78" w:rsidRPr="005703FD" w:rsidRDefault="00841C78">
    <w:pPr>
      <w:pStyle w:val="Galven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96"/>
    <w:rsid w:val="00012CE4"/>
    <w:rsid w:val="00014C25"/>
    <w:rsid w:val="00020490"/>
    <w:rsid w:val="000802D1"/>
    <w:rsid w:val="00081767"/>
    <w:rsid w:val="00087B8E"/>
    <w:rsid w:val="000A2A32"/>
    <w:rsid w:val="000A3B0B"/>
    <w:rsid w:val="000B58A2"/>
    <w:rsid w:val="000D21B5"/>
    <w:rsid w:val="000D352D"/>
    <w:rsid w:val="000D600D"/>
    <w:rsid w:val="000E6E13"/>
    <w:rsid w:val="00102EEC"/>
    <w:rsid w:val="0010617B"/>
    <w:rsid w:val="00183A08"/>
    <w:rsid w:val="001C2D3C"/>
    <w:rsid w:val="001E23B0"/>
    <w:rsid w:val="0022156A"/>
    <w:rsid w:val="00241D1A"/>
    <w:rsid w:val="0028728D"/>
    <w:rsid w:val="003145EB"/>
    <w:rsid w:val="003230E2"/>
    <w:rsid w:val="003309CC"/>
    <w:rsid w:val="00395703"/>
    <w:rsid w:val="00406BFA"/>
    <w:rsid w:val="00480EDB"/>
    <w:rsid w:val="00484D1B"/>
    <w:rsid w:val="004B2C05"/>
    <w:rsid w:val="004C7A6D"/>
    <w:rsid w:val="005175C9"/>
    <w:rsid w:val="00517E96"/>
    <w:rsid w:val="0055287F"/>
    <w:rsid w:val="00566E17"/>
    <w:rsid w:val="005703FD"/>
    <w:rsid w:val="005715A0"/>
    <w:rsid w:val="005C6E8E"/>
    <w:rsid w:val="005D27B3"/>
    <w:rsid w:val="006005FC"/>
    <w:rsid w:val="00605A4D"/>
    <w:rsid w:val="006574B4"/>
    <w:rsid w:val="00662AD6"/>
    <w:rsid w:val="00666EC3"/>
    <w:rsid w:val="006C5A6D"/>
    <w:rsid w:val="006D1709"/>
    <w:rsid w:val="0071045C"/>
    <w:rsid w:val="0074697E"/>
    <w:rsid w:val="007528B5"/>
    <w:rsid w:val="00792421"/>
    <w:rsid w:val="007A24FB"/>
    <w:rsid w:val="007D004D"/>
    <w:rsid w:val="007D16B8"/>
    <w:rsid w:val="007F6CBC"/>
    <w:rsid w:val="008107DF"/>
    <w:rsid w:val="00841C78"/>
    <w:rsid w:val="008B22CA"/>
    <w:rsid w:val="008B6961"/>
    <w:rsid w:val="008B6A73"/>
    <w:rsid w:val="008C12B2"/>
    <w:rsid w:val="008E20A0"/>
    <w:rsid w:val="008F4AAD"/>
    <w:rsid w:val="0094358A"/>
    <w:rsid w:val="009545F6"/>
    <w:rsid w:val="00975704"/>
    <w:rsid w:val="009839E2"/>
    <w:rsid w:val="009D0C28"/>
    <w:rsid w:val="00A23747"/>
    <w:rsid w:val="00A254F2"/>
    <w:rsid w:val="00A30311"/>
    <w:rsid w:val="00A45BE8"/>
    <w:rsid w:val="00A5786D"/>
    <w:rsid w:val="00A671A8"/>
    <w:rsid w:val="00A70441"/>
    <w:rsid w:val="00AB730E"/>
    <w:rsid w:val="00AC2FA9"/>
    <w:rsid w:val="00AD328C"/>
    <w:rsid w:val="00AD6376"/>
    <w:rsid w:val="00AF7ED8"/>
    <w:rsid w:val="00B05AD5"/>
    <w:rsid w:val="00B11EB3"/>
    <w:rsid w:val="00B53488"/>
    <w:rsid w:val="00B613E9"/>
    <w:rsid w:val="00B632E6"/>
    <w:rsid w:val="00B75DBF"/>
    <w:rsid w:val="00B90EAA"/>
    <w:rsid w:val="00C54299"/>
    <w:rsid w:val="00CA4EB1"/>
    <w:rsid w:val="00CE7D39"/>
    <w:rsid w:val="00CF66DE"/>
    <w:rsid w:val="00D103AD"/>
    <w:rsid w:val="00D26E0E"/>
    <w:rsid w:val="00D357AC"/>
    <w:rsid w:val="00D52812"/>
    <w:rsid w:val="00D81F62"/>
    <w:rsid w:val="00DC01AF"/>
    <w:rsid w:val="00DE25EF"/>
    <w:rsid w:val="00E014E6"/>
    <w:rsid w:val="00E228D3"/>
    <w:rsid w:val="00E310AD"/>
    <w:rsid w:val="00E8297D"/>
    <w:rsid w:val="00EC1FA6"/>
    <w:rsid w:val="00ED1844"/>
    <w:rsid w:val="00F47A85"/>
    <w:rsid w:val="00F53219"/>
    <w:rsid w:val="00F5657C"/>
    <w:rsid w:val="00F703D3"/>
    <w:rsid w:val="00FE1E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E464C-6D22-409B-B167-59E7C52C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517E96"/>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517E96"/>
  </w:style>
  <w:style w:type="paragraph" w:styleId="Bezatstarpm">
    <w:name w:val="No Spacing"/>
    <w:uiPriority w:val="1"/>
    <w:qFormat/>
    <w:rsid w:val="00517E96"/>
    <w:pPr>
      <w:spacing w:after="0" w:line="240" w:lineRule="auto"/>
    </w:pPr>
  </w:style>
  <w:style w:type="paragraph" w:customStyle="1" w:styleId="Tabulteksts">
    <w:name w:val="Tabulteksts"/>
    <w:basedOn w:val="Parasts"/>
    <w:autoRedefine/>
    <w:rsid w:val="003230E2"/>
    <w:pPr>
      <w:keepNext/>
      <w:keepLines/>
      <w:numPr>
        <w:ilvl w:val="12"/>
      </w:numPr>
      <w:spacing w:after="0" w:line="240" w:lineRule="auto"/>
    </w:pPr>
    <w:rPr>
      <w:rFonts w:ascii="Times New Roman" w:eastAsia="Times New Roman" w:hAnsi="Times New Roman" w:cs="Times New Roman"/>
      <w:snapToGrid w:val="0"/>
      <w:sz w:val="20"/>
      <w:szCs w:val="20"/>
    </w:rPr>
  </w:style>
  <w:style w:type="character" w:customStyle="1" w:styleId="Definition">
    <w:name w:val="Definition"/>
    <w:rsid w:val="003230E2"/>
    <w:rPr>
      <w:i/>
    </w:rPr>
  </w:style>
  <w:style w:type="paragraph" w:styleId="Galvene">
    <w:name w:val="header"/>
    <w:basedOn w:val="Parasts"/>
    <w:link w:val="GalveneRakstz"/>
    <w:uiPriority w:val="99"/>
    <w:unhideWhenUsed/>
    <w:rsid w:val="00841C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1C78"/>
  </w:style>
  <w:style w:type="paragraph" w:styleId="Kjene">
    <w:name w:val="footer"/>
    <w:basedOn w:val="Parasts"/>
    <w:link w:val="KjeneRakstz"/>
    <w:uiPriority w:val="99"/>
    <w:unhideWhenUsed/>
    <w:rsid w:val="00841C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1C78"/>
  </w:style>
  <w:style w:type="character" w:styleId="Izteiksmgs">
    <w:name w:val="Strong"/>
    <w:uiPriority w:val="22"/>
    <w:qFormat/>
    <w:rsid w:val="00841C78"/>
    <w:rPr>
      <w:b/>
      <w:bCs/>
    </w:rPr>
  </w:style>
  <w:style w:type="paragraph" w:styleId="Balonteksts">
    <w:name w:val="Balloon Text"/>
    <w:basedOn w:val="Parasts"/>
    <w:link w:val="BalontekstsRakstz"/>
    <w:uiPriority w:val="99"/>
    <w:semiHidden/>
    <w:unhideWhenUsed/>
    <w:rsid w:val="00AB73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7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3603">
      <w:bodyDiv w:val="1"/>
      <w:marLeft w:val="0"/>
      <w:marRight w:val="0"/>
      <w:marTop w:val="0"/>
      <w:marBottom w:val="0"/>
      <w:divBdr>
        <w:top w:val="none" w:sz="0" w:space="0" w:color="auto"/>
        <w:left w:val="none" w:sz="0" w:space="0" w:color="auto"/>
        <w:bottom w:val="none" w:sz="0" w:space="0" w:color="auto"/>
        <w:right w:val="none" w:sz="0" w:space="0" w:color="auto"/>
      </w:divBdr>
      <w:divsChild>
        <w:div w:id="69277948">
          <w:marLeft w:val="0"/>
          <w:marRight w:val="0"/>
          <w:marTop w:val="0"/>
          <w:marBottom w:val="0"/>
          <w:divBdr>
            <w:top w:val="none" w:sz="0" w:space="0" w:color="auto"/>
            <w:left w:val="none" w:sz="0" w:space="0" w:color="auto"/>
            <w:bottom w:val="none" w:sz="0" w:space="0" w:color="auto"/>
            <w:right w:val="none" w:sz="0" w:space="0" w:color="auto"/>
          </w:divBdr>
          <w:divsChild>
            <w:div w:id="2062896363">
              <w:marLeft w:val="0"/>
              <w:marRight w:val="0"/>
              <w:marTop w:val="0"/>
              <w:marBottom w:val="0"/>
              <w:divBdr>
                <w:top w:val="none" w:sz="0" w:space="0" w:color="auto"/>
                <w:left w:val="none" w:sz="0" w:space="0" w:color="auto"/>
                <w:bottom w:val="none" w:sz="0" w:space="0" w:color="auto"/>
                <w:right w:val="none" w:sz="0" w:space="0" w:color="auto"/>
              </w:divBdr>
              <w:divsChild>
                <w:div w:id="1807503235">
                  <w:marLeft w:val="0"/>
                  <w:marRight w:val="0"/>
                  <w:marTop w:val="0"/>
                  <w:marBottom w:val="0"/>
                  <w:divBdr>
                    <w:top w:val="none" w:sz="0" w:space="0" w:color="auto"/>
                    <w:left w:val="none" w:sz="0" w:space="0" w:color="auto"/>
                    <w:bottom w:val="none" w:sz="0" w:space="0" w:color="auto"/>
                    <w:right w:val="none" w:sz="0" w:space="0" w:color="auto"/>
                  </w:divBdr>
                  <w:divsChild>
                    <w:div w:id="1649281324">
                      <w:marLeft w:val="0"/>
                      <w:marRight w:val="0"/>
                      <w:marTop w:val="0"/>
                      <w:marBottom w:val="0"/>
                      <w:divBdr>
                        <w:top w:val="none" w:sz="0" w:space="0" w:color="auto"/>
                        <w:left w:val="none" w:sz="0" w:space="0" w:color="auto"/>
                        <w:bottom w:val="none" w:sz="0" w:space="0" w:color="auto"/>
                        <w:right w:val="none" w:sz="0" w:space="0" w:color="auto"/>
                      </w:divBdr>
                      <w:divsChild>
                        <w:div w:id="1879590011">
                          <w:marLeft w:val="0"/>
                          <w:marRight w:val="0"/>
                          <w:marTop w:val="0"/>
                          <w:marBottom w:val="0"/>
                          <w:divBdr>
                            <w:top w:val="none" w:sz="0" w:space="0" w:color="auto"/>
                            <w:left w:val="none" w:sz="0" w:space="0" w:color="auto"/>
                            <w:bottom w:val="none" w:sz="0" w:space="0" w:color="auto"/>
                            <w:right w:val="none" w:sz="0" w:space="0" w:color="auto"/>
                          </w:divBdr>
                          <w:divsChild>
                            <w:div w:id="1227498142">
                              <w:marLeft w:val="150"/>
                              <w:marRight w:val="150"/>
                              <w:marTop w:val="480"/>
                              <w:marBottom w:val="0"/>
                              <w:divBdr>
                                <w:top w:val="single" w:sz="6" w:space="28" w:color="D4D4D4"/>
                                <w:left w:val="none" w:sz="0" w:space="0" w:color="auto"/>
                                <w:bottom w:val="none" w:sz="0" w:space="0" w:color="auto"/>
                                <w:right w:val="none" w:sz="0" w:space="0" w:color="auto"/>
                              </w:divBdr>
                            </w:div>
                            <w:div w:id="209536255">
                              <w:marLeft w:val="0"/>
                              <w:marRight w:val="0"/>
                              <w:marTop w:val="400"/>
                              <w:marBottom w:val="0"/>
                              <w:divBdr>
                                <w:top w:val="none" w:sz="0" w:space="0" w:color="auto"/>
                                <w:left w:val="none" w:sz="0" w:space="0" w:color="auto"/>
                                <w:bottom w:val="none" w:sz="0" w:space="0" w:color="auto"/>
                                <w:right w:val="none" w:sz="0" w:space="0" w:color="auto"/>
                              </w:divBdr>
                            </w:div>
                            <w:div w:id="1636715310">
                              <w:marLeft w:val="0"/>
                              <w:marRight w:val="0"/>
                              <w:marTop w:val="240"/>
                              <w:marBottom w:val="0"/>
                              <w:divBdr>
                                <w:top w:val="none" w:sz="0" w:space="0" w:color="auto"/>
                                <w:left w:val="none" w:sz="0" w:space="0" w:color="auto"/>
                                <w:bottom w:val="none" w:sz="0" w:space="0" w:color="auto"/>
                                <w:right w:val="none" w:sz="0" w:space="0" w:color="auto"/>
                              </w:divBdr>
                            </w:div>
                            <w:div w:id="847713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kumi.lv/doc.php?id=22214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607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2686</Characters>
  <Application>Microsoft Office Word</Application>
  <DocSecurity>0</DocSecurity>
  <Lines>149</Lines>
  <Paragraphs>51</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Bara</dc:creator>
  <cp:lastModifiedBy>Renārs Žagars</cp:lastModifiedBy>
  <cp:revision>4</cp:revision>
  <dcterms:created xsi:type="dcterms:W3CDTF">2015-03-31T08:00:00Z</dcterms:created>
  <dcterms:modified xsi:type="dcterms:W3CDTF">2015-03-31T12:30:00Z</dcterms:modified>
</cp:coreProperties>
</file>