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8B2" w:rsidRPr="00E108B2" w:rsidRDefault="00386718" w:rsidP="00177E84">
      <w:pPr>
        <w:spacing w:after="0" w:line="240" w:lineRule="auto"/>
        <w:jc w:val="center"/>
        <w:rPr>
          <w:rFonts w:ascii="Times New Roman" w:eastAsia="Times New Roman" w:hAnsi="Times New Roman" w:cs="Times New Roman"/>
          <w:b/>
          <w:bCs/>
          <w:sz w:val="27"/>
          <w:szCs w:val="27"/>
          <w:lang w:eastAsia="lv-LV"/>
        </w:rPr>
      </w:pPr>
      <w:r>
        <w:rPr>
          <w:rFonts w:ascii="Times New Roman" w:eastAsia="Times New Roman" w:hAnsi="Times New Roman" w:cs="Times New Roman"/>
          <w:b/>
          <w:bCs/>
          <w:sz w:val="27"/>
          <w:szCs w:val="27"/>
          <w:lang w:eastAsia="lv-LV"/>
        </w:rPr>
        <w:t>Rīkojuma projekta „</w:t>
      </w:r>
      <w:r w:rsidR="0078334C">
        <w:rPr>
          <w:rFonts w:ascii="Times New Roman" w:eastAsia="Times New Roman" w:hAnsi="Times New Roman" w:cs="Times New Roman"/>
          <w:b/>
          <w:bCs/>
          <w:sz w:val="27"/>
          <w:szCs w:val="27"/>
          <w:lang w:eastAsia="lv-LV"/>
        </w:rPr>
        <w:t>G</w:t>
      </w:r>
      <w:r w:rsidR="00177E84" w:rsidRPr="00177E84">
        <w:rPr>
          <w:rFonts w:ascii="Times New Roman" w:eastAsia="Times New Roman" w:hAnsi="Times New Roman" w:cs="Times New Roman"/>
          <w:b/>
          <w:bCs/>
          <w:sz w:val="27"/>
          <w:szCs w:val="27"/>
          <w:lang w:eastAsia="lv-LV"/>
        </w:rPr>
        <w:t>rozījumi Uzņēmējdarbības vides uzlabošanas pasākumu plānā 2014.-2015.gadam</w:t>
      </w:r>
      <w:r>
        <w:rPr>
          <w:rFonts w:ascii="Times New Roman" w:eastAsia="Times New Roman" w:hAnsi="Times New Roman" w:cs="Times New Roman"/>
          <w:b/>
          <w:bCs/>
          <w:sz w:val="27"/>
          <w:szCs w:val="27"/>
          <w:lang w:eastAsia="lv-LV"/>
        </w:rPr>
        <w:t>”</w:t>
      </w:r>
      <w:r w:rsidR="004F3095">
        <w:rPr>
          <w:rFonts w:ascii="Times New Roman" w:eastAsia="Times New Roman" w:hAnsi="Times New Roman" w:cs="Times New Roman"/>
          <w:b/>
          <w:bCs/>
          <w:sz w:val="27"/>
          <w:szCs w:val="27"/>
          <w:lang w:eastAsia="lv-LV"/>
        </w:rPr>
        <w:t xml:space="preserve"> </w:t>
      </w:r>
      <w:r w:rsidR="00E108B2" w:rsidRPr="00E108B2">
        <w:rPr>
          <w:rFonts w:ascii="Times New Roman" w:eastAsia="Times New Roman" w:hAnsi="Times New Roman" w:cs="Times New Roman"/>
          <w:b/>
          <w:bCs/>
          <w:sz w:val="27"/>
          <w:szCs w:val="27"/>
          <w:lang w:eastAsia="lv-LV"/>
        </w:rPr>
        <w:t>sākotnējās ietekmes novērtējuma ziņojums (anotācija)</w:t>
      </w:r>
    </w:p>
    <w:p w:rsidR="00E108B2" w:rsidRPr="00E108B2" w:rsidRDefault="00E108B2" w:rsidP="008F65E1">
      <w:pPr>
        <w:shd w:val="clear" w:color="auto" w:fill="FFFFFF"/>
        <w:spacing w:before="45" w:after="0" w:line="248" w:lineRule="atLeast"/>
        <w:rPr>
          <w:rFonts w:ascii="Times New Roman" w:eastAsia="Times New Roman" w:hAnsi="Times New Roman" w:cs="Times New Roman"/>
          <w:i/>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135BE9" w:rsidRPr="00DB0D3D" w:rsidTr="00E108B2">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108B2" w:rsidRPr="00E108B2" w:rsidRDefault="00E108B2" w:rsidP="00E108B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108B2">
              <w:rPr>
                <w:rFonts w:ascii="Times New Roman" w:eastAsia="Times New Roman" w:hAnsi="Times New Roman" w:cs="Times New Roman"/>
                <w:b/>
                <w:bCs/>
                <w:sz w:val="24"/>
                <w:szCs w:val="24"/>
                <w:lang w:eastAsia="lv-LV"/>
              </w:rPr>
              <w:t>I. Tiesību akta projekta izstrādes nepieciešamība</w:t>
            </w:r>
          </w:p>
        </w:tc>
      </w:tr>
      <w:tr w:rsidR="00135BE9" w:rsidRPr="00DB0D3D" w:rsidTr="00E108B2">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E108B2" w:rsidRPr="00E108B2" w:rsidRDefault="00E108B2" w:rsidP="00E108B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108B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E108B2" w:rsidRPr="00E108B2" w:rsidRDefault="00E108B2" w:rsidP="00E108B2">
            <w:pPr>
              <w:spacing w:after="0" w:line="240" w:lineRule="auto"/>
              <w:rPr>
                <w:rFonts w:ascii="Times New Roman" w:eastAsia="Times New Roman" w:hAnsi="Times New Roman" w:cs="Times New Roman"/>
                <w:sz w:val="24"/>
                <w:szCs w:val="24"/>
                <w:lang w:eastAsia="lv-LV"/>
              </w:rPr>
            </w:pPr>
            <w:r w:rsidRPr="00E108B2">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544C8F" w:rsidRDefault="00F63EAD" w:rsidP="00544C8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(turpmāk – </w:t>
            </w:r>
            <w:r w:rsidR="00544C8F" w:rsidRPr="00DB0D3D">
              <w:rPr>
                <w:rFonts w:ascii="Times New Roman" w:eastAsia="Times New Roman" w:hAnsi="Times New Roman" w:cs="Times New Roman"/>
                <w:sz w:val="24"/>
                <w:szCs w:val="24"/>
                <w:lang w:eastAsia="lv-LV"/>
              </w:rPr>
              <w:t>MK</w:t>
            </w:r>
            <w:r>
              <w:rPr>
                <w:rFonts w:ascii="Times New Roman" w:eastAsia="Times New Roman" w:hAnsi="Times New Roman" w:cs="Times New Roman"/>
                <w:sz w:val="24"/>
                <w:szCs w:val="24"/>
                <w:lang w:eastAsia="lv-LV"/>
              </w:rPr>
              <w:t>)</w:t>
            </w:r>
            <w:r w:rsidR="00544C8F" w:rsidRPr="00DB0D3D">
              <w:rPr>
                <w:rFonts w:ascii="Times New Roman" w:eastAsia="Times New Roman" w:hAnsi="Times New Roman" w:cs="Times New Roman"/>
                <w:sz w:val="24"/>
                <w:szCs w:val="24"/>
                <w:lang w:eastAsia="lv-LV"/>
              </w:rPr>
              <w:t xml:space="preserve"> 2012.gada 12.jūnija rīkojums Nr.264 „</w:t>
            </w:r>
            <w:r w:rsidR="00544C8F" w:rsidRPr="00DB0D3D">
              <w:rPr>
                <w:rFonts w:ascii="Times New Roman" w:hAnsi="Times New Roman" w:cs="Times New Roman"/>
                <w:sz w:val="24"/>
                <w:szCs w:val="24"/>
              </w:rPr>
              <w:t>Par Pasākumu plānu "klusēšanas – piekrišanas" principa ieviešanai un piemērošanai atbildīgo institūciju administratīvajā praksē</w:t>
            </w:r>
            <w:r w:rsidR="00544C8F" w:rsidRPr="00DB0D3D">
              <w:rPr>
                <w:rFonts w:ascii="Times New Roman" w:eastAsia="Times New Roman" w:hAnsi="Times New Roman" w:cs="Times New Roman"/>
                <w:sz w:val="24"/>
                <w:szCs w:val="24"/>
                <w:lang w:eastAsia="lv-LV"/>
              </w:rPr>
              <w:t>”.</w:t>
            </w:r>
          </w:p>
          <w:p w:rsidR="00544C8F" w:rsidRDefault="00544C8F" w:rsidP="00544C8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Brīvas pakalpojumu sniegšanas likuma 14.panta sestā daļa.</w:t>
            </w:r>
          </w:p>
          <w:p w:rsidR="0012568D" w:rsidRDefault="0012568D" w:rsidP="00544C8F">
            <w:pPr>
              <w:spacing w:after="0" w:line="240" w:lineRule="auto"/>
              <w:jc w:val="both"/>
              <w:rPr>
                <w:rFonts w:ascii="Times New Roman" w:eastAsia="Times New Roman" w:hAnsi="Times New Roman" w:cs="Times New Roman"/>
                <w:sz w:val="24"/>
                <w:szCs w:val="24"/>
                <w:lang w:eastAsia="lv-LV"/>
              </w:rPr>
            </w:pPr>
            <w:r w:rsidRPr="00DB0D3D">
              <w:rPr>
                <w:rFonts w:ascii="Times New Roman" w:eastAsia="Times New Roman" w:hAnsi="Times New Roman" w:cs="Times New Roman"/>
                <w:sz w:val="24"/>
                <w:szCs w:val="24"/>
                <w:lang w:eastAsia="lv-LV"/>
              </w:rPr>
              <w:t>M</w:t>
            </w:r>
            <w:r w:rsidR="0077605F">
              <w:rPr>
                <w:rFonts w:ascii="Times New Roman" w:eastAsia="Times New Roman" w:hAnsi="Times New Roman" w:cs="Times New Roman"/>
                <w:sz w:val="24"/>
                <w:szCs w:val="24"/>
                <w:lang w:eastAsia="lv-LV"/>
              </w:rPr>
              <w:t xml:space="preserve">inistru </w:t>
            </w:r>
            <w:r w:rsidRPr="00DB0D3D">
              <w:rPr>
                <w:rFonts w:ascii="Times New Roman" w:eastAsia="Times New Roman" w:hAnsi="Times New Roman" w:cs="Times New Roman"/>
                <w:sz w:val="24"/>
                <w:szCs w:val="24"/>
                <w:lang w:eastAsia="lv-LV"/>
              </w:rPr>
              <w:t>K</w:t>
            </w:r>
            <w:r w:rsidR="0077605F">
              <w:rPr>
                <w:rFonts w:ascii="Times New Roman" w:eastAsia="Times New Roman" w:hAnsi="Times New Roman" w:cs="Times New Roman"/>
                <w:sz w:val="24"/>
                <w:szCs w:val="24"/>
                <w:lang w:eastAsia="lv-LV"/>
              </w:rPr>
              <w:t>abineta</w:t>
            </w:r>
            <w:r w:rsidRPr="00DB0D3D">
              <w:rPr>
                <w:rFonts w:ascii="Times New Roman" w:eastAsia="Times New Roman" w:hAnsi="Times New Roman" w:cs="Times New Roman"/>
                <w:sz w:val="24"/>
                <w:szCs w:val="24"/>
                <w:lang w:eastAsia="lv-LV"/>
              </w:rPr>
              <w:t xml:space="preserve"> 201</w:t>
            </w:r>
            <w:r>
              <w:rPr>
                <w:rFonts w:ascii="Times New Roman" w:eastAsia="Times New Roman" w:hAnsi="Times New Roman" w:cs="Times New Roman"/>
                <w:sz w:val="24"/>
                <w:szCs w:val="24"/>
                <w:lang w:eastAsia="lv-LV"/>
              </w:rPr>
              <w:t>4</w:t>
            </w:r>
            <w:r w:rsidRPr="00DB0D3D">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w:t>
            </w:r>
            <w:r w:rsidR="00066873">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.novembra</w:t>
            </w:r>
            <w:r w:rsidRPr="00DB0D3D">
              <w:rPr>
                <w:rFonts w:ascii="Times New Roman" w:eastAsia="Times New Roman" w:hAnsi="Times New Roman" w:cs="Times New Roman"/>
                <w:sz w:val="24"/>
                <w:szCs w:val="24"/>
                <w:lang w:eastAsia="lv-LV"/>
              </w:rPr>
              <w:t xml:space="preserve"> rīkojums Nr.</w:t>
            </w:r>
            <w:r>
              <w:rPr>
                <w:rFonts w:ascii="Times New Roman" w:eastAsia="Times New Roman" w:hAnsi="Times New Roman" w:cs="Times New Roman"/>
                <w:sz w:val="24"/>
                <w:szCs w:val="24"/>
                <w:lang w:eastAsia="lv-LV"/>
              </w:rPr>
              <w:t>694</w:t>
            </w:r>
            <w:r w:rsidRPr="00DB0D3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„Par Uzņēmējdarbības vides uzlabošanas pasākumu plānu 2014.-2015.gadam”</w:t>
            </w:r>
            <w:r w:rsidR="00C34447">
              <w:rPr>
                <w:rFonts w:ascii="Times New Roman" w:eastAsia="Times New Roman" w:hAnsi="Times New Roman" w:cs="Times New Roman"/>
                <w:sz w:val="24"/>
                <w:szCs w:val="24"/>
                <w:lang w:eastAsia="lv-LV"/>
              </w:rPr>
              <w:t>.</w:t>
            </w:r>
          </w:p>
          <w:p w:rsidR="001C6265" w:rsidRPr="00E108B2" w:rsidRDefault="00544C8F" w:rsidP="0012568D">
            <w:pPr>
              <w:spacing w:after="0" w:line="240" w:lineRule="auto"/>
              <w:jc w:val="both"/>
              <w:rPr>
                <w:rFonts w:ascii="Times New Roman" w:eastAsia="Times New Roman" w:hAnsi="Times New Roman" w:cs="Times New Roman"/>
                <w:sz w:val="24"/>
                <w:szCs w:val="24"/>
                <w:lang w:eastAsia="lv-LV"/>
              </w:rPr>
            </w:pPr>
            <w:r w:rsidRPr="00AB4A66">
              <w:rPr>
                <w:rFonts w:ascii="Times New Roman" w:eastAsia="Times New Roman" w:hAnsi="Times New Roman"/>
                <w:color w:val="000000"/>
                <w:sz w:val="24"/>
                <w:szCs w:val="24"/>
                <w:lang w:eastAsia="lv-LV"/>
              </w:rPr>
              <w:t xml:space="preserve">Pasaules Bankas starptautiskais pētījums </w:t>
            </w:r>
            <w:r w:rsidRPr="00AB4A66">
              <w:rPr>
                <w:rFonts w:ascii="Times New Roman" w:eastAsia="Times New Roman" w:hAnsi="Times New Roman"/>
                <w:i/>
                <w:iCs/>
                <w:color w:val="000000"/>
                <w:sz w:val="24"/>
                <w:szCs w:val="24"/>
                <w:lang w:eastAsia="lv-LV"/>
              </w:rPr>
              <w:t>Doing Business 201</w:t>
            </w:r>
            <w:r w:rsidR="0012568D">
              <w:rPr>
                <w:rFonts w:ascii="Times New Roman" w:eastAsia="Times New Roman" w:hAnsi="Times New Roman"/>
                <w:i/>
                <w:iCs/>
                <w:color w:val="000000"/>
                <w:sz w:val="24"/>
                <w:szCs w:val="24"/>
                <w:lang w:eastAsia="lv-LV"/>
              </w:rPr>
              <w:t>5</w:t>
            </w:r>
            <w:r w:rsidR="00C34447">
              <w:rPr>
                <w:rFonts w:ascii="Times New Roman" w:eastAsia="Times New Roman" w:hAnsi="Times New Roman"/>
                <w:i/>
                <w:iCs/>
                <w:color w:val="000000"/>
                <w:sz w:val="24"/>
                <w:szCs w:val="24"/>
                <w:lang w:eastAsia="lv-LV"/>
              </w:rPr>
              <w:t>.</w:t>
            </w:r>
          </w:p>
        </w:tc>
      </w:tr>
      <w:tr w:rsidR="00135BE9" w:rsidRPr="00DB0D3D" w:rsidTr="00E108B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E108B2" w:rsidRPr="00E108B2" w:rsidRDefault="00E108B2" w:rsidP="00E108B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108B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E108B2" w:rsidRPr="00E108B2" w:rsidRDefault="00E108B2" w:rsidP="00E108B2">
            <w:pPr>
              <w:spacing w:after="0" w:line="240" w:lineRule="auto"/>
              <w:rPr>
                <w:rFonts w:ascii="Times New Roman" w:eastAsia="Times New Roman" w:hAnsi="Times New Roman" w:cs="Times New Roman"/>
                <w:sz w:val="24"/>
                <w:szCs w:val="24"/>
                <w:lang w:eastAsia="lv-LV"/>
              </w:rPr>
            </w:pPr>
            <w:r w:rsidRPr="00E108B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F606BA" w:rsidRPr="00DB0D3D" w:rsidRDefault="00F606BA" w:rsidP="0071643C">
            <w:pPr>
              <w:spacing w:after="0" w:line="240" w:lineRule="auto"/>
              <w:jc w:val="both"/>
              <w:rPr>
                <w:rFonts w:ascii="Times New Roman" w:eastAsia="Times New Roman" w:hAnsi="Times New Roman" w:cs="Times New Roman"/>
                <w:sz w:val="24"/>
                <w:szCs w:val="24"/>
                <w:lang w:eastAsia="lv-LV"/>
              </w:rPr>
            </w:pPr>
            <w:r w:rsidRPr="00DB0D3D">
              <w:rPr>
                <w:rFonts w:ascii="Times New Roman" w:hAnsi="Times New Roman" w:cs="Times New Roman"/>
                <w:sz w:val="24"/>
                <w:szCs w:val="24"/>
                <w:shd w:val="clear" w:color="auto" w:fill="FFFFFF"/>
              </w:rPr>
              <w:t xml:space="preserve">Viena no izplatītākajām problēmām, ar kurām tradicionāli nākas saskarties maziem un vidējiem uzņēmumiem (turpmāk – MVU), </w:t>
            </w:r>
            <w:r w:rsidR="00F63EAD">
              <w:rPr>
                <w:rFonts w:ascii="Times New Roman" w:hAnsi="Times New Roman" w:cs="Times New Roman"/>
                <w:sz w:val="24"/>
                <w:szCs w:val="24"/>
                <w:shd w:val="clear" w:color="auto" w:fill="FFFFFF"/>
              </w:rPr>
              <w:t>īstenojot</w:t>
            </w:r>
            <w:r w:rsidR="00F63EAD" w:rsidRPr="00DB0D3D">
              <w:rPr>
                <w:rFonts w:ascii="Times New Roman" w:hAnsi="Times New Roman" w:cs="Times New Roman"/>
                <w:sz w:val="24"/>
                <w:szCs w:val="24"/>
                <w:shd w:val="clear" w:color="auto" w:fill="FFFFFF"/>
              </w:rPr>
              <w:t xml:space="preserve"> </w:t>
            </w:r>
            <w:r w:rsidRPr="00DB0D3D">
              <w:rPr>
                <w:rFonts w:ascii="Times New Roman" w:hAnsi="Times New Roman" w:cs="Times New Roman"/>
                <w:sz w:val="24"/>
                <w:szCs w:val="24"/>
                <w:shd w:val="clear" w:color="auto" w:fill="FFFFFF"/>
              </w:rPr>
              <w:t>savu nodomu par piekļuvi konkrētai pakalpojumu darbībai vai pakalpojuma sniegšanai, ir saistīta ar administratīvo procedūru sarežģītību. Šāda sarežģītība nav raksturojama tikai ar iesniedzamo dokumentu vai izpildāmo darbību skaitu nepieciešamās atļaujas saņemšanai, bet arī ar administratīvo procedūru ilgumu un nereti arī tiesisko nenoteiktību</w:t>
            </w:r>
            <w:r w:rsidR="00636AF7">
              <w:rPr>
                <w:rFonts w:ascii="Times New Roman" w:hAnsi="Times New Roman" w:cs="Times New Roman"/>
                <w:sz w:val="24"/>
                <w:szCs w:val="24"/>
                <w:shd w:val="clear" w:color="auto" w:fill="FFFFFF"/>
              </w:rPr>
              <w:t>.</w:t>
            </w:r>
            <w:r w:rsidRPr="00DB0D3D">
              <w:rPr>
                <w:rFonts w:ascii="Times New Roman" w:hAnsi="Times New Roman" w:cs="Times New Roman"/>
                <w:sz w:val="24"/>
                <w:szCs w:val="24"/>
                <w:shd w:val="clear" w:color="auto" w:fill="FFFFFF"/>
              </w:rPr>
              <w:t xml:space="preserve"> </w:t>
            </w:r>
          </w:p>
          <w:p w:rsidR="00F63EAD" w:rsidRDefault="001C6265" w:rsidP="0071643C">
            <w:pPr>
              <w:spacing w:after="0" w:line="240" w:lineRule="auto"/>
              <w:jc w:val="both"/>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Eiropas Parlamenta un Padomes 2006.gada 12.decembra Direktīvā 2006/123/EK par pakalpojumiem iekšējā tirgū (turpmāk - </w:t>
            </w:r>
            <w:r w:rsidR="0071643C" w:rsidRPr="00DB0D3D">
              <w:rPr>
                <w:rFonts w:ascii="Times New Roman" w:hAnsi="Times New Roman" w:cs="Times New Roman"/>
                <w:sz w:val="24"/>
                <w:szCs w:val="24"/>
                <w:shd w:val="clear" w:color="auto" w:fill="FFFFFF"/>
              </w:rPr>
              <w:t>Pakalpojumu direktīv</w:t>
            </w:r>
            <w:r>
              <w:rPr>
                <w:rFonts w:ascii="Times New Roman" w:hAnsi="Times New Roman" w:cs="Times New Roman"/>
                <w:sz w:val="24"/>
                <w:szCs w:val="24"/>
                <w:shd w:val="clear" w:color="auto" w:fill="FFFFFF"/>
              </w:rPr>
              <w:t>a)</w:t>
            </w:r>
            <w:r w:rsidR="0071643C" w:rsidRPr="00DB0D3D">
              <w:rPr>
                <w:rFonts w:ascii="Times New Roman" w:hAnsi="Times New Roman" w:cs="Times New Roman"/>
                <w:sz w:val="24"/>
                <w:szCs w:val="24"/>
                <w:shd w:val="clear" w:color="auto" w:fill="FFFFFF"/>
              </w:rPr>
              <w:t xml:space="preserve"> paredzētās publiskās pārvaldes modernizācijas mērķis, saglabājot prasības par administratīvo procedūru pārskatāmību un vienkāršību, ir samazināt kavēšanos lēmumu pieņemšanā, izmaksas un nelabvēlīgas sekas, kas rodas MVU, piemēram, no procedūru atkārtošanās, pārliekas birokrātijas saistībā ar dokumentu iesniegšanu, atbildīgo iestāžu iespējamo patvaļu, nenoteiktiem vai pārmērīgi gariem termiņiem atļaujas pieteikumu izskatīšanai, piešķirto atļauju derīguma termiņiem, kā arī nesamērīgām </w:t>
            </w:r>
            <w:r w:rsidR="00F63EAD">
              <w:rPr>
                <w:rFonts w:ascii="Times New Roman" w:hAnsi="Times New Roman" w:cs="Times New Roman"/>
                <w:sz w:val="24"/>
                <w:szCs w:val="24"/>
                <w:shd w:val="clear" w:color="auto" w:fill="FFFFFF"/>
              </w:rPr>
              <w:t>iz</w:t>
            </w:r>
            <w:r w:rsidR="0071643C" w:rsidRPr="00DB0D3D">
              <w:rPr>
                <w:rFonts w:ascii="Times New Roman" w:hAnsi="Times New Roman" w:cs="Times New Roman"/>
                <w:sz w:val="24"/>
                <w:szCs w:val="24"/>
                <w:shd w:val="clear" w:color="auto" w:fill="FFFFFF"/>
              </w:rPr>
              <w:t>maksām par atļauju izsniegšanu un sodiem par atļauju nosacījumu neievērošanu.</w:t>
            </w:r>
            <w:r w:rsidR="0071643C" w:rsidRPr="00DB0D3D">
              <w:rPr>
                <w:rStyle w:val="apple-converted-space"/>
                <w:rFonts w:ascii="Times New Roman" w:hAnsi="Times New Roman" w:cs="Times New Roman"/>
                <w:sz w:val="24"/>
                <w:szCs w:val="24"/>
                <w:shd w:val="clear" w:color="auto" w:fill="FFFFFF"/>
              </w:rPr>
              <w:t> </w:t>
            </w:r>
          </w:p>
          <w:p w:rsidR="0071643C" w:rsidRDefault="0071643C" w:rsidP="0071643C">
            <w:pPr>
              <w:spacing w:after="0" w:line="240" w:lineRule="auto"/>
              <w:jc w:val="both"/>
              <w:rPr>
                <w:rFonts w:ascii="Times New Roman" w:hAnsi="Times New Roman" w:cs="Times New Roman"/>
                <w:bCs/>
                <w:sz w:val="24"/>
                <w:szCs w:val="24"/>
                <w:bdr w:val="none" w:sz="0" w:space="0" w:color="auto" w:frame="1"/>
                <w:shd w:val="clear" w:color="auto" w:fill="FFFFFF"/>
              </w:rPr>
            </w:pPr>
            <w:r w:rsidRPr="00DB0D3D">
              <w:rPr>
                <w:rFonts w:ascii="Times New Roman" w:hAnsi="Times New Roman" w:cs="Times New Roman"/>
                <w:bCs/>
                <w:sz w:val="24"/>
                <w:szCs w:val="24"/>
                <w:bdr w:val="none" w:sz="0" w:space="0" w:color="auto" w:frame="1"/>
                <w:shd w:val="clear" w:color="auto" w:fill="FFFFFF"/>
              </w:rPr>
              <w:t xml:space="preserve">Kā viens no pārvaldes modernizāciju veicinošiem instrumentiem ir uzskatāms "klusēšanas-piekrišanas" princips, kas nosaka, ka gadījumā, ja noteiktajā termiņā nav saņemta atbildīgās iestādes atbilde uz atļaujas pieteikumu, uzskatāms, ka atļauja pakalpojumu sniedzējam ir piešķirta (Pakalpojumu </w:t>
            </w:r>
            <w:r w:rsidRPr="00DB0D3D">
              <w:rPr>
                <w:rFonts w:ascii="Times New Roman" w:hAnsi="Times New Roman" w:cs="Times New Roman"/>
                <w:bCs/>
                <w:sz w:val="24"/>
                <w:szCs w:val="24"/>
                <w:bdr w:val="none" w:sz="0" w:space="0" w:color="auto" w:frame="1"/>
                <w:shd w:val="clear" w:color="auto" w:fill="FFFFFF"/>
              </w:rPr>
              <w:lastRenderedPageBreak/>
              <w:t>direktīvas 13.panta 4.punkts) un pakalpojuma sniedzējs ir tiesīgs uzsākt pakalpojuma sniegšanu.</w:t>
            </w:r>
          </w:p>
          <w:p w:rsidR="00D03064" w:rsidRDefault="00D03064" w:rsidP="00AB3B07">
            <w:pPr>
              <w:spacing w:after="0" w:line="240" w:lineRule="auto"/>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Sagatavot</w:t>
            </w:r>
            <w:r w:rsidR="00F63EAD">
              <w:rPr>
                <w:rFonts w:ascii="Times New Roman" w:hAnsi="Times New Roman" w:cs="Times New Roman"/>
                <w:bCs/>
                <w:sz w:val="24"/>
                <w:szCs w:val="24"/>
                <w:bdr w:val="none" w:sz="0" w:space="0" w:color="auto" w:frame="1"/>
                <w:shd w:val="clear" w:color="auto" w:fill="FFFFFF"/>
              </w:rPr>
              <w:t>ie  grozījumi</w:t>
            </w:r>
            <w:r>
              <w:rPr>
                <w:rFonts w:ascii="Times New Roman" w:hAnsi="Times New Roman" w:cs="Times New Roman"/>
                <w:bCs/>
                <w:sz w:val="24"/>
                <w:szCs w:val="24"/>
                <w:bdr w:val="none" w:sz="0" w:space="0" w:color="auto" w:frame="1"/>
                <w:shd w:val="clear" w:color="auto" w:fill="FFFFFF"/>
              </w:rPr>
              <w:t xml:space="preserve"> </w:t>
            </w:r>
            <w:r w:rsidR="00F63EAD">
              <w:rPr>
                <w:rFonts w:ascii="Times New Roman" w:eastAsia="Times New Roman" w:hAnsi="Times New Roman" w:cs="Times New Roman"/>
                <w:sz w:val="24"/>
                <w:szCs w:val="24"/>
                <w:lang w:eastAsia="lv-LV"/>
              </w:rPr>
              <w:t>Uzņēmējdarbības vides uzlabošanas pasākumu plānā 2014.-2015.gadam</w:t>
            </w:r>
            <w:r w:rsidR="00F63EAD" w:rsidDel="00F63EAD">
              <w:rPr>
                <w:rFonts w:ascii="Times New Roman" w:hAnsi="Times New Roman" w:cs="Times New Roman"/>
                <w:bCs/>
                <w:sz w:val="24"/>
                <w:szCs w:val="24"/>
                <w:bdr w:val="none" w:sz="0" w:space="0" w:color="auto" w:frame="1"/>
                <w:shd w:val="clear" w:color="auto" w:fill="FFFFFF"/>
              </w:rPr>
              <w:t xml:space="preserve"> </w:t>
            </w:r>
            <w:r>
              <w:rPr>
                <w:rFonts w:ascii="Times New Roman" w:hAnsi="Times New Roman" w:cs="Times New Roman"/>
                <w:bCs/>
                <w:sz w:val="24"/>
                <w:szCs w:val="24"/>
                <w:bdr w:val="none" w:sz="0" w:space="0" w:color="auto" w:frame="1"/>
                <w:shd w:val="clear" w:color="auto" w:fill="FFFFFF"/>
              </w:rPr>
              <w:t xml:space="preserve">paredz ieviest „Klusēšanas-piekrišanas” principu </w:t>
            </w:r>
            <w:r w:rsidR="009C2F26">
              <w:rPr>
                <w:rFonts w:ascii="Times New Roman" w:hAnsi="Times New Roman" w:cs="Times New Roman"/>
                <w:bCs/>
                <w:sz w:val="24"/>
                <w:szCs w:val="24"/>
                <w:bdr w:val="none" w:sz="0" w:space="0" w:color="auto" w:frame="1"/>
                <w:shd w:val="clear" w:color="auto" w:fill="FFFFFF"/>
              </w:rPr>
              <w:t xml:space="preserve">tiesu ekspertu sertifikācijā; tiesu ekspertu resertifikācijā; atļaujas izsniegšanā atlikušo zāļu krājumu izplatīšanai, ja zāles nav pārreģistrētas vai to pārreģistrācija ir atteikta; sugu un biotopu aizsardzības jomas eksperta sertifikāta izsniegšanā; veterinārmedicīniskā pakalpojuma sniedzēja reģistrācijā; dzīvnieku kapsētu darbībā; informācijas par veikto koku ciršanu mežā reģistrēšanā; meža inventarizācijas datu pieņemšanā Mežu valsts reģistrā; izmaiņās Meža valsts reģistra datos pēc meža īpašnieka vai tiesiskā valdītājas prasījuma; personu, kas nodarbojas ar labības sēklu audzēšanu un tirdzniecību, reģistrācijā Sēklaudzētāju un sēklu tirgotāju reģistrā; personu, kas nodarbojas ar lopbarības sēklu audzēšanu un tirdzniecību, reģistrācijā Sēklaudzētāju un sēklu tirgotāju reģistrā; personu, kas nodarbojas ar dārzeņu sēklu audzēšanu un tirdzniecību, reģistrācijā Sēklaudzētāju un sēklu tirgotāju reģistrā; personu, kas nodarbojas ar biešu sēklu audzēšanu un tirdzniecību, reģistrācijā Sēklaudzētāju un sēklu tirgotāju reģistrā; </w:t>
            </w:r>
            <w:r w:rsidR="00B40778">
              <w:rPr>
                <w:rFonts w:ascii="Times New Roman" w:hAnsi="Times New Roman" w:cs="Times New Roman"/>
                <w:bCs/>
                <w:sz w:val="24"/>
                <w:szCs w:val="24"/>
                <w:bdr w:val="none" w:sz="0" w:space="0" w:color="auto" w:frame="1"/>
                <w:shd w:val="clear" w:color="auto" w:fill="FFFFFF"/>
              </w:rPr>
              <w:t xml:space="preserve">personu, kas nodarbojas ar eļļas un šķiedraugu sēklu audzēšanu un tirdzniecību, reģistrācijā Sēklaudzētāju un sēklu tirgotāju reģistrā; </w:t>
            </w:r>
            <w:r w:rsidR="009926DA">
              <w:rPr>
                <w:rFonts w:ascii="Times New Roman" w:hAnsi="Times New Roman" w:cs="Times New Roman"/>
                <w:bCs/>
                <w:sz w:val="24"/>
                <w:szCs w:val="24"/>
                <w:bdr w:val="none" w:sz="0" w:space="0" w:color="auto" w:frame="1"/>
                <w:shd w:val="clear" w:color="auto" w:fill="FFFFFF"/>
              </w:rPr>
              <w:t>personu, kas nodarbojas ar kartupeļu sēklu audzēšanu un tirdzniecību, reģistrācijā Sēklaudzētāju un sēklu tirgotāju reģistrā; atļaujas izsniegšanā sēklu maisījumu dabiskās vides saglabāšanai tirdzniecībai; atļaujas izsniegšanā šķirnes pārbaudes veikšanai.</w:t>
            </w:r>
          </w:p>
          <w:p w:rsidR="0012568D" w:rsidRPr="00222E16" w:rsidRDefault="0012568D" w:rsidP="00F63EAD">
            <w:pPr>
              <w:pStyle w:val="naisf"/>
              <w:spacing w:before="120" w:after="0"/>
              <w:ind w:firstLine="0"/>
            </w:pPr>
            <w:r w:rsidRPr="00222E16">
              <w:rPr>
                <w:bCs/>
                <w:bdr w:val="none" w:sz="0" w:space="0" w:color="auto" w:frame="1"/>
                <w:shd w:val="clear" w:color="auto" w:fill="FFFFFF"/>
              </w:rPr>
              <w:t xml:space="preserve">Papildus, 2015.gada 23.februārī </w:t>
            </w:r>
            <w:r w:rsidR="00066873" w:rsidRPr="00222E16">
              <w:rPr>
                <w:bCs/>
                <w:bdr w:val="none" w:sz="0" w:space="0" w:color="auto" w:frame="1"/>
                <w:shd w:val="clear" w:color="auto" w:fill="FFFFFF"/>
              </w:rPr>
              <w:t>E</w:t>
            </w:r>
            <w:r w:rsidR="00F63EAD">
              <w:rPr>
                <w:bCs/>
                <w:bdr w:val="none" w:sz="0" w:space="0" w:color="auto" w:frame="1"/>
                <w:shd w:val="clear" w:color="auto" w:fill="FFFFFF"/>
              </w:rPr>
              <w:t>konomikas mini</w:t>
            </w:r>
            <w:r w:rsidR="006A15FE">
              <w:rPr>
                <w:bCs/>
                <w:bdr w:val="none" w:sz="0" w:space="0" w:color="auto" w:frame="1"/>
                <w:shd w:val="clear" w:color="auto" w:fill="FFFFFF"/>
              </w:rPr>
              <w:t>s</w:t>
            </w:r>
            <w:r w:rsidR="00F63EAD">
              <w:rPr>
                <w:bCs/>
                <w:bdr w:val="none" w:sz="0" w:space="0" w:color="auto" w:frame="1"/>
                <w:shd w:val="clear" w:color="auto" w:fill="FFFFFF"/>
              </w:rPr>
              <w:t>trijā</w:t>
            </w:r>
            <w:r w:rsidR="00066873" w:rsidRPr="00222E16">
              <w:rPr>
                <w:bCs/>
                <w:bdr w:val="none" w:sz="0" w:space="0" w:color="auto" w:frame="1"/>
                <w:shd w:val="clear" w:color="auto" w:fill="FFFFFF"/>
              </w:rPr>
              <w:t xml:space="preserve"> </w:t>
            </w:r>
            <w:r w:rsidRPr="00222E16">
              <w:rPr>
                <w:bCs/>
                <w:bdr w:val="none" w:sz="0" w:space="0" w:color="auto" w:frame="1"/>
                <w:shd w:val="clear" w:color="auto" w:fill="FFFFFF"/>
              </w:rPr>
              <w:t xml:space="preserve">notika </w:t>
            </w:r>
            <w:r w:rsidRPr="00222E16">
              <w:t>Vadības grupas Uzņēmējdarbības vides uzlabošanas pasākumu plāna izpildes koordinēšanai</w:t>
            </w:r>
            <w:r w:rsidRPr="00222E16">
              <w:rPr>
                <w:bCs/>
              </w:rPr>
              <w:t xml:space="preserve"> </w:t>
            </w:r>
            <w:r w:rsidRPr="00222E16">
              <w:t xml:space="preserve">sēde, kurā tika skatīts sagatavotais informatīvais ziņojums </w:t>
            </w:r>
            <w:r w:rsidRPr="00222E16">
              <w:rPr>
                <w:bCs/>
              </w:rPr>
              <w:t xml:space="preserve">„Par </w:t>
            </w:r>
            <w:r w:rsidRPr="00222E16">
              <w:t>Uzņēmējdarbības vides uzlabošanas pasākumu plānā 2014.–2015.gadam</w:t>
            </w:r>
            <w:r w:rsidRPr="00222E16">
              <w:rPr>
                <w:bCs/>
              </w:rPr>
              <w:t xml:space="preserve"> iekļauto uzdevumu izpildi”, kas sagatavots </w:t>
            </w:r>
            <w:r w:rsidRPr="00222E16">
              <w:t>ņemot vērā par plānā ietverto pasākumu atbildīgo institūciju iesniegto informāciju, atbilstoši MK 2014.gada 28.novembra rīkojuma Nr.694 „Par Uzņēmējdarbības vides uzlabošanas pasākumu plānu 2014.–2015.gadam” 3.2.punktam. Ņemot atsevišķu uzdevumu</w:t>
            </w:r>
            <w:r w:rsidR="00B306FC">
              <w:t xml:space="preserve"> (kopā 7 uzdevumi)</w:t>
            </w:r>
            <w:r w:rsidRPr="00222E16">
              <w:t xml:space="preserve"> īstenošanas gaitu, nepieciešams veikt grozījumus uzdevumu</w:t>
            </w:r>
            <w:r w:rsidR="00222E16">
              <w:t xml:space="preserve"> termiņos (i</w:t>
            </w:r>
            <w:r w:rsidRPr="00222E16">
              <w:t>nformatīvā ziņojuma projekts ir saskaņots Vadības grupas sēdē un iesniegts V</w:t>
            </w:r>
            <w:r w:rsidR="00F63EAD">
              <w:t xml:space="preserve">alsts </w:t>
            </w:r>
            <w:r w:rsidRPr="00222E16">
              <w:t>K</w:t>
            </w:r>
            <w:r w:rsidR="00F63EAD">
              <w:t>ancelejā</w:t>
            </w:r>
            <w:r w:rsidRPr="00222E16">
              <w:t xml:space="preserve"> atbilstoši </w:t>
            </w:r>
            <w:r w:rsidRPr="00222E16">
              <w:lastRenderedPageBreak/>
              <w:t>MK</w:t>
            </w:r>
            <w:r w:rsidR="008E40D0">
              <w:t xml:space="preserve"> 2009.gada 7.aprīļa noteikumu Nr. 300</w:t>
            </w:r>
            <w:r w:rsidRPr="00222E16">
              <w:t xml:space="preserve"> </w:t>
            </w:r>
            <w:r w:rsidR="008E40D0">
              <w:t xml:space="preserve">“Ministru kabineta </w:t>
            </w:r>
            <w:r w:rsidR="00A40061" w:rsidRPr="00222E16">
              <w:t>kartības</w:t>
            </w:r>
            <w:r w:rsidR="008E40D0">
              <w:t xml:space="preserve"> rullis”</w:t>
            </w:r>
            <w:r w:rsidRPr="00222E16">
              <w:t xml:space="preserve"> 60.punktam).</w:t>
            </w:r>
            <w:r w:rsidR="00222E16">
              <w:t xml:space="preserve"> Attiecīgi lai neradītu birokrātisko slogu vairāku MK rīkojuma projektu sagatavošanā, minētie grozījumi </w:t>
            </w:r>
            <w:r w:rsidR="00F63EAD">
              <w:t xml:space="preserve">esošo </w:t>
            </w:r>
            <w:r w:rsidR="00222E16">
              <w:t xml:space="preserve">uzdevumu termiņos tiek veikti līdz ar </w:t>
            </w:r>
            <w:r w:rsidR="00AE5097">
              <w:t>“</w:t>
            </w:r>
            <w:r w:rsidR="00222E16">
              <w:t>klusēšanas-piekrišanas</w:t>
            </w:r>
            <w:r w:rsidR="00AE5097">
              <w:t>”</w:t>
            </w:r>
            <w:r w:rsidR="00222E16">
              <w:t xml:space="preserve"> pasākumu uzdevumu iekļaušanu </w:t>
            </w:r>
            <w:r w:rsidR="00222E16" w:rsidRPr="00222E16">
              <w:t>Uzņēmējdarbības vides uzlabošanas pasākumu plānā 2014.–2015.gadam</w:t>
            </w:r>
            <w:r w:rsidR="00851DCE">
              <w:t>.</w:t>
            </w:r>
          </w:p>
        </w:tc>
      </w:tr>
      <w:tr w:rsidR="00135BE9" w:rsidRPr="00DB0D3D" w:rsidTr="00E108B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E108B2" w:rsidRPr="00E108B2" w:rsidRDefault="00E108B2" w:rsidP="00E108B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108B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E108B2" w:rsidRPr="00E108B2" w:rsidRDefault="00E108B2" w:rsidP="00E108B2">
            <w:pPr>
              <w:spacing w:after="0" w:line="240" w:lineRule="auto"/>
              <w:rPr>
                <w:rFonts w:ascii="Times New Roman" w:eastAsia="Times New Roman" w:hAnsi="Times New Roman" w:cs="Times New Roman"/>
                <w:sz w:val="24"/>
                <w:szCs w:val="24"/>
                <w:lang w:eastAsia="lv-LV"/>
              </w:rPr>
            </w:pPr>
            <w:r w:rsidRPr="00E108B2">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E108B2" w:rsidRDefault="00061187" w:rsidP="009C632D">
            <w:pPr>
              <w:spacing w:after="0" w:line="240" w:lineRule="auto"/>
              <w:jc w:val="both"/>
              <w:rPr>
                <w:rFonts w:ascii="Times New Roman" w:hAnsi="Times New Roman" w:cs="Times New Roman"/>
                <w:sz w:val="24"/>
                <w:szCs w:val="24"/>
                <w:lang w:eastAsia="lv-LV" w:bidi="lo-LA"/>
              </w:rPr>
            </w:pPr>
            <w:r w:rsidRPr="00DB0D3D">
              <w:rPr>
                <w:rFonts w:ascii="Times New Roman" w:hAnsi="Times New Roman" w:cs="Times New Roman"/>
                <w:sz w:val="24"/>
                <w:szCs w:val="24"/>
                <w:lang w:eastAsia="lv-LV" w:bidi="lo-LA"/>
              </w:rPr>
              <w:t>2013.gada 20.maijā ar E</w:t>
            </w:r>
            <w:r w:rsidR="001C6265">
              <w:rPr>
                <w:rFonts w:ascii="Times New Roman" w:hAnsi="Times New Roman" w:cs="Times New Roman"/>
                <w:sz w:val="24"/>
                <w:szCs w:val="24"/>
                <w:lang w:eastAsia="lv-LV" w:bidi="lo-LA"/>
              </w:rPr>
              <w:t>konomikas ministrijas</w:t>
            </w:r>
            <w:r w:rsidRPr="00DB0D3D">
              <w:rPr>
                <w:rFonts w:ascii="Times New Roman" w:hAnsi="Times New Roman" w:cs="Times New Roman"/>
                <w:sz w:val="24"/>
                <w:szCs w:val="24"/>
                <w:lang w:eastAsia="lv-LV" w:bidi="lo-LA"/>
              </w:rPr>
              <w:t xml:space="preserve"> valsts sekretāra </w:t>
            </w:r>
            <w:r w:rsidR="001C612E" w:rsidRPr="00DB0D3D">
              <w:rPr>
                <w:rFonts w:ascii="Times New Roman" w:hAnsi="Times New Roman" w:cs="Times New Roman"/>
                <w:sz w:val="24"/>
                <w:szCs w:val="24"/>
                <w:lang w:eastAsia="lv-LV" w:bidi="lo-LA"/>
              </w:rPr>
              <w:t>rīkojum</w:t>
            </w:r>
            <w:r w:rsidR="001C612E">
              <w:rPr>
                <w:rFonts w:ascii="Times New Roman" w:hAnsi="Times New Roman" w:cs="Times New Roman"/>
                <w:sz w:val="24"/>
                <w:szCs w:val="24"/>
                <w:lang w:eastAsia="lv-LV" w:bidi="lo-LA"/>
              </w:rPr>
              <w:t>u</w:t>
            </w:r>
            <w:r w:rsidR="001C612E" w:rsidRPr="00DB0D3D">
              <w:rPr>
                <w:rFonts w:ascii="Times New Roman" w:hAnsi="Times New Roman" w:cs="Times New Roman"/>
                <w:sz w:val="24"/>
                <w:szCs w:val="24"/>
                <w:lang w:eastAsia="lv-LV" w:bidi="lo-LA"/>
              </w:rPr>
              <w:t xml:space="preserve"> </w:t>
            </w:r>
            <w:r w:rsidRPr="00DB0D3D">
              <w:rPr>
                <w:rFonts w:ascii="Times New Roman" w:hAnsi="Times New Roman" w:cs="Times New Roman"/>
                <w:sz w:val="24"/>
                <w:szCs w:val="24"/>
                <w:lang w:eastAsia="lv-LV" w:bidi="lo-LA"/>
              </w:rPr>
              <w:t>Nr.94</w:t>
            </w:r>
            <w:r w:rsidR="001C6265">
              <w:rPr>
                <w:rFonts w:ascii="Times New Roman" w:hAnsi="Times New Roman" w:cs="Times New Roman"/>
                <w:sz w:val="24"/>
                <w:szCs w:val="24"/>
                <w:lang w:eastAsia="lv-LV" w:bidi="lo-LA"/>
              </w:rPr>
              <w:t xml:space="preserve"> tika</w:t>
            </w:r>
            <w:r w:rsidRPr="00DB0D3D">
              <w:rPr>
                <w:rFonts w:ascii="Times New Roman" w:hAnsi="Times New Roman" w:cs="Times New Roman"/>
                <w:sz w:val="24"/>
                <w:szCs w:val="24"/>
                <w:lang w:eastAsia="lv-LV" w:bidi="lo-LA"/>
              </w:rPr>
              <w:t xml:space="preserve"> izveidota darba grupa, lai izvērtētu  </w:t>
            </w:r>
            <w:r w:rsidRPr="00DB0D3D">
              <w:rPr>
                <w:rFonts w:ascii="Times New Roman" w:hAnsi="Times New Roman" w:cs="Times New Roman"/>
                <w:sz w:val="24"/>
                <w:szCs w:val="24"/>
              </w:rPr>
              <w:t>„klusēšanas – piekrišanas” principa</w:t>
            </w:r>
            <w:r w:rsidRPr="00DB0D3D">
              <w:rPr>
                <w:rFonts w:ascii="Times New Roman" w:hAnsi="Times New Roman" w:cs="Times New Roman"/>
                <w:sz w:val="24"/>
                <w:szCs w:val="24"/>
                <w:lang w:eastAsia="lv-LV" w:bidi="lo-LA"/>
              </w:rPr>
              <w:t xml:space="preserve"> ieviešanas iespējamību visiem atbildīgo iestāžu sniegtajiem pakalpojumiem. </w:t>
            </w:r>
            <w:r w:rsidR="001C6265">
              <w:rPr>
                <w:rFonts w:ascii="Times New Roman" w:hAnsi="Times New Roman" w:cs="Times New Roman"/>
                <w:sz w:val="24"/>
                <w:szCs w:val="24"/>
                <w:lang w:eastAsia="lv-LV" w:bidi="lo-LA"/>
              </w:rPr>
              <w:t xml:space="preserve">Darba grupā deleģēti pārstāvji no </w:t>
            </w:r>
            <w:r w:rsidR="009C632D">
              <w:rPr>
                <w:rFonts w:ascii="Times New Roman" w:hAnsi="Times New Roman" w:cs="Times New Roman"/>
                <w:sz w:val="24"/>
                <w:szCs w:val="24"/>
                <w:lang w:eastAsia="lv-LV" w:bidi="lo-LA"/>
              </w:rPr>
              <w:t>Tieslietu ministrijas, Kultūras ministrijas, Satiksmes ministrijas, Zemkopības ministrijas, Vides aizsardzības un reģionālās attīstības ministrijas, Labklājības ministrijas, Ekonomikas ministrijas, Izglītības un zinātnes ministrijas, Veselības ministrijas, Korupcijas novēršanas un apkarošanas biroja, Valsts Zemes dienesta, Uzņēmuma reģistra, Iekšlietu ministrijas, Valsts policijas, Datu valsts inspekcijas.</w:t>
            </w:r>
          </w:p>
          <w:p w:rsidR="002D3259" w:rsidRPr="00E1107C" w:rsidRDefault="002D3259" w:rsidP="006A15FE">
            <w:pPr>
              <w:spacing w:after="0" w:line="240" w:lineRule="auto"/>
              <w:jc w:val="both"/>
              <w:rPr>
                <w:rFonts w:ascii="Times New Roman" w:eastAsia="Times New Roman" w:hAnsi="Times New Roman" w:cs="Times New Roman"/>
                <w:sz w:val="24"/>
                <w:szCs w:val="24"/>
                <w:lang w:eastAsia="lv-LV"/>
              </w:rPr>
            </w:pPr>
            <w:r w:rsidRPr="00C34447">
              <w:rPr>
                <w:rFonts w:ascii="Times New Roman" w:hAnsi="Times New Roman" w:cs="Times New Roman"/>
                <w:sz w:val="24"/>
                <w:szCs w:val="24"/>
              </w:rPr>
              <w:t>Vadības grupas Uzņēmējdarbības vides uzlabošanas pasākumu plāna izpildes koordinēšanai sastāvā iekļauti pārstāvji no T</w:t>
            </w:r>
            <w:r w:rsidR="00F63EAD">
              <w:rPr>
                <w:rFonts w:ascii="Times New Roman" w:hAnsi="Times New Roman" w:cs="Times New Roman"/>
                <w:sz w:val="24"/>
                <w:szCs w:val="24"/>
              </w:rPr>
              <w:t>ieslietu minist</w:t>
            </w:r>
            <w:r w:rsidR="006A15FE">
              <w:rPr>
                <w:rFonts w:ascii="Times New Roman" w:hAnsi="Times New Roman" w:cs="Times New Roman"/>
                <w:sz w:val="24"/>
                <w:szCs w:val="24"/>
              </w:rPr>
              <w:t>r</w:t>
            </w:r>
            <w:r w:rsidR="00F63EAD">
              <w:rPr>
                <w:rFonts w:ascii="Times New Roman" w:hAnsi="Times New Roman" w:cs="Times New Roman"/>
                <w:sz w:val="24"/>
                <w:szCs w:val="24"/>
              </w:rPr>
              <w:t>ijas</w:t>
            </w:r>
            <w:r w:rsidRPr="00C34447">
              <w:rPr>
                <w:rFonts w:ascii="Times New Roman" w:hAnsi="Times New Roman" w:cs="Times New Roman"/>
                <w:sz w:val="24"/>
                <w:szCs w:val="24"/>
              </w:rPr>
              <w:t xml:space="preserve">, </w:t>
            </w:r>
            <w:r w:rsidR="00F63EAD" w:rsidRPr="00C34447">
              <w:rPr>
                <w:rFonts w:ascii="Times New Roman" w:hAnsi="Times New Roman" w:cs="Times New Roman"/>
                <w:sz w:val="24"/>
                <w:szCs w:val="24"/>
              </w:rPr>
              <w:t>F</w:t>
            </w:r>
            <w:r w:rsidR="00F63EAD">
              <w:rPr>
                <w:rFonts w:ascii="Times New Roman" w:hAnsi="Times New Roman" w:cs="Times New Roman"/>
                <w:sz w:val="24"/>
                <w:szCs w:val="24"/>
              </w:rPr>
              <w:t>inanšu ministrijas</w:t>
            </w:r>
            <w:r w:rsidRPr="00C34447">
              <w:rPr>
                <w:rFonts w:ascii="Times New Roman" w:hAnsi="Times New Roman" w:cs="Times New Roman"/>
                <w:sz w:val="24"/>
                <w:szCs w:val="24"/>
              </w:rPr>
              <w:t xml:space="preserve">, </w:t>
            </w:r>
            <w:r w:rsidR="00F63EAD" w:rsidRPr="00C34447">
              <w:rPr>
                <w:rFonts w:ascii="Times New Roman" w:hAnsi="Times New Roman" w:cs="Times New Roman"/>
                <w:sz w:val="24"/>
                <w:szCs w:val="24"/>
              </w:rPr>
              <w:t>S</w:t>
            </w:r>
            <w:r w:rsidR="00F63EAD">
              <w:rPr>
                <w:rFonts w:ascii="Times New Roman" w:hAnsi="Times New Roman" w:cs="Times New Roman"/>
                <w:sz w:val="24"/>
                <w:szCs w:val="24"/>
              </w:rPr>
              <w:t>atiksmes ministrijas</w:t>
            </w:r>
            <w:r w:rsidRPr="00C34447">
              <w:rPr>
                <w:rFonts w:ascii="Times New Roman" w:hAnsi="Times New Roman" w:cs="Times New Roman"/>
                <w:sz w:val="24"/>
                <w:szCs w:val="24"/>
              </w:rPr>
              <w:t>, V</w:t>
            </w:r>
            <w:r w:rsidR="00F63EAD">
              <w:rPr>
                <w:rFonts w:ascii="Times New Roman" w:hAnsi="Times New Roman" w:cs="Times New Roman"/>
                <w:sz w:val="24"/>
                <w:szCs w:val="24"/>
              </w:rPr>
              <w:t>ides aizsardzības un reģionālās attīstības ministrijas</w:t>
            </w:r>
            <w:r w:rsidRPr="00C34447">
              <w:rPr>
                <w:rFonts w:ascii="Times New Roman" w:hAnsi="Times New Roman" w:cs="Times New Roman"/>
                <w:sz w:val="24"/>
                <w:szCs w:val="24"/>
              </w:rPr>
              <w:t xml:space="preserve">, </w:t>
            </w:r>
            <w:r w:rsidR="00F63EAD" w:rsidRPr="00C34447">
              <w:rPr>
                <w:rFonts w:ascii="Times New Roman" w:hAnsi="Times New Roman" w:cs="Times New Roman"/>
                <w:sz w:val="24"/>
                <w:szCs w:val="24"/>
              </w:rPr>
              <w:t>L</w:t>
            </w:r>
            <w:r w:rsidR="00F63EAD">
              <w:rPr>
                <w:rFonts w:ascii="Times New Roman" w:hAnsi="Times New Roman" w:cs="Times New Roman"/>
                <w:sz w:val="24"/>
                <w:szCs w:val="24"/>
              </w:rPr>
              <w:t>abklājības ministrijas</w:t>
            </w:r>
            <w:r w:rsidRPr="00C34447">
              <w:rPr>
                <w:rFonts w:ascii="Times New Roman" w:hAnsi="Times New Roman" w:cs="Times New Roman"/>
                <w:sz w:val="24"/>
                <w:szCs w:val="24"/>
              </w:rPr>
              <w:t xml:space="preserve">, </w:t>
            </w:r>
            <w:r w:rsidR="00F63EAD" w:rsidRPr="00C34447">
              <w:rPr>
                <w:rFonts w:ascii="Times New Roman" w:hAnsi="Times New Roman" w:cs="Times New Roman"/>
                <w:sz w:val="24"/>
                <w:szCs w:val="24"/>
              </w:rPr>
              <w:t>V</w:t>
            </w:r>
            <w:r w:rsidR="00F63EAD">
              <w:rPr>
                <w:rFonts w:ascii="Times New Roman" w:hAnsi="Times New Roman" w:cs="Times New Roman"/>
                <w:sz w:val="24"/>
                <w:szCs w:val="24"/>
              </w:rPr>
              <w:t>alsts kancelejas</w:t>
            </w:r>
            <w:r w:rsidRPr="00C34447">
              <w:rPr>
                <w:rFonts w:ascii="Times New Roman" w:hAnsi="Times New Roman" w:cs="Times New Roman"/>
                <w:sz w:val="24"/>
                <w:szCs w:val="24"/>
              </w:rPr>
              <w:t xml:space="preserve">, </w:t>
            </w:r>
            <w:r w:rsidR="00F63EAD" w:rsidRPr="00C34447">
              <w:rPr>
                <w:rFonts w:ascii="Times New Roman" w:hAnsi="Times New Roman" w:cs="Times New Roman"/>
                <w:sz w:val="24"/>
                <w:szCs w:val="24"/>
              </w:rPr>
              <w:t>L</w:t>
            </w:r>
            <w:r w:rsidR="00F63EAD">
              <w:rPr>
                <w:rFonts w:ascii="Times New Roman" w:hAnsi="Times New Roman" w:cs="Times New Roman"/>
                <w:sz w:val="24"/>
                <w:szCs w:val="24"/>
              </w:rPr>
              <w:t>atvijas darba devēju konfederācijas</w:t>
            </w:r>
            <w:r w:rsidRPr="00C34447">
              <w:rPr>
                <w:rFonts w:ascii="Times New Roman" w:hAnsi="Times New Roman" w:cs="Times New Roman"/>
                <w:sz w:val="24"/>
                <w:szCs w:val="24"/>
              </w:rPr>
              <w:t xml:space="preserve">, </w:t>
            </w:r>
            <w:r w:rsidR="00F63EAD" w:rsidRPr="00C34447">
              <w:rPr>
                <w:rFonts w:ascii="Times New Roman" w:hAnsi="Times New Roman" w:cs="Times New Roman"/>
                <w:sz w:val="24"/>
                <w:szCs w:val="24"/>
              </w:rPr>
              <w:t>L</w:t>
            </w:r>
            <w:r w:rsidR="00F63EAD">
              <w:rPr>
                <w:rFonts w:ascii="Times New Roman" w:hAnsi="Times New Roman" w:cs="Times New Roman"/>
                <w:sz w:val="24"/>
                <w:szCs w:val="24"/>
              </w:rPr>
              <w:t>atvijas Tirdzniecības un rūpniecības kameras</w:t>
            </w:r>
            <w:r w:rsidRPr="00C34447">
              <w:rPr>
                <w:rFonts w:ascii="Times New Roman" w:hAnsi="Times New Roman" w:cs="Times New Roman"/>
                <w:sz w:val="24"/>
                <w:szCs w:val="24"/>
              </w:rPr>
              <w:t xml:space="preserve">, </w:t>
            </w:r>
            <w:r w:rsidR="00F63EAD" w:rsidRPr="00C34447">
              <w:rPr>
                <w:rFonts w:ascii="Times New Roman" w:hAnsi="Times New Roman" w:cs="Times New Roman"/>
                <w:sz w:val="24"/>
                <w:szCs w:val="24"/>
              </w:rPr>
              <w:t>Ā</w:t>
            </w:r>
            <w:r w:rsidR="00F63EAD">
              <w:rPr>
                <w:rFonts w:ascii="Times New Roman" w:hAnsi="Times New Roman" w:cs="Times New Roman"/>
                <w:sz w:val="24"/>
                <w:szCs w:val="24"/>
              </w:rPr>
              <w:t xml:space="preserve">rvalstu investoru padomes </w:t>
            </w:r>
            <w:r w:rsidR="00F63EAD" w:rsidRPr="00C34447">
              <w:rPr>
                <w:rFonts w:ascii="Times New Roman" w:hAnsi="Times New Roman" w:cs="Times New Roman"/>
                <w:sz w:val="24"/>
                <w:szCs w:val="24"/>
              </w:rPr>
              <w:t>L</w:t>
            </w:r>
            <w:r w:rsidR="00F63EAD">
              <w:rPr>
                <w:rFonts w:ascii="Times New Roman" w:hAnsi="Times New Roman" w:cs="Times New Roman"/>
                <w:sz w:val="24"/>
                <w:szCs w:val="24"/>
              </w:rPr>
              <w:t>atvijā</w:t>
            </w:r>
            <w:r w:rsidRPr="00C34447">
              <w:rPr>
                <w:rFonts w:ascii="Times New Roman" w:hAnsi="Times New Roman" w:cs="Times New Roman"/>
                <w:sz w:val="24"/>
                <w:szCs w:val="24"/>
              </w:rPr>
              <w:t>.</w:t>
            </w:r>
          </w:p>
        </w:tc>
      </w:tr>
      <w:tr w:rsidR="00135BE9" w:rsidRPr="00DB0D3D" w:rsidTr="00E108B2">
        <w:tc>
          <w:tcPr>
            <w:tcW w:w="250" w:type="pct"/>
            <w:tcBorders>
              <w:top w:val="outset" w:sz="6" w:space="0" w:color="414142"/>
              <w:left w:val="outset" w:sz="6" w:space="0" w:color="414142"/>
              <w:bottom w:val="outset" w:sz="6" w:space="0" w:color="414142"/>
              <w:right w:val="outset" w:sz="6" w:space="0" w:color="414142"/>
            </w:tcBorders>
            <w:hideMark/>
          </w:tcPr>
          <w:p w:rsidR="00E108B2" w:rsidRPr="00E108B2" w:rsidRDefault="00E108B2" w:rsidP="00E108B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108B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E108B2" w:rsidRPr="00E108B2" w:rsidRDefault="00E108B2" w:rsidP="00E108B2">
            <w:pPr>
              <w:spacing w:after="0" w:line="240" w:lineRule="auto"/>
              <w:rPr>
                <w:rFonts w:ascii="Times New Roman" w:eastAsia="Times New Roman" w:hAnsi="Times New Roman" w:cs="Times New Roman"/>
                <w:sz w:val="24"/>
                <w:szCs w:val="24"/>
                <w:lang w:eastAsia="lv-LV"/>
              </w:rPr>
            </w:pPr>
            <w:r w:rsidRPr="00E108B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E108B2" w:rsidRPr="00E108B2" w:rsidRDefault="005711B5" w:rsidP="00E108B2">
            <w:pPr>
              <w:spacing w:before="100" w:beforeAutospacing="1" w:after="100" w:afterAutospacing="1" w:line="293" w:lineRule="atLeast"/>
              <w:rPr>
                <w:rFonts w:ascii="Times New Roman" w:eastAsia="Times New Roman" w:hAnsi="Times New Roman" w:cs="Times New Roman"/>
                <w:sz w:val="24"/>
                <w:szCs w:val="24"/>
                <w:lang w:eastAsia="lv-LV"/>
              </w:rPr>
            </w:pPr>
            <w:r w:rsidRPr="00DB0D3D">
              <w:rPr>
                <w:rFonts w:ascii="Times New Roman" w:eastAsia="Times New Roman" w:hAnsi="Times New Roman" w:cs="Times New Roman"/>
                <w:sz w:val="24"/>
                <w:szCs w:val="24"/>
                <w:lang w:eastAsia="lv-LV"/>
              </w:rPr>
              <w:t>Nav.</w:t>
            </w:r>
          </w:p>
        </w:tc>
      </w:tr>
    </w:tbl>
    <w:p w:rsidR="00AB6DE7" w:rsidRPr="00DB0D3D" w:rsidRDefault="008E7F17">
      <w:pPr>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19"/>
        <w:gridCol w:w="2593"/>
        <w:gridCol w:w="5354"/>
      </w:tblGrid>
      <w:tr w:rsidR="00135BE9" w:rsidRPr="00DB0D3D" w:rsidTr="00E108B2">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8B2" w:rsidRPr="00E108B2" w:rsidRDefault="00E108B2" w:rsidP="00E108B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108B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35BE9" w:rsidRPr="00DB0D3D" w:rsidTr="00E108B2">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E108B2" w:rsidRDefault="00E108B2" w:rsidP="00E108B2">
            <w:pPr>
              <w:spacing w:after="0" w:line="240" w:lineRule="auto"/>
              <w:rPr>
                <w:rFonts w:ascii="Times New Roman" w:eastAsia="Times New Roman" w:hAnsi="Times New Roman" w:cs="Times New Roman"/>
                <w:sz w:val="24"/>
                <w:szCs w:val="24"/>
                <w:lang w:eastAsia="lv-LV"/>
              </w:rPr>
            </w:pPr>
            <w:r w:rsidRPr="00E108B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E108B2" w:rsidRDefault="00E108B2" w:rsidP="00802907">
            <w:pPr>
              <w:spacing w:after="0" w:line="240" w:lineRule="auto"/>
              <w:rPr>
                <w:rFonts w:ascii="Times New Roman" w:eastAsia="Times New Roman" w:hAnsi="Times New Roman" w:cs="Times New Roman"/>
                <w:sz w:val="24"/>
                <w:szCs w:val="24"/>
                <w:lang w:eastAsia="lv-LV"/>
              </w:rPr>
            </w:pPr>
            <w:r w:rsidRPr="00E108B2">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E108B2" w:rsidRDefault="001C612E" w:rsidP="001C612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pārvaldes iestādes un juridiskas, fiziskas p</w:t>
            </w:r>
            <w:r w:rsidR="00B252D2" w:rsidRPr="00DB0D3D">
              <w:rPr>
                <w:rFonts w:ascii="Times New Roman" w:eastAsia="Times New Roman" w:hAnsi="Times New Roman" w:cs="Times New Roman"/>
                <w:sz w:val="24"/>
                <w:szCs w:val="24"/>
                <w:lang w:eastAsia="lv-LV"/>
              </w:rPr>
              <w:t xml:space="preserve">ersonas, </w:t>
            </w:r>
            <w:r w:rsidRPr="00DB0D3D">
              <w:rPr>
                <w:rFonts w:ascii="Times New Roman" w:eastAsia="Times New Roman" w:hAnsi="Times New Roman" w:cs="Times New Roman"/>
                <w:sz w:val="24"/>
                <w:szCs w:val="24"/>
                <w:lang w:eastAsia="lv-LV"/>
              </w:rPr>
              <w:t>kur</w:t>
            </w:r>
            <w:r>
              <w:rPr>
                <w:rFonts w:ascii="Times New Roman" w:eastAsia="Times New Roman" w:hAnsi="Times New Roman" w:cs="Times New Roman"/>
                <w:sz w:val="24"/>
                <w:szCs w:val="24"/>
                <w:lang w:eastAsia="lv-LV"/>
              </w:rPr>
              <w:t>u darbība</w:t>
            </w:r>
            <w:r w:rsidRPr="00DB0D3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ir saistīta ar valsts pārvaldes pakalpojumu saņemšanu.</w:t>
            </w:r>
            <w:r w:rsidR="00B252D2" w:rsidRPr="00DB0D3D">
              <w:rPr>
                <w:rFonts w:ascii="Times New Roman" w:eastAsia="Times New Roman" w:hAnsi="Times New Roman" w:cs="Times New Roman"/>
                <w:sz w:val="24"/>
                <w:szCs w:val="24"/>
                <w:lang w:eastAsia="lv-LV"/>
              </w:rPr>
              <w:t xml:space="preserve"> </w:t>
            </w:r>
          </w:p>
        </w:tc>
      </w:tr>
      <w:tr w:rsidR="00135BE9" w:rsidRPr="00DB0D3D" w:rsidTr="00E108B2">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E108B2" w:rsidRDefault="00E108B2" w:rsidP="00E108B2">
            <w:pPr>
              <w:spacing w:after="0" w:line="240" w:lineRule="auto"/>
              <w:rPr>
                <w:rFonts w:ascii="Times New Roman" w:eastAsia="Times New Roman" w:hAnsi="Times New Roman" w:cs="Times New Roman"/>
                <w:sz w:val="24"/>
                <w:szCs w:val="24"/>
                <w:lang w:eastAsia="lv-LV"/>
              </w:rPr>
            </w:pPr>
            <w:r w:rsidRPr="00E108B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E108B2" w:rsidRDefault="00E108B2" w:rsidP="00802907">
            <w:pPr>
              <w:spacing w:after="0" w:line="240" w:lineRule="auto"/>
              <w:rPr>
                <w:rFonts w:ascii="Times New Roman" w:eastAsia="Times New Roman" w:hAnsi="Times New Roman" w:cs="Times New Roman"/>
                <w:sz w:val="24"/>
                <w:szCs w:val="24"/>
                <w:lang w:eastAsia="lv-LV"/>
              </w:rPr>
            </w:pPr>
            <w:r w:rsidRPr="00E108B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B87ED0" w:rsidRPr="00E108B2" w:rsidRDefault="00B252D2" w:rsidP="00B87ED0">
            <w:pPr>
              <w:spacing w:after="0" w:line="240" w:lineRule="auto"/>
              <w:jc w:val="both"/>
              <w:rPr>
                <w:rFonts w:ascii="Times New Roman" w:eastAsia="Times New Roman" w:hAnsi="Times New Roman" w:cs="Times New Roman"/>
                <w:sz w:val="24"/>
                <w:szCs w:val="24"/>
                <w:lang w:eastAsia="lv-LV"/>
              </w:rPr>
            </w:pPr>
            <w:r w:rsidRPr="00DB0D3D">
              <w:rPr>
                <w:rFonts w:ascii="Times New Roman" w:eastAsia="Times New Roman" w:hAnsi="Times New Roman" w:cs="Times New Roman"/>
                <w:sz w:val="24"/>
                <w:szCs w:val="24"/>
                <w:lang w:eastAsia="lv-LV"/>
              </w:rPr>
              <w:t>Ieviešot „klusēšanas-piekrišanas” principu, tiks mazināts administratīvais slogs iesaistītajām pusēm</w:t>
            </w:r>
            <w:r w:rsidR="00B87ED0">
              <w:rPr>
                <w:rFonts w:ascii="Times New Roman" w:eastAsia="Times New Roman" w:hAnsi="Times New Roman" w:cs="Times New Roman"/>
                <w:sz w:val="24"/>
                <w:szCs w:val="24"/>
                <w:lang w:eastAsia="lv-LV"/>
              </w:rPr>
              <w:t>. Atļauju, sertifikātu saņēmējiem tiks</w:t>
            </w:r>
            <w:r w:rsidR="00B87ED0" w:rsidRPr="008C3C5F">
              <w:rPr>
                <w:rFonts w:ascii="Times New Roman" w:hAnsi="Times New Roman"/>
                <w:bCs/>
                <w:color w:val="000000"/>
                <w:sz w:val="24"/>
                <w:szCs w:val="24"/>
              </w:rPr>
              <w:t xml:space="preserve"> mazināt</w:t>
            </w:r>
            <w:r w:rsidR="00B87ED0">
              <w:rPr>
                <w:rFonts w:ascii="Times New Roman" w:hAnsi="Times New Roman"/>
                <w:bCs/>
                <w:color w:val="000000"/>
                <w:sz w:val="24"/>
                <w:szCs w:val="24"/>
              </w:rPr>
              <w:t>i</w:t>
            </w:r>
            <w:r w:rsidR="00B87ED0" w:rsidRPr="008C3C5F">
              <w:rPr>
                <w:rFonts w:ascii="Times New Roman" w:hAnsi="Times New Roman"/>
                <w:bCs/>
                <w:color w:val="000000"/>
                <w:sz w:val="24"/>
                <w:szCs w:val="24"/>
              </w:rPr>
              <w:t xml:space="preserve"> nepieciešam</w:t>
            </w:r>
            <w:r w:rsidR="00B87ED0">
              <w:rPr>
                <w:rFonts w:ascii="Times New Roman" w:hAnsi="Times New Roman"/>
                <w:bCs/>
                <w:color w:val="000000"/>
                <w:sz w:val="24"/>
                <w:szCs w:val="24"/>
              </w:rPr>
              <w:t>ie resur</w:t>
            </w:r>
            <w:r w:rsidR="00B87ED0" w:rsidRPr="008C3C5F">
              <w:rPr>
                <w:rFonts w:ascii="Times New Roman" w:hAnsi="Times New Roman"/>
                <w:bCs/>
                <w:color w:val="000000"/>
                <w:sz w:val="24"/>
                <w:szCs w:val="24"/>
              </w:rPr>
              <w:t>s</w:t>
            </w:r>
            <w:r w:rsidR="00B87ED0">
              <w:rPr>
                <w:rFonts w:ascii="Times New Roman" w:hAnsi="Times New Roman"/>
                <w:bCs/>
                <w:color w:val="000000"/>
                <w:sz w:val="24"/>
                <w:szCs w:val="24"/>
              </w:rPr>
              <w:t>i</w:t>
            </w:r>
            <w:r w:rsidR="00B87ED0" w:rsidRPr="008C3C5F">
              <w:rPr>
                <w:rFonts w:ascii="Times New Roman" w:hAnsi="Times New Roman"/>
                <w:bCs/>
                <w:color w:val="000000"/>
                <w:sz w:val="24"/>
                <w:szCs w:val="24"/>
              </w:rPr>
              <w:t xml:space="preserve"> (laiks, izmaksas) administratīvo formalitāšu</w:t>
            </w:r>
            <w:r w:rsidR="00B87ED0">
              <w:rPr>
                <w:rFonts w:ascii="Times New Roman" w:hAnsi="Times New Roman"/>
                <w:bCs/>
                <w:color w:val="000000"/>
                <w:sz w:val="24"/>
                <w:szCs w:val="24"/>
              </w:rPr>
              <w:t xml:space="preserve"> kā</w:t>
            </w:r>
            <w:r w:rsidR="00B87ED0" w:rsidRPr="00C17B48">
              <w:rPr>
                <w:rFonts w:ascii="Times New Roman" w:hAnsi="Times New Roman"/>
                <w:bCs/>
                <w:color w:val="000000"/>
                <w:sz w:val="24"/>
                <w:szCs w:val="24"/>
              </w:rPr>
              <w:t>rtošanā ar valsts pā</w:t>
            </w:r>
            <w:r w:rsidR="00B87ED0">
              <w:rPr>
                <w:rFonts w:ascii="Times New Roman" w:hAnsi="Times New Roman"/>
                <w:bCs/>
                <w:color w:val="000000"/>
                <w:sz w:val="24"/>
                <w:szCs w:val="24"/>
              </w:rPr>
              <w:t>r</w:t>
            </w:r>
            <w:r w:rsidR="00B87ED0" w:rsidRPr="00C17B48">
              <w:rPr>
                <w:rFonts w:ascii="Times New Roman" w:hAnsi="Times New Roman"/>
                <w:bCs/>
                <w:color w:val="000000"/>
                <w:sz w:val="24"/>
                <w:szCs w:val="24"/>
              </w:rPr>
              <w:t xml:space="preserve">valdes iestādēm, tādējādi uzlabojot </w:t>
            </w:r>
            <w:r w:rsidR="00B87ED0">
              <w:rPr>
                <w:rFonts w:ascii="Times New Roman" w:hAnsi="Times New Roman"/>
                <w:color w:val="000000"/>
                <w:sz w:val="24"/>
                <w:szCs w:val="24"/>
              </w:rPr>
              <w:t>sabiedrības</w:t>
            </w:r>
            <w:r w:rsidR="00B87ED0" w:rsidRPr="00C17B48">
              <w:rPr>
                <w:rFonts w:ascii="Times New Roman" w:hAnsi="Times New Roman"/>
                <w:color w:val="000000"/>
                <w:sz w:val="24"/>
                <w:szCs w:val="24"/>
              </w:rPr>
              <w:t xml:space="preserve"> vispārējo viedokli p</w:t>
            </w:r>
            <w:r w:rsidR="00B87ED0">
              <w:rPr>
                <w:rFonts w:ascii="Times New Roman" w:hAnsi="Times New Roman"/>
                <w:color w:val="000000"/>
                <w:sz w:val="24"/>
                <w:szCs w:val="24"/>
              </w:rPr>
              <w:t>ar saskarsmi ar valsts iestādēm.</w:t>
            </w:r>
          </w:p>
        </w:tc>
      </w:tr>
      <w:tr w:rsidR="00135BE9" w:rsidRPr="00DB0D3D" w:rsidTr="00E108B2">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E108B2" w:rsidRDefault="00E108B2" w:rsidP="00E108B2">
            <w:pPr>
              <w:spacing w:after="0" w:line="240" w:lineRule="auto"/>
              <w:rPr>
                <w:rFonts w:ascii="Times New Roman" w:eastAsia="Times New Roman" w:hAnsi="Times New Roman" w:cs="Times New Roman"/>
                <w:sz w:val="24"/>
                <w:szCs w:val="24"/>
                <w:lang w:eastAsia="lv-LV"/>
              </w:rPr>
            </w:pPr>
            <w:r w:rsidRPr="00E108B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E108B2" w:rsidRDefault="00E108B2" w:rsidP="00802907">
            <w:pPr>
              <w:spacing w:after="0" w:line="240" w:lineRule="auto"/>
              <w:rPr>
                <w:rFonts w:ascii="Times New Roman" w:eastAsia="Times New Roman" w:hAnsi="Times New Roman" w:cs="Times New Roman"/>
                <w:sz w:val="24"/>
                <w:szCs w:val="24"/>
                <w:lang w:eastAsia="lv-LV"/>
              </w:rPr>
            </w:pPr>
            <w:r w:rsidRPr="00E108B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E108B2" w:rsidRDefault="00B252D2" w:rsidP="001C612E">
            <w:pPr>
              <w:spacing w:after="0" w:line="240" w:lineRule="auto"/>
              <w:jc w:val="both"/>
              <w:rPr>
                <w:rFonts w:ascii="Times New Roman" w:eastAsia="Times New Roman" w:hAnsi="Times New Roman" w:cs="Times New Roman"/>
                <w:sz w:val="24"/>
                <w:szCs w:val="24"/>
                <w:lang w:eastAsia="lv-LV"/>
              </w:rPr>
            </w:pPr>
            <w:r w:rsidRPr="00DB0D3D">
              <w:rPr>
                <w:rFonts w:ascii="Times New Roman" w:eastAsia="Times New Roman" w:hAnsi="Times New Roman" w:cs="Times New Roman"/>
                <w:sz w:val="24"/>
                <w:szCs w:val="24"/>
                <w:lang w:eastAsia="lv-LV"/>
              </w:rPr>
              <w:t xml:space="preserve">Visus pasākumus ir </w:t>
            </w:r>
            <w:r w:rsidR="001C612E">
              <w:rPr>
                <w:rFonts w:ascii="Times New Roman" w:eastAsia="Times New Roman" w:hAnsi="Times New Roman" w:cs="Times New Roman"/>
                <w:sz w:val="24"/>
                <w:szCs w:val="24"/>
                <w:lang w:eastAsia="lv-LV"/>
              </w:rPr>
              <w:t>paredzēts</w:t>
            </w:r>
            <w:r w:rsidR="001C612E" w:rsidRPr="00DB0D3D">
              <w:rPr>
                <w:rFonts w:ascii="Times New Roman" w:eastAsia="Times New Roman" w:hAnsi="Times New Roman" w:cs="Times New Roman"/>
                <w:sz w:val="24"/>
                <w:szCs w:val="24"/>
                <w:lang w:eastAsia="lv-LV"/>
              </w:rPr>
              <w:t xml:space="preserve"> </w:t>
            </w:r>
            <w:r w:rsidRPr="00DB0D3D">
              <w:rPr>
                <w:rFonts w:ascii="Times New Roman" w:eastAsia="Times New Roman" w:hAnsi="Times New Roman" w:cs="Times New Roman"/>
                <w:sz w:val="24"/>
                <w:szCs w:val="24"/>
                <w:lang w:eastAsia="lv-LV"/>
              </w:rPr>
              <w:t xml:space="preserve">ieviest </w:t>
            </w:r>
            <w:r w:rsidR="001C612E">
              <w:rPr>
                <w:rFonts w:ascii="Times New Roman" w:eastAsia="Times New Roman" w:hAnsi="Times New Roman" w:cs="Times New Roman"/>
                <w:sz w:val="24"/>
                <w:szCs w:val="24"/>
                <w:lang w:eastAsia="lv-LV"/>
              </w:rPr>
              <w:t xml:space="preserve">iestāžu esošā </w:t>
            </w:r>
            <w:r w:rsidRPr="00DB0D3D">
              <w:rPr>
                <w:rFonts w:ascii="Times New Roman" w:eastAsia="Times New Roman" w:hAnsi="Times New Roman" w:cs="Times New Roman"/>
                <w:sz w:val="24"/>
                <w:szCs w:val="24"/>
                <w:lang w:eastAsia="lv-LV"/>
              </w:rPr>
              <w:t xml:space="preserve"> budžetu ietvaros. Papildus izmaksas netiek </w:t>
            </w:r>
            <w:r w:rsidRPr="00DB0D3D">
              <w:rPr>
                <w:rFonts w:ascii="Times New Roman" w:eastAsia="Times New Roman" w:hAnsi="Times New Roman" w:cs="Times New Roman"/>
                <w:sz w:val="24"/>
                <w:szCs w:val="24"/>
                <w:lang w:eastAsia="lv-LV"/>
              </w:rPr>
              <w:lastRenderedPageBreak/>
              <w:t>prognozētas.</w:t>
            </w:r>
          </w:p>
        </w:tc>
      </w:tr>
      <w:tr w:rsidR="00135BE9" w:rsidRPr="00DB0D3D" w:rsidTr="00E108B2">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E108B2" w:rsidRDefault="00E108B2" w:rsidP="00E108B2">
            <w:pPr>
              <w:spacing w:after="0" w:line="240" w:lineRule="auto"/>
              <w:rPr>
                <w:rFonts w:ascii="Times New Roman" w:eastAsia="Times New Roman" w:hAnsi="Times New Roman" w:cs="Times New Roman"/>
                <w:sz w:val="24"/>
                <w:szCs w:val="24"/>
                <w:lang w:eastAsia="lv-LV"/>
              </w:rPr>
            </w:pPr>
            <w:r w:rsidRPr="00E108B2">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E108B2" w:rsidRDefault="00E108B2" w:rsidP="00E108B2">
            <w:pPr>
              <w:spacing w:after="0" w:line="240" w:lineRule="auto"/>
              <w:rPr>
                <w:rFonts w:ascii="Times New Roman" w:eastAsia="Times New Roman" w:hAnsi="Times New Roman" w:cs="Times New Roman"/>
                <w:sz w:val="24"/>
                <w:szCs w:val="24"/>
                <w:lang w:eastAsia="lv-LV"/>
              </w:rPr>
            </w:pPr>
            <w:r w:rsidRPr="00E108B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E108B2" w:rsidRDefault="008C67C0" w:rsidP="00E108B2">
            <w:pPr>
              <w:spacing w:before="100" w:beforeAutospacing="1" w:after="100" w:afterAutospacing="1" w:line="293" w:lineRule="atLeast"/>
              <w:rPr>
                <w:rFonts w:ascii="Times New Roman" w:eastAsia="Times New Roman" w:hAnsi="Times New Roman" w:cs="Times New Roman"/>
                <w:sz w:val="24"/>
                <w:szCs w:val="24"/>
                <w:lang w:eastAsia="lv-LV"/>
              </w:rPr>
            </w:pPr>
            <w:r w:rsidRPr="00DB0D3D">
              <w:rPr>
                <w:rFonts w:ascii="Times New Roman" w:eastAsia="Times New Roman" w:hAnsi="Times New Roman" w:cs="Times New Roman"/>
                <w:sz w:val="24"/>
                <w:szCs w:val="24"/>
                <w:lang w:eastAsia="lv-LV"/>
              </w:rPr>
              <w:t>Nav.</w:t>
            </w:r>
          </w:p>
        </w:tc>
      </w:tr>
    </w:tbl>
    <w:p w:rsidR="00E108B2" w:rsidRDefault="00E108B2" w:rsidP="00AC56D4">
      <w:pPr>
        <w:shd w:val="clear" w:color="auto" w:fill="FFFFFF"/>
        <w:spacing w:line="240" w:lineRule="auto"/>
        <w:rPr>
          <w:rFonts w:ascii="Times New Roman" w:eastAsia="Times New Roman" w:hAnsi="Times New Roman" w:cs="Times New Roman"/>
          <w:sz w:val="24"/>
          <w:szCs w:val="24"/>
          <w:lang w:eastAsia="lv-LV"/>
        </w:rPr>
      </w:pP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
        <w:gridCol w:w="2582"/>
        <w:gridCol w:w="5370"/>
      </w:tblGrid>
      <w:tr w:rsidR="00DE6F3D" w:rsidRPr="00A45030" w:rsidTr="00DE6F3D">
        <w:trPr>
          <w:trHeight w:val="421"/>
          <w:jc w:val="center"/>
        </w:trPr>
        <w:tc>
          <w:tcPr>
            <w:tcW w:w="8389" w:type="dxa"/>
            <w:gridSpan w:val="3"/>
            <w:vAlign w:val="center"/>
          </w:tcPr>
          <w:p w:rsidR="00DE6F3D" w:rsidRPr="00DD49B6" w:rsidRDefault="00DE6F3D" w:rsidP="00344502">
            <w:pPr>
              <w:pStyle w:val="naisnod"/>
              <w:spacing w:before="0" w:beforeAutospacing="0" w:after="0" w:afterAutospacing="0"/>
              <w:ind w:left="57" w:right="57"/>
              <w:jc w:val="center"/>
            </w:pPr>
            <w:r w:rsidRPr="00DD49B6">
              <w:rPr>
                <w:b/>
              </w:rPr>
              <w:t>VI. Sabiedrības līdzdalība un komunikācijas aktivitātes</w:t>
            </w:r>
          </w:p>
        </w:tc>
      </w:tr>
      <w:tr w:rsidR="00DE6F3D" w:rsidRPr="00A45030" w:rsidTr="00DE6F3D">
        <w:trPr>
          <w:trHeight w:val="553"/>
          <w:jc w:val="center"/>
        </w:trPr>
        <w:tc>
          <w:tcPr>
            <w:tcW w:w="437" w:type="dxa"/>
          </w:tcPr>
          <w:p w:rsidR="00DE6F3D" w:rsidRPr="00A45030" w:rsidRDefault="00DE6F3D" w:rsidP="00344502">
            <w:pPr>
              <w:spacing w:after="0" w:line="240" w:lineRule="auto"/>
              <w:ind w:left="57" w:right="57"/>
              <w:jc w:val="both"/>
              <w:rPr>
                <w:rFonts w:ascii="Times New Roman" w:hAnsi="Times New Roman"/>
                <w:bCs/>
                <w:sz w:val="24"/>
                <w:szCs w:val="24"/>
              </w:rPr>
            </w:pPr>
            <w:r w:rsidRPr="00A45030">
              <w:rPr>
                <w:rFonts w:ascii="Times New Roman" w:hAnsi="Times New Roman"/>
                <w:bCs/>
                <w:sz w:val="24"/>
                <w:szCs w:val="24"/>
              </w:rPr>
              <w:t>1.</w:t>
            </w:r>
          </w:p>
        </w:tc>
        <w:tc>
          <w:tcPr>
            <w:tcW w:w="2582" w:type="dxa"/>
          </w:tcPr>
          <w:p w:rsidR="00DE6F3D" w:rsidRPr="00A45030" w:rsidRDefault="00DE6F3D" w:rsidP="00344502">
            <w:pPr>
              <w:tabs>
                <w:tab w:val="left" w:pos="170"/>
              </w:tabs>
              <w:spacing w:after="0" w:line="240" w:lineRule="auto"/>
              <w:ind w:left="57" w:right="57"/>
              <w:rPr>
                <w:rFonts w:ascii="Times New Roman" w:hAnsi="Times New Roman"/>
                <w:sz w:val="24"/>
                <w:szCs w:val="24"/>
              </w:rPr>
            </w:pPr>
            <w:r w:rsidRPr="00A45030">
              <w:rPr>
                <w:rFonts w:ascii="Times New Roman" w:hAnsi="Times New Roman"/>
                <w:sz w:val="24"/>
                <w:szCs w:val="24"/>
              </w:rPr>
              <w:t>Plānotās sabiedrības līdzdalības un komunikācijas aktivitātes saistībā ar projektu</w:t>
            </w:r>
          </w:p>
        </w:tc>
        <w:tc>
          <w:tcPr>
            <w:tcW w:w="5370" w:type="dxa"/>
          </w:tcPr>
          <w:p w:rsidR="00AB4E43" w:rsidRDefault="00DE6F3D" w:rsidP="00AB4E43">
            <w:pPr>
              <w:shd w:val="clear" w:color="auto" w:fill="FFFFFF"/>
              <w:spacing w:after="0" w:line="240" w:lineRule="auto"/>
              <w:ind w:firstLine="126"/>
              <w:jc w:val="both"/>
              <w:rPr>
                <w:rFonts w:ascii="Times New Roman" w:hAnsi="Times New Roman"/>
                <w:sz w:val="24"/>
                <w:szCs w:val="24"/>
              </w:rPr>
            </w:pPr>
            <w:bookmarkStart w:id="0" w:name="p61"/>
            <w:bookmarkEnd w:id="0"/>
            <w:r>
              <w:rPr>
                <w:rFonts w:ascii="Times New Roman" w:hAnsi="Times New Roman"/>
                <w:sz w:val="24"/>
                <w:szCs w:val="24"/>
              </w:rPr>
              <w:t>Grozījumi pasākumu plānā</w:t>
            </w:r>
            <w:r w:rsidRPr="00A45030">
              <w:rPr>
                <w:rFonts w:ascii="Times New Roman" w:hAnsi="Times New Roman"/>
                <w:sz w:val="24"/>
                <w:szCs w:val="24"/>
              </w:rPr>
              <w:t xml:space="preserve"> </w:t>
            </w:r>
            <w:r>
              <w:rPr>
                <w:rFonts w:ascii="Times New Roman" w:hAnsi="Times New Roman"/>
                <w:sz w:val="24"/>
                <w:szCs w:val="24"/>
              </w:rPr>
              <w:t>p</w:t>
            </w:r>
            <w:r w:rsidRPr="006F4141">
              <w:rPr>
                <w:rFonts w:ascii="Times New Roman" w:hAnsi="Times New Roman"/>
                <w:sz w:val="24"/>
                <w:szCs w:val="24"/>
              </w:rPr>
              <w:t>irms izsludināšanas</w:t>
            </w:r>
            <w:r w:rsidR="00AA517A">
              <w:rPr>
                <w:rFonts w:ascii="Times New Roman" w:hAnsi="Times New Roman"/>
                <w:sz w:val="24"/>
                <w:szCs w:val="24"/>
              </w:rPr>
              <w:t xml:space="preserve"> š.g. 8.janvāra</w:t>
            </w:r>
            <w:r w:rsidRPr="006F4141">
              <w:rPr>
                <w:rFonts w:ascii="Times New Roman" w:hAnsi="Times New Roman"/>
                <w:sz w:val="24"/>
                <w:szCs w:val="24"/>
              </w:rPr>
              <w:t xml:space="preserve"> Valsts sekretāru sanāksmē</w:t>
            </w:r>
            <w:r w:rsidR="00386904">
              <w:rPr>
                <w:rFonts w:ascii="Times New Roman" w:hAnsi="Times New Roman"/>
                <w:sz w:val="24"/>
                <w:szCs w:val="24"/>
              </w:rPr>
              <w:t xml:space="preserve"> 5.-19.decembrim</w:t>
            </w:r>
            <w:r w:rsidRPr="006F4141">
              <w:rPr>
                <w:rFonts w:ascii="Times New Roman" w:hAnsi="Times New Roman"/>
                <w:sz w:val="24"/>
                <w:szCs w:val="24"/>
              </w:rPr>
              <w:t xml:space="preserve"> tika i</w:t>
            </w:r>
            <w:r w:rsidR="00386904">
              <w:rPr>
                <w:rFonts w:ascii="Times New Roman" w:hAnsi="Times New Roman"/>
                <w:sz w:val="24"/>
                <w:szCs w:val="24"/>
              </w:rPr>
              <w:t>z</w:t>
            </w:r>
            <w:r w:rsidRPr="006F4141">
              <w:rPr>
                <w:rFonts w:ascii="Times New Roman" w:hAnsi="Times New Roman"/>
                <w:sz w:val="24"/>
                <w:szCs w:val="24"/>
              </w:rPr>
              <w:t>vietot</w:t>
            </w:r>
            <w:r>
              <w:rPr>
                <w:rFonts w:ascii="Times New Roman" w:hAnsi="Times New Roman"/>
                <w:sz w:val="24"/>
                <w:szCs w:val="24"/>
              </w:rPr>
              <w:t>i</w:t>
            </w:r>
            <w:r w:rsidRPr="006F4141">
              <w:rPr>
                <w:rFonts w:ascii="Times New Roman" w:hAnsi="Times New Roman"/>
                <w:sz w:val="24"/>
                <w:szCs w:val="24"/>
              </w:rPr>
              <w:t xml:space="preserve"> </w:t>
            </w:r>
            <w:r>
              <w:rPr>
                <w:rFonts w:ascii="Times New Roman" w:hAnsi="Times New Roman"/>
                <w:sz w:val="24"/>
                <w:szCs w:val="24"/>
              </w:rPr>
              <w:t>Ekonomikas</w:t>
            </w:r>
            <w:r w:rsidRPr="006F4141">
              <w:rPr>
                <w:rFonts w:ascii="Times New Roman" w:hAnsi="Times New Roman"/>
                <w:sz w:val="24"/>
                <w:szCs w:val="24"/>
              </w:rPr>
              <w:t xml:space="preserve"> ministrijas mājas lapā sadaļā „Sabiedrības līdzdalība”. </w:t>
            </w:r>
            <w:r w:rsidR="00AB4E43">
              <w:rPr>
                <w:rFonts w:ascii="Times New Roman" w:hAnsi="Times New Roman"/>
                <w:sz w:val="24"/>
                <w:szCs w:val="24"/>
              </w:rPr>
              <w:t>Latvijas Darba devēju konfederācija un Latvijas Tirdzniecības un rūpniecības kamera tika informētas par projekta izsludināšanu sabiedrības līdzdalībai.</w:t>
            </w:r>
          </w:p>
          <w:p w:rsidR="00DE6F3D" w:rsidRDefault="00DE6F3D" w:rsidP="00AB4E43">
            <w:pPr>
              <w:shd w:val="clear" w:color="auto" w:fill="FFFFFF"/>
              <w:spacing w:after="0" w:line="240" w:lineRule="auto"/>
              <w:ind w:firstLine="126"/>
              <w:jc w:val="both"/>
              <w:rPr>
                <w:rFonts w:ascii="Times New Roman" w:hAnsi="Times New Roman"/>
                <w:sz w:val="24"/>
                <w:szCs w:val="24"/>
              </w:rPr>
            </w:pPr>
            <w:r w:rsidRPr="006F4141">
              <w:rPr>
                <w:rFonts w:ascii="Times New Roman" w:hAnsi="Times New Roman"/>
                <w:sz w:val="24"/>
                <w:szCs w:val="24"/>
              </w:rPr>
              <w:t xml:space="preserve">Projekts pēc izsludināšanas Valsts sekretāru sanāksmē pieejams Ministru kabineta mājas lapā </w:t>
            </w:r>
            <w:hyperlink r:id="rId7" w:history="1">
              <w:r w:rsidR="00183775" w:rsidRPr="00A87A61">
                <w:rPr>
                  <w:rStyle w:val="Hyperlink"/>
                  <w:rFonts w:ascii="Times New Roman" w:hAnsi="Times New Roman"/>
                  <w:sz w:val="24"/>
                  <w:szCs w:val="24"/>
                </w:rPr>
                <w:t>www.mk.gov.lv</w:t>
              </w:r>
            </w:hyperlink>
            <w:r w:rsidRPr="006F4141">
              <w:rPr>
                <w:rFonts w:ascii="Times New Roman" w:hAnsi="Times New Roman"/>
                <w:sz w:val="24"/>
                <w:szCs w:val="24"/>
              </w:rPr>
              <w:t>.</w:t>
            </w:r>
            <w:r w:rsidR="00183775">
              <w:rPr>
                <w:rFonts w:ascii="Times New Roman" w:hAnsi="Times New Roman"/>
                <w:sz w:val="24"/>
                <w:szCs w:val="24"/>
              </w:rPr>
              <w:t xml:space="preserve"> </w:t>
            </w:r>
          </w:p>
          <w:p w:rsidR="00AB4E43" w:rsidRPr="006F4141" w:rsidRDefault="00AB4E43" w:rsidP="00986A05">
            <w:pPr>
              <w:shd w:val="clear" w:color="auto" w:fill="FFFFFF"/>
              <w:spacing w:after="0" w:line="240" w:lineRule="auto"/>
              <w:jc w:val="both"/>
              <w:rPr>
                <w:rFonts w:ascii="Times New Roman" w:hAnsi="Times New Roman"/>
                <w:sz w:val="24"/>
                <w:szCs w:val="24"/>
              </w:rPr>
            </w:pPr>
          </w:p>
        </w:tc>
      </w:tr>
      <w:tr w:rsidR="00DE6F3D" w:rsidRPr="00A45030" w:rsidTr="00DE6F3D">
        <w:trPr>
          <w:trHeight w:val="339"/>
          <w:jc w:val="center"/>
        </w:trPr>
        <w:tc>
          <w:tcPr>
            <w:tcW w:w="437" w:type="dxa"/>
          </w:tcPr>
          <w:p w:rsidR="00DE6F3D" w:rsidRPr="00A45030" w:rsidRDefault="00DE6F3D" w:rsidP="00344502">
            <w:pPr>
              <w:spacing w:after="0" w:line="240" w:lineRule="auto"/>
              <w:ind w:left="57" w:right="57"/>
              <w:jc w:val="both"/>
              <w:rPr>
                <w:rFonts w:ascii="Times New Roman" w:hAnsi="Times New Roman"/>
                <w:bCs/>
                <w:sz w:val="24"/>
                <w:szCs w:val="24"/>
              </w:rPr>
            </w:pPr>
            <w:r w:rsidRPr="00A45030">
              <w:rPr>
                <w:rFonts w:ascii="Times New Roman" w:hAnsi="Times New Roman"/>
                <w:bCs/>
                <w:sz w:val="24"/>
                <w:szCs w:val="24"/>
              </w:rPr>
              <w:t>2.</w:t>
            </w:r>
          </w:p>
        </w:tc>
        <w:tc>
          <w:tcPr>
            <w:tcW w:w="2582" w:type="dxa"/>
          </w:tcPr>
          <w:p w:rsidR="00DE6F3D" w:rsidRPr="00A45030" w:rsidRDefault="00DE6F3D" w:rsidP="00344502">
            <w:pPr>
              <w:spacing w:after="0" w:line="240" w:lineRule="auto"/>
              <w:ind w:left="57" w:right="57"/>
              <w:rPr>
                <w:rFonts w:ascii="Times New Roman" w:hAnsi="Times New Roman"/>
                <w:sz w:val="24"/>
                <w:szCs w:val="24"/>
              </w:rPr>
            </w:pPr>
            <w:r w:rsidRPr="00A45030">
              <w:rPr>
                <w:rFonts w:ascii="Times New Roman" w:hAnsi="Times New Roman"/>
                <w:sz w:val="24"/>
                <w:szCs w:val="24"/>
              </w:rPr>
              <w:t>Sabiedrības līdzdalība projekta izstrādē</w:t>
            </w:r>
          </w:p>
        </w:tc>
        <w:tc>
          <w:tcPr>
            <w:tcW w:w="5370" w:type="dxa"/>
          </w:tcPr>
          <w:p w:rsidR="00DE6F3D" w:rsidRPr="00985974" w:rsidRDefault="00DE6F3D" w:rsidP="00980901">
            <w:pPr>
              <w:shd w:val="clear" w:color="auto" w:fill="FFFFFF"/>
              <w:spacing w:after="0" w:line="240" w:lineRule="auto"/>
              <w:jc w:val="both"/>
              <w:rPr>
                <w:rFonts w:ascii="Times New Roman" w:hAnsi="Times New Roman"/>
                <w:sz w:val="24"/>
                <w:szCs w:val="24"/>
              </w:rPr>
            </w:pPr>
            <w:bookmarkStart w:id="1" w:name="p62"/>
            <w:bookmarkEnd w:id="1"/>
            <w:r w:rsidRPr="00985974">
              <w:rPr>
                <w:rFonts w:ascii="Times New Roman" w:hAnsi="Times New Roman"/>
                <w:sz w:val="24"/>
              </w:rPr>
              <w:t>Projekts šo jomu neskar.</w:t>
            </w:r>
          </w:p>
        </w:tc>
      </w:tr>
      <w:tr w:rsidR="00DE6F3D" w:rsidRPr="00A45030" w:rsidTr="00DE6F3D">
        <w:trPr>
          <w:trHeight w:val="476"/>
          <w:jc w:val="center"/>
        </w:trPr>
        <w:tc>
          <w:tcPr>
            <w:tcW w:w="437" w:type="dxa"/>
          </w:tcPr>
          <w:p w:rsidR="00DE6F3D" w:rsidRPr="00A45030" w:rsidRDefault="00DE6F3D" w:rsidP="00344502">
            <w:pPr>
              <w:spacing w:after="0" w:line="240" w:lineRule="auto"/>
              <w:ind w:left="57" w:right="57"/>
              <w:jc w:val="both"/>
              <w:rPr>
                <w:rFonts w:ascii="Times New Roman" w:hAnsi="Times New Roman"/>
                <w:bCs/>
                <w:sz w:val="24"/>
                <w:szCs w:val="24"/>
              </w:rPr>
            </w:pPr>
            <w:r w:rsidRPr="00A45030">
              <w:rPr>
                <w:rFonts w:ascii="Times New Roman" w:hAnsi="Times New Roman"/>
                <w:bCs/>
                <w:sz w:val="24"/>
                <w:szCs w:val="24"/>
              </w:rPr>
              <w:t>3.</w:t>
            </w:r>
          </w:p>
        </w:tc>
        <w:tc>
          <w:tcPr>
            <w:tcW w:w="2582" w:type="dxa"/>
          </w:tcPr>
          <w:p w:rsidR="00DE6F3D" w:rsidRPr="00A45030" w:rsidRDefault="00DE6F3D" w:rsidP="00344502">
            <w:pPr>
              <w:spacing w:after="0" w:line="240" w:lineRule="auto"/>
              <w:ind w:left="57" w:right="57"/>
              <w:rPr>
                <w:rFonts w:ascii="Times New Roman" w:hAnsi="Times New Roman"/>
                <w:sz w:val="24"/>
                <w:szCs w:val="24"/>
              </w:rPr>
            </w:pPr>
            <w:r w:rsidRPr="00A45030">
              <w:rPr>
                <w:rFonts w:ascii="Times New Roman" w:hAnsi="Times New Roman"/>
                <w:sz w:val="24"/>
                <w:szCs w:val="24"/>
              </w:rPr>
              <w:t>Sabiedrības līdzdalības rezultāti</w:t>
            </w:r>
          </w:p>
        </w:tc>
        <w:tc>
          <w:tcPr>
            <w:tcW w:w="5370" w:type="dxa"/>
          </w:tcPr>
          <w:p w:rsidR="00DE6F3D" w:rsidRPr="00985974" w:rsidRDefault="00DE6F3D" w:rsidP="006A15FE">
            <w:pPr>
              <w:shd w:val="clear" w:color="auto" w:fill="FFFFFF"/>
              <w:spacing w:after="0" w:line="240" w:lineRule="auto"/>
              <w:jc w:val="both"/>
              <w:rPr>
                <w:rFonts w:ascii="Times New Roman" w:hAnsi="Times New Roman"/>
                <w:sz w:val="24"/>
                <w:szCs w:val="24"/>
              </w:rPr>
            </w:pPr>
            <w:r w:rsidRPr="00985974">
              <w:rPr>
                <w:rFonts w:ascii="Times New Roman" w:hAnsi="Times New Roman"/>
                <w:sz w:val="24"/>
              </w:rPr>
              <w:t>Projekts šo jomu neskar.</w:t>
            </w:r>
          </w:p>
        </w:tc>
      </w:tr>
      <w:tr w:rsidR="00DE6F3D" w:rsidRPr="00A45030" w:rsidTr="00DE6F3D">
        <w:trPr>
          <w:trHeight w:val="476"/>
          <w:jc w:val="center"/>
        </w:trPr>
        <w:tc>
          <w:tcPr>
            <w:tcW w:w="437" w:type="dxa"/>
          </w:tcPr>
          <w:p w:rsidR="00DE6F3D" w:rsidRPr="00A45030" w:rsidRDefault="00DE6F3D" w:rsidP="00344502">
            <w:pPr>
              <w:spacing w:after="0" w:line="240" w:lineRule="auto"/>
              <w:ind w:left="57" w:right="57"/>
              <w:jc w:val="both"/>
              <w:rPr>
                <w:rFonts w:ascii="Times New Roman" w:hAnsi="Times New Roman"/>
                <w:bCs/>
                <w:sz w:val="24"/>
                <w:szCs w:val="24"/>
              </w:rPr>
            </w:pPr>
            <w:r w:rsidRPr="00A45030">
              <w:rPr>
                <w:rFonts w:ascii="Times New Roman" w:hAnsi="Times New Roman"/>
                <w:bCs/>
                <w:sz w:val="24"/>
                <w:szCs w:val="24"/>
              </w:rPr>
              <w:t>4.</w:t>
            </w:r>
          </w:p>
        </w:tc>
        <w:tc>
          <w:tcPr>
            <w:tcW w:w="2582" w:type="dxa"/>
          </w:tcPr>
          <w:p w:rsidR="00DE6F3D" w:rsidRPr="00A45030" w:rsidRDefault="00DE6F3D" w:rsidP="00344502">
            <w:pPr>
              <w:spacing w:after="0" w:line="240" w:lineRule="auto"/>
              <w:ind w:left="57" w:right="57"/>
              <w:rPr>
                <w:rFonts w:ascii="Times New Roman" w:hAnsi="Times New Roman"/>
                <w:sz w:val="24"/>
                <w:szCs w:val="24"/>
              </w:rPr>
            </w:pPr>
            <w:r w:rsidRPr="00A45030">
              <w:rPr>
                <w:rFonts w:ascii="Times New Roman" w:hAnsi="Times New Roman"/>
                <w:sz w:val="24"/>
                <w:szCs w:val="24"/>
              </w:rPr>
              <w:t>Cita informācija</w:t>
            </w:r>
          </w:p>
        </w:tc>
        <w:tc>
          <w:tcPr>
            <w:tcW w:w="5370" w:type="dxa"/>
          </w:tcPr>
          <w:p w:rsidR="00DE6F3D" w:rsidRPr="00A45030" w:rsidRDefault="00DE6F3D" w:rsidP="006A15FE">
            <w:pPr>
              <w:spacing w:after="0" w:line="240" w:lineRule="auto"/>
              <w:ind w:right="57"/>
              <w:jc w:val="both"/>
              <w:rPr>
                <w:rFonts w:ascii="Times New Roman" w:hAnsi="Times New Roman"/>
                <w:sz w:val="24"/>
                <w:szCs w:val="24"/>
              </w:rPr>
            </w:pPr>
            <w:r w:rsidRPr="00A45030">
              <w:rPr>
                <w:rFonts w:ascii="Times New Roman" w:hAnsi="Times New Roman"/>
                <w:sz w:val="24"/>
                <w:szCs w:val="24"/>
              </w:rPr>
              <w:t xml:space="preserve">Nav. </w:t>
            </w:r>
          </w:p>
        </w:tc>
      </w:tr>
    </w:tbl>
    <w:p w:rsidR="00E108B2" w:rsidRPr="004034BE" w:rsidRDefault="00E108B2" w:rsidP="004034BE">
      <w:pPr>
        <w:shd w:val="clear" w:color="auto" w:fill="FFFFFF"/>
        <w:spacing w:line="293" w:lineRule="atLeast"/>
        <w:rPr>
          <w:rFonts w:ascii="Times New Roman" w:eastAsia="Times New Roman" w:hAnsi="Times New Roman" w:cs="Times New Roman"/>
          <w:sz w:val="24"/>
          <w:szCs w:val="24"/>
          <w:lang w:eastAsia="lv-LV"/>
        </w:rPr>
      </w:pPr>
    </w:p>
    <w:p w:rsidR="001B7D03" w:rsidRPr="004034BE" w:rsidRDefault="001B7D03" w:rsidP="004E24AB">
      <w:pPr>
        <w:rPr>
          <w:rFonts w:ascii="Times New Roman" w:hAnsi="Times New Roman" w:cs="Times New Roman"/>
          <w:i/>
          <w:iCs/>
          <w:sz w:val="24"/>
          <w:szCs w:val="24"/>
        </w:rPr>
      </w:pPr>
      <w:r w:rsidRPr="004034BE">
        <w:rPr>
          <w:rFonts w:ascii="Times New Roman" w:hAnsi="Times New Roman" w:cs="Times New Roman"/>
          <w:i/>
          <w:iCs/>
          <w:sz w:val="24"/>
          <w:szCs w:val="24"/>
        </w:rPr>
        <w:t>Anotācijas III, IV un V sadaļa – projekts šīs jomas neskar.</w:t>
      </w:r>
    </w:p>
    <w:p w:rsidR="001B7D03" w:rsidRDefault="001B7D03" w:rsidP="001B7D03">
      <w:pPr>
        <w:tabs>
          <w:tab w:val="left" w:pos="1440"/>
          <w:tab w:val="left" w:pos="4920"/>
        </w:tabs>
        <w:rPr>
          <w:rFonts w:ascii="Times New Roman" w:eastAsia="Times New Roman" w:hAnsi="Times New Roman" w:cs="Times New Roman"/>
          <w:color w:val="000000"/>
          <w:sz w:val="24"/>
          <w:szCs w:val="24"/>
          <w:lang w:eastAsia="lv-LV"/>
        </w:rPr>
      </w:pPr>
    </w:p>
    <w:p w:rsidR="004034BE" w:rsidRDefault="004034BE" w:rsidP="001B7D03">
      <w:pPr>
        <w:tabs>
          <w:tab w:val="left" w:pos="1440"/>
          <w:tab w:val="left" w:pos="4920"/>
        </w:tabs>
        <w:rPr>
          <w:rFonts w:ascii="Times New Roman" w:eastAsia="Times New Roman" w:hAnsi="Times New Roman" w:cs="Times New Roman"/>
          <w:color w:val="000000"/>
          <w:sz w:val="24"/>
          <w:szCs w:val="24"/>
          <w:lang w:eastAsia="lv-LV"/>
        </w:rPr>
      </w:pPr>
    </w:p>
    <w:p w:rsidR="001B7D03" w:rsidRPr="004034BE" w:rsidRDefault="006B17D2" w:rsidP="001B7D03">
      <w:pPr>
        <w:tabs>
          <w:tab w:val="left" w:pos="1440"/>
          <w:tab w:val="left" w:pos="4920"/>
        </w:tabs>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Ekonomikas ministr</w:t>
      </w:r>
      <w:r w:rsidR="006A15FE">
        <w:rPr>
          <w:rFonts w:ascii="Times New Roman" w:eastAsia="Times New Roman" w:hAnsi="Times New Roman" w:cs="Times New Roman"/>
          <w:color w:val="000000"/>
          <w:sz w:val="24"/>
          <w:szCs w:val="24"/>
          <w:lang w:eastAsia="lv-LV"/>
        </w:rPr>
        <w:t>e</w:t>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t>D.Reizniece-Ozola</w:t>
      </w:r>
    </w:p>
    <w:p w:rsidR="001B7D03" w:rsidRPr="004034BE" w:rsidRDefault="001B7D03" w:rsidP="001B7D03">
      <w:pPr>
        <w:rPr>
          <w:rFonts w:ascii="Times New Roman" w:hAnsi="Times New Roman" w:cs="Times New Roman"/>
          <w:sz w:val="24"/>
          <w:szCs w:val="24"/>
        </w:rPr>
      </w:pPr>
    </w:p>
    <w:p w:rsidR="00814581" w:rsidRDefault="00814581" w:rsidP="00814581">
      <w:pPr>
        <w:spacing w:after="0"/>
        <w:rPr>
          <w:rFonts w:ascii="Times New Roman" w:hAnsi="Times New Roman" w:cs="Times New Roman"/>
          <w:sz w:val="24"/>
          <w:szCs w:val="24"/>
        </w:rPr>
      </w:pPr>
      <w:r>
        <w:rPr>
          <w:rFonts w:ascii="Times New Roman" w:hAnsi="Times New Roman" w:cs="Times New Roman"/>
          <w:sz w:val="24"/>
          <w:szCs w:val="24"/>
        </w:rPr>
        <w:t>Valsts sekretāra pienākumu izpildītājs,</w:t>
      </w:r>
    </w:p>
    <w:p w:rsidR="001B7D03" w:rsidRPr="004034BE" w:rsidRDefault="006A15FE" w:rsidP="00814581">
      <w:pPr>
        <w:spacing w:after="0"/>
        <w:rPr>
          <w:rFonts w:ascii="Times New Roman" w:hAnsi="Times New Roman" w:cs="Times New Roman"/>
          <w:sz w:val="24"/>
          <w:szCs w:val="24"/>
        </w:rPr>
      </w:pPr>
      <w:r>
        <w:rPr>
          <w:rFonts w:ascii="Times New Roman" w:hAnsi="Times New Roman" w:cs="Times New Roman"/>
          <w:sz w:val="24"/>
          <w:szCs w:val="24"/>
        </w:rPr>
        <w:t>v</w:t>
      </w:r>
      <w:r w:rsidR="00814581">
        <w:rPr>
          <w:rFonts w:ascii="Times New Roman" w:hAnsi="Times New Roman" w:cs="Times New Roman"/>
          <w:sz w:val="24"/>
          <w:szCs w:val="24"/>
        </w:rPr>
        <w:t>alsts sekretāra vietnieks</w:t>
      </w:r>
      <w:r w:rsidR="001B7D03" w:rsidRPr="004034BE">
        <w:rPr>
          <w:rFonts w:ascii="Times New Roman" w:hAnsi="Times New Roman" w:cs="Times New Roman"/>
          <w:sz w:val="24"/>
          <w:szCs w:val="24"/>
        </w:rPr>
        <w:tab/>
      </w:r>
      <w:r w:rsidR="001B7D03" w:rsidRPr="004034BE">
        <w:rPr>
          <w:rFonts w:ascii="Times New Roman" w:hAnsi="Times New Roman" w:cs="Times New Roman"/>
          <w:sz w:val="24"/>
          <w:szCs w:val="24"/>
        </w:rPr>
        <w:tab/>
      </w:r>
      <w:r w:rsidR="001B7D03" w:rsidRPr="004034BE">
        <w:rPr>
          <w:rFonts w:ascii="Times New Roman" w:hAnsi="Times New Roman" w:cs="Times New Roman"/>
          <w:sz w:val="24"/>
          <w:szCs w:val="24"/>
        </w:rPr>
        <w:tab/>
      </w:r>
      <w:r w:rsidR="001B7D03" w:rsidRPr="004034BE">
        <w:rPr>
          <w:rFonts w:ascii="Times New Roman" w:hAnsi="Times New Roman" w:cs="Times New Roman"/>
          <w:sz w:val="24"/>
          <w:szCs w:val="24"/>
        </w:rPr>
        <w:tab/>
      </w:r>
      <w:r w:rsidR="001B7D03" w:rsidRPr="004034BE">
        <w:rPr>
          <w:rFonts w:ascii="Times New Roman" w:hAnsi="Times New Roman" w:cs="Times New Roman"/>
          <w:sz w:val="24"/>
          <w:szCs w:val="24"/>
        </w:rPr>
        <w:tab/>
      </w:r>
      <w:r w:rsidR="00814581">
        <w:rPr>
          <w:rFonts w:ascii="Times New Roman" w:hAnsi="Times New Roman" w:cs="Times New Roman"/>
          <w:sz w:val="24"/>
          <w:szCs w:val="24"/>
        </w:rPr>
        <w:t>J.Spiridonovs</w:t>
      </w:r>
    </w:p>
    <w:p w:rsidR="001B7D03" w:rsidRPr="004034BE" w:rsidRDefault="001B7D03" w:rsidP="001B7D03">
      <w:pPr>
        <w:rPr>
          <w:rFonts w:ascii="Times New Roman" w:hAnsi="Times New Roman" w:cs="Times New Roman"/>
          <w:sz w:val="24"/>
          <w:szCs w:val="24"/>
        </w:rPr>
      </w:pPr>
    </w:p>
    <w:p w:rsidR="001B7D03" w:rsidRDefault="001B7D03" w:rsidP="001B7D03">
      <w:pPr>
        <w:rPr>
          <w:rFonts w:ascii="Times New Roman" w:hAnsi="Times New Roman" w:cs="Times New Roman"/>
          <w:sz w:val="24"/>
          <w:szCs w:val="24"/>
        </w:rPr>
      </w:pPr>
    </w:p>
    <w:p w:rsidR="004034BE" w:rsidRPr="004034BE" w:rsidRDefault="004034BE" w:rsidP="001B7D03">
      <w:pPr>
        <w:rPr>
          <w:rFonts w:ascii="Times New Roman" w:hAnsi="Times New Roman" w:cs="Times New Roman"/>
          <w:sz w:val="24"/>
          <w:szCs w:val="24"/>
        </w:rPr>
      </w:pPr>
    </w:p>
    <w:p w:rsidR="001B7D03" w:rsidRPr="004034BE" w:rsidRDefault="004034BE" w:rsidP="004034BE">
      <w:pPr>
        <w:spacing w:after="0" w:line="240" w:lineRule="auto"/>
        <w:rPr>
          <w:rFonts w:ascii="Times New Roman" w:hAnsi="Times New Roman" w:cs="Times New Roman"/>
          <w:sz w:val="18"/>
          <w:szCs w:val="18"/>
        </w:rPr>
      </w:pPr>
      <w:r>
        <w:rPr>
          <w:rFonts w:ascii="Times New Roman" w:hAnsi="Times New Roman" w:cs="Times New Roman"/>
          <w:sz w:val="18"/>
          <w:szCs w:val="18"/>
        </w:rPr>
        <w:t>2</w:t>
      </w:r>
      <w:r w:rsidR="008E7F17">
        <w:rPr>
          <w:rFonts w:ascii="Times New Roman" w:hAnsi="Times New Roman" w:cs="Times New Roman"/>
          <w:sz w:val="18"/>
          <w:szCs w:val="18"/>
        </w:rPr>
        <w:t>5</w:t>
      </w:r>
      <w:r w:rsidR="001B7D03" w:rsidRPr="004034BE">
        <w:rPr>
          <w:rFonts w:ascii="Times New Roman" w:hAnsi="Times New Roman" w:cs="Times New Roman"/>
          <w:sz w:val="18"/>
          <w:szCs w:val="18"/>
        </w:rPr>
        <w:t>.</w:t>
      </w:r>
      <w:r w:rsidR="00867501">
        <w:rPr>
          <w:rFonts w:ascii="Times New Roman" w:hAnsi="Times New Roman" w:cs="Times New Roman"/>
          <w:sz w:val="18"/>
          <w:szCs w:val="18"/>
        </w:rPr>
        <w:t>0</w:t>
      </w:r>
      <w:r w:rsidR="008E7F17">
        <w:rPr>
          <w:rFonts w:ascii="Times New Roman" w:hAnsi="Times New Roman" w:cs="Times New Roman"/>
          <w:sz w:val="18"/>
          <w:szCs w:val="18"/>
        </w:rPr>
        <w:t>3</w:t>
      </w:r>
      <w:r w:rsidR="001B7D03" w:rsidRPr="004034BE">
        <w:rPr>
          <w:rFonts w:ascii="Times New Roman" w:hAnsi="Times New Roman" w:cs="Times New Roman"/>
          <w:sz w:val="18"/>
          <w:szCs w:val="18"/>
        </w:rPr>
        <w:t>.201</w:t>
      </w:r>
      <w:r w:rsidR="00867501">
        <w:rPr>
          <w:rFonts w:ascii="Times New Roman" w:hAnsi="Times New Roman" w:cs="Times New Roman"/>
          <w:sz w:val="18"/>
          <w:szCs w:val="18"/>
        </w:rPr>
        <w:t>5</w:t>
      </w:r>
      <w:r w:rsidR="001B7D03" w:rsidRPr="004034BE">
        <w:rPr>
          <w:rFonts w:ascii="Times New Roman" w:hAnsi="Times New Roman" w:cs="Times New Roman"/>
          <w:sz w:val="18"/>
          <w:szCs w:val="18"/>
        </w:rPr>
        <w:t xml:space="preserve"> </w:t>
      </w:r>
      <w:r>
        <w:rPr>
          <w:rFonts w:ascii="Times New Roman" w:hAnsi="Times New Roman" w:cs="Times New Roman"/>
          <w:sz w:val="18"/>
          <w:szCs w:val="18"/>
        </w:rPr>
        <w:t>1</w:t>
      </w:r>
      <w:r w:rsidR="008E7F17">
        <w:rPr>
          <w:rFonts w:ascii="Times New Roman" w:hAnsi="Times New Roman" w:cs="Times New Roman"/>
          <w:sz w:val="18"/>
          <w:szCs w:val="18"/>
        </w:rPr>
        <w:t>5</w:t>
      </w:r>
      <w:bookmarkStart w:id="2" w:name="_GoBack"/>
      <w:bookmarkEnd w:id="2"/>
      <w:r>
        <w:rPr>
          <w:rFonts w:ascii="Times New Roman" w:hAnsi="Times New Roman" w:cs="Times New Roman"/>
          <w:sz w:val="18"/>
          <w:szCs w:val="18"/>
        </w:rPr>
        <w:t>:00</w:t>
      </w:r>
    </w:p>
    <w:p w:rsidR="001B7D03" w:rsidRPr="004034BE" w:rsidRDefault="00F9799A" w:rsidP="004034BE">
      <w:pPr>
        <w:spacing w:after="0" w:line="240" w:lineRule="auto"/>
        <w:rPr>
          <w:rFonts w:ascii="Times New Roman" w:hAnsi="Times New Roman" w:cs="Times New Roman"/>
          <w:sz w:val="18"/>
          <w:szCs w:val="18"/>
        </w:rPr>
      </w:pPr>
      <w:r>
        <w:rPr>
          <w:rFonts w:ascii="Times New Roman" w:hAnsi="Times New Roman" w:cs="Times New Roman"/>
          <w:sz w:val="18"/>
          <w:szCs w:val="18"/>
        </w:rPr>
        <w:t>914</w:t>
      </w:r>
    </w:p>
    <w:p w:rsidR="001B7D03" w:rsidRPr="004034BE" w:rsidRDefault="001B7D03" w:rsidP="004034BE">
      <w:pPr>
        <w:spacing w:after="0" w:line="240" w:lineRule="auto"/>
        <w:rPr>
          <w:rFonts w:ascii="Times New Roman" w:hAnsi="Times New Roman" w:cs="Times New Roman"/>
          <w:sz w:val="18"/>
          <w:szCs w:val="18"/>
        </w:rPr>
      </w:pPr>
      <w:r w:rsidRPr="004034BE">
        <w:rPr>
          <w:rFonts w:ascii="Times New Roman" w:hAnsi="Times New Roman" w:cs="Times New Roman"/>
          <w:sz w:val="18"/>
          <w:szCs w:val="18"/>
        </w:rPr>
        <w:t>V.Laizāns</w:t>
      </w:r>
    </w:p>
    <w:p w:rsidR="001B7D03" w:rsidRPr="004034BE" w:rsidRDefault="001B7D03" w:rsidP="004034BE">
      <w:pPr>
        <w:spacing w:after="0" w:line="240" w:lineRule="auto"/>
        <w:rPr>
          <w:rFonts w:ascii="Times New Roman" w:hAnsi="Times New Roman" w:cs="Times New Roman"/>
          <w:sz w:val="18"/>
          <w:szCs w:val="18"/>
        </w:rPr>
      </w:pPr>
      <w:r w:rsidRPr="004034BE">
        <w:rPr>
          <w:rFonts w:ascii="Times New Roman" w:hAnsi="Times New Roman" w:cs="Times New Roman"/>
          <w:sz w:val="18"/>
          <w:szCs w:val="18"/>
        </w:rPr>
        <w:t xml:space="preserve">67013145; </w:t>
      </w:r>
      <w:hyperlink r:id="rId8" w:history="1">
        <w:r w:rsidR="004034BE" w:rsidRPr="00CD78CC">
          <w:rPr>
            <w:rStyle w:val="Hyperlink"/>
            <w:rFonts w:ascii="Times New Roman" w:hAnsi="Times New Roman" w:cs="Times New Roman"/>
            <w:sz w:val="18"/>
            <w:szCs w:val="18"/>
          </w:rPr>
          <w:t>Viktors.Laizans@em.gov.lv</w:t>
        </w:r>
      </w:hyperlink>
    </w:p>
    <w:p w:rsidR="001B7D03" w:rsidRPr="005A7CB6" w:rsidRDefault="001B7D03" w:rsidP="004E24AB">
      <w:pPr>
        <w:rPr>
          <w:rFonts w:ascii="Times New Roman" w:hAnsi="Times New Roman" w:cs="Times New Roman"/>
        </w:rPr>
      </w:pPr>
    </w:p>
    <w:sectPr w:rsidR="001B7D03" w:rsidRPr="005A7CB6" w:rsidSect="00B87ED0">
      <w:headerReference w:type="default"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CB3" w:rsidRDefault="00154CB3" w:rsidP="008B41D0">
      <w:pPr>
        <w:spacing w:after="0" w:line="240" w:lineRule="auto"/>
      </w:pPr>
      <w:r>
        <w:separator/>
      </w:r>
    </w:p>
  </w:endnote>
  <w:endnote w:type="continuationSeparator" w:id="0">
    <w:p w:rsidR="00154CB3" w:rsidRDefault="00154CB3" w:rsidP="008B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1D0" w:rsidRPr="008B41D0" w:rsidRDefault="008B41D0" w:rsidP="008B41D0">
    <w:pPr>
      <w:spacing w:after="0" w:line="240" w:lineRule="auto"/>
      <w:rPr>
        <w:rFonts w:ascii="Times New Roman" w:hAnsi="Times New Roman" w:cs="Times New Roman"/>
      </w:rPr>
    </w:pPr>
    <w:r w:rsidRPr="008B41D0">
      <w:rPr>
        <w:rFonts w:ascii="Times New Roman" w:hAnsi="Times New Roman" w:cs="Times New Roman"/>
      </w:rPr>
      <w:t>EMAnot_2</w:t>
    </w:r>
    <w:r w:rsidR="006802B7">
      <w:rPr>
        <w:rFonts w:ascii="Times New Roman" w:hAnsi="Times New Roman" w:cs="Times New Roman"/>
      </w:rPr>
      <w:t>503</w:t>
    </w:r>
    <w:r w:rsidRPr="008B41D0">
      <w:rPr>
        <w:rFonts w:ascii="Times New Roman" w:hAnsi="Times New Roman" w:cs="Times New Roman"/>
      </w:rPr>
      <w:t>15; Rīkojuma projekta „Grozījumi Uzņēmējdarbības vides uzlabošanas pasākumu plānā 2014.-2015.gadam” sākotnējās ietekmes novērtējuma ziņojums (anotācija)</w:t>
    </w:r>
  </w:p>
  <w:p w:rsidR="008B41D0" w:rsidRDefault="008B4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CB3" w:rsidRDefault="00154CB3" w:rsidP="008B41D0">
      <w:pPr>
        <w:spacing w:after="0" w:line="240" w:lineRule="auto"/>
      </w:pPr>
      <w:r>
        <w:separator/>
      </w:r>
    </w:p>
  </w:footnote>
  <w:footnote w:type="continuationSeparator" w:id="0">
    <w:p w:rsidR="00154CB3" w:rsidRDefault="00154CB3" w:rsidP="008B4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484247"/>
      <w:docPartObj>
        <w:docPartGallery w:val="Page Numbers (Top of Page)"/>
        <w:docPartUnique/>
      </w:docPartObj>
    </w:sdtPr>
    <w:sdtEndPr>
      <w:rPr>
        <w:noProof/>
      </w:rPr>
    </w:sdtEndPr>
    <w:sdtContent>
      <w:p w:rsidR="00B87ED0" w:rsidRDefault="00B87ED0">
        <w:pPr>
          <w:pStyle w:val="Header"/>
          <w:jc w:val="center"/>
        </w:pPr>
        <w:r>
          <w:fldChar w:fldCharType="begin"/>
        </w:r>
        <w:r>
          <w:instrText xml:space="preserve"> PAGE   \* MERGEFORMAT </w:instrText>
        </w:r>
        <w:r>
          <w:fldChar w:fldCharType="separate"/>
        </w:r>
        <w:r w:rsidR="008E7F17">
          <w:rPr>
            <w:noProof/>
          </w:rPr>
          <w:t>4</w:t>
        </w:r>
        <w:r>
          <w:rPr>
            <w:noProof/>
          </w:rPr>
          <w:fldChar w:fldCharType="end"/>
        </w:r>
      </w:p>
    </w:sdtContent>
  </w:sdt>
  <w:p w:rsidR="00B87ED0" w:rsidRDefault="00B87E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B2"/>
    <w:rsid w:val="000153F2"/>
    <w:rsid w:val="00061187"/>
    <w:rsid w:val="00066873"/>
    <w:rsid w:val="000C5110"/>
    <w:rsid w:val="0012568D"/>
    <w:rsid w:val="00135BE9"/>
    <w:rsid w:val="00154CB3"/>
    <w:rsid w:val="00177E84"/>
    <w:rsid w:val="00183775"/>
    <w:rsid w:val="0018731F"/>
    <w:rsid w:val="001B7D03"/>
    <w:rsid w:val="001C4EA6"/>
    <w:rsid w:val="001C612E"/>
    <w:rsid w:val="001C6265"/>
    <w:rsid w:val="00201CE5"/>
    <w:rsid w:val="00222E16"/>
    <w:rsid w:val="00235704"/>
    <w:rsid w:val="00245F11"/>
    <w:rsid w:val="00261C83"/>
    <w:rsid w:val="00276DD9"/>
    <w:rsid w:val="002855D4"/>
    <w:rsid w:val="00294B24"/>
    <w:rsid w:val="002D174B"/>
    <w:rsid w:val="002D3259"/>
    <w:rsid w:val="002E1AC5"/>
    <w:rsid w:val="00316C91"/>
    <w:rsid w:val="00372F78"/>
    <w:rsid w:val="00386718"/>
    <w:rsid w:val="00386904"/>
    <w:rsid w:val="0039321D"/>
    <w:rsid w:val="003C2DE6"/>
    <w:rsid w:val="004034BE"/>
    <w:rsid w:val="00446F28"/>
    <w:rsid w:val="0045356B"/>
    <w:rsid w:val="00476C72"/>
    <w:rsid w:val="004E24AB"/>
    <w:rsid w:val="004F3095"/>
    <w:rsid w:val="004F57BB"/>
    <w:rsid w:val="00544C8F"/>
    <w:rsid w:val="00554A70"/>
    <w:rsid w:val="00557708"/>
    <w:rsid w:val="00563276"/>
    <w:rsid w:val="005711B5"/>
    <w:rsid w:val="00581094"/>
    <w:rsid w:val="005A7CB6"/>
    <w:rsid w:val="005C6F83"/>
    <w:rsid w:val="005E725F"/>
    <w:rsid w:val="00623D63"/>
    <w:rsid w:val="00636AF7"/>
    <w:rsid w:val="00671529"/>
    <w:rsid w:val="006802B7"/>
    <w:rsid w:val="006A05CD"/>
    <w:rsid w:val="006A15FE"/>
    <w:rsid w:val="006A7819"/>
    <w:rsid w:val="006B17D2"/>
    <w:rsid w:val="006C5F7A"/>
    <w:rsid w:val="006D42A0"/>
    <w:rsid w:val="006E6B01"/>
    <w:rsid w:val="00700E0F"/>
    <w:rsid w:val="00707542"/>
    <w:rsid w:val="0071643C"/>
    <w:rsid w:val="00744A38"/>
    <w:rsid w:val="00756090"/>
    <w:rsid w:val="0077605F"/>
    <w:rsid w:val="0078334C"/>
    <w:rsid w:val="007867D2"/>
    <w:rsid w:val="007A67BC"/>
    <w:rsid w:val="007F0D37"/>
    <w:rsid w:val="00802177"/>
    <w:rsid w:val="00802907"/>
    <w:rsid w:val="00814581"/>
    <w:rsid w:val="0081609B"/>
    <w:rsid w:val="008162E5"/>
    <w:rsid w:val="008303E3"/>
    <w:rsid w:val="00844E88"/>
    <w:rsid w:val="00851DCE"/>
    <w:rsid w:val="00867501"/>
    <w:rsid w:val="008B41D0"/>
    <w:rsid w:val="008C3884"/>
    <w:rsid w:val="008C67C0"/>
    <w:rsid w:val="008E40D0"/>
    <w:rsid w:val="008E7F17"/>
    <w:rsid w:val="008F65E1"/>
    <w:rsid w:val="0090709C"/>
    <w:rsid w:val="00980901"/>
    <w:rsid w:val="00985974"/>
    <w:rsid w:val="00986A05"/>
    <w:rsid w:val="009926DA"/>
    <w:rsid w:val="009C2F26"/>
    <w:rsid w:val="009C5A0E"/>
    <w:rsid w:val="009C632D"/>
    <w:rsid w:val="009F2BE3"/>
    <w:rsid w:val="00A40061"/>
    <w:rsid w:val="00A50701"/>
    <w:rsid w:val="00A83563"/>
    <w:rsid w:val="00AA517A"/>
    <w:rsid w:val="00AB3B07"/>
    <w:rsid w:val="00AB4E43"/>
    <w:rsid w:val="00AC56D4"/>
    <w:rsid w:val="00AE5097"/>
    <w:rsid w:val="00B2423E"/>
    <w:rsid w:val="00B252D2"/>
    <w:rsid w:val="00B306FC"/>
    <w:rsid w:val="00B40778"/>
    <w:rsid w:val="00B41471"/>
    <w:rsid w:val="00B620E3"/>
    <w:rsid w:val="00B87ED0"/>
    <w:rsid w:val="00B944E9"/>
    <w:rsid w:val="00C06157"/>
    <w:rsid w:val="00C34447"/>
    <w:rsid w:val="00C52C14"/>
    <w:rsid w:val="00CB2C39"/>
    <w:rsid w:val="00D03064"/>
    <w:rsid w:val="00D471C3"/>
    <w:rsid w:val="00D55ACF"/>
    <w:rsid w:val="00D759CC"/>
    <w:rsid w:val="00D9212A"/>
    <w:rsid w:val="00D97814"/>
    <w:rsid w:val="00DB0D3D"/>
    <w:rsid w:val="00DD0684"/>
    <w:rsid w:val="00DE6F3D"/>
    <w:rsid w:val="00DF32CC"/>
    <w:rsid w:val="00DF7295"/>
    <w:rsid w:val="00E108B2"/>
    <w:rsid w:val="00E1107C"/>
    <w:rsid w:val="00E134DA"/>
    <w:rsid w:val="00E55ECF"/>
    <w:rsid w:val="00E7738A"/>
    <w:rsid w:val="00EA2815"/>
    <w:rsid w:val="00EF6E48"/>
    <w:rsid w:val="00F606BA"/>
    <w:rsid w:val="00F60C3E"/>
    <w:rsid w:val="00F63EAD"/>
    <w:rsid w:val="00F9799A"/>
    <w:rsid w:val="00FB5938"/>
    <w:rsid w:val="00FB67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D43EE-2454-4738-805F-FCDD5D94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E108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E108B2"/>
  </w:style>
  <w:style w:type="character" w:styleId="Hyperlink">
    <w:name w:val="Hyperlink"/>
    <w:basedOn w:val="DefaultParagraphFont"/>
    <w:uiPriority w:val="99"/>
    <w:unhideWhenUsed/>
    <w:rsid w:val="00E108B2"/>
    <w:rPr>
      <w:color w:val="0000FF"/>
      <w:u w:val="single"/>
    </w:rPr>
  </w:style>
  <w:style w:type="paragraph" w:customStyle="1" w:styleId="tvhtml">
    <w:name w:val="tv_html"/>
    <w:basedOn w:val="Normal"/>
    <w:rsid w:val="00E108B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55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265"/>
    <w:rPr>
      <w:rFonts w:ascii="Tahoma" w:hAnsi="Tahoma" w:cs="Tahoma"/>
      <w:sz w:val="16"/>
      <w:szCs w:val="16"/>
    </w:rPr>
  </w:style>
  <w:style w:type="character" w:styleId="CommentReference">
    <w:name w:val="annotation reference"/>
    <w:basedOn w:val="DefaultParagraphFont"/>
    <w:uiPriority w:val="99"/>
    <w:semiHidden/>
    <w:unhideWhenUsed/>
    <w:rsid w:val="001B7D03"/>
    <w:rPr>
      <w:sz w:val="16"/>
      <w:szCs w:val="16"/>
    </w:rPr>
  </w:style>
  <w:style w:type="paragraph" w:styleId="CommentText">
    <w:name w:val="annotation text"/>
    <w:basedOn w:val="Normal"/>
    <w:link w:val="CommentTextChar"/>
    <w:uiPriority w:val="99"/>
    <w:semiHidden/>
    <w:unhideWhenUsed/>
    <w:rsid w:val="001B7D03"/>
    <w:pPr>
      <w:spacing w:line="240" w:lineRule="auto"/>
    </w:pPr>
    <w:rPr>
      <w:sz w:val="20"/>
      <w:szCs w:val="20"/>
    </w:rPr>
  </w:style>
  <w:style w:type="character" w:customStyle="1" w:styleId="CommentTextChar">
    <w:name w:val="Comment Text Char"/>
    <w:basedOn w:val="DefaultParagraphFont"/>
    <w:link w:val="CommentText"/>
    <w:uiPriority w:val="99"/>
    <w:semiHidden/>
    <w:rsid w:val="001B7D03"/>
    <w:rPr>
      <w:sz w:val="20"/>
      <w:szCs w:val="20"/>
    </w:rPr>
  </w:style>
  <w:style w:type="paragraph" w:styleId="CommentSubject">
    <w:name w:val="annotation subject"/>
    <w:basedOn w:val="CommentText"/>
    <w:next w:val="CommentText"/>
    <w:link w:val="CommentSubjectChar"/>
    <w:uiPriority w:val="99"/>
    <w:semiHidden/>
    <w:unhideWhenUsed/>
    <w:rsid w:val="001B7D03"/>
    <w:rPr>
      <w:b/>
      <w:bCs/>
    </w:rPr>
  </w:style>
  <w:style w:type="character" w:customStyle="1" w:styleId="CommentSubjectChar">
    <w:name w:val="Comment Subject Char"/>
    <w:basedOn w:val="CommentTextChar"/>
    <w:link w:val="CommentSubject"/>
    <w:uiPriority w:val="99"/>
    <w:semiHidden/>
    <w:rsid w:val="001B7D03"/>
    <w:rPr>
      <w:b/>
      <w:bCs/>
      <w:sz w:val="20"/>
      <w:szCs w:val="20"/>
    </w:rPr>
  </w:style>
  <w:style w:type="paragraph" w:customStyle="1" w:styleId="naisnod">
    <w:name w:val="naisnod"/>
    <w:basedOn w:val="Normal"/>
    <w:rsid w:val="00DE6F3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2568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B41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41D0"/>
  </w:style>
  <w:style w:type="paragraph" w:styleId="Footer">
    <w:name w:val="footer"/>
    <w:basedOn w:val="Normal"/>
    <w:link w:val="FooterChar"/>
    <w:uiPriority w:val="99"/>
    <w:unhideWhenUsed/>
    <w:rsid w:val="008B41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4981">
      <w:bodyDiv w:val="1"/>
      <w:marLeft w:val="0"/>
      <w:marRight w:val="0"/>
      <w:marTop w:val="0"/>
      <w:marBottom w:val="0"/>
      <w:divBdr>
        <w:top w:val="none" w:sz="0" w:space="0" w:color="auto"/>
        <w:left w:val="none" w:sz="0" w:space="0" w:color="auto"/>
        <w:bottom w:val="none" w:sz="0" w:space="0" w:color="auto"/>
        <w:right w:val="none" w:sz="0" w:space="0" w:color="auto"/>
      </w:divBdr>
    </w:div>
    <w:div w:id="213087267">
      <w:bodyDiv w:val="1"/>
      <w:marLeft w:val="0"/>
      <w:marRight w:val="0"/>
      <w:marTop w:val="0"/>
      <w:marBottom w:val="0"/>
      <w:divBdr>
        <w:top w:val="none" w:sz="0" w:space="0" w:color="auto"/>
        <w:left w:val="none" w:sz="0" w:space="0" w:color="auto"/>
        <w:bottom w:val="none" w:sz="0" w:space="0" w:color="auto"/>
        <w:right w:val="none" w:sz="0" w:space="0" w:color="auto"/>
      </w:divBdr>
    </w:div>
    <w:div w:id="289632144">
      <w:bodyDiv w:val="1"/>
      <w:marLeft w:val="0"/>
      <w:marRight w:val="0"/>
      <w:marTop w:val="0"/>
      <w:marBottom w:val="0"/>
      <w:divBdr>
        <w:top w:val="none" w:sz="0" w:space="0" w:color="auto"/>
        <w:left w:val="none" w:sz="0" w:space="0" w:color="auto"/>
        <w:bottom w:val="none" w:sz="0" w:space="0" w:color="auto"/>
        <w:right w:val="none" w:sz="0" w:space="0" w:color="auto"/>
      </w:divBdr>
    </w:div>
    <w:div w:id="330371666">
      <w:bodyDiv w:val="1"/>
      <w:marLeft w:val="0"/>
      <w:marRight w:val="0"/>
      <w:marTop w:val="0"/>
      <w:marBottom w:val="0"/>
      <w:divBdr>
        <w:top w:val="none" w:sz="0" w:space="0" w:color="auto"/>
        <w:left w:val="none" w:sz="0" w:space="0" w:color="auto"/>
        <w:bottom w:val="none" w:sz="0" w:space="0" w:color="auto"/>
        <w:right w:val="none" w:sz="0" w:space="0" w:color="auto"/>
      </w:divBdr>
      <w:divsChild>
        <w:div w:id="1320963091">
          <w:marLeft w:val="0"/>
          <w:marRight w:val="0"/>
          <w:marTop w:val="400"/>
          <w:marBottom w:val="0"/>
          <w:divBdr>
            <w:top w:val="none" w:sz="0" w:space="0" w:color="auto"/>
            <w:left w:val="none" w:sz="0" w:space="0" w:color="auto"/>
            <w:bottom w:val="none" w:sz="0" w:space="0" w:color="auto"/>
            <w:right w:val="none" w:sz="0" w:space="0" w:color="auto"/>
          </w:divBdr>
        </w:div>
        <w:div w:id="1484158638">
          <w:marLeft w:val="0"/>
          <w:marRight w:val="0"/>
          <w:marTop w:val="240"/>
          <w:marBottom w:val="0"/>
          <w:divBdr>
            <w:top w:val="none" w:sz="0" w:space="0" w:color="auto"/>
            <w:left w:val="none" w:sz="0" w:space="0" w:color="auto"/>
            <w:bottom w:val="none" w:sz="0" w:space="0" w:color="auto"/>
            <w:right w:val="none" w:sz="0" w:space="0" w:color="auto"/>
          </w:divBdr>
        </w:div>
      </w:divsChild>
    </w:div>
    <w:div w:id="886642796">
      <w:bodyDiv w:val="1"/>
      <w:marLeft w:val="0"/>
      <w:marRight w:val="0"/>
      <w:marTop w:val="0"/>
      <w:marBottom w:val="0"/>
      <w:divBdr>
        <w:top w:val="none" w:sz="0" w:space="0" w:color="auto"/>
        <w:left w:val="none" w:sz="0" w:space="0" w:color="auto"/>
        <w:bottom w:val="none" w:sz="0" w:space="0" w:color="auto"/>
        <w:right w:val="none" w:sz="0" w:space="0" w:color="auto"/>
      </w:divBdr>
    </w:div>
    <w:div w:id="886717168">
      <w:bodyDiv w:val="1"/>
      <w:marLeft w:val="0"/>
      <w:marRight w:val="0"/>
      <w:marTop w:val="0"/>
      <w:marBottom w:val="0"/>
      <w:divBdr>
        <w:top w:val="none" w:sz="0" w:space="0" w:color="auto"/>
        <w:left w:val="none" w:sz="0" w:space="0" w:color="auto"/>
        <w:bottom w:val="none" w:sz="0" w:space="0" w:color="auto"/>
        <w:right w:val="none" w:sz="0" w:space="0" w:color="auto"/>
      </w:divBdr>
    </w:div>
    <w:div w:id="959216447">
      <w:bodyDiv w:val="1"/>
      <w:marLeft w:val="0"/>
      <w:marRight w:val="0"/>
      <w:marTop w:val="0"/>
      <w:marBottom w:val="0"/>
      <w:divBdr>
        <w:top w:val="none" w:sz="0" w:space="0" w:color="auto"/>
        <w:left w:val="none" w:sz="0" w:space="0" w:color="auto"/>
        <w:bottom w:val="none" w:sz="0" w:space="0" w:color="auto"/>
        <w:right w:val="none" w:sz="0" w:space="0" w:color="auto"/>
      </w:divBdr>
    </w:div>
    <w:div w:id="1020007511">
      <w:bodyDiv w:val="1"/>
      <w:marLeft w:val="0"/>
      <w:marRight w:val="0"/>
      <w:marTop w:val="0"/>
      <w:marBottom w:val="0"/>
      <w:divBdr>
        <w:top w:val="none" w:sz="0" w:space="0" w:color="auto"/>
        <w:left w:val="none" w:sz="0" w:space="0" w:color="auto"/>
        <w:bottom w:val="none" w:sz="0" w:space="0" w:color="auto"/>
        <w:right w:val="none" w:sz="0" w:space="0" w:color="auto"/>
      </w:divBdr>
    </w:div>
    <w:div w:id="1041250140">
      <w:bodyDiv w:val="1"/>
      <w:marLeft w:val="0"/>
      <w:marRight w:val="0"/>
      <w:marTop w:val="0"/>
      <w:marBottom w:val="0"/>
      <w:divBdr>
        <w:top w:val="none" w:sz="0" w:space="0" w:color="auto"/>
        <w:left w:val="none" w:sz="0" w:space="0" w:color="auto"/>
        <w:bottom w:val="none" w:sz="0" w:space="0" w:color="auto"/>
        <w:right w:val="none" w:sz="0" w:space="0" w:color="auto"/>
      </w:divBdr>
    </w:div>
    <w:div w:id="16055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s.Laizans@em.gov.lv" TargetMode="External"/><Relationship Id="rId3" Type="http://schemas.openxmlformats.org/officeDocument/2006/relationships/settings" Target="settings.xml"/><Relationship Id="rId7" Type="http://schemas.openxmlformats.org/officeDocument/2006/relationships/hyperlink" Target="http://www.mk.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0FAA7-06F7-4102-8A9F-13E41FC2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5231</Words>
  <Characters>2983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Viktors Laizāns</dc:creator>
  <cp:lastModifiedBy>Viktors Laizāns</cp:lastModifiedBy>
  <cp:revision>6</cp:revision>
  <cp:lastPrinted>2015-04-08T08:03:00Z</cp:lastPrinted>
  <dcterms:created xsi:type="dcterms:W3CDTF">2015-04-08T08:07:00Z</dcterms:created>
  <dcterms:modified xsi:type="dcterms:W3CDTF">2015-04-30T06:15:00Z</dcterms:modified>
</cp:coreProperties>
</file>