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9DCEE" w14:textId="7C7DE234" w:rsidR="00E6754D" w:rsidRDefault="000529AE" w:rsidP="00802F99">
      <w:pPr>
        <w:spacing w:after="0" w:line="240" w:lineRule="auto"/>
        <w:ind w:firstLine="300"/>
        <w:jc w:val="center"/>
        <w:rPr>
          <w:rFonts w:ascii="Times New Roman" w:hAnsi="Times New Roman"/>
          <w:sz w:val="24"/>
          <w:szCs w:val="24"/>
        </w:rPr>
      </w:pPr>
      <w:r w:rsidRPr="000529AE">
        <w:rPr>
          <w:rFonts w:ascii="Times New Roman" w:hAnsi="Times New Roman"/>
          <w:sz w:val="24"/>
          <w:szCs w:val="24"/>
        </w:rPr>
        <w:t>Likumprojekta</w:t>
      </w:r>
    </w:p>
    <w:p w14:paraId="14EF0FF9" w14:textId="77777777" w:rsidR="009010FA" w:rsidRPr="00192293" w:rsidRDefault="009010FA" w:rsidP="00802F99">
      <w:pPr>
        <w:spacing w:after="0" w:line="240" w:lineRule="auto"/>
        <w:ind w:firstLine="300"/>
        <w:jc w:val="center"/>
      </w:pPr>
    </w:p>
    <w:p w14:paraId="7457F4C4" w14:textId="3279DC94" w:rsidR="000529AE" w:rsidRPr="000529AE" w:rsidRDefault="000529AE" w:rsidP="009010FA">
      <w:pPr>
        <w:spacing w:after="0" w:line="240" w:lineRule="auto"/>
        <w:jc w:val="center"/>
        <w:rPr>
          <w:rFonts w:ascii="Times New Roman" w:hAnsi="Times New Roman"/>
          <w:b/>
          <w:sz w:val="24"/>
          <w:szCs w:val="24"/>
        </w:rPr>
      </w:pPr>
      <w:r w:rsidRPr="000529AE">
        <w:rPr>
          <w:rFonts w:ascii="Times New Roman" w:hAnsi="Times New Roman"/>
          <w:sz w:val="24"/>
          <w:szCs w:val="24"/>
        </w:rPr>
        <w:t>“</w:t>
      </w:r>
      <w:bookmarkStart w:id="0" w:name="_GoBack"/>
      <w:r w:rsidR="00F244B3" w:rsidRPr="00F244B3">
        <w:rPr>
          <w:rFonts w:ascii="Times New Roman" w:hAnsi="Times New Roman"/>
          <w:sz w:val="24"/>
          <w:szCs w:val="24"/>
        </w:rPr>
        <w:t>Par Ieilgušo parādu pārvaldes līgumu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un Eiropas Investīciju banku, kas uzrauga maksājumu un atmaksu procedūras atbilstīgi Garantiju līgumam par Eiropas Investīciju bankas aizdevumiem investīciju projektiem Āfrikas, Karību jūras un Klusā okeāna valstīs un Aizjūras zemēs un teritorijās</w:t>
      </w:r>
      <w:bookmarkEnd w:id="0"/>
      <w:r w:rsidRPr="000529AE">
        <w:rPr>
          <w:rFonts w:ascii="Times New Roman" w:hAnsi="Times New Roman"/>
          <w:sz w:val="24"/>
          <w:szCs w:val="24"/>
        </w:rPr>
        <w:t>”</w:t>
      </w:r>
      <w:r w:rsidR="00F83C76">
        <w:rPr>
          <w:rFonts w:ascii="Times New Roman" w:hAnsi="Times New Roman"/>
          <w:sz w:val="24"/>
          <w:szCs w:val="24"/>
        </w:rPr>
        <w:t xml:space="preserve"> sākotnējās ietekmes novērtējuma ziņojums</w:t>
      </w:r>
      <w:r w:rsidR="00F83C76">
        <w:rPr>
          <w:rFonts w:ascii="Times New Roman" w:hAnsi="Times New Roman"/>
          <w:b/>
          <w:sz w:val="24"/>
          <w:szCs w:val="24"/>
        </w:rPr>
        <w:t xml:space="preserve"> </w:t>
      </w:r>
      <w:r w:rsidR="00F83C76" w:rsidRPr="00802F99">
        <w:rPr>
          <w:rFonts w:ascii="Times New Roman" w:hAnsi="Times New Roman"/>
          <w:sz w:val="24"/>
          <w:szCs w:val="24"/>
        </w:rPr>
        <w:t>(anotācija)</w:t>
      </w:r>
    </w:p>
    <w:p w14:paraId="6D560919" w14:textId="68577523" w:rsidR="004C07C5" w:rsidRPr="00192293" w:rsidRDefault="00802F99" w:rsidP="00802F99">
      <w:pPr>
        <w:tabs>
          <w:tab w:val="left" w:pos="5164"/>
        </w:tabs>
        <w:spacing w:after="0" w:line="240" w:lineRule="auto"/>
        <w:ind w:firstLine="30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b/>
      </w:r>
    </w:p>
    <w:tbl>
      <w:tblPr>
        <w:tblW w:w="5738"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2588"/>
        <w:gridCol w:w="6509"/>
      </w:tblGrid>
      <w:tr w:rsidR="00192293" w:rsidRPr="00192293" w14:paraId="7E63512A" w14:textId="77777777" w:rsidTr="00192293">
        <w:trPr>
          <w:trHeight w:val="405"/>
        </w:trPr>
        <w:tc>
          <w:tcPr>
            <w:tcW w:w="4997" w:type="pct"/>
            <w:gridSpan w:val="3"/>
            <w:tcBorders>
              <w:top w:val="outset" w:sz="6" w:space="0" w:color="414142"/>
              <w:left w:val="outset" w:sz="6" w:space="0" w:color="414142"/>
              <w:bottom w:val="outset" w:sz="6" w:space="0" w:color="414142"/>
              <w:right w:val="outset" w:sz="6" w:space="0" w:color="414142"/>
            </w:tcBorders>
            <w:vAlign w:val="center"/>
            <w:hideMark/>
          </w:tcPr>
          <w:p w14:paraId="18A7F4B4"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 Tiesību akta projekta izstrādes nepieciešamība</w:t>
            </w:r>
          </w:p>
        </w:tc>
      </w:tr>
      <w:tr w:rsidR="00192293" w:rsidRPr="00192293" w14:paraId="16C2D733" w14:textId="77777777" w:rsidTr="006E0D2C">
        <w:trPr>
          <w:trHeight w:val="405"/>
        </w:trPr>
        <w:tc>
          <w:tcPr>
            <w:tcW w:w="219" w:type="pct"/>
            <w:tcBorders>
              <w:top w:val="outset" w:sz="6" w:space="0" w:color="414142"/>
              <w:left w:val="outset" w:sz="6" w:space="0" w:color="414142"/>
              <w:bottom w:val="outset" w:sz="6" w:space="0" w:color="414142"/>
              <w:right w:val="outset" w:sz="6" w:space="0" w:color="414142"/>
            </w:tcBorders>
            <w:hideMark/>
          </w:tcPr>
          <w:p w14:paraId="432DA5C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57" w:type="pct"/>
            <w:tcBorders>
              <w:top w:val="outset" w:sz="6" w:space="0" w:color="414142"/>
              <w:left w:val="outset" w:sz="6" w:space="0" w:color="414142"/>
              <w:bottom w:val="outset" w:sz="6" w:space="0" w:color="414142"/>
              <w:right w:val="outset" w:sz="6" w:space="0" w:color="414142"/>
            </w:tcBorders>
            <w:hideMark/>
          </w:tcPr>
          <w:p w14:paraId="493E98E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Pamatojums</w:t>
            </w:r>
          </w:p>
        </w:tc>
        <w:tc>
          <w:tcPr>
            <w:tcW w:w="3421" w:type="pct"/>
            <w:tcBorders>
              <w:top w:val="outset" w:sz="6" w:space="0" w:color="414142"/>
              <w:left w:val="outset" w:sz="6" w:space="0" w:color="414142"/>
              <w:bottom w:val="outset" w:sz="6" w:space="0" w:color="414142"/>
              <w:right w:val="outset" w:sz="6" w:space="0" w:color="414142"/>
            </w:tcBorders>
            <w:hideMark/>
          </w:tcPr>
          <w:p w14:paraId="017C407E" w14:textId="1F0850A1" w:rsidR="00603BB6" w:rsidRPr="00192293" w:rsidRDefault="00603BB6" w:rsidP="005607FA">
            <w:pPr>
              <w:spacing w:after="0" w:line="240" w:lineRule="auto"/>
              <w:jc w:val="both"/>
              <w:rPr>
                <w:rFonts w:ascii="Times New Roman" w:hAnsi="Times New Roman"/>
                <w:sz w:val="24"/>
                <w:szCs w:val="24"/>
              </w:rPr>
            </w:pPr>
            <w:r w:rsidRPr="00192293">
              <w:rPr>
                <w:rFonts w:ascii="Times New Roman" w:hAnsi="Times New Roman"/>
                <w:sz w:val="24"/>
                <w:szCs w:val="24"/>
              </w:rPr>
              <w:t xml:space="preserve">Likumprojekts </w:t>
            </w:r>
            <w:r w:rsidR="000529AE" w:rsidRPr="000529AE">
              <w:rPr>
                <w:rFonts w:ascii="Times New Roman" w:hAnsi="Times New Roman"/>
                <w:b/>
                <w:sz w:val="24"/>
                <w:szCs w:val="24"/>
              </w:rPr>
              <w:t>“</w:t>
            </w:r>
            <w:r w:rsidR="00F244B3" w:rsidRPr="00F244B3">
              <w:rPr>
                <w:rFonts w:ascii="Times New Roman" w:hAnsi="Times New Roman"/>
                <w:b/>
                <w:sz w:val="24"/>
                <w:szCs w:val="24"/>
              </w:rPr>
              <w:t>Par Ieilgušo parādu pārvaldes līgumu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un Eiropas Investīciju banku, kas uzrauga maksājumu un atmaksu procedūras atbilstīgi Garantiju līgumam par Eiropas Investīciju bankas aizdevumiem investīciju projektiem Āfrikas, Karību jūras un Klusā okeāna valstīs un Aizjūras zemēs un teritorijās</w:t>
            </w:r>
            <w:r w:rsidR="000529AE" w:rsidRPr="000529AE">
              <w:rPr>
                <w:rFonts w:ascii="Times New Roman" w:hAnsi="Times New Roman"/>
                <w:b/>
                <w:sz w:val="24"/>
                <w:szCs w:val="24"/>
              </w:rPr>
              <w:t xml:space="preserve">” </w:t>
            </w:r>
            <w:r w:rsidR="00BC1D7D" w:rsidRPr="00192293">
              <w:rPr>
                <w:rFonts w:ascii="Times New Roman" w:hAnsi="Times New Roman"/>
                <w:b/>
                <w:sz w:val="24"/>
                <w:szCs w:val="24"/>
              </w:rPr>
              <w:t xml:space="preserve"> </w:t>
            </w:r>
            <w:r w:rsidR="00BC1D7D">
              <w:rPr>
                <w:rFonts w:ascii="Times New Roman" w:hAnsi="Times New Roman"/>
                <w:b/>
                <w:sz w:val="24"/>
                <w:szCs w:val="24"/>
              </w:rPr>
              <w:t xml:space="preserve"> (turpmāk – likumprojekts) </w:t>
            </w:r>
            <w:r w:rsidR="00F244B3" w:rsidRPr="00F244B3">
              <w:rPr>
                <w:rFonts w:ascii="Times New Roman" w:hAnsi="Times New Roman"/>
                <w:sz w:val="24"/>
                <w:szCs w:val="24"/>
              </w:rPr>
              <w:t>) tika izstrādāts ar mērķi lai pilnvarotu Latvijas pastāvīgo pārstāvi Eiropas Savienībā vēstnieci Ilzi Juhansoni parakstīt Ieilgušo parādu pārvaldes līgumu un minēto līgumu ratificētu Saeima. Līdz ar to Ieilgušo parādu pārvaldes līgums stātos spēkā un Eiropas Investīciju banka bez kavēšanās sāktu finansēt atbilstošus projektus ar spēkā esošām dalībvalstu garantijām.</w:t>
            </w:r>
          </w:p>
        </w:tc>
      </w:tr>
      <w:tr w:rsidR="00192293" w:rsidRPr="00192293" w14:paraId="65807605" w14:textId="77777777" w:rsidTr="006E0D2C">
        <w:trPr>
          <w:trHeight w:val="465"/>
        </w:trPr>
        <w:tc>
          <w:tcPr>
            <w:tcW w:w="219" w:type="pct"/>
            <w:tcBorders>
              <w:top w:val="outset" w:sz="6" w:space="0" w:color="414142"/>
              <w:left w:val="outset" w:sz="6" w:space="0" w:color="414142"/>
              <w:bottom w:val="outset" w:sz="6" w:space="0" w:color="414142"/>
              <w:right w:val="outset" w:sz="6" w:space="0" w:color="414142"/>
            </w:tcBorders>
            <w:hideMark/>
          </w:tcPr>
          <w:p w14:paraId="4BC6868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57" w:type="pct"/>
            <w:tcBorders>
              <w:top w:val="outset" w:sz="6" w:space="0" w:color="414142"/>
              <w:left w:val="outset" w:sz="6" w:space="0" w:color="414142"/>
              <w:bottom w:val="outset" w:sz="6" w:space="0" w:color="414142"/>
              <w:right w:val="outset" w:sz="6" w:space="0" w:color="414142"/>
            </w:tcBorders>
            <w:hideMark/>
          </w:tcPr>
          <w:p w14:paraId="1A2508C9"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21" w:type="pct"/>
            <w:tcBorders>
              <w:top w:val="outset" w:sz="6" w:space="0" w:color="414142"/>
              <w:left w:val="outset" w:sz="6" w:space="0" w:color="414142"/>
              <w:bottom w:val="outset" w:sz="6" w:space="0" w:color="414142"/>
              <w:right w:val="outset" w:sz="6" w:space="0" w:color="414142"/>
            </w:tcBorders>
            <w:hideMark/>
          </w:tcPr>
          <w:p w14:paraId="19CEC750" w14:textId="7ADD87D5" w:rsidR="000529AE" w:rsidRDefault="000529AE" w:rsidP="000529AE">
            <w:pPr>
              <w:pStyle w:val="naisf"/>
              <w:spacing w:after="0" w:line="256" w:lineRule="auto"/>
              <w:rPr>
                <w:lang w:eastAsia="en-US"/>
              </w:rPr>
            </w:pPr>
            <w:r>
              <w:rPr>
                <w:lang w:eastAsia="en-US"/>
              </w:rPr>
              <w:t>Latvijas Republika kļuva par Eiropas Investīciju  bankas dalībvalsti līdz ar iestāšanos Eiropas Savienībā 2004.gada 1.maijā.</w:t>
            </w:r>
          </w:p>
          <w:p w14:paraId="2CC0F5B2" w14:textId="290283A3" w:rsidR="000529AE" w:rsidRDefault="000529AE" w:rsidP="000529AE">
            <w:pPr>
              <w:pStyle w:val="naisf"/>
              <w:spacing w:after="0" w:line="256" w:lineRule="auto"/>
              <w:rPr>
                <w:lang w:eastAsia="en-US"/>
              </w:rPr>
            </w:pPr>
            <w:r>
              <w:rPr>
                <w:lang w:eastAsia="en-US"/>
              </w:rPr>
              <w:t xml:space="preserve">2005.gada 25.jūnijā Luksemburgā tika parakstīts 2000.gada 23.jūnijā </w:t>
            </w:r>
            <w:proofErr w:type="spellStart"/>
            <w:r>
              <w:rPr>
                <w:lang w:eastAsia="en-US"/>
              </w:rPr>
              <w:t>Kotonū</w:t>
            </w:r>
            <w:proofErr w:type="spellEnd"/>
            <w:r>
              <w:rPr>
                <w:lang w:eastAsia="en-US"/>
              </w:rPr>
              <w:t xml:space="preserve"> starp Eiropas Kopienu, tās dalībvalstīm un Āfrikas, Karību jūras reģiona un Klusā okeāna (ĀKK) valstīm </w:t>
            </w:r>
            <w:r>
              <w:rPr>
                <w:lang w:eastAsia="en-US"/>
              </w:rPr>
              <w:lastRenderedPageBreak/>
              <w:t xml:space="preserve">noslēgtais Partnerattiecību nolīgums. Minētā nolīguma mērķis ir veicināt ĀKK valstu ekonomisko, sociālo un kultūras attīstību, mieru, drošību, kā arī vairot stabilitāti un stiprināt demokrātisku politisko vidi. </w:t>
            </w:r>
          </w:p>
          <w:p w14:paraId="0B575516" w14:textId="1815F4F6" w:rsidR="005C498E" w:rsidRDefault="005C498E" w:rsidP="000529AE">
            <w:pPr>
              <w:pStyle w:val="naisf"/>
              <w:spacing w:after="0" w:line="256" w:lineRule="auto"/>
              <w:rPr>
                <w:lang w:eastAsia="en-US"/>
              </w:rPr>
            </w:pPr>
            <w:r w:rsidRPr="005C498E">
              <w:rPr>
                <w:lang w:eastAsia="en-US"/>
              </w:rPr>
              <w:t xml:space="preserve">2009.gada 20.februārī </w:t>
            </w:r>
            <w:r>
              <w:rPr>
                <w:lang w:eastAsia="en-US"/>
              </w:rPr>
              <w:t xml:space="preserve">tika </w:t>
            </w:r>
            <w:r w:rsidRPr="005C498E">
              <w:rPr>
                <w:lang w:eastAsia="en-US"/>
              </w:rPr>
              <w:t>parakstīt</w:t>
            </w:r>
            <w:r>
              <w:rPr>
                <w:lang w:eastAsia="en-US"/>
              </w:rPr>
              <w:t>s</w:t>
            </w:r>
            <w:r w:rsidRPr="005C498E">
              <w:rPr>
                <w:lang w:eastAsia="en-US"/>
              </w:rPr>
              <w:t xml:space="preserve"> Garantiju līgum</w:t>
            </w:r>
            <w:r>
              <w:rPr>
                <w:lang w:eastAsia="en-US"/>
              </w:rPr>
              <w:t>s</w:t>
            </w:r>
            <w:r w:rsidRPr="005C498E">
              <w:rPr>
                <w:lang w:eastAsia="en-US"/>
              </w:rPr>
              <w:t xml:space="preserve"> par Eiropas Investīciju bankas aizdevumiem investīciju projektiem Āfrikas, Karību jūras un Klusā okeāna valstīs un Aizjūras zemēs un teritorijās un Ieilgušo parādu pārvaldes līgum</w:t>
            </w:r>
            <w:r>
              <w:rPr>
                <w:lang w:eastAsia="en-US"/>
              </w:rPr>
              <w:t>s, aizdevumiem laika periodam no 2007. gada līdz 2014. gadam. Eiropas Investīciju banka vairs neizsniedz aizdevumus šo līgumu ietvaros, bet pušu</w:t>
            </w:r>
            <w:r w:rsidRPr="005C498E">
              <w:rPr>
                <w:lang w:eastAsia="en-US"/>
              </w:rPr>
              <w:t xml:space="preserve"> saistības </w:t>
            </w:r>
            <w:r>
              <w:rPr>
                <w:lang w:eastAsia="en-US"/>
              </w:rPr>
              <w:t>līgumu</w:t>
            </w:r>
            <w:r w:rsidRPr="005C498E">
              <w:rPr>
                <w:lang w:eastAsia="en-US"/>
              </w:rPr>
              <w:t xml:space="preserve"> ietvaros jāturpina </w:t>
            </w:r>
            <w:bookmarkStart w:id="1" w:name="_DV_C42"/>
            <w:r w:rsidRPr="005C498E">
              <w:rPr>
                <w:lang w:eastAsia="en-US"/>
              </w:rPr>
              <w:t xml:space="preserve">veikt līdz brīdim, </w:t>
            </w:r>
            <w:bookmarkStart w:id="2" w:name="_DV_M137"/>
            <w:bookmarkEnd w:id="1"/>
            <w:bookmarkEnd w:id="2"/>
            <w:r w:rsidRPr="005C498E">
              <w:rPr>
                <w:lang w:eastAsia="en-US"/>
              </w:rPr>
              <w:t>kad</w:t>
            </w:r>
            <w:r>
              <w:rPr>
                <w:lang w:eastAsia="en-US"/>
              </w:rPr>
              <w:t xml:space="preserve"> Eiropas Investīciju Bankai</w:t>
            </w:r>
            <w:r w:rsidRPr="005C498E">
              <w:rPr>
                <w:lang w:eastAsia="en-US"/>
              </w:rPr>
              <w:t xml:space="preserve"> tiek pilnīgi atmaksāta garantētā summa.</w:t>
            </w:r>
          </w:p>
          <w:p w14:paraId="019E78E5" w14:textId="77777777" w:rsidR="000529AE" w:rsidRDefault="000529AE" w:rsidP="000529AE">
            <w:pPr>
              <w:pStyle w:val="naisf"/>
              <w:spacing w:after="0" w:line="256" w:lineRule="auto"/>
              <w:rPr>
                <w:lang w:eastAsia="en-US"/>
              </w:rPr>
            </w:pPr>
            <w:r>
              <w:rPr>
                <w:lang w:eastAsia="en-US"/>
              </w:rPr>
              <w:t xml:space="preserve">Lai izveidotu 11. Eiropas Attīstības fondu (EAF), kas tiktu izmantots kā palīdzības sniegšanas instruments, starp ES dalībvalstu valdību pārstāvjiem tika parakstīts Iekšējais nolīgums. </w:t>
            </w:r>
          </w:p>
          <w:p w14:paraId="3790AAC1" w14:textId="77777777" w:rsidR="000529AE" w:rsidRDefault="000529AE" w:rsidP="000529AE">
            <w:pPr>
              <w:pStyle w:val="naisf"/>
              <w:spacing w:after="0" w:line="256" w:lineRule="auto"/>
              <w:rPr>
                <w:lang w:eastAsia="en-US"/>
              </w:rPr>
            </w:pPr>
            <w:r w:rsidRPr="000529AE">
              <w:rPr>
                <w:lang w:eastAsia="en-US"/>
              </w:rPr>
              <w:t>2014.gada 20.mart</w:t>
            </w:r>
            <w:r>
              <w:rPr>
                <w:lang w:eastAsia="en-US"/>
              </w:rPr>
              <w:t>ā Saeimā tika pieņemts</w:t>
            </w:r>
            <w:r w:rsidRPr="000529AE">
              <w:rPr>
                <w:lang w:eastAsia="en-US"/>
              </w:rPr>
              <w:t xml:space="preserve"> likums „ Par Padomē sanākušo Eiropas Savienības dalībvalstu valdību pārstāvju Iekšējo nolīgumu par Eiropas Savienības palīdzības finansēšanu atbilstīgi daudzgadu finanšu shēmai laika posmam no 2014.gada līdz 2020.gadam saskaņā ar ĀKK un ES partnerattiecību nolīgumu un par finansiālas palīdzības piešķiršanu aizjūras zemēm un teritorijām, kurām piemēro Līguma par Eiropas Savienības darbību ceturto daļu”.</w:t>
            </w:r>
          </w:p>
          <w:p w14:paraId="43F3857B" w14:textId="497200AA" w:rsidR="000529AE" w:rsidRDefault="000529AE" w:rsidP="000529AE">
            <w:pPr>
              <w:pStyle w:val="naisf"/>
              <w:spacing w:after="0" w:line="256" w:lineRule="auto"/>
              <w:rPr>
                <w:lang w:eastAsia="en-US"/>
              </w:rPr>
            </w:pPr>
            <w:r>
              <w:rPr>
                <w:lang w:eastAsia="en-US"/>
              </w:rPr>
              <w:t xml:space="preserve">Šī Iekšējā nolīguma 4.panta 2.punkts paredz, ka „Atsakoties no tiesībām iebilst, dalībvalstis apņemas proporcionāli savām iemaksām EIB kapitālā sniegt EIB garantiju attiecībā uz visām finanšu saistībām, kas aizņēmējiem rodas…”, līdz ar ko ar iepriekšminētā likuma pieņemšanu Latvijas Republika ir izteikusi atbalstu garantiju sniegšanai par Āfrikas, Karību jūras un Klusā okeāna reģiona valstīm piešķirtajiem Eiropas Investīciju bankas līdzekļiem. </w:t>
            </w:r>
          </w:p>
          <w:p w14:paraId="79199545" w14:textId="72DDE840" w:rsidR="000529AE" w:rsidRPr="00192293" w:rsidRDefault="000529AE" w:rsidP="00802F99">
            <w:pPr>
              <w:pStyle w:val="naisf"/>
              <w:spacing w:after="0" w:line="256" w:lineRule="auto"/>
              <w:rPr>
                <w:lang w:eastAsia="en-US"/>
              </w:rPr>
            </w:pPr>
            <w:r>
              <w:rPr>
                <w:lang w:eastAsia="en-US"/>
              </w:rPr>
              <w:t xml:space="preserve">Tajā skaitā </w:t>
            </w:r>
            <w:r w:rsidR="00802F99" w:rsidRPr="00802F99">
              <w:rPr>
                <w:lang w:eastAsia="en-US"/>
              </w:rPr>
              <w:t xml:space="preserve">Iekšējā nolīguma </w:t>
            </w:r>
            <w:r>
              <w:rPr>
                <w:lang w:eastAsia="en-US"/>
              </w:rPr>
              <w:t>4.pantā ir minēts, ka par iepriekšminētajām saistībām katra dalībvalsts un EIB slēdz garantiju līgumus.</w:t>
            </w:r>
          </w:p>
        </w:tc>
      </w:tr>
      <w:tr w:rsidR="00192293" w:rsidRPr="00192293" w14:paraId="0E2D552B" w14:textId="77777777" w:rsidTr="006E0D2C">
        <w:trPr>
          <w:trHeight w:val="465"/>
        </w:trPr>
        <w:tc>
          <w:tcPr>
            <w:tcW w:w="219" w:type="pct"/>
            <w:tcBorders>
              <w:top w:val="outset" w:sz="6" w:space="0" w:color="414142"/>
              <w:left w:val="outset" w:sz="6" w:space="0" w:color="414142"/>
              <w:bottom w:val="outset" w:sz="6" w:space="0" w:color="414142"/>
              <w:right w:val="outset" w:sz="6" w:space="0" w:color="414142"/>
            </w:tcBorders>
            <w:hideMark/>
          </w:tcPr>
          <w:p w14:paraId="0C3C84B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3.</w:t>
            </w:r>
          </w:p>
        </w:tc>
        <w:tc>
          <w:tcPr>
            <w:tcW w:w="1357" w:type="pct"/>
            <w:tcBorders>
              <w:top w:val="outset" w:sz="6" w:space="0" w:color="414142"/>
              <w:left w:val="outset" w:sz="6" w:space="0" w:color="414142"/>
              <w:bottom w:val="outset" w:sz="6" w:space="0" w:color="414142"/>
              <w:right w:val="outset" w:sz="6" w:space="0" w:color="414142"/>
            </w:tcBorders>
            <w:hideMark/>
          </w:tcPr>
          <w:p w14:paraId="08BB633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izstrādē iesaistītās institūcijas</w:t>
            </w:r>
          </w:p>
        </w:tc>
        <w:tc>
          <w:tcPr>
            <w:tcW w:w="3421" w:type="pct"/>
            <w:tcBorders>
              <w:top w:val="outset" w:sz="6" w:space="0" w:color="414142"/>
              <w:left w:val="outset" w:sz="6" w:space="0" w:color="414142"/>
              <w:bottom w:val="outset" w:sz="6" w:space="0" w:color="414142"/>
              <w:right w:val="outset" w:sz="6" w:space="0" w:color="414142"/>
            </w:tcBorders>
            <w:hideMark/>
          </w:tcPr>
          <w:p w14:paraId="17D980C2" w14:textId="77777777" w:rsidR="00814AA1" w:rsidRPr="00192293" w:rsidRDefault="000529AE">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Nav attiecināms.</w:t>
            </w:r>
          </w:p>
        </w:tc>
      </w:tr>
      <w:tr w:rsidR="00192293" w:rsidRPr="00192293" w14:paraId="447A5ECF" w14:textId="77777777" w:rsidTr="006E0D2C">
        <w:tc>
          <w:tcPr>
            <w:tcW w:w="219" w:type="pct"/>
            <w:tcBorders>
              <w:top w:val="outset" w:sz="6" w:space="0" w:color="414142"/>
              <w:left w:val="outset" w:sz="6" w:space="0" w:color="414142"/>
              <w:bottom w:val="outset" w:sz="6" w:space="0" w:color="414142"/>
              <w:right w:val="outset" w:sz="6" w:space="0" w:color="414142"/>
            </w:tcBorders>
            <w:hideMark/>
          </w:tcPr>
          <w:p w14:paraId="7C28F90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357" w:type="pct"/>
            <w:tcBorders>
              <w:top w:val="outset" w:sz="6" w:space="0" w:color="414142"/>
              <w:left w:val="outset" w:sz="6" w:space="0" w:color="414142"/>
              <w:bottom w:val="outset" w:sz="6" w:space="0" w:color="414142"/>
              <w:right w:val="outset" w:sz="6" w:space="0" w:color="414142"/>
            </w:tcBorders>
            <w:hideMark/>
          </w:tcPr>
          <w:p w14:paraId="4AE7954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21" w:type="pct"/>
            <w:tcBorders>
              <w:top w:val="outset" w:sz="6" w:space="0" w:color="414142"/>
              <w:left w:val="outset" w:sz="6" w:space="0" w:color="414142"/>
              <w:bottom w:val="outset" w:sz="6" w:space="0" w:color="414142"/>
              <w:right w:val="outset" w:sz="6" w:space="0" w:color="414142"/>
            </w:tcBorders>
            <w:hideMark/>
          </w:tcPr>
          <w:p w14:paraId="3155D287" w14:textId="77777777" w:rsidR="0047483A" w:rsidRPr="000529AE" w:rsidRDefault="000529AE" w:rsidP="000529AE">
            <w:pPr>
              <w:snapToGrid w:val="0"/>
              <w:spacing w:after="0" w:line="240" w:lineRule="auto"/>
              <w:jc w:val="both"/>
              <w:rPr>
                <w:rFonts w:ascii="Times New Roman" w:hAnsi="Times New Roman"/>
                <w:sz w:val="24"/>
                <w:szCs w:val="24"/>
              </w:rPr>
            </w:pPr>
            <w:r w:rsidRPr="000529AE">
              <w:rPr>
                <w:rFonts w:ascii="Times New Roman" w:hAnsi="Times New Roman"/>
                <w:iCs/>
                <w:sz w:val="24"/>
                <w:szCs w:val="24"/>
              </w:rPr>
              <w:t>Citas informācijas nav.</w:t>
            </w:r>
          </w:p>
        </w:tc>
      </w:tr>
      <w:tr w:rsidR="00192293" w:rsidRPr="00192293" w14:paraId="384D7C6E" w14:textId="77777777" w:rsidTr="00192293">
        <w:trPr>
          <w:trHeight w:val="128"/>
        </w:trPr>
        <w:tc>
          <w:tcPr>
            <w:tcW w:w="4997" w:type="pct"/>
            <w:gridSpan w:val="3"/>
            <w:tcBorders>
              <w:top w:val="outset" w:sz="6" w:space="0" w:color="414142"/>
              <w:left w:val="nil"/>
              <w:bottom w:val="outset" w:sz="6" w:space="0" w:color="414142"/>
              <w:right w:val="nil"/>
            </w:tcBorders>
          </w:tcPr>
          <w:p w14:paraId="2593F5E8" w14:textId="77777777" w:rsidR="00814AA1" w:rsidRPr="00192293" w:rsidRDefault="00814AA1">
            <w:pPr>
              <w:tabs>
                <w:tab w:val="left" w:pos="990"/>
              </w:tabs>
              <w:spacing w:after="0" w:line="240" w:lineRule="auto"/>
              <w:rPr>
                <w:rFonts w:ascii="Times New Roman" w:eastAsia="Times New Roman" w:hAnsi="Times New Roman"/>
                <w:sz w:val="24"/>
                <w:szCs w:val="24"/>
                <w:lang w:eastAsia="lv-LV"/>
              </w:rPr>
            </w:pPr>
          </w:p>
        </w:tc>
      </w:tr>
      <w:tr w:rsidR="00192293" w:rsidRPr="00192293" w14:paraId="3B07DBD6" w14:textId="77777777" w:rsidTr="00192293">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0FAB55D1" w14:textId="77777777" w:rsidR="00814AA1" w:rsidRPr="00192293" w:rsidRDefault="00814AA1">
            <w:pPr>
              <w:spacing w:after="0" w:line="240" w:lineRule="auto"/>
              <w:jc w:val="center"/>
              <w:rPr>
                <w:rFonts w:ascii="Times New Roman" w:eastAsia="Times New Roman" w:hAnsi="Times New Roman"/>
                <w:sz w:val="24"/>
                <w:szCs w:val="24"/>
                <w:lang w:eastAsia="lv-LV"/>
              </w:rPr>
            </w:pPr>
            <w:r w:rsidRPr="00192293">
              <w:rPr>
                <w:rFonts w:ascii="Times New Roman" w:eastAsia="Times New Roman" w:hAnsi="Times New Roman"/>
                <w:b/>
                <w:bCs/>
                <w:sz w:val="24"/>
                <w:szCs w:val="24"/>
                <w:lang w:eastAsia="lv-LV"/>
              </w:rPr>
              <w:t>II. Tiesību akta projekta ietekme uz sabiedrību, tautsaimniecības attīstību un administratīvo slogu</w:t>
            </w:r>
          </w:p>
        </w:tc>
      </w:tr>
      <w:tr w:rsidR="00192293" w:rsidRPr="00192293" w14:paraId="01443AC3" w14:textId="77777777" w:rsidTr="006E0D2C">
        <w:trPr>
          <w:trHeight w:val="465"/>
        </w:trPr>
        <w:tc>
          <w:tcPr>
            <w:tcW w:w="219" w:type="pct"/>
            <w:tcBorders>
              <w:top w:val="outset" w:sz="6" w:space="0" w:color="414142"/>
              <w:left w:val="outset" w:sz="6" w:space="0" w:color="414142"/>
              <w:bottom w:val="outset" w:sz="6" w:space="0" w:color="414142"/>
              <w:right w:val="outset" w:sz="6" w:space="0" w:color="414142"/>
            </w:tcBorders>
            <w:hideMark/>
          </w:tcPr>
          <w:p w14:paraId="3789815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1.</w:t>
            </w:r>
          </w:p>
        </w:tc>
        <w:tc>
          <w:tcPr>
            <w:tcW w:w="1360" w:type="pct"/>
            <w:tcBorders>
              <w:top w:val="outset" w:sz="6" w:space="0" w:color="414142"/>
              <w:left w:val="outset" w:sz="6" w:space="0" w:color="414142"/>
              <w:bottom w:val="outset" w:sz="6" w:space="0" w:color="414142"/>
              <w:right w:val="outset" w:sz="6" w:space="0" w:color="414142"/>
            </w:tcBorders>
            <w:hideMark/>
          </w:tcPr>
          <w:p w14:paraId="31332C2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Sabiedrības </w:t>
            </w:r>
            <w:proofErr w:type="spellStart"/>
            <w:r w:rsidRPr="00192293">
              <w:rPr>
                <w:rFonts w:ascii="Times New Roman" w:eastAsia="Times New Roman" w:hAnsi="Times New Roman"/>
                <w:sz w:val="24"/>
                <w:szCs w:val="24"/>
                <w:lang w:eastAsia="lv-LV"/>
              </w:rPr>
              <w:t>mērķgrupas</w:t>
            </w:r>
            <w:proofErr w:type="spellEnd"/>
            <w:r w:rsidRPr="00192293">
              <w:rPr>
                <w:rFonts w:ascii="Times New Roman" w:eastAsia="Times New Roman" w:hAnsi="Times New Roman"/>
                <w:sz w:val="24"/>
                <w:szCs w:val="24"/>
                <w:lang w:eastAsia="lv-LV"/>
              </w:rPr>
              <w:t>, kuras tiesiskais regulējums ietekmē vai varētu ietekmēt</w:t>
            </w:r>
          </w:p>
        </w:tc>
        <w:tc>
          <w:tcPr>
            <w:tcW w:w="3421" w:type="pct"/>
            <w:tcBorders>
              <w:top w:val="outset" w:sz="6" w:space="0" w:color="414142"/>
              <w:left w:val="outset" w:sz="6" w:space="0" w:color="414142"/>
              <w:bottom w:val="outset" w:sz="6" w:space="0" w:color="414142"/>
              <w:right w:val="outset" w:sz="6" w:space="0" w:color="414142"/>
            </w:tcBorders>
            <w:hideMark/>
          </w:tcPr>
          <w:p w14:paraId="13320706" w14:textId="77777777" w:rsidR="00814AA1" w:rsidRPr="00192293" w:rsidRDefault="000529AE" w:rsidP="00E54888">
            <w:pPr>
              <w:spacing w:after="0" w:line="240" w:lineRule="auto"/>
              <w:jc w:val="both"/>
              <w:rPr>
                <w:rFonts w:ascii="Times New Roman" w:eastAsia="Times New Roman" w:hAnsi="Times New Roman"/>
                <w:sz w:val="24"/>
                <w:szCs w:val="24"/>
                <w:lang w:eastAsia="lv-LV"/>
              </w:rPr>
            </w:pPr>
            <w:r w:rsidRPr="000529AE">
              <w:rPr>
                <w:rFonts w:ascii="Times New Roman" w:eastAsia="Times New Roman" w:hAnsi="Times New Roman"/>
                <w:sz w:val="24"/>
                <w:szCs w:val="24"/>
                <w:lang w:eastAsia="lv-LV"/>
              </w:rPr>
              <w:t>Nav attiecināms.</w:t>
            </w:r>
          </w:p>
        </w:tc>
      </w:tr>
      <w:tr w:rsidR="00192293" w:rsidRPr="00192293" w14:paraId="61C73DE4" w14:textId="77777777" w:rsidTr="006E0D2C">
        <w:trPr>
          <w:trHeight w:val="510"/>
        </w:trPr>
        <w:tc>
          <w:tcPr>
            <w:tcW w:w="219" w:type="pct"/>
            <w:tcBorders>
              <w:top w:val="outset" w:sz="6" w:space="0" w:color="414142"/>
              <w:left w:val="outset" w:sz="6" w:space="0" w:color="414142"/>
              <w:bottom w:val="outset" w:sz="6" w:space="0" w:color="414142"/>
              <w:right w:val="outset" w:sz="6" w:space="0" w:color="414142"/>
            </w:tcBorders>
            <w:hideMark/>
          </w:tcPr>
          <w:p w14:paraId="318F0C8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60" w:type="pct"/>
            <w:tcBorders>
              <w:top w:val="outset" w:sz="6" w:space="0" w:color="414142"/>
              <w:left w:val="outset" w:sz="6" w:space="0" w:color="414142"/>
              <w:bottom w:val="outset" w:sz="6" w:space="0" w:color="414142"/>
              <w:right w:val="outset" w:sz="6" w:space="0" w:color="414142"/>
            </w:tcBorders>
            <w:hideMark/>
          </w:tcPr>
          <w:p w14:paraId="57E1628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Tiesiskā regulējuma ietekme uz tautsaimniecību un administratīvo slogu</w:t>
            </w:r>
          </w:p>
        </w:tc>
        <w:tc>
          <w:tcPr>
            <w:tcW w:w="3421" w:type="pct"/>
            <w:tcBorders>
              <w:top w:val="outset" w:sz="6" w:space="0" w:color="414142"/>
              <w:left w:val="outset" w:sz="6" w:space="0" w:color="414142"/>
              <w:bottom w:val="outset" w:sz="6" w:space="0" w:color="414142"/>
              <w:right w:val="outset" w:sz="6" w:space="0" w:color="414142"/>
            </w:tcBorders>
            <w:hideMark/>
          </w:tcPr>
          <w:p w14:paraId="7C8DAA32" w14:textId="77777777" w:rsidR="00814AA1" w:rsidRPr="00192293" w:rsidRDefault="00814AA1">
            <w:pPr>
              <w:spacing w:after="0" w:line="240" w:lineRule="auto"/>
              <w:jc w:val="both"/>
              <w:rPr>
                <w:rFonts w:ascii="Times New Roman" w:eastAsia="Times New Roman" w:hAnsi="Times New Roman"/>
                <w:sz w:val="24"/>
                <w:szCs w:val="24"/>
                <w:lang w:eastAsia="lv-LV"/>
              </w:rPr>
            </w:pPr>
            <w:r w:rsidRPr="00192293">
              <w:rPr>
                <w:rFonts w:ascii="Times New Roman" w:hAnsi="Times New Roman"/>
                <w:sz w:val="24"/>
                <w:szCs w:val="24"/>
              </w:rPr>
              <w:t>Netiek paredzētas papildu administratīvās procedūras.</w:t>
            </w:r>
          </w:p>
        </w:tc>
      </w:tr>
      <w:tr w:rsidR="00192293" w:rsidRPr="00192293" w14:paraId="55828AAB" w14:textId="77777777" w:rsidTr="006E0D2C">
        <w:trPr>
          <w:trHeight w:val="510"/>
        </w:trPr>
        <w:tc>
          <w:tcPr>
            <w:tcW w:w="219" w:type="pct"/>
            <w:tcBorders>
              <w:top w:val="outset" w:sz="6" w:space="0" w:color="414142"/>
              <w:left w:val="outset" w:sz="6" w:space="0" w:color="414142"/>
              <w:bottom w:val="outset" w:sz="6" w:space="0" w:color="414142"/>
              <w:right w:val="outset" w:sz="6" w:space="0" w:color="414142"/>
            </w:tcBorders>
            <w:hideMark/>
          </w:tcPr>
          <w:p w14:paraId="339E4C3D"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60" w:type="pct"/>
            <w:tcBorders>
              <w:top w:val="outset" w:sz="6" w:space="0" w:color="414142"/>
              <w:left w:val="outset" w:sz="6" w:space="0" w:color="414142"/>
              <w:bottom w:val="outset" w:sz="6" w:space="0" w:color="414142"/>
              <w:right w:val="outset" w:sz="6" w:space="0" w:color="414142"/>
            </w:tcBorders>
            <w:hideMark/>
          </w:tcPr>
          <w:p w14:paraId="5ADF960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Administratīvo izmaksu monetārs novērtējums</w:t>
            </w:r>
          </w:p>
        </w:tc>
        <w:tc>
          <w:tcPr>
            <w:tcW w:w="3421" w:type="pct"/>
            <w:tcBorders>
              <w:top w:val="outset" w:sz="6" w:space="0" w:color="414142"/>
              <w:left w:val="outset" w:sz="6" w:space="0" w:color="414142"/>
              <w:bottom w:val="outset" w:sz="6" w:space="0" w:color="414142"/>
              <w:right w:val="outset" w:sz="6" w:space="0" w:color="414142"/>
            </w:tcBorders>
            <w:hideMark/>
          </w:tcPr>
          <w:p w14:paraId="4E8B6A87" w14:textId="77777777" w:rsidR="00814AA1" w:rsidRPr="00192293" w:rsidRDefault="00AE1E60">
            <w:pPr>
              <w:spacing w:after="0" w:line="240" w:lineRule="auto"/>
              <w:jc w:val="both"/>
              <w:rPr>
                <w:rFonts w:ascii="Times New Roman" w:eastAsia="Times New Roman" w:hAnsi="Times New Roman"/>
                <w:sz w:val="24"/>
                <w:szCs w:val="24"/>
                <w:lang w:eastAsia="lv-LV"/>
              </w:rPr>
            </w:pPr>
            <w:r w:rsidRPr="00AE1E60">
              <w:rPr>
                <w:rFonts w:ascii="Times New Roman" w:eastAsia="Times New Roman" w:hAnsi="Times New Roman"/>
                <w:sz w:val="24"/>
                <w:szCs w:val="24"/>
                <w:lang w:eastAsia="lv-LV"/>
              </w:rPr>
              <w:t>Projekts šo jomu neskar</w:t>
            </w:r>
            <w:r>
              <w:rPr>
                <w:rFonts w:ascii="Times New Roman" w:eastAsia="Times New Roman" w:hAnsi="Times New Roman"/>
                <w:sz w:val="24"/>
                <w:szCs w:val="24"/>
                <w:lang w:eastAsia="lv-LV"/>
              </w:rPr>
              <w:t>.</w:t>
            </w:r>
          </w:p>
        </w:tc>
      </w:tr>
      <w:tr w:rsidR="00192293" w:rsidRPr="00192293" w14:paraId="3F7D4A0F" w14:textId="77777777" w:rsidTr="006E0D2C">
        <w:trPr>
          <w:trHeight w:val="345"/>
        </w:trPr>
        <w:tc>
          <w:tcPr>
            <w:tcW w:w="219" w:type="pct"/>
            <w:tcBorders>
              <w:top w:val="outset" w:sz="6" w:space="0" w:color="414142"/>
              <w:left w:val="outset" w:sz="6" w:space="0" w:color="414142"/>
              <w:bottom w:val="outset" w:sz="6" w:space="0" w:color="414142"/>
              <w:right w:val="outset" w:sz="6" w:space="0" w:color="414142"/>
            </w:tcBorders>
            <w:hideMark/>
          </w:tcPr>
          <w:p w14:paraId="0C0EA2D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360" w:type="pct"/>
            <w:tcBorders>
              <w:top w:val="outset" w:sz="6" w:space="0" w:color="414142"/>
              <w:left w:val="outset" w:sz="6" w:space="0" w:color="414142"/>
              <w:bottom w:val="outset" w:sz="6" w:space="0" w:color="414142"/>
              <w:right w:val="outset" w:sz="6" w:space="0" w:color="414142"/>
            </w:tcBorders>
            <w:hideMark/>
          </w:tcPr>
          <w:p w14:paraId="288A7225"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21" w:type="pct"/>
            <w:tcBorders>
              <w:top w:val="outset" w:sz="6" w:space="0" w:color="414142"/>
              <w:left w:val="outset" w:sz="6" w:space="0" w:color="414142"/>
              <w:bottom w:val="outset" w:sz="6" w:space="0" w:color="414142"/>
              <w:right w:val="outset" w:sz="6" w:space="0" w:color="414142"/>
            </w:tcBorders>
            <w:hideMark/>
          </w:tcPr>
          <w:p w14:paraId="6249ACF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r w:rsidR="000529AE">
              <w:rPr>
                <w:rFonts w:ascii="Times New Roman" w:eastAsia="Times New Roman" w:hAnsi="Times New Roman"/>
                <w:sz w:val="24"/>
                <w:szCs w:val="24"/>
                <w:lang w:eastAsia="lv-LV"/>
              </w:rPr>
              <w:t>.</w:t>
            </w:r>
          </w:p>
        </w:tc>
      </w:tr>
    </w:tbl>
    <w:p w14:paraId="448F027B" w14:textId="77777777" w:rsidR="00814AA1" w:rsidRDefault="00814AA1" w:rsidP="00814AA1">
      <w:pPr>
        <w:spacing w:after="0" w:line="240" w:lineRule="auto"/>
        <w:rPr>
          <w:rFonts w:ascii="Times New Roman" w:eastAsia="Times New Roman" w:hAnsi="Times New Roman"/>
          <w:sz w:val="24"/>
          <w:szCs w:val="24"/>
          <w:lang w:eastAsia="lv-LV"/>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6E0D2C" w:rsidRPr="00803B09" w14:paraId="023B317C" w14:textId="77777777" w:rsidTr="006E0D2C">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3D5F0B24" w14:textId="77777777" w:rsidR="006E0D2C" w:rsidRPr="006E0D2C" w:rsidRDefault="006E0D2C" w:rsidP="006760A1">
            <w:pPr>
              <w:spacing w:after="0" w:line="240" w:lineRule="auto"/>
              <w:ind w:firstLine="300"/>
              <w:jc w:val="center"/>
              <w:rPr>
                <w:rFonts w:ascii="Times New Roman" w:eastAsia="Times New Roman" w:hAnsi="Times New Roman"/>
                <w:b/>
                <w:bCs/>
                <w:sz w:val="24"/>
                <w:szCs w:val="24"/>
                <w:lang w:eastAsia="lv-LV"/>
              </w:rPr>
            </w:pPr>
            <w:r w:rsidRPr="006E0D2C">
              <w:rPr>
                <w:rFonts w:ascii="Times New Roman" w:eastAsia="Times New Roman" w:hAnsi="Times New Roman"/>
                <w:b/>
                <w:bCs/>
                <w:sz w:val="24"/>
                <w:szCs w:val="24"/>
                <w:lang w:eastAsia="lv-LV"/>
              </w:rPr>
              <w:t>III. Tiesību akta projekta ietekme uz valsts budžetu un pašvaldību budžetiem</w:t>
            </w:r>
          </w:p>
        </w:tc>
      </w:tr>
      <w:tr w:rsidR="006E0D2C" w:rsidRPr="00803B09" w14:paraId="12EA1E89" w14:textId="77777777" w:rsidTr="006E0D2C">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33BD246B" w14:textId="6A58E8F4" w:rsidR="00802F99" w:rsidRDefault="000529AE" w:rsidP="00802F99">
            <w:pPr>
              <w:spacing w:after="0" w:line="240" w:lineRule="auto"/>
              <w:ind w:firstLine="567"/>
              <w:jc w:val="both"/>
              <w:rPr>
                <w:rFonts w:ascii="Times New Roman" w:hAnsi="Times New Roman"/>
                <w:sz w:val="24"/>
                <w:szCs w:val="24"/>
              </w:rPr>
            </w:pPr>
            <w:r w:rsidRPr="000529AE">
              <w:rPr>
                <w:rFonts w:ascii="Times New Roman" w:hAnsi="Times New Roman"/>
                <w:sz w:val="24"/>
                <w:szCs w:val="24"/>
              </w:rPr>
              <w:t xml:space="preserve">Likuma „Par valsts budžetu 2015. gadam” tika iekļauts galvojums Eiropas Investīciju  bankai projektu finansēšanai ĀKK valstīs un Aizjūras zemēs un teritorijās 1 795 816 EUR apmērā  un  pilnvarojums finanšu ministram izsniegt šo galvojumu. </w:t>
            </w:r>
          </w:p>
          <w:p w14:paraId="32F4AC67" w14:textId="7BF3BDAA" w:rsidR="00802F99" w:rsidRDefault="00802F99" w:rsidP="00802F99">
            <w:pPr>
              <w:spacing w:after="0" w:line="240" w:lineRule="auto"/>
              <w:ind w:firstLine="567"/>
              <w:jc w:val="both"/>
              <w:rPr>
                <w:rFonts w:ascii="Times New Roman" w:hAnsi="Times New Roman"/>
                <w:sz w:val="24"/>
                <w:szCs w:val="24"/>
              </w:rPr>
            </w:pPr>
            <w:r w:rsidRPr="00802F99">
              <w:rPr>
                <w:rFonts w:ascii="Times New Roman" w:hAnsi="Times New Roman"/>
                <w:sz w:val="24"/>
                <w:szCs w:val="24"/>
              </w:rPr>
              <w:t>Garantiju līguma un Ieilgušo parādu pārvaldes līguma ietvaros</w:t>
            </w:r>
            <w:r>
              <w:rPr>
                <w:rFonts w:ascii="Times New Roman" w:hAnsi="Times New Roman"/>
                <w:sz w:val="24"/>
                <w:szCs w:val="24"/>
              </w:rPr>
              <w:t>,</w:t>
            </w:r>
            <w:r w:rsidRPr="00802F99">
              <w:rPr>
                <w:rFonts w:ascii="Times New Roman" w:hAnsi="Times New Roman"/>
                <w:sz w:val="24"/>
                <w:szCs w:val="24"/>
              </w:rPr>
              <w:t xml:space="preserve"> katras ES dalībvalsts galvojuma apjoms atbilst šīs valsts īpatsvaram EIB kapitālā, kas nozīmē, ka Latvijas galvojuma maksimālais apjoms veido 0,092093% no kopējā galvojuma.</w:t>
            </w:r>
          </w:p>
          <w:p w14:paraId="1ABAFF8A" w14:textId="04837E07" w:rsidR="006E0D2C" w:rsidRPr="000529AE" w:rsidRDefault="000529AE" w:rsidP="00B46FBE">
            <w:pPr>
              <w:spacing w:after="0" w:line="240" w:lineRule="auto"/>
              <w:ind w:firstLine="567"/>
              <w:jc w:val="both"/>
              <w:rPr>
                <w:rFonts w:ascii="Times New Roman" w:hAnsi="Times New Roman"/>
                <w:sz w:val="24"/>
                <w:szCs w:val="24"/>
              </w:rPr>
            </w:pPr>
            <w:r w:rsidRPr="000529AE">
              <w:rPr>
                <w:rFonts w:ascii="Times New Roman" w:hAnsi="Times New Roman"/>
                <w:sz w:val="24"/>
                <w:szCs w:val="24"/>
              </w:rPr>
              <w:t>Ietekme uz budžetu var rasties brīdī, kad aizņēmējs un konkrētā aizņēmuma garantētājs nespēj pildīt savas aizdevuma ietvaros uzņemtās saistības. Šādā gadījumā tiks pieprasīti līdzekļi no EIB dalībvalstīm</w:t>
            </w:r>
            <w:r w:rsidR="00B46FBE">
              <w:rPr>
                <w:rFonts w:ascii="Times New Roman" w:hAnsi="Times New Roman"/>
                <w:sz w:val="24"/>
                <w:szCs w:val="24"/>
              </w:rPr>
              <w:t>.</w:t>
            </w:r>
            <w:r w:rsidRPr="000529AE">
              <w:rPr>
                <w:rFonts w:ascii="Times New Roman" w:hAnsi="Times New Roman"/>
                <w:sz w:val="24"/>
                <w:szCs w:val="24"/>
              </w:rPr>
              <w:t xml:space="preserve"> Termiņš līdzekļu iemaksāšanai – no 5 mēnešiem līdz 3 gadiem.</w:t>
            </w:r>
            <w:r w:rsidR="00802F99">
              <w:rPr>
                <w:rFonts w:ascii="Times New Roman" w:hAnsi="Times New Roman"/>
                <w:sz w:val="24"/>
                <w:szCs w:val="24"/>
              </w:rPr>
              <w:t xml:space="preserve"> </w:t>
            </w:r>
          </w:p>
        </w:tc>
      </w:tr>
    </w:tbl>
    <w:p w14:paraId="3AA23999" w14:textId="77777777" w:rsidR="006E0D2C" w:rsidRDefault="006E0D2C" w:rsidP="00814AA1">
      <w:pPr>
        <w:spacing w:after="0" w:line="240" w:lineRule="auto"/>
        <w:rPr>
          <w:rFonts w:ascii="Times New Roman" w:eastAsia="Times New Roman" w:hAnsi="Times New Roman"/>
          <w:sz w:val="24"/>
          <w:szCs w:val="24"/>
          <w:lang w:eastAsia="lv-LV"/>
        </w:rPr>
      </w:pPr>
    </w:p>
    <w:p w14:paraId="7C887586" w14:textId="77777777" w:rsidR="00814AA1" w:rsidRPr="00192293" w:rsidRDefault="00814AA1" w:rsidP="001E2E73">
      <w:pPr>
        <w:spacing w:after="0" w:line="240" w:lineRule="auto"/>
        <w:ind w:left="567"/>
        <w:rPr>
          <w:rFonts w:ascii="Times New Roman" w:hAnsi="Times New Roman"/>
          <w:sz w:val="24"/>
          <w:szCs w:val="24"/>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5"/>
        <w:gridCol w:w="6670"/>
      </w:tblGrid>
      <w:tr w:rsidR="00192293" w:rsidRPr="00192293" w14:paraId="301FEBE1" w14:textId="77777777" w:rsidTr="00192293">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1198CF"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IV. Tiesību akta projekta ietekme uz spēkā esošo tiesību normu sistēmu</w:t>
            </w:r>
          </w:p>
        </w:tc>
      </w:tr>
      <w:tr w:rsidR="00192293" w:rsidRPr="00192293" w14:paraId="40278F52"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53A8F6CC"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267" w:type="pct"/>
            <w:tcBorders>
              <w:top w:val="outset" w:sz="6" w:space="0" w:color="414142"/>
              <w:left w:val="outset" w:sz="6" w:space="0" w:color="414142"/>
              <w:bottom w:val="outset" w:sz="6" w:space="0" w:color="414142"/>
              <w:right w:val="outset" w:sz="6" w:space="0" w:color="414142"/>
            </w:tcBorders>
            <w:hideMark/>
          </w:tcPr>
          <w:p w14:paraId="1410C4B5"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Nepieciešamie saistītie tiesību aktu projekti</w:t>
            </w:r>
          </w:p>
        </w:tc>
        <w:tc>
          <w:tcPr>
            <w:tcW w:w="3515" w:type="pct"/>
            <w:tcBorders>
              <w:top w:val="outset" w:sz="6" w:space="0" w:color="414142"/>
              <w:left w:val="outset" w:sz="6" w:space="0" w:color="414142"/>
              <w:bottom w:val="outset" w:sz="6" w:space="0" w:color="414142"/>
              <w:right w:val="outset" w:sz="6" w:space="0" w:color="414142"/>
            </w:tcBorders>
            <w:hideMark/>
          </w:tcPr>
          <w:p w14:paraId="62570A00" w14:textId="77777777" w:rsidR="00814AA1" w:rsidRPr="00192293" w:rsidRDefault="000529AE" w:rsidP="004B4651">
            <w:pPr>
              <w:spacing w:after="0" w:line="240" w:lineRule="auto"/>
              <w:jc w:val="both"/>
              <w:rPr>
                <w:rFonts w:ascii="Times New Roman" w:hAnsi="Times New Roman"/>
                <w:sz w:val="24"/>
                <w:szCs w:val="24"/>
              </w:rPr>
            </w:pPr>
            <w:r w:rsidRPr="000529AE">
              <w:rPr>
                <w:rFonts w:ascii="Times New Roman" w:hAnsi="Times New Roman"/>
                <w:sz w:val="24"/>
                <w:szCs w:val="24"/>
              </w:rPr>
              <w:t>Papildus normatīvo aktu izdošana nav nepieciešama.</w:t>
            </w:r>
          </w:p>
        </w:tc>
      </w:tr>
      <w:tr w:rsidR="00192293" w:rsidRPr="00192293" w14:paraId="2D1EA62A"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48B2172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267" w:type="pct"/>
            <w:tcBorders>
              <w:top w:val="outset" w:sz="6" w:space="0" w:color="414142"/>
              <w:left w:val="outset" w:sz="6" w:space="0" w:color="414142"/>
              <w:bottom w:val="outset" w:sz="6" w:space="0" w:color="414142"/>
              <w:right w:val="outset" w:sz="6" w:space="0" w:color="414142"/>
            </w:tcBorders>
            <w:hideMark/>
          </w:tcPr>
          <w:p w14:paraId="732F0F4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Atbildīgā institūcija</w:t>
            </w:r>
          </w:p>
        </w:tc>
        <w:tc>
          <w:tcPr>
            <w:tcW w:w="3515" w:type="pct"/>
            <w:tcBorders>
              <w:top w:val="outset" w:sz="6" w:space="0" w:color="414142"/>
              <w:left w:val="outset" w:sz="6" w:space="0" w:color="414142"/>
              <w:bottom w:val="outset" w:sz="6" w:space="0" w:color="414142"/>
              <w:right w:val="outset" w:sz="6" w:space="0" w:color="414142"/>
            </w:tcBorders>
            <w:hideMark/>
          </w:tcPr>
          <w:p w14:paraId="6F691384" w14:textId="0A1DAA7A" w:rsidR="00814AA1" w:rsidRPr="00192293" w:rsidRDefault="00C85F77" w:rsidP="000529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192293" w:rsidRPr="00192293" w14:paraId="6FC1C246"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0BD972CD"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267" w:type="pct"/>
            <w:tcBorders>
              <w:top w:val="outset" w:sz="6" w:space="0" w:color="414142"/>
              <w:left w:val="outset" w:sz="6" w:space="0" w:color="414142"/>
              <w:bottom w:val="outset" w:sz="6" w:space="0" w:color="414142"/>
              <w:right w:val="outset" w:sz="6" w:space="0" w:color="414142"/>
            </w:tcBorders>
            <w:hideMark/>
          </w:tcPr>
          <w:p w14:paraId="3015D84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515" w:type="pct"/>
            <w:tcBorders>
              <w:top w:val="outset" w:sz="6" w:space="0" w:color="414142"/>
              <w:left w:val="outset" w:sz="6" w:space="0" w:color="414142"/>
              <w:bottom w:val="outset" w:sz="6" w:space="0" w:color="414142"/>
              <w:right w:val="outset" w:sz="6" w:space="0" w:color="414142"/>
            </w:tcBorders>
            <w:hideMark/>
          </w:tcPr>
          <w:p w14:paraId="5116B8F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7746F7A1"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5"/>
        <w:gridCol w:w="6670"/>
      </w:tblGrid>
      <w:tr w:rsidR="00192293" w:rsidRPr="00192293" w14:paraId="4D407504" w14:textId="77777777" w:rsidTr="0019229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96D398"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 Tiesību akta projekta atbilstība Latvijas Republikas starptautiskajām saistībām</w:t>
            </w:r>
          </w:p>
        </w:tc>
      </w:tr>
      <w:tr w:rsidR="00192293" w:rsidRPr="00192293" w14:paraId="0C72419F"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3CD5EB9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267" w:type="pct"/>
            <w:tcBorders>
              <w:top w:val="outset" w:sz="6" w:space="0" w:color="414142"/>
              <w:left w:val="outset" w:sz="6" w:space="0" w:color="414142"/>
              <w:bottom w:val="outset" w:sz="6" w:space="0" w:color="414142"/>
              <w:right w:val="outset" w:sz="6" w:space="0" w:color="414142"/>
            </w:tcBorders>
            <w:hideMark/>
          </w:tcPr>
          <w:p w14:paraId="75BC41E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515" w:type="pct"/>
            <w:tcBorders>
              <w:top w:val="outset" w:sz="6" w:space="0" w:color="414142"/>
              <w:left w:val="outset" w:sz="6" w:space="0" w:color="414142"/>
              <w:bottom w:val="outset" w:sz="6" w:space="0" w:color="414142"/>
              <w:right w:val="outset" w:sz="6" w:space="0" w:color="414142"/>
            </w:tcBorders>
            <w:hideMark/>
          </w:tcPr>
          <w:p w14:paraId="5239BF71" w14:textId="77777777" w:rsidR="006760A1" w:rsidRPr="00192293" w:rsidRDefault="000529AE" w:rsidP="003A7FD6">
            <w:pPr>
              <w:spacing w:after="0" w:line="240" w:lineRule="auto"/>
              <w:jc w:val="both"/>
              <w:rPr>
                <w:rFonts w:ascii="Times New Roman" w:eastAsia="Times New Roman" w:hAnsi="Times New Roman"/>
                <w:sz w:val="24"/>
                <w:szCs w:val="24"/>
                <w:lang w:eastAsia="lv-LV"/>
              </w:rPr>
            </w:pPr>
            <w:r w:rsidRPr="000529AE">
              <w:rPr>
                <w:rFonts w:ascii="Times New Roman" w:eastAsia="Times New Roman" w:hAnsi="Times New Roman"/>
                <w:sz w:val="24"/>
                <w:szCs w:val="24"/>
                <w:lang w:eastAsia="lv-LV"/>
              </w:rPr>
              <w:t xml:space="preserve">Saskaņā ar 2003. gada 30. oktobrī Saeimā pieņemto likumu „Par Līgumu starp Beļģijas Karalisti, Dānijas Karalisti, Vācijas Federatīvo Republiku, Grieķijas Republiku, Spānijas Karalisti, Francijas Republiku, Īriju, Itālijas Republiku, Luksemburgas Lielhercogisti, Nīderlandes Karalisti, Austrijas Republiku, Portugāles Republiku, Somijas Republiku, Zviedrijas Karalisti, Lielbritānijas un Ziemeļīrijas Apvienoto Karalisti (Eiropas Savienības dalībvalstīm) un Čehijas Republiku, Igaunijas Republiku, Kipras Republiku, Latvijas Republiku, Lietuvas Republiku, Ungārijas Republiku, </w:t>
            </w:r>
            <w:r w:rsidRPr="000529AE">
              <w:rPr>
                <w:rFonts w:ascii="Times New Roman" w:eastAsia="Times New Roman" w:hAnsi="Times New Roman"/>
                <w:sz w:val="24"/>
                <w:szCs w:val="24"/>
                <w:lang w:eastAsia="lv-LV"/>
              </w:rPr>
              <w:lastRenderedPageBreak/>
              <w:t>Maltas Republiku, Polijas Republiku, Slovēnijas Republiku, Slovākijas Republiku par Čehijas Republikas, Igaunijas Republikas, Kipras Republikas, Latvijas Republikas, Lietuvas Republikas, Ungārijas Republikas, Maltas Republikas, Polijas Republikas, Slovēnijas Republikas un Slovākijas Republikas pievienošanos Eiropas Savienībai” un ar to ratificēto starptautisko līgumu Latvijas Republika ir Eiropas Investīciju bankas dalībniece kā Eiropas savienības dalībvalsts, un Latvijas Republikai ir saistoši Eiropas Investīciju bankas norādījumi saskaņā ar Eiropas Kopienas dibināšanas līgumu un tā protokolu Nr. 11, kas ir Eiropas Investīciju bankas statūti.</w:t>
            </w:r>
          </w:p>
        </w:tc>
      </w:tr>
      <w:tr w:rsidR="00192293" w:rsidRPr="00192293" w14:paraId="09E6D8DA"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164C360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2.</w:t>
            </w:r>
          </w:p>
        </w:tc>
        <w:tc>
          <w:tcPr>
            <w:tcW w:w="1267" w:type="pct"/>
            <w:tcBorders>
              <w:top w:val="outset" w:sz="6" w:space="0" w:color="414142"/>
              <w:left w:val="outset" w:sz="6" w:space="0" w:color="414142"/>
              <w:bottom w:val="outset" w:sz="6" w:space="0" w:color="414142"/>
              <w:right w:val="outset" w:sz="6" w:space="0" w:color="414142"/>
            </w:tcBorders>
            <w:hideMark/>
          </w:tcPr>
          <w:p w14:paraId="04C04B3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515" w:type="pct"/>
            <w:tcBorders>
              <w:top w:val="outset" w:sz="6" w:space="0" w:color="414142"/>
              <w:left w:val="outset" w:sz="6" w:space="0" w:color="414142"/>
              <w:bottom w:val="outset" w:sz="6" w:space="0" w:color="414142"/>
              <w:right w:val="outset" w:sz="6" w:space="0" w:color="414142"/>
            </w:tcBorders>
            <w:hideMark/>
          </w:tcPr>
          <w:p w14:paraId="601111D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iCs/>
                <w:sz w:val="24"/>
                <w:szCs w:val="24"/>
              </w:rPr>
              <w:t>Nav.</w:t>
            </w:r>
          </w:p>
        </w:tc>
      </w:tr>
      <w:tr w:rsidR="00192293" w:rsidRPr="00192293" w14:paraId="0E63F00F"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7819D1F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267" w:type="pct"/>
            <w:tcBorders>
              <w:top w:val="outset" w:sz="6" w:space="0" w:color="414142"/>
              <w:left w:val="outset" w:sz="6" w:space="0" w:color="414142"/>
              <w:bottom w:val="outset" w:sz="6" w:space="0" w:color="414142"/>
              <w:right w:val="outset" w:sz="6" w:space="0" w:color="414142"/>
            </w:tcBorders>
            <w:hideMark/>
          </w:tcPr>
          <w:p w14:paraId="11983E4F" w14:textId="77777777" w:rsidR="00814AA1" w:rsidRPr="00192293" w:rsidRDefault="00814AA1">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515" w:type="pct"/>
            <w:tcBorders>
              <w:top w:val="outset" w:sz="6" w:space="0" w:color="414142"/>
              <w:left w:val="outset" w:sz="6" w:space="0" w:color="414142"/>
              <w:bottom w:val="outset" w:sz="6" w:space="0" w:color="414142"/>
              <w:right w:val="outset" w:sz="6" w:space="0" w:color="414142"/>
            </w:tcBorders>
            <w:hideMark/>
          </w:tcPr>
          <w:p w14:paraId="189B06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iCs/>
                <w:sz w:val="24"/>
                <w:szCs w:val="24"/>
              </w:rPr>
              <w:t>Nav.</w:t>
            </w:r>
          </w:p>
        </w:tc>
      </w:tr>
    </w:tbl>
    <w:p w14:paraId="2AFD2EC4"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759"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48"/>
      </w:tblGrid>
      <w:tr w:rsidR="00192293" w:rsidRPr="00192293" w14:paraId="5ED89244" w14:textId="77777777" w:rsidTr="000529AE">
        <w:tc>
          <w:tcPr>
            <w:tcW w:w="5000" w:type="pct"/>
            <w:tcBorders>
              <w:top w:val="outset" w:sz="6" w:space="0" w:color="414142"/>
              <w:left w:val="outset" w:sz="6" w:space="0" w:color="414142"/>
              <w:bottom w:val="outset" w:sz="6" w:space="0" w:color="414142"/>
              <w:right w:val="outset" w:sz="6" w:space="0" w:color="414142"/>
            </w:tcBorders>
            <w:vAlign w:val="center"/>
            <w:hideMark/>
          </w:tcPr>
          <w:p w14:paraId="4DF7DB56" w14:textId="77777777" w:rsidR="00814AA1" w:rsidRPr="00192293" w:rsidRDefault="00814AA1">
            <w:pPr>
              <w:pStyle w:val="naisnod"/>
              <w:spacing w:before="0" w:after="0" w:line="256" w:lineRule="auto"/>
              <w:rPr>
                <w:lang w:eastAsia="en-US"/>
              </w:rPr>
            </w:pPr>
            <w:r w:rsidRPr="00192293">
              <w:rPr>
                <w:lang w:eastAsia="en-US"/>
              </w:rPr>
              <w:t xml:space="preserve">1.tabula </w:t>
            </w:r>
          </w:p>
          <w:p w14:paraId="38A64CAE"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Tiesību akta projekta atbilstība ES tiesību aktiem</w:t>
            </w:r>
          </w:p>
        </w:tc>
      </w:tr>
      <w:tr w:rsidR="00192293" w:rsidRPr="00192293" w14:paraId="288EA1A2" w14:textId="77777777" w:rsidTr="000529AE">
        <w:tc>
          <w:tcPr>
            <w:tcW w:w="5000" w:type="pct"/>
            <w:hideMark/>
          </w:tcPr>
          <w:p w14:paraId="3570197D" w14:textId="77777777" w:rsidR="00C36711" w:rsidRPr="000529AE" w:rsidRDefault="000529AE" w:rsidP="00C36711">
            <w:pPr>
              <w:spacing w:after="0"/>
              <w:jc w:val="center"/>
              <w:rPr>
                <w:rFonts w:ascii="Times New Roman" w:hAnsi="Times New Roman"/>
                <w:sz w:val="24"/>
                <w:szCs w:val="24"/>
                <w:lang w:eastAsia="lv-LV"/>
              </w:rPr>
            </w:pPr>
            <w:r w:rsidRPr="000529AE">
              <w:rPr>
                <w:rFonts w:ascii="Times New Roman" w:hAnsi="Times New Roman"/>
                <w:sz w:val="24"/>
                <w:szCs w:val="24"/>
                <w:lang w:eastAsia="lv-LV"/>
              </w:rPr>
              <w:t>Projekts šo jomu neskar.</w:t>
            </w:r>
          </w:p>
        </w:tc>
      </w:tr>
    </w:tbl>
    <w:p w14:paraId="02DB99CC"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192293" w:rsidRPr="00192293" w14:paraId="2378FC63" w14:textId="77777777" w:rsidTr="00192293">
        <w:tc>
          <w:tcPr>
            <w:tcW w:w="5000" w:type="pct"/>
            <w:tcBorders>
              <w:top w:val="outset" w:sz="6" w:space="0" w:color="414142"/>
              <w:left w:val="outset" w:sz="6" w:space="0" w:color="414142"/>
              <w:bottom w:val="outset" w:sz="6" w:space="0" w:color="414142"/>
              <w:right w:val="outset" w:sz="6" w:space="0" w:color="414142"/>
            </w:tcBorders>
            <w:vAlign w:val="center"/>
            <w:hideMark/>
          </w:tcPr>
          <w:p w14:paraId="3DA7E7B3" w14:textId="77777777" w:rsidR="00814AA1" w:rsidRPr="00192293" w:rsidRDefault="00814AA1">
            <w:pPr>
              <w:pStyle w:val="naisnod"/>
              <w:spacing w:before="0" w:after="0" w:line="256" w:lineRule="auto"/>
              <w:rPr>
                <w:lang w:eastAsia="en-US"/>
              </w:rPr>
            </w:pPr>
            <w:r w:rsidRPr="00192293">
              <w:rPr>
                <w:lang w:eastAsia="en-US"/>
              </w:rPr>
              <w:t xml:space="preserve">2.tabula </w:t>
            </w:r>
          </w:p>
          <w:p w14:paraId="6D708788" w14:textId="77777777" w:rsidR="00814AA1" w:rsidRPr="00192293" w:rsidRDefault="00814AA1">
            <w:pPr>
              <w:pStyle w:val="naisnod"/>
              <w:spacing w:before="0" w:after="0" w:line="256" w:lineRule="auto"/>
              <w:rPr>
                <w:lang w:eastAsia="en-US"/>
              </w:rPr>
            </w:pPr>
            <w:r w:rsidRPr="00192293">
              <w:rPr>
                <w:lang w:eastAsia="en-US"/>
              </w:rPr>
              <w:t>Ar tiesību akta projektu uzņemtās saistības, kas izriet no starptautiskajiem tiesību aktiem vai starptautiskas institūcijas vai organizācijas dokumentiem</w:t>
            </w:r>
          </w:p>
          <w:p w14:paraId="110C6485"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Pasākumi šo saistību izpildei</w:t>
            </w:r>
          </w:p>
        </w:tc>
      </w:tr>
      <w:tr w:rsidR="00192293" w:rsidRPr="00192293" w14:paraId="3EEDCEA4" w14:textId="77777777" w:rsidTr="00192293">
        <w:tc>
          <w:tcPr>
            <w:tcW w:w="5000" w:type="pct"/>
            <w:tcBorders>
              <w:top w:val="outset" w:sz="6" w:space="0" w:color="414142"/>
              <w:left w:val="outset" w:sz="6" w:space="0" w:color="414142"/>
              <w:bottom w:val="outset" w:sz="6" w:space="0" w:color="414142"/>
              <w:right w:val="outset" w:sz="6" w:space="0" w:color="414142"/>
            </w:tcBorders>
            <w:vAlign w:val="center"/>
            <w:hideMark/>
          </w:tcPr>
          <w:p w14:paraId="73773309" w14:textId="77777777" w:rsidR="00814AA1" w:rsidRPr="00192293" w:rsidRDefault="00814AA1">
            <w:pPr>
              <w:pStyle w:val="naisnod"/>
              <w:spacing w:before="0" w:after="0" w:line="256" w:lineRule="auto"/>
              <w:rPr>
                <w:b w:val="0"/>
                <w:lang w:eastAsia="en-US"/>
              </w:rPr>
            </w:pPr>
            <w:r w:rsidRPr="00192293">
              <w:rPr>
                <w:b w:val="0"/>
                <w:bCs w:val="0"/>
                <w:iCs/>
                <w:lang w:eastAsia="en-US"/>
              </w:rPr>
              <w:t>Projekts šo jomu neskar.</w:t>
            </w:r>
            <w:r w:rsidR="000529AE">
              <w:rPr>
                <w:b w:val="0"/>
                <w:bCs w:val="0"/>
                <w:iCs/>
                <w:lang w:eastAsia="en-US"/>
              </w:rPr>
              <w:t xml:space="preserve"> </w:t>
            </w:r>
          </w:p>
        </w:tc>
      </w:tr>
    </w:tbl>
    <w:p w14:paraId="441D327C"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7"/>
        <w:gridCol w:w="6730"/>
      </w:tblGrid>
      <w:tr w:rsidR="00192293" w:rsidRPr="00192293" w14:paraId="753FFF98" w14:textId="77777777" w:rsidTr="00192293">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268EC6"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 Sabiedrības līdzdalība un komunikācijas aktivitātes</w:t>
            </w:r>
          </w:p>
        </w:tc>
      </w:tr>
      <w:tr w:rsidR="00192293" w:rsidRPr="00192293" w14:paraId="1847BE92" w14:textId="77777777" w:rsidTr="00192293">
        <w:trPr>
          <w:trHeight w:val="540"/>
        </w:trPr>
        <w:tc>
          <w:tcPr>
            <w:tcW w:w="215" w:type="pct"/>
            <w:tcBorders>
              <w:top w:val="outset" w:sz="6" w:space="0" w:color="414142"/>
              <w:left w:val="outset" w:sz="6" w:space="0" w:color="414142"/>
              <w:bottom w:val="outset" w:sz="6" w:space="0" w:color="414142"/>
              <w:right w:val="outset" w:sz="6" w:space="0" w:color="414142"/>
            </w:tcBorders>
            <w:hideMark/>
          </w:tcPr>
          <w:p w14:paraId="333D56D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291" w:type="pct"/>
            <w:tcBorders>
              <w:top w:val="outset" w:sz="6" w:space="0" w:color="414142"/>
              <w:left w:val="outset" w:sz="6" w:space="0" w:color="414142"/>
              <w:bottom w:val="outset" w:sz="6" w:space="0" w:color="414142"/>
              <w:right w:val="outset" w:sz="6" w:space="0" w:color="414142"/>
            </w:tcBorders>
            <w:hideMark/>
          </w:tcPr>
          <w:p w14:paraId="533A44C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Plānotās sabiedrības līdzdalības un komunikācijas aktivitātes saistībā ar projektu</w:t>
            </w:r>
          </w:p>
        </w:tc>
        <w:tc>
          <w:tcPr>
            <w:tcW w:w="3494" w:type="pct"/>
            <w:tcBorders>
              <w:top w:val="outset" w:sz="6" w:space="0" w:color="414142"/>
              <w:left w:val="outset" w:sz="6" w:space="0" w:color="414142"/>
              <w:bottom w:val="outset" w:sz="6" w:space="0" w:color="414142"/>
              <w:right w:val="outset" w:sz="6" w:space="0" w:color="414142"/>
            </w:tcBorders>
            <w:hideMark/>
          </w:tcPr>
          <w:p w14:paraId="7D6EA1F2" w14:textId="55E77392" w:rsidR="002070C9" w:rsidRPr="00192293" w:rsidRDefault="00802F99" w:rsidP="0068110C">
            <w:pPr>
              <w:spacing w:after="0" w:line="240" w:lineRule="auto"/>
              <w:jc w:val="both"/>
              <w:rPr>
                <w:rFonts w:ascii="Times New Roman" w:eastAsia="Times New Roman" w:hAnsi="Times New Roman"/>
                <w:sz w:val="24"/>
                <w:szCs w:val="24"/>
                <w:lang w:eastAsia="lv-LV"/>
              </w:rPr>
            </w:pPr>
            <w:r>
              <w:t xml:space="preserve"> </w:t>
            </w:r>
            <w:r w:rsidRPr="00802F99">
              <w:rPr>
                <w:rFonts w:ascii="Times New Roman" w:eastAsia="Times New Roman" w:hAnsi="Times New Roman"/>
                <w:sz w:val="24"/>
                <w:szCs w:val="24"/>
                <w:lang w:eastAsia="lv-LV"/>
              </w:rPr>
              <w:t>Likums tik publicēts Latvijas Republikas oficiālajā izdevumā “Latvijas Vēstnesis” un normatīvo aktu bāzē likumi.lv.</w:t>
            </w:r>
          </w:p>
        </w:tc>
      </w:tr>
      <w:tr w:rsidR="00192293" w:rsidRPr="00192293" w14:paraId="764BBFD8" w14:textId="77777777" w:rsidTr="00192293">
        <w:trPr>
          <w:trHeight w:val="330"/>
        </w:trPr>
        <w:tc>
          <w:tcPr>
            <w:tcW w:w="215" w:type="pct"/>
            <w:tcBorders>
              <w:top w:val="outset" w:sz="6" w:space="0" w:color="414142"/>
              <w:left w:val="outset" w:sz="6" w:space="0" w:color="414142"/>
              <w:bottom w:val="outset" w:sz="6" w:space="0" w:color="414142"/>
              <w:right w:val="outset" w:sz="6" w:space="0" w:color="414142"/>
            </w:tcBorders>
            <w:hideMark/>
          </w:tcPr>
          <w:p w14:paraId="1366B20C" w14:textId="77777777" w:rsidR="00814AA1" w:rsidRPr="00192293" w:rsidRDefault="001E2E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14AA1" w:rsidRPr="00192293">
              <w:rPr>
                <w:rFonts w:ascii="Times New Roman" w:eastAsia="Times New Roman" w:hAnsi="Times New Roman"/>
                <w:sz w:val="24"/>
                <w:szCs w:val="24"/>
                <w:lang w:eastAsia="lv-LV"/>
              </w:rPr>
              <w:t>2.</w:t>
            </w:r>
          </w:p>
        </w:tc>
        <w:tc>
          <w:tcPr>
            <w:tcW w:w="1291" w:type="pct"/>
            <w:tcBorders>
              <w:top w:val="outset" w:sz="6" w:space="0" w:color="414142"/>
              <w:left w:val="outset" w:sz="6" w:space="0" w:color="414142"/>
              <w:bottom w:val="outset" w:sz="6" w:space="0" w:color="414142"/>
              <w:right w:val="outset" w:sz="6" w:space="0" w:color="414142"/>
            </w:tcBorders>
            <w:hideMark/>
          </w:tcPr>
          <w:p w14:paraId="65C9230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 projekta izstrādē</w:t>
            </w:r>
          </w:p>
        </w:tc>
        <w:tc>
          <w:tcPr>
            <w:tcW w:w="3494" w:type="pct"/>
            <w:tcBorders>
              <w:top w:val="outset" w:sz="6" w:space="0" w:color="414142"/>
              <w:left w:val="outset" w:sz="6" w:space="0" w:color="414142"/>
              <w:bottom w:val="outset" w:sz="6" w:space="0" w:color="414142"/>
              <w:right w:val="outset" w:sz="6" w:space="0" w:color="414142"/>
            </w:tcBorders>
            <w:hideMark/>
          </w:tcPr>
          <w:p w14:paraId="7051342E" w14:textId="77777777" w:rsidR="00814AA1" w:rsidRPr="00192293" w:rsidRDefault="00895DE8">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722BA63" w14:textId="77777777" w:rsidTr="00192293">
        <w:trPr>
          <w:trHeight w:val="465"/>
        </w:trPr>
        <w:tc>
          <w:tcPr>
            <w:tcW w:w="215" w:type="pct"/>
            <w:tcBorders>
              <w:top w:val="outset" w:sz="6" w:space="0" w:color="414142"/>
              <w:left w:val="outset" w:sz="6" w:space="0" w:color="414142"/>
              <w:bottom w:val="outset" w:sz="6" w:space="0" w:color="414142"/>
              <w:right w:val="outset" w:sz="6" w:space="0" w:color="414142"/>
            </w:tcBorders>
            <w:hideMark/>
          </w:tcPr>
          <w:p w14:paraId="530BBA7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291" w:type="pct"/>
            <w:tcBorders>
              <w:top w:val="outset" w:sz="6" w:space="0" w:color="414142"/>
              <w:left w:val="outset" w:sz="6" w:space="0" w:color="414142"/>
              <w:bottom w:val="outset" w:sz="6" w:space="0" w:color="414142"/>
              <w:right w:val="outset" w:sz="6" w:space="0" w:color="414142"/>
            </w:tcBorders>
            <w:hideMark/>
          </w:tcPr>
          <w:p w14:paraId="03FDC1A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līdzdalības rezultāti</w:t>
            </w:r>
          </w:p>
        </w:tc>
        <w:tc>
          <w:tcPr>
            <w:tcW w:w="3494" w:type="pct"/>
            <w:tcBorders>
              <w:top w:val="outset" w:sz="6" w:space="0" w:color="414142"/>
              <w:left w:val="outset" w:sz="6" w:space="0" w:color="414142"/>
              <w:bottom w:val="outset" w:sz="6" w:space="0" w:color="414142"/>
              <w:right w:val="outset" w:sz="6" w:space="0" w:color="414142"/>
            </w:tcBorders>
            <w:hideMark/>
          </w:tcPr>
          <w:p w14:paraId="38FAC34A" w14:textId="77777777" w:rsidR="00814AA1" w:rsidRPr="00192293" w:rsidRDefault="00895DE8" w:rsidP="00C36711">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1DF0C0E" w14:textId="77777777" w:rsidTr="00192293">
        <w:trPr>
          <w:trHeight w:val="326"/>
        </w:trPr>
        <w:tc>
          <w:tcPr>
            <w:tcW w:w="215" w:type="pct"/>
            <w:tcBorders>
              <w:top w:val="outset" w:sz="6" w:space="0" w:color="414142"/>
              <w:left w:val="outset" w:sz="6" w:space="0" w:color="414142"/>
              <w:bottom w:val="outset" w:sz="6" w:space="0" w:color="414142"/>
              <w:right w:val="outset" w:sz="6" w:space="0" w:color="414142"/>
            </w:tcBorders>
            <w:hideMark/>
          </w:tcPr>
          <w:p w14:paraId="5A552CE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291" w:type="pct"/>
            <w:tcBorders>
              <w:top w:val="outset" w:sz="6" w:space="0" w:color="414142"/>
              <w:left w:val="outset" w:sz="6" w:space="0" w:color="414142"/>
              <w:bottom w:val="outset" w:sz="6" w:space="0" w:color="414142"/>
              <w:right w:val="outset" w:sz="6" w:space="0" w:color="414142"/>
            </w:tcBorders>
            <w:hideMark/>
          </w:tcPr>
          <w:p w14:paraId="10A8519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94" w:type="pct"/>
            <w:tcBorders>
              <w:top w:val="outset" w:sz="6" w:space="0" w:color="414142"/>
              <w:left w:val="outset" w:sz="6" w:space="0" w:color="414142"/>
              <w:bottom w:val="outset" w:sz="6" w:space="0" w:color="414142"/>
              <w:right w:val="outset" w:sz="6" w:space="0" w:color="414142"/>
            </w:tcBorders>
            <w:hideMark/>
          </w:tcPr>
          <w:p w14:paraId="244EE61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r w:rsidR="00895DE8" w:rsidRPr="00192293">
              <w:rPr>
                <w:rFonts w:ascii="Times New Roman" w:eastAsia="Times New Roman" w:hAnsi="Times New Roman"/>
                <w:sz w:val="24"/>
                <w:szCs w:val="24"/>
                <w:lang w:eastAsia="lv-LV"/>
              </w:rPr>
              <w:t>.</w:t>
            </w:r>
          </w:p>
        </w:tc>
      </w:tr>
    </w:tbl>
    <w:p w14:paraId="64DE31ED"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3149"/>
        <w:gridCol w:w="6068"/>
      </w:tblGrid>
      <w:tr w:rsidR="00192293" w:rsidRPr="00192293" w14:paraId="78068145" w14:textId="77777777" w:rsidTr="00192293">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2E3DD2"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VII. Tiesību akta projekta izpildes nodrošināšana un tās ietekme uz institūcijām</w:t>
            </w:r>
          </w:p>
        </w:tc>
      </w:tr>
      <w:tr w:rsidR="00192293" w:rsidRPr="00192293" w14:paraId="654E17E5" w14:textId="77777777" w:rsidTr="00192293">
        <w:trPr>
          <w:trHeight w:val="420"/>
        </w:trPr>
        <w:tc>
          <w:tcPr>
            <w:tcW w:w="215" w:type="pct"/>
            <w:tcBorders>
              <w:top w:val="outset" w:sz="6" w:space="0" w:color="414142"/>
              <w:left w:val="outset" w:sz="6" w:space="0" w:color="414142"/>
              <w:bottom w:val="outset" w:sz="6" w:space="0" w:color="414142"/>
              <w:right w:val="outset" w:sz="6" w:space="0" w:color="414142"/>
            </w:tcBorders>
            <w:hideMark/>
          </w:tcPr>
          <w:p w14:paraId="2C9A280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35" w:type="pct"/>
            <w:tcBorders>
              <w:top w:val="outset" w:sz="6" w:space="0" w:color="414142"/>
              <w:left w:val="outset" w:sz="6" w:space="0" w:color="414142"/>
              <w:bottom w:val="outset" w:sz="6" w:space="0" w:color="414142"/>
              <w:right w:val="outset" w:sz="6" w:space="0" w:color="414142"/>
            </w:tcBorders>
            <w:hideMark/>
          </w:tcPr>
          <w:p w14:paraId="30FF81D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izpildē iesaistītās institūcijas</w:t>
            </w:r>
          </w:p>
        </w:tc>
        <w:tc>
          <w:tcPr>
            <w:tcW w:w="3149" w:type="pct"/>
            <w:tcBorders>
              <w:top w:val="outset" w:sz="6" w:space="0" w:color="414142"/>
              <w:left w:val="outset" w:sz="6" w:space="0" w:color="414142"/>
              <w:bottom w:val="outset" w:sz="6" w:space="0" w:color="414142"/>
              <w:right w:val="outset" w:sz="6" w:space="0" w:color="414142"/>
            </w:tcBorders>
            <w:hideMark/>
          </w:tcPr>
          <w:p w14:paraId="55241BDF" w14:textId="77777777" w:rsidR="00814AA1" w:rsidRPr="00192293" w:rsidRDefault="000529AE">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Finanšu ministrija</w:t>
            </w:r>
            <w:r w:rsidR="00566A09">
              <w:rPr>
                <w:rFonts w:ascii="Times New Roman" w:hAnsi="Times New Roman"/>
                <w:sz w:val="24"/>
                <w:szCs w:val="24"/>
              </w:rPr>
              <w:t>, Ārlietu ministrija</w:t>
            </w:r>
            <w:r>
              <w:rPr>
                <w:rFonts w:ascii="Times New Roman" w:hAnsi="Times New Roman"/>
                <w:sz w:val="24"/>
                <w:szCs w:val="24"/>
              </w:rPr>
              <w:t>.</w:t>
            </w:r>
          </w:p>
        </w:tc>
      </w:tr>
      <w:tr w:rsidR="00192293" w:rsidRPr="00192293" w14:paraId="093CF4AB" w14:textId="77777777" w:rsidTr="00192293">
        <w:trPr>
          <w:trHeight w:val="450"/>
        </w:trPr>
        <w:tc>
          <w:tcPr>
            <w:tcW w:w="215" w:type="pct"/>
            <w:tcBorders>
              <w:top w:val="outset" w:sz="6" w:space="0" w:color="414142"/>
              <w:left w:val="outset" w:sz="6" w:space="0" w:color="414142"/>
              <w:bottom w:val="outset" w:sz="6" w:space="0" w:color="414142"/>
              <w:right w:val="outset" w:sz="6" w:space="0" w:color="414142"/>
            </w:tcBorders>
            <w:hideMark/>
          </w:tcPr>
          <w:p w14:paraId="7FF79CE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2.</w:t>
            </w:r>
          </w:p>
        </w:tc>
        <w:tc>
          <w:tcPr>
            <w:tcW w:w="1635" w:type="pct"/>
            <w:tcBorders>
              <w:top w:val="outset" w:sz="6" w:space="0" w:color="414142"/>
              <w:left w:val="outset" w:sz="6" w:space="0" w:color="414142"/>
              <w:bottom w:val="outset" w:sz="6" w:space="0" w:color="414142"/>
              <w:right w:val="outset" w:sz="6" w:space="0" w:color="414142"/>
            </w:tcBorders>
            <w:hideMark/>
          </w:tcPr>
          <w:p w14:paraId="594A6B2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Projekta izpildes ietekme uz pārvaldes funkcijām un institucionālo struktūru. </w:t>
            </w:r>
          </w:p>
          <w:p w14:paraId="16FCD9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149" w:type="pct"/>
            <w:tcBorders>
              <w:top w:val="outset" w:sz="6" w:space="0" w:color="414142"/>
              <w:left w:val="outset" w:sz="6" w:space="0" w:color="414142"/>
              <w:bottom w:val="outset" w:sz="6" w:space="0" w:color="414142"/>
              <w:right w:val="outset" w:sz="6" w:space="0" w:color="414142"/>
            </w:tcBorders>
            <w:hideMark/>
          </w:tcPr>
          <w:p w14:paraId="7D3F877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izpilde neietekmēs pārvaldes funkcijas vai institucionālo struktūru.</w:t>
            </w:r>
          </w:p>
        </w:tc>
      </w:tr>
      <w:tr w:rsidR="00192293" w:rsidRPr="00192293" w14:paraId="57A3BF27" w14:textId="77777777" w:rsidTr="00192293">
        <w:trPr>
          <w:trHeight w:val="390"/>
        </w:trPr>
        <w:tc>
          <w:tcPr>
            <w:tcW w:w="215" w:type="pct"/>
            <w:tcBorders>
              <w:top w:val="outset" w:sz="6" w:space="0" w:color="414142"/>
              <w:left w:val="outset" w:sz="6" w:space="0" w:color="414142"/>
              <w:bottom w:val="outset" w:sz="6" w:space="0" w:color="414142"/>
              <w:right w:val="outset" w:sz="6" w:space="0" w:color="414142"/>
            </w:tcBorders>
            <w:hideMark/>
          </w:tcPr>
          <w:p w14:paraId="0282F12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35" w:type="pct"/>
            <w:tcBorders>
              <w:top w:val="outset" w:sz="6" w:space="0" w:color="414142"/>
              <w:left w:val="outset" w:sz="6" w:space="0" w:color="414142"/>
              <w:bottom w:val="outset" w:sz="6" w:space="0" w:color="414142"/>
              <w:right w:val="outset" w:sz="6" w:space="0" w:color="414142"/>
            </w:tcBorders>
            <w:hideMark/>
          </w:tcPr>
          <w:p w14:paraId="746A455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149" w:type="pct"/>
            <w:tcBorders>
              <w:top w:val="outset" w:sz="6" w:space="0" w:color="414142"/>
              <w:left w:val="outset" w:sz="6" w:space="0" w:color="414142"/>
              <w:bottom w:val="outset" w:sz="6" w:space="0" w:color="414142"/>
              <w:right w:val="outset" w:sz="6" w:space="0" w:color="414142"/>
            </w:tcBorders>
            <w:hideMark/>
          </w:tcPr>
          <w:p w14:paraId="2BF45669"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r w:rsidR="00895DE8" w:rsidRPr="00192293">
              <w:rPr>
                <w:rFonts w:ascii="Times New Roman" w:eastAsia="Times New Roman" w:hAnsi="Times New Roman"/>
                <w:sz w:val="24"/>
                <w:szCs w:val="24"/>
                <w:lang w:eastAsia="lv-LV"/>
              </w:rPr>
              <w:t>.</w:t>
            </w:r>
          </w:p>
        </w:tc>
      </w:tr>
    </w:tbl>
    <w:p w14:paraId="3FE9202C" w14:textId="77777777" w:rsidR="00814AA1" w:rsidRDefault="00814AA1" w:rsidP="00814AA1">
      <w:pPr>
        <w:spacing w:after="0" w:line="240" w:lineRule="auto"/>
        <w:rPr>
          <w:rFonts w:ascii="Times New Roman" w:hAnsi="Times New Roman"/>
          <w:sz w:val="24"/>
          <w:szCs w:val="24"/>
        </w:rPr>
      </w:pPr>
    </w:p>
    <w:p w14:paraId="6D840C20" w14:textId="77777777" w:rsidR="00862516" w:rsidRPr="00192293" w:rsidRDefault="00862516" w:rsidP="00814AA1">
      <w:pPr>
        <w:spacing w:after="0" w:line="240" w:lineRule="auto"/>
        <w:rPr>
          <w:rFonts w:ascii="Times New Roman" w:hAnsi="Times New Roman"/>
          <w:sz w:val="24"/>
          <w:szCs w:val="24"/>
        </w:rPr>
      </w:pPr>
    </w:p>
    <w:p w14:paraId="312FBADF" w14:textId="77777777" w:rsidR="00655805" w:rsidRPr="00655805" w:rsidRDefault="00655805" w:rsidP="00655805">
      <w:pPr>
        <w:spacing w:after="0" w:line="240" w:lineRule="auto"/>
        <w:jc w:val="both"/>
        <w:rPr>
          <w:rFonts w:ascii="Times New Roman" w:eastAsia="Times New Roman" w:hAnsi="Times New Roman"/>
          <w:sz w:val="26"/>
          <w:szCs w:val="26"/>
        </w:rPr>
      </w:pPr>
      <w:r w:rsidRPr="00655805">
        <w:rPr>
          <w:rFonts w:ascii="Times New Roman" w:eastAsia="Times New Roman" w:hAnsi="Times New Roman"/>
          <w:sz w:val="26"/>
          <w:szCs w:val="26"/>
        </w:rPr>
        <w:t xml:space="preserve">Finanšu ministra vietā – </w:t>
      </w:r>
    </w:p>
    <w:p w14:paraId="0F20C8EB" w14:textId="64B9405F" w:rsidR="00655805" w:rsidRPr="00655805" w:rsidRDefault="00655805" w:rsidP="00655805">
      <w:pPr>
        <w:spacing w:after="0" w:line="240" w:lineRule="auto"/>
        <w:jc w:val="both"/>
        <w:rPr>
          <w:rFonts w:ascii="Times New Roman" w:eastAsia="Times New Roman" w:hAnsi="Times New Roman"/>
          <w:sz w:val="26"/>
          <w:szCs w:val="26"/>
        </w:rPr>
      </w:pPr>
      <w:proofErr w:type="spellStart"/>
      <w:r>
        <w:rPr>
          <w:rFonts w:ascii="Times New Roman" w:eastAsia="Times New Roman" w:hAnsi="Times New Roman"/>
          <w:sz w:val="26"/>
          <w:szCs w:val="26"/>
        </w:rPr>
        <w:t>iekšlietu</w:t>
      </w:r>
      <w:proofErr w:type="spellEnd"/>
      <w:r>
        <w:rPr>
          <w:rFonts w:ascii="Times New Roman" w:eastAsia="Times New Roman" w:hAnsi="Times New Roman"/>
          <w:sz w:val="26"/>
          <w:szCs w:val="26"/>
        </w:rPr>
        <w:t xml:space="preserve"> ministrs</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sidRPr="00655805">
        <w:rPr>
          <w:rFonts w:ascii="Times New Roman" w:eastAsia="Times New Roman" w:hAnsi="Times New Roman"/>
          <w:sz w:val="26"/>
          <w:szCs w:val="26"/>
        </w:rPr>
        <w:t>Rihards Kozlovskis</w:t>
      </w:r>
    </w:p>
    <w:p w14:paraId="0234E301" w14:textId="77777777" w:rsidR="00814AA1" w:rsidRDefault="00814AA1" w:rsidP="00814AA1">
      <w:pPr>
        <w:spacing w:after="0"/>
        <w:rPr>
          <w:rFonts w:ascii="Times New Roman" w:hAnsi="Times New Roman"/>
          <w:sz w:val="24"/>
          <w:szCs w:val="24"/>
        </w:rPr>
      </w:pPr>
    </w:p>
    <w:p w14:paraId="41F55D21" w14:textId="77777777" w:rsidR="000529AE" w:rsidRDefault="000529AE" w:rsidP="00814AA1">
      <w:pPr>
        <w:spacing w:after="0"/>
        <w:rPr>
          <w:rFonts w:ascii="Times New Roman" w:hAnsi="Times New Roman"/>
          <w:sz w:val="24"/>
          <w:szCs w:val="24"/>
        </w:rPr>
      </w:pPr>
    </w:p>
    <w:p w14:paraId="7D028491" w14:textId="77777777" w:rsidR="000529AE" w:rsidRPr="00192293" w:rsidRDefault="000529AE" w:rsidP="00814AA1">
      <w:pPr>
        <w:spacing w:after="0"/>
        <w:rPr>
          <w:rFonts w:ascii="Times New Roman" w:hAnsi="Times New Roman"/>
          <w:sz w:val="24"/>
          <w:szCs w:val="24"/>
        </w:rPr>
      </w:pPr>
    </w:p>
    <w:p w14:paraId="64A4ADC1" w14:textId="5A7EC013" w:rsidR="00814AA1" w:rsidRPr="00192293" w:rsidRDefault="005607FA" w:rsidP="00814AA1">
      <w:pPr>
        <w:spacing w:after="0" w:line="240" w:lineRule="auto"/>
        <w:rPr>
          <w:rFonts w:ascii="Times New Roman" w:hAnsi="Times New Roman"/>
          <w:sz w:val="20"/>
          <w:szCs w:val="20"/>
        </w:rPr>
      </w:pPr>
      <w:r>
        <w:rPr>
          <w:rFonts w:ascii="Times New Roman" w:hAnsi="Times New Roman"/>
          <w:sz w:val="20"/>
          <w:szCs w:val="20"/>
        </w:rPr>
        <w:t>13.04</w:t>
      </w:r>
      <w:r w:rsidR="00192293" w:rsidRPr="00192293">
        <w:rPr>
          <w:rFonts w:ascii="Times New Roman" w:hAnsi="Times New Roman"/>
          <w:sz w:val="20"/>
          <w:szCs w:val="20"/>
        </w:rPr>
        <w:t>.2015</w:t>
      </w:r>
      <w:r w:rsidR="00814AA1" w:rsidRPr="00192293">
        <w:rPr>
          <w:rFonts w:ascii="Times New Roman" w:hAnsi="Times New Roman"/>
          <w:sz w:val="20"/>
          <w:szCs w:val="20"/>
        </w:rPr>
        <w:t xml:space="preserve"> 12.00</w:t>
      </w:r>
    </w:p>
    <w:p w14:paraId="1CAAA15A" w14:textId="77777777" w:rsidR="000529AE" w:rsidRDefault="000529AE" w:rsidP="00814AA1">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655805">
        <w:rPr>
          <w:rFonts w:ascii="Times New Roman" w:hAnsi="Times New Roman"/>
          <w:noProof/>
          <w:sz w:val="20"/>
          <w:szCs w:val="20"/>
        </w:rPr>
        <w:t>1079</w:t>
      </w:r>
      <w:r>
        <w:rPr>
          <w:rFonts w:ascii="Times New Roman" w:hAnsi="Times New Roman"/>
          <w:sz w:val="20"/>
          <w:szCs w:val="20"/>
        </w:rPr>
        <w:fldChar w:fldCharType="end"/>
      </w:r>
    </w:p>
    <w:p w14:paraId="58FCC42C" w14:textId="77777777" w:rsidR="00814AA1" w:rsidRPr="00192293" w:rsidRDefault="000529AE" w:rsidP="00814AA1">
      <w:pPr>
        <w:spacing w:after="0" w:line="240" w:lineRule="auto"/>
        <w:rPr>
          <w:rFonts w:ascii="Times New Roman" w:hAnsi="Times New Roman"/>
          <w:sz w:val="20"/>
          <w:szCs w:val="20"/>
        </w:rPr>
      </w:pPr>
      <w:r>
        <w:rPr>
          <w:rFonts w:ascii="Times New Roman" w:hAnsi="Times New Roman"/>
          <w:sz w:val="20"/>
          <w:szCs w:val="20"/>
        </w:rPr>
        <w:t>D. Stūrmanis</w:t>
      </w:r>
      <w:r w:rsidR="00814AA1" w:rsidRPr="00192293">
        <w:rPr>
          <w:rFonts w:ascii="Times New Roman" w:hAnsi="Times New Roman"/>
          <w:sz w:val="20"/>
          <w:szCs w:val="20"/>
        </w:rPr>
        <w:t>; 67</w:t>
      </w:r>
      <w:r w:rsidR="00192293" w:rsidRPr="00192293">
        <w:rPr>
          <w:rFonts w:ascii="Times New Roman" w:hAnsi="Times New Roman"/>
          <w:sz w:val="20"/>
          <w:szCs w:val="20"/>
        </w:rPr>
        <w:t>0</w:t>
      </w:r>
      <w:r>
        <w:rPr>
          <w:rFonts w:ascii="Times New Roman" w:hAnsi="Times New Roman"/>
          <w:sz w:val="20"/>
          <w:szCs w:val="20"/>
        </w:rPr>
        <w:t>83909</w:t>
      </w:r>
    </w:p>
    <w:p w14:paraId="73FEBAF3" w14:textId="77777777" w:rsidR="00814AA1" w:rsidRPr="00192293" w:rsidRDefault="000529AE" w:rsidP="00814AA1">
      <w:pPr>
        <w:spacing w:after="0" w:line="240" w:lineRule="auto"/>
        <w:rPr>
          <w:rFonts w:ascii="Times New Roman" w:hAnsi="Times New Roman"/>
          <w:sz w:val="20"/>
          <w:szCs w:val="20"/>
        </w:rPr>
      </w:pPr>
      <w:r>
        <w:rPr>
          <w:rFonts w:ascii="Times New Roman" w:hAnsi="Times New Roman"/>
          <w:sz w:val="20"/>
          <w:szCs w:val="20"/>
        </w:rPr>
        <w:t>Dainis.Sturmanis</w:t>
      </w:r>
      <w:r w:rsidR="00192293" w:rsidRPr="00192293">
        <w:rPr>
          <w:rFonts w:ascii="Times New Roman" w:hAnsi="Times New Roman"/>
          <w:sz w:val="20"/>
          <w:szCs w:val="20"/>
        </w:rPr>
        <w:t>@fm.gov.lv</w:t>
      </w:r>
    </w:p>
    <w:p w14:paraId="0E56FCDC" w14:textId="77777777" w:rsidR="005C653A" w:rsidRPr="00192293" w:rsidRDefault="005C653A"/>
    <w:sectPr w:rsidR="005C653A" w:rsidRPr="00192293" w:rsidSect="003F614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F368" w14:textId="77777777" w:rsidR="00A31A59" w:rsidRDefault="00A31A59" w:rsidP="00593BC7">
      <w:pPr>
        <w:spacing w:after="0" w:line="240" w:lineRule="auto"/>
      </w:pPr>
      <w:r>
        <w:separator/>
      </w:r>
    </w:p>
  </w:endnote>
  <w:endnote w:type="continuationSeparator" w:id="0">
    <w:p w14:paraId="4B29303D" w14:textId="77777777" w:rsidR="00A31A59" w:rsidRDefault="00A31A59" w:rsidP="005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BCBA" w14:textId="07D130D2" w:rsidR="00C77BA6" w:rsidRDefault="000529AE" w:rsidP="00802F99">
    <w:pPr>
      <w:pStyle w:val="Footer"/>
      <w:tabs>
        <w:tab w:val="clear" w:pos="4153"/>
        <w:tab w:val="clear" w:pos="8306"/>
      </w:tabs>
      <w:ind w:right="-908"/>
      <w:jc w:val="both"/>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655805">
      <w:rPr>
        <w:rFonts w:ascii="Times New Roman" w:hAnsi="Times New Roman"/>
        <w:noProof/>
        <w:sz w:val="20"/>
        <w:szCs w:val="20"/>
      </w:rPr>
      <w:t>FMANOT_EIB_A_Lig_130415.docx</w:t>
    </w:r>
    <w:r>
      <w:rPr>
        <w:rFonts w:ascii="Times New Roman" w:hAnsi="Times New Roman"/>
        <w:sz w:val="20"/>
        <w:szCs w:val="20"/>
      </w:rPr>
      <w:fldChar w:fldCharType="end"/>
    </w:r>
    <w:r w:rsidR="00C77BA6" w:rsidRPr="003F6148">
      <w:rPr>
        <w:rFonts w:ascii="Times New Roman" w:hAnsi="Times New Roman"/>
        <w:sz w:val="20"/>
        <w:szCs w:val="20"/>
      </w:rPr>
      <w:t>; likumprojekt</w:t>
    </w:r>
    <w:r w:rsidR="008541B4">
      <w:rPr>
        <w:rFonts w:ascii="Times New Roman" w:hAnsi="Times New Roman"/>
        <w:sz w:val="20"/>
        <w:szCs w:val="20"/>
      </w:rPr>
      <w:t>a</w:t>
    </w:r>
    <w:r w:rsidR="00C77BA6" w:rsidRPr="003F6148">
      <w:rPr>
        <w:rFonts w:ascii="Times New Roman" w:hAnsi="Times New Roman"/>
        <w:sz w:val="20"/>
        <w:szCs w:val="20"/>
      </w:rPr>
      <w:t xml:space="preserve"> </w:t>
    </w:r>
    <w:r w:rsidRPr="000529AE">
      <w:rPr>
        <w:rFonts w:ascii="Times New Roman" w:hAnsi="Times New Roman"/>
        <w:sz w:val="20"/>
        <w:szCs w:val="20"/>
      </w:rPr>
      <w:t>“</w:t>
    </w:r>
    <w:r w:rsidR="00F244B3">
      <w:rPr>
        <w:rFonts w:ascii="Times New Roman" w:hAnsi="Times New Roman"/>
        <w:sz w:val="20"/>
        <w:szCs w:val="20"/>
      </w:rPr>
      <w:t>P</w:t>
    </w:r>
    <w:r w:rsidR="00F244B3" w:rsidRPr="00F244B3">
      <w:rPr>
        <w:rFonts w:ascii="Times New Roman" w:hAnsi="Times New Roman"/>
        <w:sz w:val="20"/>
        <w:szCs w:val="20"/>
      </w:rPr>
      <w:t>ar Ieilgušo parādu pārvaldes līgumu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un Eiropas Investīciju banku, kas uzrauga maksājumu un atmaksu procedūras atbilstīgi Garantiju līgumam par Eiropas Investīciju bankas aizdevumiem investīciju projektiem Āfrikas, Karību jūras un Klusā okeāna valstīs un Aizjūras zemēs un teritorijās</w:t>
    </w:r>
    <w:r w:rsidRPr="000529AE">
      <w:rPr>
        <w:rFonts w:ascii="Times New Roman" w:hAnsi="Times New Roman"/>
        <w:sz w:val="20"/>
        <w:szCs w:val="20"/>
      </w:rPr>
      <w:t>”</w:t>
    </w:r>
    <w:r w:rsidR="008541B4" w:rsidRPr="008541B4">
      <w:t xml:space="preserve"> </w:t>
    </w:r>
    <w:r w:rsidR="008541B4" w:rsidRPr="008541B4">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447D" w14:textId="7F4AAB7F" w:rsidR="00C77BA6" w:rsidRPr="003F6148" w:rsidRDefault="004F3F6D" w:rsidP="00802F99">
    <w:pPr>
      <w:pStyle w:val="Footer"/>
      <w:tabs>
        <w:tab w:val="clear" w:pos="8306"/>
      </w:tabs>
      <w:ind w:right="-908"/>
      <w:jc w:val="both"/>
      <w:rPr>
        <w:rFonts w:ascii="Times New Roman" w:hAnsi="Times New Roman"/>
        <w:sz w:val="20"/>
        <w:szCs w:val="20"/>
      </w:rPr>
    </w:pPr>
    <w:r w:rsidRPr="00802F99">
      <w:rPr>
        <w:rFonts w:ascii="Times New Roman" w:hAnsi="Times New Roman"/>
        <w:sz w:val="20"/>
        <w:szCs w:val="20"/>
      </w:rPr>
      <w:fldChar w:fldCharType="begin"/>
    </w:r>
    <w:r w:rsidRPr="00802F99">
      <w:rPr>
        <w:rFonts w:ascii="Times New Roman" w:hAnsi="Times New Roman"/>
        <w:sz w:val="20"/>
        <w:szCs w:val="20"/>
      </w:rPr>
      <w:instrText xml:space="preserve"> FILENAME   \* MERGEFORMAT </w:instrText>
    </w:r>
    <w:r w:rsidRPr="00802F99">
      <w:rPr>
        <w:rFonts w:ascii="Times New Roman" w:hAnsi="Times New Roman"/>
        <w:sz w:val="20"/>
        <w:szCs w:val="20"/>
      </w:rPr>
      <w:fldChar w:fldCharType="separate"/>
    </w:r>
    <w:r w:rsidR="00655805">
      <w:rPr>
        <w:rFonts w:ascii="Times New Roman" w:hAnsi="Times New Roman"/>
        <w:noProof/>
        <w:sz w:val="20"/>
        <w:szCs w:val="20"/>
      </w:rPr>
      <w:t>FMANOT_EIB_A_Lig_130415.docx</w:t>
    </w:r>
    <w:r w:rsidRPr="00802F99">
      <w:rPr>
        <w:rFonts w:ascii="Times New Roman" w:hAnsi="Times New Roman"/>
        <w:noProof/>
        <w:sz w:val="20"/>
        <w:szCs w:val="20"/>
      </w:rPr>
      <w:fldChar w:fldCharType="end"/>
    </w:r>
    <w:r w:rsidR="00992624" w:rsidRPr="00802F99">
      <w:rPr>
        <w:rFonts w:ascii="Times New Roman" w:hAnsi="Times New Roman"/>
        <w:sz w:val="20"/>
        <w:szCs w:val="20"/>
      </w:rPr>
      <w:t>; likumprojekt</w:t>
    </w:r>
    <w:r w:rsidR="008541B4">
      <w:rPr>
        <w:rFonts w:ascii="Times New Roman" w:hAnsi="Times New Roman"/>
        <w:sz w:val="20"/>
        <w:szCs w:val="20"/>
      </w:rPr>
      <w:t>a</w:t>
    </w:r>
    <w:r w:rsidR="00992624" w:rsidRPr="00802F99">
      <w:rPr>
        <w:rFonts w:ascii="Times New Roman" w:hAnsi="Times New Roman"/>
        <w:sz w:val="20"/>
        <w:szCs w:val="20"/>
      </w:rPr>
      <w:t xml:space="preserve"> </w:t>
    </w:r>
    <w:r w:rsidR="000529AE" w:rsidRPr="00802F99">
      <w:rPr>
        <w:rFonts w:ascii="Times New Roman" w:hAnsi="Times New Roman"/>
        <w:sz w:val="20"/>
        <w:szCs w:val="20"/>
      </w:rPr>
      <w:t>“</w:t>
    </w:r>
    <w:r w:rsidR="00F244B3">
      <w:rPr>
        <w:rFonts w:ascii="Times New Roman" w:hAnsi="Times New Roman"/>
        <w:sz w:val="20"/>
        <w:szCs w:val="20"/>
      </w:rPr>
      <w:t>P</w:t>
    </w:r>
    <w:r w:rsidR="00F244B3" w:rsidRPr="00F244B3">
      <w:rPr>
        <w:rFonts w:ascii="Times New Roman" w:hAnsi="Times New Roman"/>
        <w:sz w:val="20"/>
        <w:szCs w:val="20"/>
      </w:rPr>
      <w:t>ar Ieilgušo parādu pārvaldes līgumu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un Eiropas Investīciju banku, kas uzrauga maksājumu un atmaksu procedūras atbilstīgi Garantiju līgumam par Eiropas Investīciju bankas aizdevumiem investīciju projektiem Āfrikas, Karību jūras un Klusā okeāna valstīs un Aizjūras zemēs un teritorijās</w:t>
    </w:r>
    <w:r w:rsidR="000529AE" w:rsidRPr="00802F99">
      <w:rPr>
        <w:rFonts w:ascii="Times New Roman" w:hAnsi="Times New Roman"/>
        <w:sz w:val="20"/>
        <w:szCs w:val="20"/>
      </w:rPr>
      <w:t>”</w:t>
    </w:r>
    <w:r w:rsidR="008541B4">
      <w:rPr>
        <w:rFonts w:ascii="Times New Roman" w:hAnsi="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85A47" w14:textId="77777777" w:rsidR="00A31A59" w:rsidRDefault="00A31A59" w:rsidP="00593BC7">
      <w:pPr>
        <w:spacing w:after="0" w:line="240" w:lineRule="auto"/>
      </w:pPr>
      <w:r>
        <w:separator/>
      </w:r>
    </w:p>
  </w:footnote>
  <w:footnote w:type="continuationSeparator" w:id="0">
    <w:p w14:paraId="58B5C825" w14:textId="77777777" w:rsidR="00A31A59" w:rsidRDefault="00A31A59" w:rsidP="0059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7249"/>
      <w:docPartObj>
        <w:docPartGallery w:val="Page Numbers (Top of Page)"/>
        <w:docPartUnique/>
      </w:docPartObj>
    </w:sdtPr>
    <w:sdtEndPr>
      <w:rPr>
        <w:noProof/>
      </w:rPr>
    </w:sdtEndPr>
    <w:sdtContent>
      <w:p w14:paraId="2B16DB9C" w14:textId="77777777" w:rsidR="00C77BA6" w:rsidRDefault="00697E2B">
        <w:pPr>
          <w:pStyle w:val="Header"/>
          <w:jc w:val="center"/>
        </w:pPr>
        <w:r>
          <w:fldChar w:fldCharType="begin"/>
        </w:r>
        <w:r>
          <w:instrText xml:space="preserve"> PAGE   \* MERGEFORMAT </w:instrText>
        </w:r>
        <w:r>
          <w:fldChar w:fldCharType="separate"/>
        </w:r>
        <w:r w:rsidR="006D74E5">
          <w:rPr>
            <w:noProof/>
          </w:rPr>
          <w:t>5</w:t>
        </w:r>
        <w:r>
          <w:rPr>
            <w:noProof/>
          </w:rPr>
          <w:fldChar w:fldCharType="end"/>
        </w:r>
      </w:p>
    </w:sdtContent>
  </w:sdt>
  <w:p w14:paraId="26F3A985" w14:textId="77777777" w:rsidR="00C77BA6" w:rsidRDefault="00C7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F3F82"/>
    <w:multiLevelType w:val="hybridMultilevel"/>
    <w:tmpl w:val="5622CCBE"/>
    <w:lvl w:ilvl="0" w:tplc="2688764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nsid w:val="6BB973A3"/>
    <w:multiLevelType w:val="hybridMultilevel"/>
    <w:tmpl w:val="44E80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1"/>
    <w:rsid w:val="0000587E"/>
    <w:rsid w:val="00026EEA"/>
    <w:rsid w:val="00034C9B"/>
    <w:rsid w:val="000529AE"/>
    <w:rsid w:val="000A563E"/>
    <w:rsid w:val="000C7F63"/>
    <w:rsid w:val="000F13EC"/>
    <w:rsid w:val="000F1C47"/>
    <w:rsid w:val="00135EA9"/>
    <w:rsid w:val="00191B84"/>
    <w:rsid w:val="00192293"/>
    <w:rsid w:val="001A384A"/>
    <w:rsid w:val="001E25B3"/>
    <w:rsid w:val="001E2E73"/>
    <w:rsid w:val="002070C9"/>
    <w:rsid w:val="00250F69"/>
    <w:rsid w:val="00255300"/>
    <w:rsid w:val="0027083C"/>
    <w:rsid w:val="002A1D98"/>
    <w:rsid w:val="002E3528"/>
    <w:rsid w:val="00302605"/>
    <w:rsid w:val="00327FE5"/>
    <w:rsid w:val="00333F59"/>
    <w:rsid w:val="003512F6"/>
    <w:rsid w:val="00377D22"/>
    <w:rsid w:val="00386E14"/>
    <w:rsid w:val="003A7FD6"/>
    <w:rsid w:val="003F6148"/>
    <w:rsid w:val="00401DFC"/>
    <w:rsid w:val="004330CE"/>
    <w:rsid w:val="00434808"/>
    <w:rsid w:val="004415F7"/>
    <w:rsid w:val="00473140"/>
    <w:rsid w:val="0047483A"/>
    <w:rsid w:val="004B4651"/>
    <w:rsid w:val="004B4B9E"/>
    <w:rsid w:val="004C07C5"/>
    <w:rsid w:val="004E6EA2"/>
    <w:rsid w:val="004F3F6D"/>
    <w:rsid w:val="004F418B"/>
    <w:rsid w:val="00500A40"/>
    <w:rsid w:val="00540EE9"/>
    <w:rsid w:val="005607FA"/>
    <w:rsid w:val="00564A06"/>
    <w:rsid w:val="005665C9"/>
    <w:rsid w:val="00566A09"/>
    <w:rsid w:val="00570EFD"/>
    <w:rsid w:val="00574905"/>
    <w:rsid w:val="00593BC7"/>
    <w:rsid w:val="005C498E"/>
    <w:rsid w:val="005C50A8"/>
    <w:rsid w:val="005C653A"/>
    <w:rsid w:val="005C7176"/>
    <w:rsid w:val="005D33C9"/>
    <w:rsid w:val="005F62FF"/>
    <w:rsid w:val="00603BB6"/>
    <w:rsid w:val="00635078"/>
    <w:rsid w:val="006425FF"/>
    <w:rsid w:val="00655805"/>
    <w:rsid w:val="00655B7A"/>
    <w:rsid w:val="006622DE"/>
    <w:rsid w:val="006760A1"/>
    <w:rsid w:val="0068110C"/>
    <w:rsid w:val="00697E2B"/>
    <w:rsid w:val="006B202E"/>
    <w:rsid w:val="006B5EB9"/>
    <w:rsid w:val="006D74E5"/>
    <w:rsid w:val="006E0D2C"/>
    <w:rsid w:val="00745E02"/>
    <w:rsid w:val="00773705"/>
    <w:rsid w:val="00780CB3"/>
    <w:rsid w:val="00797060"/>
    <w:rsid w:val="007C7778"/>
    <w:rsid w:val="007E1938"/>
    <w:rsid w:val="007F79C6"/>
    <w:rsid w:val="00802F99"/>
    <w:rsid w:val="00806FAF"/>
    <w:rsid w:val="00814AA1"/>
    <w:rsid w:val="008541B4"/>
    <w:rsid w:val="00862516"/>
    <w:rsid w:val="00895247"/>
    <w:rsid w:val="00895DE8"/>
    <w:rsid w:val="008A1D8C"/>
    <w:rsid w:val="008A26EC"/>
    <w:rsid w:val="009010FA"/>
    <w:rsid w:val="009200C4"/>
    <w:rsid w:val="00967497"/>
    <w:rsid w:val="00983689"/>
    <w:rsid w:val="00992624"/>
    <w:rsid w:val="009B173A"/>
    <w:rsid w:val="009D3D4B"/>
    <w:rsid w:val="009E74DE"/>
    <w:rsid w:val="00A31A59"/>
    <w:rsid w:val="00A72F6D"/>
    <w:rsid w:val="00AE1E60"/>
    <w:rsid w:val="00B243A9"/>
    <w:rsid w:val="00B42E4D"/>
    <w:rsid w:val="00B46FBE"/>
    <w:rsid w:val="00B6198D"/>
    <w:rsid w:val="00BC1D7D"/>
    <w:rsid w:val="00BE359D"/>
    <w:rsid w:val="00BE55D3"/>
    <w:rsid w:val="00C317E7"/>
    <w:rsid w:val="00C36711"/>
    <w:rsid w:val="00C51F93"/>
    <w:rsid w:val="00C656C1"/>
    <w:rsid w:val="00C77BA6"/>
    <w:rsid w:val="00C85F77"/>
    <w:rsid w:val="00CD0D7F"/>
    <w:rsid w:val="00CF3756"/>
    <w:rsid w:val="00D0541C"/>
    <w:rsid w:val="00D203D2"/>
    <w:rsid w:val="00D51C98"/>
    <w:rsid w:val="00D716D4"/>
    <w:rsid w:val="00DF31ED"/>
    <w:rsid w:val="00E32057"/>
    <w:rsid w:val="00E35A47"/>
    <w:rsid w:val="00E54888"/>
    <w:rsid w:val="00E6754D"/>
    <w:rsid w:val="00E70823"/>
    <w:rsid w:val="00E91669"/>
    <w:rsid w:val="00EC3CB8"/>
    <w:rsid w:val="00F244B3"/>
    <w:rsid w:val="00F83C76"/>
    <w:rsid w:val="00FE5AE2"/>
    <w:rsid w:val="00FF7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10B56"/>
  <w15:docId w15:val="{601E4177-412A-4D0E-B5C8-6E01121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1"/>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qFormat/>
    <w:rsid w:val="0000587E"/>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1"/>
    <w:rPr>
      <w:color w:val="0563C1" w:themeColor="hyperlink"/>
      <w:u w:val="single"/>
    </w:rPr>
  </w:style>
  <w:style w:type="paragraph" w:styleId="NormalWeb">
    <w:name w:val="Normal (Web)"/>
    <w:basedOn w:val="Normal"/>
    <w:semiHidden/>
    <w:unhideWhenUsed/>
    <w:rsid w:val="00814AA1"/>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814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AA1"/>
    <w:rPr>
      <w:rFonts w:ascii="Calibri" w:eastAsia="Calibri" w:hAnsi="Calibri" w:cs="Times New Roman"/>
    </w:rPr>
  </w:style>
  <w:style w:type="paragraph" w:customStyle="1" w:styleId="naiskr">
    <w:name w:val="naiskr"/>
    <w:basedOn w:val="Normal"/>
    <w:rsid w:val="00814AA1"/>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14AA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14AA1"/>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593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BC7"/>
    <w:rPr>
      <w:rFonts w:ascii="Calibri" w:eastAsia="Calibri" w:hAnsi="Calibri" w:cs="Times New Roman"/>
    </w:rPr>
  </w:style>
  <w:style w:type="paragraph" w:styleId="BalloonText">
    <w:name w:val="Balloon Text"/>
    <w:basedOn w:val="Normal"/>
    <w:link w:val="BalloonTextChar"/>
    <w:uiPriority w:val="99"/>
    <w:semiHidden/>
    <w:unhideWhenUsed/>
    <w:rsid w:val="007F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60"/>
    <w:rPr>
      <w:sz w:val="16"/>
      <w:szCs w:val="16"/>
    </w:rPr>
  </w:style>
  <w:style w:type="paragraph" w:styleId="CommentText">
    <w:name w:val="annotation text"/>
    <w:basedOn w:val="Normal"/>
    <w:link w:val="CommentTextChar"/>
    <w:uiPriority w:val="99"/>
    <w:semiHidden/>
    <w:unhideWhenUsed/>
    <w:rsid w:val="00AE1E60"/>
    <w:pPr>
      <w:spacing w:line="240" w:lineRule="auto"/>
    </w:pPr>
    <w:rPr>
      <w:sz w:val="20"/>
      <w:szCs w:val="20"/>
    </w:rPr>
  </w:style>
  <w:style w:type="character" w:customStyle="1" w:styleId="CommentTextChar">
    <w:name w:val="Comment Text Char"/>
    <w:basedOn w:val="DefaultParagraphFont"/>
    <w:link w:val="CommentText"/>
    <w:uiPriority w:val="99"/>
    <w:semiHidden/>
    <w:rsid w:val="00AE1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E60"/>
    <w:rPr>
      <w:b/>
      <w:bCs/>
    </w:rPr>
  </w:style>
  <w:style w:type="character" w:customStyle="1" w:styleId="CommentSubjectChar">
    <w:name w:val="Comment Subject Char"/>
    <w:basedOn w:val="CommentTextChar"/>
    <w:link w:val="CommentSubject"/>
    <w:uiPriority w:val="99"/>
    <w:semiHidden/>
    <w:rsid w:val="00AE1E60"/>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00587E"/>
    <w:rPr>
      <w:rFonts w:ascii="Calibri" w:eastAsia="Times New Roman" w:hAnsi="Calibri" w:cs="Times New Roman"/>
      <w:b/>
      <w:bCs/>
    </w:rPr>
  </w:style>
  <w:style w:type="paragraph" w:styleId="ListParagraph">
    <w:name w:val="List Paragraph"/>
    <w:basedOn w:val="Normal"/>
    <w:uiPriority w:val="34"/>
    <w:qFormat/>
    <w:rsid w:val="0047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788C-E659-4A4E-9213-9764BA39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5773</Words>
  <Characters>3291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Ieilgušo parādu pārvaldes līgumu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un Eiropas Investīciju banku, kas uzrauga maksājumu un atmaksu procedūras atbilstīgi Garantiju līgumam par Eiropas Investīciju bankas aizdevumiem investīciju projektiem Āfrikas, Karību jūras un Klusā okeāna valstīs un Aizjūras zemēs un teritorijās</dc:title>
  <dc:subject>Anotācija</dc:subject>
  <dc:creator>Dainis Stūrmanis</dc:creator>
  <dc:description>67083909, Dainis.Sturmanis@fm.gov.lv</dc:description>
  <cp:lastModifiedBy>Liene Strēlniece</cp:lastModifiedBy>
  <cp:revision>6</cp:revision>
  <cp:lastPrinted>2015-04-16T07:14:00Z</cp:lastPrinted>
  <dcterms:created xsi:type="dcterms:W3CDTF">2015-04-13T15:31:00Z</dcterms:created>
  <dcterms:modified xsi:type="dcterms:W3CDTF">2015-04-17T12:11:00Z</dcterms:modified>
</cp:coreProperties>
</file>