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70" w:rsidRPr="00E60B13" w:rsidRDefault="006E7970" w:rsidP="006E7970">
      <w:pPr>
        <w:ind w:firstLine="567"/>
        <w:jc w:val="center"/>
        <w:rPr>
          <w:b/>
          <w:bCs/>
          <w:lang w:val="en-US"/>
        </w:rPr>
      </w:pPr>
      <w:proofErr w:type="spellStart"/>
      <w:r w:rsidRPr="00E60B13">
        <w:rPr>
          <w:b/>
          <w:bCs/>
          <w:lang w:val="en-US"/>
        </w:rPr>
        <w:t>Ministru</w:t>
      </w:r>
      <w:proofErr w:type="spellEnd"/>
      <w:r w:rsidRPr="00E60B13">
        <w:rPr>
          <w:b/>
          <w:bCs/>
          <w:lang w:val="en-US"/>
        </w:rPr>
        <w:t xml:space="preserve"> </w:t>
      </w:r>
      <w:proofErr w:type="spellStart"/>
      <w:r w:rsidRPr="00E60B13">
        <w:rPr>
          <w:b/>
          <w:bCs/>
          <w:lang w:val="en-US"/>
        </w:rPr>
        <w:t>kabineta</w:t>
      </w:r>
      <w:proofErr w:type="spellEnd"/>
      <w:r w:rsidRPr="00E60B13">
        <w:rPr>
          <w:b/>
          <w:bCs/>
          <w:lang w:val="en-US"/>
        </w:rPr>
        <w:t xml:space="preserve"> </w:t>
      </w:r>
      <w:proofErr w:type="spellStart"/>
      <w:r w:rsidRPr="00E60B13">
        <w:rPr>
          <w:b/>
          <w:bCs/>
          <w:lang w:val="en-US"/>
        </w:rPr>
        <w:t>noteikumu</w:t>
      </w:r>
      <w:proofErr w:type="spellEnd"/>
      <w:r w:rsidRPr="00E60B13">
        <w:rPr>
          <w:b/>
          <w:bCs/>
          <w:lang w:val="en-US"/>
        </w:rPr>
        <w:t xml:space="preserve"> </w:t>
      </w:r>
      <w:proofErr w:type="spellStart"/>
      <w:r w:rsidRPr="00E60B13">
        <w:rPr>
          <w:b/>
          <w:bCs/>
          <w:lang w:val="en-US"/>
        </w:rPr>
        <w:t>projekt</w:t>
      </w:r>
      <w:proofErr w:type="spellEnd"/>
      <w:r w:rsidRPr="00E60B13">
        <w:rPr>
          <w:b/>
          <w:bCs/>
          <w:lang w:val="lv-LV"/>
        </w:rPr>
        <w:t>a</w:t>
      </w:r>
      <w:r w:rsidRPr="00E60B13">
        <w:rPr>
          <w:b/>
          <w:bCs/>
          <w:lang w:val="en-US"/>
        </w:rPr>
        <w:t xml:space="preserve"> „</w:t>
      </w:r>
      <w:proofErr w:type="spellStart"/>
      <w:r w:rsidRPr="00E60B13">
        <w:rPr>
          <w:b/>
          <w:bCs/>
          <w:lang w:val="en-US"/>
        </w:rPr>
        <w:t>Grozījumi</w:t>
      </w:r>
      <w:proofErr w:type="spellEnd"/>
      <w:r w:rsidRPr="00E60B13">
        <w:rPr>
          <w:b/>
          <w:bCs/>
          <w:lang w:val="en-US"/>
        </w:rPr>
        <w:t xml:space="preserve"> </w:t>
      </w:r>
      <w:proofErr w:type="spellStart"/>
      <w:r w:rsidRPr="00E60B13">
        <w:rPr>
          <w:b/>
          <w:bCs/>
          <w:lang w:val="en-US"/>
        </w:rPr>
        <w:t>Ministru</w:t>
      </w:r>
      <w:proofErr w:type="spellEnd"/>
      <w:r w:rsidRPr="00E60B13">
        <w:rPr>
          <w:b/>
          <w:bCs/>
          <w:lang w:val="en-US"/>
        </w:rPr>
        <w:t xml:space="preserve"> </w:t>
      </w:r>
      <w:proofErr w:type="spellStart"/>
      <w:r w:rsidRPr="00E60B13">
        <w:rPr>
          <w:b/>
          <w:bCs/>
          <w:lang w:val="en-US"/>
        </w:rPr>
        <w:t>kabineta</w:t>
      </w:r>
      <w:proofErr w:type="spellEnd"/>
      <w:r w:rsidRPr="00E60B13">
        <w:rPr>
          <w:b/>
          <w:bCs/>
          <w:lang w:val="en-US"/>
        </w:rPr>
        <w:t xml:space="preserve"> 2001.gada 30.aprīļa </w:t>
      </w:r>
      <w:proofErr w:type="spellStart"/>
      <w:r w:rsidRPr="00E60B13">
        <w:rPr>
          <w:b/>
          <w:bCs/>
          <w:lang w:val="en-US"/>
        </w:rPr>
        <w:t>noteikumos</w:t>
      </w:r>
      <w:proofErr w:type="spellEnd"/>
      <w:r w:rsidRPr="00E60B13">
        <w:rPr>
          <w:b/>
          <w:bCs/>
          <w:lang w:val="en-US"/>
        </w:rPr>
        <w:t xml:space="preserve"> Nr.178 „</w:t>
      </w:r>
      <w:proofErr w:type="spellStart"/>
      <w:r w:rsidRPr="00E60B13">
        <w:rPr>
          <w:b/>
          <w:bCs/>
          <w:lang w:val="en-US"/>
        </w:rPr>
        <w:t>Kārtība</w:t>
      </w:r>
      <w:proofErr w:type="spellEnd"/>
      <w:r w:rsidRPr="00E60B13">
        <w:rPr>
          <w:b/>
          <w:bCs/>
          <w:lang w:val="en-US"/>
        </w:rPr>
        <w:t xml:space="preserve">, </w:t>
      </w:r>
      <w:proofErr w:type="spellStart"/>
      <w:r w:rsidRPr="00E60B13">
        <w:rPr>
          <w:b/>
          <w:bCs/>
          <w:lang w:val="en-US"/>
        </w:rPr>
        <w:t>kādā</w:t>
      </w:r>
      <w:proofErr w:type="spellEnd"/>
      <w:r w:rsidRPr="00E60B13">
        <w:rPr>
          <w:b/>
          <w:bCs/>
          <w:lang w:val="en-US"/>
        </w:rPr>
        <w:t xml:space="preserve"> </w:t>
      </w:r>
      <w:proofErr w:type="spellStart"/>
      <w:r w:rsidRPr="00E60B13">
        <w:rPr>
          <w:b/>
          <w:bCs/>
          <w:lang w:val="en-US"/>
        </w:rPr>
        <w:t>piemērojami</w:t>
      </w:r>
      <w:proofErr w:type="spellEnd"/>
      <w:r w:rsidRPr="00E60B13">
        <w:rPr>
          <w:b/>
          <w:bCs/>
          <w:lang w:val="en-US"/>
        </w:rPr>
        <w:t xml:space="preserve"> </w:t>
      </w:r>
      <w:proofErr w:type="spellStart"/>
      <w:r w:rsidRPr="00E60B13">
        <w:rPr>
          <w:b/>
          <w:bCs/>
          <w:lang w:val="en-US"/>
        </w:rPr>
        <w:t>starptautiskajos</w:t>
      </w:r>
      <w:proofErr w:type="spellEnd"/>
      <w:r w:rsidRPr="00E60B13">
        <w:rPr>
          <w:b/>
          <w:bCs/>
          <w:lang w:val="en-US"/>
        </w:rPr>
        <w:t xml:space="preserve"> </w:t>
      </w:r>
      <w:proofErr w:type="spellStart"/>
      <w:smartTag w:uri="schemas-tilde-lv/tildestengine" w:element="veidnes">
        <w:smartTagPr>
          <w:attr w:name="text" w:val="līgumos"/>
          <w:attr w:name="id" w:val="-1"/>
          <w:attr w:name="baseform" w:val="līgum|s"/>
        </w:smartTagPr>
        <w:r w:rsidRPr="00E60B13">
          <w:rPr>
            <w:b/>
            <w:bCs/>
            <w:lang w:val="en-US"/>
          </w:rPr>
          <w:t>līgumos</w:t>
        </w:r>
      </w:smartTag>
      <w:proofErr w:type="spellEnd"/>
      <w:r w:rsidRPr="00E60B13">
        <w:rPr>
          <w:b/>
          <w:bCs/>
          <w:lang w:val="en-US"/>
        </w:rPr>
        <w:t xml:space="preserve"> par </w:t>
      </w:r>
      <w:proofErr w:type="spellStart"/>
      <w:r w:rsidRPr="00E60B13">
        <w:rPr>
          <w:b/>
          <w:bCs/>
          <w:lang w:val="en-US"/>
        </w:rPr>
        <w:t>nodokļu</w:t>
      </w:r>
      <w:proofErr w:type="spellEnd"/>
      <w:r w:rsidRPr="00E60B13">
        <w:rPr>
          <w:b/>
          <w:bCs/>
          <w:lang w:val="en-US"/>
        </w:rPr>
        <w:t xml:space="preserve"> </w:t>
      </w:r>
      <w:proofErr w:type="spellStart"/>
      <w:r w:rsidRPr="00E60B13">
        <w:rPr>
          <w:b/>
          <w:bCs/>
          <w:lang w:val="en-US"/>
        </w:rPr>
        <w:t>dubultās</w:t>
      </w:r>
      <w:proofErr w:type="spellEnd"/>
      <w:r w:rsidRPr="00E60B13">
        <w:rPr>
          <w:b/>
          <w:bCs/>
          <w:lang w:val="en-US"/>
        </w:rPr>
        <w:t xml:space="preserve"> </w:t>
      </w:r>
      <w:proofErr w:type="spellStart"/>
      <w:r w:rsidRPr="00E60B13">
        <w:rPr>
          <w:b/>
          <w:bCs/>
          <w:lang w:val="en-US"/>
        </w:rPr>
        <w:t>uzlikšanas</w:t>
      </w:r>
      <w:proofErr w:type="spellEnd"/>
      <w:r w:rsidRPr="00E60B13">
        <w:rPr>
          <w:b/>
          <w:bCs/>
          <w:lang w:val="en-US"/>
        </w:rPr>
        <w:t xml:space="preserve"> un </w:t>
      </w:r>
      <w:proofErr w:type="spellStart"/>
      <w:r w:rsidRPr="00E60B13">
        <w:rPr>
          <w:b/>
          <w:bCs/>
          <w:lang w:val="en-US"/>
        </w:rPr>
        <w:t>nodokļu</w:t>
      </w:r>
      <w:proofErr w:type="spellEnd"/>
      <w:r w:rsidRPr="00E60B13">
        <w:rPr>
          <w:b/>
          <w:bCs/>
          <w:lang w:val="en-US"/>
        </w:rPr>
        <w:t xml:space="preserve"> </w:t>
      </w:r>
      <w:proofErr w:type="spellStart"/>
      <w:r w:rsidRPr="00E60B13">
        <w:rPr>
          <w:b/>
          <w:bCs/>
          <w:lang w:val="en-US"/>
        </w:rPr>
        <w:t>nemaksāšanas</w:t>
      </w:r>
      <w:proofErr w:type="spellEnd"/>
      <w:r w:rsidRPr="00E60B13">
        <w:rPr>
          <w:b/>
          <w:bCs/>
          <w:lang w:val="en-US"/>
        </w:rPr>
        <w:t xml:space="preserve"> </w:t>
      </w:r>
      <w:proofErr w:type="spellStart"/>
      <w:r w:rsidRPr="00E60B13">
        <w:rPr>
          <w:b/>
          <w:bCs/>
          <w:lang w:val="en-US"/>
        </w:rPr>
        <w:t>novēršanu</w:t>
      </w:r>
      <w:proofErr w:type="spellEnd"/>
      <w:r w:rsidRPr="00E60B13">
        <w:rPr>
          <w:b/>
          <w:bCs/>
          <w:lang w:val="en-US"/>
        </w:rPr>
        <w:t xml:space="preserve"> </w:t>
      </w:r>
      <w:proofErr w:type="spellStart"/>
      <w:r w:rsidRPr="00E60B13">
        <w:rPr>
          <w:b/>
          <w:bCs/>
          <w:lang w:val="en-US"/>
        </w:rPr>
        <w:t>noteiktie</w:t>
      </w:r>
      <w:proofErr w:type="spellEnd"/>
      <w:r w:rsidRPr="00E60B13">
        <w:rPr>
          <w:b/>
          <w:bCs/>
          <w:lang w:val="en-US"/>
        </w:rPr>
        <w:t xml:space="preserve"> </w:t>
      </w:r>
      <w:proofErr w:type="spellStart"/>
      <w:r w:rsidRPr="00E60B13">
        <w:rPr>
          <w:b/>
          <w:bCs/>
          <w:lang w:val="en-US"/>
        </w:rPr>
        <w:t>nodokļu</w:t>
      </w:r>
      <w:proofErr w:type="spellEnd"/>
      <w:r w:rsidRPr="00E60B13">
        <w:rPr>
          <w:b/>
          <w:bCs/>
          <w:lang w:val="en-US"/>
        </w:rPr>
        <w:t xml:space="preserve"> </w:t>
      </w:r>
      <w:proofErr w:type="spellStart"/>
      <w:r w:rsidRPr="00E60B13">
        <w:rPr>
          <w:b/>
          <w:bCs/>
          <w:lang w:val="en-US"/>
        </w:rPr>
        <w:t>atvieglojumi</w:t>
      </w:r>
      <w:proofErr w:type="spellEnd"/>
      <w:r w:rsidRPr="00E60B13">
        <w:rPr>
          <w:b/>
          <w:bCs/>
          <w:lang w:val="en-US"/>
        </w:rPr>
        <w:t xml:space="preserve">”” </w:t>
      </w:r>
      <w:proofErr w:type="spellStart"/>
      <w:r w:rsidRPr="00E60B13">
        <w:rPr>
          <w:b/>
          <w:bCs/>
          <w:lang w:val="en-US"/>
        </w:rPr>
        <w:t>sākotnējās</w:t>
      </w:r>
      <w:proofErr w:type="spellEnd"/>
      <w:r w:rsidRPr="00E60B13">
        <w:rPr>
          <w:b/>
          <w:bCs/>
          <w:lang w:val="en-US"/>
        </w:rPr>
        <w:t xml:space="preserve"> </w:t>
      </w:r>
      <w:proofErr w:type="spellStart"/>
      <w:r w:rsidRPr="00E60B13">
        <w:rPr>
          <w:b/>
          <w:bCs/>
          <w:lang w:val="en-US"/>
        </w:rPr>
        <w:t>ietekmes</w:t>
      </w:r>
      <w:proofErr w:type="spellEnd"/>
      <w:r w:rsidRPr="00E60B13">
        <w:rPr>
          <w:b/>
          <w:bCs/>
          <w:lang w:val="en-US"/>
        </w:rPr>
        <w:t xml:space="preserve"> </w:t>
      </w:r>
      <w:proofErr w:type="spellStart"/>
      <w:r w:rsidRPr="00E60B13">
        <w:rPr>
          <w:b/>
          <w:bCs/>
          <w:lang w:val="en-US"/>
        </w:rPr>
        <w:t>novērtējuma</w:t>
      </w:r>
      <w:proofErr w:type="spellEnd"/>
      <w:r w:rsidRPr="00E60B13">
        <w:rPr>
          <w:b/>
          <w:bCs/>
          <w:lang w:val="en-US"/>
        </w:rPr>
        <w:t xml:space="preserve"> </w:t>
      </w:r>
      <w:proofErr w:type="spellStart"/>
      <w:r w:rsidRPr="00E60B13">
        <w:rPr>
          <w:b/>
          <w:bCs/>
          <w:lang w:val="en-US"/>
        </w:rPr>
        <w:t>ziņojums</w:t>
      </w:r>
      <w:proofErr w:type="spellEnd"/>
      <w:r w:rsidRPr="00E60B13">
        <w:rPr>
          <w:b/>
          <w:bCs/>
          <w:lang w:val="en-US"/>
        </w:rPr>
        <w:t xml:space="preserve"> (</w:t>
      </w:r>
      <w:proofErr w:type="spellStart"/>
      <w:r w:rsidRPr="00E60B13">
        <w:rPr>
          <w:b/>
          <w:bCs/>
          <w:lang w:val="en-US"/>
        </w:rPr>
        <w:t>anotācija</w:t>
      </w:r>
      <w:proofErr w:type="spellEnd"/>
      <w:r w:rsidRPr="00E60B13">
        <w:rPr>
          <w:b/>
          <w:bCs/>
          <w:lang w:val="en-US"/>
        </w:rPr>
        <w:t>)</w:t>
      </w:r>
    </w:p>
    <w:p w:rsidR="006E7970" w:rsidRPr="00E60B13" w:rsidRDefault="006E7970" w:rsidP="006E7970">
      <w:pPr>
        <w:ind w:firstLine="567"/>
        <w:jc w:val="center"/>
        <w:rPr>
          <w:b/>
          <w:bCs/>
          <w:lang w:val="en-US"/>
        </w:rPr>
      </w:pPr>
    </w:p>
    <w:tbl>
      <w:tblPr>
        <w:tblW w:w="504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8"/>
        <w:gridCol w:w="1848"/>
        <w:gridCol w:w="7005"/>
      </w:tblGrid>
      <w:tr w:rsidR="006E7970" w:rsidRPr="0094176A" w:rsidTr="00C06768">
        <w:tc>
          <w:tcPr>
            <w:tcW w:w="5000" w:type="pct"/>
            <w:gridSpan w:val="3"/>
            <w:tcBorders>
              <w:top w:val="single" w:sz="6" w:space="0" w:color="auto"/>
              <w:left w:val="single" w:sz="6" w:space="0" w:color="auto"/>
              <w:bottom w:val="outset" w:sz="6" w:space="0" w:color="000000"/>
              <w:right w:val="single" w:sz="6" w:space="0" w:color="auto"/>
            </w:tcBorders>
            <w:vAlign w:val="center"/>
          </w:tcPr>
          <w:p w:rsidR="006E7970" w:rsidRPr="00E60B13" w:rsidRDefault="006E7970" w:rsidP="00C06768">
            <w:pPr>
              <w:spacing w:before="100" w:beforeAutospacing="1" w:after="100" w:afterAutospacing="1"/>
              <w:jc w:val="both"/>
              <w:rPr>
                <w:b/>
                <w:bCs/>
                <w:lang w:val="en-US"/>
              </w:rPr>
            </w:pPr>
            <w:r w:rsidRPr="00E60B13">
              <w:rPr>
                <w:b/>
                <w:bCs/>
                <w:lang w:val="en-US"/>
              </w:rPr>
              <w:t xml:space="preserve">I. </w:t>
            </w:r>
            <w:proofErr w:type="spellStart"/>
            <w:r w:rsidRPr="00E60B13">
              <w:rPr>
                <w:b/>
                <w:bCs/>
                <w:lang w:val="en-US"/>
              </w:rPr>
              <w:t>Tiesību</w:t>
            </w:r>
            <w:proofErr w:type="spellEnd"/>
            <w:r w:rsidRPr="00E60B13">
              <w:rPr>
                <w:b/>
                <w:bCs/>
                <w:lang w:val="en-US"/>
              </w:rPr>
              <w:t xml:space="preserve"> </w:t>
            </w:r>
            <w:proofErr w:type="spellStart"/>
            <w:r w:rsidRPr="00E60B13">
              <w:rPr>
                <w:b/>
                <w:bCs/>
                <w:lang w:val="en-US"/>
              </w:rPr>
              <w:t>akta</w:t>
            </w:r>
            <w:proofErr w:type="spellEnd"/>
            <w:r w:rsidRPr="00E60B13">
              <w:rPr>
                <w:b/>
                <w:bCs/>
                <w:lang w:val="en-US"/>
              </w:rPr>
              <w:t xml:space="preserve"> </w:t>
            </w:r>
            <w:proofErr w:type="spellStart"/>
            <w:r w:rsidRPr="00E60B13">
              <w:rPr>
                <w:b/>
                <w:bCs/>
                <w:lang w:val="en-US"/>
              </w:rPr>
              <w:t>projekta</w:t>
            </w:r>
            <w:proofErr w:type="spellEnd"/>
            <w:r w:rsidRPr="00E60B13">
              <w:rPr>
                <w:b/>
                <w:bCs/>
                <w:lang w:val="en-US"/>
              </w:rPr>
              <w:t xml:space="preserve"> </w:t>
            </w:r>
            <w:proofErr w:type="spellStart"/>
            <w:r w:rsidRPr="00E60B13">
              <w:rPr>
                <w:b/>
                <w:bCs/>
                <w:lang w:val="en-US"/>
              </w:rPr>
              <w:t>izstrādes</w:t>
            </w:r>
            <w:proofErr w:type="spellEnd"/>
            <w:r w:rsidRPr="00E60B13">
              <w:rPr>
                <w:b/>
                <w:bCs/>
                <w:lang w:val="en-US"/>
              </w:rPr>
              <w:t xml:space="preserve"> </w:t>
            </w:r>
            <w:proofErr w:type="spellStart"/>
            <w:r w:rsidRPr="00E60B13">
              <w:rPr>
                <w:b/>
                <w:bCs/>
                <w:lang w:val="en-US"/>
              </w:rPr>
              <w:t>nepieciešamība</w:t>
            </w:r>
            <w:proofErr w:type="spellEnd"/>
          </w:p>
        </w:tc>
      </w:tr>
      <w:tr w:rsidR="006E7970" w:rsidRPr="00E60B13" w:rsidTr="00C06768">
        <w:tc>
          <w:tcPr>
            <w:tcW w:w="152" w:type="pct"/>
            <w:tcBorders>
              <w:top w:val="outset" w:sz="6" w:space="0" w:color="000000"/>
              <w:left w:val="outset" w:sz="6" w:space="0" w:color="000000"/>
              <w:bottom w:val="outset" w:sz="6" w:space="0" w:color="000000"/>
              <w:right w:val="outset" w:sz="6" w:space="0" w:color="000000"/>
            </w:tcBorders>
          </w:tcPr>
          <w:p w:rsidR="006E7970" w:rsidRPr="00E60B13" w:rsidRDefault="006E7970" w:rsidP="00C06768">
            <w:pPr>
              <w:spacing w:before="100" w:beforeAutospacing="1" w:after="100" w:afterAutospacing="1"/>
              <w:jc w:val="both"/>
            </w:pPr>
            <w:r w:rsidRPr="00E60B13">
              <w:t>1.</w:t>
            </w:r>
          </w:p>
        </w:tc>
        <w:tc>
          <w:tcPr>
            <w:tcW w:w="1012" w:type="pct"/>
            <w:tcBorders>
              <w:top w:val="outset" w:sz="6" w:space="0" w:color="000000"/>
              <w:left w:val="outset" w:sz="6" w:space="0" w:color="000000"/>
              <w:bottom w:val="outset" w:sz="6" w:space="0" w:color="000000"/>
              <w:right w:val="outset" w:sz="6" w:space="0" w:color="000000"/>
            </w:tcBorders>
          </w:tcPr>
          <w:p w:rsidR="006E7970" w:rsidRPr="00E60B13" w:rsidRDefault="006E7970" w:rsidP="00C06768">
            <w:pPr>
              <w:spacing w:before="100" w:beforeAutospacing="1" w:after="100" w:afterAutospacing="1"/>
              <w:jc w:val="both"/>
            </w:pPr>
            <w:r w:rsidRPr="00E60B13">
              <w:t>Pamatojums</w:t>
            </w:r>
          </w:p>
        </w:tc>
        <w:tc>
          <w:tcPr>
            <w:tcW w:w="3836" w:type="pct"/>
            <w:tcBorders>
              <w:top w:val="outset" w:sz="6" w:space="0" w:color="000000"/>
              <w:left w:val="outset" w:sz="6" w:space="0" w:color="000000"/>
              <w:bottom w:val="outset" w:sz="6" w:space="0" w:color="000000"/>
              <w:right w:val="outset" w:sz="6" w:space="0" w:color="000000"/>
            </w:tcBorders>
          </w:tcPr>
          <w:p w:rsidR="006E7970" w:rsidRPr="00E60B13" w:rsidRDefault="006E7970" w:rsidP="00C06768">
            <w:pPr>
              <w:jc w:val="both"/>
              <w:rPr>
                <w:lang w:val="lv-LV"/>
              </w:rPr>
            </w:pPr>
            <w:r w:rsidRPr="00E60B13">
              <w:t xml:space="preserve">Noteikumu </w:t>
            </w:r>
            <w:r w:rsidRPr="00C43B3E">
              <w:t xml:space="preserve">projekts </w:t>
            </w:r>
            <w:r w:rsidRPr="0094176A">
              <w:rPr>
                <w:bCs/>
              </w:rPr>
              <w:t>„</w:t>
            </w:r>
            <w:proofErr w:type="spellStart"/>
            <w:r w:rsidRPr="00C43B3E">
              <w:rPr>
                <w:bCs/>
                <w:lang w:val="en-US"/>
              </w:rPr>
              <w:t>Groz</w:t>
            </w:r>
            <w:proofErr w:type="spellEnd"/>
            <w:r w:rsidRPr="0094176A">
              <w:rPr>
                <w:bCs/>
              </w:rPr>
              <w:t>ī</w:t>
            </w:r>
            <w:proofErr w:type="spellStart"/>
            <w:r w:rsidRPr="00C43B3E">
              <w:rPr>
                <w:bCs/>
                <w:lang w:val="en-US"/>
              </w:rPr>
              <w:t>jumi</w:t>
            </w:r>
            <w:proofErr w:type="spellEnd"/>
            <w:r w:rsidRPr="0094176A">
              <w:rPr>
                <w:bCs/>
              </w:rPr>
              <w:t xml:space="preserve"> </w:t>
            </w:r>
            <w:proofErr w:type="spellStart"/>
            <w:r w:rsidRPr="00C43B3E">
              <w:rPr>
                <w:bCs/>
                <w:lang w:val="en-US"/>
              </w:rPr>
              <w:t>Ministru</w:t>
            </w:r>
            <w:proofErr w:type="spellEnd"/>
            <w:r w:rsidRPr="0094176A">
              <w:rPr>
                <w:bCs/>
              </w:rPr>
              <w:t xml:space="preserve"> </w:t>
            </w:r>
            <w:proofErr w:type="spellStart"/>
            <w:r w:rsidRPr="00C43B3E">
              <w:rPr>
                <w:bCs/>
                <w:lang w:val="en-US"/>
              </w:rPr>
              <w:t>kabineta</w:t>
            </w:r>
            <w:proofErr w:type="spellEnd"/>
            <w:r w:rsidRPr="0094176A">
              <w:rPr>
                <w:bCs/>
              </w:rPr>
              <w:t xml:space="preserve"> 2001.</w:t>
            </w:r>
            <w:proofErr w:type="spellStart"/>
            <w:r w:rsidRPr="00C43B3E">
              <w:rPr>
                <w:bCs/>
                <w:lang w:val="en-US"/>
              </w:rPr>
              <w:t>gada</w:t>
            </w:r>
            <w:proofErr w:type="spellEnd"/>
            <w:r w:rsidRPr="0094176A">
              <w:rPr>
                <w:bCs/>
              </w:rPr>
              <w:t xml:space="preserve"> 30.</w:t>
            </w:r>
            <w:proofErr w:type="spellStart"/>
            <w:r w:rsidRPr="00C43B3E">
              <w:rPr>
                <w:bCs/>
                <w:lang w:val="en-US"/>
              </w:rPr>
              <w:t>apr</w:t>
            </w:r>
            <w:proofErr w:type="spellEnd"/>
            <w:r w:rsidRPr="0094176A">
              <w:rPr>
                <w:bCs/>
              </w:rPr>
              <w:t>īļ</w:t>
            </w:r>
            <w:r w:rsidRPr="00C43B3E">
              <w:rPr>
                <w:bCs/>
                <w:lang w:val="en-US"/>
              </w:rPr>
              <w:t>a</w:t>
            </w:r>
            <w:r w:rsidRPr="0094176A">
              <w:rPr>
                <w:bCs/>
              </w:rPr>
              <w:t xml:space="preserve"> </w:t>
            </w:r>
            <w:proofErr w:type="spellStart"/>
            <w:r w:rsidRPr="00C43B3E">
              <w:rPr>
                <w:bCs/>
                <w:lang w:val="en-US"/>
              </w:rPr>
              <w:t>noteikumos</w:t>
            </w:r>
            <w:proofErr w:type="spellEnd"/>
            <w:r w:rsidRPr="0094176A">
              <w:rPr>
                <w:bCs/>
              </w:rPr>
              <w:t xml:space="preserve"> </w:t>
            </w:r>
            <w:r w:rsidRPr="00C43B3E">
              <w:rPr>
                <w:bCs/>
                <w:lang w:val="en-US"/>
              </w:rPr>
              <w:t>Nr</w:t>
            </w:r>
            <w:r w:rsidRPr="0094176A">
              <w:rPr>
                <w:bCs/>
              </w:rPr>
              <w:t>.178 „</w:t>
            </w:r>
            <w:r w:rsidRPr="00C43B3E">
              <w:rPr>
                <w:bCs/>
                <w:lang w:val="en-US"/>
              </w:rPr>
              <w:t>K</w:t>
            </w:r>
            <w:r w:rsidRPr="0094176A">
              <w:rPr>
                <w:bCs/>
              </w:rPr>
              <w:t>ā</w:t>
            </w:r>
            <w:proofErr w:type="spellStart"/>
            <w:r w:rsidRPr="00C43B3E">
              <w:rPr>
                <w:bCs/>
                <w:lang w:val="en-US"/>
              </w:rPr>
              <w:t>rt</w:t>
            </w:r>
            <w:proofErr w:type="spellEnd"/>
            <w:r w:rsidRPr="0094176A">
              <w:rPr>
                <w:bCs/>
              </w:rPr>
              <w:t>ī</w:t>
            </w:r>
            <w:proofErr w:type="spellStart"/>
            <w:r w:rsidRPr="00C43B3E">
              <w:rPr>
                <w:bCs/>
                <w:lang w:val="en-US"/>
              </w:rPr>
              <w:t>ba</w:t>
            </w:r>
            <w:proofErr w:type="spellEnd"/>
            <w:r w:rsidRPr="0094176A">
              <w:rPr>
                <w:bCs/>
              </w:rPr>
              <w:t xml:space="preserve">, </w:t>
            </w:r>
            <w:r w:rsidRPr="00C43B3E">
              <w:rPr>
                <w:bCs/>
                <w:lang w:val="en-US"/>
              </w:rPr>
              <w:t>k</w:t>
            </w:r>
            <w:r w:rsidRPr="0094176A">
              <w:rPr>
                <w:bCs/>
              </w:rPr>
              <w:t>ā</w:t>
            </w:r>
            <w:r w:rsidRPr="00C43B3E">
              <w:rPr>
                <w:bCs/>
                <w:lang w:val="en-US"/>
              </w:rPr>
              <w:t>d</w:t>
            </w:r>
            <w:r w:rsidRPr="0094176A">
              <w:rPr>
                <w:bCs/>
              </w:rPr>
              <w:t xml:space="preserve">ā </w:t>
            </w:r>
            <w:proofErr w:type="spellStart"/>
            <w:r w:rsidRPr="00C43B3E">
              <w:rPr>
                <w:bCs/>
                <w:lang w:val="en-US"/>
              </w:rPr>
              <w:t>piem</w:t>
            </w:r>
            <w:proofErr w:type="spellEnd"/>
            <w:r w:rsidRPr="0094176A">
              <w:rPr>
                <w:bCs/>
              </w:rPr>
              <w:t>ē</w:t>
            </w:r>
            <w:proofErr w:type="spellStart"/>
            <w:r w:rsidRPr="00C43B3E">
              <w:rPr>
                <w:bCs/>
                <w:lang w:val="en-US"/>
              </w:rPr>
              <w:t>rojami</w:t>
            </w:r>
            <w:proofErr w:type="spellEnd"/>
            <w:r w:rsidRPr="0094176A">
              <w:rPr>
                <w:bCs/>
              </w:rPr>
              <w:t xml:space="preserve"> </w:t>
            </w:r>
            <w:proofErr w:type="spellStart"/>
            <w:r w:rsidRPr="00C43B3E">
              <w:rPr>
                <w:bCs/>
                <w:lang w:val="en-US"/>
              </w:rPr>
              <w:t>starptautiskajos</w:t>
            </w:r>
            <w:proofErr w:type="spellEnd"/>
            <w:r w:rsidRPr="0094176A">
              <w:rPr>
                <w:bCs/>
              </w:rPr>
              <w:t xml:space="preserve"> </w:t>
            </w:r>
            <w:smartTag w:uri="schemas-tilde-lv/tildestengine" w:element="veidnes">
              <w:smartTagPr>
                <w:attr w:name="text" w:val="līgumos"/>
                <w:attr w:name="id" w:val="-1"/>
                <w:attr w:name="baseform" w:val="līgum|s"/>
              </w:smartTagPr>
              <w:r w:rsidRPr="00C43B3E">
                <w:rPr>
                  <w:bCs/>
                  <w:lang w:val="en-US"/>
                </w:rPr>
                <w:t>l</w:t>
              </w:r>
              <w:r w:rsidRPr="0094176A">
                <w:rPr>
                  <w:bCs/>
                </w:rPr>
                <w:t>ī</w:t>
              </w:r>
              <w:proofErr w:type="spellStart"/>
              <w:r w:rsidRPr="00C43B3E">
                <w:rPr>
                  <w:bCs/>
                  <w:lang w:val="en-US"/>
                </w:rPr>
                <w:t>gumos</w:t>
              </w:r>
            </w:smartTag>
            <w:proofErr w:type="spellEnd"/>
            <w:r w:rsidRPr="0094176A">
              <w:rPr>
                <w:bCs/>
              </w:rPr>
              <w:t xml:space="preserve"> </w:t>
            </w:r>
            <w:r w:rsidRPr="00C43B3E">
              <w:rPr>
                <w:bCs/>
                <w:lang w:val="en-US"/>
              </w:rPr>
              <w:t>par</w:t>
            </w:r>
            <w:r w:rsidRPr="0094176A">
              <w:rPr>
                <w:bCs/>
              </w:rPr>
              <w:t xml:space="preserve"> </w:t>
            </w:r>
            <w:proofErr w:type="spellStart"/>
            <w:r w:rsidRPr="00C43B3E">
              <w:rPr>
                <w:bCs/>
                <w:lang w:val="en-US"/>
              </w:rPr>
              <w:t>nodok</w:t>
            </w:r>
            <w:proofErr w:type="spellEnd"/>
            <w:r w:rsidRPr="0094176A">
              <w:rPr>
                <w:bCs/>
              </w:rPr>
              <w:t>ļ</w:t>
            </w:r>
            <w:r w:rsidRPr="00C43B3E">
              <w:rPr>
                <w:bCs/>
                <w:lang w:val="en-US"/>
              </w:rPr>
              <w:t>u</w:t>
            </w:r>
            <w:r w:rsidRPr="0094176A">
              <w:rPr>
                <w:bCs/>
              </w:rPr>
              <w:t xml:space="preserve"> </w:t>
            </w:r>
            <w:proofErr w:type="spellStart"/>
            <w:r w:rsidRPr="00C43B3E">
              <w:rPr>
                <w:bCs/>
                <w:lang w:val="en-US"/>
              </w:rPr>
              <w:t>dubult</w:t>
            </w:r>
            <w:proofErr w:type="spellEnd"/>
            <w:r w:rsidRPr="0094176A">
              <w:rPr>
                <w:bCs/>
              </w:rPr>
              <w:t>ā</w:t>
            </w:r>
            <w:r w:rsidRPr="00C43B3E">
              <w:rPr>
                <w:bCs/>
                <w:lang w:val="en-US"/>
              </w:rPr>
              <w:t>s</w:t>
            </w:r>
            <w:r w:rsidRPr="0094176A">
              <w:rPr>
                <w:bCs/>
              </w:rPr>
              <w:t xml:space="preserve"> </w:t>
            </w:r>
            <w:proofErr w:type="spellStart"/>
            <w:r w:rsidRPr="00C43B3E">
              <w:rPr>
                <w:bCs/>
                <w:lang w:val="en-US"/>
              </w:rPr>
              <w:t>uzlik</w:t>
            </w:r>
            <w:proofErr w:type="spellEnd"/>
            <w:r w:rsidRPr="0094176A">
              <w:rPr>
                <w:bCs/>
              </w:rPr>
              <w:t>š</w:t>
            </w:r>
            <w:proofErr w:type="spellStart"/>
            <w:r w:rsidRPr="00C43B3E">
              <w:rPr>
                <w:bCs/>
                <w:lang w:val="en-US"/>
              </w:rPr>
              <w:t>anas</w:t>
            </w:r>
            <w:proofErr w:type="spellEnd"/>
            <w:r w:rsidRPr="0094176A">
              <w:rPr>
                <w:bCs/>
              </w:rPr>
              <w:t xml:space="preserve"> </w:t>
            </w:r>
            <w:r w:rsidRPr="00C43B3E">
              <w:rPr>
                <w:bCs/>
                <w:lang w:val="en-US"/>
              </w:rPr>
              <w:t>un</w:t>
            </w:r>
            <w:r w:rsidRPr="0094176A">
              <w:rPr>
                <w:bCs/>
              </w:rPr>
              <w:t xml:space="preserve"> </w:t>
            </w:r>
            <w:proofErr w:type="spellStart"/>
            <w:r w:rsidRPr="00C43B3E">
              <w:rPr>
                <w:bCs/>
                <w:lang w:val="en-US"/>
              </w:rPr>
              <w:t>nodok</w:t>
            </w:r>
            <w:proofErr w:type="spellEnd"/>
            <w:r w:rsidRPr="0094176A">
              <w:rPr>
                <w:bCs/>
              </w:rPr>
              <w:t>ļ</w:t>
            </w:r>
            <w:r w:rsidRPr="00C43B3E">
              <w:rPr>
                <w:bCs/>
                <w:lang w:val="en-US"/>
              </w:rPr>
              <w:t>u</w:t>
            </w:r>
            <w:r w:rsidRPr="0094176A">
              <w:rPr>
                <w:bCs/>
              </w:rPr>
              <w:t xml:space="preserve"> </w:t>
            </w:r>
            <w:proofErr w:type="spellStart"/>
            <w:r w:rsidRPr="00C43B3E">
              <w:rPr>
                <w:bCs/>
                <w:lang w:val="en-US"/>
              </w:rPr>
              <w:t>nemaks</w:t>
            </w:r>
            <w:proofErr w:type="spellEnd"/>
            <w:r w:rsidRPr="0094176A">
              <w:rPr>
                <w:bCs/>
              </w:rPr>
              <w:t>āš</w:t>
            </w:r>
            <w:proofErr w:type="spellStart"/>
            <w:r w:rsidRPr="00C43B3E">
              <w:rPr>
                <w:bCs/>
                <w:lang w:val="en-US"/>
              </w:rPr>
              <w:t>anas</w:t>
            </w:r>
            <w:proofErr w:type="spellEnd"/>
            <w:r w:rsidRPr="0094176A">
              <w:rPr>
                <w:bCs/>
              </w:rPr>
              <w:t xml:space="preserve"> </w:t>
            </w:r>
            <w:proofErr w:type="spellStart"/>
            <w:r w:rsidRPr="00C43B3E">
              <w:rPr>
                <w:bCs/>
                <w:lang w:val="en-US"/>
              </w:rPr>
              <w:t>nov</w:t>
            </w:r>
            <w:proofErr w:type="spellEnd"/>
            <w:r w:rsidRPr="0094176A">
              <w:rPr>
                <w:bCs/>
              </w:rPr>
              <w:t>ē</w:t>
            </w:r>
            <w:r w:rsidRPr="00C43B3E">
              <w:rPr>
                <w:bCs/>
                <w:lang w:val="en-US"/>
              </w:rPr>
              <w:t>r</w:t>
            </w:r>
            <w:r w:rsidRPr="0094176A">
              <w:rPr>
                <w:bCs/>
              </w:rPr>
              <w:t>š</w:t>
            </w:r>
            <w:proofErr w:type="spellStart"/>
            <w:r w:rsidRPr="00C43B3E">
              <w:rPr>
                <w:bCs/>
                <w:lang w:val="en-US"/>
              </w:rPr>
              <w:t>anu</w:t>
            </w:r>
            <w:proofErr w:type="spellEnd"/>
            <w:r w:rsidRPr="0094176A">
              <w:rPr>
                <w:bCs/>
              </w:rPr>
              <w:t xml:space="preserve"> </w:t>
            </w:r>
            <w:proofErr w:type="spellStart"/>
            <w:r w:rsidRPr="00C43B3E">
              <w:rPr>
                <w:bCs/>
                <w:lang w:val="en-US"/>
              </w:rPr>
              <w:t>noteiktie</w:t>
            </w:r>
            <w:proofErr w:type="spellEnd"/>
            <w:r w:rsidRPr="0094176A">
              <w:rPr>
                <w:bCs/>
              </w:rPr>
              <w:t xml:space="preserve"> </w:t>
            </w:r>
            <w:proofErr w:type="spellStart"/>
            <w:r w:rsidRPr="00C43B3E">
              <w:rPr>
                <w:bCs/>
                <w:lang w:val="en-US"/>
              </w:rPr>
              <w:t>nodok</w:t>
            </w:r>
            <w:proofErr w:type="spellEnd"/>
            <w:r w:rsidRPr="0094176A">
              <w:rPr>
                <w:bCs/>
              </w:rPr>
              <w:t>ļ</w:t>
            </w:r>
            <w:r w:rsidRPr="00C43B3E">
              <w:rPr>
                <w:bCs/>
                <w:lang w:val="en-US"/>
              </w:rPr>
              <w:t>u</w:t>
            </w:r>
            <w:r w:rsidRPr="0094176A">
              <w:rPr>
                <w:bCs/>
              </w:rPr>
              <w:t xml:space="preserve"> </w:t>
            </w:r>
            <w:proofErr w:type="spellStart"/>
            <w:r w:rsidRPr="00C43B3E">
              <w:rPr>
                <w:bCs/>
                <w:lang w:val="en-US"/>
              </w:rPr>
              <w:t>atvieglojumi</w:t>
            </w:r>
            <w:proofErr w:type="spellEnd"/>
            <w:r w:rsidRPr="0094176A">
              <w:rPr>
                <w:bCs/>
              </w:rPr>
              <w:t>”” (</w:t>
            </w:r>
            <w:proofErr w:type="spellStart"/>
            <w:r w:rsidRPr="00C43B3E">
              <w:rPr>
                <w:bCs/>
                <w:lang w:val="en-US"/>
              </w:rPr>
              <w:t>turpm</w:t>
            </w:r>
            <w:proofErr w:type="spellEnd"/>
            <w:r w:rsidRPr="0094176A">
              <w:rPr>
                <w:bCs/>
              </w:rPr>
              <w:t>ā</w:t>
            </w:r>
            <w:r w:rsidRPr="00C43B3E">
              <w:rPr>
                <w:bCs/>
                <w:lang w:val="en-US"/>
              </w:rPr>
              <w:t>k</w:t>
            </w:r>
            <w:r w:rsidRPr="0094176A">
              <w:rPr>
                <w:bCs/>
              </w:rPr>
              <w:t xml:space="preserve"> – </w:t>
            </w:r>
            <w:proofErr w:type="spellStart"/>
            <w:r w:rsidRPr="00C43B3E">
              <w:rPr>
                <w:bCs/>
                <w:lang w:val="en-US"/>
              </w:rPr>
              <w:t>noteikumu</w:t>
            </w:r>
            <w:proofErr w:type="spellEnd"/>
            <w:r w:rsidRPr="0094176A">
              <w:rPr>
                <w:bCs/>
              </w:rPr>
              <w:t xml:space="preserve"> </w:t>
            </w:r>
            <w:proofErr w:type="spellStart"/>
            <w:r w:rsidRPr="00C43B3E">
              <w:rPr>
                <w:bCs/>
                <w:lang w:val="en-US"/>
              </w:rPr>
              <w:t>projekts</w:t>
            </w:r>
            <w:proofErr w:type="spellEnd"/>
            <w:r w:rsidRPr="0094176A">
              <w:rPr>
                <w:bCs/>
              </w:rPr>
              <w:t>)</w:t>
            </w:r>
            <w:r w:rsidRPr="0094176A">
              <w:rPr>
                <w:b/>
                <w:bCs/>
              </w:rPr>
              <w:t xml:space="preserve"> </w:t>
            </w:r>
            <w:r w:rsidRPr="00C43B3E">
              <w:t>izstrādāts</w:t>
            </w:r>
            <w:r w:rsidRPr="00C43B3E">
              <w:rPr>
                <w:lang w:val="lv-LV"/>
              </w:rPr>
              <w:t xml:space="preserve"> saskaņā ar 2014.gada 31.marta Ministru kabineta</w:t>
            </w:r>
            <w:r w:rsidRPr="00C43B3E">
              <w:t xml:space="preserve"> </w:t>
            </w:r>
            <w:r w:rsidRPr="00C43B3E">
              <w:rPr>
                <w:lang w:val="lv-LV"/>
              </w:rPr>
              <w:t>rīkojumu Nr.139 “</w:t>
            </w:r>
            <w:r w:rsidRPr="00C43B3E">
              <w:rPr>
                <w:bCs/>
              </w:rPr>
              <w:t>Par Finanšu sektora attīstības plānu 2014.–2016.gada</w:t>
            </w:r>
            <w:r w:rsidRPr="00E60B13">
              <w:rPr>
                <w:bCs/>
              </w:rPr>
              <w:t>m</w:t>
            </w:r>
            <w:r w:rsidRPr="00E60B13">
              <w:rPr>
                <w:lang w:val="lv-LV"/>
              </w:rPr>
              <w:t xml:space="preserve">” apstiprinātā </w:t>
            </w:r>
            <w:r w:rsidRPr="00E60B13">
              <w:t xml:space="preserve">Finanšu sektora attīstības plāna 2014.-2016.gadam </w:t>
            </w:r>
            <w:r w:rsidRPr="00E60B13">
              <w:rPr>
                <w:lang w:val="lv-LV"/>
              </w:rPr>
              <w:t>pielikuma 3.5.apakšpunktu, kas paredz vienkāršot</w:t>
            </w:r>
            <w:r w:rsidRPr="00E60B13">
              <w:t xml:space="preserve"> Nodokļu konvencijās noteikto atvieglojumu piemērošanas </w:t>
            </w:r>
            <w:r w:rsidRPr="00E60B13">
              <w:rPr>
                <w:lang w:val="lv-LV"/>
              </w:rPr>
              <w:t xml:space="preserve">procedūru un ietver uzdevumu Finanšu ministrijai </w:t>
            </w:r>
            <w:r w:rsidRPr="00E60B13">
              <w:t>izstrādāt un iesniegt Ministru kabinetā grozījumus Ministru kabineta 2001. gada 30. aprīļa noteikumos Nr. 178 "</w:t>
            </w:r>
            <w:r w:rsidRPr="00E60B13">
              <w:fldChar w:fldCharType="begin"/>
            </w:r>
            <w:r w:rsidRPr="00E60B13">
              <w:instrText xml:space="preserve"> HYPERLINK "http://likumi.lv/ta/id/14132-kartiba-kada-piemerojami-starptautiskajos-ligumos-par-nodoklu-dubultas-uzliksanas-un-nodoklu-nemaksasanas-noversanu-noteiktie-n..." \t "_blank" </w:instrText>
            </w:r>
            <w:r w:rsidRPr="00E60B13">
              <w:fldChar w:fldCharType="separate"/>
            </w:r>
            <w:r w:rsidRPr="00E60B13">
              <w:t>Kārtība, kādā piemērojami starptautiskajos līgumos par nodokļu dubultās uzlikšanas un nodokļu nemaksāšanas novēršanu noteiktie nodokļu atvieglojumi</w:t>
            </w:r>
            <w:r w:rsidRPr="00E60B13">
              <w:fldChar w:fldCharType="end"/>
            </w:r>
            <w:r w:rsidRPr="00E60B13">
              <w:t>"</w:t>
            </w:r>
            <w:r w:rsidRPr="00E60B13">
              <w:rPr>
                <w:lang w:val="lv-LV"/>
              </w:rPr>
              <w:t xml:space="preserve"> (turpmāk - noteikumi Nr.178), </w:t>
            </w:r>
            <w:r w:rsidRPr="00E60B13">
              <w:t>samazin</w:t>
            </w:r>
            <w:proofErr w:type="spellStart"/>
            <w:r w:rsidRPr="00E60B13">
              <w:rPr>
                <w:lang w:val="lv-LV"/>
              </w:rPr>
              <w:t>ot</w:t>
            </w:r>
            <w:proofErr w:type="spellEnd"/>
            <w:r>
              <w:t xml:space="preserve"> administratīvo</w:t>
            </w:r>
            <w:r w:rsidRPr="00E60B13">
              <w:t xml:space="preserve"> slogu un paredzot, ka rezidences apliecība ir ienākuma izmaksātāja rīcībā ne vēlāk kā taksācijas gada pārskata iesniegšanas brīdī (nevis maksājuma izdarīšanas brīdī)</w:t>
            </w:r>
            <w:r w:rsidRPr="00E60B13">
              <w:rPr>
                <w:lang w:val="lv-LV"/>
              </w:rPr>
              <w:t>.</w:t>
            </w:r>
          </w:p>
        </w:tc>
      </w:tr>
      <w:tr w:rsidR="006E7970" w:rsidRPr="00C43B3E" w:rsidTr="00C06768">
        <w:tc>
          <w:tcPr>
            <w:tcW w:w="152"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pPr>
            <w:r w:rsidRPr="00C43B3E">
              <w:t>2.</w:t>
            </w:r>
          </w:p>
        </w:tc>
        <w:tc>
          <w:tcPr>
            <w:tcW w:w="1012"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pStyle w:val="naiskr"/>
              <w:tabs>
                <w:tab w:val="left" w:pos="170"/>
              </w:tabs>
              <w:spacing w:before="0" w:after="0"/>
            </w:pPr>
            <w:r w:rsidRPr="00C43B3E">
              <w:t xml:space="preserve">Pašreizējā situācija un problēmas, kuru risināšanai tiesību akta projekts izstrādāts, tiesiskā regulējuma mērķis un būtība </w:t>
            </w:r>
          </w:p>
          <w:p w:rsidR="006E7970" w:rsidRPr="00C43B3E" w:rsidRDefault="006E7970" w:rsidP="00C06768">
            <w:pPr>
              <w:spacing w:before="100" w:beforeAutospacing="1" w:after="100" w:afterAutospacing="1"/>
              <w:jc w:val="both"/>
            </w:pPr>
          </w:p>
        </w:tc>
        <w:tc>
          <w:tcPr>
            <w:tcW w:w="3836"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jc w:val="both"/>
              <w:rPr>
                <w:lang w:val="lv-LV"/>
              </w:rPr>
            </w:pPr>
            <w:r w:rsidRPr="00C43B3E">
              <w:rPr>
                <w:lang w:val="lv-LV"/>
              </w:rPr>
              <w:t>Noteikumi Nr.178 nosaka, ka nodokli no izmaksām nerezidentam var neieturēt vai piemērot samazināto likmi tikai tad, ja izmaksas dienā nodokļa maksātājam ir iesniegta</w:t>
            </w:r>
            <w:r>
              <w:rPr>
                <w:lang w:val="lv-LV"/>
              </w:rPr>
              <w:t xml:space="preserve"> aizpildīta noteikta parauga rezidenta apliecība – iesniegums nodokļu atvieglojumu piemērošanai, kur  maksājumu saņēmēja rezidences valsts kompetentā iestāde ir apliecinājusi</w:t>
            </w:r>
            <w:r w:rsidRPr="00C43B3E">
              <w:rPr>
                <w:lang w:val="lv-LV"/>
              </w:rPr>
              <w:t xml:space="preserve"> rezidences statusu attiecīgajā valstī</w:t>
            </w:r>
            <w:r>
              <w:rPr>
                <w:lang w:val="lv-LV"/>
              </w:rPr>
              <w:t xml:space="preserve"> (atvieglojumu apliecība)</w:t>
            </w:r>
            <w:r w:rsidRPr="00C43B3E">
              <w:rPr>
                <w:lang w:val="lv-LV"/>
              </w:rPr>
              <w:t>.</w:t>
            </w:r>
            <w:r>
              <w:rPr>
                <w:lang w:val="lv-LV"/>
              </w:rPr>
              <w:t xml:space="preserve"> Atvieglojumu apliecības derīguma termiņš ir pieci gadi no tās apstiprināšanas dienas.</w:t>
            </w:r>
          </w:p>
          <w:p w:rsidR="006E7970" w:rsidRPr="00C43B3E" w:rsidRDefault="006E7970" w:rsidP="00C06768">
            <w:pPr>
              <w:jc w:val="both"/>
              <w:rPr>
                <w:lang w:val="lv-LV"/>
              </w:rPr>
            </w:pPr>
            <w:r w:rsidRPr="00C43B3E">
              <w:rPr>
                <w:lang w:val="lv-LV"/>
              </w:rPr>
              <w:t xml:space="preserve">Finanšu sektora attīstības plāna 2014.-2016.gadam darba grupas sanāksmē 2014.gada 10.jūnijā tika nolemts, ka nodokļu atvieglojumu piemērošanai taksācijas periodā, ir pietiekami, ja nodokļu maksātāja rīcībā aizpildītā un otras valsts kompetentās </w:t>
            </w:r>
            <w:r>
              <w:rPr>
                <w:lang w:val="lv-LV"/>
              </w:rPr>
              <w:t xml:space="preserve">iestādes apstiprinātā atvieglojumu </w:t>
            </w:r>
            <w:r w:rsidRPr="00C43B3E">
              <w:rPr>
                <w:lang w:val="lv-LV"/>
              </w:rPr>
              <w:t>apliecība ir ne vēlāk kā taksācijas gada pārskata iesniegšanas brīdī, nevis maksājuma nerezidentam izdarīšanas brīdī, kā tas noteikts noteikumu spēkā esošajā redakcijā.</w:t>
            </w:r>
            <w:r>
              <w:rPr>
                <w:lang w:val="lv-LV"/>
              </w:rPr>
              <w:t xml:space="preserve"> Šādā gadījumā,</w:t>
            </w:r>
            <w:r>
              <w:t xml:space="preserve"> </w:t>
            </w:r>
            <w:r w:rsidRPr="00A513AD">
              <w:rPr>
                <w:lang w:val="lv-LV"/>
              </w:rPr>
              <w:t xml:space="preserve">lai </w:t>
            </w:r>
            <w:r>
              <w:rPr>
                <w:lang w:val="lv-LV"/>
              </w:rPr>
              <w:t xml:space="preserve">atvieglojumu apliecība </w:t>
            </w:r>
            <w:r w:rsidRPr="00A513AD">
              <w:rPr>
                <w:lang w:val="lv-LV"/>
              </w:rPr>
              <w:t>būtu spēkā uz maksājumu saņemšanas dienu</w:t>
            </w:r>
            <w:r>
              <w:rPr>
                <w:lang w:val="lv-LV"/>
              </w:rPr>
              <w:t>,</w:t>
            </w:r>
            <w:r w:rsidRPr="00A513AD">
              <w:rPr>
                <w:lang w:val="lv-LV"/>
              </w:rPr>
              <w:t xml:space="preserve"> </w:t>
            </w:r>
            <w:r>
              <w:rPr>
                <w:lang w:val="lv-LV"/>
              </w:rPr>
              <w:t xml:space="preserve"> atvieglojumu apliecības derīguma termiņa iestāšanās datumu jānosaka no datuma, ar kuru tiek pieprasīts piemērot maksājuma aplikšanu ar nodokli pēc samazinātas likmes vai atbrīvojumu no aplikšanas ar nodokli. </w:t>
            </w:r>
            <w:r w:rsidRPr="00C43B3E">
              <w:rPr>
                <w:lang w:val="lv-LV"/>
              </w:rPr>
              <w:t>Minētā nodrošināšanai attiecīgi tiek  precizēta noteikumu Nr.178 3.</w:t>
            </w:r>
            <w:r>
              <w:rPr>
                <w:lang w:val="lv-LV"/>
              </w:rPr>
              <w:t xml:space="preserve"> un 13. </w:t>
            </w:r>
            <w:r w:rsidRPr="00C43B3E">
              <w:rPr>
                <w:lang w:val="lv-LV"/>
              </w:rPr>
              <w:t>punkta redakcija</w:t>
            </w:r>
            <w:r>
              <w:rPr>
                <w:lang w:val="lv-LV"/>
              </w:rPr>
              <w:t>s</w:t>
            </w:r>
            <w:r w:rsidRPr="00C43B3E">
              <w:rPr>
                <w:lang w:val="lv-LV"/>
              </w:rPr>
              <w:t xml:space="preserve">, nosakot perioda sākumu, ar kuru </w:t>
            </w:r>
            <w:r>
              <w:rPr>
                <w:lang w:val="lv-LV"/>
              </w:rPr>
              <w:t xml:space="preserve">atvieglojumu </w:t>
            </w:r>
            <w:r w:rsidRPr="00C43B3E">
              <w:rPr>
                <w:lang w:val="lv-LV"/>
              </w:rPr>
              <w:t xml:space="preserve">apliecībā tiek apstiprināts otrās valsts rezidenta statuss konvencijā noteikto atvieglojumu piemērošanai. Papildus minētajam, noteikumu projektā paredzēts precizēt nodokļu maksātāja atbildību atbilstošo likumam “Par nodokļiem un nodevām”, ja  attiecīgā rezidences apliecība tomēr kopā ar uzņēmumu ienākuma nodokļa deklarāciju netiek iesniegta, </w:t>
            </w:r>
            <w:r w:rsidRPr="00C43B3E">
              <w:rPr>
                <w:lang w:val="lv-LV"/>
              </w:rPr>
              <w:lastRenderedPageBreak/>
              <w:t xml:space="preserve">kā arī pamatojoties uz 2006.gada 26.oktobrī pieņemtajiem grozījumiem likumā “Par nodokļiem un nodevām” (stājās spēkā 2007.gada 1.janvārī), ar kuriem no likuma 1.panta 1.punkta tika izslēgti vārdi “pamatparāda palielinājuma naudas”. </w:t>
            </w:r>
          </w:p>
          <w:p w:rsidR="006E7970" w:rsidRPr="0094176A" w:rsidRDefault="006E7970" w:rsidP="00C06768">
            <w:pPr>
              <w:pStyle w:val="ListParagraph"/>
              <w:ind w:left="0"/>
              <w:jc w:val="both"/>
              <w:rPr>
                <w:lang w:val="lv-LV"/>
              </w:rPr>
            </w:pPr>
            <w:r w:rsidRPr="00C43B3E">
              <w:rPr>
                <w:lang w:val="lv-LV"/>
              </w:rPr>
              <w:t>Vienlaikus noteikumu Nr.178 vairākos punktos tiek veikti redakcionāli precizējumi, tajā skaitā precizējumi saistībā ar to, ka Valsts ieņēmuma dienestam vairs nav teritoriālās  iestādes un 16.</w:t>
            </w:r>
            <w:r w:rsidRPr="00C43B3E">
              <w:rPr>
                <w:vertAlign w:val="superscript"/>
                <w:lang w:val="lv-LV"/>
              </w:rPr>
              <w:t>1</w:t>
            </w:r>
            <w:r w:rsidRPr="00C43B3E">
              <w:rPr>
                <w:lang w:val="lv-LV"/>
              </w:rPr>
              <w:t xml:space="preserve">punktā nepieciešams precizēt atsauci uz </w:t>
            </w:r>
            <w:r w:rsidRPr="0094176A">
              <w:rPr>
                <w:lang w:val="lv-LV"/>
              </w:rPr>
              <w:t>Eiropas Parlamenta un Padomes 2004.gada 29.aprīļa Regul</w:t>
            </w:r>
            <w:r w:rsidRPr="00C43B3E">
              <w:rPr>
                <w:lang w:val="lv-LV"/>
              </w:rPr>
              <w:t>u</w:t>
            </w:r>
            <w:r w:rsidRPr="0094176A">
              <w:rPr>
                <w:lang w:val="lv-LV"/>
              </w:rPr>
              <w:t xml:space="preserve"> (EK) Nr.883/2004 par sociālās nodrošināšanas sistēmu koordinēšanu un Eiropas Parlamenta un Padomes</w:t>
            </w:r>
            <w:r>
              <w:rPr>
                <w:lang w:val="lv-LV"/>
              </w:rPr>
              <w:t xml:space="preserve"> </w:t>
            </w:r>
            <w:r w:rsidRPr="0094176A">
              <w:rPr>
                <w:lang w:val="lv-LV"/>
              </w:rPr>
              <w:t>2009.gada 16.septembra Regul</w:t>
            </w:r>
            <w:r w:rsidRPr="00C43B3E">
              <w:rPr>
                <w:lang w:val="lv-LV"/>
              </w:rPr>
              <w:t>u</w:t>
            </w:r>
            <w:r w:rsidRPr="0094176A">
              <w:rPr>
                <w:lang w:val="lv-LV"/>
              </w:rPr>
              <w:t xml:space="preserve"> (EK) Nr.987/2009, ar ko nosaka īstenošanas kārtību Regulai (EK) Nr.883/2004 par sociālās nodrošināšanas sistēmu koordinēšanu.</w:t>
            </w:r>
          </w:p>
          <w:p w:rsidR="006E7970" w:rsidRPr="00C43B3E" w:rsidRDefault="006E7970" w:rsidP="00C06768">
            <w:pPr>
              <w:pStyle w:val="ListParagraph"/>
              <w:ind w:left="0"/>
              <w:jc w:val="both"/>
              <w:rPr>
                <w:lang w:val="lv-LV"/>
              </w:rPr>
            </w:pPr>
            <w:r w:rsidRPr="00C43B3E">
              <w:rPr>
                <w:lang w:val="lv-LV"/>
              </w:rPr>
              <w:t xml:space="preserve">Lai samazinātu administratīvo slogu, vienlaicīgi tiek precizēts noteikumu Nr.178 1.pielikums “Rezidenta apliecība – iesniegums nodokļu atvieglojumu piemērošanai” un 2.pielikums “Rezidenta apliecība – iesniegums nodokļu atmaksāšanai”, samazinot tajos norādāmās informācijas apjomu. </w:t>
            </w:r>
          </w:p>
        </w:tc>
      </w:tr>
      <w:tr w:rsidR="006E7970" w:rsidRPr="0094176A" w:rsidTr="00C06768">
        <w:tc>
          <w:tcPr>
            <w:tcW w:w="152"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pPr>
            <w:r w:rsidRPr="00C43B3E">
              <w:lastRenderedPageBreak/>
              <w:t>3.</w:t>
            </w:r>
          </w:p>
        </w:tc>
        <w:tc>
          <w:tcPr>
            <w:tcW w:w="1012"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pStyle w:val="naiskr"/>
              <w:spacing w:before="0" w:after="0"/>
            </w:pPr>
            <w:r w:rsidRPr="00C43B3E">
              <w:t>Projekta izstrādē iesaistītās institūcijas</w:t>
            </w:r>
          </w:p>
        </w:tc>
        <w:tc>
          <w:tcPr>
            <w:tcW w:w="3836"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rPr>
                <w:lang w:val="en-US"/>
              </w:rPr>
            </w:pPr>
            <w:proofErr w:type="spellStart"/>
            <w:r w:rsidRPr="00C43B3E">
              <w:rPr>
                <w:lang w:val="en-US"/>
              </w:rPr>
              <w:t>Finanšu</w:t>
            </w:r>
            <w:proofErr w:type="spellEnd"/>
            <w:r w:rsidRPr="00C43B3E">
              <w:rPr>
                <w:lang w:val="en-US"/>
              </w:rPr>
              <w:t xml:space="preserve"> </w:t>
            </w:r>
            <w:proofErr w:type="spellStart"/>
            <w:r w:rsidRPr="00C43B3E">
              <w:rPr>
                <w:lang w:val="en-US"/>
              </w:rPr>
              <w:t>ministrija</w:t>
            </w:r>
            <w:proofErr w:type="spellEnd"/>
            <w:r w:rsidRPr="00C43B3E">
              <w:rPr>
                <w:lang w:val="en-US"/>
              </w:rPr>
              <w:t xml:space="preserve"> un Valsts </w:t>
            </w:r>
            <w:proofErr w:type="spellStart"/>
            <w:r w:rsidRPr="00C43B3E">
              <w:rPr>
                <w:lang w:val="en-US"/>
              </w:rPr>
              <w:t>ieņēmumu</w:t>
            </w:r>
            <w:proofErr w:type="spellEnd"/>
            <w:r w:rsidRPr="00C43B3E">
              <w:rPr>
                <w:lang w:val="en-US"/>
              </w:rPr>
              <w:t xml:space="preserve"> </w:t>
            </w:r>
            <w:proofErr w:type="spellStart"/>
            <w:r w:rsidRPr="00C43B3E">
              <w:rPr>
                <w:lang w:val="en-US"/>
              </w:rPr>
              <w:t>dienests</w:t>
            </w:r>
            <w:proofErr w:type="spellEnd"/>
            <w:r w:rsidRPr="00C43B3E">
              <w:rPr>
                <w:lang w:val="en-US"/>
              </w:rPr>
              <w:t>.</w:t>
            </w:r>
          </w:p>
        </w:tc>
      </w:tr>
      <w:tr w:rsidR="006E7970" w:rsidRPr="00C43B3E" w:rsidTr="00C06768">
        <w:tc>
          <w:tcPr>
            <w:tcW w:w="152"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rPr>
                <w:lang w:val="en-US"/>
              </w:rPr>
            </w:pPr>
            <w:r w:rsidRPr="00C43B3E">
              <w:rPr>
                <w:lang w:val="en-US"/>
              </w:rPr>
              <w:t>4.</w:t>
            </w:r>
          </w:p>
        </w:tc>
        <w:tc>
          <w:tcPr>
            <w:tcW w:w="1012"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pStyle w:val="naiskr"/>
              <w:spacing w:before="0" w:after="0"/>
            </w:pPr>
            <w:r w:rsidRPr="00C43B3E">
              <w:t>Cita informācija</w:t>
            </w:r>
          </w:p>
        </w:tc>
        <w:tc>
          <w:tcPr>
            <w:tcW w:w="3836"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jc w:val="both"/>
              <w:rPr>
                <w:lang w:val="lv-LV"/>
              </w:rPr>
            </w:pPr>
            <w:r w:rsidRPr="00C43B3E">
              <w:rPr>
                <w:lang w:val="lv-LV"/>
              </w:rPr>
              <w:t>Nav.</w:t>
            </w:r>
          </w:p>
        </w:tc>
      </w:tr>
    </w:tbl>
    <w:p w:rsidR="006E7970" w:rsidRPr="00C43B3E" w:rsidRDefault="006E7970" w:rsidP="006E7970">
      <w:pPr>
        <w:jc w:val="both"/>
        <w:rPr>
          <w:lang w:val="en-US"/>
        </w:rPr>
      </w:pPr>
    </w:p>
    <w:tbl>
      <w:tblP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8"/>
        <w:gridCol w:w="4235"/>
        <w:gridCol w:w="4432"/>
      </w:tblGrid>
      <w:tr w:rsidR="006E7970" w:rsidRPr="0094176A" w:rsidTr="00C06768">
        <w:tc>
          <w:tcPr>
            <w:tcW w:w="5000" w:type="pct"/>
            <w:gridSpan w:val="3"/>
            <w:tcBorders>
              <w:top w:val="single" w:sz="6" w:space="0" w:color="auto"/>
              <w:left w:val="single" w:sz="6" w:space="0" w:color="auto"/>
              <w:bottom w:val="outset" w:sz="6" w:space="0" w:color="000000"/>
              <w:right w:val="single" w:sz="6" w:space="0" w:color="auto"/>
            </w:tcBorders>
            <w:vAlign w:val="center"/>
          </w:tcPr>
          <w:p w:rsidR="006E7970" w:rsidRPr="00C43B3E" w:rsidRDefault="006E7970" w:rsidP="00C06768">
            <w:pPr>
              <w:spacing w:before="100" w:beforeAutospacing="1" w:after="100" w:afterAutospacing="1"/>
              <w:rPr>
                <w:b/>
                <w:bCs/>
                <w:lang w:val="en-US"/>
              </w:rPr>
            </w:pPr>
            <w:r w:rsidRPr="00C43B3E">
              <w:rPr>
                <w:b/>
                <w:bCs/>
                <w:lang w:val="en-US"/>
              </w:rPr>
              <w:t xml:space="preserve">II. </w:t>
            </w:r>
            <w:proofErr w:type="spellStart"/>
            <w:r w:rsidRPr="0094176A">
              <w:rPr>
                <w:b/>
                <w:lang w:val="en-US"/>
              </w:rPr>
              <w:t>Tiesību</w:t>
            </w:r>
            <w:proofErr w:type="spellEnd"/>
            <w:r w:rsidRPr="0094176A">
              <w:rPr>
                <w:b/>
                <w:lang w:val="en-US"/>
              </w:rPr>
              <w:t xml:space="preserve"> </w:t>
            </w:r>
            <w:proofErr w:type="spellStart"/>
            <w:r w:rsidRPr="0094176A">
              <w:rPr>
                <w:b/>
                <w:lang w:val="en-US"/>
              </w:rPr>
              <w:t>akta</w:t>
            </w:r>
            <w:proofErr w:type="spellEnd"/>
            <w:r w:rsidRPr="0094176A">
              <w:rPr>
                <w:b/>
                <w:lang w:val="en-US"/>
              </w:rPr>
              <w:t xml:space="preserve"> </w:t>
            </w:r>
            <w:proofErr w:type="spellStart"/>
            <w:r w:rsidRPr="0094176A">
              <w:rPr>
                <w:b/>
                <w:lang w:val="en-US"/>
              </w:rPr>
              <w:t>projekta</w:t>
            </w:r>
            <w:proofErr w:type="spellEnd"/>
            <w:r w:rsidRPr="0094176A">
              <w:rPr>
                <w:b/>
                <w:lang w:val="en-US"/>
              </w:rPr>
              <w:t xml:space="preserve"> </w:t>
            </w:r>
            <w:proofErr w:type="spellStart"/>
            <w:r w:rsidRPr="0094176A">
              <w:rPr>
                <w:b/>
                <w:lang w:val="en-US"/>
              </w:rPr>
              <w:t>ietekme</w:t>
            </w:r>
            <w:proofErr w:type="spellEnd"/>
            <w:r w:rsidRPr="0094176A">
              <w:rPr>
                <w:b/>
                <w:lang w:val="en-US"/>
              </w:rPr>
              <w:t xml:space="preserve"> </w:t>
            </w:r>
            <w:proofErr w:type="spellStart"/>
            <w:r w:rsidRPr="0094176A">
              <w:rPr>
                <w:b/>
                <w:lang w:val="en-US"/>
              </w:rPr>
              <w:t>uz</w:t>
            </w:r>
            <w:proofErr w:type="spellEnd"/>
            <w:r w:rsidRPr="0094176A">
              <w:rPr>
                <w:b/>
                <w:lang w:val="en-US"/>
              </w:rPr>
              <w:t xml:space="preserve"> </w:t>
            </w:r>
            <w:proofErr w:type="spellStart"/>
            <w:r w:rsidRPr="0094176A">
              <w:rPr>
                <w:b/>
                <w:lang w:val="en-US"/>
              </w:rPr>
              <w:t>sabiedrību</w:t>
            </w:r>
            <w:proofErr w:type="spellEnd"/>
            <w:r w:rsidRPr="0094176A">
              <w:rPr>
                <w:b/>
                <w:lang w:val="en-US"/>
              </w:rPr>
              <w:t xml:space="preserve">, </w:t>
            </w:r>
            <w:proofErr w:type="spellStart"/>
            <w:r w:rsidRPr="0094176A">
              <w:rPr>
                <w:b/>
                <w:lang w:val="en-US"/>
              </w:rPr>
              <w:t>tautsaimniecības</w:t>
            </w:r>
            <w:proofErr w:type="spellEnd"/>
            <w:r w:rsidRPr="0094176A">
              <w:rPr>
                <w:b/>
                <w:lang w:val="en-US"/>
              </w:rPr>
              <w:t xml:space="preserve"> </w:t>
            </w:r>
            <w:proofErr w:type="spellStart"/>
            <w:r w:rsidRPr="0094176A">
              <w:rPr>
                <w:b/>
                <w:lang w:val="en-US"/>
              </w:rPr>
              <w:t>attīstību</w:t>
            </w:r>
            <w:proofErr w:type="spellEnd"/>
            <w:r w:rsidRPr="0094176A">
              <w:rPr>
                <w:b/>
                <w:lang w:val="en-US"/>
              </w:rPr>
              <w:t xml:space="preserve"> un </w:t>
            </w:r>
            <w:proofErr w:type="spellStart"/>
            <w:r w:rsidRPr="0094176A">
              <w:rPr>
                <w:b/>
                <w:lang w:val="en-US"/>
              </w:rPr>
              <w:t>administratīvo</w:t>
            </w:r>
            <w:proofErr w:type="spellEnd"/>
            <w:r w:rsidRPr="0094176A">
              <w:rPr>
                <w:b/>
                <w:lang w:val="en-US"/>
              </w:rPr>
              <w:t xml:space="preserve"> </w:t>
            </w:r>
            <w:proofErr w:type="spellStart"/>
            <w:r w:rsidRPr="0094176A">
              <w:rPr>
                <w:b/>
                <w:lang w:val="en-US"/>
              </w:rPr>
              <w:t>slogu</w:t>
            </w:r>
            <w:proofErr w:type="spellEnd"/>
          </w:p>
        </w:tc>
      </w:tr>
      <w:tr w:rsidR="006E7970" w:rsidRPr="0094176A" w:rsidTr="00C06768">
        <w:tc>
          <w:tcPr>
            <w:tcW w:w="256"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pPr>
            <w:r w:rsidRPr="00C43B3E">
              <w:t>1.</w:t>
            </w:r>
          </w:p>
        </w:tc>
        <w:tc>
          <w:tcPr>
            <w:tcW w:w="2318"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pStyle w:val="naiskr"/>
              <w:spacing w:before="0" w:after="0"/>
            </w:pPr>
            <w:r w:rsidRPr="00C43B3E">
              <w:t xml:space="preserve">Sabiedrības </w:t>
            </w:r>
            <w:proofErr w:type="spellStart"/>
            <w:r w:rsidRPr="00C43B3E">
              <w:t>mērķgrupas</w:t>
            </w:r>
            <w:proofErr w:type="spellEnd"/>
            <w:r w:rsidRPr="00C43B3E">
              <w:t>, kuras tiesiskais regulējums ietekmē vai varētu ietekmēt</w:t>
            </w:r>
          </w:p>
        </w:tc>
        <w:tc>
          <w:tcPr>
            <w:tcW w:w="2426"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tabs>
                <w:tab w:val="left" w:pos="927"/>
                <w:tab w:val="left" w:pos="3222"/>
              </w:tabs>
              <w:jc w:val="both"/>
              <w:rPr>
                <w:lang w:val="lv-LV"/>
              </w:rPr>
            </w:pPr>
            <w:r w:rsidRPr="00C43B3E">
              <w:rPr>
                <w:lang w:val="lv-LV"/>
              </w:rPr>
              <w:t>Nodokļu maksātāji, kas veic izmaksas nerezidentiem.</w:t>
            </w:r>
          </w:p>
        </w:tc>
      </w:tr>
      <w:tr w:rsidR="006E7970" w:rsidRPr="0094176A" w:rsidTr="00C06768">
        <w:tc>
          <w:tcPr>
            <w:tcW w:w="256"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pPr>
            <w:r w:rsidRPr="00C43B3E">
              <w:t>2.</w:t>
            </w:r>
          </w:p>
        </w:tc>
        <w:tc>
          <w:tcPr>
            <w:tcW w:w="2318"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pStyle w:val="naiskr"/>
              <w:spacing w:before="0" w:after="0"/>
            </w:pPr>
            <w:r w:rsidRPr="00C43B3E">
              <w:t>Tiesiskā regulējuma ietekme uz tautsaimniecību un administratīvo slogu</w:t>
            </w:r>
          </w:p>
        </w:tc>
        <w:tc>
          <w:tcPr>
            <w:tcW w:w="2426"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rPr>
                <w:b/>
                <w:lang w:val="lv-LV"/>
              </w:rPr>
            </w:pPr>
            <w:r w:rsidRPr="00C43B3E">
              <w:rPr>
                <w:lang w:val="lv-LV"/>
              </w:rPr>
              <w:t>Tā kā noteikumu projektā tiek mainīts tikai rezidences apliecības iesniegšanas termiņš maksājumu izmaksātājam un rezidences apliecībā norādāmās informācijas apjoms, kā arī noteikta nodokļu maksātāju atbildība, tad papildus administratīvais slogs neveidojas.</w:t>
            </w:r>
          </w:p>
        </w:tc>
      </w:tr>
      <w:tr w:rsidR="006E7970" w:rsidRPr="0094176A" w:rsidTr="00C06768">
        <w:tc>
          <w:tcPr>
            <w:tcW w:w="256"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pPr>
            <w:r w:rsidRPr="00C43B3E">
              <w:t>3.</w:t>
            </w:r>
          </w:p>
        </w:tc>
        <w:tc>
          <w:tcPr>
            <w:tcW w:w="2318"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pStyle w:val="naiskr"/>
              <w:spacing w:before="0" w:after="0"/>
            </w:pPr>
            <w:r w:rsidRPr="00C43B3E">
              <w:t>Administratīvo izmaksu monetārs novērtējums</w:t>
            </w:r>
          </w:p>
        </w:tc>
        <w:tc>
          <w:tcPr>
            <w:tcW w:w="2426"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rPr>
                <w:lang w:val="lv-LV"/>
              </w:rPr>
            </w:pPr>
            <w:r w:rsidRPr="00C43B3E">
              <w:rPr>
                <w:lang w:val="lv-LV"/>
              </w:rPr>
              <w:t>Tā kā noteikumu projektā tiek mainīts tikai rezidences apliecības iesniegšanas termiņš maksājumu izmaksātājam un rezidences apliecībā norādāmās informācijas apjoms, kā arī noteikta nodokļu maksātāju atbildība, tad administratīvo izmaksu mutisks novērtējums netiek veikts.</w:t>
            </w:r>
          </w:p>
        </w:tc>
      </w:tr>
      <w:tr w:rsidR="006E7970" w:rsidRPr="00C43B3E" w:rsidTr="00C06768">
        <w:tc>
          <w:tcPr>
            <w:tcW w:w="256"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pPr>
            <w:r w:rsidRPr="00C43B3E">
              <w:t>4.</w:t>
            </w:r>
          </w:p>
        </w:tc>
        <w:tc>
          <w:tcPr>
            <w:tcW w:w="2318"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pStyle w:val="naiskr"/>
              <w:spacing w:before="0" w:after="0"/>
            </w:pPr>
            <w:r w:rsidRPr="00C43B3E">
              <w:t>Cita informācija</w:t>
            </w:r>
          </w:p>
        </w:tc>
        <w:tc>
          <w:tcPr>
            <w:tcW w:w="2426"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rPr>
                <w:lang w:val="lv-LV"/>
              </w:rPr>
            </w:pPr>
            <w:r w:rsidRPr="00C43B3E">
              <w:rPr>
                <w:lang w:val="lv-LV"/>
              </w:rPr>
              <w:t>Nav.</w:t>
            </w:r>
          </w:p>
        </w:tc>
      </w:tr>
    </w:tbl>
    <w:p w:rsidR="006E7970" w:rsidRPr="00C43B3E" w:rsidRDefault="006E7970" w:rsidP="006E7970">
      <w:pPr>
        <w:rPr>
          <w:lang w:val="lv-LV"/>
        </w:rPr>
      </w:pPr>
    </w:p>
    <w:p w:rsidR="006E7970" w:rsidRDefault="006E7970" w:rsidP="006E7970">
      <w:pPr>
        <w:rPr>
          <w:lang w:val="lv-LV"/>
        </w:rPr>
      </w:pPr>
      <w:r w:rsidRPr="00C43B3E">
        <w:rPr>
          <w:lang w:val="lv-LV"/>
        </w:rPr>
        <w:t>Anotācijas III</w:t>
      </w:r>
      <w:r>
        <w:rPr>
          <w:lang w:val="lv-LV"/>
        </w:rPr>
        <w:t xml:space="preserve"> un</w:t>
      </w:r>
      <w:r w:rsidRPr="00C43B3E">
        <w:rPr>
          <w:lang w:val="lv-LV"/>
        </w:rPr>
        <w:t xml:space="preserve"> IV sadaļa – projekts šīs jomas neskar.</w:t>
      </w:r>
    </w:p>
    <w:p w:rsidR="006E7970" w:rsidRDefault="006E7970" w:rsidP="006E7970">
      <w:pPr>
        <w:rPr>
          <w:lang w:val="lv-LV"/>
        </w:rPr>
      </w:pPr>
    </w:p>
    <w:p w:rsidR="006E7970" w:rsidRDefault="006E7970" w:rsidP="006E7970">
      <w:pPr>
        <w:rPr>
          <w:lang w:val="lv-LV"/>
        </w:rPr>
      </w:pPr>
    </w:p>
    <w:p w:rsidR="006E7970" w:rsidRDefault="006E7970" w:rsidP="006E7970">
      <w:pPr>
        <w:rPr>
          <w:lang w:val="lv-LV"/>
        </w:rPr>
      </w:pPr>
    </w:p>
    <w:p w:rsidR="006E7970" w:rsidRDefault="006E7970" w:rsidP="006E7970">
      <w:pPr>
        <w:rPr>
          <w:lang w:val="lv-LV"/>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6"/>
        <w:gridCol w:w="2886"/>
        <w:gridCol w:w="6117"/>
      </w:tblGrid>
      <w:tr w:rsidR="006E7970" w:rsidRPr="00756214" w:rsidTr="00C06768">
        <w:trPr>
          <w:trHeight w:val="381"/>
          <w:jc w:val="center"/>
        </w:trPr>
        <w:tc>
          <w:tcPr>
            <w:tcW w:w="9239" w:type="dxa"/>
            <w:gridSpan w:val="3"/>
            <w:vAlign w:val="center"/>
          </w:tcPr>
          <w:p w:rsidR="006E7970" w:rsidRPr="00756214" w:rsidRDefault="006E7970" w:rsidP="00C06768">
            <w:pPr>
              <w:pStyle w:val="naisnod"/>
              <w:spacing w:before="0" w:beforeAutospacing="0" w:after="0" w:afterAutospacing="0"/>
              <w:ind w:left="57" w:right="57"/>
              <w:jc w:val="center"/>
              <w:rPr>
                <w:i/>
              </w:rPr>
            </w:pPr>
            <w:r w:rsidRPr="00756214">
              <w:rPr>
                <w:b/>
              </w:rPr>
              <w:lastRenderedPageBreak/>
              <w:t>V. Tiesību akta projekta atbilstība Latvijas Republikas starptautiskajām saistībām</w:t>
            </w:r>
          </w:p>
        </w:tc>
      </w:tr>
      <w:tr w:rsidR="006E7970" w:rsidRPr="00756214" w:rsidTr="00C06768">
        <w:trPr>
          <w:trHeight w:val="381"/>
          <w:jc w:val="center"/>
        </w:trPr>
        <w:tc>
          <w:tcPr>
            <w:tcW w:w="9239" w:type="dxa"/>
            <w:gridSpan w:val="3"/>
            <w:vAlign w:val="center"/>
          </w:tcPr>
          <w:p w:rsidR="006E7970" w:rsidRPr="00756214" w:rsidRDefault="006E7970" w:rsidP="00C06768">
            <w:pPr>
              <w:pStyle w:val="naisnod"/>
              <w:spacing w:before="0" w:beforeAutospacing="0" w:after="0" w:afterAutospacing="0"/>
              <w:ind w:left="57" w:right="57"/>
              <w:jc w:val="center"/>
              <w:rPr>
                <w:b/>
              </w:rPr>
            </w:pPr>
          </w:p>
        </w:tc>
      </w:tr>
      <w:tr w:rsidR="006E7970" w:rsidRPr="00756214" w:rsidTr="00C06768">
        <w:trPr>
          <w:trHeight w:val="427"/>
          <w:jc w:val="center"/>
        </w:trPr>
        <w:tc>
          <w:tcPr>
            <w:tcW w:w="158" w:type="dxa"/>
          </w:tcPr>
          <w:p w:rsidR="006E7970" w:rsidRPr="00756214" w:rsidRDefault="006E7970" w:rsidP="00C06768">
            <w:pPr>
              <w:rPr>
                <w:lang w:eastAsia="lv-LV"/>
              </w:rPr>
            </w:pPr>
            <w:r w:rsidRPr="00756214">
              <w:rPr>
                <w:lang w:eastAsia="lv-LV"/>
              </w:rPr>
              <w:t>1.</w:t>
            </w:r>
          </w:p>
        </w:tc>
        <w:tc>
          <w:tcPr>
            <w:tcW w:w="2906" w:type="dxa"/>
          </w:tcPr>
          <w:p w:rsidR="006E7970" w:rsidRPr="00756214" w:rsidRDefault="006E7970" w:rsidP="00C06768">
            <w:pPr>
              <w:rPr>
                <w:lang w:eastAsia="lv-LV"/>
              </w:rPr>
            </w:pPr>
            <w:r w:rsidRPr="00756214">
              <w:rPr>
                <w:lang w:eastAsia="lv-LV"/>
              </w:rPr>
              <w:t>Saistības pret Eiropas Savienību</w:t>
            </w:r>
          </w:p>
        </w:tc>
        <w:tc>
          <w:tcPr>
            <w:tcW w:w="6175" w:type="dxa"/>
          </w:tcPr>
          <w:p w:rsidR="006E7970" w:rsidRPr="000E7A4B" w:rsidRDefault="006E7970" w:rsidP="00C06768">
            <w:pPr>
              <w:ind w:firstLine="452"/>
              <w:contextualSpacing/>
              <w:jc w:val="both"/>
              <w:rPr>
                <w:lang w:eastAsia="lv-LV"/>
              </w:rPr>
            </w:pPr>
            <w:r>
              <w:rPr>
                <w:lang w:val="lv-LV"/>
              </w:rPr>
              <w:t xml:space="preserve">Noteikumu projekts nosaka, ka </w:t>
            </w:r>
            <w:r w:rsidRPr="000E7A4B">
              <w:t>izmaksā</w:t>
            </w:r>
            <w:r>
              <w:rPr>
                <w:lang w:val="lv-LV"/>
              </w:rPr>
              <w:t xml:space="preserve">m, kuras veic </w:t>
            </w:r>
            <w:r w:rsidRPr="000E7A4B">
              <w:t xml:space="preserve"> Valsts sociālās apdrošināšanas aģentūra</w:t>
            </w:r>
            <w:r>
              <w:rPr>
                <w:lang w:val="lv-LV"/>
              </w:rPr>
              <w:t xml:space="preserve">  </w:t>
            </w:r>
            <w:r w:rsidRPr="000E7A4B">
              <w:t>Eiropas Savienības dalībvalstu rezidenti</w:t>
            </w:r>
            <w:proofErr w:type="spellStart"/>
            <w:r>
              <w:rPr>
                <w:lang w:val="lv-LV"/>
              </w:rPr>
              <w:t>em</w:t>
            </w:r>
            <w:proofErr w:type="spellEnd"/>
            <w:r w:rsidRPr="000E7A4B">
              <w:t xml:space="preserve"> rezidences fakt</w:t>
            </w:r>
            <w:r>
              <w:rPr>
                <w:lang w:val="lv-LV"/>
              </w:rPr>
              <w:t>u</w:t>
            </w:r>
            <w:r w:rsidRPr="000E7A4B">
              <w:t xml:space="preserve"> apstiprin</w:t>
            </w:r>
            <w:r>
              <w:rPr>
                <w:lang w:val="lv-LV"/>
              </w:rPr>
              <w:t xml:space="preserve">a </w:t>
            </w:r>
            <w:r w:rsidRPr="000E7A4B">
              <w:t xml:space="preserve">Eiropas Parlamenta un Padomes 2004.gada 29.aprīļa Regulas (EK) Nr.883/2004 par sociālās nodrošināšanas sistēmu koordinēšanu </w:t>
            </w:r>
            <w:r>
              <w:rPr>
                <w:lang w:val="lv-LV"/>
              </w:rPr>
              <w:t xml:space="preserve">(turpmāk - Komisijas regula Nr.883/2004) </w:t>
            </w:r>
            <w:r w:rsidRPr="000E7A4B">
              <w:t>un Eiropas Parlamenta un Padomes 2009.gada 16.septembra Regulas (EK) Nr.987/2009, ar ko nosaka īstenošanas kārtību Regulai (EK) Nr.883/2004 par sociālās nodrošināšanas sistēmu koordinēšanu</w:t>
            </w:r>
            <w:r>
              <w:rPr>
                <w:lang w:val="lv-LV"/>
              </w:rPr>
              <w:t xml:space="preserve"> (turpmāk - Komisijas regula Nr.987/2009)</w:t>
            </w:r>
            <w:r w:rsidRPr="000E7A4B">
              <w:t>, noteiktajā kārtībā, saņemot no attiecīgās kompetentās iestādes veidlapas E 202, E 203 vai E 204, vai Strukturētos Elektroniskos Dokumentus P 2000, P 2100 vai P 2200.</w:t>
            </w:r>
          </w:p>
        </w:tc>
      </w:tr>
      <w:tr w:rsidR="006E7970" w:rsidRPr="00756214" w:rsidTr="00C06768">
        <w:trPr>
          <w:trHeight w:val="463"/>
          <w:jc w:val="center"/>
        </w:trPr>
        <w:tc>
          <w:tcPr>
            <w:tcW w:w="158" w:type="dxa"/>
          </w:tcPr>
          <w:p w:rsidR="006E7970" w:rsidRPr="00756214" w:rsidRDefault="006E7970" w:rsidP="00C06768">
            <w:pPr>
              <w:rPr>
                <w:lang w:eastAsia="lv-LV"/>
              </w:rPr>
            </w:pPr>
            <w:r w:rsidRPr="00756214">
              <w:rPr>
                <w:lang w:eastAsia="lv-LV"/>
              </w:rPr>
              <w:t>2.</w:t>
            </w:r>
          </w:p>
        </w:tc>
        <w:tc>
          <w:tcPr>
            <w:tcW w:w="2906" w:type="dxa"/>
          </w:tcPr>
          <w:p w:rsidR="006E7970" w:rsidRPr="00756214" w:rsidRDefault="006E7970" w:rsidP="00C06768">
            <w:pPr>
              <w:rPr>
                <w:lang w:eastAsia="lv-LV"/>
              </w:rPr>
            </w:pPr>
            <w:r w:rsidRPr="00756214">
              <w:rPr>
                <w:lang w:eastAsia="lv-LV"/>
              </w:rPr>
              <w:t>Citas starptautiskās saistības</w:t>
            </w:r>
          </w:p>
        </w:tc>
        <w:tc>
          <w:tcPr>
            <w:tcW w:w="6175" w:type="dxa"/>
          </w:tcPr>
          <w:p w:rsidR="006E7970" w:rsidRPr="00756214" w:rsidRDefault="006E7970" w:rsidP="00C06768">
            <w:pPr>
              <w:rPr>
                <w:lang w:eastAsia="lv-LV"/>
              </w:rPr>
            </w:pPr>
            <w:r w:rsidRPr="00756214">
              <w:rPr>
                <w:lang w:eastAsia="lv-LV"/>
              </w:rPr>
              <w:t xml:space="preserve">Projekts šo jomu neskar. </w:t>
            </w:r>
          </w:p>
        </w:tc>
      </w:tr>
      <w:tr w:rsidR="006E7970" w:rsidRPr="00756214" w:rsidTr="00C06768">
        <w:trPr>
          <w:trHeight w:val="283"/>
          <w:jc w:val="center"/>
        </w:trPr>
        <w:tc>
          <w:tcPr>
            <w:tcW w:w="158" w:type="dxa"/>
            <w:tcBorders>
              <w:top w:val="single" w:sz="4" w:space="0" w:color="auto"/>
              <w:left w:val="single" w:sz="4" w:space="0" w:color="auto"/>
              <w:bottom w:val="single" w:sz="4" w:space="0" w:color="auto"/>
              <w:right w:val="single" w:sz="4" w:space="0" w:color="auto"/>
            </w:tcBorders>
          </w:tcPr>
          <w:p w:rsidR="006E7970" w:rsidRPr="00756214" w:rsidRDefault="006E7970" w:rsidP="00C06768">
            <w:pPr>
              <w:rPr>
                <w:lang w:eastAsia="lv-LV"/>
              </w:rPr>
            </w:pPr>
            <w:r w:rsidRPr="00756214">
              <w:rPr>
                <w:lang w:eastAsia="lv-LV"/>
              </w:rPr>
              <w:t>3.</w:t>
            </w:r>
          </w:p>
        </w:tc>
        <w:tc>
          <w:tcPr>
            <w:tcW w:w="2906" w:type="dxa"/>
            <w:tcBorders>
              <w:top w:val="single" w:sz="4" w:space="0" w:color="auto"/>
              <w:left w:val="single" w:sz="4" w:space="0" w:color="auto"/>
              <w:bottom w:val="single" w:sz="4" w:space="0" w:color="auto"/>
              <w:right w:val="single" w:sz="4" w:space="0" w:color="auto"/>
            </w:tcBorders>
          </w:tcPr>
          <w:p w:rsidR="006E7970" w:rsidRPr="00756214" w:rsidRDefault="006E7970" w:rsidP="00C06768">
            <w:pPr>
              <w:rPr>
                <w:lang w:eastAsia="lv-LV"/>
              </w:rPr>
            </w:pPr>
            <w:r w:rsidRPr="00756214">
              <w:rPr>
                <w:lang w:eastAsia="lv-LV"/>
              </w:rPr>
              <w:t>Cita informācija</w:t>
            </w:r>
          </w:p>
        </w:tc>
        <w:tc>
          <w:tcPr>
            <w:tcW w:w="6175" w:type="dxa"/>
            <w:tcBorders>
              <w:top w:val="single" w:sz="4" w:space="0" w:color="auto"/>
              <w:left w:val="single" w:sz="4" w:space="0" w:color="auto"/>
              <w:bottom w:val="single" w:sz="4" w:space="0" w:color="auto"/>
              <w:right w:val="single" w:sz="4" w:space="0" w:color="auto"/>
            </w:tcBorders>
          </w:tcPr>
          <w:p w:rsidR="006E7970" w:rsidRPr="00756214" w:rsidRDefault="006E7970" w:rsidP="00C06768">
            <w:pPr>
              <w:rPr>
                <w:lang w:eastAsia="lv-LV"/>
              </w:rPr>
            </w:pPr>
            <w:r w:rsidRPr="00756214">
              <w:rPr>
                <w:lang w:eastAsia="lv-LV"/>
              </w:rPr>
              <w:t xml:space="preserve">Projekts šo jomu neskar. </w:t>
            </w:r>
          </w:p>
        </w:tc>
      </w:tr>
    </w:tbl>
    <w:p w:rsidR="006E7970" w:rsidRPr="00756214" w:rsidRDefault="006E7970" w:rsidP="006E7970">
      <w:pPr>
        <w:rPr>
          <w:i/>
          <w:lang w:eastAsia="lv-LV"/>
        </w:rPr>
      </w:pPr>
    </w:p>
    <w:tbl>
      <w:tblPr>
        <w:tblStyle w:val="TableGrid"/>
        <w:tblW w:w="9197" w:type="dxa"/>
        <w:tblInd w:w="-130" w:type="dxa"/>
        <w:tblLook w:val="04A0" w:firstRow="1" w:lastRow="0" w:firstColumn="1" w:lastColumn="0" w:noHBand="0" w:noVBand="1"/>
      </w:tblPr>
      <w:tblGrid>
        <w:gridCol w:w="2451"/>
        <w:gridCol w:w="2322"/>
        <w:gridCol w:w="2322"/>
        <w:gridCol w:w="2102"/>
      </w:tblGrid>
      <w:tr w:rsidR="006E7970" w:rsidRPr="00756214" w:rsidTr="00C06768">
        <w:tc>
          <w:tcPr>
            <w:tcW w:w="9197" w:type="dxa"/>
            <w:gridSpan w:val="4"/>
          </w:tcPr>
          <w:p w:rsidR="006E7970" w:rsidRPr="00756214" w:rsidRDefault="006E7970" w:rsidP="00C06768">
            <w:pPr>
              <w:jc w:val="center"/>
              <w:rPr>
                <w:i/>
                <w:lang w:eastAsia="lv-LV"/>
              </w:rPr>
            </w:pPr>
            <w:r w:rsidRPr="00756214">
              <w:rPr>
                <w:b/>
                <w:bCs/>
              </w:rPr>
              <w:t>1.tabula</w:t>
            </w:r>
            <w:r w:rsidRPr="00756214">
              <w:rPr>
                <w:b/>
                <w:bCs/>
              </w:rPr>
              <w:br/>
              <w:t>Tiesību akta projekta atbilstība ES tiesību aktiem</w:t>
            </w:r>
          </w:p>
        </w:tc>
      </w:tr>
      <w:tr w:rsidR="006E7970" w:rsidRPr="00756214" w:rsidTr="00C06768">
        <w:tc>
          <w:tcPr>
            <w:tcW w:w="2451" w:type="dxa"/>
          </w:tcPr>
          <w:p w:rsidR="006E7970" w:rsidRPr="00756214" w:rsidRDefault="006E7970" w:rsidP="00C06768">
            <w:r w:rsidRPr="00756214">
              <w:t>Attiecīgā ES tiesību akta datums, numurs un nosaukums</w:t>
            </w:r>
          </w:p>
        </w:tc>
        <w:tc>
          <w:tcPr>
            <w:tcW w:w="6746" w:type="dxa"/>
            <w:gridSpan w:val="3"/>
          </w:tcPr>
          <w:p w:rsidR="006E7970" w:rsidRDefault="006E7970" w:rsidP="00C06768">
            <w:pPr>
              <w:jc w:val="both"/>
              <w:rPr>
                <w:lang w:val="lv-LV"/>
              </w:rPr>
            </w:pPr>
            <w:r>
              <w:rPr>
                <w:lang w:val="lv-LV"/>
              </w:rPr>
              <w:t>Komisijas regula Nr.883/2004.</w:t>
            </w:r>
          </w:p>
          <w:p w:rsidR="006E7970" w:rsidRPr="000E7A4B" w:rsidRDefault="006E7970" w:rsidP="00C06768">
            <w:pPr>
              <w:jc w:val="both"/>
              <w:rPr>
                <w:lang w:val="lv-LV"/>
              </w:rPr>
            </w:pPr>
            <w:r>
              <w:rPr>
                <w:lang w:val="lv-LV"/>
              </w:rPr>
              <w:t>Komisijas regula Nr.987/2009.</w:t>
            </w:r>
          </w:p>
        </w:tc>
      </w:tr>
      <w:tr w:rsidR="006E7970" w:rsidRPr="00756214" w:rsidTr="00C06768">
        <w:tc>
          <w:tcPr>
            <w:tcW w:w="2451" w:type="dxa"/>
            <w:vAlign w:val="center"/>
          </w:tcPr>
          <w:p w:rsidR="006E7970" w:rsidRPr="00756214" w:rsidRDefault="006E7970" w:rsidP="00C06768">
            <w:pPr>
              <w:spacing w:before="100" w:beforeAutospacing="1"/>
              <w:ind w:firstLine="300"/>
              <w:jc w:val="center"/>
            </w:pPr>
            <w:r w:rsidRPr="00756214">
              <w:t>A</w:t>
            </w:r>
          </w:p>
        </w:tc>
        <w:tc>
          <w:tcPr>
            <w:tcW w:w="2322" w:type="dxa"/>
            <w:vAlign w:val="center"/>
          </w:tcPr>
          <w:p w:rsidR="006E7970" w:rsidRPr="00756214" w:rsidRDefault="006E7970" w:rsidP="00C06768">
            <w:pPr>
              <w:spacing w:before="100" w:beforeAutospacing="1"/>
              <w:ind w:firstLine="300"/>
              <w:jc w:val="center"/>
            </w:pPr>
            <w:r w:rsidRPr="00756214">
              <w:t>B</w:t>
            </w:r>
          </w:p>
        </w:tc>
        <w:tc>
          <w:tcPr>
            <w:tcW w:w="2322" w:type="dxa"/>
            <w:vAlign w:val="center"/>
          </w:tcPr>
          <w:p w:rsidR="006E7970" w:rsidRPr="00756214" w:rsidRDefault="006E7970" w:rsidP="00C06768">
            <w:pPr>
              <w:spacing w:before="100" w:beforeAutospacing="1"/>
              <w:ind w:firstLine="300"/>
              <w:jc w:val="center"/>
            </w:pPr>
            <w:r w:rsidRPr="00756214">
              <w:t>C</w:t>
            </w:r>
          </w:p>
        </w:tc>
        <w:tc>
          <w:tcPr>
            <w:tcW w:w="2102" w:type="dxa"/>
            <w:vAlign w:val="center"/>
          </w:tcPr>
          <w:p w:rsidR="006E7970" w:rsidRPr="00756214" w:rsidRDefault="006E7970" w:rsidP="00C06768">
            <w:pPr>
              <w:spacing w:before="100" w:beforeAutospacing="1"/>
              <w:ind w:firstLine="300"/>
              <w:jc w:val="center"/>
            </w:pPr>
            <w:r w:rsidRPr="00756214">
              <w:t>D</w:t>
            </w:r>
          </w:p>
        </w:tc>
      </w:tr>
      <w:tr w:rsidR="006E7970" w:rsidRPr="00756214" w:rsidTr="00C06768">
        <w:tc>
          <w:tcPr>
            <w:tcW w:w="2451" w:type="dxa"/>
          </w:tcPr>
          <w:p w:rsidR="006E7970" w:rsidRPr="00C62396" w:rsidRDefault="006E7970" w:rsidP="00C06768">
            <w:pPr>
              <w:spacing w:before="100" w:beforeAutospacing="1" w:after="100" w:afterAutospacing="1"/>
            </w:pPr>
            <w:r w:rsidRPr="00C62396">
              <w:t>Attiecīgā ES tiesību akta panta numurs (uzskaitot katru tiesību akta vienību – pantu, daļu, punktu, apakšpunktu)</w:t>
            </w:r>
          </w:p>
          <w:p w:rsidR="006E7970" w:rsidRPr="00C62396" w:rsidRDefault="006E7970" w:rsidP="00C06768">
            <w:pPr>
              <w:spacing w:before="100" w:beforeAutospacing="1" w:after="100" w:afterAutospacing="1"/>
              <w:rPr>
                <w:b/>
              </w:rPr>
            </w:pPr>
          </w:p>
          <w:p w:rsidR="006E7970" w:rsidRPr="00C62396" w:rsidRDefault="006E7970" w:rsidP="00C06768">
            <w:pPr>
              <w:spacing w:before="100" w:beforeAutospacing="1" w:after="100" w:afterAutospacing="1"/>
            </w:pPr>
          </w:p>
        </w:tc>
        <w:tc>
          <w:tcPr>
            <w:tcW w:w="2322" w:type="dxa"/>
          </w:tcPr>
          <w:p w:rsidR="006E7970" w:rsidRPr="00C62396" w:rsidRDefault="006E7970" w:rsidP="00C06768">
            <w:pPr>
              <w:spacing w:before="100" w:beforeAutospacing="1" w:after="100" w:afterAutospacing="1"/>
            </w:pPr>
            <w:r w:rsidRPr="00C62396">
              <w:t>Projekta vienība, kas pārņem vai ievieš katru šīs tabulas A ailē minēto ES tiesību akta vienību, vai tiesību akts, kur attiecīgā ES tiesību akta vienība pārņemta vai ieviesta</w:t>
            </w:r>
          </w:p>
        </w:tc>
        <w:tc>
          <w:tcPr>
            <w:tcW w:w="2322" w:type="dxa"/>
          </w:tcPr>
          <w:p w:rsidR="006E7970" w:rsidRPr="00C62396" w:rsidRDefault="006E7970" w:rsidP="00C06768">
            <w:pPr>
              <w:spacing w:before="100" w:beforeAutospacing="1" w:after="100" w:afterAutospacing="1"/>
            </w:pPr>
            <w:r w:rsidRPr="00C62396">
              <w:t xml:space="preserve">Informācija par to, vai šīs tabulas A ailē minētās ES tiesību akta vienības tiek pārņemtas vai ieviestas pilnībā vai daļēji. </w:t>
            </w:r>
          </w:p>
          <w:p w:rsidR="006E7970" w:rsidRPr="00C62396" w:rsidRDefault="006E7970" w:rsidP="00C06768">
            <w:pPr>
              <w:spacing w:before="100" w:beforeAutospacing="1" w:after="100" w:afterAutospacing="1"/>
              <w:ind w:firstLine="300"/>
            </w:pPr>
            <w:r w:rsidRPr="00C62396">
              <w:t>Ja attiecīgā ES tiesību akta vienība tiek pārņemta vai ieviesta daļēji, sniedz attiecīgu skaidrojumu, kā arī precīzi norāda, kad un kādā veidā ES tiesību akta vienība tiks pārņemta vai ieviesta pilnībā.</w:t>
            </w:r>
          </w:p>
          <w:p w:rsidR="006E7970" w:rsidRPr="00C62396" w:rsidRDefault="006E7970" w:rsidP="00C06768">
            <w:pPr>
              <w:spacing w:before="100" w:beforeAutospacing="1" w:after="100" w:afterAutospacing="1"/>
              <w:ind w:firstLine="300"/>
            </w:pPr>
            <w:r w:rsidRPr="00C62396">
              <w:t xml:space="preserve">Norāda institūciju, kas ir atbildīga par šo </w:t>
            </w:r>
            <w:r w:rsidRPr="00C62396">
              <w:lastRenderedPageBreak/>
              <w:t>saistību izpildi pilnībā</w:t>
            </w:r>
          </w:p>
        </w:tc>
        <w:tc>
          <w:tcPr>
            <w:tcW w:w="2102" w:type="dxa"/>
          </w:tcPr>
          <w:p w:rsidR="006E7970" w:rsidRPr="00C62396" w:rsidRDefault="006E7970" w:rsidP="00C06768">
            <w:pPr>
              <w:spacing w:before="100" w:beforeAutospacing="1" w:after="100" w:afterAutospacing="1"/>
            </w:pPr>
            <w:r w:rsidRPr="00C62396">
              <w:lastRenderedPageBreak/>
              <w:t xml:space="preserve">Informācija par to, vai šīs tabulas B ailē minētās projekta vienības paredz stingrākas prasības nekā šīs tabulas A ailē minētās ES tiesību akta vienības. </w:t>
            </w:r>
          </w:p>
          <w:p w:rsidR="006E7970" w:rsidRPr="00C62396" w:rsidRDefault="006E7970" w:rsidP="00C06768">
            <w:pPr>
              <w:spacing w:before="100" w:beforeAutospacing="1" w:after="100" w:afterAutospacing="1"/>
              <w:ind w:firstLine="300"/>
            </w:pPr>
            <w:r w:rsidRPr="00C62396">
              <w:t>Ja projekts satur stingrākas prasības nekā attiecīgais ES tiesību akts, norāda pamatojumu un samērīgumu.</w:t>
            </w:r>
          </w:p>
          <w:p w:rsidR="006E7970" w:rsidRPr="00C62396" w:rsidRDefault="006E7970" w:rsidP="00C06768">
            <w:pPr>
              <w:spacing w:before="100" w:beforeAutospacing="1" w:after="100" w:afterAutospacing="1"/>
              <w:ind w:firstLine="300"/>
            </w:pPr>
            <w:r w:rsidRPr="00C62396">
              <w:t xml:space="preserve">Norāda iespējamās alternatīvas (t.sk. alternatīvas, kas neparedz tiesiskā </w:t>
            </w:r>
            <w:r w:rsidRPr="00C62396">
              <w:lastRenderedPageBreak/>
              <w:t>regulējuma izstrādi) – kādos gadījumos būtu iespējams izvairīties no stingrāku prasību noteikšanas, nekā paredzēts attiecīgajos ES tiesību aktos</w:t>
            </w:r>
          </w:p>
        </w:tc>
      </w:tr>
      <w:tr w:rsidR="006E7970" w:rsidRPr="00756214" w:rsidTr="00C06768">
        <w:tc>
          <w:tcPr>
            <w:tcW w:w="2451" w:type="dxa"/>
          </w:tcPr>
          <w:p w:rsidR="006E7970" w:rsidRDefault="006E7970" w:rsidP="00C06768">
            <w:pPr>
              <w:jc w:val="both"/>
              <w:rPr>
                <w:lang w:val="lv-LV"/>
              </w:rPr>
            </w:pPr>
            <w:r>
              <w:rPr>
                <w:lang w:val="lv-LV"/>
              </w:rPr>
              <w:lastRenderedPageBreak/>
              <w:t>Komisijas regula Nr.883/2004.</w:t>
            </w:r>
          </w:p>
          <w:p w:rsidR="006E7970" w:rsidRPr="000E7A4B" w:rsidRDefault="006E7970" w:rsidP="00C06768">
            <w:pPr>
              <w:jc w:val="both"/>
              <w:rPr>
                <w:lang w:val="lv-LV"/>
              </w:rPr>
            </w:pPr>
            <w:r>
              <w:rPr>
                <w:lang w:val="lv-LV"/>
              </w:rPr>
              <w:t>Komisijas regula Nr.987/2009.</w:t>
            </w:r>
          </w:p>
        </w:tc>
        <w:tc>
          <w:tcPr>
            <w:tcW w:w="2322" w:type="dxa"/>
          </w:tcPr>
          <w:p w:rsidR="006E7970" w:rsidRPr="000E7A4B" w:rsidRDefault="006E7970" w:rsidP="00C06768">
            <w:pPr>
              <w:spacing w:before="100" w:beforeAutospacing="1" w:after="100" w:afterAutospacing="1"/>
              <w:jc w:val="both"/>
              <w:rPr>
                <w:lang w:val="lv-LV"/>
              </w:rPr>
            </w:pPr>
            <w:r>
              <w:rPr>
                <w:lang w:val="lv-LV"/>
              </w:rPr>
              <w:t>Noteikumu projekta 1.8.apakšpunkts (noteikumu 16.</w:t>
            </w:r>
            <w:r w:rsidRPr="005034CE">
              <w:rPr>
                <w:vertAlign w:val="superscript"/>
                <w:lang w:val="lv-LV"/>
              </w:rPr>
              <w:t>1</w:t>
            </w:r>
            <w:r>
              <w:rPr>
                <w:lang w:val="lv-LV"/>
              </w:rPr>
              <w:t>punkts).</w:t>
            </w:r>
          </w:p>
        </w:tc>
        <w:tc>
          <w:tcPr>
            <w:tcW w:w="2322" w:type="dxa"/>
          </w:tcPr>
          <w:p w:rsidR="006E7970" w:rsidRPr="002137FC" w:rsidRDefault="006E7970" w:rsidP="00C06768">
            <w:pPr>
              <w:spacing w:before="100" w:beforeAutospacing="1" w:after="100" w:afterAutospacing="1"/>
              <w:ind w:firstLine="300"/>
              <w:jc w:val="both"/>
            </w:pPr>
            <w:r w:rsidRPr="002137FC">
              <w:t>Tiek ieviestas pilnībā</w:t>
            </w:r>
            <w:r>
              <w:t>.</w:t>
            </w:r>
          </w:p>
        </w:tc>
        <w:tc>
          <w:tcPr>
            <w:tcW w:w="2102" w:type="dxa"/>
          </w:tcPr>
          <w:p w:rsidR="006E7970" w:rsidRPr="002137FC" w:rsidRDefault="006E7970" w:rsidP="00C06768">
            <w:pPr>
              <w:spacing w:before="100" w:beforeAutospacing="1" w:after="100" w:afterAutospacing="1"/>
              <w:ind w:firstLine="300"/>
              <w:jc w:val="both"/>
            </w:pPr>
            <w:r w:rsidRPr="002137FC">
              <w:t>Netiek ieviestas stingrākas prasības</w:t>
            </w:r>
            <w:r>
              <w:t>.</w:t>
            </w:r>
          </w:p>
        </w:tc>
      </w:tr>
      <w:tr w:rsidR="006E7970" w:rsidRPr="00756214" w:rsidTr="00C06768">
        <w:tc>
          <w:tcPr>
            <w:tcW w:w="2451" w:type="dxa"/>
          </w:tcPr>
          <w:p w:rsidR="006E7970" w:rsidRPr="00756214" w:rsidRDefault="006E7970" w:rsidP="00C06768">
            <w:r w:rsidRPr="00756214">
              <w:t>Kā ir izmantota ES tiesību aktā paredzētā rīcības brīvība dalībvalstij pārņemt vai ieviest noteiktas ES tiesību akta normas?</w:t>
            </w:r>
            <w:r w:rsidRPr="00756214">
              <w:br/>
              <w:t>Kādēļ?</w:t>
            </w:r>
          </w:p>
        </w:tc>
        <w:tc>
          <w:tcPr>
            <w:tcW w:w="6746" w:type="dxa"/>
            <w:gridSpan w:val="3"/>
          </w:tcPr>
          <w:p w:rsidR="006E7970" w:rsidRPr="005034CE" w:rsidRDefault="006E7970" w:rsidP="00C06768">
            <w:pPr>
              <w:contextualSpacing/>
              <w:jc w:val="both"/>
              <w:rPr>
                <w:lang w:val="lv-LV"/>
              </w:rPr>
            </w:pPr>
            <w:r>
              <w:rPr>
                <w:lang w:val="lv-LV" w:eastAsia="lv-LV"/>
              </w:rPr>
              <w:t xml:space="preserve">Noteikumu projektā noteikta atruna, ka </w:t>
            </w:r>
            <w:r w:rsidRPr="000E7A4B">
              <w:t>izmaksā</w:t>
            </w:r>
            <w:r>
              <w:rPr>
                <w:lang w:val="lv-LV"/>
              </w:rPr>
              <w:t xml:space="preserve">m, kuras veic </w:t>
            </w:r>
            <w:r w:rsidRPr="000E7A4B">
              <w:t xml:space="preserve"> Valsts sociālās apdrošināšanas aģentūra</w:t>
            </w:r>
            <w:r>
              <w:rPr>
                <w:lang w:val="lv-LV"/>
              </w:rPr>
              <w:t xml:space="preserve"> </w:t>
            </w:r>
            <w:r w:rsidRPr="000E7A4B">
              <w:t>Eiropas Savienības dalībvalstu rezidenti</w:t>
            </w:r>
            <w:proofErr w:type="spellStart"/>
            <w:r>
              <w:rPr>
                <w:lang w:val="lv-LV"/>
              </w:rPr>
              <w:t>em</w:t>
            </w:r>
            <w:proofErr w:type="spellEnd"/>
            <w:r w:rsidRPr="000E7A4B">
              <w:t xml:space="preserve"> rezidences fakt</w:t>
            </w:r>
            <w:r>
              <w:rPr>
                <w:lang w:val="lv-LV"/>
              </w:rPr>
              <w:t>u</w:t>
            </w:r>
            <w:r w:rsidRPr="000E7A4B">
              <w:t xml:space="preserve"> apstiprin</w:t>
            </w:r>
            <w:r>
              <w:rPr>
                <w:lang w:val="lv-LV"/>
              </w:rPr>
              <w:t>a saskaņā ar attiecīgajām regulām nevis atbilstoši šiem noteikumiem.</w:t>
            </w:r>
          </w:p>
        </w:tc>
      </w:tr>
      <w:tr w:rsidR="006E7970" w:rsidRPr="00756214" w:rsidTr="00C06768">
        <w:tc>
          <w:tcPr>
            <w:tcW w:w="2451" w:type="dxa"/>
          </w:tcPr>
          <w:p w:rsidR="006E7970" w:rsidRPr="00756214" w:rsidRDefault="006E7970" w:rsidP="00C06768">
            <w:r w:rsidRPr="0075621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46" w:type="dxa"/>
            <w:gridSpan w:val="3"/>
          </w:tcPr>
          <w:p w:rsidR="006E7970" w:rsidRPr="00F82219" w:rsidRDefault="006E7970" w:rsidP="00C06768">
            <w:pPr>
              <w:jc w:val="both"/>
              <w:rPr>
                <w:lang w:val="lv-LV"/>
              </w:rPr>
            </w:pPr>
            <w:r w:rsidRPr="00756214">
              <w:rPr>
                <w:lang w:eastAsia="lv-LV"/>
              </w:rPr>
              <w:t>Projekts šo jomu neskar.</w:t>
            </w:r>
          </w:p>
        </w:tc>
      </w:tr>
      <w:tr w:rsidR="006E7970" w:rsidRPr="00756214" w:rsidTr="00C06768">
        <w:tc>
          <w:tcPr>
            <w:tcW w:w="2451" w:type="dxa"/>
          </w:tcPr>
          <w:p w:rsidR="006E7970" w:rsidRPr="00756214" w:rsidRDefault="006E7970" w:rsidP="00C06768">
            <w:r w:rsidRPr="00756214">
              <w:t>Cita informācija</w:t>
            </w:r>
          </w:p>
        </w:tc>
        <w:tc>
          <w:tcPr>
            <w:tcW w:w="6746" w:type="dxa"/>
            <w:gridSpan w:val="3"/>
          </w:tcPr>
          <w:p w:rsidR="006E7970" w:rsidRPr="000478DB" w:rsidRDefault="006E7970" w:rsidP="00C06768">
            <w:pPr>
              <w:spacing w:before="100" w:beforeAutospacing="1"/>
            </w:pPr>
            <w:r w:rsidRPr="000478DB">
              <w:t>Nav</w:t>
            </w:r>
          </w:p>
        </w:tc>
      </w:tr>
      <w:tr w:rsidR="006E7970" w:rsidRPr="00756214" w:rsidTr="00C06768">
        <w:tc>
          <w:tcPr>
            <w:tcW w:w="9197" w:type="dxa"/>
            <w:gridSpan w:val="4"/>
          </w:tcPr>
          <w:p w:rsidR="006E7970" w:rsidRPr="00756214" w:rsidRDefault="006E7970" w:rsidP="00C06768">
            <w:pPr>
              <w:jc w:val="center"/>
              <w:rPr>
                <w:i/>
                <w:lang w:eastAsia="lv-LV"/>
              </w:rPr>
            </w:pPr>
            <w:r w:rsidRPr="00756214">
              <w:rPr>
                <w:b/>
                <w:bCs/>
              </w:rPr>
              <w:t>2.tabula</w:t>
            </w:r>
            <w:r w:rsidRPr="00756214">
              <w:rPr>
                <w:b/>
                <w:bCs/>
              </w:rPr>
              <w:br/>
              <w:t>Ar tiesību akta projektu izpildītās vai uzņemtās saistības, kas izriet no starptautiskajiem tiesību aktiem vai starptautiskas institūcijas vai organizācijas dokumentiem.</w:t>
            </w:r>
            <w:r w:rsidRPr="00756214">
              <w:rPr>
                <w:b/>
                <w:bCs/>
              </w:rPr>
              <w:br/>
              <w:t>Pasākumi šo saistību izpildei</w:t>
            </w:r>
          </w:p>
        </w:tc>
      </w:tr>
      <w:tr w:rsidR="006E7970" w:rsidRPr="00756214" w:rsidTr="00C06768">
        <w:tc>
          <w:tcPr>
            <w:tcW w:w="2451" w:type="dxa"/>
            <w:vAlign w:val="center"/>
          </w:tcPr>
          <w:p w:rsidR="006E7970" w:rsidRPr="00756214" w:rsidRDefault="006E7970" w:rsidP="00C06768">
            <w:r w:rsidRPr="00756214">
              <w:t xml:space="preserve">Attiecīgā starptautiskā tiesību akta vai starptautiskas institūcijas vai organizācijas dokumenta (turpmāk – starptautiskais </w:t>
            </w:r>
            <w:r w:rsidRPr="00756214">
              <w:lastRenderedPageBreak/>
              <w:t>dokuments) datums, numurs un nosaukums</w:t>
            </w:r>
          </w:p>
        </w:tc>
        <w:tc>
          <w:tcPr>
            <w:tcW w:w="6746" w:type="dxa"/>
            <w:gridSpan w:val="3"/>
          </w:tcPr>
          <w:p w:rsidR="006E7970" w:rsidRPr="00756214" w:rsidRDefault="006E7970" w:rsidP="00C06768">
            <w:r w:rsidRPr="00756214">
              <w:lastRenderedPageBreak/>
              <w:t>Projekts šo jomu neskar.</w:t>
            </w:r>
          </w:p>
        </w:tc>
      </w:tr>
      <w:tr w:rsidR="006E7970" w:rsidRPr="00756214" w:rsidTr="00C06768">
        <w:tc>
          <w:tcPr>
            <w:tcW w:w="2451" w:type="dxa"/>
            <w:vAlign w:val="center"/>
          </w:tcPr>
          <w:p w:rsidR="006E7970" w:rsidRPr="00756214" w:rsidRDefault="006E7970" w:rsidP="00C06768">
            <w:pPr>
              <w:spacing w:before="100" w:beforeAutospacing="1"/>
              <w:ind w:firstLine="300"/>
              <w:jc w:val="center"/>
            </w:pPr>
            <w:r w:rsidRPr="00756214">
              <w:lastRenderedPageBreak/>
              <w:t>A</w:t>
            </w:r>
          </w:p>
        </w:tc>
        <w:tc>
          <w:tcPr>
            <w:tcW w:w="2322" w:type="dxa"/>
            <w:vAlign w:val="center"/>
          </w:tcPr>
          <w:p w:rsidR="006E7970" w:rsidRPr="00756214" w:rsidRDefault="006E7970" w:rsidP="00C06768">
            <w:pPr>
              <w:spacing w:before="100" w:beforeAutospacing="1"/>
              <w:ind w:firstLine="300"/>
              <w:jc w:val="center"/>
            </w:pPr>
            <w:r w:rsidRPr="00756214">
              <w:t>B</w:t>
            </w:r>
          </w:p>
        </w:tc>
        <w:tc>
          <w:tcPr>
            <w:tcW w:w="2322" w:type="dxa"/>
            <w:vAlign w:val="center"/>
          </w:tcPr>
          <w:p w:rsidR="006E7970" w:rsidRPr="00756214" w:rsidRDefault="006E7970" w:rsidP="00C06768">
            <w:pPr>
              <w:spacing w:before="100" w:beforeAutospacing="1"/>
              <w:ind w:firstLine="300"/>
              <w:jc w:val="center"/>
            </w:pPr>
            <w:r w:rsidRPr="00756214">
              <w:t>C</w:t>
            </w:r>
          </w:p>
        </w:tc>
        <w:tc>
          <w:tcPr>
            <w:tcW w:w="2102" w:type="dxa"/>
            <w:vAlign w:val="center"/>
          </w:tcPr>
          <w:p w:rsidR="006E7970" w:rsidRPr="00756214" w:rsidRDefault="006E7970" w:rsidP="00C06768">
            <w:pPr>
              <w:spacing w:before="100" w:beforeAutospacing="1"/>
              <w:ind w:firstLine="300"/>
              <w:jc w:val="center"/>
            </w:pPr>
            <w:r w:rsidRPr="00756214">
              <w:t>A</w:t>
            </w:r>
          </w:p>
        </w:tc>
      </w:tr>
      <w:tr w:rsidR="006E7970" w:rsidRPr="00756214" w:rsidTr="00C06768">
        <w:tc>
          <w:tcPr>
            <w:tcW w:w="2451" w:type="dxa"/>
          </w:tcPr>
          <w:p w:rsidR="006E7970" w:rsidRPr="00756214" w:rsidRDefault="006E7970" w:rsidP="00C06768">
            <w:r w:rsidRPr="00756214">
              <w:t xml:space="preserve">Starptautiskās saistības (pēc būtības), kas izriet no norādītā starptautiskā dokumenta. </w:t>
            </w:r>
          </w:p>
          <w:p w:rsidR="006E7970" w:rsidRPr="00756214" w:rsidRDefault="006E7970" w:rsidP="00C06768">
            <w:pPr>
              <w:spacing w:before="100" w:beforeAutospacing="1"/>
              <w:ind w:firstLine="300"/>
            </w:pPr>
            <w:r w:rsidRPr="00756214">
              <w:t>Konkrēti veicamie pasākumi vai uzdevumi, kas nepieciešami šo starptautisko saistību izpildei</w:t>
            </w:r>
          </w:p>
        </w:tc>
        <w:tc>
          <w:tcPr>
            <w:tcW w:w="2322" w:type="dxa"/>
          </w:tcPr>
          <w:p w:rsidR="006E7970" w:rsidRPr="00605CB7" w:rsidRDefault="006E7970" w:rsidP="00C06768">
            <w:pPr>
              <w:spacing w:before="100" w:beforeAutospacing="1" w:after="100" w:afterAutospacing="1"/>
            </w:pPr>
            <w:r w:rsidRPr="00605CB7">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22" w:type="dxa"/>
          </w:tcPr>
          <w:p w:rsidR="006E7970" w:rsidRPr="00605CB7" w:rsidRDefault="006E7970" w:rsidP="00C06768">
            <w:pPr>
              <w:spacing w:before="100" w:beforeAutospacing="1" w:after="100" w:afterAutospacing="1"/>
            </w:pPr>
            <w:r w:rsidRPr="00605CB7">
              <w:t xml:space="preserve">Informācija par to, vai starptautiskās saistības, kas minētas šīs tabulas A ailē, tiek izpildītas pilnībā vai daļēji. </w:t>
            </w:r>
          </w:p>
          <w:p w:rsidR="006E7970" w:rsidRPr="00605CB7" w:rsidRDefault="006E7970" w:rsidP="00C06768">
            <w:pPr>
              <w:spacing w:before="100" w:beforeAutospacing="1" w:after="100" w:afterAutospacing="1"/>
              <w:ind w:firstLine="300"/>
            </w:pPr>
            <w:r w:rsidRPr="00605CB7">
              <w:t>Ja attiecīgās starptautiskās saistības tiek izpildītas daļēji, sniedz skaidrojumu, kā arī precīzi norāda, kad un kādā veidā starptautiskās saistības tiks izpildītas pilnībā.</w:t>
            </w:r>
          </w:p>
          <w:p w:rsidR="006E7970" w:rsidRPr="00605CB7" w:rsidRDefault="006E7970" w:rsidP="00C06768">
            <w:pPr>
              <w:spacing w:before="100" w:beforeAutospacing="1" w:after="100" w:afterAutospacing="1"/>
              <w:ind w:firstLine="300"/>
            </w:pPr>
            <w:r w:rsidRPr="00605CB7">
              <w:t>Norāda institūciju, kas ir atbildīga par šo saistību izpildi pilnībā</w:t>
            </w:r>
          </w:p>
        </w:tc>
        <w:tc>
          <w:tcPr>
            <w:tcW w:w="2102" w:type="dxa"/>
          </w:tcPr>
          <w:p w:rsidR="006E7970" w:rsidRPr="00605CB7" w:rsidRDefault="006E7970" w:rsidP="00C06768">
            <w:pPr>
              <w:spacing w:before="100" w:beforeAutospacing="1" w:after="100" w:afterAutospacing="1"/>
            </w:pPr>
            <w:r w:rsidRPr="00605CB7">
              <w:t xml:space="preserve">Starptautiskās saistības (pēc būtības), kas izriet no norādītā starptautiskā dokumenta. </w:t>
            </w:r>
          </w:p>
          <w:p w:rsidR="006E7970" w:rsidRPr="00605CB7" w:rsidRDefault="006E7970" w:rsidP="00C06768">
            <w:pPr>
              <w:spacing w:before="100" w:beforeAutospacing="1" w:after="100" w:afterAutospacing="1"/>
              <w:ind w:firstLine="300"/>
            </w:pPr>
            <w:r w:rsidRPr="00605CB7">
              <w:t>Konkrēti veicamie pasākumi vai uzdevumi, kas nepieciešami šo starptautisko saistību izpildei</w:t>
            </w:r>
          </w:p>
        </w:tc>
      </w:tr>
      <w:tr w:rsidR="006E7970" w:rsidRPr="00756214" w:rsidTr="00C06768">
        <w:tc>
          <w:tcPr>
            <w:tcW w:w="2451" w:type="dxa"/>
          </w:tcPr>
          <w:p w:rsidR="006E7970" w:rsidRPr="00756214" w:rsidRDefault="006E7970" w:rsidP="00C06768">
            <w:r w:rsidRPr="00756214">
              <w:t>Projekts šo jomu neskar.</w:t>
            </w:r>
          </w:p>
        </w:tc>
        <w:tc>
          <w:tcPr>
            <w:tcW w:w="2322" w:type="dxa"/>
          </w:tcPr>
          <w:p w:rsidR="006E7970" w:rsidRPr="00756214" w:rsidRDefault="006E7970" w:rsidP="00C06768">
            <w:r w:rsidRPr="00756214">
              <w:t>Projekts šo jomu neskar.</w:t>
            </w:r>
          </w:p>
        </w:tc>
        <w:tc>
          <w:tcPr>
            <w:tcW w:w="2322" w:type="dxa"/>
          </w:tcPr>
          <w:p w:rsidR="006E7970" w:rsidRPr="00756214" w:rsidRDefault="006E7970" w:rsidP="00C06768">
            <w:pPr>
              <w:spacing w:before="100" w:beforeAutospacing="1"/>
              <w:ind w:firstLine="300"/>
            </w:pPr>
            <w:r w:rsidRPr="00756214">
              <w:t>Projekts šo jomu neskar.</w:t>
            </w:r>
          </w:p>
        </w:tc>
        <w:tc>
          <w:tcPr>
            <w:tcW w:w="2102" w:type="dxa"/>
          </w:tcPr>
          <w:p w:rsidR="006E7970" w:rsidRPr="00756214" w:rsidRDefault="006E7970" w:rsidP="00C06768">
            <w:r w:rsidRPr="00756214">
              <w:t>Projekts šo jomu neskar.</w:t>
            </w:r>
          </w:p>
        </w:tc>
      </w:tr>
      <w:tr w:rsidR="006E7970" w:rsidRPr="00756214" w:rsidTr="00C06768">
        <w:tc>
          <w:tcPr>
            <w:tcW w:w="2451" w:type="dxa"/>
          </w:tcPr>
          <w:p w:rsidR="006E7970" w:rsidRPr="00756214" w:rsidRDefault="006E7970" w:rsidP="00C06768">
            <w:r w:rsidRPr="00756214">
              <w:t>Vai starptautiskajā dokumentā paredzētās saistības nav pretrunā ar jau esošajām Latvijas Republikas starptautiskajām saistībām</w:t>
            </w:r>
          </w:p>
        </w:tc>
        <w:tc>
          <w:tcPr>
            <w:tcW w:w="6746" w:type="dxa"/>
            <w:gridSpan w:val="3"/>
          </w:tcPr>
          <w:p w:rsidR="006E7970" w:rsidRPr="00756214" w:rsidRDefault="006E7970" w:rsidP="00C06768">
            <w:r w:rsidRPr="00756214">
              <w:t>Projekts šo jomu neskar.</w:t>
            </w:r>
          </w:p>
        </w:tc>
      </w:tr>
      <w:tr w:rsidR="006E7970" w:rsidRPr="00756214" w:rsidTr="00C06768">
        <w:tc>
          <w:tcPr>
            <w:tcW w:w="2451" w:type="dxa"/>
          </w:tcPr>
          <w:p w:rsidR="006E7970" w:rsidRPr="00756214" w:rsidRDefault="006E7970" w:rsidP="00C06768">
            <w:r w:rsidRPr="00756214">
              <w:t>Cita informācija</w:t>
            </w:r>
          </w:p>
        </w:tc>
        <w:tc>
          <w:tcPr>
            <w:tcW w:w="6746" w:type="dxa"/>
            <w:gridSpan w:val="3"/>
          </w:tcPr>
          <w:p w:rsidR="006E7970" w:rsidRPr="00756214" w:rsidRDefault="006E7970" w:rsidP="00C06768">
            <w:pPr>
              <w:spacing w:before="100" w:beforeAutospacing="1"/>
            </w:pPr>
            <w:r w:rsidRPr="00756214">
              <w:t>Nav</w:t>
            </w:r>
          </w:p>
        </w:tc>
      </w:tr>
    </w:tbl>
    <w:p w:rsidR="006E7970" w:rsidRPr="00C43B3E" w:rsidRDefault="006E7970" w:rsidP="006E7970">
      <w:pPr>
        <w:rPr>
          <w:lang w:val="lv-LV"/>
        </w:rPr>
      </w:pPr>
    </w:p>
    <w:p w:rsidR="006E7970" w:rsidRPr="00C43B3E" w:rsidRDefault="006E7970" w:rsidP="006E7970">
      <w:pPr>
        <w:jc w:val="both"/>
        <w:rPr>
          <w:b/>
          <w:lang w:val="lv-LV"/>
        </w:rPr>
      </w:pPr>
    </w:p>
    <w:tbl>
      <w:tblPr>
        <w:tblW w:w="909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739"/>
        <w:gridCol w:w="5902"/>
      </w:tblGrid>
      <w:tr w:rsidR="006E7970" w:rsidRPr="0094176A" w:rsidTr="00C06768">
        <w:trPr>
          <w:trHeight w:val="420"/>
        </w:trPr>
        <w:tc>
          <w:tcPr>
            <w:tcW w:w="9102" w:type="dxa"/>
            <w:gridSpan w:val="3"/>
            <w:tcBorders>
              <w:top w:val="outset" w:sz="6" w:space="0" w:color="414142"/>
              <w:left w:val="outset" w:sz="6" w:space="0" w:color="414142"/>
              <w:bottom w:val="outset" w:sz="6" w:space="0" w:color="414142"/>
              <w:right w:val="outset" w:sz="6" w:space="0" w:color="414142"/>
            </w:tcBorders>
            <w:hideMark/>
          </w:tcPr>
          <w:p w:rsidR="006E7970" w:rsidRPr="0094176A" w:rsidRDefault="006E7970" w:rsidP="00C06768">
            <w:pPr>
              <w:spacing w:before="100" w:beforeAutospacing="1" w:after="100" w:afterAutospacing="1"/>
              <w:ind w:firstLine="300"/>
              <w:jc w:val="center"/>
              <w:rPr>
                <w:b/>
                <w:bCs/>
                <w:lang w:val="lv-LV" w:eastAsia="lv-LV"/>
              </w:rPr>
            </w:pPr>
            <w:r w:rsidRPr="0094176A">
              <w:rPr>
                <w:b/>
                <w:bCs/>
                <w:lang w:val="lv-LV" w:eastAsia="lv-LV"/>
              </w:rPr>
              <w:t>VI. Sabiedrības līdzdalība un komunikācijas aktivitātes</w:t>
            </w:r>
          </w:p>
        </w:tc>
      </w:tr>
      <w:tr w:rsidR="006E7970" w:rsidRPr="0094176A" w:rsidTr="00C06768">
        <w:trPr>
          <w:trHeight w:val="540"/>
        </w:trPr>
        <w:tc>
          <w:tcPr>
            <w:tcW w:w="455" w:type="dxa"/>
            <w:tcBorders>
              <w:top w:val="outset" w:sz="6" w:space="0" w:color="414142"/>
              <w:left w:val="outset" w:sz="6" w:space="0" w:color="414142"/>
              <w:bottom w:val="outset" w:sz="6" w:space="0" w:color="414142"/>
              <w:right w:val="outset" w:sz="6" w:space="0" w:color="414142"/>
            </w:tcBorders>
            <w:hideMark/>
          </w:tcPr>
          <w:p w:rsidR="006E7970" w:rsidRPr="00C43B3E" w:rsidRDefault="006E7970" w:rsidP="00C06768">
            <w:pPr>
              <w:spacing w:before="100" w:beforeAutospacing="1" w:after="100" w:afterAutospacing="1"/>
              <w:jc w:val="both"/>
              <w:rPr>
                <w:lang w:eastAsia="lv-LV"/>
              </w:rPr>
            </w:pPr>
            <w:r w:rsidRPr="00C43B3E">
              <w:rPr>
                <w:lang w:eastAsia="lv-LV"/>
              </w:rPr>
              <w:t>1.</w:t>
            </w:r>
          </w:p>
        </w:tc>
        <w:tc>
          <w:tcPr>
            <w:tcW w:w="2740" w:type="dxa"/>
            <w:tcBorders>
              <w:top w:val="outset" w:sz="6" w:space="0" w:color="414142"/>
              <w:left w:val="outset" w:sz="6" w:space="0" w:color="414142"/>
              <w:bottom w:val="outset" w:sz="6" w:space="0" w:color="414142"/>
              <w:right w:val="outset" w:sz="6" w:space="0" w:color="414142"/>
            </w:tcBorders>
            <w:hideMark/>
          </w:tcPr>
          <w:p w:rsidR="006E7970" w:rsidRPr="00C43B3E" w:rsidRDefault="006E7970" w:rsidP="00C06768">
            <w:pPr>
              <w:spacing w:before="100" w:beforeAutospacing="1" w:after="100" w:afterAutospacing="1"/>
              <w:jc w:val="both"/>
              <w:rPr>
                <w:lang w:eastAsia="lv-LV"/>
              </w:rPr>
            </w:pPr>
            <w:r w:rsidRPr="00C43B3E">
              <w:rPr>
                <w:lang w:eastAsia="lv-LV"/>
              </w:rPr>
              <w:t>Plānotās sabiedrības līdzdalības un komunikācijas aktivitātes saistībā ar projektu</w:t>
            </w:r>
          </w:p>
        </w:tc>
        <w:tc>
          <w:tcPr>
            <w:tcW w:w="5907" w:type="dxa"/>
            <w:tcBorders>
              <w:top w:val="outset" w:sz="6" w:space="0" w:color="414142"/>
              <w:left w:val="outset" w:sz="6" w:space="0" w:color="414142"/>
              <w:bottom w:val="outset" w:sz="6" w:space="0" w:color="414142"/>
              <w:right w:val="outset" w:sz="6" w:space="0" w:color="414142"/>
            </w:tcBorders>
            <w:hideMark/>
          </w:tcPr>
          <w:p w:rsidR="006E7970" w:rsidRPr="0094176A" w:rsidRDefault="006E7970" w:rsidP="00C06768">
            <w:pPr>
              <w:spacing w:before="100" w:beforeAutospacing="1" w:after="100" w:afterAutospacing="1"/>
              <w:jc w:val="both"/>
              <w:rPr>
                <w:lang w:val="en-US" w:eastAsia="lv-LV"/>
              </w:rPr>
            </w:pPr>
            <w:proofErr w:type="spellStart"/>
            <w:r w:rsidRPr="0094176A">
              <w:rPr>
                <w:rFonts w:eastAsia="Calibri"/>
                <w:lang w:val="en-US" w:eastAsia="lv-LV"/>
              </w:rPr>
              <w:t>Noteikumu</w:t>
            </w:r>
            <w:proofErr w:type="spellEnd"/>
            <w:r w:rsidRPr="0094176A">
              <w:rPr>
                <w:rFonts w:eastAsia="Calibri"/>
                <w:lang w:val="en-US" w:eastAsia="lv-LV"/>
              </w:rPr>
              <w:t xml:space="preserve"> </w:t>
            </w:r>
            <w:proofErr w:type="spellStart"/>
            <w:r w:rsidRPr="0094176A">
              <w:rPr>
                <w:rFonts w:eastAsia="Calibri"/>
                <w:lang w:val="en-US" w:eastAsia="lv-LV"/>
              </w:rPr>
              <w:t>projekts</w:t>
            </w:r>
            <w:proofErr w:type="spellEnd"/>
            <w:r w:rsidRPr="0094176A">
              <w:rPr>
                <w:rFonts w:eastAsia="Calibri"/>
                <w:lang w:val="en-US" w:eastAsia="lv-LV"/>
              </w:rPr>
              <w:t xml:space="preserve"> </w:t>
            </w:r>
            <w:proofErr w:type="spellStart"/>
            <w:r w:rsidRPr="0094176A">
              <w:rPr>
                <w:rFonts w:eastAsia="Calibri"/>
                <w:lang w:val="en-US" w:eastAsia="lv-LV"/>
              </w:rPr>
              <w:t>tika</w:t>
            </w:r>
            <w:proofErr w:type="spellEnd"/>
            <w:r w:rsidRPr="0094176A">
              <w:rPr>
                <w:rFonts w:eastAsia="Calibri"/>
                <w:lang w:val="en-US" w:eastAsia="lv-LV"/>
              </w:rPr>
              <w:t xml:space="preserve"> </w:t>
            </w:r>
            <w:proofErr w:type="spellStart"/>
            <w:r w:rsidRPr="0094176A">
              <w:rPr>
                <w:rFonts w:eastAsia="Calibri"/>
                <w:lang w:val="en-US" w:eastAsia="lv-LV"/>
              </w:rPr>
              <w:t>ievietots</w:t>
            </w:r>
            <w:proofErr w:type="spellEnd"/>
            <w:r w:rsidRPr="0094176A">
              <w:rPr>
                <w:rFonts w:eastAsia="Calibri"/>
                <w:lang w:val="en-US" w:eastAsia="lv-LV"/>
              </w:rPr>
              <w:t xml:space="preserve"> </w:t>
            </w:r>
            <w:proofErr w:type="spellStart"/>
            <w:r w:rsidRPr="0094176A">
              <w:rPr>
                <w:rFonts w:eastAsia="Calibri"/>
                <w:lang w:val="en-US" w:eastAsia="lv-LV"/>
              </w:rPr>
              <w:t>Finanšu</w:t>
            </w:r>
            <w:proofErr w:type="spellEnd"/>
            <w:r w:rsidRPr="0094176A">
              <w:rPr>
                <w:rFonts w:eastAsia="Calibri"/>
                <w:lang w:val="en-US" w:eastAsia="lv-LV"/>
              </w:rPr>
              <w:t xml:space="preserve"> </w:t>
            </w:r>
            <w:proofErr w:type="spellStart"/>
            <w:r w:rsidRPr="0094176A">
              <w:rPr>
                <w:rFonts w:eastAsia="Calibri"/>
                <w:lang w:val="en-US" w:eastAsia="lv-LV"/>
              </w:rPr>
              <w:t>ministrijas</w:t>
            </w:r>
            <w:proofErr w:type="spellEnd"/>
            <w:r w:rsidRPr="0094176A">
              <w:rPr>
                <w:rFonts w:eastAsia="Calibri"/>
                <w:lang w:val="en-US" w:eastAsia="lv-LV"/>
              </w:rPr>
              <w:t xml:space="preserve"> </w:t>
            </w:r>
            <w:proofErr w:type="spellStart"/>
            <w:r w:rsidRPr="0094176A">
              <w:rPr>
                <w:rFonts w:eastAsia="Calibri"/>
                <w:lang w:val="en-US" w:eastAsia="lv-LV"/>
              </w:rPr>
              <w:t>mājaslapā</w:t>
            </w:r>
            <w:proofErr w:type="spellEnd"/>
            <w:r w:rsidRPr="0094176A">
              <w:rPr>
                <w:rFonts w:eastAsia="Calibri"/>
                <w:lang w:val="en-US" w:eastAsia="lv-LV"/>
              </w:rPr>
              <w:t xml:space="preserve">. </w:t>
            </w:r>
          </w:p>
        </w:tc>
      </w:tr>
      <w:tr w:rsidR="006E7970" w:rsidRPr="00C43B3E" w:rsidTr="00C06768">
        <w:trPr>
          <w:trHeight w:val="330"/>
        </w:trPr>
        <w:tc>
          <w:tcPr>
            <w:tcW w:w="455" w:type="dxa"/>
            <w:tcBorders>
              <w:top w:val="outset" w:sz="6" w:space="0" w:color="414142"/>
              <w:left w:val="outset" w:sz="6" w:space="0" w:color="414142"/>
              <w:bottom w:val="outset" w:sz="6" w:space="0" w:color="414142"/>
              <w:right w:val="outset" w:sz="6" w:space="0" w:color="414142"/>
            </w:tcBorders>
            <w:hideMark/>
          </w:tcPr>
          <w:p w:rsidR="006E7970" w:rsidRPr="00C43B3E" w:rsidRDefault="006E7970" w:rsidP="00C06768">
            <w:pPr>
              <w:spacing w:before="100" w:beforeAutospacing="1" w:after="100" w:afterAutospacing="1"/>
              <w:jc w:val="both"/>
              <w:rPr>
                <w:lang w:eastAsia="lv-LV"/>
              </w:rPr>
            </w:pPr>
            <w:r w:rsidRPr="00C43B3E">
              <w:rPr>
                <w:lang w:eastAsia="lv-LV"/>
              </w:rPr>
              <w:t>2.</w:t>
            </w:r>
          </w:p>
        </w:tc>
        <w:tc>
          <w:tcPr>
            <w:tcW w:w="2740" w:type="dxa"/>
            <w:tcBorders>
              <w:top w:val="outset" w:sz="6" w:space="0" w:color="414142"/>
              <w:left w:val="outset" w:sz="6" w:space="0" w:color="414142"/>
              <w:bottom w:val="outset" w:sz="6" w:space="0" w:color="414142"/>
              <w:right w:val="outset" w:sz="6" w:space="0" w:color="414142"/>
            </w:tcBorders>
            <w:hideMark/>
          </w:tcPr>
          <w:p w:rsidR="006E7970" w:rsidRPr="00C43B3E" w:rsidRDefault="006E7970" w:rsidP="00C06768">
            <w:pPr>
              <w:spacing w:before="100" w:beforeAutospacing="1" w:after="100" w:afterAutospacing="1"/>
              <w:jc w:val="both"/>
              <w:rPr>
                <w:lang w:eastAsia="lv-LV"/>
              </w:rPr>
            </w:pPr>
            <w:r w:rsidRPr="00C43B3E">
              <w:rPr>
                <w:lang w:eastAsia="lv-LV"/>
              </w:rPr>
              <w:t>Sabiedrības līdzdalība projekta izstrādē</w:t>
            </w:r>
          </w:p>
        </w:tc>
        <w:tc>
          <w:tcPr>
            <w:tcW w:w="5907" w:type="dxa"/>
            <w:tcBorders>
              <w:top w:val="outset" w:sz="6" w:space="0" w:color="414142"/>
              <w:left w:val="outset" w:sz="6" w:space="0" w:color="414142"/>
              <w:bottom w:val="outset" w:sz="6" w:space="0" w:color="414142"/>
              <w:right w:val="outset" w:sz="6" w:space="0" w:color="414142"/>
            </w:tcBorders>
            <w:hideMark/>
          </w:tcPr>
          <w:p w:rsidR="006E7970" w:rsidRPr="00C43B3E" w:rsidRDefault="006E7970" w:rsidP="00C06768">
            <w:pPr>
              <w:spacing w:before="100" w:beforeAutospacing="1" w:after="100" w:afterAutospacing="1"/>
              <w:jc w:val="both"/>
              <w:rPr>
                <w:rFonts w:eastAsia="Calibri"/>
                <w:lang w:eastAsia="lv-LV"/>
              </w:rPr>
            </w:pPr>
            <w:r w:rsidRPr="00C43B3E">
              <w:rPr>
                <w:rFonts w:eastAsia="Calibri"/>
                <w:lang w:eastAsia="lv-LV"/>
              </w:rPr>
              <w:t>Lai informētu sabiedrību par noteikumu projektu un dotu iespēju izteikt par to viedokļus, noteikumu projekts saskaņā ar Ministru kabineta 2009.gada 25.augusta noteikumiem Nr.970 "</w:t>
            </w:r>
            <w:r w:rsidRPr="00C43B3E">
              <w:rPr>
                <w:rFonts w:eastAsia="Calibri"/>
                <w:bCs/>
                <w:lang w:eastAsia="lv-LV"/>
              </w:rPr>
              <w:t xml:space="preserve">Sabiedrības līdzdalības kārtība attīstības plānošanas </w:t>
            </w:r>
            <w:r w:rsidRPr="00C43B3E">
              <w:rPr>
                <w:rFonts w:eastAsia="Calibri"/>
                <w:bCs/>
                <w:lang w:eastAsia="lv-LV"/>
              </w:rPr>
              <w:lastRenderedPageBreak/>
              <w:t>procesā" tika</w:t>
            </w:r>
            <w:r w:rsidRPr="00C43B3E">
              <w:rPr>
                <w:rFonts w:eastAsia="Calibri"/>
                <w:lang w:eastAsia="lv-LV"/>
              </w:rPr>
              <w:t xml:space="preserve"> ievietots Finanšu ministrijas interneta mājaslapā.</w:t>
            </w:r>
          </w:p>
        </w:tc>
      </w:tr>
      <w:tr w:rsidR="006E7970" w:rsidRPr="00C43B3E" w:rsidTr="00C06768">
        <w:trPr>
          <w:trHeight w:val="465"/>
        </w:trPr>
        <w:tc>
          <w:tcPr>
            <w:tcW w:w="455" w:type="dxa"/>
            <w:tcBorders>
              <w:top w:val="outset" w:sz="6" w:space="0" w:color="414142"/>
              <w:left w:val="outset" w:sz="6" w:space="0" w:color="414142"/>
              <w:bottom w:val="outset" w:sz="6" w:space="0" w:color="414142"/>
              <w:right w:val="outset" w:sz="6" w:space="0" w:color="414142"/>
            </w:tcBorders>
            <w:hideMark/>
          </w:tcPr>
          <w:p w:rsidR="006E7970" w:rsidRPr="00C43B3E" w:rsidRDefault="006E7970" w:rsidP="00C06768">
            <w:pPr>
              <w:spacing w:before="100" w:beforeAutospacing="1" w:after="100" w:afterAutospacing="1"/>
              <w:jc w:val="both"/>
              <w:rPr>
                <w:lang w:eastAsia="lv-LV"/>
              </w:rPr>
            </w:pPr>
            <w:r w:rsidRPr="00C43B3E">
              <w:rPr>
                <w:lang w:eastAsia="lv-LV"/>
              </w:rPr>
              <w:lastRenderedPageBreak/>
              <w:t>3.</w:t>
            </w:r>
          </w:p>
        </w:tc>
        <w:tc>
          <w:tcPr>
            <w:tcW w:w="2740" w:type="dxa"/>
            <w:tcBorders>
              <w:top w:val="outset" w:sz="6" w:space="0" w:color="414142"/>
              <w:left w:val="outset" w:sz="6" w:space="0" w:color="414142"/>
              <w:bottom w:val="outset" w:sz="6" w:space="0" w:color="414142"/>
              <w:right w:val="outset" w:sz="6" w:space="0" w:color="414142"/>
            </w:tcBorders>
            <w:hideMark/>
          </w:tcPr>
          <w:p w:rsidR="006E7970" w:rsidRPr="00C43B3E" w:rsidRDefault="006E7970" w:rsidP="00C06768">
            <w:pPr>
              <w:spacing w:before="100" w:beforeAutospacing="1" w:after="100" w:afterAutospacing="1"/>
              <w:jc w:val="both"/>
              <w:rPr>
                <w:lang w:eastAsia="lv-LV"/>
              </w:rPr>
            </w:pPr>
            <w:r w:rsidRPr="00C43B3E">
              <w:rPr>
                <w:lang w:eastAsia="lv-LV"/>
              </w:rPr>
              <w:t>Sabiedrības līdzdalības rezultāti</w:t>
            </w:r>
          </w:p>
        </w:tc>
        <w:tc>
          <w:tcPr>
            <w:tcW w:w="5907" w:type="dxa"/>
            <w:tcBorders>
              <w:top w:val="outset" w:sz="6" w:space="0" w:color="414142"/>
              <w:left w:val="outset" w:sz="6" w:space="0" w:color="414142"/>
              <w:bottom w:val="outset" w:sz="6" w:space="0" w:color="414142"/>
              <w:right w:val="outset" w:sz="6" w:space="0" w:color="414142"/>
            </w:tcBorders>
            <w:hideMark/>
          </w:tcPr>
          <w:p w:rsidR="006E7970" w:rsidRPr="00C43B3E" w:rsidRDefault="006E7970" w:rsidP="00C06768">
            <w:pPr>
              <w:spacing w:before="100" w:beforeAutospacing="1" w:after="100" w:afterAutospacing="1"/>
              <w:jc w:val="both"/>
              <w:rPr>
                <w:lang w:eastAsia="lv-LV"/>
              </w:rPr>
            </w:pPr>
            <w:r w:rsidRPr="00C43B3E">
              <w:rPr>
                <w:lang w:eastAsia="lv-LV"/>
              </w:rPr>
              <w:t>Viedokļi no sabiedrības locekļiem par izstrādāto noteikumu projektu netika saņemti.</w:t>
            </w:r>
          </w:p>
        </w:tc>
      </w:tr>
      <w:tr w:rsidR="006E7970" w:rsidRPr="00C43B3E" w:rsidTr="00C06768">
        <w:trPr>
          <w:trHeight w:val="465"/>
        </w:trPr>
        <w:tc>
          <w:tcPr>
            <w:tcW w:w="455" w:type="dxa"/>
            <w:tcBorders>
              <w:top w:val="outset" w:sz="6" w:space="0" w:color="414142"/>
              <w:left w:val="outset" w:sz="6" w:space="0" w:color="414142"/>
              <w:bottom w:val="outset" w:sz="6" w:space="0" w:color="414142"/>
              <w:right w:val="outset" w:sz="6" w:space="0" w:color="414142"/>
            </w:tcBorders>
            <w:hideMark/>
          </w:tcPr>
          <w:p w:rsidR="006E7970" w:rsidRPr="00C43B3E" w:rsidRDefault="006E7970" w:rsidP="00C06768">
            <w:pPr>
              <w:spacing w:before="100" w:beforeAutospacing="1" w:after="100" w:afterAutospacing="1"/>
              <w:jc w:val="both"/>
              <w:rPr>
                <w:lang w:eastAsia="lv-LV"/>
              </w:rPr>
            </w:pPr>
            <w:r w:rsidRPr="00C43B3E">
              <w:rPr>
                <w:lang w:eastAsia="lv-LV"/>
              </w:rPr>
              <w:t>4.</w:t>
            </w:r>
          </w:p>
        </w:tc>
        <w:tc>
          <w:tcPr>
            <w:tcW w:w="2740" w:type="dxa"/>
            <w:tcBorders>
              <w:top w:val="outset" w:sz="6" w:space="0" w:color="414142"/>
              <w:left w:val="outset" w:sz="6" w:space="0" w:color="414142"/>
              <w:bottom w:val="outset" w:sz="6" w:space="0" w:color="414142"/>
              <w:right w:val="outset" w:sz="6" w:space="0" w:color="414142"/>
            </w:tcBorders>
            <w:hideMark/>
          </w:tcPr>
          <w:p w:rsidR="006E7970" w:rsidRPr="00C43B3E" w:rsidRDefault="006E7970" w:rsidP="00C06768">
            <w:pPr>
              <w:spacing w:before="100" w:beforeAutospacing="1" w:after="100" w:afterAutospacing="1"/>
              <w:jc w:val="both"/>
              <w:rPr>
                <w:lang w:eastAsia="lv-LV"/>
              </w:rPr>
            </w:pPr>
            <w:r w:rsidRPr="00C43B3E">
              <w:rPr>
                <w:lang w:eastAsia="lv-LV"/>
              </w:rPr>
              <w:t>Cita informācija</w:t>
            </w:r>
          </w:p>
        </w:tc>
        <w:tc>
          <w:tcPr>
            <w:tcW w:w="5907" w:type="dxa"/>
            <w:tcBorders>
              <w:top w:val="outset" w:sz="6" w:space="0" w:color="414142"/>
              <w:left w:val="outset" w:sz="6" w:space="0" w:color="414142"/>
              <w:bottom w:val="outset" w:sz="6" w:space="0" w:color="414142"/>
              <w:right w:val="outset" w:sz="6" w:space="0" w:color="414142"/>
            </w:tcBorders>
            <w:hideMark/>
          </w:tcPr>
          <w:p w:rsidR="006E7970" w:rsidRPr="00C43B3E" w:rsidRDefault="006E7970" w:rsidP="00C06768">
            <w:pPr>
              <w:spacing w:before="100" w:beforeAutospacing="1" w:after="100" w:afterAutospacing="1"/>
              <w:jc w:val="both"/>
              <w:rPr>
                <w:lang w:eastAsia="lv-LV"/>
              </w:rPr>
            </w:pPr>
            <w:r w:rsidRPr="00C43B3E">
              <w:rPr>
                <w:lang w:eastAsia="lv-LV"/>
              </w:rPr>
              <w:t xml:space="preserve">Nav. </w:t>
            </w:r>
          </w:p>
        </w:tc>
      </w:tr>
    </w:tbl>
    <w:p w:rsidR="006E7970" w:rsidRPr="00C43B3E" w:rsidRDefault="006E7970" w:rsidP="006E7970">
      <w:pPr>
        <w:jc w:val="both"/>
        <w:rPr>
          <w:b/>
          <w:lang w:val="lv-LV"/>
        </w:rPr>
      </w:pPr>
    </w:p>
    <w:tbl>
      <w:tblPr>
        <w:tblpPr w:leftFromText="180" w:rightFromText="180" w:vertAnchor="text" w:horzAnchor="margin" w:tblpY="212"/>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8"/>
        <w:gridCol w:w="4415"/>
        <w:gridCol w:w="4372"/>
      </w:tblGrid>
      <w:tr w:rsidR="006E7970" w:rsidRPr="0094176A" w:rsidTr="00C06768">
        <w:tc>
          <w:tcPr>
            <w:tcW w:w="0" w:type="auto"/>
            <w:gridSpan w:val="3"/>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rPr>
                <w:b/>
                <w:bCs/>
                <w:lang w:val="lv-LV"/>
              </w:rPr>
            </w:pPr>
            <w:r w:rsidRPr="00C43B3E">
              <w:rPr>
                <w:b/>
                <w:bCs/>
                <w:lang w:val="lv-LV"/>
              </w:rPr>
              <w:t>VII. Tiesību akta projekta izpildes nodrošināšana un tās ietekme uz institūcijām</w:t>
            </w:r>
          </w:p>
        </w:tc>
      </w:tr>
      <w:tr w:rsidR="006E7970" w:rsidRPr="00C43B3E" w:rsidTr="00C06768">
        <w:tc>
          <w:tcPr>
            <w:tcW w:w="0" w:type="auto"/>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pPr>
            <w:r w:rsidRPr="00C43B3E">
              <w:t>1.</w:t>
            </w:r>
          </w:p>
        </w:tc>
        <w:tc>
          <w:tcPr>
            <w:tcW w:w="2438"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pPr>
            <w:r w:rsidRPr="00C43B3E">
              <w:t>Projekta izpildē iesaistītās institūcijas</w:t>
            </w:r>
          </w:p>
        </w:tc>
        <w:tc>
          <w:tcPr>
            <w:tcW w:w="2414"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rPr>
                <w:lang w:val="en-US"/>
              </w:rPr>
            </w:pPr>
            <w:r w:rsidRPr="00C43B3E">
              <w:rPr>
                <w:lang w:val="en-US"/>
              </w:rPr>
              <w:t xml:space="preserve">Valsts </w:t>
            </w:r>
            <w:proofErr w:type="spellStart"/>
            <w:r w:rsidRPr="00C43B3E">
              <w:rPr>
                <w:lang w:val="en-US"/>
              </w:rPr>
              <w:t>ieņēmumu</w:t>
            </w:r>
            <w:proofErr w:type="spellEnd"/>
            <w:r w:rsidRPr="00C43B3E">
              <w:rPr>
                <w:lang w:val="en-US"/>
              </w:rPr>
              <w:t xml:space="preserve"> </w:t>
            </w:r>
            <w:proofErr w:type="spellStart"/>
            <w:r w:rsidRPr="00C43B3E">
              <w:rPr>
                <w:lang w:val="en-US"/>
              </w:rPr>
              <w:t>dienests</w:t>
            </w:r>
            <w:proofErr w:type="spellEnd"/>
            <w:r w:rsidRPr="00C43B3E">
              <w:rPr>
                <w:lang w:val="en-US"/>
              </w:rPr>
              <w:t>.</w:t>
            </w:r>
          </w:p>
        </w:tc>
      </w:tr>
      <w:tr w:rsidR="006E7970" w:rsidRPr="0094176A" w:rsidTr="00C06768">
        <w:tc>
          <w:tcPr>
            <w:tcW w:w="0" w:type="auto"/>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pPr>
            <w:r w:rsidRPr="00C43B3E">
              <w:t>2.</w:t>
            </w:r>
          </w:p>
        </w:tc>
        <w:tc>
          <w:tcPr>
            <w:tcW w:w="2438" w:type="pct"/>
            <w:tcBorders>
              <w:top w:val="outset" w:sz="6" w:space="0" w:color="000000"/>
              <w:left w:val="outset" w:sz="6" w:space="0" w:color="000000"/>
              <w:bottom w:val="single" w:sz="4" w:space="0" w:color="auto"/>
              <w:right w:val="outset" w:sz="6" w:space="0" w:color="000000"/>
            </w:tcBorders>
          </w:tcPr>
          <w:p w:rsidR="006E7970" w:rsidRPr="00C43B3E" w:rsidRDefault="006E7970" w:rsidP="00C06768">
            <w:pPr>
              <w:pStyle w:val="naisf"/>
              <w:spacing w:before="0" w:after="0"/>
              <w:ind w:left="57" w:right="57" w:firstLine="0"/>
            </w:pPr>
            <w:proofErr w:type="spellStart"/>
            <w:r w:rsidRPr="00C43B3E">
              <w:rPr>
                <w:lang w:val="en-US"/>
              </w:rPr>
              <w:t>Projekta</w:t>
            </w:r>
            <w:proofErr w:type="spellEnd"/>
            <w:r w:rsidRPr="00C43B3E">
              <w:rPr>
                <w:lang w:val="en-US"/>
              </w:rPr>
              <w:t xml:space="preserve"> </w:t>
            </w:r>
            <w:proofErr w:type="spellStart"/>
            <w:r w:rsidRPr="00C43B3E">
              <w:rPr>
                <w:lang w:val="en-US"/>
              </w:rPr>
              <w:t>izpildes</w:t>
            </w:r>
            <w:proofErr w:type="spellEnd"/>
            <w:r w:rsidRPr="00C43B3E">
              <w:rPr>
                <w:lang w:val="en-US"/>
              </w:rPr>
              <w:t xml:space="preserve"> </w:t>
            </w:r>
            <w:proofErr w:type="spellStart"/>
            <w:r w:rsidRPr="00C43B3E">
              <w:rPr>
                <w:lang w:val="en-US"/>
              </w:rPr>
              <w:t>ietekme</w:t>
            </w:r>
            <w:proofErr w:type="spellEnd"/>
            <w:r w:rsidRPr="00C43B3E">
              <w:rPr>
                <w:lang w:val="en-US"/>
              </w:rPr>
              <w:t xml:space="preserve"> </w:t>
            </w:r>
            <w:proofErr w:type="spellStart"/>
            <w:r w:rsidRPr="00C43B3E">
              <w:rPr>
                <w:lang w:val="en-US"/>
              </w:rPr>
              <w:t>uz</w:t>
            </w:r>
            <w:proofErr w:type="spellEnd"/>
            <w:r w:rsidRPr="00C43B3E">
              <w:rPr>
                <w:lang w:val="en-US"/>
              </w:rPr>
              <w:t xml:space="preserve"> </w:t>
            </w:r>
            <w:proofErr w:type="spellStart"/>
            <w:r w:rsidRPr="00C43B3E">
              <w:rPr>
                <w:lang w:val="en-US"/>
              </w:rPr>
              <w:t>pārvaldes</w:t>
            </w:r>
            <w:proofErr w:type="spellEnd"/>
            <w:r w:rsidRPr="00C43B3E">
              <w:rPr>
                <w:lang w:val="en-US"/>
              </w:rPr>
              <w:t xml:space="preserve"> </w:t>
            </w:r>
            <w:proofErr w:type="spellStart"/>
            <w:r w:rsidRPr="00C43B3E">
              <w:rPr>
                <w:lang w:val="en-US"/>
              </w:rPr>
              <w:t>funkcijām</w:t>
            </w:r>
            <w:proofErr w:type="spellEnd"/>
            <w:r w:rsidRPr="00C43B3E">
              <w:t xml:space="preserve"> un institucionālo struktūru.</w:t>
            </w:r>
          </w:p>
          <w:p w:rsidR="006E7970" w:rsidRPr="00C43B3E" w:rsidRDefault="006E7970" w:rsidP="00C06768">
            <w:pPr>
              <w:pStyle w:val="naisf"/>
              <w:spacing w:before="0" w:after="0"/>
              <w:ind w:left="57" w:right="57" w:firstLine="0"/>
            </w:pPr>
          </w:p>
          <w:p w:rsidR="006E7970" w:rsidRPr="00C43B3E" w:rsidRDefault="006E7970" w:rsidP="00C06768">
            <w:pPr>
              <w:pStyle w:val="naisf"/>
              <w:spacing w:before="0" w:after="0"/>
              <w:ind w:left="57" w:right="57" w:firstLine="0"/>
            </w:pPr>
            <w:r w:rsidRPr="00C43B3E">
              <w:t>Jaunu institūciju izveide, esošu institūciju likvidācija vai reorganizācija, to ietekme uz institūcijas cilvēkresursiem</w:t>
            </w:r>
          </w:p>
        </w:tc>
        <w:tc>
          <w:tcPr>
            <w:tcW w:w="2414"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contextualSpacing/>
              <w:jc w:val="both"/>
              <w:rPr>
                <w:lang w:val="en-US"/>
              </w:rPr>
            </w:pPr>
            <w:proofErr w:type="spellStart"/>
            <w:r w:rsidRPr="00C43B3E">
              <w:rPr>
                <w:lang w:val="en-US"/>
              </w:rPr>
              <w:t>Projekta</w:t>
            </w:r>
            <w:proofErr w:type="spellEnd"/>
            <w:r w:rsidRPr="00C43B3E">
              <w:rPr>
                <w:lang w:val="en-US"/>
              </w:rPr>
              <w:t xml:space="preserve"> </w:t>
            </w:r>
            <w:proofErr w:type="spellStart"/>
            <w:r w:rsidRPr="00C43B3E">
              <w:rPr>
                <w:lang w:val="en-US"/>
              </w:rPr>
              <w:t>izpilde</w:t>
            </w:r>
            <w:proofErr w:type="spellEnd"/>
            <w:r w:rsidRPr="00C43B3E">
              <w:rPr>
                <w:lang w:val="en-US"/>
              </w:rPr>
              <w:t xml:space="preserve"> </w:t>
            </w:r>
            <w:proofErr w:type="spellStart"/>
            <w:r w:rsidRPr="00C43B3E">
              <w:rPr>
                <w:lang w:val="en-US"/>
              </w:rPr>
              <w:t>nemainīs</w:t>
            </w:r>
            <w:proofErr w:type="spellEnd"/>
            <w:r w:rsidRPr="00C43B3E">
              <w:rPr>
                <w:lang w:val="en-US"/>
              </w:rPr>
              <w:t xml:space="preserve"> </w:t>
            </w:r>
            <w:proofErr w:type="spellStart"/>
            <w:r w:rsidRPr="00C43B3E">
              <w:rPr>
                <w:lang w:val="en-US"/>
              </w:rPr>
              <w:t>pārvaldes</w:t>
            </w:r>
            <w:proofErr w:type="spellEnd"/>
            <w:r w:rsidRPr="00C43B3E">
              <w:rPr>
                <w:lang w:val="en-US"/>
              </w:rPr>
              <w:t xml:space="preserve"> </w:t>
            </w:r>
            <w:proofErr w:type="spellStart"/>
            <w:r w:rsidRPr="00C43B3E">
              <w:rPr>
                <w:lang w:val="en-US"/>
              </w:rPr>
              <w:t>funkcijas</w:t>
            </w:r>
            <w:proofErr w:type="spellEnd"/>
            <w:r w:rsidRPr="00C43B3E">
              <w:rPr>
                <w:lang w:val="en-US"/>
              </w:rPr>
              <w:t xml:space="preserve"> un </w:t>
            </w:r>
            <w:proofErr w:type="spellStart"/>
            <w:r w:rsidRPr="00C43B3E">
              <w:rPr>
                <w:lang w:val="en-US"/>
              </w:rPr>
              <w:t>institucionālo</w:t>
            </w:r>
            <w:proofErr w:type="spellEnd"/>
            <w:r w:rsidRPr="00C43B3E">
              <w:rPr>
                <w:lang w:val="en-US"/>
              </w:rPr>
              <w:t xml:space="preserve"> </w:t>
            </w:r>
            <w:proofErr w:type="spellStart"/>
            <w:r w:rsidRPr="00C43B3E">
              <w:rPr>
                <w:lang w:val="en-US"/>
              </w:rPr>
              <w:t>struktūru</w:t>
            </w:r>
            <w:proofErr w:type="spellEnd"/>
            <w:r w:rsidRPr="00C43B3E">
              <w:rPr>
                <w:lang w:val="en-US"/>
              </w:rPr>
              <w:t>.</w:t>
            </w:r>
          </w:p>
          <w:p w:rsidR="006E7970" w:rsidRPr="00C43B3E" w:rsidRDefault="006E7970" w:rsidP="00C06768">
            <w:pPr>
              <w:contextualSpacing/>
              <w:jc w:val="both"/>
              <w:rPr>
                <w:lang w:val="en-US"/>
              </w:rPr>
            </w:pPr>
          </w:p>
          <w:p w:rsidR="006E7970" w:rsidRPr="00C43B3E" w:rsidRDefault="006E7970" w:rsidP="00C06768">
            <w:pPr>
              <w:contextualSpacing/>
              <w:jc w:val="both"/>
              <w:rPr>
                <w:lang w:val="en-US"/>
              </w:rPr>
            </w:pPr>
            <w:proofErr w:type="spellStart"/>
            <w:r w:rsidRPr="00C43B3E">
              <w:rPr>
                <w:lang w:val="en-US"/>
              </w:rPr>
              <w:t>Jaunas</w:t>
            </w:r>
            <w:proofErr w:type="spellEnd"/>
            <w:r w:rsidRPr="00C43B3E">
              <w:rPr>
                <w:lang w:val="en-US"/>
              </w:rPr>
              <w:t xml:space="preserve"> </w:t>
            </w:r>
            <w:proofErr w:type="spellStart"/>
            <w:r w:rsidRPr="00C43B3E">
              <w:rPr>
                <w:lang w:val="en-US"/>
              </w:rPr>
              <w:t>institūcijas</w:t>
            </w:r>
            <w:proofErr w:type="spellEnd"/>
            <w:r w:rsidRPr="00C43B3E">
              <w:rPr>
                <w:lang w:val="en-US"/>
              </w:rPr>
              <w:t xml:space="preserve"> </w:t>
            </w:r>
            <w:proofErr w:type="spellStart"/>
            <w:r w:rsidRPr="00C43B3E">
              <w:rPr>
                <w:lang w:val="en-US"/>
              </w:rPr>
              <w:t>veidotas</w:t>
            </w:r>
            <w:proofErr w:type="spellEnd"/>
            <w:r w:rsidRPr="00C43B3E">
              <w:rPr>
                <w:lang w:val="en-US"/>
              </w:rPr>
              <w:t xml:space="preserve"> </w:t>
            </w:r>
            <w:proofErr w:type="spellStart"/>
            <w:r w:rsidRPr="00C43B3E">
              <w:rPr>
                <w:lang w:val="en-US"/>
              </w:rPr>
              <w:t>netiks</w:t>
            </w:r>
            <w:proofErr w:type="spellEnd"/>
            <w:r w:rsidRPr="00C43B3E">
              <w:rPr>
                <w:lang w:val="en-US"/>
              </w:rPr>
              <w:t xml:space="preserve">, </w:t>
            </w:r>
            <w:proofErr w:type="spellStart"/>
            <w:r w:rsidRPr="00C43B3E">
              <w:rPr>
                <w:lang w:val="en-US"/>
              </w:rPr>
              <w:t>kā</w:t>
            </w:r>
            <w:proofErr w:type="spellEnd"/>
            <w:r w:rsidRPr="00C43B3E">
              <w:rPr>
                <w:lang w:val="en-US"/>
              </w:rPr>
              <w:t xml:space="preserve"> </w:t>
            </w:r>
            <w:proofErr w:type="spellStart"/>
            <w:r w:rsidRPr="00C43B3E">
              <w:rPr>
                <w:lang w:val="en-US"/>
              </w:rPr>
              <w:t>arī</w:t>
            </w:r>
            <w:proofErr w:type="spellEnd"/>
            <w:r w:rsidRPr="00C43B3E">
              <w:rPr>
                <w:lang w:val="en-US"/>
              </w:rPr>
              <w:t xml:space="preserve"> </w:t>
            </w:r>
            <w:proofErr w:type="spellStart"/>
            <w:r w:rsidRPr="00C43B3E">
              <w:rPr>
                <w:lang w:val="en-US"/>
              </w:rPr>
              <w:t>esošās</w:t>
            </w:r>
            <w:proofErr w:type="spellEnd"/>
            <w:r w:rsidRPr="00C43B3E">
              <w:rPr>
                <w:lang w:val="en-US"/>
              </w:rPr>
              <w:t xml:space="preserve"> </w:t>
            </w:r>
            <w:proofErr w:type="spellStart"/>
            <w:r w:rsidRPr="00C43B3E">
              <w:rPr>
                <w:lang w:val="en-US"/>
              </w:rPr>
              <w:t>institūcijas</w:t>
            </w:r>
            <w:proofErr w:type="spellEnd"/>
            <w:r w:rsidRPr="00C43B3E">
              <w:rPr>
                <w:lang w:val="en-US"/>
              </w:rPr>
              <w:t xml:space="preserve"> </w:t>
            </w:r>
            <w:proofErr w:type="spellStart"/>
            <w:r w:rsidRPr="00C43B3E">
              <w:rPr>
                <w:lang w:val="en-US"/>
              </w:rPr>
              <w:t>netiks</w:t>
            </w:r>
            <w:proofErr w:type="spellEnd"/>
            <w:r w:rsidRPr="00C43B3E">
              <w:rPr>
                <w:lang w:val="en-US"/>
              </w:rPr>
              <w:t xml:space="preserve"> </w:t>
            </w:r>
            <w:proofErr w:type="spellStart"/>
            <w:r w:rsidRPr="00C43B3E">
              <w:rPr>
                <w:lang w:val="en-US"/>
              </w:rPr>
              <w:t>likvidētas</w:t>
            </w:r>
            <w:proofErr w:type="spellEnd"/>
            <w:r w:rsidRPr="00C43B3E">
              <w:rPr>
                <w:lang w:val="en-US"/>
              </w:rPr>
              <w:t xml:space="preserve"> </w:t>
            </w:r>
            <w:proofErr w:type="spellStart"/>
            <w:r w:rsidRPr="00C43B3E">
              <w:rPr>
                <w:lang w:val="en-US"/>
              </w:rPr>
              <w:t>vai</w:t>
            </w:r>
            <w:proofErr w:type="spellEnd"/>
            <w:r w:rsidRPr="00C43B3E">
              <w:rPr>
                <w:lang w:val="en-US"/>
              </w:rPr>
              <w:t xml:space="preserve"> </w:t>
            </w:r>
            <w:proofErr w:type="spellStart"/>
            <w:r w:rsidRPr="00C43B3E">
              <w:rPr>
                <w:lang w:val="en-US"/>
              </w:rPr>
              <w:t>reorganizētas</w:t>
            </w:r>
            <w:proofErr w:type="spellEnd"/>
            <w:r w:rsidRPr="00C43B3E">
              <w:rPr>
                <w:lang w:val="en-US"/>
              </w:rPr>
              <w:t>.</w:t>
            </w:r>
          </w:p>
        </w:tc>
      </w:tr>
      <w:tr w:rsidR="006E7970" w:rsidRPr="00C43B3E" w:rsidTr="00C06768">
        <w:tc>
          <w:tcPr>
            <w:tcW w:w="0" w:type="auto"/>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pPr>
            <w:r w:rsidRPr="00C43B3E">
              <w:t>3.</w:t>
            </w:r>
          </w:p>
        </w:tc>
        <w:tc>
          <w:tcPr>
            <w:tcW w:w="2438" w:type="pct"/>
            <w:tcBorders>
              <w:top w:val="single" w:sz="4" w:space="0" w:color="auto"/>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rPr>
                <w:lang w:val="lv-LV"/>
              </w:rPr>
            </w:pPr>
            <w:r w:rsidRPr="00C43B3E">
              <w:t>Cita informācija</w:t>
            </w:r>
          </w:p>
        </w:tc>
        <w:tc>
          <w:tcPr>
            <w:tcW w:w="2414" w:type="pct"/>
            <w:tcBorders>
              <w:top w:val="outset" w:sz="6" w:space="0" w:color="000000"/>
              <w:left w:val="outset" w:sz="6" w:space="0" w:color="000000"/>
              <w:bottom w:val="outset" w:sz="6" w:space="0" w:color="000000"/>
              <w:right w:val="outset" w:sz="6" w:space="0" w:color="000000"/>
            </w:tcBorders>
          </w:tcPr>
          <w:p w:rsidR="006E7970" w:rsidRPr="00C43B3E" w:rsidRDefault="006E7970" w:rsidP="00C06768">
            <w:pPr>
              <w:spacing w:before="100" w:beforeAutospacing="1" w:after="100" w:afterAutospacing="1"/>
              <w:jc w:val="both"/>
            </w:pPr>
            <w:r w:rsidRPr="00C43B3E">
              <w:rPr>
                <w:lang w:val="en-US"/>
              </w:rPr>
              <w:t xml:space="preserve">Nav. </w:t>
            </w:r>
          </w:p>
        </w:tc>
      </w:tr>
    </w:tbl>
    <w:p w:rsidR="006E7970" w:rsidRPr="00C43B3E" w:rsidRDefault="006E7970" w:rsidP="006E7970">
      <w:pPr>
        <w:rPr>
          <w:lang w:val="en-US"/>
        </w:rPr>
      </w:pPr>
    </w:p>
    <w:p w:rsidR="006E7970" w:rsidRPr="00C43B3E" w:rsidRDefault="006E7970" w:rsidP="006E7970">
      <w:pPr>
        <w:rPr>
          <w:lang w:val="en-US"/>
        </w:rPr>
      </w:pPr>
    </w:p>
    <w:p w:rsidR="006E7970" w:rsidRPr="00C43B3E" w:rsidRDefault="006E7970" w:rsidP="006E7970">
      <w:pPr>
        <w:ind w:firstLine="708"/>
        <w:rPr>
          <w:lang w:val="en-US"/>
        </w:rPr>
      </w:pPr>
    </w:p>
    <w:p w:rsidR="003202FE" w:rsidRPr="00DA08A7" w:rsidRDefault="006E7970" w:rsidP="00DA08A7">
      <w:pPr>
        <w:rPr>
          <w:lang w:val="en-US"/>
        </w:rPr>
      </w:pPr>
      <w:proofErr w:type="spellStart"/>
      <w:r w:rsidRPr="00DA08A7">
        <w:rPr>
          <w:lang w:val="en-US"/>
        </w:rPr>
        <w:t>Finanšu</w:t>
      </w:r>
      <w:proofErr w:type="spellEnd"/>
      <w:r w:rsidRPr="00DA08A7">
        <w:rPr>
          <w:lang w:val="en-US"/>
        </w:rPr>
        <w:t xml:space="preserve"> </w:t>
      </w:r>
      <w:proofErr w:type="spellStart"/>
      <w:r w:rsidRPr="00DA08A7">
        <w:rPr>
          <w:lang w:val="en-US"/>
        </w:rPr>
        <w:t>ministr</w:t>
      </w:r>
      <w:r w:rsidR="003202FE" w:rsidRPr="00DA08A7">
        <w:rPr>
          <w:lang w:val="en-US"/>
        </w:rPr>
        <w:t>a</w:t>
      </w:r>
      <w:proofErr w:type="spellEnd"/>
      <w:r w:rsidR="003202FE" w:rsidRPr="00DA08A7">
        <w:rPr>
          <w:lang w:val="en-US"/>
        </w:rPr>
        <w:t xml:space="preserve"> </w:t>
      </w:r>
      <w:proofErr w:type="spellStart"/>
      <w:r w:rsidR="003202FE" w:rsidRPr="00DA08A7">
        <w:rPr>
          <w:lang w:val="en-US"/>
        </w:rPr>
        <w:t>vietā</w:t>
      </w:r>
      <w:proofErr w:type="spellEnd"/>
      <w:r w:rsidR="00DA08A7">
        <w:rPr>
          <w:lang w:val="en-US"/>
        </w:rPr>
        <w:t xml:space="preserve"> -</w:t>
      </w:r>
    </w:p>
    <w:p w:rsidR="006E7970" w:rsidRPr="00DA08A7" w:rsidRDefault="003202FE" w:rsidP="00DA08A7">
      <w:pPr>
        <w:rPr>
          <w:lang w:val="en-US"/>
        </w:rPr>
      </w:pPr>
      <w:proofErr w:type="spellStart"/>
      <w:proofErr w:type="gramStart"/>
      <w:r w:rsidRPr="00DA08A7">
        <w:rPr>
          <w:lang w:val="en-US"/>
        </w:rPr>
        <w:t>iekšlietu</w:t>
      </w:r>
      <w:proofErr w:type="spellEnd"/>
      <w:proofErr w:type="gramEnd"/>
      <w:r w:rsidRPr="00DA08A7">
        <w:rPr>
          <w:lang w:val="en-US"/>
        </w:rPr>
        <w:t xml:space="preserve"> </w:t>
      </w:r>
      <w:proofErr w:type="spellStart"/>
      <w:r w:rsidRPr="00DA08A7">
        <w:rPr>
          <w:lang w:val="en-US"/>
        </w:rPr>
        <w:t>ministrs</w:t>
      </w:r>
      <w:proofErr w:type="spellEnd"/>
      <w:r w:rsidR="006E7970" w:rsidRPr="00DA08A7">
        <w:rPr>
          <w:lang w:val="en-US"/>
        </w:rPr>
        <w:t xml:space="preserve">                                                                     </w:t>
      </w:r>
      <w:r w:rsidR="00DA08A7">
        <w:rPr>
          <w:lang w:val="en-US"/>
        </w:rPr>
        <w:t xml:space="preserve">        </w:t>
      </w:r>
      <w:r w:rsidR="006E7970" w:rsidRPr="00DA08A7">
        <w:rPr>
          <w:lang w:val="en-US"/>
        </w:rPr>
        <w:t xml:space="preserve">  </w:t>
      </w:r>
      <w:proofErr w:type="spellStart"/>
      <w:r w:rsidRPr="00DA08A7">
        <w:rPr>
          <w:lang w:val="en-US"/>
        </w:rPr>
        <w:t>R.Kozlovskis</w:t>
      </w:r>
      <w:proofErr w:type="spellEnd"/>
    </w:p>
    <w:p w:rsidR="006E7970" w:rsidRPr="00DA08A7" w:rsidRDefault="006E7970" w:rsidP="006E7970">
      <w:r w:rsidRPr="00DA08A7">
        <w:rPr>
          <w:lang w:val="en-US"/>
        </w:rPr>
        <w:t xml:space="preserve">  </w:t>
      </w:r>
    </w:p>
    <w:p w:rsidR="006E7970" w:rsidRPr="00DA08A7" w:rsidRDefault="006E7970" w:rsidP="006E7970">
      <w:pPr>
        <w:pStyle w:val="Footer"/>
      </w:pPr>
    </w:p>
    <w:p w:rsidR="00DA08A7" w:rsidRPr="00DA08A7" w:rsidRDefault="00DA08A7" w:rsidP="00DA08A7">
      <w:pPr>
        <w:widowControl w:val="0"/>
        <w:suppressAutoHyphens/>
        <w:autoSpaceDN w:val="0"/>
        <w:jc w:val="both"/>
        <w:textAlignment w:val="baseline"/>
        <w:rPr>
          <w:iCs/>
        </w:rPr>
      </w:pPr>
      <w:r w:rsidRPr="00DA08A7">
        <w:rPr>
          <w:iCs/>
        </w:rPr>
        <w:t>Vizē:</w:t>
      </w:r>
    </w:p>
    <w:p w:rsidR="00DA08A7" w:rsidRPr="00DA08A7" w:rsidRDefault="00DA08A7" w:rsidP="00DA08A7">
      <w:pPr>
        <w:jc w:val="both"/>
      </w:pPr>
      <w:r w:rsidRPr="00DA08A7">
        <w:t>Valsts sekretāres vietā –</w:t>
      </w:r>
    </w:p>
    <w:p w:rsidR="00DA08A7" w:rsidRPr="00DA08A7" w:rsidRDefault="00DA08A7" w:rsidP="00DA08A7">
      <w:pPr>
        <w:widowControl w:val="0"/>
        <w:tabs>
          <w:tab w:val="left" w:pos="6521"/>
        </w:tabs>
        <w:suppressAutoHyphens/>
        <w:autoSpaceDN w:val="0"/>
        <w:jc w:val="both"/>
        <w:textAlignment w:val="baseline"/>
        <w:rPr>
          <w:iCs/>
        </w:rPr>
      </w:pPr>
      <w:r w:rsidRPr="00DA08A7">
        <w:t xml:space="preserve">administrācijas vadītāja                             </w:t>
      </w:r>
      <w:r w:rsidRPr="00DA08A7">
        <w:tab/>
        <w:t>I.Braunfelde</w:t>
      </w:r>
    </w:p>
    <w:p w:rsidR="006E7970" w:rsidRPr="00DA08A7" w:rsidRDefault="006E7970" w:rsidP="006E7970">
      <w:pPr>
        <w:pStyle w:val="Footer"/>
      </w:pPr>
    </w:p>
    <w:p w:rsidR="006E7970" w:rsidRDefault="006E7970" w:rsidP="006E7970">
      <w:pPr>
        <w:pStyle w:val="Footer"/>
      </w:pPr>
    </w:p>
    <w:p w:rsidR="006E7970" w:rsidRDefault="006E7970" w:rsidP="006E7970">
      <w:pPr>
        <w:pStyle w:val="Footer"/>
      </w:pPr>
    </w:p>
    <w:p w:rsidR="006E7970" w:rsidRDefault="006E7970" w:rsidP="006E7970">
      <w:pPr>
        <w:pStyle w:val="Footer"/>
      </w:pPr>
    </w:p>
    <w:p w:rsidR="006E7970" w:rsidRDefault="006E7970" w:rsidP="006E7970">
      <w:pPr>
        <w:pStyle w:val="Footer"/>
      </w:pPr>
    </w:p>
    <w:p w:rsidR="006E7970" w:rsidRDefault="006E7970" w:rsidP="006E7970">
      <w:pPr>
        <w:pStyle w:val="Footer"/>
      </w:pPr>
    </w:p>
    <w:p w:rsidR="006E7970" w:rsidRDefault="006E7970" w:rsidP="006E7970">
      <w:pPr>
        <w:pStyle w:val="Footer"/>
      </w:pPr>
    </w:p>
    <w:p w:rsidR="006E7970" w:rsidRPr="00E60B13" w:rsidRDefault="006E7970" w:rsidP="006E7970">
      <w:pPr>
        <w:pStyle w:val="Footer"/>
      </w:pPr>
    </w:p>
    <w:p w:rsidR="006E7970" w:rsidRPr="0012086B" w:rsidRDefault="006E7970" w:rsidP="006E7970">
      <w:pPr>
        <w:pStyle w:val="Footer"/>
        <w:rPr>
          <w:sz w:val="20"/>
        </w:rPr>
      </w:pPr>
    </w:p>
    <w:p w:rsidR="006E7970" w:rsidRDefault="006E7970" w:rsidP="006E7970">
      <w:pPr>
        <w:pStyle w:val="Footer"/>
        <w:rPr>
          <w:sz w:val="20"/>
        </w:rPr>
      </w:pPr>
    </w:p>
    <w:p w:rsidR="006E7970" w:rsidRDefault="006E7970" w:rsidP="006E7970">
      <w:pPr>
        <w:pStyle w:val="Footer"/>
        <w:rPr>
          <w:sz w:val="20"/>
        </w:rPr>
      </w:pPr>
    </w:p>
    <w:p w:rsidR="006E7970" w:rsidRDefault="006E7970" w:rsidP="006E7970">
      <w:pPr>
        <w:pStyle w:val="Footer"/>
        <w:rPr>
          <w:sz w:val="20"/>
        </w:rPr>
      </w:pPr>
    </w:p>
    <w:p w:rsidR="006E7970" w:rsidRDefault="006E7970" w:rsidP="006E7970">
      <w:pPr>
        <w:pStyle w:val="Footer"/>
        <w:rPr>
          <w:sz w:val="20"/>
        </w:rPr>
      </w:pPr>
    </w:p>
    <w:p w:rsidR="006E7970" w:rsidRDefault="006E7970" w:rsidP="006E7970">
      <w:pPr>
        <w:pStyle w:val="Footer"/>
        <w:rPr>
          <w:sz w:val="20"/>
        </w:rPr>
      </w:pPr>
    </w:p>
    <w:p w:rsidR="006E7970" w:rsidRDefault="006E7970" w:rsidP="006E7970">
      <w:pPr>
        <w:pStyle w:val="Footer"/>
        <w:rPr>
          <w:sz w:val="20"/>
        </w:rPr>
      </w:pPr>
    </w:p>
    <w:p w:rsidR="006E7970" w:rsidRDefault="006E7970" w:rsidP="006E7970">
      <w:pPr>
        <w:pStyle w:val="Footer"/>
        <w:rPr>
          <w:sz w:val="20"/>
        </w:rPr>
      </w:pPr>
    </w:p>
    <w:p w:rsidR="006E7970" w:rsidRDefault="006E7970" w:rsidP="006E7970">
      <w:pPr>
        <w:pStyle w:val="Footer"/>
        <w:rPr>
          <w:sz w:val="20"/>
        </w:rPr>
      </w:pPr>
    </w:p>
    <w:p w:rsidR="006E7970" w:rsidRDefault="006E7970" w:rsidP="006E7970">
      <w:pPr>
        <w:pStyle w:val="Footer"/>
        <w:rPr>
          <w:sz w:val="20"/>
        </w:rPr>
      </w:pPr>
    </w:p>
    <w:p w:rsidR="006E7970" w:rsidRDefault="00F3295F" w:rsidP="006E7970">
      <w:pPr>
        <w:pStyle w:val="Footer"/>
        <w:rPr>
          <w:sz w:val="20"/>
        </w:rPr>
      </w:pPr>
      <w:r>
        <w:rPr>
          <w:sz w:val="20"/>
        </w:rPr>
        <w:t>08</w:t>
      </w:r>
      <w:r w:rsidR="006E7970">
        <w:rPr>
          <w:sz w:val="20"/>
        </w:rPr>
        <w:t>.0</w:t>
      </w:r>
      <w:r>
        <w:rPr>
          <w:sz w:val="20"/>
        </w:rPr>
        <w:t>4</w:t>
      </w:r>
      <w:r w:rsidR="006E7970">
        <w:rPr>
          <w:sz w:val="20"/>
        </w:rPr>
        <w:t>.2015. 16:05</w:t>
      </w:r>
    </w:p>
    <w:p w:rsidR="006E7970" w:rsidRPr="003A42E0" w:rsidRDefault="006E7970" w:rsidP="006E7970">
      <w:pPr>
        <w:contextualSpacing/>
        <w:rPr>
          <w:sz w:val="20"/>
          <w:szCs w:val="20"/>
        </w:rPr>
      </w:pPr>
      <w:r w:rsidRPr="00EF54A7">
        <w:rPr>
          <w:sz w:val="20"/>
          <w:szCs w:val="20"/>
        </w:rPr>
        <w:fldChar w:fldCharType="begin"/>
      </w:r>
      <w:r w:rsidRPr="00EF54A7">
        <w:rPr>
          <w:sz w:val="20"/>
          <w:szCs w:val="20"/>
        </w:rPr>
        <w:instrText xml:space="preserve"> NUMWORDS  \* MERGEFORMAT </w:instrText>
      </w:r>
      <w:r w:rsidRPr="00EF54A7">
        <w:rPr>
          <w:sz w:val="20"/>
          <w:szCs w:val="20"/>
        </w:rPr>
        <w:fldChar w:fldCharType="separate"/>
      </w:r>
      <w:r w:rsidR="004479E0">
        <w:rPr>
          <w:noProof/>
          <w:sz w:val="20"/>
          <w:szCs w:val="20"/>
        </w:rPr>
        <w:t>1431</w:t>
      </w:r>
      <w:r w:rsidRPr="00EF54A7">
        <w:rPr>
          <w:noProof/>
          <w:sz w:val="20"/>
          <w:szCs w:val="20"/>
        </w:rPr>
        <w:fldChar w:fldCharType="end"/>
      </w:r>
    </w:p>
    <w:p w:rsidR="006E7970" w:rsidRPr="0012086B" w:rsidRDefault="006E7970" w:rsidP="006E7970">
      <w:pPr>
        <w:pStyle w:val="Footer"/>
        <w:rPr>
          <w:sz w:val="20"/>
        </w:rPr>
      </w:pPr>
      <w:bookmarkStart w:id="0" w:name="_GoBack"/>
      <w:proofErr w:type="spellStart"/>
      <w:r>
        <w:rPr>
          <w:sz w:val="20"/>
        </w:rPr>
        <w:t>D.Kļuškina</w:t>
      </w:r>
      <w:proofErr w:type="spellEnd"/>
      <w:r>
        <w:rPr>
          <w:sz w:val="20"/>
        </w:rPr>
        <w:t>, 67083984</w:t>
      </w:r>
    </w:p>
    <w:p w:rsidR="006E7970" w:rsidRPr="00025203" w:rsidRDefault="0005120E" w:rsidP="003202FE">
      <w:pPr>
        <w:pStyle w:val="Footer"/>
      </w:pPr>
      <w:hyperlink r:id="rId6" w:history="1">
        <w:r w:rsidR="006E7970" w:rsidRPr="00F566D0">
          <w:rPr>
            <w:rStyle w:val="Hyperlink"/>
            <w:rFonts w:ascii="RimTimes" w:hAnsi="RimTimes"/>
            <w:sz w:val="20"/>
          </w:rPr>
          <w:t>diāna.kluskina@fm.gov.lv</w:t>
        </w:r>
      </w:hyperlink>
    </w:p>
    <w:bookmarkEnd w:id="0"/>
    <w:p w:rsidR="00A36973" w:rsidRDefault="00A36973"/>
    <w:sectPr w:rsidR="00A36973" w:rsidSect="003355FF">
      <w:headerReference w:type="even" r:id="rId7"/>
      <w:headerReference w:type="default" r:id="rId8"/>
      <w:footerReference w:type="even" r:id="rId9"/>
      <w:footerReference w:type="default" r:id="rId10"/>
      <w:headerReference w:type="first" r:id="rId11"/>
      <w:footerReference w:type="first" r:id="rId12"/>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20E" w:rsidRDefault="0005120E" w:rsidP="00F3295F">
      <w:r>
        <w:separator/>
      </w:r>
    </w:p>
  </w:endnote>
  <w:endnote w:type="continuationSeparator" w:id="0">
    <w:p w:rsidR="0005120E" w:rsidRDefault="0005120E" w:rsidP="00F3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RimTimes">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5F" w:rsidRDefault="00F32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7AB" w:rsidRPr="006F36B5" w:rsidRDefault="00F3295F" w:rsidP="001A17AB">
    <w:pPr>
      <w:jc w:val="both"/>
      <w:rPr>
        <w:bCs/>
        <w:sz w:val="20"/>
        <w:szCs w:val="20"/>
        <w:lang w:val="en-US"/>
      </w:rPr>
    </w:pPr>
    <w:r w:rsidRPr="00F06FCD">
      <w:rPr>
        <w:sz w:val="18"/>
        <w:szCs w:val="18"/>
      </w:rPr>
      <w:fldChar w:fldCharType="begin"/>
    </w:r>
    <w:r w:rsidRPr="00F06FCD">
      <w:rPr>
        <w:sz w:val="18"/>
        <w:szCs w:val="18"/>
      </w:rPr>
      <w:instrText xml:space="preserve"> FILENAME   \* MERGEFORMAT </w:instrText>
    </w:r>
    <w:r w:rsidRPr="00F06FCD">
      <w:rPr>
        <w:sz w:val="18"/>
        <w:szCs w:val="18"/>
      </w:rPr>
      <w:fldChar w:fldCharType="separate"/>
    </w:r>
    <w:r w:rsidR="005F64D3">
      <w:rPr>
        <w:noProof/>
        <w:sz w:val="18"/>
        <w:szCs w:val="18"/>
      </w:rPr>
      <w:t>FMAnot_080415_Not178.docx</w:t>
    </w:r>
    <w:r w:rsidRPr="00F06FCD">
      <w:rPr>
        <w:noProof/>
        <w:sz w:val="18"/>
        <w:szCs w:val="18"/>
      </w:rPr>
      <w:fldChar w:fldCharType="end"/>
    </w:r>
    <w:r>
      <w:rPr>
        <w:noProof/>
        <w:sz w:val="18"/>
        <w:szCs w:val="18"/>
        <w:lang w:val="lv-LV"/>
      </w:rPr>
      <w:t xml:space="preserve"> </w:t>
    </w:r>
    <w:proofErr w:type="spellStart"/>
    <w:r w:rsidRPr="006F36B5">
      <w:rPr>
        <w:bCs/>
        <w:sz w:val="20"/>
        <w:szCs w:val="20"/>
        <w:lang w:val="en-US"/>
      </w:rPr>
      <w:t>Ministru</w:t>
    </w:r>
    <w:proofErr w:type="spellEnd"/>
    <w:r w:rsidRPr="006F36B5">
      <w:rPr>
        <w:bCs/>
        <w:sz w:val="20"/>
        <w:szCs w:val="20"/>
        <w:lang w:val="en-US"/>
      </w:rPr>
      <w:t xml:space="preserve"> </w:t>
    </w:r>
    <w:proofErr w:type="spellStart"/>
    <w:r w:rsidRPr="006F36B5">
      <w:rPr>
        <w:bCs/>
        <w:sz w:val="20"/>
        <w:szCs w:val="20"/>
        <w:lang w:val="en-US"/>
      </w:rPr>
      <w:t>kabineta</w:t>
    </w:r>
    <w:proofErr w:type="spellEnd"/>
    <w:r w:rsidRPr="006F36B5">
      <w:rPr>
        <w:bCs/>
        <w:sz w:val="20"/>
        <w:szCs w:val="20"/>
        <w:lang w:val="en-US"/>
      </w:rPr>
      <w:t xml:space="preserve"> </w:t>
    </w:r>
    <w:proofErr w:type="spellStart"/>
    <w:r w:rsidRPr="006F36B5">
      <w:rPr>
        <w:bCs/>
        <w:sz w:val="20"/>
        <w:szCs w:val="20"/>
        <w:lang w:val="en-US"/>
      </w:rPr>
      <w:t>noteikumu</w:t>
    </w:r>
    <w:proofErr w:type="spellEnd"/>
    <w:r w:rsidRPr="006F36B5">
      <w:rPr>
        <w:bCs/>
        <w:sz w:val="20"/>
        <w:szCs w:val="20"/>
        <w:lang w:val="en-US"/>
      </w:rPr>
      <w:t xml:space="preserve"> </w:t>
    </w:r>
    <w:proofErr w:type="spellStart"/>
    <w:r w:rsidRPr="006F36B5">
      <w:rPr>
        <w:bCs/>
        <w:sz w:val="20"/>
        <w:szCs w:val="20"/>
        <w:lang w:val="en-US"/>
      </w:rPr>
      <w:t>projekt</w:t>
    </w:r>
    <w:proofErr w:type="spellEnd"/>
    <w:r w:rsidRPr="006F36B5">
      <w:rPr>
        <w:bCs/>
        <w:sz w:val="20"/>
        <w:szCs w:val="20"/>
        <w:lang w:val="lv-LV"/>
      </w:rPr>
      <w:t>a</w:t>
    </w:r>
    <w:r w:rsidRPr="006F36B5">
      <w:rPr>
        <w:bCs/>
        <w:sz w:val="20"/>
        <w:szCs w:val="20"/>
        <w:lang w:val="en-US"/>
      </w:rPr>
      <w:t xml:space="preserve"> „</w:t>
    </w:r>
    <w:proofErr w:type="spellStart"/>
    <w:r w:rsidRPr="006F36B5">
      <w:rPr>
        <w:bCs/>
        <w:sz w:val="20"/>
        <w:szCs w:val="20"/>
        <w:lang w:val="en-US"/>
      </w:rPr>
      <w:t>Grozījumi</w:t>
    </w:r>
    <w:proofErr w:type="spellEnd"/>
    <w:r w:rsidRPr="006F36B5">
      <w:rPr>
        <w:bCs/>
        <w:sz w:val="20"/>
        <w:szCs w:val="20"/>
        <w:lang w:val="en-US"/>
      </w:rPr>
      <w:t xml:space="preserve"> </w:t>
    </w:r>
    <w:proofErr w:type="spellStart"/>
    <w:r w:rsidRPr="006F36B5">
      <w:rPr>
        <w:bCs/>
        <w:sz w:val="20"/>
        <w:szCs w:val="20"/>
        <w:lang w:val="en-US"/>
      </w:rPr>
      <w:t>Ministru</w:t>
    </w:r>
    <w:proofErr w:type="spellEnd"/>
    <w:r w:rsidRPr="006F36B5">
      <w:rPr>
        <w:bCs/>
        <w:sz w:val="20"/>
        <w:szCs w:val="20"/>
        <w:lang w:val="en-US"/>
      </w:rPr>
      <w:t xml:space="preserve"> </w:t>
    </w:r>
    <w:proofErr w:type="spellStart"/>
    <w:r w:rsidRPr="006F36B5">
      <w:rPr>
        <w:bCs/>
        <w:sz w:val="20"/>
        <w:szCs w:val="20"/>
        <w:lang w:val="en-US"/>
      </w:rPr>
      <w:t>kabineta</w:t>
    </w:r>
    <w:proofErr w:type="spellEnd"/>
    <w:r w:rsidRPr="006F36B5">
      <w:rPr>
        <w:bCs/>
        <w:sz w:val="20"/>
        <w:szCs w:val="20"/>
        <w:lang w:val="en-US"/>
      </w:rPr>
      <w:t xml:space="preserve"> 2001.gada 30.aprīļa </w:t>
    </w:r>
    <w:proofErr w:type="spellStart"/>
    <w:r w:rsidRPr="006F36B5">
      <w:rPr>
        <w:bCs/>
        <w:sz w:val="20"/>
        <w:szCs w:val="20"/>
        <w:lang w:val="en-US"/>
      </w:rPr>
      <w:t>noteikumos</w:t>
    </w:r>
    <w:proofErr w:type="spellEnd"/>
    <w:r w:rsidRPr="006F36B5">
      <w:rPr>
        <w:bCs/>
        <w:sz w:val="20"/>
        <w:szCs w:val="20"/>
        <w:lang w:val="en-US"/>
      </w:rPr>
      <w:t xml:space="preserve"> Nr.178 „</w:t>
    </w:r>
    <w:proofErr w:type="spellStart"/>
    <w:r w:rsidRPr="006F36B5">
      <w:rPr>
        <w:bCs/>
        <w:sz w:val="20"/>
        <w:szCs w:val="20"/>
        <w:lang w:val="en-US"/>
      </w:rPr>
      <w:t>Kārtība</w:t>
    </w:r>
    <w:proofErr w:type="spellEnd"/>
    <w:r w:rsidRPr="006F36B5">
      <w:rPr>
        <w:bCs/>
        <w:sz w:val="20"/>
        <w:szCs w:val="20"/>
        <w:lang w:val="en-US"/>
      </w:rPr>
      <w:t xml:space="preserve">, </w:t>
    </w:r>
    <w:proofErr w:type="spellStart"/>
    <w:r w:rsidRPr="006F36B5">
      <w:rPr>
        <w:bCs/>
        <w:sz w:val="20"/>
        <w:szCs w:val="20"/>
        <w:lang w:val="en-US"/>
      </w:rPr>
      <w:t>kādā</w:t>
    </w:r>
    <w:proofErr w:type="spellEnd"/>
    <w:r w:rsidRPr="006F36B5">
      <w:rPr>
        <w:bCs/>
        <w:sz w:val="20"/>
        <w:szCs w:val="20"/>
        <w:lang w:val="en-US"/>
      </w:rPr>
      <w:t xml:space="preserve"> </w:t>
    </w:r>
    <w:proofErr w:type="spellStart"/>
    <w:r w:rsidRPr="006F36B5">
      <w:rPr>
        <w:bCs/>
        <w:sz w:val="20"/>
        <w:szCs w:val="20"/>
        <w:lang w:val="en-US"/>
      </w:rPr>
      <w:t>piemērojami</w:t>
    </w:r>
    <w:proofErr w:type="spellEnd"/>
    <w:r w:rsidRPr="006F36B5">
      <w:rPr>
        <w:bCs/>
        <w:sz w:val="20"/>
        <w:szCs w:val="20"/>
        <w:lang w:val="en-US"/>
      </w:rPr>
      <w:t xml:space="preserve"> </w:t>
    </w:r>
    <w:proofErr w:type="spellStart"/>
    <w:r w:rsidRPr="006F36B5">
      <w:rPr>
        <w:bCs/>
        <w:sz w:val="20"/>
        <w:szCs w:val="20"/>
        <w:lang w:val="en-US"/>
      </w:rPr>
      <w:t>starptautiskajos</w:t>
    </w:r>
    <w:proofErr w:type="spellEnd"/>
    <w:r w:rsidRPr="006F36B5">
      <w:rPr>
        <w:bCs/>
        <w:sz w:val="20"/>
        <w:szCs w:val="20"/>
        <w:lang w:val="en-US"/>
      </w:rPr>
      <w:t xml:space="preserve"> </w:t>
    </w:r>
    <w:proofErr w:type="spellStart"/>
    <w:smartTag w:uri="schemas-tilde-lv/tildestengine" w:element="veidnes">
      <w:smartTagPr>
        <w:attr w:name="baseform" w:val="līgum|s"/>
        <w:attr w:name="id" w:val="-1"/>
        <w:attr w:name="text" w:val="līgumos"/>
      </w:smartTagPr>
      <w:r w:rsidRPr="006F36B5">
        <w:rPr>
          <w:bCs/>
          <w:sz w:val="20"/>
          <w:szCs w:val="20"/>
          <w:lang w:val="en-US"/>
        </w:rPr>
        <w:t>līgumos</w:t>
      </w:r>
    </w:smartTag>
    <w:proofErr w:type="spellEnd"/>
    <w:r w:rsidRPr="006F36B5">
      <w:rPr>
        <w:bCs/>
        <w:sz w:val="20"/>
        <w:szCs w:val="20"/>
        <w:lang w:val="en-US"/>
      </w:rPr>
      <w:t xml:space="preserve"> par </w:t>
    </w:r>
    <w:proofErr w:type="spellStart"/>
    <w:r w:rsidRPr="006F36B5">
      <w:rPr>
        <w:bCs/>
        <w:sz w:val="20"/>
        <w:szCs w:val="20"/>
        <w:lang w:val="en-US"/>
      </w:rPr>
      <w:t>nodokļu</w:t>
    </w:r>
    <w:proofErr w:type="spellEnd"/>
    <w:r w:rsidRPr="006F36B5">
      <w:rPr>
        <w:bCs/>
        <w:sz w:val="20"/>
        <w:szCs w:val="20"/>
        <w:lang w:val="en-US"/>
      </w:rPr>
      <w:t xml:space="preserve"> </w:t>
    </w:r>
    <w:proofErr w:type="spellStart"/>
    <w:r w:rsidRPr="006F36B5">
      <w:rPr>
        <w:bCs/>
        <w:sz w:val="20"/>
        <w:szCs w:val="20"/>
        <w:lang w:val="en-US"/>
      </w:rPr>
      <w:t>dubultās</w:t>
    </w:r>
    <w:proofErr w:type="spellEnd"/>
    <w:r w:rsidRPr="006F36B5">
      <w:rPr>
        <w:bCs/>
        <w:sz w:val="20"/>
        <w:szCs w:val="20"/>
        <w:lang w:val="en-US"/>
      </w:rPr>
      <w:t xml:space="preserve"> </w:t>
    </w:r>
    <w:proofErr w:type="spellStart"/>
    <w:r w:rsidRPr="006F36B5">
      <w:rPr>
        <w:bCs/>
        <w:sz w:val="20"/>
        <w:szCs w:val="20"/>
        <w:lang w:val="en-US"/>
      </w:rPr>
      <w:t>uzlikšanas</w:t>
    </w:r>
    <w:proofErr w:type="spellEnd"/>
    <w:r w:rsidRPr="006F36B5">
      <w:rPr>
        <w:bCs/>
        <w:sz w:val="20"/>
        <w:szCs w:val="20"/>
        <w:lang w:val="en-US"/>
      </w:rPr>
      <w:t xml:space="preserve"> un </w:t>
    </w:r>
    <w:proofErr w:type="spellStart"/>
    <w:r w:rsidRPr="006F36B5">
      <w:rPr>
        <w:bCs/>
        <w:sz w:val="20"/>
        <w:szCs w:val="20"/>
        <w:lang w:val="en-US"/>
      </w:rPr>
      <w:t>nodokļu</w:t>
    </w:r>
    <w:proofErr w:type="spellEnd"/>
    <w:r w:rsidRPr="006F36B5">
      <w:rPr>
        <w:bCs/>
        <w:sz w:val="20"/>
        <w:szCs w:val="20"/>
        <w:lang w:val="en-US"/>
      </w:rPr>
      <w:t xml:space="preserve"> </w:t>
    </w:r>
    <w:proofErr w:type="spellStart"/>
    <w:r w:rsidRPr="006F36B5">
      <w:rPr>
        <w:bCs/>
        <w:sz w:val="20"/>
        <w:szCs w:val="20"/>
        <w:lang w:val="en-US"/>
      </w:rPr>
      <w:t>nemaksāšanas</w:t>
    </w:r>
    <w:proofErr w:type="spellEnd"/>
    <w:r w:rsidRPr="006F36B5">
      <w:rPr>
        <w:bCs/>
        <w:sz w:val="20"/>
        <w:szCs w:val="20"/>
        <w:lang w:val="en-US"/>
      </w:rPr>
      <w:t xml:space="preserve"> </w:t>
    </w:r>
    <w:proofErr w:type="spellStart"/>
    <w:r w:rsidRPr="006F36B5">
      <w:rPr>
        <w:bCs/>
        <w:sz w:val="20"/>
        <w:szCs w:val="20"/>
        <w:lang w:val="en-US"/>
      </w:rPr>
      <w:t>novēršanu</w:t>
    </w:r>
    <w:proofErr w:type="spellEnd"/>
    <w:r w:rsidRPr="006F36B5">
      <w:rPr>
        <w:bCs/>
        <w:sz w:val="20"/>
        <w:szCs w:val="20"/>
        <w:lang w:val="en-US"/>
      </w:rPr>
      <w:t xml:space="preserve"> </w:t>
    </w:r>
    <w:proofErr w:type="spellStart"/>
    <w:r w:rsidRPr="006F36B5">
      <w:rPr>
        <w:bCs/>
        <w:sz w:val="20"/>
        <w:szCs w:val="20"/>
        <w:lang w:val="en-US"/>
      </w:rPr>
      <w:t>noteiktie</w:t>
    </w:r>
    <w:proofErr w:type="spellEnd"/>
    <w:r w:rsidRPr="006F36B5">
      <w:rPr>
        <w:bCs/>
        <w:sz w:val="20"/>
        <w:szCs w:val="20"/>
        <w:lang w:val="en-US"/>
      </w:rPr>
      <w:t xml:space="preserve"> </w:t>
    </w:r>
    <w:proofErr w:type="spellStart"/>
    <w:r w:rsidRPr="006F36B5">
      <w:rPr>
        <w:bCs/>
        <w:sz w:val="20"/>
        <w:szCs w:val="20"/>
        <w:lang w:val="en-US"/>
      </w:rPr>
      <w:t>nodokļu</w:t>
    </w:r>
    <w:proofErr w:type="spellEnd"/>
    <w:r w:rsidRPr="006F36B5">
      <w:rPr>
        <w:bCs/>
        <w:sz w:val="20"/>
        <w:szCs w:val="20"/>
        <w:lang w:val="en-US"/>
      </w:rPr>
      <w:t xml:space="preserve"> </w:t>
    </w:r>
    <w:proofErr w:type="spellStart"/>
    <w:r w:rsidRPr="006F36B5">
      <w:rPr>
        <w:bCs/>
        <w:sz w:val="20"/>
        <w:szCs w:val="20"/>
        <w:lang w:val="en-US"/>
      </w:rPr>
      <w:t>atvieglojumi</w:t>
    </w:r>
    <w:proofErr w:type="spellEnd"/>
    <w:r w:rsidRPr="006F36B5">
      <w:rPr>
        <w:bCs/>
        <w:sz w:val="20"/>
        <w:szCs w:val="20"/>
        <w:lang w:val="en-US"/>
      </w:rPr>
      <w:t xml:space="preserve">”” </w:t>
    </w:r>
    <w:proofErr w:type="spellStart"/>
    <w:r w:rsidRPr="006F36B5">
      <w:rPr>
        <w:bCs/>
        <w:sz w:val="20"/>
        <w:szCs w:val="20"/>
        <w:lang w:val="en-US"/>
      </w:rPr>
      <w:t>sākotnējās</w:t>
    </w:r>
    <w:proofErr w:type="spellEnd"/>
    <w:r w:rsidRPr="006F36B5">
      <w:rPr>
        <w:bCs/>
        <w:sz w:val="20"/>
        <w:szCs w:val="20"/>
        <w:lang w:val="en-US"/>
      </w:rPr>
      <w:t xml:space="preserve"> </w:t>
    </w:r>
    <w:proofErr w:type="spellStart"/>
    <w:r w:rsidRPr="006F36B5">
      <w:rPr>
        <w:bCs/>
        <w:sz w:val="20"/>
        <w:szCs w:val="20"/>
        <w:lang w:val="en-US"/>
      </w:rPr>
      <w:t>ietekmes</w:t>
    </w:r>
    <w:proofErr w:type="spellEnd"/>
    <w:r w:rsidRPr="006F36B5">
      <w:rPr>
        <w:bCs/>
        <w:sz w:val="20"/>
        <w:szCs w:val="20"/>
        <w:lang w:val="en-US"/>
      </w:rPr>
      <w:t xml:space="preserve"> </w:t>
    </w:r>
    <w:proofErr w:type="spellStart"/>
    <w:r w:rsidRPr="006F36B5">
      <w:rPr>
        <w:bCs/>
        <w:sz w:val="20"/>
        <w:szCs w:val="20"/>
        <w:lang w:val="en-US"/>
      </w:rPr>
      <w:t>novērtējuma</w:t>
    </w:r>
    <w:proofErr w:type="spellEnd"/>
    <w:r w:rsidRPr="006F36B5">
      <w:rPr>
        <w:bCs/>
        <w:sz w:val="20"/>
        <w:szCs w:val="20"/>
        <w:lang w:val="en-US"/>
      </w:rPr>
      <w:t xml:space="preserve"> </w:t>
    </w:r>
    <w:proofErr w:type="spellStart"/>
    <w:r w:rsidRPr="006F36B5">
      <w:rPr>
        <w:bCs/>
        <w:sz w:val="20"/>
        <w:szCs w:val="20"/>
        <w:lang w:val="en-US"/>
      </w:rPr>
      <w:t>ziņojums</w:t>
    </w:r>
    <w:proofErr w:type="spellEnd"/>
    <w:r w:rsidRPr="006F36B5">
      <w:rPr>
        <w:bCs/>
        <w:sz w:val="20"/>
        <w:szCs w:val="20"/>
        <w:lang w:val="en-US"/>
      </w:rPr>
      <w:t xml:space="preserve"> (</w:t>
    </w:r>
    <w:proofErr w:type="spellStart"/>
    <w:r w:rsidRPr="006F36B5">
      <w:rPr>
        <w:bCs/>
        <w:sz w:val="20"/>
        <w:szCs w:val="20"/>
        <w:lang w:val="en-US"/>
      </w:rPr>
      <w:t>anotācija</w:t>
    </w:r>
    <w:proofErr w:type="spellEnd"/>
    <w:r w:rsidRPr="006F36B5">
      <w:rPr>
        <w:bCs/>
        <w:sz w:val="20"/>
        <w:szCs w:val="20"/>
        <w:lang w:val="en-US"/>
      </w:rPr>
      <w:t>)</w:t>
    </w:r>
  </w:p>
  <w:p w:rsidR="00AC1841" w:rsidRPr="006F36B5" w:rsidRDefault="0005120E" w:rsidP="006C63A5">
    <w:pPr>
      <w:spacing w:after="120"/>
      <w:jc w:val="center"/>
      <w:rPr>
        <w:rFonts w:eastAsia="Calibri"/>
        <w:noProof/>
        <w:sz w:val="16"/>
        <w:szCs w:val="16"/>
        <w:lang w:val="lv-LV"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7AB" w:rsidRPr="006F36B5" w:rsidRDefault="00F3295F" w:rsidP="001A17AB">
    <w:pPr>
      <w:jc w:val="both"/>
      <w:rPr>
        <w:bCs/>
        <w:sz w:val="20"/>
        <w:szCs w:val="20"/>
        <w:lang w:val="en-US"/>
      </w:rPr>
    </w:pPr>
    <w:r w:rsidRPr="00F06FCD">
      <w:rPr>
        <w:sz w:val="18"/>
        <w:szCs w:val="18"/>
      </w:rPr>
      <w:fldChar w:fldCharType="begin"/>
    </w:r>
    <w:r w:rsidRPr="00F06FCD">
      <w:rPr>
        <w:sz w:val="18"/>
        <w:szCs w:val="18"/>
      </w:rPr>
      <w:instrText xml:space="preserve"> FILENAME   \* MERGEFORMAT </w:instrText>
    </w:r>
    <w:r w:rsidRPr="00F06FCD">
      <w:rPr>
        <w:sz w:val="18"/>
        <w:szCs w:val="18"/>
      </w:rPr>
      <w:fldChar w:fldCharType="separate"/>
    </w:r>
    <w:r w:rsidR="005F64D3">
      <w:rPr>
        <w:noProof/>
        <w:sz w:val="18"/>
        <w:szCs w:val="18"/>
      </w:rPr>
      <w:t>FMAnot_080415_Not178.docx</w:t>
    </w:r>
    <w:r w:rsidRPr="00F06FCD">
      <w:rPr>
        <w:noProof/>
        <w:sz w:val="18"/>
        <w:szCs w:val="18"/>
      </w:rPr>
      <w:fldChar w:fldCharType="end"/>
    </w:r>
    <w:r w:rsidRPr="00F06FCD">
      <w:rPr>
        <w:sz w:val="18"/>
        <w:szCs w:val="18"/>
      </w:rPr>
      <w:t>;</w:t>
    </w:r>
    <w:r w:rsidRPr="006F36B5">
      <w:rPr>
        <w:rFonts w:eastAsia="Calibri"/>
        <w:noProof/>
        <w:sz w:val="20"/>
        <w:szCs w:val="20"/>
        <w:lang w:val="lv-LV" w:eastAsia="en-US"/>
      </w:rPr>
      <w:t xml:space="preserve"> </w:t>
    </w:r>
    <w:proofErr w:type="spellStart"/>
    <w:r w:rsidRPr="006F36B5">
      <w:rPr>
        <w:bCs/>
        <w:sz w:val="20"/>
        <w:szCs w:val="20"/>
        <w:lang w:val="en-US"/>
      </w:rPr>
      <w:t>Ministru</w:t>
    </w:r>
    <w:proofErr w:type="spellEnd"/>
    <w:r w:rsidRPr="006F36B5">
      <w:rPr>
        <w:bCs/>
        <w:sz w:val="20"/>
        <w:szCs w:val="20"/>
        <w:lang w:val="en-US"/>
      </w:rPr>
      <w:t xml:space="preserve"> </w:t>
    </w:r>
    <w:proofErr w:type="spellStart"/>
    <w:r w:rsidRPr="006F36B5">
      <w:rPr>
        <w:bCs/>
        <w:sz w:val="20"/>
        <w:szCs w:val="20"/>
        <w:lang w:val="en-US"/>
      </w:rPr>
      <w:t>kabineta</w:t>
    </w:r>
    <w:proofErr w:type="spellEnd"/>
    <w:r w:rsidRPr="006F36B5">
      <w:rPr>
        <w:bCs/>
        <w:sz w:val="20"/>
        <w:szCs w:val="20"/>
        <w:lang w:val="en-US"/>
      </w:rPr>
      <w:t xml:space="preserve"> </w:t>
    </w:r>
    <w:proofErr w:type="spellStart"/>
    <w:r w:rsidRPr="006F36B5">
      <w:rPr>
        <w:bCs/>
        <w:sz w:val="20"/>
        <w:szCs w:val="20"/>
        <w:lang w:val="en-US"/>
      </w:rPr>
      <w:t>noteikumu</w:t>
    </w:r>
    <w:proofErr w:type="spellEnd"/>
    <w:r w:rsidRPr="006F36B5">
      <w:rPr>
        <w:bCs/>
        <w:sz w:val="20"/>
        <w:szCs w:val="20"/>
        <w:lang w:val="en-US"/>
      </w:rPr>
      <w:t xml:space="preserve"> </w:t>
    </w:r>
    <w:proofErr w:type="spellStart"/>
    <w:r w:rsidRPr="006F36B5">
      <w:rPr>
        <w:bCs/>
        <w:sz w:val="20"/>
        <w:szCs w:val="20"/>
        <w:lang w:val="en-US"/>
      </w:rPr>
      <w:t>projekt</w:t>
    </w:r>
    <w:proofErr w:type="spellEnd"/>
    <w:r w:rsidRPr="006F36B5">
      <w:rPr>
        <w:bCs/>
        <w:sz w:val="20"/>
        <w:szCs w:val="20"/>
        <w:lang w:val="lv-LV"/>
      </w:rPr>
      <w:t>a</w:t>
    </w:r>
    <w:r w:rsidRPr="006F36B5">
      <w:rPr>
        <w:bCs/>
        <w:sz w:val="20"/>
        <w:szCs w:val="20"/>
        <w:lang w:val="en-US"/>
      </w:rPr>
      <w:t xml:space="preserve"> „</w:t>
    </w:r>
    <w:proofErr w:type="spellStart"/>
    <w:r w:rsidRPr="006F36B5">
      <w:rPr>
        <w:bCs/>
        <w:sz w:val="20"/>
        <w:szCs w:val="20"/>
        <w:lang w:val="en-US"/>
      </w:rPr>
      <w:t>Grozījumi</w:t>
    </w:r>
    <w:proofErr w:type="spellEnd"/>
    <w:r w:rsidRPr="006F36B5">
      <w:rPr>
        <w:bCs/>
        <w:sz w:val="20"/>
        <w:szCs w:val="20"/>
        <w:lang w:val="en-US"/>
      </w:rPr>
      <w:t xml:space="preserve"> </w:t>
    </w:r>
    <w:proofErr w:type="spellStart"/>
    <w:r w:rsidRPr="006F36B5">
      <w:rPr>
        <w:bCs/>
        <w:sz w:val="20"/>
        <w:szCs w:val="20"/>
        <w:lang w:val="en-US"/>
      </w:rPr>
      <w:t>Ministru</w:t>
    </w:r>
    <w:proofErr w:type="spellEnd"/>
    <w:r w:rsidRPr="006F36B5">
      <w:rPr>
        <w:bCs/>
        <w:sz w:val="20"/>
        <w:szCs w:val="20"/>
        <w:lang w:val="en-US"/>
      </w:rPr>
      <w:t xml:space="preserve"> </w:t>
    </w:r>
    <w:proofErr w:type="spellStart"/>
    <w:r w:rsidRPr="006F36B5">
      <w:rPr>
        <w:bCs/>
        <w:sz w:val="20"/>
        <w:szCs w:val="20"/>
        <w:lang w:val="en-US"/>
      </w:rPr>
      <w:t>kabineta</w:t>
    </w:r>
    <w:proofErr w:type="spellEnd"/>
    <w:r w:rsidRPr="006F36B5">
      <w:rPr>
        <w:bCs/>
        <w:sz w:val="20"/>
        <w:szCs w:val="20"/>
        <w:lang w:val="en-US"/>
      </w:rPr>
      <w:t xml:space="preserve"> 2001.gada 30.aprīļa </w:t>
    </w:r>
    <w:proofErr w:type="spellStart"/>
    <w:r w:rsidRPr="006F36B5">
      <w:rPr>
        <w:bCs/>
        <w:sz w:val="20"/>
        <w:szCs w:val="20"/>
        <w:lang w:val="en-US"/>
      </w:rPr>
      <w:t>noteikumos</w:t>
    </w:r>
    <w:proofErr w:type="spellEnd"/>
    <w:r w:rsidRPr="006F36B5">
      <w:rPr>
        <w:bCs/>
        <w:sz w:val="20"/>
        <w:szCs w:val="20"/>
        <w:lang w:val="en-US"/>
      </w:rPr>
      <w:t xml:space="preserve"> Nr.178 „</w:t>
    </w:r>
    <w:proofErr w:type="spellStart"/>
    <w:r w:rsidRPr="006F36B5">
      <w:rPr>
        <w:bCs/>
        <w:sz w:val="20"/>
        <w:szCs w:val="20"/>
        <w:lang w:val="en-US"/>
      </w:rPr>
      <w:t>Kārtība</w:t>
    </w:r>
    <w:proofErr w:type="spellEnd"/>
    <w:r w:rsidRPr="006F36B5">
      <w:rPr>
        <w:bCs/>
        <w:sz w:val="20"/>
        <w:szCs w:val="20"/>
        <w:lang w:val="en-US"/>
      </w:rPr>
      <w:t xml:space="preserve">, </w:t>
    </w:r>
    <w:proofErr w:type="spellStart"/>
    <w:r w:rsidRPr="006F36B5">
      <w:rPr>
        <w:bCs/>
        <w:sz w:val="20"/>
        <w:szCs w:val="20"/>
        <w:lang w:val="en-US"/>
      </w:rPr>
      <w:t>kādā</w:t>
    </w:r>
    <w:proofErr w:type="spellEnd"/>
    <w:r w:rsidRPr="006F36B5">
      <w:rPr>
        <w:bCs/>
        <w:sz w:val="20"/>
        <w:szCs w:val="20"/>
        <w:lang w:val="en-US"/>
      </w:rPr>
      <w:t xml:space="preserve"> </w:t>
    </w:r>
    <w:proofErr w:type="spellStart"/>
    <w:r w:rsidRPr="006F36B5">
      <w:rPr>
        <w:bCs/>
        <w:sz w:val="20"/>
        <w:szCs w:val="20"/>
        <w:lang w:val="en-US"/>
      </w:rPr>
      <w:t>piemērojami</w:t>
    </w:r>
    <w:proofErr w:type="spellEnd"/>
    <w:r w:rsidRPr="006F36B5">
      <w:rPr>
        <w:bCs/>
        <w:sz w:val="20"/>
        <w:szCs w:val="20"/>
        <w:lang w:val="en-US"/>
      </w:rPr>
      <w:t xml:space="preserve"> </w:t>
    </w:r>
    <w:proofErr w:type="spellStart"/>
    <w:r w:rsidRPr="006F36B5">
      <w:rPr>
        <w:bCs/>
        <w:sz w:val="20"/>
        <w:szCs w:val="20"/>
        <w:lang w:val="en-US"/>
      </w:rPr>
      <w:t>starptautiskajos</w:t>
    </w:r>
    <w:proofErr w:type="spellEnd"/>
    <w:r w:rsidRPr="006F36B5">
      <w:rPr>
        <w:bCs/>
        <w:sz w:val="20"/>
        <w:szCs w:val="20"/>
        <w:lang w:val="en-US"/>
      </w:rPr>
      <w:t xml:space="preserve"> </w:t>
    </w:r>
    <w:proofErr w:type="spellStart"/>
    <w:smartTag w:uri="schemas-tilde-lv/tildestengine" w:element="veidnes">
      <w:smartTagPr>
        <w:attr w:name="baseform" w:val="līgum|s"/>
        <w:attr w:name="id" w:val="-1"/>
        <w:attr w:name="text" w:val="līgumos"/>
      </w:smartTagPr>
      <w:r w:rsidRPr="006F36B5">
        <w:rPr>
          <w:bCs/>
          <w:sz w:val="20"/>
          <w:szCs w:val="20"/>
          <w:lang w:val="en-US"/>
        </w:rPr>
        <w:t>līgumos</w:t>
      </w:r>
    </w:smartTag>
    <w:proofErr w:type="spellEnd"/>
    <w:r w:rsidRPr="006F36B5">
      <w:rPr>
        <w:bCs/>
        <w:sz w:val="20"/>
        <w:szCs w:val="20"/>
        <w:lang w:val="en-US"/>
      </w:rPr>
      <w:t xml:space="preserve"> par </w:t>
    </w:r>
    <w:proofErr w:type="spellStart"/>
    <w:r w:rsidRPr="006F36B5">
      <w:rPr>
        <w:bCs/>
        <w:sz w:val="20"/>
        <w:szCs w:val="20"/>
        <w:lang w:val="en-US"/>
      </w:rPr>
      <w:t>nodokļu</w:t>
    </w:r>
    <w:proofErr w:type="spellEnd"/>
    <w:r w:rsidRPr="006F36B5">
      <w:rPr>
        <w:bCs/>
        <w:sz w:val="20"/>
        <w:szCs w:val="20"/>
        <w:lang w:val="en-US"/>
      </w:rPr>
      <w:t xml:space="preserve"> </w:t>
    </w:r>
    <w:proofErr w:type="spellStart"/>
    <w:r w:rsidRPr="006F36B5">
      <w:rPr>
        <w:bCs/>
        <w:sz w:val="20"/>
        <w:szCs w:val="20"/>
        <w:lang w:val="en-US"/>
      </w:rPr>
      <w:t>dubultās</w:t>
    </w:r>
    <w:proofErr w:type="spellEnd"/>
    <w:r w:rsidRPr="006F36B5">
      <w:rPr>
        <w:bCs/>
        <w:sz w:val="20"/>
        <w:szCs w:val="20"/>
        <w:lang w:val="en-US"/>
      </w:rPr>
      <w:t xml:space="preserve"> </w:t>
    </w:r>
    <w:proofErr w:type="spellStart"/>
    <w:r w:rsidRPr="006F36B5">
      <w:rPr>
        <w:bCs/>
        <w:sz w:val="20"/>
        <w:szCs w:val="20"/>
        <w:lang w:val="en-US"/>
      </w:rPr>
      <w:t>uzlikšanas</w:t>
    </w:r>
    <w:proofErr w:type="spellEnd"/>
    <w:r w:rsidRPr="006F36B5">
      <w:rPr>
        <w:bCs/>
        <w:sz w:val="20"/>
        <w:szCs w:val="20"/>
        <w:lang w:val="en-US"/>
      </w:rPr>
      <w:t xml:space="preserve"> un </w:t>
    </w:r>
    <w:proofErr w:type="spellStart"/>
    <w:r w:rsidRPr="006F36B5">
      <w:rPr>
        <w:bCs/>
        <w:sz w:val="20"/>
        <w:szCs w:val="20"/>
        <w:lang w:val="en-US"/>
      </w:rPr>
      <w:t>nodokļu</w:t>
    </w:r>
    <w:proofErr w:type="spellEnd"/>
    <w:r w:rsidRPr="006F36B5">
      <w:rPr>
        <w:bCs/>
        <w:sz w:val="20"/>
        <w:szCs w:val="20"/>
        <w:lang w:val="en-US"/>
      </w:rPr>
      <w:t xml:space="preserve"> </w:t>
    </w:r>
    <w:proofErr w:type="spellStart"/>
    <w:r w:rsidRPr="006F36B5">
      <w:rPr>
        <w:bCs/>
        <w:sz w:val="20"/>
        <w:szCs w:val="20"/>
        <w:lang w:val="en-US"/>
      </w:rPr>
      <w:t>nemaksāšanas</w:t>
    </w:r>
    <w:proofErr w:type="spellEnd"/>
    <w:r w:rsidRPr="006F36B5">
      <w:rPr>
        <w:bCs/>
        <w:sz w:val="20"/>
        <w:szCs w:val="20"/>
        <w:lang w:val="en-US"/>
      </w:rPr>
      <w:t xml:space="preserve"> </w:t>
    </w:r>
    <w:proofErr w:type="spellStart"/>
    <w:r w:rsidRPr="006F36B5">
      <w:rPr>
        <w:bCs/>
        <w:sz w:val="20"/>
        <w:szCs w:val="20"/>
        <w:lang w:val="en-US"/>
      </w:rPr>
      <w:t>novēršanu</w:t>
    </w:r>
    <w:proofErr w:type="spellEnd"/>
    <w:r w:rsidRPr="006F36B5">
      <w:rPr>
        <w:bCs/>
        <w:sz w:val="20"/>
        <w:szCs w:val="20"/>
        <w:lang w:val="en-US"/>
      </w:rPr>
      <w:t xml:space="preserve"> </w:t>
    </w:r>
    <w:proofErr w:type="spellStart"/>
    <w:r w:rsidRPr="006F36B5">
      <w:rPr>
        <w:bCs/>
        <w:sz w:val="20"/>
        <w:szCs w:val="20"/>
        <w:lang w:val="en-US"/>
      </w:rPr>
      <w:t>noteiktie</w:t>
    </w:r>
    <w:proofErr w:type="spellEnd"/>
    <w:r w:rsidRPr="006F36B5">
      <w:rPr>
        <w:bCs/>
        <w:sz w:val="20"/>
        <w:szCs w:val="20"/>
        <w:lang w:val="en-US"/>
      </w:rPr>
      <w:t xml:space="preserve"> </w:t>
    </w:r>
    <w:proofErr w:type="spellStart"/>
    <w:r w:rsidRPr="006F36B5">
      <w:rPr>
        <w:bCs/>
        <w:sz w:val="20"/>
        <w:szCs w:val="20"/>
        <w:lang w:val="en-US"/>
      </w:rPr>
      <w:t>nodokļu</w:t>
    </w:r>
    <w:proofErr w:type="spellEnd"/>
    <w:r w:rsidRPr="006F36B5">
      <w:rPr>
        <w:bCs/>
        <w:sz w:val="20"/>
        <w:szCs w:val="20"/>
        <w:lang w:val="en-US"/>
      </w:rPr>
      <w:t xml:space="preserve"> </w:t>
    </w:r>
    <w:proofErr w:type="spellStart"/>
    <w:r w:rsidRPr="006F36B5">
      <w:rPr>
        <w:bCs/>
        <w:sz w:val="20"/>
        <w:szCs w:val="20"/>
        <w:lang w:val="en-US"/>
      </w:rPr>
      <w:t>atvieglojumi</w:t>
    </w:r>
    <w:proofErr w:type="spellEnd"/>
    <w:r w:rsidRPr="006F36B5">
      <w:rPr>
        <w:bCs/>
        <w:sz w:val="20"/>
        <w:szCs w:val="20"/>
        <w:lang w:val="en-US"/>
      </w:rPr>
      <w:t xml:space="preserve">”” </w:t>
    </w:r>
    <w:proofErr w:type="spellStart"/>
    <w:r w:rsidRPr="006F36B5">
      <w:rPr>
        <w:bCs/>
        <w:sz w:val="20"/>
        <w:szCs w:val="20"/>
        <w:lang w:val="en-US"/>
      </w:rPr>
      <w:t>sākotnējās</w:t>
    </w:r>
    <w:proofErr w:type="spellEnd"/>
    <w:r w:rsidRPr="006F36B5">
      <w:rPr>
        <w:bCs/>
        <w:sz w:val="20"/>
        <w:szCs w:val="20"/>
        <w:lang w:val="en-US"/>
      </w:rPr>
      <w:t xml:space="preserve"> </w:t>
    </w:r>
    <w:proofErr w:type="spellStart"/>
    <w:r w:rsidRPr="006F36B5">
      <w:rPr>
        <w:bCs/>
        <w:sz w:val="20"/>
        <w:szCs w:val="20"/>
        <w:lang w:val="en-US"/>
      </w:rPr>
      <w:t>ietekmes</w:t>
    </w:r>
    <w:proofErr w:type="spellEnd"/>
    <w:r w:rsidRPr="006F36B5">
      <w:rPr>
        <w:bCs/>
        <w:sz w:val="20"/>
        <w:szCs w:val="20"/>
        <w:lang w:val="en-US"/>
      </w:rPr>
      <w:t xml:space="preserve"> </w:t>
    </w:r>
    <w:proofErr w:type="spellStart"/>
    <w:r w:rsidRPr="006F36B5">
      <w:rPr>
        <w:bCs/>
        <w:sz w:val="20"/>
        <w:szCs w:val="20"/>
        <w:lang w:val="en-US"/>
      </w:rPr>
      <w:t>novērtējuma</w:t>
    </w:r>
    <w:proofErr w:type="spellEnd"/>
    <w:r w:rsidRPr="006F36B5">
      <w:rPr>
        <w:bCs/>
        <w:sz w:val="20"/>
        <w:szCs w:val="20"/>
        <w:lang w:val="en-US"/>
      </w:rPr>
      <w:t xml:space="preserve"> </w:t>
    </w:r>
    <w:proofErr w:type="spellStart"/>
    <w:r w:rsidRPr="006F36B5">
      <w:rPr>
        <w:bCs/>
        <w:sz w:val="20"/>
        <w:szCs w:val="20"/>
        <w:lang w:val="en-US"/>
      </w:rPr>
      <w:t>ziņojums</w:t>
    </w:r>
    <w:proofErr w:type="spellEnd"/>
    <w:r w:rsidRPr="006F36B5">
      <w:rPr>
        <w:bCs/>
        <w:sz w:val="20"/>
        <w:szCs w:val="20"/>
        <w:lang w:val="en-US"/>
      </w:rPr>
      <w:t xml:space="preserve"> (</w:t>
    </w:r>
    <w:proofErr w:type="spellStart"/>
    <w:r w:rsidRPr="006F36B5">
      <w:rPr>
        <w:bCs/>
        <w:sz w:val="20"/>
        <w:szCs w:val="20"/>
        <w:lang w:val="en-US"/>
      </w:rPr>
      <w:t>anotācija</w:t>
    </w:r>
    <w:proofErr w:type="spellEnd"/>
    <w:r w:rsidRPr="006F36B5">
      <w:rPr>
        <w:bCs/>
        <w:sz w:val="20"/>
        <w:szCs w:val="20"/>
        <w:lang w:val="en-US"/>
      </w:rPr>
      <w:t>)</w:t>
    </w:r>
  </w:p>
  <w:p w:rsidR="00C47780" w:rsidRPr="00EC5FBC" w:rsidRDefault="0005120E" w:rsidP="00C47780">
    <w:pPr>
      <w:spacing w:after="120"/>
      <w:jc w:val="center"/>
      <w:rPr>
        <w:rFonts w:eastAsia="Calibri"/>
        <w:noProof/>
        <w:sz w:val="16"/>
        <w:szCs w:val="16"/>
        <w:lang w:val="lv-LV"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20E" w:rsidRDefault="0005120E" w:rsidP="00F3295F">
      <w:r>
        <w:separator/>
      </w:r>
    </w:p>
  </w:footnote>
  <w:footnote w:type="continuationSeparator" w:id="0">
    <w:p w:rsidR="0005120E" w:rsidRDefault="0005120E" w:rsidP="00F32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FF" w:rsidRDefault="00F3295F" w:rsidP="003355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55FF" w:rsidRDefault="00051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123633"/>
      <w:docPartObj>
        <w:docPartGallery w:val="Page Numbers (Top of Page)"/>
        <w:docPartUnique/>
      </w:docPartObj>
    </w:sdtPr>
    <w:sdtEndPr>
      <w:rPr>
        <w:noProof/>
      </w:rPr>
    </w:sdtEndPr>
    <w:sdtContent>
      <w:p w:rsidR="00F3295F" w:rsidRDefault="00F3295F">
        <w:pPr>
          <w:pStyle w:val="Header"/>
          <w:jc w:val="center"/>
        </w:pPr>
        <w:r>
          <w:fldChar w:fldCharType="begin"/>
        </w:r>
        <w:r>
          <w:instrText xml:space="preserve"> PAGE   \* MERGEFORMAT </w:instrText>
        </w:r>
        <w:r>
          <w:fldChar w:fldCharType="separate"/>
        </w:r>
        <w:r w:rsidR="005F64D3">
          <w:rPr>
            <w:noProof/>
          </w:rPr>
          <w:t>6</w:t>
        </w:r>
        <w:r>
          <w:rPr>
            <w:noProof/>
          </w:rPr>
          <w:fldChar w:fldCharType="end"/>
        </w:r>
      </w:p>
    </w:sdtContent>
  </w:sdt>
  <w:p w:rsidR="003355FF" w:rsidRPr="001A17AB" w:rsidRDefault="0005120E" w:rsidP="001A17AB">
    <w:pPr>
      <w:pStyle w:val="Header"/>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5F" w:rsidRDefault="00F32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70"/>
    <w:rsid w:val="0005120E"/>
    <w:rsid w:val="00304702"/>
    <w:rsid w:val="003202FE"/>
    <w:rsid w:val="00436E4D"/>
    <w:rsid w:val="004479E0"/>
    <w:rsid w:val="005F64D3"/>
    <w:rsid w:val="0068386F"/>
    <w:rsid w:val="006E7970"/>
    <w:rsid w:val="00733D48"/>
    <w:rsid w:val="008D08CC"/>
    <w:rsid w:val="00A36973"/>
    <w:rsid w:val="00AA6A43"/>
    <w:rsid w:val="00B101A6"/>
    <w:rsid w:val="00B3185E"/>
    <w:rsid w:val="00BF70CA"/>
    <w:rsid w:val="00D97F0A"/>
    <w:rsid w:val="00DA08A7"/>
    <w:rsid w:val="00DA4E75"/>
    <w:rsid w:val="00F329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25EACFF-8EE4-4DE6-B36C-F2A2F0AD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97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970"/>
    <w:pPr>
      <w:tabs>
        <w:tab w:val="center" w:pos="4677"/>
        <w:tab w:val="right" w:pos="9355"/>
      </w:tabs>
    </w:pPr>
  </w:style>
  <w:style w:type="character" w:customStyle="1" w:styleId="HeaderChar">
    <w:name w:val="Header Char"/>
    <w:basedOn w:val="DefaultParagraphFont"/>
    <w:link w:val="Header"/>
    <w:uiPriority w:val="99"/>
    <w:rsid w:val="006E7970"/>
    <w:rPr>
      <w:rFonts w:ascii="Times New Roman" w:eastAsia="Times New Roman" w:hAnsi="Times New Roman" w:cs="Times New Roman"/>
      <w:sz w:val="24"/>
      <w:szCs w:val="24"/>
      <w:lang w:val="ru-RU" w:eastAsia="ru-RU"/>
    </w:rPr>
  </w:style>
  <w:style w:type="character" w:styleId="PageNumber">
    <w:name w:val="page number"/>
    <w:basedOn w:val="DefaultParagraphFont"/>
    <w:rsid w:val="006E7970"/>
  </w:style>
  <w:style w:type="character" w:styleId="Hyperlink">
    <w:name w:val="Hyperlink"/>
    <w:uiPriority w:val="99"/>
    <w:rsid w:val="006E7970"/>
    <w:rPr>
      <w:color w:val="0000FF"/>
      <w:u w:val="single"/>
    </w:rPr>
  </w:style>
  <w:style w:type="paragraph" w:styleId="Footer">
    <w:name w:val="footer"/>
    <w:basedOn w:val="Normal"/>
    <w:link w:val="FooterChar"/>
    <w:rsid w:val="006E7970"/>
    <w:pPr>
      <w:tabs>
        <w:tab w:val="center" w:pos="4153"/>
        <w:tab w:val="right" w:pos="8306"/>
      </w:tabs>
    </w:pPr>
    <w:rPr>
      <w:lang w:val="lv-LV" w:eastAsia="lv-LV"/>
    </w:rPr>
  </w:style>
  <w:style w:type="character" w:customStyle="1" w:styleId="FooterChar">
    <w:name w:val="Footer Char"/>
    <w:basedOn w:val="DefaultParagraphFont"/>
    <w:link w:val="Footer"/>
    <w:rsid w:val="006E7970"/>
    <w:rPr>
      <w:rFonts w:ascii="Times New Roman" w:eastAsia="Times New Roman" w:hAnsi="Times New Roman" w:cs="Times New Roman"/>
      <w:sz w:val="24"/>
      <w:szCs w:val="24"/>
      <w:lang w:eastAsia="lv-LV"/>
    </w:rPr>
  </w:style>
  <w:style w:type="paragraph" w:customStyle="1" w:styleId="naisf">
    <w:name w:val="naisf"/>
    <w:basedOn w:val="Normal"/>
    <w:rsid w:val="006E7970"/>
    <w:pPr>
      <w:spacing w:before="75" w:after="75"/>
      <w:ind w:firstLine="375"/>
      <w:jc w:val="both"/>
    </w:pPr>
    <w:rPr>
      <w:lang w:val="lv-LV" w:eastAsia="lv-LV"/>
    </w:rPr>
  </w:style>
  <w:style w:type="paragraph" w:customStyle="1" w:styleId="naiskr">
    <w:name w:val="naiskr"/>
    <w:basedOn w:val="Normal"/>
    <w:rsid w:val="006E7970"/>
    <w:pPr>
      <w:spacing w:before="75" w:after="75"/>
    </w:pPr>
    <w:rPr>
      <w:lang w:val="lv-LV" w:eastAsia="lv-LV"/>
    </w:rPr>
  </w:style>
  <w:style w:type="paragraph" w:styleId="ListParagraph">
    <w:name w:val="List Paragraph"/>
    <w:basedOn w:val="Normal"/>
    <w:uiPriority w:val="34"/>
    <w:qFormat/>
    <w:rsid w:val="006E7970"/>
    <w:pPr>
      <w:ind w:left="720"/>
      <w:contextualSpacing/>
    </w:pPr>
  </w:style>
  <w:style w:type="paragraph" w:customStyle="1" w:styleId="naisnod">
    <w:name w:val="naisnod"/>
    <w:basedOn w:val="Normal"/>
    <w:rsid w:val="006E7970"/>
    <w:pPr>
      <w:spacing w:before="100" w:beforeAutospacing="1" w:after="100" w:afterAutospacing="1"/>
    </w:pPr>
    <w:rPr>
      <w:lang w:val="lv-LV" w:eastAsia="lv-LV"/>
    </w:rPr>
  </w:style>
  <w:style w:type="table" w:styleId="TableGrid">
    <w:name w:val="Table Grid"/>
    <w:basedOn w:val="TableNormal"/>
    <w:uiPriority w:val="59"/>
    <w:rsid w:val="006E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2F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257;na.kluskina@f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7737</Words>
  <Characters>4411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2001.gada 30.aprīļa noteikumos Nr.178 „Kārtība, kādā piemērojami starptautiskajos līgumos par nodokļu dubultās uzlikšanas un nodokļu nemaksāšanas novēršanu noteiktie nodokļu atvieglojumi”</dc:title>
  <dc:subject>Anotācija</dc:subject>
  <dc:creator>Diāna Kļuškina</dc:creator>
  <cp:keywords/>
  <dc:description>D.Kļuškina, 67083984
diāna.kluskina@fm.gov.lv</dc:description>
  <cp:lastModifiedBy>Liene Strēlniece</cp:lastModifiedBy>
  <cp:revision>7</cp:revision>
  <cp:lastPrinted>2015-04-17T06:51:00Z</cp:lastPrinted>
  <dcterms:created xsi:type="dcterms:W3CDTF">2015-04-10T08:23:00Z</dcterms:created>
  <dcterms:modified xsi:type="dcterms:W3CDTF">2015-04-17T06:52:00Z</dcterms:modified>
</cp:coreProperties>
</file>