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AC" w:rsidRPr="00CC77AC" w:rsidRDefault="00CC77AC" w:rsidP="00CC77AC">
      <w:pPr>
        <w:pStyle w:val="naislab"/>
        <w:spacing w:before="0" w:after="0"/>
        <w:ind w:firstLine="720"/>
        <w:jc w:val="center"/>
        <w:rPr>
          <w:b/>
          <w:sz w:val="28"/>
          <w:szCs w:val="28"/>
        </w:rPr>
      </w:pPr>
      <w:r w:rsidRPr="00CC77AC">
        <w:rPr>
          <w:b/>
          <w:sz w:val="28"/>
          <w:szCs w:val="28"/>
        </w:rPr>
        <w:t xml:space="preserve">Ministru kabineta noteikumu projekta </w:t>
      </w:r>
    </w:p>
    <w:p w:rsidR="007756FB" w:rsidRPr="00CC77AC" w:rsidRDefault="00CC77AC" w:rsidP="00CC77AC">
      <w:pPr>
        <w:pStyle w:val="naislab"/>
        <w:spacing w:before="0" w:after="0"/>
        <w:ind w:firstLine="720"/>
        <w:jc w:val="center"/>
        <w:rPr>
          <w:b/>
          <w:sz w:val="28"/>
          <w:szCs w:val="28"/>
        </w:rPr>
      </w:pPr>
      <w:r w:rsidRPr="00CC77AC">
        <w:rPr>
          <w:b/>
          <w:sz w:val="28"/>
          <w:szCs w:val="28"/>
        </w:rPr>
        <w:t>“Kārtība, kādā alkoholiskos dzērienus un tabakas izstrādājumus marķē ar akcīzes nodokļa markām” sākotnējās ietekmes novērtējuma ziņojums (anotācija)</w:t>
      </w:r>
    </w:p>
    <w:p w:rsidR="008961E6" w:rsidRPr="00AA56A1"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4"/>
        <w:gridCol w:w="5812"/>
      </w:tblGrid>
      <w:tr w:rsidR="000225D5" w:rsidRPr="00AA56A1" w:rsidTr="00743410">
        <w:trPr>
          <w:trHeight w:val="427"/>
        </w:trPr>
        <w:tc>
          <w:tcPr>
            <w:tcW w:w="9322" w:type="dxa"/>
            <w:gridSpan w:val="3"/>
            <w:hideMark/>
          </w:tcPr>
          <w:p w:rsidR="00032C63" w:rsidRPr="00AA56A1" w:rsidRDefault="002F74EA" w:rsidP="00B85675">
            <w:pPr>
              <w:jc w:val="center"/>
              <w:rPr>
                <w:b/>
                <w:bCs/>
              </w:rPr>
            </w:pPr>
            <w:r>
              <w:rPr>
                <w:b/>
                <w:bCs/>
              </w:rPr>
              <w:t xml:space="preserve">I. </w:t>
            </w:r>
            <w:r w:rsidR="00032C63" w:rsidRPr="00AA56A1">
              <w:rPr>
                <w:b/>
                <w:bCs/>
              </w:rPr>
              <w:t>Tiesību akta projekta izstrādes nepieciešamība</w:t>
            </w:r>
          </w:p>
        </w:tc>
      </w:tr>
      <w:tr w:rsidR="000225D5" w:rsidRPr="00AA56A1" w:rsidTr="00391365">
        <w:tc>
          <w:tcPr>
            <w:tcW w:w="496" w:type="dxa"/>
            <w:hideMark/>
          </w:tcPr>
          <w:p w:rsidR="00032C63" w:rsidRPr="00AA56A1" w:rsidRDefault="00032C63" w:rsidP="00032C63">
            <w:r w:rsidRPr="00AA56A1">
              <w:t>1.</w:t>
            </w:r>
          </w:p>
        </w:tc>
        <w:tc>
          <w:tcPr>
            <w:tcW w:w="3014" w:type="dxa"/>
            <w:hideMark/>
          </w:tcPr>
          <w:p w:rsidR="00032C63" w:rsidRPr="00AA56A1" w:rsidRDefault="00032C63" w:rsidP="00145BCB">
            <w:r w:rsidRPr="00AA56A1">
              <w:t>Pamatojums</w:t>
            </w:r>
          </w:p>
        </w:tc>
        <w:tc>
          <w:tcPr>
            <w:tcW w:w="5812" w:type="dxa"/>
            <w:hideMark/>
          </w:tcPr>
          <w:p w:rsidR="00032C63" w:rsidRPr="002517E4" w:rsidRDefault="002517E4" w:rsidP="00B85675">
            <w:pPr>
              <w:ind w:firstLine="272"/>
              <w:jc w:val="both"/>
            </w:pPr>
            <w:r w:rsidRPr="002517E4">
              <w:t xml:space="preserve">Valsts kontroles 2013.gada 13.septembra </w:t>
            </w:r>
            <w:r w:rsidR="001A0939">
              <w:t>r</w:t>
            </w:r>
            <w:r w:rsidRPr="002517E4">
              <w:t xml:space="preserve">evīzijas </w:t>
            </w:r>
            <w:r w:rsidR="001A0939">
              <w:t>z</w:t>
            </w:r>
            <w:r w:rsidRPr="002517E4">
              <w:t xml:space="preserve">iņojumā par Latvijas Republikas 2012.gada pārskata par valsts budžeta izpildi un par pašvaldību budžetiem valsts budžeta ieņēmumu daļu Nr.5.1-2-33-2/2012 sniegtais ieteikums </w:t>
            </w:r>
            <w:r w:rsidRPr="008A5FE7">
              <w:t xml:space="preserve">un ar Ministru kabineta </w:t>
            </w:r>
            <w:r w:rsidR="002F74EA" w:rsidRPr="008A5FE7">
              <w:t>2014.gada 28.novembr</w:t>
            </w:r>
            <w:r w:rsidR="002F74EA">
              <w:t>a</w:t>
            </w:r>
            <w:r w:rsidR="002F74EA" w:rsidRPr="008A5FE7">
              <w:t xml:space="preserve"> </w:t>
            </w:r>
            <w:r w:rsidRPr="008A5FE7">
              <w:t xml:space="preserve">rīkojumu Nr.694 </w:t>
            </w:r>
            <w:r w:rsidR="002F74EA">
              <w:t>“</w:t>
            </w:r>
            <w:r w:rsidRPr="008A5FE7">
              <w:t>Par Uzņēmējdarbības vides uzlabošanas pasākumu plānu 2014.</w:t>
            </w:r>
            <w:r w:rsidR="002F74EA">
              <w:t>–</w:t>
            </w:r>
            <w:r w:rsidRPr="008A5FE7">
              <w:t>2015.gadam” apstiprināt</w:t>
            </w:r>
            <w:r w:rsidR="002F74EA">
              <w:t>ā</w:t>
            </w:r>
            <w:r w:rsidRPr="008A5FE7">
              <w:t xml:space="preserve"> Uzņēmējdarbības vides uzlabošanas pasākumu plāna 2014.</w:t>
            </w:r>
            <w:r w:rsidR="002F74EA">
              <w:t>–</w:t>
            </w:r>
            <w:r w:rsidRPr="008A5FE7">
              <w:t>2015.gadam 6.4.apakšpunktā minēt</w:t>
            </w:r>
            <w:r w:rsidR="002F74EA">
              <w:t>ais</w:t>
            </w:r>
            <w:r w:rsidRPr="008A5FE7">
              <w:t xml:space="preserve"> pasākum</w:t>
            </w:r>
            <w:r w:rsidR="002F74EA">
              <w:t>s</w:t>
            </w:r>
            <w:r w:rsidRPr="002517E4">
              <w:rPr>
                <w:color w:val="FF0000"/>
              </w:rPr>
              <w:t xml:space="preserve"> </w:t>
            </w:r>
            <w:r w:rsidRPr="002517E4">
              <w:t>– vienkāršot alkoholisko dzērienu un tabakas izstrādājumu marķēšanas sistēmu un samazināt administratīvo slogu nodokļu maksātājiem</w:t>
            </w:r>
          </w:p>
        </w:tc>
        <w:bookmarkStart w:id="0" w:name="_GoBack"/>
        <w:bookmarkEnd w:id="0"/>
      </w:tr>
      <w:tr w:rsidR="000225D5" w:rsidRPr="00AA56A1" w:rsidTr="00391365">
        <w:tc>
          <w:tcPr>
            <w:tcW w:w="496" w:type="dxa"/>
            <w:hideMark/>
          </w:tcPr>
          <w:p w:rsidR="00032C63" w:rsidRPr="00AA56A1" w:rsidRDefault="00032C63" w:rsidP="00032C63">
            <w:r w:rsidRPr="00AA56A1">
              <w:t>2.</w:t>
            </w:r>
          </w:p>
        </w:tc>
        <w:tc>
          <w:tcPr>
            <w:tcW w:w="3014" w:type="dxa"/>
            <w:hideMark/>
          </w:tcPr>
          <w:p w:rsidR="00032C63" w:rsidRPr="00AA56A1" w:rsidRDefault="003169F1" w:rsidP="00145BCB">
            <w:r w:rsidRPr="00AA56A1">
              <w:t>Pašreizējā situācija un problēmas, kuru risināšanai tiesību akta projekts izstrādāts, tiesiskā regulējuma mērķis un būtība</w:t>
            </w:r>
          </w:p>
        </w:tc>
        <w:tc>
          <w:tcPr>
            <w:tcW w:w="5812" w:type="dxa"/>
            <w:hideMark/>
          </w:tcPr>
          <w:p w:rsidR="00CC77AC" w:rsidRPr="00CE0D0F" w:rsidRDefault="00CC77AC" w:rsidP="00B85675">
            <w:pPr>
              <w:ind w:firstLine="272"/>
              <w:jc w:val="both"/>
            </w:pPr>
            <w:r w:rsidRPr="00CE0D0F">
              <w:t>Lai alkoholiskos dzērienus un tabakas izstrādājumus ņemtu valsts kontrolē atbilstoši noteiktajiem akcīzes nodokļa samaksas nosacījumiem un būtu pārliecība, ka tiem ir legāla izcelsme, alkoholiskos dzērienus un tabakas izstrādājumus marķē ar akcīzes nodokļa markām.</w:t>
            </w:r>
          </w:p>
          <w:p w:rsidR="00CC77AC" w:rsidRDefault="00CC77AC" w:rsidP="00B85675">
            <w:pPr>
              <w:ind w:firstLine="272"/>
              <w:jc w:val="both"/>
            </w:pPr>
            <w:r>
              <w:t>Šobrīd kārtību, kādā a</w:t>
            </w:r>
            <w:r w:rsidRPr="00CE0D0F">
              <w:t>lkoholisko</w:t>
            </w:r>
            <w:r>
              <w:t>s</w:t>
            </w:r>
            <w:r w:rsidRPr="00CE0D0F">
              <w:t xml:space="preserve"> dzērienu</w:t>
            </w:r>
            <w:r>
              <w:t>s</w:t>
            </w:r>
            <w:r w:rsidRPr="00CE0D0F">
              <w:t xml:space="preserve"> un tabakas izstrādājumu</w:t>
            </w:r>
            <w:r>
              <w:t>s marķē ar akcīzes nodokļa markām, tajā skaitā pasūtāmo akcīzes nodokļa marku daudzum</w:t>
            </w:r>
            <w:r w:rsidR="002F74EA">
              <w:t>a</w:t>
            </w:r>
            <w:r>
              <w:t>, to izsniegšanas termiņu un saņemšanas nosacījumus, kā arī kārtību, kādā sniedzama informācija par izlietotajām akcīzes nodokļa markām</w:t>
            </w:r>
            <w:r w:rsidR="002F74EA">
              <w:t>,</w:t>
            </w:r>
            <w:r w:rsidRPr="00CE0D0F">
              <w:t xml:space="preserve"> nosaka </w:t>
            </w:r>
            <w:r>
              <w:t>Ministru kabineta 2009.gada 7.aprīļa</w:t>
            </w:r>
            <w:r w:rsidRPr="005E254D">
              <w:t xml:space="preserve"> noteikum</w:t>
            </w:r>
            <w:r>
              <w:t>i Nr.320</w:t>
            </w:r>
            <w:r w:rsidRPr="005E254D">
              <w:t xml:space="preserve"> </w:t>
            </w:r>
            <w:r w:rsidRPr="00CE0D0F">
              <w:t>“</w:t>
            </w:r>
            <w:r>
              <w:t>Kārtība, kādā alkoholiskos dzērienus un tabakas izstrādājumus marķē ar akcīzes nodokļa markām</w:t>
            </w:r>
            <w:r w:rsidRPr="005E254D">
              <w:t>”</w:t>
            </w:r>
            <w:r>
              <w:t xml:space="preserve"> (turpmāk – Ministru kabineta </w:t>
            </w:r>
            <w:r w:rsidRPr="00322C14">
              <w:t xml:space="preserve">2009.gada 7.aprīļa </w:t>
            </w:r>
            <w:r>
              <w:t xml:space="preserve">noteikumi Nr.320). </w:t>
            </w:r>
            <w:r w:rsidRPr="002A383A">
              <w:t xml:space="preserve">Lai </w:t>
            </w:r>
            <w:r>
              <w:t>atvieglotu administratīvo slogu nodokļu maksātājiem</w:t>
            </w:r>
            <w:r w:rsidRPr="002A383A">
              <w:t>, vienkāršotu akcīzes nodokļa marku apriti un uzlabotu Valsts ieņēmumu dienesta akcīzes nodokļa marku aprites uzraudzību un kontroli</w:t>
            </w:r>
            <w:r w:rsidR="002F74EA">
              <w:t>,</w:t>
            </w:r>
            <w:r w:rsidRPr="002A383A">
              <w:t xml:space="preserve"> ir sagatavots </w:t>
            </w:r>
            <w:r>
              <w:t xml:space="preserve">Ministru kabineta </w:t>
            </w:r>
            <w:r w:rsidRPr="002A383A">
              <w:t>noteikumu projekts</w:t>
            </w:r>
            <w:r>
              <w:t xml:space="preserve"> </w:t>
            </w:r>
            <w:r w:rsidR="002F74EA">
              <w:t>“</w:t>
            </w:r>
            <w:r w:rsidRPr="002A383A">
              <w:t>Kārtība, kādā alkoholiskos dzērienus un tabakas izstrādājumus marķē ar akcīzes nodokļa markām</w:t>
            </w:r>
            <w:r>
              <w:t xml:space="preserve">” (turpmāk – noteikumu projekts), kas aizstās </w:t>
            </w:r>
            <w:r w:rsidRPr="002A383A">
              <w:t>Ministru kabin</w:t>
            </w:r>
            <w:r>
              <w:t>eta 2009.gada 7.aprīļa noteikumus</w:t>
            </w:r>
            <w:r w:rsidRPr="002A383A">
              <w:t xml:space="preserve"> Nr.320.</w:t>
            </w:r>
          </w:p>
          <w:p w:rsidR="00CC77AC" w:rsidRDefault="00CC77AC" w:rsidP="00B85675">
            <w:pPr>
              <w:ind w:firstLine="272"/>
              <w:jc w:val="both"/>
            </w:pPr>
            <w:r w:rsidRPr="00B62B39">
              <w:t xml:space="preserve">Šobrīd Ministru kabineta 2009.gada 7.aprīļa </w:t>
            </w:r>
            <w:r w:rsidRPr="001A5004">
              <w:t xml:space="preserve">noteikumos Nr.320 nav skaidri </w:t>
            </w:r>
            <w:r>
              <w:t xml:space="preserve">definēts, kam Valsts ieņēmumu dienests izsniedz akcīzes nodokļa markas un kur attiecīgais nodokļu maksātājs var veikt alkoholisko dzērienu vai tabakas izstrādājumu marķēšanu. </w:t>
            </w:r>
            <w:r w:rsidRPr="00B62B39">
              <w:t>Lai neradītu pārpratumus tiesību normu piemērošanā</w:t>
            </w:r>
            <w:r>
              <w:t xml:space="preserve">, noteikumu projektā ir precīzi uzskaitīts, kam Valsts ieņēmumu dienests izsniedz akcīzes nodokļa markas un kur attiecīgais nodokļu maksātājs var veikt alkoholisko dzērienu vai tabakas izstrādājumu marķēšanu. </w:t>
            </w:r>
          </w:p>
          <w:p w:rsidR="002D0F8A" w:rsidRPr="00A11FDD" w:rsidRDefault="00CC77AC" w:rsidP="00B85675">
            <w:pPr>
              <w:ind w:firstLine="272"/>
              <w:jc w:val="both"/>
            </w:pPr>
            <w:r w:rsidRPr="005E0BEE">
              <w:lastRenderedPageBreak/>
              <w:t xml:space="preserve">Šobrīd </w:t>
            </w:r>
            <w:r w:rsidRPr="00E06DC1">
              <w:t xml:space="preserve">Ministru kabineta </w:t>
            </w:r>
            <w:r w:rsidRPr="00322C14">
              <w:t xml:space="preserve">2009.gada 7.aprīļa </w:t>
            </w:r>
            <w:r w:rsidRPr="00E06DC1">
              <w:t>noteikum</w:t>
            </w:r>
            <w:r>
              <w:t>i</w:t>
            </w:r>
            <w:r w:rsidRPr="00E06DC1">
              <w:t xml:space="preserve"> Nr.320</w:t>
            </w:r>
            <w:r>
              <w:t xml:space="preserve"> paredz, ka </w:t>
            </w:r>
            <w:r w:rsidRPr="00751915">
              <w:t>izsniegtās akcīzes nodokļa markas tiek piesaistītas konkrēta alkoholiskā dzēriena vai tabakas izstrādājuma nosaukumam, ražotājam, ražotājvalstij</w:t>
            </w:r>
            <w:r>
              <w:t xml:space="preserve">, </w:t>
            </w:r>
            <w:r w:rsidRPr="00751915">
              <w:t xml:space="preserve">kas neietekmē akcīzes nodokļa likmi. Šāda marķēšanas sistēma ir sarežģīta un </w:t>
            </w:r>
            <w:r w:rsidR="002F74EA">
              <w:t>ir</w:t>
            </w:r>
            <w:r w:rsidRPr="00751915">
              <w:t xml:space="preserve"> liel</w:t>
            </w:r>
            <w:r w:rsidR="002F74EA">
              <w:t>s</w:t>
            </w:r>
            <w:r w:rsidRPr="00751915">
              <w:t xml:space="preserve"> birokrātisk</w:t>
            </w:r>
            <w:r w:rsidR="002F74EA">
              <w:t>ais</w:t>
            </w:r>
            <w:r w:rsidRPr="00751915">
              <w:t xml:space="preserve"> un administratīv</w:t>
            </w:r>
            <w:r w:rsidR="002F74EA">
              <w:t>ais</w:t>
            </w:r>
            <w:r w:rsidRPr="00751915">
              <w:t xml:space="preserve"> slog</w:t>
            </w:r>
            <w:r w:rsidR="002F74EA">
              <w:t>s</w:t>
            </w:r>
            <w:r w:rsidRPr="00751915">
              <w:t xml:space="preserve"> nodokļu maksātājiem</w:t>
            </w:r>
            <w:r w:rsidR="002F74EA">
              <w:t>, turklāt</w:t>
            </w:r>
            <w:r w:rsidRPr="00751915">
              <w:t xml:space="preserve"> tā nav nepieciešama akcīzes preču aprites uzraudzības pasākumiem. Lai samazinātu administratīvo slogu nodokļu maksātājiem, kā arī atvieglotu akcīzes nodokļa marku uzskaiti un marķēšanu, noteikumu projektā ir paredzēts</w:t>
            </w:r>
            <w:r>
              <w:t xml:space="preserve"> </w:t>
            </w:r>
            <w:r w:rsidRPr="00751915">
              <w:t>akcīzes nodokļ</w:t>
            </w:r>
            <w:r w:rsidR="007672ED">
              <w:t>a</w:t>
            </w:r>
            <w:r w:rsidRPr="00751915">
              <w:t xml:space="preserve"> markas piesaistīt likumā </w:t>
            </w:r>
            <w:r w:rsidR="002F74EA">
              <w:t>“</w:t>
            </w:r>
            <w:r w:rsidRPr="00751915">
              <w:t>Par akcīzes nodokli” noteiktajai ar akcīzes nodokli apliekamajai alkoholisko dzērienu vai tabakas izstrādājumu (izņemot cigaretes) grupai.</w:t>
            </w:r>
            <w:r w:rsidR="0032137D">
              <w:t xml:space="preserve"> </w:t>
            </w:r>
            <w:r w:rsidR="0032137D" w:rsidRPr="00407D4B">
              <w:t>Akcīzes nodokļa markas c</w:t>
            </w:r>
            <w:r w:rsidR="00C07833" w:rsidRPr="00407D4B">
              <w:t>igare</w:t>
            </w:r>
            <w:r w:rsidR="0032137D" w:rsidRPr="00407D4B">
              <w:t xml:space="preserve">tēm arī turpmāk tiks piesaistītas cigarešu </w:t>
            </w:r>
            <w:r w:rsidR="00C07833" w:rsidRPr="00407D4B">
              <w:t>nosaukumi</w:t>
            </w:r>
            <w:r w:rsidR="0032137D" w:rsidRPr="00407D4B">
              <w:t>em</w:t>
            </w:r>
            <w:r w:rsidR="00C07833" w:rsidRPr="00407D4B">
              <w:t xml:space="preserve"> un maksim</w:t>
            </w:r>
            <w:r w:rsidR="0032137D" w:rsidRPr="00407D4B">
              <w:t>ālajai</w:t>
            </w:r>
            <w:r w:rsidR="00C07833" w:rsidRPr="00407D4B">
              <w:t xml:space="preserve"> mazumtirdzniecības cena</w:t>
            </w:r>
            <w:r w:rsidR="0032137D" w:rsidRPr="00407D4B">
              <w:t>i. Šādu nosacījumu nepieciešams saglabāt,</w:t>
            </w:r>
            <w:r w:rsidR="0032137D">
              <w:t xml:space="preserve"> lai  nodrošināt</w:t>
            </w:r>
            <w:r w:rsidR="00407D4B">
              <w:t>u</w:t>
            </w:r>
            <w:r w:rsidR="0032137D">
              <w:t xml:space="preserve"> Eiropas </w:t>
            </w:r>
            <w:r w:rsidR="00AA14E9">
              <w:t>S</w:t>
            </w:r>
            <w:r w:rsidR="0032137D">
              <w:t>avienības pieprasījumu izpildi par Latvijas Republikā pieejamo cigarešu sortimentu un to cenām, kā arī būtu iespēja sniegt informāciju par Latvijas Republikā legālajā apritē esoš</w:t>
            </w:r>
            <w:r w:rsidR="00407D4B">
              <w:t>o</w:t>
            </w:r>
            <w:r w:rsidR="0032137D">
              <w:t xml:space="preserve"> cigarešu nosaukumiem un to cenām. </w:t>
            </w:r>
            <w:r w:rsidR="005A7F94">
              <w:t xml:space="preserve">Tikai pēc maksimālās mazumtirdzniecības cenas ir iespējams piemērot </w:t>
            </w:r>
            <w:r w:rsidR="005A7F94" w:rsidRPr="005A7F94">
              <w:t>akcīzes nodokļa nodrošinājum</w:t>
            </w:r>
            <w:r w:rsidR="005A7F94">
              <w:t>u</w:t>
            </w:r>
            <w:r w:rsidR="001A2EE8" w:rsidRPr="001A2EE8">
              <w:t xml:space="preserve">, saņemot akcīzes nodokļa markas cigarešu marķēšanai, kā arī lai noteiktu akcīzes nodokļa apmēru gadījumā, ja </w:t>
            </w:r>
            <w:r w:rsidR="001A2EE8">
              <w:t xml:space="preserve">šāds </w:t>
            </w:r>
            <w:r w:rsidR="001A2EE8" w:rsidRPr="001A2EE8">
              <w:t>nodrošinājums netiek piemērots.</w:t>
            </w:r>
          </w:p>
          <w:p w:rsidR="00CC77AC" w:rsidRDefault="00CC77AC" w:rsidP="00B85675">
            <w:pPr>
              <w:ind w:firstLine="272"/>
              <w:jc w:val="both"/>
            </w:pPr>
            <w:r w:rsidRPr="00B62B39">
              <w:t xml:space="preserve">Šobrīd Ministru kabineta 2009.gada 7.aprīļa </w:t>
            </w:r>
            <w:r w:rsidRPr="001A5004">
              <w:t xml:space="preserve">noteikumos Nr.320 nav skaidri noteikts, kādā termiņā pēc speciālās atļaujas (licences) anulēšanas nodokļu maksātājam ir jāiesniedz pārskati par akcīzes nodokļa marku apriti </w:t>
            </w:r>
            <w:r>
              <w:t xml:space="preserve">(turpmāk – marku aprites pārskats) </w:t>
            </w:r>
            <w:r w:rsidRPr="00B62B39">
              <w:t>un kāda ir tālākā rīcība ar akcīzes nodokļa markām.</w:t>
            </w:r>
            <w:r w:rsidRPr="001D4955">
              <w:t xml:space="preserve"> </w:t>
            </w:r>
            <w:r w:rsidRPr="00B62B39">
              <w:t>Lai neradītu pārpratumus tiesību normu piemērošanā, ir nepieciešams precizēt normas, kas nosaka nodokļu maksātāja rīcīb</w:t>
            </w:r>
            <w:r>
              <w:t>u</w:t>
            </w:r>
            <w:r w:rsidRPr="00B62B39">
              <w:t xml:space="preserve"> ar uzskaitē esošajām akcīzes nodokļa </w:t>
            </w:r>
            <w:r w:rsidRPr="00080600">
              <w:t>markām pēc speciālās atļaujas (licences) anulēšanas. Noteikumu projektā jānosaka, ka apstiprināts noliktavas turētājs un reģistrēts saņēmējs marku aprites pārskatu iesniedz, kamēr ir spēkā esoša speciālā atļauja (licence) vai tajā norādītais ieraksts par konkrētu akcīzes preču veidu vai konkrētu darbību – alkoholisko dzērienu vai tabakas izstrādājumu marķēšana. Pēc speciālās atļaujas (licences) vai tajā norādītā ieraksta par konkrētu akcīzes preču veida vai konkrētas darbības – alkoholisko dzērienu vai tabakas izstrādājumu marķēšana</w:t>
            </w:r>
            <w:r w:rsidR="007F43C5">
              <w:t xml:space="preserve"> – </w:t>
            </w:r>
            <w:r w:rsidRPr="00080600">
              <w:t>anulēšanas apstiprināts noliktavas turētājs veic akcīzes nodokļa marku atlikumu inventarizāciju pēc stāvokļa speciālās atļaujas (licences) anulēšanas dienā un iesniedz marku aprites pārskatu.</w:t>
            </w:r>
            <w:r w:rsidRPr="00FA274A">
              <w:t xml:space="preserve"> </w:t>
            </w:r>
            <w:r w:rsidRPr="00B62B39">
              <w:t>Sav</w:t>
            </w:r>
            <w:r w:rsidRPr="001A5004">
              <w:t>ukārt īslaicīgi reģistrēts saņēmējs marku aprites pārskatu iesniedz</w:t>
            </w:r>
            <w:r w:rsidRPr="00C20FBD">
              <w:t>, kamēr atlikumā ir akcīzes nodokļa markas</w:t>
            </w:r>
            <w:r w:rsidRPr="001C5471">
              <w:t xml:space="preserve">. </w:t>
            </w:r>
            <w:r>
              <w:t xml:space="preserve">Noteikumu </w:t>
            </w:r>
            <w:r>
              <w:lastRenderedPageBreak/>
              <w:t xml:space="preserve">projektā </w:t>
            </w:r>
            <w:r w:rsidRPr="00B62B39">
              <w:t xml:space="preserve">ir nepieciešams noteikt, ka </w:t>
            </w:r>
            <w:r w:rsidR="00407D4B">
              <w:t xml:space="preserve">viena </w:t>
            </w:r>
            <w:r w:rsidRPr="00B62B39">
              <w:t>mēneša laikā pēc speciālās atļaujas (licences) anulēšanas nodokļu maksātājam jāatdod Valsts ieņēmumu dienest</w:t>
            </w:r>
            <w:r w:rsidR="007F43C5">
              <w:t>ā</w:t>
            </w:r>
            <w:r w:rsidRPr="00B62B39">
              <w:t xml:space="preserve"> atlikumā esošās neizmantotās akcīzes nodokļa markas</w:t>
            </w:r>
            <w:r>
              <w:t>.</w:t>
            </w:r>
          </w:p>
          <w:p w:rsidR="00CC77AC" w:rsidRPr="00FC33C7" w:rsidRDefault="00CC77AC" w:rsidP="00CC77AC">
            <w:pPr>
              <w:ind w:firstLine="271"/>
              <w:jc w:val="both"/>
            </w:pPr>
            <w:r w:rsidRPr="00321284">
              <w:t xml:space="preserve">Šobrīd saskaņā ar Ministru kabineta 2009.gada 7.aprīļa noteikumiem Nr.320 marku aprites pārskatos un iesniegumos par atdotajām akcīzes nodokļa markām </w:t>
            </w:r>
            <w:r w:rsidRPr="00AF31B9">
              <w:t>visas ailes ir jāaizpilda manuāli. Manuāla aiļu aizpildīšana rada lielāku iespēju nodokļu maksātājam kļūdīties</w:t>
            </w:r>
            <w:r w:rsidR="007F43C5">
              <w:t>,</w:t>
            </w:r>
            <w:r w:rsidRPr="00AF31B9">
              <w:t xml:space="preserve"> aizpildot informāciju par akcīzes nodokļa markām un </w:t>
            </w:r>
            <w:r w:rsidRPr="00356738">
              <w:t>aprēķinot akcīzes nodokli.</w:t>
            </w:r>
            <w:r w:rsidRPr="00366FB4">
              <w:t xml:space="preserve"> Šobrīd, lai atdotu akcīzes nodokļ</w:t>
            </w:r>
            <w:r w:rsidR="007F43C5">
              <w:t>a</w:t>
            </w:r>
            <w:r w:rsidRPr="00366FB4">
              <w:t xml:space="preserve"> markas, nodokļa maksātāji sagatavo iesniegumu papīra formā un kopā ar akcīzes nodokļa markām iesniedz to Valsts ieņēmumu dienestā. Iesniegumu iesniegšana papīra formā neļauj inform</w:t>
            </w:r>
            <w:r w:rsidR="007672ED">
              <w:t>ācijas</w:t>
            </w:r>
            <w:r w:rsidRPr="00366FB4">
              <w:t xml:space="preserve"> sistēmā veikt atdoto akcīzes </w:t>
            </w:r>
            <w:r w:rsidRPr="008B6E44">
              <w:t xml:space="preserve">nodokļa marku kontroli un uzskaiti. Tādējādi nav novērsta iespēja nodokļa maksātājam iesniegt uzskaitē neesošas akcīzes nodokļa markas vai </w:t>
            </w:r>
            <w:r w:rsidR="00407D4B">
              <w:t xml:space="preserve">iesniegt </w:t>
            </w:r>
            <w:r w:rsidR="007F43C5">
              <w:t xml:space="preserve">vairāk </w:t>
            </w:r>
            <w:r w:rsidRPr="008B6E44">
              <w:t xml:space="preserve">nekā nodokļa maksātājam </w:t>
            </w:r>
            <w:r w:rsidR="007F43C5">
              <w:t xml:space="preserve">to </w:t>
            </w:r>
            <w:r w:rsidRPr="008B6E44">
              <w:t>ir uzskaitē.</w:t>
            </w:r>
            <w:r w:rsidRPr="00B118AB">
              <w:t xml:space="preserve"> Lai nodokļu maksā</w:t>
            </w:r>
            <w:r w:rsidRPr="00AD7988">
              <w:t>tājiem</w:t>
            </w:r>
            <w:r w:rsidR="007F43C5">
              <w:t xml:space="preserve"> </w:t>
            </w:r>
            <w:r w:rsidR="007F43C5" w:rsidRPr="00B118AB">
              <w:t>atvieglotu pārskatu un iesniegumu aizpildīšanu</w:t>
            </w:r>
            <w:r w:rsidRPr="00AD7988">
              <w:t xml:space="preserve">, </w:t>
            </w:r>
            <w:r w:rsidR="007F43C5">
              <w:t xml:space="preserve">bet </w:t>
            </w:r>
            <w:r w:rsidRPr="00AD7988">
              <w:t>V</w:t>
            </w:r>
            <w:r w:rsidRPr="00A41D66">
              <w:t xml:space="preserve">alsts ieņēmumu dienestam </w:t>
            </w:r>
            <w:r w:rsidR="007F43C5">
              <w:t xml:space="preserve">atvieglotu </w:t>
            </w:r>
            <w:r w:rsidRPr="004F24E5">
              <w:t>pārbaudes un kontroles veikšanu</w:t>
            </w:r>
            <w:r w:rsidRPr="009B37B5">
              <w:t>, noteikumu projekts paredz, ka iesniegums par atdotajām alkoholisko dzērienu un tabakas izstrādājumu akcīzes nodokļa markām tiek iesniegts elektroniski un akcīzes nodokļa markas tiek a</w:t>
            </w:r>
            <w:r w:rsidRPr="00FC33C7">
              <w:t>tdotas Valsts ieņēmumu dienestā trīs darba dienu laikā pēc minētā iesnieguma iesniegšanas.</w:t>
            </w:r>
          </w:p>
          <w:p w:rsidR="00CC77AC" w:rsidRPr="008A5FE7" w:rsidRDefault="00CC77AC" w:rsidP="00477623">
            <w:pPr>
              <w:ind w:firstLine="271"/>
              <w:jc w:val="both"/>
            </w:pPr>
            <w:r w:rsidRPr="00E059F8">
              <w:t>Šobrīd saskaņā ar M</w:t>
            </w:r>
            <w:r w:rsidRPr="00321284">
              <w:t xml:space="preserve">inistru kabineta 2009.gada 7.aprīļa noteikumiem Nr.320 </w:t>
            </w:r>
            <w:r w:rsidRPr="000B1D2B">
              <w:t>importētājs, cita persona un apstiprināts noliktavas turētājs, kas saskaņā ar Alkoholisko dzērienu aprites likuma nosacījumiem pats ražo vīnu vai raudzētos dzērienus, kuru kopējais apjoms nepārsniedz 1000 litru kalendār</w:t>
            </w:r>
            <w:r w:rsidR="007F43C5">
              <w:t>a</w:t>
            </w:r>
            <w:r w:rsidRPr="000B1D2B">
              <w:t xml:space="preserve"> gadā, no savā īpašumā vai valdījumā esošajos dārzos un dravās iegūtajiem produktiem vai savvaļā augošiem augiem (neizmantojot spirtu vai citu saražotos alkoholiskos dzērienus)</w:t>
            </w:r>
            <w:r>
              <w:t>,</w:t>
            </w:r>
            <w:r w:rsidRPr="000B1D2B">
              <w:t xml:space="preserve"> pirms akcīzes nodokļa marku saņemšanas iesniedz </w:t>
            </w:r>
            <w:r>
              <w:t xml:space="preserve">akcīzes </w:t>
            </w:r>
            <w:r w:rsidRPr="000B1D2B">
              <w:t>nodokļa samaksas apliecinājumu un sniedz akcīzes nodokļa marku aprites pārskatus tāpat kā citi nodokļu maksātāji, kas</w:t>
            </w:r>
            <w:r>
              <w:t>,</w:t>
            </w:r>
            <w:r w:rsidRPr="000B1D2B">
              <w:t xml:space="preserve"> saņemot akcīzes nodokļa markas</w:t>
            </w:r>
            <w:r>
              <w:t>,</w:t>
            </w:r>
            <w:r w:rsidRPr="000B1D2B">
              <w:t xml:space="preserve"> izmanto vispārējo nodrošinājumu. </w:t>
            </w:r>
            <w:r w:rsidRPr="008A5FE7">
              <w:t xml:space="preserve">Ņemot vērā, ka </w:t>
            </w:r>
            <w:r w:rsidR="0097483D" w:rsidRPr="008A5FE7">
              <w:t xml:space="preserve">minētie </w:t>
            </w:r>
            <w:r w:rsidRPr="008A5FE7">
              <w:t>nodokļu maksātāji samaksā akcīzes nodokli pirms akcīzes nodokļa marku saņemšanas</w:t>
            </w:r>
            <w:r w:rsidR="00477623" w:rsidRPr="008A5FE7">
              <w:t xml:space="preserve"> un tādējādi ir izpildījuši nodokļa samaksas pienākumu</w:t>
            </w:r>
            <w:r w:rsidRPr="008A5FE7">
              <w:t>, noteikumu projektā</w:t>
            </w:r>
            <w:r w:rsidR="00477623" w:rsidRPr="008A5FE7">
              <w:t xml:space="preserve"> paredzēts, ka marku aprites pārskati šiem nodokļu maksātājiem nav jāiesniedz.</w:t>
            </w:r>
          </w:p>
          <w:p w:rsidR="00CC77AC" w:rsidRDefault="00CC77AC" w:rsidP="00CC77AC">
            <w:pPr>
              <w:pStyle w:val="ListParagraph"/>
              <w:ind w:left="34" w:firstLine="408"/>
              <w:jc w:val="both"/>
            </w:pPr>
            <w:r w:rsidRPr="00BA2BE2">
              <w:t xml:space="preserve">Šobrīd saskaņā ar Ministru kabineta 2009.gada 7.aprīļa noteikumiem Nr.320 </w:t>
            </w:r>
            <w:r>
              <w:t>noteikti</w:t>
            </w:r>
            <w:r w:rsidRPr="000B1D2B">
              <w:t xml:space="preserve"> minimālie pasūtāmie akcīzes nodokļa marku daudzumi tabakas izstrādājumiem – 7000 papīra akcīzes nodokļa marku smēķējamās tabakas, cigāru un cigarillu marķēšanai un </w:t>
            </w:r>
            <w:r w:rsidRPr="000B1D2B">
              <w:lastRenderedPageBreak/>
              <w:t>24</w:t>
            </w:r>
            <w:r w:rsidR="007F43C5">
              <w:t> </w:t>
            </w:r>
            <w:r w:rsidRPr="000B1D2B">
              <w:t>500 papīra akcīzes nodokļa marku ar vienu maksimālo mazumtirdzniecības cenu cigarešu marķēšanai. Šāds nosacījums būtiski ierobežo nodokļu maksātājus, kas plāno veikt tabakas izstrādājumu laišanu brīvam apgrozījumam vai nodošanu patēriņam nelielos daudzumos</w:t>
            </w:r>
            <w:r>
              <w:t>. Tādējādi noteikumu projektā ir nepieciešams noteikt vienkāršākus nosacījumus</w:t>
            </w:r>
            <w:r w:rsidRPr="00BA2BE2">
              <w:t xml:space="preserve"> akcīzes nodokļa marku izgatavošanai un piegādei, </w:t>
            </w:r>
            <w:r w:rsidR="007F43C5">
              <w:t>turklāt</w:t>
            </w:r>
            <w:r>
              <w:t xml:space="preserve">, lai nodrošinātu iespēju laist brīvam apgrozījumam vai nodot patēriņam tabakas izstrādājumus nelielos daudzumos, noteikumu projektā ir nepieciešams paredzēt, ka </w:t>
            </w:r>
            <w:r w:rsidR="00BB223B">
              <w:t>vien</w:t>
            </w:r>
            <w:r w:rsidR="00C74111">
              <w:t>ā</w:t>
            </w:r>
            <w:r w:rsidR="00BB223B">
              <w:t xml:space="preserve"> iesniegum</w:t>
            </w:r>
            <w:r w:rsidR="00C74111">
              <w:t>ā pieprasītais</w:t>
            </w:r>
            <w:r w:rsidR="00BB223B">
              <w:t xml:space="preserve"> </w:t>
            </w:r>
            <w:r>
              <w:t>minimālais pasūtāmais daudzum</w:t>
            </w:r>
            <w:r w:rsidRPr="002C10E7">
              <w:t xml:space="preserve">s papīra akcīzes nodokļa markām smēķējamās tabakas, cigāru un cigarillu marķēšanai </w:t>
            </w:r>
            <w:r>
              <w:t>ir</w:t>
            </w:r>
            <w:r w:rsidRPr="002C10E7">
              <w:t xml:space="preserve"> 500 gabal</w:t>
            </w:r>
            <w:r w:rsidR="007672ED">
              <w:t>u</w:t>
            </w:r>
            <w:r w:rsidRPr="002C10E7">
              <w:t>.</w:t>
            </w:r>
            <w:r w:rsidR="00591A95">
              <w:t xml:space="preserve"> Šāds minimālais </w:t>
            </w:r>
            <w:r w:rsidR="00EA73B4">
              <w:t>daudzums ir noteikts</w:t>
            </w:r>
            <w:r w:rsidR="007F43C5">
              <w:t>,</w:t>
            </w:r>
            <w:r w:rsidR="00591A95">
              <w:t xml:space="preserve"> ņemot vērā nodokļu maksātāju ieteikumu fasēt akcīzes nodokļ</w:t>
            </w:r>
            <w:r w:rsidR="00C74111">
              <w:t>a</w:t>
            </w:r>
            <w:r w:rsidR="00591A95">
              <w:t xml:space="preserve"> markas </w:t>
            </w:r>
            <w:r w:rsidR="00EA73B4">
              <w:t xml:space="preserve">stabiņos </w:t>
            </w:r>
            <w:r w:rsidR="00591A95">
              <w:t xml:space="preserve">pa 500 gabaliem </w:t>
            </w:r>
            <w:r w:rsidR="00E108C4">
              <w:t xml:space="preserve">katrā </w:t>
            </w:r>
            <w:r w:rsidR="00591A95">
              <w:t>iepakojumā</w:t>
            </w:r>
            <w:r w:rsidR="00EA73B4">
              <w:t>, kas ir optimālais daudzums, lai kvalitatīvi nodrošinātu akcīzes nodokļa marku ievietošanu marķēšanas iekārtās</w:t>
            </w:r>
            <w:r w:rsidR="00591A95">
              <w:t>.</w:t>
            </w:r>
            <w:r w:rsidRPr="002C10E7">
              <w:t xml:space="preserve"> </w:t>
            </w:r>
            <w:r w:rsidR="007659E6" w:rsidRPr="008A5FE7">
              <w:t>Nodokļa maksātājs, kurš veic tabakas izstrādājumu (izņemot cigaretes) marķēšanu</w:t>
            </w:r>
            <w:r w:rsidR="007F43C5">
              <w:t>,</w:t>
            </w:r>
            <w:r w:rsidR="007659E6" w:rsidRPr="008A5FE7">
              <w:t xml:space="preserve"> izvēlas papīra vai hologrammas akcīzes nodokļa markas atbilstoši ražošanas</w:t>
            </w:r>
            <w:r w:rsidR="00D157DE" w:rsidRPr="008A5FE7">
              <w:t xml:space="preserve"> un marķēšanas iekārtām un</w:t>
            </w:r>
            <w:r w:rsidR="007659E6" w:rsidRPr="008A5FE7">
              <w:t xml:space="preserve"> </w:t>
            </w:r>
            <w:r w:rsidR="00D157DE" w:rsidRPr="008A5FE7">
              <w:t>iespējām</w:t>
            </w:r>
            <w:r w:rsidR="007659E6" w:rsidRPr="008A5FE7">
              <w:t>.</w:t>
            </w:r>
            <w:r w:rsidR="007659E6" w:rsidRPr="00B85675">
              <w:t xml:space="preserve"> </w:t>
            </w:r>
            <w:r>
              <w:t xml:space="preserve">Savukārt </w:t>
            </w:r>
            <w:r w:rsidRPr="002C10E7">
              <w:t>akcīzes nodokļa markas cigarešu marķ</w:t>
            </w:r>
            <w:r>
              <w:t>ēšanai nodokļu maksātāji varēs pasūtīt</w:t>
            </w:r>
            <w:r w:rsidRPr="002C10E7">
              <w:t xml:space="preserve"> tādos apmēros, kādi tie būs nepieciešami konkrētu cigarešu ar vienu maksimālo maz</w:t>
            </w:r>
            <w:r>
              <w:t xml:space="preserve">umtirdzniecības cenu marķēšanai. </w:t>
            </w:r>
            <w:r w:rsidRPr="002C10E7">
              <w:t>Šādas normas ieviešana samazinās atdoto neizmantoto akcīzes nodokļa marku atdošanu Valsts ieņēmumu dienest</w:t>
            </w:r>
            <w:r w:rsidR="007F43C5">
              <w:t>ā</w:t>
            </w:r>
            <w:r w:rsidRPr="002C10E7">
              <w:t>.</w:t>
            </w:r>
          </w:p>
          <w:p w:rsidR="00CC77AC" w:rsidRDefault="00CC77AC" w:rsidP="00CC77AC">
            <w:pPr>
              <w:pStyle w:val="ListParagraph"/>
              <w:ind w:left="34" w:firstLine="408"/>
              <w:jc w:val="both"/>
            </w:pPr>
            <w:r w:rsidRPr="00DC1219">
              <w:t>Šobrīd saskaņā ar Ministru kabinet</w:t>
            </w:r>
            <w:r>
              <w:t>a 2009.gada 7.aprīļa noteikumiem</w:t>
            </w:r>
            <w:r w:rsidRPr="00DC1219">
              <w:t xml:space="preserve"> Nr.320</w:t>
            </w:r>
            <w:r>
              <w:t xml:space="preserve"> </w:t>
            </w:r>
            <w:r w:rsidRPr="00DC1219">
              <w:t xml:space="preserve">noteikti termiņi cigarešu akcīzes nodokļa marku pasūtīšanai divas reizes mēnesī </w:t>
            </w:r>
            <w:r w:rsidR="007F43C5">
              <w:t>–</w:t>
            </w:r>
            <w:r w:rsidRPr="00DC1219">
              <w:t xml:space="preserve"> no pirmā līdz piektajam datumam un no piecpadsmitā līdz divdesmitajam datumam. Konkrētu termiņu noteikšana ierobežo nodokļu maksātājus </w:t>
            </w:r>
            <w:r>
              <w:t>un liek pielāgo</w:t>
            </w:r>
            <w:r w:rsidRPr="00DC1219">
              <w:t>t ražošanas procesu akcīzes nodokļ</w:t>
            </w:r>
            <w:r w:rsidR="004840C3">
              <w:t>a</w:t>
            </w:r>
            <w:r w:rsidRPr="00DC1219">
              <w:t xml:space="preserve"> </w:t>
            </w:r>
            <w:r>
              <w:t xml:space="preserve">marku pasūtīšanai un saņemšanai. Lai atvieglotu </w:t>
            </w:r>
            <w:r w:rsidRPr="00DC1219">
              <w:t>akcīzes nodokļa marku pasūtīšanu un saņemšanu atbilstoši cigarešu ražošanas plāniem</w:t>
            </w:r>
            <w:r>
              <w:t xml:space="preserve">, nepieciešams </w:t>
            </w:r>
            <w:r w:rsidRPr="00DC1219">
              <w:t xml:space="preserve">atcelt noteiktos cigarešu akcīzes nodokļa marku pasūtīšanas termiņus. </w:t>
            </w:r>
          </w:p>
          <w:p w:rsidR="00CC77AC" w:rsidRDefault="00CC77AC" w:rsidP="00CC77AC">
            <w:pPr>
              <w:pStyle w:val="ListParagraph"/>
              <w:ind w:left="0" w:firstLine="408"/>
              <w:jc w:val="both"/>
            </w:pPr>
            <w:r w:rsidRPr="009F0C0A">
              <w:t>Šobrīd saskaņā ar Ministru kabineta 2009.gada 7.aprīļa noteikumiem Nr.320</w:t>
            </w:r>
            <w:r w:rsidR="000E47B2">
              <w:t xml:space="preserve"> </w:t>
            </w:r>
            <w:r w:rsidRPr="009F0C0A">
              <w:t>cigarešu akcīzes nodokļa marku saņemšanai ir jāaizpilda divi iesnieg</w:t>
            </w:r>
            <w:r>
              <w:t>umi – pasūtīšanai un saņemšanai, kā arī m</w:t>
            </w:r>
            <w:r w:rsidRPr="009F0C0A">
              <w:t xml:space="preserve">inēto dokumentu manuāla aizpildīšana </w:t>
            </w:r>
            <w:r w:rsidR="004840C3" w:rsidRPr="009F0C0A">
              <w:t xml:space="preserve">nodokļu maksātājiem </w:t>
            </w:r>
            <w:r w:rsidR="0035384C">
              <w:t>ir</w:t>
            </w:r>
            <w:r w:rsidRPr="009F0C0A">
              <w:t xml:space="preserve"> papildus nevajadzīg</w:t>
            </w:r>
            <w:r w:rsidR="0035384C">
              <w:t>s</w:t>
            </w:r>
            <w:r w:rsidRPr="009F0C0A">
              <w:t xml:space="preserve"> administratīv</w:t>
            </w:r>
            <w:r w:rsidR="0035384C">
              <w:t>ais</w:t>
            </w:r>
            <w:r w:rsidRPr="009F0C0A">
              <w:t xml:space="preserve"> slog</w:t>
            </w:r>
            <w:r w:rsidR="0035384C">
              <w:t>s</w:t>
            </w:r>
            <w:r w:rsidRPr="009F0C0A">
              <w:t>.</w:t>
            </w:r>
            <w:r>
              <w:t xml:space="preserve"> Ņemot vērā, ka tiks atcelti pasūtāmo cigarešu minimālie apjomi un netiks noteikti pasūtīšanas termiņi, noteikumu projektā  nepieciešams paredzēt, ka </w:t>
            </w:r>
            <w:r w:rsidRPr="009F0C0A">
              <w:t>cigarešu akcīzes nodokļa marku saņemšanai būs viens kopējs iesniegums</w:t>
            </w:r>
            <w:r w:rsidR="004840C3">
              <w:t xml:space="preserve"> – </w:t>
            </w:r>
            <w:r w:rsidRPr="009F0C0A">
              <w:t>pasūtī</w:t>
            </w:r>
            <w:r>
              <w:t>šanai un saņemšanai</w:t>
            </w:r>
            <w:r w:rsidR="0035384C">
              <w:t xml:space="preserve"> –</w:t>
            </w:r>
            <w:r>
              <w:t>, kas atvieglos</w:t>
            </w:r>
            <w:r w:rsidRPr="009F0C0A">
              <w:t xml:space="preserve"> nodokļu maksātāju uzskaiti par pasūtītajām akcīzes nodokļa </w:t>
            </w:r>
            <w:r w:rsidRPr="009F0C0A">
              <w:lastRenderedPageBreak/>
              <w:t>m</w:t>
            </w:r>
            <w:r>
              <w:t>arkām. Tāpat noteikumu projektā ir nepieciešams noteikt, ka t</w:t>
            </w:r>
            <w:r w:rsidRPr="002C10E7">
              <w:t>abakas izstrādājumu (cigarešu) akcīzes nodokļa marku saņemšan</w:t>
            </w:r>
            <w:r w:rsidR="004840C3">
              <w:t>a</w:t>
            </w:r>
            <w:r w:rsidRPr="002C10E7">
              <w:t xml:space="preserve"> </w:t>
            </w:r>
            <w:r>
              <w:t>nodrošin</w:t>
            </w:r>
            <w:r w:rsidR="004840C3">
              <w:t>āma,</w:t>
            </w:r>
            <w:r>
              <w:t xml:space="preserve"> </w:t>
            </w:r>
            <w:r w:rsidRPr="002C10E7">
              <w:t xml:space="preserve">sākot ar desmito darba dienu no nodokļa </w:t>
            </w:r>
            <w:r>
              <w:t>maksātāja iesnieguma saņemšanas.</w:t>
            </w:r>
          </w:p>
          <w:p w:rsidR="00B348CC" w:rsidRPr="0075443D" w:rsidRDefault="00CC77AC" w:rsidP="00B85675">
            <w:pPr>
              <w:ind w:firstLine="272"/>
              <w:jc w:val="both"/>
              <w:rPr>
                <w:b/>
                <w:bCs/>
              </w:rPr>
            </w:pPr>
            <w:r w:rsidRPr="003F529B">
              <w:t xml:space="preserve">Lai atvieglotu iesniegumu un </w:t>
            </w:r>
            <w:r>
              <w:t xml:space="preserve">marku aprites </w:t>
            </w:r>
            <w:r w:rsidRPr="003F529B">
              <w:t xml:space="preserve">pārskatu aizpildīšanu, nepieciešams </w:t>
            </w:r>
            <w:r w:rsidRPr="00C20FBD">
              <w:t xml:space="preserve">nodrošināt, ka </w:t>
            </w:r>
            <w:r>
              <w:t xml:space="preserve">marku aprites </w:t>
            </w:r>
            <w:r w:rsidRPr="00C20FBD">
              <w:t>p</w:t>
            </w:r>
            <w:r w:rsidRPr="001C5471">
              <w:t>ārskatos un iesniegumos vis</w:t>
            </w:r>
            <w:r w:rsidR="00E108C4">
              <w:t>ā</w:t>
            </w:r>
            <w:r w:rsidRPr="001C5471">
              <w:t>s ail</w:t>
            </w:r>
            <w:r w:rsidR="00E108C4">
              <w:t>ē</w:t>
            </w:r>
            <w:r w:rsidRPr="001C5471">
              <w:t>s,</w:t>
            </w:r>
            <w:r>
              <w:t xml:space="preserve"> par</w:t>
            </w:r>
            <w:r w:rsidRPr="001C5471">
              <w:t xml:space="preserve"> kurām ir pieejama informācija no Valsts ieņēmumu dienesta </w:t>
            </w:r>
            <w:r w:rsidRPr="00751915">
              <w:t>informācijas sistēmām, būs nodrošināta šo datu automātiska aizpilde</w:t>
            </w:r>
          </w:p>
        </w:tc>
      </w:tr>
      <w:tr w:rsidR="000225D5" w:rsidRPr="00AA56A1" w:rsidTr="00391365">
        <w:tc>
          <w:tcPr>
            <w:tcW w:w="496" w:type="dxa"/>
            <w:hideMark/>
          </w:tcPr>
          <w:p w:rsidR="00032C63" w:rsidRPr="00AA56A1" w:rsidRDefault="00431C1A" w:rsidP="00032C63">
            <w:r w:rsidRPr="00AA56A1">
              <w:lastRenderedPageBreak/>
              <w:t>3.</w:t>
            </w:r>
          </w:p>
        </w:tc>
        <w:tc>
          <w:tcPr>
            <w:tcW w:w="3014" w:type="dxa"/>
            <w:hideMark/>
          </w:tcPr>
          <w:p w:rsidR="00032C63" w:rsidRPr="00AA56A1" w:rsidRDefault="00431C1A" w:rsidP="00032C63">
            <w:r w:rsidRPr="00AA56A1">
              <w:t>Projekta izstrādē iesaistītās institūcijas</w:t>
            </w:r>
          </w:p>
        </w:tc>
        <w:tc>
          <w:tcPr>
            <w:tcW w:w="5812" w:type="dxa"/>
            <w:hideMark/>
          </w:tcPr>
          <w:p w:rsidR="00032C63" w:rsidRPr="00894DA9" w:rsidRDefault="00CC77AC" w:rsidP="004840C3">
            <w:pPr>
              <w:jc w:val="both"/>
              <w:rPr>
                <w:highlight w:val="yellow"/>
              </w:rPr>
            </w:pPr>
            <w:r w:rsidRPr="00D65BDD">
              <w:rPr>
                <w:color w:val="000000" w:themeColor="text1"/>
              </w:rPr>
              <w:t>Valsts ieņēmumu dienests</w:t>
            </w:r>
          </w:p>
        </w:tc>
      </w:tr>
      <w:tr w:rsidR="000225D5" w:rsidRPr="00AA56A1" w:rsidTr="00391365">
        <w:tc>
          <w:tcPr>
            <w:tcW w:w="496" w:type="dxa"/>
            <w:hideMark/>
          </w:tcPr>
          <w:p w:rsidR="00032C63" w:rsidRPr="00AA56A1" w:rsidRDefault="00431C1A" w:rsidP="00032C63">
            <w:r w:rsidRPr="00AA56A1">
              <w:t>4.</w:t>
            </w:r>
          </w:p>
        </w:tc>
        <w:tc>
          <w:tcPr>
            <w:tcW w:w="3014" w:type="dxa"/>
            <w:hideMark/>
          </w:tcPr>
          <w:p w:rsidR="00032C63" w:rsidRPr="00AA56A1" w:rsidRDefault="00032C63" w:rsidP="00032C63">
            <w:r w:rsidRPr="00AA56A1">
              <w:t>Cita informācija</w:t>
            </w:r>
          </w:p>
        </w:tc>
        <w:tc>
          <w:tcPr>
            <w:tcW w:w="5812" w:type="dxa"/>
            <w:hideMark/>
          </w:tcPr>
          <w:p w:rsidR="00AA56A1" w:rsidRPr="00894DA9" w:rsidRDefault="008A2B68" w:rsidP="004840C3">
            <w:pPr>
              <w:jc w:val="both"/>
            </w:pPr>
            <w:r w:rsidRPr="00894DA9">
              <w:t>Nav</w:t>
            </w:r>
          </w:p>
        </w:tc>
      </w:tr>
    </w:tbl>
    <w:p w:rsidR="00032C63" w:rsidRPr="00AA56A1"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AA56A1"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AA56A1" w:rsidRDefault="00032C63" w:rsidP="00B85675">
            <w:pPr>
              <w:pStyle w:val="NormalWeb"/>
              <w:spacing w:before="0" w:beforeAutospacing="0" w:after="0" w:afterAutospacing="0"/>
              <w:jc w:val="center"/>
              <w:rPr>
                <w:b/>
                <w:bCs/>
              </w:rPr>
            </w:pPr>
            <w:r w:rsidRPr="00AA56A1">
              <w:rPr>
                <w:b/>
                <w:bCs/>
              </w:rPr>
              <w:t>II. Tiesību akta projekta ietekme uz sabiedrību</w:t>
            </w:r>
            <w:r w:rsidR="00431C1A" w:rsidRPr="00AA56A1">
              <w:rPr>
                <w:b/>
                <w:bCs/>
              </w:rPr>
              <w:t>, tautsaimniecības attīstību un administratīvo slogu</w:t>
            </w:r>
          </w:p>
        </w:tc>
      </w:tr>
      <w:tr w:rsidR="000225D5" w:rsidRPr="00AA56A1" w:rsidTr="0039136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1.</w:t>
            </w:r>
          </w:p>
        </w:tc>
        <w:tc>
          <w:tcPr>
            <w:tcW w:w="1516" w:type="pct"/>
            <w:tcBorders>
              <w:top w:val="outset" w:sz="6" w:space="0" w:color="000000"/>
              <w:left w:val="outset" w:sz="6" w:space="0" w:color="000000"/>
              <w:bottom w:val="outset" w:sz="6" w:space="0" w:color="000000"/>
              <w:right w:val="outset" w:sz="6" w:space="0" w:color="000000"/>
            </w:tcBorders>
          </w:tcPr>
          <w:p w:rsidR="00032C63" w:rsidRPr="0073735F" w:rsidRDefault="00032C63" w:rsidP="00145BCB">
            <w:pPr>
              <w:pStyle w:val="NormalWeb"/>
            </w:pPr>
            <w:r w:rsidRPr="0073735F">
              <w:t>Sabiedrības mērķgrupa</w:t>
            </w:r>
            <w:r w:rsidR="00431C1A" w:rsidRPr="0073735F">
              <w:t>s,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rsidR="0061508C" w:rsidRPr="0073735F" w:rsidRDefault="002321BC" w:rsidP="00B85675">
            <w:pPr>
              <w:ind w:firstLine="272"/>
              <w:jc w:val="both"/>
            </w:pPr>
            <w:r>
              <w:t xml:space="preserve">Noteikumu projekta tiesiskais regulējums ietekmēs nodokļu maksātājus, kuriem izsniegtas speciālās atļaujas (licences) apstiprināta noliktavas turētāja darbībai un reģistrēta saņēmēja darbībai, kā arī īslaicīgi reģistrētus saņēmējus, importētājus un citas personas, kurām ir tiesības saņemt akcīzes nodokļa markas. Saskaņā ar Valsts ieņēmumu dienesta rīcībā esošo informāciju </w:t>
            </w:r>
            <w:r w:rsidRPr="00436B1B">
              <w:t>akcīzes nodokļa markas saņem</w:t>
            </w:r>
            <w:r>
              <w:t xml:space="preserve"> </w:t>
            </w:r>
            <w:r w:rsidRPr="007B3131">
              <w:t>aptuveni 13</w:t>
            </w:r>
            <w:r>
              <w:t>0</w:t>
            </w:r>
            <w:r w:rsidRPr="007B3131">
              <w:t xml:space="preserve"> nodokļu </w:t>
            </w:r>
            <w:r>
              <w:t>maksātāji</w:t>
            </w:r>
            <w:r w:rsidR="00806911">
              <w:t>, no kuriem 92</w:t>
            </w:r>
            <w:r w:rsidR="004840C3">
              <w:t> </w:t>
            </w:r>
            <w:r w:rsidR="00806911">
              <w:t>% ir apstiprināti noliktavas turētāji, tai skaitā 25</w:t>
            </w:r>
            <w:r w:rsidR="004840C3">
              <w:t> </w:t>
            </w:r>
            <w:r w:rsidR="00806911">
              <w:t xml:space="preserve">% </w:t>
            </w:r>
            <w:r w:rsidR="0021162D">
              <w:t xml:space="preserve">no tiem ir </w:t>
            </w:r>
            <w:r w:rsidR="00AC0278">
              <w:t>apstiprināti</w:t>
            </w:r>
            <w:r w:rsidR="00AC0278" w:rsidRPr="00AC0278">
              <w:t xml:space="preserve"> noliktavas turētāj</w:t>
            </w:r>
            <w:r w:rsidR="00AC0278">
              <w:t>i</w:t>
            </w:r>
            <w:r w:rsidR="00AC0278" w:rsidRPr="00AC0278">
              <w:t>, kas saskaņā ar Alkoholisko dzērienu aprites likuma nosacījumiem pa</w:t>
            </w:r>
            <w:r w:rsidR="00AC0278">
              <w:t>ši</w:t>
            </w:r>
            <w:r w:rsidR="00AC0278" w:rsidRPr="00AC0278">
              <w:t xml:space="preserve"> ražo vīnu vai raudzētos dzērienus, kuru kopējais apjoms nepārsniedz 1000</w:t>
            </w:r>
            <w:r w:rsidR="004840C3">
              <w:t> </w:t>
            </w:r>
            <w:r w:rsidR="00AC0278" w:rsidRPr="00AC0278">
              <w:t>litru kalendāra gadā, no savā īpašumā vai valdījumā esošajos dārzos un dravās iegūtajiem produktiem vai savvaļā augošiem augiem (neizmantojot spirtu vai citu saražotos alkoholiskos dzērienus), kur</w:t>
            </w:r>
            <w:r w:rsidR="00AC0278">
              <w:t>i</w:t>
            </w:r>
            <w:r w:rsidR="004840C3">
              <w:t>,</w:t>
            </w:r>
            <w:r w:rsidR="00AC0278" w:rsidRPr="00AC0278">
              <w:t xml:space="preserve"> saņemot akcīzes nodokļa markas, iesniedz akcīzes</w:t>
            </w:r>
            <w:r w:rsidR="00AC0278">
              <w:t xml:space="preserve"> nodokļa samaksas apliecinājumu,</w:t>
            </w:r>
            <w:r w:rsidR="00806911">
              <w:t xml:space="preserve"> un 8</w:t>
            </w:r>
            <w:r w:rsidR="004840C3">
              <w:t> </w:t>
            </w:r>
            <w:r w:rsidR="00806911">
              <w:t xml:space="preserve">% </w:t>
            </w:r>
            <w:r w:rsidR="0021162D">
              <w:t xml:space="preserve">ir </w:t>
            </w:r>
            <w:r w:rsidR="00806911">
              <w:t xml:space="preserve">citi akcīzes nodokļa maksātāju veidi (importētājs, reģistrēts saņēmējs, īslaicīgi </w:t>
            </w:r>
            <w:r w:rsidR="00806911" w:rsidRPr="00806911">
              <w:t>reģistrēts saņēmējs</w:t>
            </w:r>
            <w:r w:rsidR="00806911">
              <w:t xml:space="preserve"> vai </w:t>
            </w:r>
            <w:r w:rsidR="00806911" w:rsidRPr="00806911">
              <w:t xml:space="preserve">persona, kas saskaņā ar likuma </w:t>
            </w:r>
            <w:r w:rsidR="004840C3">
              <w:t>“</w:t>
            </w:r>
            <w:r w:rsidR="00806911" w:rsidRPr="00806911">
              <w:t>Par akcīzes nodokli” 26.pantu Latvijas Republikā no citas dalībvalsts ieved vai saņem ar akcīzes nodokļa markām marķējamās akcīzes</w:t>
            </w:r>
            <w:r w:rsidR="00806911">
              <w:t xml:space="preserve"> preces</w:t>
            </w:r>
            <w:r w:rsidR="00AC0278">
              <w:t>)</w:t>
            </w:r>
          </w:p>
        </w:tc>
      </w:tr>
      <w:tr w:rsidR="000225D5" w:rsidRPr="00AA56A1" w:rsidTr="0039136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2.</w:t>
            </w:r>
          </w:p>
        </w:tc>
        <w:tc>
          <w:tcPr>
            <w:tcW w:w="1516" w:type="pct"/>
            <w:tcBorders>
              <w:top w:val="outset" w:sz="6" w:space="0" w:color="000000"/>
              <w:left w:val="outset" w:sz="6" w:space="0" w:color="000000"/>
              <w:bottom w:val="outset" w:sz="6" w:space="0" w:color="000000"/>
              <w:right w:val="outset" w:sz="6" w:space="0" w:color="000000"/>
            </w:tcBorders>
          </w:tcPr>
          <w:p w:rsidR="00032C63" w:rsidRPr="00FE1D20" w:rsidRDefault="00431C1A" w:rsidP="00145BCB">
            <w:pPr>
              <w:pStyle w:val="NormalWeb"/>
            </w:pPr>
            <w:r w:rsidRPr="00FE1D20">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rsidR="002321BC" w:rsidRDefault="002321BC" w:rsidP="00B85675">
            <w:pPr>
              <w:ind w:firstLine="272"/>
              <w:jc w:val="both"/>
              <w:rPr>
                <w:color w:val="000000" w:themeColor="text1"/>
              </w:rPr>
            </w:pPr>
            <w:r w:rsidRPr="00512F12">
              <w:rPr>
                <w:color w:val="000000" w:themeColor="text1"/>
              </w:rPr>
              <w:t>Nodokļu maksātājiem tiks vienkāršoti alkoholisko dzērienu un tabakas izstrādājumu akcīzes nodokļa marku pasūtīšanas, saņemšanas un informācijas sniegšanas par akcīzes nodokļa marku apriti nosacījumi, kas samazinās administratīvo slogu:</w:t>
            </w:r>
          </w:p>
          <w:p w:rsidR="002321BC" w:rsidRDefault="002321BC" w:rsidP="00B85675">
            <w:pPr>
              <w:pStyle w:val="ListParagraph"/>
              <w:numPr>
                <w:ilvl w:val="0"/>
                <w:numId w:val="21"/>
              </w:numPr>
              <w:ind w:left="0" w:firstLine="272"/>
              <w:jc w:val="both"/>
              <w:rPr>
                <w:color w:val="000000" w:themeColor="text1"/>
              </w:rPr>
            </w:pPr>
            <w:r w:rsidRPr="00E64B22">
              <w:rPr>
                <w:color w:val="000000" w:themeColor="text1"/>
              </w:rPr>
              <w:t>nebūs jāveic detalizēta alkoholisko dzērienu un tabakas izstrādājumu</w:t>
            </w:r>
            <w:r>
              <w:rPr>
                <w:color w:val="000000" w:themeColor="text1"/>
              </w:rPr>
              <w:t xml:space="preserve"> (izņemot cigaretes)</w:t>
            </w:r>
            <w:r w:rsidRPr="00E64B22">
              <w:rPr>
                <w:color w:val="000000" w:themeColor="text1"/>
              </w:rPr>
              <w:t xml:space="preserve"> nosaukumu uzskaite, pasūtot akcīzes nodokļa markas, veicot marķēšanu un sniedzot informāciju par akcīzes nodokļa marku apriti</w:t>
            </w:r>
            <w:r>
              <w:rPr>
                <w:color w:val="000000" w:themeColor="text1"/>
              </w:rPr>
              <w:t>;</w:t>
            </w:r>
          </w:p>
          <w:p w:rsidR="002321BC" w:rsidRPr="008A5FE7" w:rsidRDefault="002321BC" w:rsidP="00B85675">
            <w:pPr>
              <w:pStyle w:val="ListParagraph"/>
              <w:numPr>
                <w:ilvl w:val="0"/>
                <w:numId w:val="21"/>
              </w:numPr>
              <w:ind w:left="0" w:firstLine="272"/>
              <w:jc w:val="both"/>
              <w:rPr>
                <w:color w:val="000000" w:themeColor="text1"/>
              </w:rPr>
            </w:pPr>
            <w:r w:rsidRPr="004624A5">
              <w:rPr>
                <w:color w:val="000000" w:themeColor="text1"/>
              </w:rPr>
              <w:lastRenderedPageBreak/>
              <w:t>importētāj</w:t>
            </w:r>
            <w:r>
              <w:rPr>
                <w:color w:val="000000" w:themeColor="text1"/>
              </w:rPr>
              <w:t>iem, citām personām</w:t>
            </w:r>
            <w:r w:rsidRPr="004624A5">
              <w:rPr>
                <w:color w:val="000000" w:themeColor="text1"/>
              </w:rPr>
              <w:t xml:space="preserve"> un apstiprināt</w:t>
            </w:r>
            <w:r>
              <w:rPr>
                <w:color w:val="000000" w:themeColor="text1"/>
              </w:rPr>
              <w:t>iem</w:t>
            </w:r>
            <w:r w:rsidRPr="004624A5">
              <w:rPr>
                <w:color w:val="000000" w:themeColor="text1"/>
              </w:rPr>
              <w:t xml:space="preserve"> noliktavas turētāj</w:t>
            </w:r>
            <w:r>
              <w:rPr>
                <w:color w:val="000000" w:themeColor="text1"/>
              </w:rPr>
              <w:t>iem</w:t>
            </w:r>
            <w:r w:rsidRPr="004624A5">
              <w:rPr>
                <w:color w:val="000000" w:themeColor="text1"/>
              </w:rPr>
              <w:t>, kas saskaņā ar Alkoholisko dzērienu aprites likuma nosacījumiem pa</w:t>
            </w:r>
            <w:r>
              <w:rPr>
                <w:color w:val="000000" w:themeColor="text1"/>
              </w:rPr>
              <w:t>ši</w:t>
            </w:r>
            <w:r w:rsidRPr="004624A5">
              <w:rPr>
                <w:color w:val="000000" w:themeColor="text1"/>
              </w:rPr>
              <w:t xml:space="preserve"> ražo vīnu vai raudzētos dzērienus, kuru kopējais apjoms nepārsniedz 1000</w:t>
            </w:r>
            <w:r w:rsidR="004840C3">
              <w:rPr>
                <w:color w:val="000000" w:themeColor="text1"/>
              </w:rPr>
              <w:t> </w:t>
            </w:r>
            <w:r w:rsidRPr="004624A5">
              <w:rPr>
                <w:color w:val="000000" w:themeColor="text1"/>
              </w:rPr>
              <w:t>litru kalendār</w:t>
            </w:r>
            <w:r w:rsidR="004840C3">
              <w:rPr>
                <w:color w:val="000000" w:themeColor="text1"/>
              </w:rPr>
              <w:t>a</w:t>
            </w:r>
            <w:r w:rsidRPr="004624A5">
              <w:rPr>
                <w:color w:val="000000" w:themeColor="text1"/>
              </w:rPr>
              <w:t xml:space="preserve"> gadā, no savā īpašumā vai valdījumā esošajos dārzos un dravās iegūtajiem produktiem vai savvaļā augošiem augiem (neizmantojot spirtu vai citu saražotos alkoholiskos dzērienus</w:t>
            </w:r>
            <w:r w:rsidRPr="00431AEF">
              <w:rPr>
                <w:color w:val="000000" w:themeColor="text1"/>
              </w:rPr>
              <w:t>)</w:t>
            </w:r>
            <w:r w:rsidR="00E108C4">
              <w:rPr>
                <w:color w:val="000000" w:themeColor="text1"/>
              </w:rPr>
              <w:t>,</w:t>
            </w:r>
            <w:r w:rsidRPr="00B85675">
              <w:rPr>
                <w:color w:val="000000" w:themeColor="text1"/>
              </w:rPr>
              <w:t xml:space="preserve"> </w:t>
            </w:r>
            <w:r w:rsidR="00477623" w:rsidRPr="008A5FE7">
              <w:rPr>
                <w:color w:val="000000" w:themeColor="text1"/>
              </w:rPr>
              <w:t>marku aprites pārskati nebūs jāiesniedz</w:t>
            </w:r>
            <w:r w:rsidRPr="008A5FE7">
              <w:rPr>
                <w:color w:val="000000" w:themeColor="text1"/>
              </w:rPr>
              <w:t>;</w:t>
            </w:r>
          </w:p>
          <w:p w:rsidR="002321BC" w:rsidRDefault="002321BC" w:rsidP="00B85675">
            <w:pPr>
              <w:pStyle w:val="ListParagraph"/>
              <w:numPr>
                <w:ilvl w:val="0"/>
                <w:numId w:val="21"/>
              </w:numPr>
              <w:ind w:left="0" w:firstLine="272"/>
              <w:jc w:val="both"/>
              <w:rPr>
                <w:color w:val="000000" w:themeColor="text1"/>
              </w:rPr>
            </w:pPr>
            <w:r>
              <w:rPr>
                <w:color w:val="000000" w:themeColor="text1"/>
              </w:rPr>
              <w:t>tiks</w:t>
            </w:r>
            <w:r w:rsidRPr="00777831">
              <w:rPr>
                <w:color w:val="000000" w:themeColor="text1"/>
              </w:rPr>
              <w:t xml:space="preserve"> atvieglo</w:t>
            </w:r>
            <w:r>
              <w:rPr>
                <w:color w:val="000000" w:themeColor="text1"/>
              </w:rPr>
              <w:t xml:space="preserve">ta </w:t>
            </w:r>
            <w:r w:rsidRPr="00777831">
              <w:rPr>
                <w:color w:val="000000" w:themeColor="text1"/>
              </w:rPr>
              <w:t>akcīzes nodokļa marku pasūtīšan</w:t>
            </w:r>
            <w:r>
              <w:rPr>
                <w:color w:val="000000" w:themeColor="text1"/>
              </w:rPr>
              <w:t>a</w:t>
            </w:r>
            <w:r w:rsidRPr="00777831">
              <w:rPr>
                <w:color w:val="000000" w:themeColor="text1"/>
              </w:rPr>
              <w:t xml:space="preserve"> un saņemšan</w:t>
            </w:r>
            <w:r>
              <w:rPr>
                <w:color w:val="000000" w:themeColor="text1"/>
              </w:rPr>
              <w:t>a</w:t>
            </w:r>
            <w:r w:rsidRPr="00777831">
              <w:rPr>
                <w:color w:val="000000" w:themeColor="text1"/>
              </w:rPr>
              <w:t xml:space="preserve"> atbilstoši cigarešu ražošanas plāniem;</w:t>
            </w:r>
          </w:p>
          <w:p w:rsidR="00C036CF" w:rsidRPr="00FE1D20" w:rsidRDefault="002D0F8A" w:rsidP="00B85675">
            <w:pPr>
              <w:pStyle w:val="ListParagraph"/>
              <w:numPr>
                <w:ilvl w:val="0"/>
                <w:numId w:val="21"/>
              </w:numPr>
              <w:ind w:left="0" w:firstLine="272"/>
              <w:jc w:val="both"/>
            </w:pPr>
            <w:r>
              <w:rPr>
                <w:color w:val="000000" w:themeColor="text1"/>
              </w:rPr>
              <w:t>p</w:t>
            </w:r>
            <w:r w:rsidRPr="002D0F8A">
              <w:rPr>
                <w:color w:val="000000" w:themeColor="text1"/>
              </w:rPr>
              <w:t>ārskatos</w:t>
            </w:r>
            <w:r>
              <w:rPr>
                <w:color w:val="000000" w:themeColor="text1"/>
              </w:rPr>
              <w:t xml:space="preserve"> </w:t>
            </w:r>
            <w:r w:rsidR="002321BC" w:rsidRPr="002D0F8A">
              <w:rPr>
                <w:color w:val="000000" w:themeColor="text1"/>
              </w:rPr>
              <w:t>un iesniegumos informācija, kas ir pieejama Valsts ieņēmumu dienesta informācijas sistēmās</w:t>
            </w:r>
            <w:r w:rsidR="004840C3">
              <w:rPr>
                <w:color w:val="000000" w:themeColor="text1"/>
              </w:rPr>
              <w:t>,</w:t>
            </w:r>
            <w:r w:rsidR="002321BC" w:rsidRPr="002D0F8A">
              <w:rPr>
                <w:color w:val="000000" w:themeColor="text1"/>
              </w:rPr>
              <w:t xml:space="preserve"> tiks automātiski aizpildīta, sagatavojot attiecīgo dokumentu</w:t>
            </w:r>
          </w:p>
        </w:tc>
      </w:tr>
      <w:tr w:rsidR="000225D5" w:rsidRPr="00AA56A1" w:rsidTr="0039136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lastRenderedPageBreak/>
              <w:t>3.</w:t>
            </w:r>
          </w:p>
        </w:tc>
        <w:tc>
          <w:tcPr>
            <w:tcW w:w="1516" w:type="pct"/>
            <w:tcBorders>
              <w:top w:val="outset" w:sz="6" w:space="0" w:color="000000"/>
              <w:left w:val="outset" w:sz="6" w:space="0" w:color="000000"/>
              <w:bottom w:val="outset" w:sz="6" w:space="0" w:color="000000"/>
              <w:right w:val="outset" w:sz="6" w:space="0" w:color="000000"/>
            </w:tcBorders>
          </w:tcPr>
          <w:p w:rsidR="00032C63" w:rsidRPr="00AA56A1" w:rsidRDefault="00431C1A" w:rsidP="00032C63">
            <w:pPr>
              <w:pStyle w:val="NormalWeb"/>
            </w:pPr>
            <w:r w:rsidRPr="00AA56A1">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rsidR="00032C63" w:rsidRPr="008A5FE7" w:rsidRDefault="0021162D" w:rsidP="00B85675">
            <w:pPr>
              <w:pStyle w:val="NormalWeb"/>
              <w:spacing w:before="0" w:beforeAutospacing="0" w:after="0" w:afterAutospacing="0"/>
              <w:ind w:firstLine="272"/>
              <w:jc w:val="both"/>
              <w:rPr>
                <w:color w:val="000000" w:themeColor="text1"/>
              </w:rPr>
            </w:pPr>
            <w:r w:rsidRPr="008A5FE7">
              <w:rPr>
                <w:color w:val="000000" w:themeColor="text1"/>
              </w:rPr>
              <w:t xml:space="preserve">Pamatojoties uz </w:t>
            </w:r>
            <w:r w:rsidR="007E166D" w:rsidRPr="008A5FE7">
              <w:rPr>
                <w:color w:val="000000" w:themeColor="text1"/>
              </w:rPr>
              <w:t xml:space="preserve">Latvijas alkohola nozares asociācijas un  Latvijas Pārtikas uzņēmumu federācijas </w:t>
            </w:r>
            <w:r w:rsidR="000021BD" w:rsidRPr="008A5FE7">
              <w:rPr>
                <w:color w:val="000000" w:themeColor="text1"/>
              </w:rPr>
              <w:t>s</w:t>
            </w:r>
            <w:r w:rsidR="007E166D" w:rsidRPr="008A5FE7">
              <w:rPr>
                <w:color w:val="000000" w:themeColor="text1"/>
              </w:rPr>
              <w:t>niegto</w:t>
            </w:r>
            <w:r w:rsidR="000021BD" w:rsidRPr="008A5FE7">
              <w:rPr>
                <w:color w:val="000000" w:themeColor="text1"/>
              </w:rPr>
              <w:t xml:space="preserve"> informāciju</w:t>
            </w:r>
            <w:r w:rsidR="00806911" w:rsidRPr="008A5FE7">
              <w:rPr>
                <w:color w:val="000000" w:themeColor="text1"/>
              </w:rPr>
              <w:t>,</w:t>
            </w:r>
            <w:r w:rsidR="000021BD" w:rsidRPr="008A5FE7">
              <w:rPr>
                <w:color w:val="000000" w:themeColor="text1"/>
              </w:rPr>
              <w:t xml:space="preserve"> </w:t>
            </w:r>
            <w:r w:rsidR="00FE050A" w:rsidRPr="008A5FE7">
              <w:rPr>
                <w:color w:val="000000" w:themeColor="text1"/>
              </w:rPr>
              <w:t>izmaksas atbilstības prasību izpildei</w:t>
            </w:r>
            <w:r w:rsidR="00FE050A" w:rsidRPr="008A5FE7">
              <w:rPr>
                <w:color w:val="FF0000"/>
              </w:rPr>
              <w:t xml:space="preserve"> </w:t>
            </w:r>
            <w:r w:rsidR="00FE050A" w:rsidRPr="008A5FE7">
              <w:t xml:space="preserve">nodokļa maksātājiem, kuriem būs </w:t>
            </w:r>
            <w:r w:rsidR="00FE050A" w:rsidRPr="008A5FE7">
              <w:rPr>
                <w:color w:val="000000" w:themeColor="text1"/>
              </w:rPr>
              <w:t>jāpielāgo</w:t>
            </w:r>
            <w:r w:rsidR="000021BD" w:rsidRPr="008A5FE7">
              <w:rPr>
                <w:color w:val="000000" w:themeColor="text1"/>
              </w:rPr>
              <w:t xml:space="preserve"> inform</w:t>
            </w:r>
            <w:r w:rsidR="004840C3">
              <w:rPr>
                <w:color w:val="000000" w:themeColor="text1"/>
              </w:rPr>
              <w:t>ācijas</w:t>
            </w:r>
            <w:r w:rsidR="000021BD" w:rsidRPr="008A5FE7">
              <w:rPr>
                <w:color w:val="000000" w:themeColor="text1"/>
              </w:rPr>
              <w:t xml:space="preserve"> sistēmas</w:t>
            </w:r>
            <w:r w:rsidR="00DD5A81" w:rsidRPr="008A5FE7">
              <w:rPr>
                <w:color w:val="000000" w:themeColor="text1"/>
              </w:rPr>
              <w:t>,</w:t>
            </w:r>
            <w:r w:rsidR="00DD5A81" w:rsidRPr="008A5FE7">
              <w:t xml:space="preserve"> </w:t>
            </w:r>
            <w:r w:rsidR="00DD5A81" w:rsidRPr="008A5FE7">
              <w:rPr>
                <w:color w:val="000000" w:themeColor="text1"/>
              </w:rPr>
              <w:t>ņemot vērā uzņēmuma uzskaites sistēmu, uzņēmuma lielumu un darbības veidu,</w:t>
            </w:r>
            <w:r w:rsidR="000021BD" w:rsidRPr="008A5FE7">
              <w:rPr>
                <w:color w:val="000000" w:themeColor="text1"/>
              </w:rPr>
              <w:t xml:space="preserve"> būs mērāmas aptuveni no 1000 līdz 20 000</w:t>
            </w:r>
            <w:r w:rsidR="004840C3">
              <w:rPr>
                <w:color w:val="000000" w:themeColor="text1"/>
              </w:rPr>
              <w:t> </w:t>
            </w:r>
            <w:r w:rsidR="000021BD" w:rsidRPr="00B85675">
              <w:rPr>
                <w:i/>
                <w:color w:val="000000" w:themeColor="text1"/>
              </w:rPr>
              <w:t>euro</w:t>
            </w:r>
            <w:r w:rsidR="000021BD" w:rsidRPr="008A5FE7">
              <w:rPr>
                <w:color w:val="000000" w:themeColor="text1"/>
              </w:rPr>
              <w:t xml:space="preserve"> apmērā</w:t>
            </w:r>
            <w:r w:rsidR="00DD5A81" w:rsidRPr="008A5FE7">
              <w:rPr>
                <w:color w:val="000000" w:themeColor="text1"/>
              </w:rPr>
              <w:t>.</w:t>
            </w:r>
            <w:r w:rsidR="000021BD" w:rsidRPr="008A5FE7">
              <w:rPr>
                <w:color w:val="000000" w:themeColor="text1"/>
              </w:rPr>
              <w:t xml:space="preserve"> </w:t>
            </w:r>
          </w:p>
          <w:p w:rsidR="00FE050A" w:rsidRPr="00806911" w:rsidRDefault="00081DF3" w:rsidP="00B85675">
            <w:pPr>
              <w:pStyle w:val="NormalWeb"/>
              <w:spacing w:before="0" w:beforeAutospacing="0" w:after="0" w:afterAutospacing="0"/>
              <w:ind w:firstLine="272"/>
              <w:jc w:val="both"/>
              <w:rPr>
                <w:b/>
                <w:color w:val="000000" w:themeColor="text1"/>
              </w:rPr>
            </w:pPr>
            <w:r w:rsidRPr="008A5FE7">
              <w:rPr>
                <w:color w:val="000000" w:themeColor="text1"/>
              </w:rPr>
              <w:t>Informācijas sniegšanas pienākuma radītās izmaksas nav iespējams aprēķināt, jo finanšu līdzekļu apjoms, kas nepieciešams, lai nodrošinātu paredzētās informācijas sniegšanas pienākuma izpildi</w:t>
            </w:r>
            <w:r w:rsidR="00A9608E">
              <w:rPr>
                <w:color w:val="000000" w:themeColor="text1"/>
              </w:rPr>
              <w:t>,</w:t>
            </w:r>
            <w:r w:rsidRPr="008A5FE7">
              <w:rPr>
                <w:color w:val="000000" w:themeColor="text1"/>
              </w:rPr>
              <w:t xml:space="preserve"> un laika patēriņ</w:t>
            </w:r>
            <w:r w:rsidR="00A9608E">
              <w:rPr>
                <w:color w:val="000000" w:themeColor="text1"/>
              </w:rPr>
              <w:t>š</w:t>
            </w:r>
            <w:r w:rsidRPr="008A5FE7">
              <w:rPr>
                <w:color w:val="000000" w:themeColor="text1"/>
              </w:rPr>
              <w:t>, kas nepieciešams, lai sagatavotu informāciju, kuru sniegšanu paredz projekts</w:t>
            </w:r>
            <w:r w:rsidR="00A9608E">
              <w:rPr>
                <w:color w:val="000000" w:themeColor="text1"/>
              </w:rPr>
              <w:t>,</w:t>
            </w:r>
            <w:r w:rsidRPr="008A5FE7">
              <w:rPr>
                <w:color w:val="000000" w:themeColor="text1"/>
              </w:rPr>
              <w:t xml:space="preserve"> ir atkarīgs no uzņēmumā ieviestās uzskaites sistēmas, uzņēmuma lieluma un darbības veida</w:t>
            </w:r>
            <w:r>
              <w:rPr>
                <w:b/>
                <w:color w:val="000000" w:themeColor="text1"/>
              </w:rPr>
              <w:t xml:space="preserve"> </w:t>
            </w:r>
          </w:p>
        </w:tc>
      </w:tr>
      <w:tr w:rsidR="000225D5" w:rsidRPr="00AA56A1" w:rsidTr="0039136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431C1A" w:rsidP="00032C63">
            <w:pPr>
              <w:pStyle w:val="NormalWeb"/>
            </w:pPr>
            <w:r w:rsidRPr="00AA56A1">
              <w:t>4</w:t>
            </w:r>
            <w:r w:rsidR="00032C63" w:rsidRPr="00AA56A1">
              <w:t>.</w:t>
            </w:r>
          </w:p>
        </w:tc>
        <w:tc>
          <w:tcPr>
            <w:tcW w:w="1516"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Cita informācija</w:t>
            </w:r>
          </w:p>
        </w:tc>
        <w:tc>
          <w:tcPr>
            <w:tcW w:w="3106" w:type="pct"/>
            <w:tcBorders>
              <w:top w:val="outset" w:sz="6" w:space="0" w:color="000000"/>
              <w:left w:val="outset" w:sz="6" w:space="0" w:color="000000"/>
              <w:bottom w:val="outset" w:sz="6" w:space="0" w:color="000000"/>
              <w:right w:val="outset" w:sz="6" w:space="0" w:color="000000"/>
            </w:tcBorders>
          </w:tcPr>
          <w:p w:rsidR="00032C63" w:rsidRPr="002D0F8A" w:rsidRDefault="00032C63" w:rsidP="004840C3">
            <w:pPr>
              <w:pStyle w:val="NormalWeb"/>
              <w:jc w:val="both"/>
              <w:rPr>
                <w:color w:val="000000" w:themeColor="text1"/>
              </w:rPr>
            </w:pPr>
            <w:r w:rsidRPr="002D0F8A">
              <w:rPr>
                <w:color w:val="000000" w:themeColor="text1"/>
              </w:rPr>
              <w:t>Nav</w:t>
            </w:r>
          </w:p>
        </w:tc>
      </w:tr>
    </w:tbl>
    <w:p w:rsidR="00AA56A1" w:rsidRPr="00AA56A1" w:rsidRDefault="00AA56A1"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546"/>
        <w:gridCol w:w="850"/>
        <w:gridCol w:w="1138"/>
        <w:gridCol w:w="1276"/>
        <w:gridCol w:w="1275"/>
        <w:gridCol w:w="1273"/>
      </w:tblGrid>
      <w:tr w:rsidR="000225D5" w:rsidRPr="00AA56A1" w:rsidTr="00E32545">
        <w:tc>
          <w:tcPr>
            <w:tcW w:w="5000" w:type="pct"/>
            <w:gridSpan w:val="6"/>
            <w:tcBorders>
              <w:top w:val="single" w:sz="4" w:space="0" w:color="auto"/>
              <w:left w:val="single" w:sz="4" w:space="0" w:color="auto"/>
              <w:bottom w:val="single" w:sz="4" w:space="0" w:color="auto"/>
              <w:right w:val="single" w:sz="4" w:space="0" w:color="auto"/>
            </w:tcBorders>
          </w:tcPr>
          <w:p w:rsidR="00A119B1" w:rsidRPr="00AA56A1" w:rsidRDefault="00A119B1" w:rsidP="00A9608E">
            <w:pPr>
              <w:jc w:val="center"/>
              <w:rPr>
                <w:b/>
                <w:i/>
              </w:rPr>
            </w:pPr>
            <w:r w:rsidRPr="00AA56A1">
              <w:br w:type="page"/>
            </w:r>
            <w:r w:rsidRPr="00AA56A1">
              <w:rPr>
                <w:b/>
                <w:bCs/>
              </w:rPr>
              <w:t>III. Tiesību akta projekta ietekme uz valsts budžetu un pašvaldību budžetiem</w:t>
            </w:r>
          </w:p>
        </w:tc>
      </w:tr>
      <w:tr w:rsidR="00E32545" w:rsidRPr="00AA56A1" w:rsidTr="008E37D1">
        <w:trPr>
          <w:trHeight w:val="30"/>
        </w:trPr>
        <w:tc>
          <w:tcPr>
            <w:tcW w:w="1895" w:type="pct"/>
            <w:vMerge w:val="restart"/>
            <w:tcBorders>
              <w:top w:val="single" w:sz="4" w:space="0" w:color="auto"/>
              <w:left w:val="single" w:sz="4" w:space="0" w:color="auto"/>
              <w:right w:val="single" w:sz="4" w:space="0" w:color="auto"/>
            </w:tcBorders>
            <w:vAlign w:val="center"/>
          </w:tcPr>
          <w:p w:rsidR="00E32545" w:rsidRPr="00AA56A1" w:rsidRDefault="00E32545" w:rsidP="00E32545">
            <w:pPr>
              <w:tabs>
                <w:tab w:val="left" w:pos="3120"/>
                <w:tab w:val="left" w:pos="3270"/>
              </w:tabs>
              <w:jc w:val="center"/>
            </w:pPr>
            <w:r>
              <w:t>Rādītāji</w:t>
            </w:r>
          </w:p>
        </w:tc>
        <w:tc>
          <w:tcPr>
            <w:tcW w:w="1061" w:type="pct"/>
            <w:gridSpan w:val="2"/>
            <w:vMerge w:val="restart"/>
            <w:tcBorders>
              <w:top w:val="single" w:sz="4" w:space="0" w:color="auto"/>
              <w:left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E32545">
              <w:t>n-tais gads</w:t>
            </w:r>
          </w:p>
        </w:tc>
        <w:tc>
          <w:tcPr>
            <w:tcW w:w="2044" w:type="pct"/>
            <w:gridSpan w:val="3"/>
            <w:tcBorders>
              <w:top w:val="single" w:sz="4" w:space="0" w:color="auto"/>
              <w:left w:val="single" w:sz="4" w:space="0" w:color="auto"/>
              <w:bottom w:val="single" w:sz="4" w:space="0" w:color="auto"/>
              <w:right w:val="single" w:sz="4" w:space="0" w:color="auto"/>
            </w:tcBorders>
            <w:vAlign w:val="center"/>
          </w:tcPr>
          <w:p w:rsidR="00E32545" w:rsidRPr="00E32545" w:rsidRDefault="00E32545" w:rsidP="00E32545">
            <w:pPr>
              <w:tabs>
                <w:tab w:val="left" w:pos="3120"/>
                <w:tab w:val="left" w:pos="3270"/>
              </w:tabs>
              <w:jc w:val="center"/>
            </w:pPr>
            <w:r w:rsidRPr="00E32545">
              <w:t>Turpmākie trīs gadi (</w:t>
            </w:r>
            <w:r w:rsidRPr="00B85675">
              <w:rPr>
                <w:i/>
              </w:rPr>
              <w:t>euro</w:t>
            </w:r>
            <w:r w:rsidRPr="00E32545">
              <w:t>)</w:t>
            </w:r>
          </w:p>
        </w:tc>
      </w:tr>
      <w:tr w:rsidR="001D738C" w:rsidRPr="00AA56A1" w:rsidTr="008E37D1">
        <w:trPr>
          <w:trHeight w:val="20"/>
        </w:trPr>
        <w:tc>
          <w:tcPr>
            <w:tcW w:w="1895" w:type="pct"/>
            <w:vMerge/>
            <w:tcBorders>
              <w:left w:val="single" w:sz="4" w:space="0" w:color="auto"/>
              <w:right w:val="single" w:sz="4" w:space="0" w:color="auto"/>
            </w:tcBorders>
            <w:vAlign w:val="center"/>
          </w:tcPr>
          <w:p w:rsidR="00E32545" w:rsidRDefault="00E32545" w:rsidP="00E32545">
            <w:pPr>
              <w:tabs>
                <w:tab w:val="left" w:pos="3120"/>
                <w:tab w:val="left" w:pos="3270"/>
              </w:tabs>
              <w:jc w:val="center"/>
            </w:pPr>
          </w:p>
        </w:tc>
        <w:tc>
          <w:tcPr>
            <w:tcW w:w="1061" w:type="pct"/>
            <w:gridSpan w:val="2"/>
            <w:vMerge/>
            <w:tcBorders>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E32545" w:rsidRDefault="00E32545" w:rsidP="00E32545">
            <w:pPr>
              <w:tabs>
                <w:tab w:val="left" w:pos="3120"/>
                <w:tab w:val="left" w:pos="3270"/>
              </w:tabs>
              <w:jc w:val="center"/>
              <w:rPr>
                <w:b/>
              </w:rPr>
            </w:pPr>
            <w:r w:rsidRPr="00E32545">
              <w:rPr>
                <w:b/>
              </w:rPr>
              <w:t>n+1</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E32545" w:rsidRDefault="00E32545" w:rsidP="00E32545">
            <w:pPr>
              <w:tabs>
                <w:tab w:val="left" w:pos="3120"/>
                <w:tab w:val="left" w:pos="3270"/>
              </w:tabs>
              <w:jc w:val="center"/>
              <w:rPr>
                <w:b/>
              </w:rPr>
            </w:pPr>
            <w:r w:rsidRPr="00E32545">
              <w:rPr>
                <w:b/>
              </w:rPr>
              <w:t>n+2</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E32545" w:rsidRDefault="00E32545" w:rsidP="00E32545">
            <w:pPr>
              <w:tabs>
                <w:tab w:val="left" w:pos="3120"/>
                <w:tab w:val="left" w:pos="3270"/>
              </w:tabs>
              <w:jc w:val="center"/>
              <w:rPr>
                <w:b/>
              </w:rPr>
            </w:pPr>
            <w:r w:rsidRPr="00E32545">
              <w:rPr>
                <w:b/>
                <w:bCs/>
                <w:color w:val="000000" w:themeColor="text1"/>
              </w:rPr>
              <w:t>n+3</w:t>
            </w:r>
          </w:p>
        </w:tc>
      </w:tr>
      <w:tr w:rsidR="008E37D1" w:rsidRPr="00AA56A1" w:rsidTr="008E37D1">
        <w:trPr>
          <w:trHeight w:val="20"/>
        </w:trPr>
        <w:tc>
          <w:tcPr>
            <w:tcW w:w="1895" w:type="pct"/>
            <w:vMerge/>
            <w:tcBorders>
              <w:left w:val="single" w:sz="4" w:space="0" w:color="auto"/>
              <w:bottom w:val="single" w:sz="4" w:space="0" w:color="auto"/>
              <w:right w:val="single" w:sz="4" w:space="0" w:color="auto"/>
            </w:tcBorders>
            <w:vAlign w:val="center"/>
          </w:tcPr>
          <w:p w:rsidR="00E32545" w:rsidRDefault="00E32545" w:rsidP="00E32545">
            <w:pPr>
              <w:tabs>
                <w:tab w:val="left" w:pos="3120"/>
                <w:tab w:val="left" w:pos="3270"/>
              </w:tabs>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E32545">
              <w:t>saska</w:t>
            </w:r>
            <w:r w:rsidR="00E108C4">
              <w:t>-</w:t>
            </w:r>
            <w:r w:rsidRPr="00E32545">
              <w:t>ņā ar valsts bu</w:t>
            </w:r>
            <w:r w:rsidR="00E108C4">
              <w:t>-</w:t>
            </w:r>
            <w:r w:rsidRPr="00E32545">
              <w:t>džetu kārtē</w:t>
            </w:r>
            <w:r w:rsidR="00A9608E">
              <w:t>-</w:t>
            </w:r>
            <w:r w:rsidRPr="00E32545">
              <w:t>jam ga</w:t>
            </w:r>
            <w:r w:rsidR="00A9608E">
              <w:t>-</w:t>
            </w:r>
            <w:r w:rsidRPr="00E32545">
              <w:t>dam</w:t>
            </w: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D65BDD">
              <w:rPr>
                <w:color w:val="000000" w:themeColor="text1"/>
              </w:rPr>
              <w:t>izmaiņas kārtējā gadā, salīdzi</w:t>
            </w:r>
            <w:r w:rsidR="00A9608E">
              <w:rPr>
                <w:color w:val="000000" w:themeColor="text1"/>
              </w:rPr>
              <w:t>-</w:t>
            </w:r>
            <w:r w:rsidRPr="00D65BDD">
              <w:rPr>
                <w:color w:val="000000" w:themeColor="text1"/>
              </w:rPr>
              <w:t>not ar valsts budžetu kārtējam gadam</w:t>
            </w: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E32545">
              <w:t>izmaiņas, salīdzinot ar kārtējo (n) gadu</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E32545">
              <w:t>izmaiņas, salīdzinot ar kārtējo (n) gadu</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rsidRPr="00E32545">
              <w:t>izmaiņas, salīdzinot ar kārtējo (n) gadu</w:t>
            </w: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E32545" w:rsidP="00E32545">
            <w:pPr>
              <w:tabs>
                <w:tab w:val="left" w:pos="3120"/>
                <w:tab w:val="left" w:pos="3270"/>
              </w:tabs>
              <w:jc w:val="center"/>
            </w:pPr>
            <w:r>
              <w:t>1</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t>2</w:t>
            </w: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t>3</w:t>
            </w: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t>4</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t>5</w:t>
            </w: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r>
              <w:t>6</w:t>
            </w: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E32545" w:rsidP="00E32545">
            <w:pPr>
              <w:tabs>
                <w:tab w:val="left" w:pos="3120"/>
                <w:tab w:val="left" w:pos="3270"/>
              </w:tabs>
            </w:pPr>
            <w:r w:rsidRPr="00E32545">
              <w:t>1. Budžeta ieņēmumi:</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E32545" w:rsidP="00E32545">
            <w:pPr>
              <w:tabs>
                <w:tab w:val="left" w:pos="3120"/>
                <w:tab w:val="left" w:pos="3270"/>
              </w:tabs>
            </w:pPr>
            <w:r w:rsidRPr="00E32545">
              <w:t>1.1. valsts pamatbudžets, tai skaitā ieņēmumi no maksas pakalpojumiem un citi pašu ieņēmumi</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1.2.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1.3. pašvaldību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lastRenderedPageBreak/>
              <w:t>2. Budžeta izdevumi:</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2.1. valsts pamatbudžets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2.2.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2.3. pašvaldību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3. Finansiālā ietekme:</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3.1. valsts pamatbudžets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3.2. speciālais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3.3. pašvaldību budžets</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8E37D1"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E32545" w:rsidRDefault="001D738C" w:rsidP="001D738C">
            <w:pPr>
              <w:tabs>
                <w:tab w:val="left" w:pos="3120"/>
                <w:tab w:val="left" w:pos="3270"/>
              </w:tabs>
            </w:pPr>
            <w:r>
              <w:t>4. Finanšu līdzekļi papildu izdevumu finansēšanai (kompensējošu izdevumu samazinājumu norāda ar "+" zīmi)</w:t>
            </w:r>
          </w:p>
        </w:tc>
        <w:tc>
          <w:tcPr>
            <w:tcW w:w="454" w:type="pct"/>
            <w:tcBorders>
              <w:top w:val="single" w:sz="4" w:space="0" w:color="auto"/>
              <w:left w:val="single" w:sz="4" w:space="0" w:color="auto"/>
              <w:bottom w:val="single" w:sz="4" w:space="0" w:color="auto"/>
              <w:right w:val="single" w:sz="4" w:space="0" w:color="auto"/>
            </w:tcBorders>
            <w:vAlign w:val="center"/>
          </w:tcPr>
          <w:p w:rsidR="00E32545" w:rsidRPr="00AA56A1" w:rsidRDefault="001D738C" w:rsidP="00E32545">
            <w:pPr>
              <w:tabs>
                <w:tab w:val="left" w:pos="3120"/>
                <w:tab w:val="left" w:pos="3270"/>
              </w:tabs>
              <w:jc w:val="center"/>
            </w:pPr>
            <w:r>
              <w:t>X</w:t>
            </w:r>
          </w:p>
        </w:tc>
        <w:tc>
          <w:tcPr>
            <w:tcW w:w="608"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E32545" w:rsidRPr="00AA56A1" w:rsidRDefault="00E32545"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5. Precizēta finansiālā ietekme:</w:t>
            </w:r>
          </w:p>
        </w:tc>
        <w:tc>
          <w:tcPr>
            <w:tcW w:w="454" w:type="pct"/>
            <w:vMerge w:val="restart"/>
            <w:tcBorders>
              <w:top w:val="single" w:sz="4" w:space="0" w:color="auto"/>
              <w:left w:val="single" w:sz="4" w:space="0" w:color="auto"/>
              <w:right w:val="single" w:sz="4" w:space="0" w:color="auto"/>
            </w:tcBorders>
            <w:vAlign w:val="center"/>
          </w:tcPr>
          <w:p w:rsidR="001D738C" w:rsidRPr="00AA56A1" w:rsidRDefault="001D738C" w:rsidP="00E32545">
            <w:pPr>
              <w:tabs>
                <w:tab w:val="left" w:pos="3120"/>
                <w:tab w:val="left" w:pos="3270"/>
              </w:tabs>
              <w:jc w:val="center"/>
            </w:pPr>
            <w:r>
              <w:t>X</w:t>
            </w:r>
          </w:p>
        </w:tc>
        <w:tc>
          <w:tcPr>
            <w:tcW w:w="608"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5.1. valsts pamatbudžets</w:t>
            </w:r>
          </w:p>
        </w:tc>
        <w:tc>
          <w:tcPr>
            <w:tcW w:w="454" w:type="pct"/>
            <w:vMerge/>
            <w:tcBorders>
              <w:left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5.2. speciālais budžets</w:t>
            </w:r>
          </w:p>
        </w:tc>
        <w:tc>
          <w:tcPr>
            <w:tcW w:w="454" w:type="pct"/>
            <w:vMerge/>
            <w:tcBorders>
              <w:left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5.3. pašvaldību budžets</w:t>
            </w:r>
          </w:p>
        </w:tc>
        <w:tc>
          <w:tcPr>
            <w:tcW w:w="454" w:type="pct"/>
            <w:vMerge/>
            <w:tcBorders>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08"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6. Detalizēts ieņēmumu un izdevumu aprēķins (ja nepieciešams, detalizētu ieņēmumu un izdevumu aprēķinu var pievienot anotācijas pielikumā):</w:t>
            </w:r>
          </w:p>
        </w:tc>
        <w:tc>
          <w:tcPr>
            <w:tcW w:w="3105" w:type="pct"/>
            <w:gridSpan w:val="5"/>
            <w:vMerge w:val="restart"/>
            <w:tcBorders>
              <w:top w:val="single" w:sz="4" w:space="0" w:color="auto"/>
              <w:left w:val="single" w:sz="4" w:space="0" w:color="auto"/>
              <w:right w:val="single" w:sz="4" w:space="0" w:color="auto"/>
            </w:tcBorders>
            <w:vAlign w:val="center"/>
          </w:tcPr>
          <w:p w:rsidR="00145BCB" w:rsidRDefault="00145BCB" w:rsidP="00B85675">
            <w:pPr>
              <w:ind w:firstLine="272"/>
              <w:jc w:val="both"/>
              <w:rPr>
                <w:color w:val="000000" w:themeColor="text1"/>
              </w:rPr>
            </w:pPr>
            <w:r>
              <w:rPr>
                <w:color w:val="000000" w:themeColor="text1"/>
              </w:rPr>
              <w:t xml:space="preserve">Valsts ieņēmumu dienestam, lai ieviestu paredzamos grozījumus </w:t>
            </w:r>
            <w:r w:rsidR="00A9608E">
              <w:rPr>
                <w:color w:val="000000" w:themeColor="text1"/>
              </w:rPr>
              <w:t xml:space="preserve">atbilstoši </w:t>
            </w:r>
            <w:r>
              <w:rPr>
                <w:color w:val="000000" w:themeColor="text1"/>
              </w:rPr>
              <w:t>Ministru kabineta noteikumu projekt</w:t>
            </w:r>
            <w:r w:rsidR="00A9608E">
              <w:rPr>
                <w:color w:val="000000" w:themeColor="text1"/>
              </w:rPr>
              <w:t>am</w:t>
            </w:r>
            <w:r>
              <w:rPr>
                <w:color w:val="000000" w:themeColor="text1"/>
              </w:rPr>
              <w:t xml:space="preserve"> </w:t>
            </w:r>
            <w:r w:rsidR="00A9608E">
              <w:rPr>
                <w:color w:val="000000" w:themeColor="text1"/>
              </w:rPr>
              <w:t>“</w:t>
            </w:r>
            <w:r>
              <w:rPr>
                <w:color w:val="000000" w:themeColor="text1"/>
              </w:rPr>
              <w:t>Kārtība, kādā alkoholiskos dzērienus un tabakas izstrādājumus marķē ar akcīzes nodokļa markām” un veiktu izmaiņas informācijas sistēmās, paredzamā darbietilpība ir līdz 252 cilvēkdienām, kuru izmaksas ir līdz 83 470</w:t>
            </w:r>
            <w:r w:rsidR="00A9608E">
              <w:rPr>
                <w:color w:val="000000" w:themeColor="text1"/>
              </w:rPr>
              <w:t> </w:t>
            </w:r>
            <w:r>
              <w:rPr>
                <w:color w:val="000000" w:themeColor="text1"/>
              </w:rPr>
              <w:t>EUR, t.sk.:</w:t>
            </w:r>
          </w:p>
          <w:p w:rsidR="00145BCB" w:rsidRDefault="00A9608E" w:rsidP="00B85675">
            <w:pPr>
              <w:pStyle w:val="ListParagraph"/>
              <w:ind w:left="0" w:firstLine="272"/>
              <w:jc w:val="both"/>
              <w:rPr>
                <w:color w:val="000000" w:themeColor="text1"/>
              </w:rPr>
            </w:pPr>
            <w:r>
              <w:rPr>
                <w:color w:val="000000" w:themeColor="text1"/>
              </w:rPr>
              <w:t xml:space="preserve">- </w:t>
            </w:r>
            <w:r w:rsidR="00145BCB">
              <w:rPr>
                <w:color w:val="000000" w:themeColor="text1"/>
              </w:rPr>
              <w:t xml:space="preserve">Nodokļu informācijas sistēmā </w:t>
            </w:r>
            <w:r w:rsidR="00466645">
              <w:rPr>
                <w:color w:val="000000" w:themeColor="text1"/>
              </w:rPr>
              <w:t xml:space="preserve">– </w:t>
            </w:r>
            <w:r w:rsidR="00145BCB">
              <w:rPr>
                <w:color w:val="000000" w:themeColor="text1"/>
              </w:rPr>
              <w:t>līdz 27 574</w:t>
            </w:r>
            <w:r>
              <w:rPr>
                <w:color w:val="000000" w:themeColor="text1"/>
              </w:rPr>
              <w:t> </w:t>
            </w:r>
            <w:r w:rsidR="00145BCB">
              <w:rPr>
                <w:color w:val="000000" w:themeColor="text1"/>
              </w:rPr>
              <w:t>EUR (72</w:t>
            </w:r>
            <w:r>
              <w:rPr>
                <w:color w:val="000000" w:themeColor="text1"/>
              </w:rPr>
              <w:t> </w:t>
            </w:r>
            <w:r w:rsidR="00145BCB">
              <w:rPr>
                <w:color w:val="000000" w:themeColor="text1"/>
              </w:rPr>
              <w:t>c/d);</w:t>
            </w:r>
          </w:p>
          <w:p w:rsidR="00145BCB" w:rsidRDefault="00A9608E" w:rsidP="00B85675">
            <w:pPr>
              <w:pStyle w:val="ListParagraph"/>
              <w:ind w:left="0" w:firstLine="272"/>
              <w:jc w:val="both"/>
              <w:rPr>
                <w:color w:val="000000" w:themeColor="text1"/>
              </w:rPr>
            </w:pPr>
            <w:r>
              <w:rPr>
                <w:color w:val="000000" w:themeColor="text1"/>
              </w:rPr>
              <w:t xml:space="preserve">- </w:t>
            </w:r>
            <w:r w:rsidR="00145BCB">
              <w:rPr>
                <w:color w:val="000000" w:themeColor="text1"/>
              </w:rPr>
              <w:t xml:space="preserve">Elektroniskās deklarēšanās sistēmā </w:t>
            </w:r>
            <w:r w:rsidR="00466645">
              <w:rPr>
                <w:color w:val="000000" w:themeColor="text1"/>
              </w:rPr>
              <w:t xml:space="preserve">– </w:t>
            </w:r>
            <w:r w:rsidR="00145BCB">
              <w:rPr>
                <w:color w:val="000000" w:themeColor="text1"/>
              </w:rPr>
              <w:t>līdz 40 112</w:t>
            </w:r>
            <w:r>
              <w:rPr>
                <w:color w:val="000000" w:themeColor="text1"/>
              </w:rPr>
              <w:t> </w:t>
            </w:r>
            <w:r w:rsidR="00145BCB">
              <w:rPr>
                <w:color w:val="000000" w:themeColor="text1"/>
              </w:rPr>
              <w:t>EUR (130</w:t>
            </w:r>
            <w:r>
              <w:rPr>
                <w:color w:val="000000" w:themeColor="text1"/>
              </w:rPr>
              <w:t> </w:t>
            </w:r>
            <w:r w:rsidR="00145BCB">
              <w:rPr>
                <w:color w:val="000000" w:themeColor="text1"/>
              </w:rPr>
              <w:t>c/d);</w:t>
            </w:r>
          </w:p>
          <w:p w:rsidR="001D738C" w:rsidRPr="00AA56A1" w:rsidRDefault="00A9608E" w:rsidP="00B85675">
            <w:pPr>
              <w:tabs>
                <w:tab w:val="left" w:pos="3120"/>
                <w:tab w:val="left" w:pos="3270"/>
              </w:tabs>
              <w:ind w:firstLine="272"/>
            </w:pPr>
            <w:r>
              <w:rPr>
                <w:color w:val="000000" w:themeColor="text1"/>
              </w:rPr>
              <w:t xml:space="preserve">- </w:t>
            </w:r>
            <w:r w:rsidR="00145BCB">
              <w:rPr>
                <w:color w:val="000000" w:themeColor="text1"/>
              </w:rPr>
              <w:t xml:space="preserve">Datu noliktavas sistēmā </w:t>
            </w:r>
            <w:r w:rsidR="00466645">
              <w:rPr>
                <w:color w:val="000000" w:themeColor="text1"/>
              </w:rPr>
              <w:t xml:space="preserve">– </w:t>
            </w:r>
            <w:r w:rsidR="00145BCB">
              <w:rPr>
                <w:color w:val="000000" w:themeColor="text1"/>
              </w:rPr>
              <w:t>līdz 15 784</w:t>
            </w:r>
            <w:r>
              <w:rPr>
                <w:color w:val="000000" w:themeColor="text1"/>
              </w:rPr>
              <w:t> </w:t>
            </w:r>
            <w:r w:rsidR="00145BCB">
              <w:rPr>
                <w:color w:val="000000" w:themeColor="text1"/>
              </w:rPr>
              <w:t>EUR (50</w:t>
            </w:r>
            <w:r w:rsidR="001D70DA">
              <w:rPr>
                <w:color w:val="000000" w:themeColor="text1"/>
              </w:rPr>
              <w:t> </w:t>
            </w:r>
            <w:r w:rsidR="00145BCB">
              <w:rPr>
                <w:color w:val="000000" w:themeColor="text1"/>
              </w:rPr>
              <w:t>c/d)</w:t>
            </w: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6.1. detalizēts ieņēmumu aprēķins</w:t>
            </w:r>
          </w:p>
        </w:tc>
        <w:tc>
          <w:tcPr>
            <w:tcW w:w="3105" w:type="pct"/>
            <w:gridSpan w:val="5"/>
            <w:vMerge/>
            <w:tcBorders>
              <w:left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1D738C">
            <w:pPr>
              <w:tabs>
                <w:tab w:val="left" w:pos="3120"/>
                <w:tab w:val="left" w:pos="3270"/>
              </w:tabs>
            </w:pPr>
            <w:r>
              <w:t>6.2. detalizēts izdevumu aprēķins</w:t>
            </w:r>
          </w:p>
        </w:tc>
        <w:tc>
          <w:tcPr>
            <w:tcW w:w="3105" w:type="pct"/>
            <w:gridSpan w:val="5"/>
            <w:vMerge/>
            <w:tcBorders>
              <w:left w:val="single" w:sz="4" w:space="0" w:color="auto"/>
              <w:bottom w:val="single" w:sz="4" w:space="0" w:color="auto"/>
              <w:right w:val="single" w:sz="4" w:space="0" w:color="auto"/>
            </w:tcBorders>
            <w:vAlign w:val="center"/>
          </w:tcPr>
          <w:p w:rsidR="001D738C" w:rsidRPr="00AA56A1" w:rsidRDefault="001D738C" w:rsidP="00E32545">
            <w:pPr>
              <w:tabs>
                <w:tab w:val="left" w:pos="3120"/>
                <w:tab w:val="left" w:pos="3270"/>
              </w:tabs>
              <w:jc w:val="center"/>
            </w:pPr>
          </w:p>
        </w:tc>
      </w:tr>
      <w:tr w:rsidR="001D738C" w:rsidRPr="00AA56A1" w:rsidTr="008E37D1">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D738C" w:rsidRDefault="001D738C" w:rsidP="00E32545">
            <w:pPr>
              <w:tabs>
                <w:tab w:val="left" w:pos="3120"/>
                <w:tab w:val="left" w:pos="3270"/>
              </w:tabs>
            </w:pPr>
            <w:r w:rsidRPr="001D738C">
              <w:t>7. Cita informācija</w:t>
            </w:r>
          </w:p>
        </w:tc>
        <w:tc>
          <w:tcPr>
            <w:tcW w:w="3105" w:type="pct"/>
            <w:gridSpan w:val="5"/>
            <w:tcBorders>
              <w:top w:val="single" w:sz="4" w:space="0" w:color="auto"/>
              <w:left w:val="single" w:sz="4" w:space="0" w:color="auto"/>
              <w:bottom w:val="single" w:sz="4" w:space="0" w:color="auto"/>
              <w:right w:val="single" w:sz="4" w:space="0" w:color="auto"/>
            </w:tcBorders>
            <w:vAlign w:val="center"/>
          </w:tcPr>
          <w:p w:rsidR="001D738C" w:rsidRDefault="00145BCB" w:rsidP="00B85675">
            <w:pPr>
              <w:tabs>
                <w:tab w:val="left" w:pos="3120"/>
                <w:tab w:val="left" w:pos="3270"/>
              </w:tabs>
              <w:ind w:firstLine="272"/>
              <w:jc w:val="both"/>
              <w:rPr>
                <w:color w:val="000000" w:themeColor="text1"/>
              </w:rPr>
            </w:pPr>
            <w:r>
              <w:rPr>
                <w:color w:val="000000" w:themeColor="text1"/>
              </w:rPr>
              <w:t>Nepieciešamais finansējums līdz 83 470</w:t>
            </w:r>
            <w:r w:rsidR="00A9608E">
              <w:rPr>
                <w:color w:val="000000" w:themeColor="text1"/>
              </w:rPr>
              <w:t> </w:t>
            </w:r>
            <w:r>
              <w:rPr>
                <w:color w:val="000000" w:themeColor="text1"/>
              </w:rPr>
              <w:t xml:space="preserve">EUR apmērā, lai veiktu minētās izmaiņas Valsts ieņēmumu dienesta </w:t>
            </w:r>
            <w:r w:rsidR="00A9608E">
              <w:rPr>
                <w:color w:val="000000" w:themeColor="text1"/>
              </w:rPr>
              <w:t xml:space="preserve">informācijas </w:t>
            </w:r>
            <w:r>
              <w:rPr>
                <w:color w:val="000000" w:themeColor="text1"/>
              </w:rPr>
              <w:t>sistēmās, tiks nodrošināts Valsts ieņēmumu dienestam piešķirtā budžeta ietvaros un papildus finansējums netiks pieprasīts. Izmaksas tiks segtas no F</w:t>
            </w:r>
            <w:r w:rsidR="00C07833">
              <w:rPr>
                <w:color w:val="000000" w:themeColor="text1"/>
              </w:rPr>
              <w:t>inanšu ministrijas</w:t>
            </w:r>
            <w:r>
              <w:rPr>
                <w:color w:val="000000" w:themeColor="text1"/>
              </w:rPr>
              <w:t xml:space="preserve"> budžeta programmas 33.00.00 </w:t>
            </w:r>
            <w:r w:rsidR="00A9608E">
              <w:rPr>
                <w:color w:val="000000" w:themeColor="text1"/>
              </w:rPr>
              <w:t>“</w:t>
            </w:r>
            <w:r>
              <w:rPr>
                <w:color w:val="000000" w:themeColor="text1"/>
              </w:rPr>
              <w:t>Valsts ieņēmumu un muitas politikas nodrošināšana”.</w:t>
            </w:r>
          </w:p>
          <w:p w:rsidR="00584E62" w:rsidRPr="00584E62" w:rsidRDefault="00A9608E" w:rsidP="00B85675">
            <w:pPr>
              <w:ind w:firstLine="272"/>
              <w:jc w:val="both"/>
              <w:rPr>
                <w:color w:val="000000"/>
              </w:rPr>
            </w:pPr>
            <w:r>
              <w:rPr>
                <w:color w:val="000000"/>
              </w:rPr>
              <w:t>Īstenojot</w:t>
            </w:r>
            <w:r w:rsidR="00584E62">
              <w:rPr>
                <w:color w:val="000000"/>
              </w:rPr>
              <w:t xml:space="preserve"> attiecīgās izmaiņas V</w:t>
            </w:r>
            <w:r w:rsidR="00C07833">
              <w:rPr>
                <w:color w:val="000000"/>
              </w:rPr>
              <w:t>alsts ieņēmumu dienesta</w:t>
            </w:r>
            <w:r w:rsidR="00584E62">
              <w:rPr>
                <w:color w:val="000000"/>
              </w:rPr>
              <w:t xml:space="preserve"> informācijas sistēmās un vērtējot veicamo darbu savstarpējās atkarības, ieviešamās izmaiņas Datu noliktavas sistēmā (</w:t>
            </w:r>
            <w:r>
              <w:rPr>
                <w:color w:val="000000"/>
              </w:rPr>
              <w:t xml:space="preserve">turpmāk – </w:t>
            </w:r>
            <w:r w:rsidR="00584E62">
              <w:rPr>
                <w:color w:val="000000"/>
              </w:rPr>
              <w:t>DNS) ir tieši atkarīgas no izmaiņām (to specifikācijas), kas tiks ieviestas Nodokļu informācijas sistēmā (</w:t>
            </w:r>
            <w:r>
              <w:rPr>
                <w:color w:val="000000"/>
              </w:rPr>
              <w:t xml:space="preserve">turpmāk – </w:t>
            </w:r>
            <w:r w:rsidR="00584E62">
              <w:rPr>
                <w:color w:val="000000"/>
              </w:rPr>
              <w:t>NIS). Attiecīgi DNS izmaiņu projektējumu iespējams uzsākt tikai pēc NIS projektējuma izstrādes. Ņemot vērā minētās atkarības, izmaiņu apjomu un nepieciešamību nodrošināt pilnvērtīgu projektēšanas</w:t>
            </w:r>
            <w:r>
              <w:rPr>
                <w:color w:val="000000"/>
              </w:rPr>
              <w:t>–</w:t>
            </w:r>
            <w:r w:rsidR="00584E62">
              <w:rPr>
                <w:color w:val="000000"/>
              </w:rPr>
              <w:t>izstrādes</w:t>
            </w:r>
            <w:r>
              <w:rPr>
                <w:color w:val="000000"/>
              </w:rPr>
              <w:t>–</w:t>
            </w:r>
            <w:r w:rsidR="00584E62">
              <w:rPr>
                <w:color w:val="000000"/>
              </w:rPr>
              <w:t>testēšanas</w:t>
            </w:r>
            <w:r>
              <w:rPr>
                <w:color w:val="000000"/>
              </w:rPr>
              <w:t>–</w:t>
            </w:r>
            <w:r w:rsidR="00584E62">
              <w:rPr>
                <w:color w:val="000000"/>
              </w:rPr>
              <w:t>ieviešanas procesu, p</w:t>
            </w:r>
            <w:r w:rsidR="00584E62" w:rsidRPr="00584E62">
              <w:rPr>
                <w:color w:val="000000"/>
              </w:rPr>
              <w:t xml:space="preserve">ēc Ministru kabineta noteikumu </w:t>
            </w:r>
            <w:r>
              <w:rPr>
                <w:color w:val="000000"/>
              </w:rPr>
              <w:t>izdo</w:t>
            </w:r>
            <w:r w:rsidR="00584E62" w:rsidRPr="00584E62">
              <w:rPr>
                <w:color w:val="000000"/>
              </w:rPr>
              <w:t xml:space="preserve">šanas izmaiņu ieviešanas nodrošināšanai </w:t>
            </w:r>
            <w:r w:rsidR="00C07833">
              <w:rPr>
                <w:color w:val="000000"/>
              </w:rPr>
              <w:t>Valsts ieņēmumu dienesta</w:t>
            </w:r>
            <w:r w:rsidR="00584E62" w:rsidRPr="00584E62">
              <w:rPr>
                <w:color w:val="000000"/>
              </w:rPr>
              <w:t xml:space="preserve"> informācijas sistēmās nepieciešami ne mazāk kā trīs kalendār</w:t>
            </w:r>
            <w:r>
              <w:rPr>
                <w:color w:val="000000"/>
              </w:rPr>
              <w:t>a</w:t>
            </w:r>
            <w:r w:rsidR="00584E62" w:rsidRPr="00584E62">
              <w:rPr>
                <w:color w:val="000000"/>
              </w:rPr>
              <w:t xml:space="preserve"> mēneši NIS un E</w:t>
            </w:r>
            <w:r>
              <w:rPr>
                <w:color w:val="000000"/>
              </w:rPr>
              <w:t>lektroniskās deklarēšanas sistēmai</w:t>
            </w:r>
            <w:r w:rsidR="00584E62" w:rsidRPr="00584E62">
              <w:rPr>
                <w:color w:val="000000"/>
              </w:rPr>
              <w:t xml:space="preserve"> un četri kalendār</w:t>
            </w:r>
            <w:r w:rsidR="00466645">
              <w:rPr>
                <w:color w:val="000000"/>
              </w:rPr>
              <w:t>a</w:t>
            </w:r>
            <w:r w:rsidR="00584E62" w:rsidRPr="00584E62">
              <w:rPr>
                <w:color w:val="000000"/>
              </w:rPr>
              <w:t xml:space="preserve"> mēneši DNS</w:t>
            </w:r>
          </w:p>
        </w:tc>
      </w:tr>
    </w:tbl>
    <w:p w:rsidR="00032C63" w:rsidRDefault="00032C63" w:rsidP="00032C63">
      <w:r w:rsidRPr="00AA56A1">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0225D5" w:rsidRPr="00AA56A1" w:rsidTr="001D738C">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AA56A1" w:rsidRDefault="00032C63" w:rsidP="00B85675">
            <w:pPr>
              <w:jc w:val="center"/>
              <w:rPr>
                <w:b/>
                <w:bCs/>
              </w:rPr>
            </w:pPr>
            <w:r w:rsidRPr="00AA56A1">
              <w:rPr>
                <w:b/>
                <w:bCs/>
              </w:rPr>
              <w:lastRenderedPageBreak/>
              <w:t xml:space="preserve">VI. Sabiedrības līdzdalība un </w:t>
            </w:r>
            <w:r w:rsidR="007A6B20" w:rsidRPr="00AA56A1">
              <w:rPr>
                <w:b/>
                <w:bCs/>
              </w:rPr>
              <w:t>komunikācijas aktivitātes</w:t>
            </w:r>
          </w:p>
        </w:tc>
      </w:tr>
      <w:tr w:rsidR="001D738C" w:rsidRPr="00AA56A1" w:rsidTr="001D738C">
        <w:tc>
          <w:tcPr>
            <w:tcW w:w="379"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tabs>
                <w:tab w:val="left" w:pos="1380"/>
              </w:tabs>
              <w:spacing w:before="100" w:beforeAutospacing="1" w:after="100" w:afterAutospacing="1"/>
              <w:jc w:val="center"/>
              <w:rPr>
                <w:bCs/>
              </w:rPr>
            </w:pPr>
            <w:r w:rsidRPr="001D738C">
              <w:rPr>
                <w:bCs/>
              </w:rPr>
              <w:t>1.</w:t>
            </w:r>
          </w:p>
        </w:tc>
        <w:tc>
          <w:tcPr>
            <w:tcW w:w="1515"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tabs>
                <w:tab w:val="left" w:pos="1380"/>
              </w:tabs>
              <w:spacing w:before="100" w:beforeAutospacing="1" w:after="100" w:afterAutospacing="1"/>
              <w:rPr>
                <w:bCs/>
              </w:rPr>
            </w:pPr>
            <w:r w:rsidRPr="001D738C">
              <w:rPr>
                <w:bCs/>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rsidR="001D738C" w:rsidRPr="001D738C" w:rsidRDefault="001D738C" w:rsidP="00B85675">
            <w:pPr>
              <w:tabs>
                <w:tab w:val="left" w:pos="1380"/>
              </w:tabs>
              <w:ind w:firstLine="272"/>
              <w:jc w:val="both"/>
              <w:rPr>
                <w:bCs/>
              </w:rPr>
            </w:pPr>
            <w:r w:rsidRPr="001D738C">
              <w:rPr>
                <w:bCs/>
              </w:rPr>
              <w:t>Projekts un tā anotācija tiks nosūtīt</w:t>
            </w:r>
            <w:r w:rsidR="00A9608E">
              <w:rPr>
                <w:bCs/>
              </w:rPr>
              <w:t>a</w:t>
            </w:r>
            <w:r w:rsidRPr="001D738C">
              <w:rPr>
                <w:bCs/>
              </w:rPr>
              <w:t xml:space="preserve"> viedokļa izteikšanai Tabakas izstrādājumu ražotāju nacionāl</w:t>
            </w:r>
            <w:r w:rsidR="00040A18">
              <w:rPr>
                <w:bCs/>
              </w:rPr>
              <w:t>ajai</w:t>
            </w:r>
            <w:r w:rsidRPr="001D738C">
              <w:rPr>
                <w:bCs/>
              </w:rPr>
              <w:t xml:space="preserve"> asociācijai, </w:t>
            </w:r>
            <w:r w:rsidR="001B16A6" w:rsidRPr="001B16A6">
              <w:rPr>
                <w:bCs/>
              </w:rPr>
              <w:t>Latvijas alkohola nozares asociācij</w:t>
            </w:r>
            <w:r w:rsidR="001B16A6">
              <w:rPr>
                <w:bCs/>
              </w:rPr>
              <w:t>ai</w:t>
            </w:r>
            <w:r w:rsidRPr="001D738C">
              <w:rPr>
                <w:bCs/>
              </w:rPr>
              <w:t xml:space="preserve">, Latvijas Viesnīcu un restorānu asociācijai, Latvijas Vīnkopju un </w:t>
            </w:r>
            <w:r w:rsidR="00040A18">
              <w:rPr>
                <w:bCs/>
              </w:rPr>
              <w:t>v</w:t>
            </w:r>
            <w:r w:rsidRPr="001D738C">
              <w:rPr>
                <w:bCs/>
              </w:rPr>
              <w:t xml:space="preserve">īndaru </w:t>
            </w:r>
            <w:r w:rsidR="00040A18">
              <w:rPr>
                <w:bCs/>
              </w:rPr>
              <w:t>b</w:t>
            </w:r>
            <w:r w:rsidRPr="001D738C">
              <w:rPr>
                <w:bCs/>
              </w:rPr>
              <w:t>iedrībai</w:t>
            </w:r>
          </w:p>
        </w:tc>
      </w:tr>
      <w:tr w:rsidR="001D738C" w:rsidRPr="00AA56A1" w:rsidTr="001D738C">
        <w:tc>
          <w:tcPr>
            <w:tcW w:w="379"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jc w:val="center"/>
              <w:rPr>
                <w:bCs/>
              </w:rPr>
            </w:pPr>
            <w:r w:rsidRPr="001D738C">
              <w:rPr>
                <w:bCs/>
              </w:rPr>
              <w:t>2.</w:t>
            </w:r>
          </w:p>
        </w:tc>
        <w:tc>
          <w:tcPr>
            <w:tcW w:w="1515"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rPr>
                <w:bCs/>
              </w:rPr>
            </w:pPr>
            <w:r w:rsidRPr="001D738C">
              <w:rPr>
                <w:bCs/>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rsidR="001D738C" w:rsidRPr="001D738C" w:rsidRDefault="00B23299" w:rsidP="00B85675">
            <w:pPr>
              <w:ind w:firstLine="272"/>
              <w:jc w:val="both"/>
              <w:rPr>
                <w:bCs/>
              </w:rPr>
            </w:pPr>
            <w:r>
              <w:rPr>
                <w:bCs/>
              </w:rPr>
              <w:t>Par projektu un tā anotāciju ir s</w:t>
            </w:r>
            <w:r w:rsidR="00C54452">
              <w:rPr>
                <w:bCs/>
              </w:rPr>
              <w:t xml:space="preserve">aņemti viedokļi no </w:t>
            </w:r>
            <w:r w:rsidR="008D5E67" w:rsidRPr="001B16A6">
              <w:rPr>
                <w:bCs/>
              </w:rPr>
              <w:t>Latvija</w:t>
            </w:r>
            <w:r w:rsidR="008D5E67">
              <w:rPr>
                <w:bCs/>
              </w:rPr>
              <w:t>s alkohola nozares asociācija</w:t>
            </w:r>
            <w:r w:rsidR="00C54452">
              <w:rPr>
                <w:bCs/>
              </w:rPr>
              <w:t>s</w:t>
            </w:r>
            <w:r w:rsidR="00C54452" w:rsidRPr="00431AEF">
              <w:rPr>
                <w:bCs/>
              </w:rPr>
              <w:t>,</w:t>
            </w:r>
            <w:r w:rsidR="0041676E" w:rsidRPr="00B85675">
              <w:rPr>
                <w:bCs/>
              </w:rPr>
              <w:t xml:space="preserve"> </w:t>
            </w:r>
            <w:r w:rsidR="0041676E" w:rsidRPr="006B7BC6">
              <w:rPr>
                <w:bCs/>
              </w:rPr>
              <w:t xml:space="preserve">Latvijas </w:t>
            </w:r>
            <w:r w:rsidR="00431AEF" w:rsidRPr="006B7BC6">
              <w:rPr>
                <w:bCs/>
              </w:rPr>
              <w:t>D</w:t>
            </w:r>
            <w:r w:rsidR="0041676E" w:rsidRPr="006B7BC6">
              <w:rPr>
                <w:bCs/>
              </w:rPr>
              <w:t>arba devēju konfederācijas,</w:t>
            </w:r>
            <w:r w:rsidR="00C54452">
              <w:rPr>
                <w:bCs/>
              </w:rPr>
              <w:t xml:space="preserve"> </w:t>
            </w:r>
            <w:r w:rsidR="001B16A6" w:rsidRPr="001B16A6">
              <w:rPr>
                <w:bCs/>
              </w:rPr>
              <w:t>Tabakas izstrādājumu ražotāju nacionālā</w:t>
            </w:r>
            <w:r w:rsidR="00C54452">
              <w:rPr>
                <w:bCs/>
              </w:rPr>
              <w:t>s</w:t>
            </w:r>
            <w:r w:rsidR="001B16A6" w:rsidRPr="001B16A6">
              <w:rPr>
                <w:bCs/>
              </w:rPr>
              <w:t xml:space="preserve"> asociācija</w:t>
            </w:r>
            <w:r w:rsidR="00C54452">
              <w:rPr>
                <w:bCs/>
              </w:rPr>
              <w:t xml:space="preserve">s un SIA </w:t>
            </w:r>
            <w:r w:rsidR="00040A18">
              <w:rPr>
                <w:bCs/>
              </w:rPr>
              <w:t>“</w:t>
            </w:r>
            <w:r w:rsidR="00C54452">
              <w:rPr>
                <w:bCs/>
              </w:rPr>
              <w:t>PHILIP MORRIS LATVIA”</w:t>
            </w:r>
          </w:p>
        </w:tc>
      </w:tr>
      <w:tr w:rsidR="001D738C" w:rsidRPr="00AA56A1" w:rsidTr="001D738C">
        <w:tc>
          <w:tcPr>
            <w:tcW w:w="379"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jc w:val="center"/>
              <w:rPr>
                <w:bCs/>
              </w:rPr>
            </w:pPr>
            <w:r w:rsidRPr="001D738C">
              <w:rPr>
                <w:bCs/>
              </w:rPr>
              <w:t>3.</w:t>
            </w:r>
          </w:p>
        </w:tc>
        <w:tc>
          <w:tcPr>
            <w:tcW w:w="1515"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rPr>
                <w:bCs/>
              </w:rPr>
            </w:pPr>
            <w:r w:rsidRPr="001D738C">
              <w:rPr>
                <w:bCs/>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rsidR="00C54452" w:rsidRDefault="00C54452" w:rsidP="00B85675">
            <w:pPr>
              <w:ind w:firstLine="272"/>
              <w:jc w:val="both"/>
              <w:rPr>
                <w:bCs/>
              </w:rPr>
            </w:pPr>
            <w:r w:rsidRPr="00C54452">
              <w:rPr>
                <w:bCs/>
              </w:rPr>
              <w:t>Latvijas alkohola nozares asociācijai nav iebildumu</w:t>
            </w:r>
            <w:r w:rsidR="002F226A">
              <w:rPr>
                <w:bCs/>
              </w:rPr>
              <w:t xml:space="preserve"> par projektu</w:t>
            </w:r>
            <w:r>
              <w:rPr>
                <w:bCs/>
              </w:rPr>
              <w:t>.</w:t>
            </w:r>
          </w:p>
          <w:p w:rsidR="00040A18" w:rsidRDefault="00040A18" w:rsidP="00B85675">
            <w:pPr>
              <w:ind w:firstLine="272"/>
              <w:jc w:val="both"/>
              <w:rPr>
                <w:bCs/>
              </w:rPr>
            </w:pPr>
          </w:p>
          <w:p w:rsidR="00360256" w:rsidRDefault="00C54452" w:rsidP="00B85675">
            <w:pPr>
              <w:ind w:firstLine="272"/>
              <w:jc w:val="both"/>
              <w:rPr>
                <w:bCs/>
              </w:rPr>
            </w:pPr>
            <w:r w:rsidRPr="00C54452">
              <w:rPr>
                <w:bCs/>
              </w:rPr>
              <w:t xml:space="preserve">Tabakas izstrādājumu ražotāju nacionālā asociācija un SIA </w:t>
            </w:r>
            <w:r w:rsidR="00040A18">
              <w:rPr>
                <w:bCs/>
              </w:rPr>
              <w:t>“</w:t>
            </w:r>
            <w:r w:rsidRPr="00C54452">
              <w:rPr>
                <w:bCs/>
              </w:rPr>
              <w:t>PHILIP MORRIS LATVIA”</w:t>
            </w:r>
            <w:r>
              <w:rPr>
                <w:bCs/>
              </w:rPr>
              <w:t xml:space="preserve"> </w:t>
            </w:r>
            <w:r w:rsidRPr="00C54452">
              <w:rPr>
                <w:bCs/>
              </w:rPr>
              <w:t>izteica priekšlikumus par sagatavoto noteikumu projektu.</w:t>
            </w:r>
            <w:r>
              <w:rPr>
                <w:bCs/>
              </w:rPr>
              <w:t xml:space="preserve"> </w:t>
            </w:r>
            <w:r w:rsidR="001B16A6">
              <w:rPr>
                <w:bCs/>
              </w:rPr>
              <w:t xml:space="preserve">2014.gada 11.novembrī notika tikšanās ar </w:t>
            </w:r>
            <w:r w:rsidR="001B16A6" w:rsidRPr="001B16A6">
              <w:rPr>
                <w:bCs/>
              </w:rPr>
              <w:t>Tabakas izstrādājumu ražotāju nacionālā</w:t>
            </w:r>
            <w:r w:rsidR="001B16A6">
              <w:rPr>
                <w:bCs/>
              </w:rPr>
              <w:t>s</w:t>
            </w:r>
            <w:r w:rsidR="001B16A6" w:rsidRPr="001B16A6">
              <w:rPr>
                <w:bCs/>
              </w:rPr>
              <w:t xml:space="preserve"> asociācija</w:t>
            </w:r>
            <w:r w:rsidR="001B16A6">
              <w:rPr>
                <w:bCs/>
              </w:rPr>
              <w:t xml:space="preserve">s pārstāvjiem, kurā tika pārrunāti izteiktie priekšlikumi un </w:t>
            </w:r>
            <w:r w:rsidR="00AA14E9">
              <w:rPr>
                <w:bCs/>
              </w:rPr>
              <w:t xml:space="preserve">tie pārsvarā ir </w:t>
            </w:r>
            <w:r w:rsidR="00B23299">
              <w:rPr>
                <w:bCs/>
              </w:rPr>
              <w:t>ņemti vēr</w:t>
            </w:r>
            <w:r w:rsidR="00AA14E9">
              <w:rPr>
                <w:bCs/>
              </w:rPr>
              <w:t xml:space="preserve">ā. Ir panākta vienošanās, ka </w:t>
            </w:r>
            <w:r w:rsidR="00B23299">
              <w:rPr>
                <w:bCs/>
              </w:rPr>
              <w:t>priek</w:t>
            </w:r>
            <w:r w:rsidR="00AA14E9">
              <w:rPr>
                <w:bCs/>
              </w:rPr>
              <w:t>šlikums</w:t>
            </w:r>
            <w:r w:rsidR="00B23299">
              <w:rPr>
                <w:bCs/>
              </w:rPr>
              <w:t xml:space="preserve"> nepiesaistīt </w:t>
            </w:r>
            <w:r w:rsidR="00AA14E9">
              <w:rPr>
                <w:bCs/>
              </w:rPr>
              <w:t xml:space="preserve">akcīzes nodokļa markas cigarešu nosaukumiem netiek ņemts vērā, jo </w:t>
            </w:r>
            <w:r w:rsidR="00AA14E9" w:rsidRPr="00AA14E9">
              <w:rPr>
                <w:bCs/>
              </w:rPr>
              <w:t xml:space="preserve">akcīzes nodokļa markas cigaretēm arī turpmāk tiks piesaistītas cigarešu nosaukumiem un maksimālajai mazumtirdzniecības cenai. Šādu nosacījumu nepieciešams saglabāt, lai varētu nodrošināt Eiropas </w:t>
            </w:r>
            <w:r w:rsidR="00AA14E9">
              <w:rPr>
                <w:bCs/>
              </w:rPr>
              <w:t>S</w:t>
            </w:r>
            <w:r w:rsidR="00AA14E9" w:rsidRPr="00AA14E9">
              <w:rPr>
                <w:bCs/>
              </w:rPr>
              <w:t>avienības pieprasījumu izpildi par Latvijas Republikā pieejamo cigarešu sortimentu un to cenām, kā arī būtu iespēja sniegt informāciju par Latvijas Republikā legālajā apritē esoš</w:t>
            </w:r>
            <w:r w:rsidR="00040A18">
              <w:rPr>
                <w:bCs/>
              </w:rPr>
              <w:t>o</w:t>
            </w:r>
            <w:r w:rsidR="00AA14E9" w:rsidRPr="00AA14E9">
              <w:rPr>
                <w:bCs/>
              </w:rPr>
              <w:t xml:space="preserve"> cigarešu nosaukumiem un to cenām. Tikai pēc maksimālās mazumtirdzniecības cenas ir iespējams piemērot akcīzes nodokļa nodrošinājumu, saņemot akcīzes nodokļa markas cigarešu marķēšanai, kā arī noteikt akcīzes nodokļa apmēru gadījumā, ja šāds nodrošinājums netiek piemērots.</w:t>
            </w:r>
          </w:p>
          <w:p w:rsidR="00040A18" w:rsidRDefault="00040A18" w:rsidP="00B85675">
            <w:pPr>
              <w:ind w:firstLine="272"/>
              <w:jc w:val="both"/>
              <w:rPr>
                <w:bCs/>
              </w:rPr>
            </w:pPr>
          </w:p>
          <w:p w:rsidR="00431AEF" w:rsidRDefault="0041676E" w:rsidP="00B85675">
            <w:pPr>
              <w:ind w:firstLine="272"/>
              <w:jc w:val="both"/>
              <w:rPr>
                <w:bCs/>
              </w:rPr>
            </w:pPr>
            <w:r w:rsidRPr="006B7BC6">
              <w:rPr>
                <w:bCs/>
              </w:rPr>
              <w:t xml:space="preserve">Latvijas </w:t>
            </w:r>
            <w:r w:rsidR="00431AEF" w:rsidRPr="006B7BC6">
              <w:rPr>
                <w:bCs/>
              </w:rPr>
              <w:t>D</w:t>
            </w:r>
            <w:r w:rsidRPr="006B7BC6">
              <w:rPr>
                <w:bCs/>
              </w:rPr>
              <w:t xml:space="preserve">arba devēju konfederācija izteica priekšlikumus un ieteikumus, kuru apspriešana un izvērtēšana notika 2015.gada 10.februāra sanāksmē. </w:t>
            </w:r>
          </w:p>
          <w:p w:rsidR="00040A18" w:rsidRPr="006B7BC6" w:rsidRDefault="00040A18" w:rsidP="00B85675">
            <w:pPr>
              <w:ind w:firstLine="272"/>
              <w:jc w:val="both"/>
              <w:rPr>
                <w:bCs/>
              </w:rPr>
            </w:pPr>
          </w:p>
          <w:p w:rsidR="00431AEF" w:rsidRPr="006B7BC6" w:rsidRDefault="0041676E" w:rsidP="00B85675">
            <w:pPr>
              <w:ind w:firstLine="272"/>
              <w:jc w:val="both"/>
              <w:rPr>
                <w:bCs/>
              </w:rPr>
            </w:pPr>
            <w:r w:rsidRPr="006B7BC6">
              <w:rPr>
                <w:bCs/>
              </w:rPr>
              <w:t xml:space="preserve">Ir panākta vienošanās par daļēju priekšlikumu ņemšanu vērā, kā rezultātā </w:t>
            </w:r>
            <w:r w:rsidR="00431AEF" w:rsidRPr="006B7BC6">
              <w:rPr>
                <w:bCs/>
              </w:rPr>
              <w:t>:</w:t>
            </w:r>
          </w:p>
          <w:p w:rsidR="0041676E" w:rsidRPr="006B7BC6" w:rsidRDefault="0041676E" w:rsidP="00B85675">
            <w:pPr>
              <w:pStyle w:val="ListParagraph"/>
              <w:numPr>
                <w:ilvl w:val="0"/>
                <w:numId w:val="22"/>
              </w:numPr>
              <w:ind w:left="0" w:firstLine="272"/>
              <w:jc w:val="both"/>
              <w:rPr>
                <w:bCs/>
              </w:rPr>
            </w:pPr>
            <w:r w:rsidRPr="006B7BC6">
              <w:rPr>
                <w:bCs/>
              </w:rPr>
              <w:t>tika mainīta</w:t>
            </w:r>
            <w:r w:rsidR="00431AEF" w:rsidRPr="006B7BC6">
              <w:rPr>
                <w:bCs/>
              </w:rPr>
              <w:t>s marku aprites pārskatu formas;</w:t>
            </w:r>
          </w:p>
          <w:p w:rsidR="00431AEF" w:rsidRPr="00431AEF" w:rsidRDefault="00290450" w:rsidP="00B85675">
            <w:pPr>
              <w:pStyle w:val="ListParagraph"/>
              <w:numPr>
                <w:ilvl w:val="0"/>
                <w:numId w:val="22"/>
              </w:numPr>
              <w:ind w:left="0" w:firstLine="272"/>
              <w:jc w:val="both"/>
              <w:rPr>
                <w:b/>
                <w:bCs/>
              </w:rPr>
            </w:pPr>
            <w:r w:rsidRPr="006B7BC6">
              <w:rPr>
                <w:bCs/>
              </w:rPr>
              <w:t>importētājiem, citām personām un apstiprinātiem noliktavas turētājiem, kas saskaņā ar Alkoholisko dzērienu aprites likuma nosacījumiem paši ražo vīnu vai raudzētos dzērienus, kuru kopējais apjoms nepārsniedz 1000</w:t>
            </w:r>
            <w:r w:rsidR="00040A18">
              <w:rPr>
                <w:bCs/>
              </w:rPr>
              <w:t> </w:t>
            </w:r>
            <w:r w:rsidRPr="006B7BC6">
              <w:rPr>
                <w:bCs/>
              </w:rPr>
              <w:t xml:space="preserve">litru kalendāra gadā, no savā īpašumā vai valdījumā esošajos dārzos un dravās iegūtajiem produktiem vai savvaļā augošiem augiem (neizmantojot spirtu vai citu saražotos alkoholiskos dzērienus), </w:t>
            </w:r>
            <w:r w:rsidR="00431AEF" w:rsidRPr="006B7BC6">
              <w:rPr>
                <w:bCs/>
              </w:rPr>
              <w:t xml:space="preserve">nebūs jāsniedz marku aprites </w:t>
            </w:r>
            <w:r w:rsidR="00431AEF" w:rsidRPr="006B7BC6">
              <w:rPr>
                <w:bCs/>
              </w:rPr>
              <w:lastRenderedPageBreak/>
              <w:t>pārskati</w:t>
            </w:r>
          </w:p>
        </w:tc>
      </w:tr>
      <w:tr w:rsidR="001D738C" w:rsidRPr="00AA56A1" w:rsidTr="001D738C">
        <w:tc>
          <w:tcPr>
            <w:tcW w:w="379"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jc w:val="center"/>
              <w:rPr>
                <w:bCs/>
              </w:rPr>
            </w:pPr>
            <w:r w:rsidRPr="001D738C">
              <w:rPr>
                <w:bCs/>
              </w:rPr>
              <w:lastRenderedPageBreak/>
              <w:t>4.</w:t>
            </w:r>
          </w:p>
        </w:tc>
        <w:tc>
          <w:tcPr>
            <w:tcW w:w="1515" w:type="pct"/>
            <w:tcBorders>
              <w:top w:val="outset" w:sz="6" w:space="0" w:color="000000"/>
              <w:left w:val="outset" w:sz="6" w:space="0" w:color="000000"/>
              <w:bottom w:val="outset" w:sz="6" w:space="0" w:color="000000"/>
              <w:right w:val="outset" w:sz="6" w:space="0" w:color="000000"/>
            </w:tcBorders>
          </w:tcPr>
          <w:p w:rsidR="001D738C" w:rsidRPr="001D738C" w:rsidRDefault="001D738C" w:rsidP="001D738C">
            <w:pPr>
              <w:spacing w:before="100" w:beforeAutospacing="1" w:after="100" w:afterAutospacing="1"/>
              <w:rPr>
                <w:bCs/>
              </w:rPr>
            </w:pPr>
            <w:r w:rsidRPr="001D738C">
              <w:rPr>
                <w:bCs/>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1D738C" w:rsidRPr="001D738C" w:rsidRDefault="001D738C" w:rsidP="00040A18">
            <w:pPr>
              <w:spacing w:before="100" w:beforeAutospacing="1" w:after="100" w:afterAutospacing="1"/>
              <w:jc w:val="both"/>
              <w:rPr>
                <w:bCs/>
              </w:rPr>
            </w:pPr>
            <w:r w:rsidRPr="001D738C">
              <w:rPr>
                <w:bCs/>
              </w:rPr>
              <w:t>Nav</w:t>
            </w:r>
          </w:p>
        </w:tc>
      </w:tr>
    </w:tbl>
    <w:p w:rsidR="00032C63" w:rsidRDefault="00032C63" w:rsidP="00032C63"/>
    <w:p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5"/>
        <w:gridCol w:w="550"/>
        <w:gridCol w:w="2880"/>
        <w:gridCol w:w="342"/>
        <w:gridCol w:w="4624"/>
        <w:gridCol w:w="846"/>
      </w:tblGrid>
      <w:tr w:rsidR="000225D5" w:rsidRPr="00AA56A1" w:rsidTr="00DC69E3">
        <w:trPr>
          <w:gridBefore w:val="1"/>
          <w:wBefore w:w="61" w:type="pct"/>
        </w:trPr>
        <w:tc>
          <w:tcPr>
            <w:tcW w:w="4939" w:type="pct"/>
            <w:gridSpan w:val="5"/>
            <w:tcBorders>
              <w:top w:val="outset" w:sz="6" w:space="0" w:color="000000"/>
              <w:left w:val="outset" w:sz="6" w:space="0" w:color="000000"/>
              <w:bottom w:val="outset" w:sz="6" w:space="0" w:color="000000"/>
              <w:right w:val="outset" w:sz="6" w:space="0" w:color="000000"/>
            </w:tcBorders>
            <w:hideMark/>
          </w:tcPr>
          <w:p w:rsidR="00032C63" w:rsidRPr="00AA56A1" w:rsidRDefault="00032C63" w:rsidP="00B85675">
            <w:pPr>
              <w:jc w:val="center"/>
              <w:rPr>
                <w:b/>
                <w:bCs/>
              </w:rPr>
            </w:pPr>
            <w:r w:rsidRPr="00AA56A1">
              <w:rPr>
                <w:b/>
                <w:bCs/>
              </w:rPr>
              <w:t>VII. Tiesību akta projekta izpildes nodrošināšana un tās ietekme uz institūcijām</w:t>
            </w:r>
          </w:p>
        </w:tc>
      </w:tr>
      <w:tr w:rsidR="000225D5" w:rsidRPr="00AA56A1"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1.</w:t>
            </w:r>
          </w:p>
        </w:tc>
        <w:tc>
          <w:tcPr>
            <w:tcW w:w="1539" w:type="pct"/>
            <w:tcBorders>
              <w:top w:val="outset" w:sz="6" w:space="0" w:color="000000"/>
              <w:left w:val="single" w:sz="4" w:space="0" w:color="auto"/>
              <w:bottom w:val="outset" w:sz="6" w:space="0" w:color="000000"/>
              <w:right w:val="single" w:sz="4" w:space="0" w:color="auto"/>
            </w:tcBorders>
          </w:tcPr>
          <w:p w:rsidR="00032C63" w:rsidRPr="00BD12B4" w:rsidRDefault="00032C63" w:rsidP="00145BCB">
            <w:pPr>
              <w:spacing w:before="100" w:beforeAutospacing="1" w:after="100" w:afterAutospacing="1"/>
            </w:pPr>
            <w:r w:rsidRPr="00BD12B4">
              <w:t>Projekta izpildē iesaistītās institūcijas</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BD12B4" w:rsidRDefault="001D738C" w:rsidP="00E6688C">
            <w:pPr>
              <w:spacing w:before="100" w:beforeAutospacing="1" w:after="100" w:afterAutospacing="1"/>
              <w:jc w:val="both"/>
            </w:pPr>
            <w:r w:rsidRPr="00D65BDD">
              <w:rPr>
                <w:color w:val="000000" w:themeColor="text1"/>
              </w:rPr>
              <w:t>Valsts ieņēmumu dienests</w:t>
            </w:r>
          </w:p>
        </w:tc>
      </w:tr>
      <w:tr w:rsidR="000225D5" w:rsidRPr="00AA56A1"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2.</w:t>
            </w:r>
          </w:p>
        </w:tc>
        <w:tc>
          <w:tcPr>
            <w:tcW w:w="1539" w:type="pct"/>
            <w:tcBorders>
              <w:top w:val="outset" w:sz="6" w:space="0" w:color="000000"/>
              <w:left w:val="single" w:sz="4" w:space="0" w:color="auto"/>
              <w:bottom w:val="outset" w:sz="6" w:space="0" w:color="000000"/>
              <w:right w:val="single" w:sz="4" w:space="0" w:color="auto"/>
            </w:tcBorders>
          </w:tcPr>
          <w:p w:rsidR="00032C63" w:rsidRPr="00BD12B4" w:rsidRDefault="00FF735C" w:rsidP="00145BCB">
            <w:r w:rsidRPr="00BD12B4">
              <w:t>Projekta izpildes ietekme uz pārvaldes funkcijām un institucionālo struktūru.</w:t>
            </w:r>
            <w:r w:rsidR="000C52A7" w:rsidRPr="00BD12B4">
              <w:t xml:space="preserve"> </w:t>
            </w:r>
            <w:r w:rsidRPr="00BD12B4">
              <w:t>Jaunu institūciju izveide, esošo institūciju likvidācija vai reorganizācija, to ietekme uz institūcijas cilvēkresursiem</w:t>
            </w:r>
          </w:p>
        </w:tc>
        <w:tc>
          <w:tcPr>
            <w:tcW w:w="3106" w:type="pct"/>
            <w:gridSpan w:val="3"/>
            <w:tcBorders>
              <w:top w:val="outset" w:sz="6" w:space="0" w:color="000000"/>
              <w:left w:val="single" w:sz="4" w:space="0" w:color="auto"/>
              <w:bottom w:val="outset" w:sz="6" w:space="0" w:color="000000"/>
              <w:right w:val="outset" w:sz="6" w:space="0" w:color="000000"/>
            </w:tcBorders>
          </w:tcPr>
          <w:p w:rsidR="00241D3F" w:rsidRPr="00241D3F" w:rsidRDefault="00241D3F" w:rsidP="00241D3F">
            <w:pPr>
              <w:jc w:val="both"/>
              <w:rPr>
                <w:color w:val="000000" w:themeColor="text1"/>
              </w:rPr>
            </w:pPr>
            <w:r w:rsidRPr="00241D3F">
              <w:rPr>
                <w:color w:val="000000" w:themeColor="text1"/>
              </w:rPr>
              <w:t xml:space="preserve">Normatīvā akta izpilde tiks nodrošināta esošo institūciju līdzšinējo funkciju </w:t>
            </w:r>
            <w:r w:rsidRPr="006B7BC6">
              <w:rPr>
                <w:color w:val="000000" w:themeColor="text1"/>
              </w:rPr>
              <w:t>un cilvēkresursu</w:t>
            </w:r>
            <w:r w:rsidRPr="00241D3F">
              <w:rPr>
                <w:color w:val="000000" w:themeColor="text1"/>
              </w:rPr>
              <w:t xml:space="preserve"> ietvaros. </w:t>
            </w:r>
          </w:p>
          <w:p w:rsidR="00032C63" w:rsidRPr="00BD12B4" w:rsidRDefault="00241D3F" w:rsidP="001D738C">
            <w:pPr>
              <w:spacing w:before="100" w:beforeAutospacing="1" w:after="100" w:afterAutospacing="1"/>
              <w:jc w:val="both"/>
            </w:pPr>
            <w:r w:rsidRPr="00241D3F">
              <w:rPr>
                <w:color w:val="000000" w:themeColor="text1"/>
              </w:rPr>
              <w:t>Jaunu valsts institūciju izveidošana nav nepieciešama un papildu finansējums nav nepieciešams.</w:t>
            </w:r>
          </w:p>
        </w:tc>
      </w:tr>
      <w:tr w:rsidR="000225D5" w:rsidRPr="00AA56A1"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3.</w:t>
            </w:r>
          </w:p>
        </w:tc>
        <w:tc>
          <w:tcPr>
            <w:tcW w:w="1539" w:type="pct"/>
            <w:tcBorders>
              <w:top w:val="outset" w:sz="6" w:space="0" w:color="000000"/>
              <w:left w:val="single" w:sz="4" w:space="0" w:color="auto"/>
              <w:bottom w:val="outset" w:sz="6" w:space="0" w:color="000000"/>
              <w:right w:val="single" w:sz="4" w:space="0" w:color="auto"/>
            </w:tcBorders>
          </w:tcPr>
          <w:p w:rsidR="00032C63" w:rsidRPr="00AA56A1" w:rsidRDefault="00FF735C" w:rsidP="00FF735C">
            <w:pPr>
              <w:jc w:val="both"/>
            </w:pPr>
            <w:r w:rsidRPr="00AA56A1">
              <w:t>Cita informācija</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AA56A1" w:rsidRDefault="00FF735C" w:rsidP="00040A18">
            <w:pPr>
              <w:spacing w:before="100" w:beforeAutospacing="1" w:after="100" w:afterAutospacing="1"/>
              <w:jc w:val="both"/>
            </w:pPr>
            <w:r w:rsidRPr="00AA56A1">
              <w:t>Nav</w:t>
            </w:r>
          </w:p>
        </w:tc>
      </w:tr>
      <w:tr w:rsidR="000225D5" w:rsidRPr="00AA56A1"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4"/>
          </w:tcPr>
          <w:p w:rsidR="00032C63" w:rsidRPr="00AA56A1" w:rsidRDefault="00032C63" w:rsidP="00032C63">
            <w:pPr>
              <w:jc w:val="both"/>
              <w:rPr>
                <w:lang w:eastAsia="en-US"/>
              </w:rPr>
            </w:pPr>
          </w:p>
        </w:tc>
        <w:tc>
          <w:tcPr>
            <w:tcW w:w="2471" w:type="pct"/>
          </w:tcPr>
          <w:p w:rsidR="00032C63" w:rsidRPr="00AA56A1" w:rsidRDefault="00032C63" w:rsidP="00032C63">
            <w:pPr>
              <w:rPr>
                <w:lang w:eastAsia="en-US"/>
              </w:rPr>
            </w:pPr>
          </w:p>
        </w:tc>
      </w:tr>
    </w:tbl>
    <w:p w:rsidR="00CC77AC" w:rsidRPr="00D769F4" w:rsidRDefault="00CC77AC" w:rsidP="00B85675">
      <w:pPr>
        <w:ind w:firstLine="720"/>
        <w:jc w:val="both"/>
        <w:rPr>
          <w:sz w:val="28"/>
          <w:szCs w:val="28"/>
        </w:rPr>
      </w:pPr>
      <w:r w:rsidRPr="00D769F4">
        <w:rPr>
          <w:sz w:val="28"/>
          <w:szCs w:val="28"/>
        </w:rPr>
        <w:t xml:space="preserve">Anotācijas </w:t>
      </w:r>
      <w:r w:rsidR="00E94721">
        <w:rPr>
          <w:sz w:val="28"/>
          <w:szCs w:val="28"/>
        </w:rPr>
        <w:t xml:space="preserve">IV, </w:t>
      </w:r>
      <w:r w:rsidRPr="00D769F4">
        <w:rPr>
          <w:sz w:val="28"/>
          <w:szCs w:val="28"/>
        </w:rPr>
        <w:t>V sadaļa – projekts šo jomu neskar.</w:t>
      </w:r>
    </w:p>
    <w:p w:rsidR="005E377A" w:rsidRPr="00D769F4" w:rsidRDefault="005E377A" w:rsidP="00CC77AC">
      <w:pPr>
        <w:rPr>
          <w:sz w:val="28"/>
          <w:szCs w:val="28"/>
        </w:rPr>
      </w:pPr>
    </w:p>
    <w:p w:rsidR="00CC77AC" w:rsidRPr="00D769F4" w:rsidRDefault="00CC77AC" w:rsidP="00CC77AC">
      <w:pPr>
        <w:rPr>
          <w:sz w:val="28"/>
          <w:szCs w:val="28"/>
        </w:rPr>
      </w:pPr>
    </w:p>
    <w:p w:rsidR="00CC77AC" w:rsidRPr="00D769F4" w:rsidRDefault="00CC77AC" w:rsidP="00CC77AC">
      <w:pPr>
        <w:rPr>
          <w:sz w:val="28"/>
          <w:szCs w:val="28"/>
        </w:rPr>
      </w:pPr>
      <w:r>
        <w:rPr>
          <w:sz w:val="28"/>
          <w:szCs w:val="28"/>
        </w:rPr>
        <w:t>Finanšu ministrs</w:t>
      </w:r>
      <w:r w:rsidRPr="00D769F4">
        <w:rPr>
          <w:sz w:val="28"/>
          <w:szCs w:val="28"/>
        </w:rPr>
        <w:t xml:space="preserve"> </w:t>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040A18">
        <w:rPr>
          <w:sz w:val="28"/>
          <w:szCs w:val="28"/>
        </w:rPr>
        <w:tab/>
      </w:r>
      <w:r w:rsidR="00243382">
        <w:rPr>
          <w:sz w:val="28"/>
          <w:szCs w:val="28"/>
        </w:rPr>
        <w:t>J</w:t>
      </w:r>
      <w:r w:rsidRPr="00D769F4">
        <w:rPr>
          <w:sz w:val="28"/>
          <w:szCs w:val="28"/>
        </w:rPr>
        <w:t>.</w:t>
      </w:r>
      <w:r w:rsidR="00243382">
        <w:rPr>
          <w:sz w:val="28"/>
          <w:szCs w:val="28"/>
        </w:rPr>
        <w:t>Reirs</w:t>
      </w:r>
    </w:p>
    <w:p w:rsidR="005E377A" w:rsidRPr="00D769F4" w:rsidRDefault="005E377A" w:rsidP="00CC77AC">
      <w:pPr>
        <w:rPr>
          <w:sz w:val="28"/>
          <w:szCs w:val="28"/>
        </w:rPr>
      </w:pPr>
    </w:p>
    <w:p w:rsidR="00CC77AC" w:rsidRPr="00D769F4" w:rsidRDefault="00CC77AC" w:rsidP="00CC77AC">
      <w:pPr>
        <w:rPr>
          <w:sz w:val="28"/>
          <w:szCs w:val="28"/>
        </w:rPr>
      </w:pPr>
    </w:p>
    <w:p w:rsidR="00CC77AC" w:rsidRPr="00B85675" w:rsidRDefault="00431AEF" w:rsidP="00CC77AC">
      <w:r w:rsidRPr="00B85675">
        <w:t>1</w:t>
      </w:r>
      <w:r w:rsidR="00466645">
        <w:t>9</w:t>
      </w:r>
      <w:r w:rsidR="00CC77AC" w:rsidRPr="00B85675">
        <w:t>.</w:t>
      </w:r>
      <w:r w:rsidR="00A91D39" w:rsidRPr="00B85675">
        <w:t>03</w:t>
      </w:r>
      <w:r w:rsidR="00CC77AC" w:rsidRPr="00B85675">
        <w:t>.201</w:t>
      </w:r>
      <w:r w:rsidR="002517E4" w:rsidRPr="00B85675">
        <w:t>5</w:t>
      </w:r>
      <w:r w:rsidR="00CC77AC" w:rsidRPr="00B85675">
        <w:t xml:space="preserve">. </w:t>
      </w:r>
      <w:r w:rsidR="00460038" w:rsidRPr="00B85675">
        <w:t>1</w:t>
      </w:r>
      <w:r w:rsidR="001750E3">
        <w:t>2.</w:t>
      </w:r>
      <w:r w:rsidR="0018677C" w:rsidRPr="00B85675">
        <w:t>0</w:t>
      </w:r>
      <w:r w:rsidR="00CC77AC" w:rsidRPr="00B85675">
        <w:t>0</w:t>
      </w:r>
    </w:p>
    <w:p w:rsidR="00CC77AC" w:rsidRPr="00B85675" w:rsidRDefault="0018677C" w:rsidP="00CC77AC">
      <w:r w:rsidRPr="00B85675">
        <w:t>2595</w:t>
      </w:r>
    </w:p>
    <w:p w:rsidR="00CC77AC" w:rsidRPr="00B85675" w:rsidRDefault="00CC77AC" w:rsidP="00CC77AC">
      <w:r w:rsidRPr="00B85675">
        <w:t>M.</w:t>
      </w:r>
      <w:r w:rsidR="00A91D39" w:rsidRPr="00B85675">
        <w:t>Barkāns</w:t>
      </w:r>
    </w:p>
    <w:p w:rsidR="00CC77AC" w:rsidRPr="00B85675" w:rsidRDefault="00A91D39" w:rsidP="00CC77AC">
      <w:r w:rsidRPr="00B85675">
        <w:t>67120155</w:t>
      </w:r>
      <w:r w:rsidR="00CC77AC" w:rsidRPr="00B85675">
        <w:t xml:space="preserve">, </w:t>
      </w:r>
      <w:hyperlink r:id="rId11" w:history="1">
        <w:r w:rsidRPr="00B85675">
          <w:rPr>
            <w:rStyle w:val="Hyperlink"/>
            <w:color w:val="auto"/>
            <w:u w:val="none"/>
          </w:rPr>
          <w:t>martins.barkans@vid.gov.lv</w:t>
        </w:r>
      </w:hyperlink>
    </w:p>
    <w:p w:rsidR="007756FB" w:rsidRPr="00431AEF" w:rsidRDefault="007756FB" w:rsidP="00466645">
      <w:pPr>
        <w:tabs>
          <w:tab w:val="left" w:pos="5189"/>
        </w:tabs>
      </w:pPr>
    </w:p>
    <w:sectPr w:rsidR="007756FB" w:rsidRPr="00431AEF" w:rsidSect="002F74EA">
      <w:headerReference w:type="even" r:id="rId12"/>
      <w:headerReference w:type="default" r:id="rId13"/>
      <w:footerReference w:type="default" r:id="rId14"/>
      <w:footerReference w:type="first" r:id="rId15"/>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2C" w:rsidRDefault="006A612C">
      <w:r>
        <w:separator/>
      </w:r>
    </w:p>
  </w:endnote>
  <w:endnote w:type="continuationSeparator" w:id="0">
    <w:p w:rsidR="006A612C" w:rsidRDefault="006A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4B" w:rsidRPr="00145BCB" w:rsidRDefault="00193B4B" w:rsidP="00B85675">
    <w:pPr>
      <w:pStyle w:val="Footer"/>
      <w:jc w:val="both"/>
      <w:rPr>
        <w:sz w:val="20"/>
        <w:szCs w:val="20"/>
      </w:rPr>
    </w:pPr>
    <w:r w:rsidRPr="00145BCB">
      <w:rPr>
        <w:sz w:val="20"/>
        <w:szCs w:val="20"/>
      </w:rPr>
      <w:t>FMAnot_</w:t>
    </w:r>
    <w:r w:rsidR="00477623">
      <w:rPr>
        <w:sz w:val="20"/>
        <w:szCs w:val="20"/>
      </w:rPr>
      <w:t>1</w:t>
    </w:r>
    <w:r w:rsidR="007672ED">
      <w:rPr>
        <w:sz w:val="20"/>
        <w:szCs w:val="20"/>
      </w:rPr>
      <w:t>9</w:t>
    </w:r>
    <w:r w:rsidR="00A91D39">
      <w:rPr>
        <w:sz w:val="20"/>
        <w:szCs w:val="20"/>
      </w:rPr>
      <w:t>03</w:t>
    </w:r>
    <w:r w:rsidR="00477623">
      <w:rPr>
        <w:sz w:val="20"/>
        <w:szCs w:val="20"/>
      </w:rPr>
      <w:t>15</w:t>
    </w:r>
    <w:r w:rsidRPr="00145BCB">
      <w:rPr>
        <w:sz w:val="20"/>
        <w:szCs w:val="20"/>
      </w:rPr>
      <w:t>_markesana; Ministru kabineta noteikumu projekta “Kārtība, kādā alkoholiskos dzērienus un tabakas izstrādājumus marķē ar akcīzes nodokļa markām” sākotnējās ietekmes novērtējuma ziņojums (anotācija)</w:t>
    </w:r>
  </w:p>
  <w:p w:rsidR="005953B4" w:rsidRDefault="005953B4" w:rsidP="00040A18">
    <w:pPr>
      <w:pStyle w:val="naislab"/>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4B" w:rsidRPr="00145BCB" w:rsidRDefault="00193B4B" w:rsidP="00B85675">
    <w:pPr>
      <w:pStyle w:val="Footer"/>
      <w:tabs>
        <w:tab w:val="clear" w:pos="4153"/>
        <w:tab w:val="clear" w:pos="8306"/>
      </w:tabs>
      <w:jc w:val="both"/>
      <w:rPr>
        <w:sz w:val="20"/>
        <w:szCs w:val="20"/>
      </w:rPr>
    </w:pPr>
    <w:r w:rsidRPr="00145BCB">
      <w:rPr>
        <w:sz w:val="20"/>
        <w:szCs w:val="20"/>
      </w:rPr>
      <w:t>FMAnot_</w:t>
    </w:r>
    <w:r w:rsidR="00431AEF">
      <w:rPr>
        <w:sz w:val="20"/>
        <w:szCs w:val="20"/>
      </w:rPr>
      <w:t>1</w:t>
    </w:r>
    <w:r w:rsidR="007672ED">
      <w:rPr>
        <w:sz w:val="20"/>
        <w:szCs w:val="20"/>
      </w:rPr>
      <w:t>9</w:t>
    </w:r>
    <w:r w:rsidR="002064C5">
      <w:rPr>
        <w:sz w:val="20"/>
        <w:szCs w:val="20"/>
      </w:rPr>
      <w:t>03</w:t>
    </w:r>
    <w:r w:rsidR="00477623">
      <w:rPr>
        <w:sz w:val="20"/>
        <w:szCs w:val="20"/>
      </w:rPr>
      <w:t>15</w:t>
    </w:r>
    <w:r w:rsidRPr="00145BCB">
      <w:rPr>
        <w:sz w:val="20"/>
        <w:szCs w:val="20"/>
      </w:rPr>
      <w:t>_markesana; Ministru kabineta noteikumu projekta “Kārtība, kādā alkoholiskos dzērienus un tabakas izstrādājumus marķē ar akcīzes nodokļa markām” sākotnējās ietekmes novērtējuma ziņojums (anotācija)</w:t>
    </w:r>
  </w:p>
  <w:p w:rsidR="00193B4B" w:rsidRDefault="001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2C" w:rsidRDefault="006A612C">
      <w:r>
        <w:separator/>
      </w:r>
    </w:p>
  </w:footnote>
  <w:footnote w:type="continuationSeparator" w:id="0">
    <w:p w:rsidR="006A612C" w:rsidRDefault="006A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D29">
      <w:rPr>
        <w:rStyle w:val="PageNumber"/>
        <w:noProof/>
      </w:rPr>
      <w:t>9</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6">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9"/>
  </w:num>
  <w:num w:numId="5">
    <w:abstractNumId w:val="10"/>
  </w:num>
  <w:num w:numId="6">
    <w:abstractNumId w:val="22"/>
  </w:num>
  <w:num w:numId="7">
    <w:abstractNumId w:val="4"/>
  </w:num>
  <w:num w:numId="8">
    <w:abstractNumId w:val="1"/>
  </w:num>
  <w:num w:numId="9">
    <w:abstractNumId w:val="20"/>
  </w:num>
  <w:num w:numId="10">
    <w:abstractNumId w:val="17"/>
  </w:num>
  <w:num w:numId="11">
    <w:abstractNumId w:val="7"/>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3"/>
  </w:num>
  <w:num w:numId="18">
    <w:abstractNumId w:val="13"/>
  </w:num>
  <w:num w:numId="19">
    <w:abstractNumId w:val="2"/>
  </w:num>
  <w:num w:numId="20">
    <w:abstractNumId w:val="11"/>
  </w:num>
  <w:num w:numId="21">
    <w:abstractNumId w:val="5"/>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12F84"/>
    <w:rsid w:val="000143E6"/>
    <w:rsid w:val="000160DF"/>
    <w:rsid w:val="0002259A"/>
    <w:rsid w:val="000225D5"/>
    <w:rsid w:val="00024D4A"/>
    <w:rsid w:val="00032C63"/>
    <w:rsid w:val="0003687D"/>
    <w:rsid w:val="00040A18"/>
    <w:rsid w:val="00041BFE"/>
    <w:rsid w:val="00045E7D"/>
    <w:rsid w:val="0006224E"/>
    <w:rsid w:val="00075879"/>
    <w:rsid w:val="00081DAB"/>
    <w:rsid w:val="00081DF3"/>
    <w:rsid w:val="000926E1"/>
    <w:rsid w:val="00093490"/>
    <w:rsid w:val="00095671"/>
    <w:rsid w:val="000A3646"/>
    <w:rsid w:val="000B2D5C"/>
    <w:rsid w:val="000B3304"/>
    <w:rsid w:val="000B5A03"/>
    <w:rsid w:val="000B6BEE"/>
    <w:rsid w:val="000C52A7"/>
    <w:rsid w:val="000C5ABB"/>
    <w:rsid w:val="000C6C57"/>
    <w:rsid w:val="000D4E09"/>
    <w:rsid w:val="000E06A4"/>
    <w:rsid w:val="000E47B2"/>
    <w:rsid w:val="000F0FB2"/>
    <w:rsid w:val="000F148C"/>
    <w:rsid w:val="000F7CD5"/>
    <w:rsid w:val="001012AA"/>
    <w:rsid w:val="00112808"/>
    <w:rsid w:val="0011309E"/>
    <w:rsid w:val="001166D1"/>
    <w:rsid w:val="00116FEC"/>
    <w:rsid w:val="00117726"/>
    <w:rsid w:val="00121706"/>
    <w:rsid w:val="0013216F"/>
    <w:rsid w:val="00134C95"/>
    <w:rsid w:val="00142AB7"/>
    <w:rsid w:val="00145BCB"/>
    <w:rsid w:val="00157261"/>
    <w:rsid w:val="00164AB4"/>
    <w:rsid w:val="00170ABE"/>
    <w:rsid w:val="00170AC9"/>
    <w:rsid w:val="001750E3"/>
    <w:rsid w:val="001764D4"/>
    <w:rsid w:val="0017674A"/>
    <w:rsid w:val="0018677C"/>
    <w:rsid w:val="0018771A"/>
    <w:rsid w:val="001935E4"/>
    <w:rsid w:val="00193B4B"/>
    <w:rsid w:val="001A048B"/>
    <w:rsid w:val="001A0939"/>
    <w:rsid w:val="001A0D5C"/>
    <w:rsid w:val="001A2EE8"/>
    <w:rsid w:val="001B16A6"/>
    <w:rsid w:val="001B4146"/>
    <w:rsid w:val="001B6E27"/>
    <w:rsid w:val="001C7060"/>
    <w:rsid w:val="001D70DA"/>
    <w:rsid w:val="001D738C"/>
    <w:rsid w:val="001D73D4"/>
    <w:rsid w:val="001E7B85"/>
    <w:rsid w:val="001F23CC"/>
    <w:rsid w:val="001F59C9"/>
    <w:rsid w:val="00205A58"/>
    <w:rsid w:val="002064C5"/>
    <w:rsid w:val="00206C80"/>
    <w:rsid w:val="00206F3A"/>
    <w:rsid w:val="0021058A"/>
    <w:rsid w:val="0021162D"/>
    <w:rsid w:val="002125FF"/>
    <w:rsid w:val="002268EF"/>
    <w:rsid w:val="00231E45"/>
    <w:rsid w:val="002321BC"/>
    <w:rsid w:val="00232C65"/>
    <w:rsid w:val="00234299"/>
    <w:rsid w:val="00241D3F"/>
    <w:rsid w:val="00243382"/>
    <w:rsid w:val="00244570"/>
    <w:rsid w:val="00246D9C"/>
    <w:rsid w:val="0025062C"/>
    <w:rsid w:val="002517E4"/>
    <w:rsid w:val="00253E23"/>
    <w:rsid w:val="00254604"/>
    <w:rsid w:val="00267711"/>
    <w:rsid w:val="002716A4"/>
    <w:rsid w:val="00271A80"/>
    <w:rsid w:val="0027384B"/>
    <w:rsid w:val="002829BB"/>
    <w:rsid w:val="00290450"/>
    <w:rsid w:val="002913D0"/>
    <w:rsid w:val="00294287"/>
    <w:rsid w:val="00294A3C"/>
    <w:rsid w:val="00295D20"/>
    <w:rsid w:val="00296449"/>
    <w:rsid w:val="002A59B1"/>
    <w:rsid w:val="002B01EB"/>
    <w:rsid w:val="002B2F64"/>
    <w:rsid w:val="002B458F"/>
    <w:rsid w:val="002C2088"/>
    <w:rsid w:val="002C2132"/>
    <w:rsid w:val="002C4B8F"/>
    <w:rsid w:val="002D0F8A"/>
    <w:rsid w:val="002D7D23"/>
    <w:rsid w:val="002E1C54"/>
    <w:rsid w:val="002F033B"/>
    <w:rsid w:val="002F226A"/>
    <w:rsid w:val="002F3CEC"/>
    <w:rsid w:val="002F4C6B"/>
    <w:rsid w:val="002F74EA"/>
    <w:rsid w:val="0031278B"/>
    <w:rsid w:val="0031696E"/>
    <w:rsid w:val="003169F1"/>
    <w:rsid w:val="00317D2D"/>
    <w:rsid w:val="0032137D"/>
    <w:rsid w:val="00324A5D"/>
    <w:rsid w:val="00341D41"/>
    <w:rsid w:val="00343F57"/>
    <w:rsid w:val="00344A45"/>
    <w:rsid w:val="00350F82"/>
    <w:rsid w:val="00352217"/>
    <w:rsid w:val="00353346"/>
    <w:rsid w:val="003537C1"/>
    <w:rsid w:val="0035384C"/>
    <w:rsid w:val="00353D75"/>
    <w:rsid w:val="00360256"/>
    <w:rsid w:val="00365AF2"/>
    <w:rsid w:val="0037109E"/>
    <w:rsid w:val="00376FD6"/>
    <w:rsid w:val="003804CD"/>
    <w:rsid w:val="00382A77"/>
    <w:rsid w:val="00386629"/>
    <w:rsid w:val="00387B30"/>
    <w:rsid w:val="00391365"/>
    <w:rsid w:val="003B21E7"/>
    <w:rsid w:val="003C2949"/>
    <w:rsid w:val="003C3DD6"/>
    <w:rsid w:val="003C5A60"/>
    <w:rsid w:val="003C642A"/>
    <w:rsid w:val="003C6A6E"/>
    <w:rsid w:val="003D35D3"/>
    <w:rsid w:val="003F6A7A"/>
    <w:rsid w:val="004005ED"/>
    <w:rsid w:val="00400BC5"/>
    <w:rsid w:val="00402D29"/>
    <w:rsid w:val="00407D4B"/>
    <w:rsid w:val="00414CD7"/>
    <w:rsid w:val="0041676E"/>
    <w:rsid w:val="00431878"/>
    <w:rsid w:val="00431AEF"/>
    <w:rsid w:val="00431C1A"/>
    <w:rsid w:val="004349F3"/>
    <w:rsid w:val="00435156"/>
    <w:rsid w:val="00436FB2"/>
    <w:rsid w:val="004402AD"/>
    <w:rsid w:val="00460038"/>
    <w:rsid w:val="00466645"/>
    <w:rsid w:val="004671FD"/>
    <w:rsid w:val="0047129A"/>
    <w:rsid w:val="0047317F"/>
    <w:rsid w:val="004735F7"/>
    <w:rsid w:val="00477623"/>
    <w:rsid w:val="004800A1"/>
    <w:rsid w:val="00483499"/>
    <w:rsid w:val="004840C3"/>
    <w:rsid w:val="00487759"/>
    <w:rsid w:val="004913B1"/>
    <w:rsid w:val="00491FC4"/>
    <w:rsid w:val="004933D4"/>
    <w:rsid w:val="00493932"/>
    <w:rsid w:val="00495216"/>
    <w:rsid w:val="004969A9"/>
    <w:rsid w:val="004B1783"/>
    <w:rsid w:val="004C4CEE"/>
    <w:rsid w:val="004C7E64"/>
    <w:rsid w:val="004D0F9A"/>
    <w:rsid w:val="004D42EC"/>
    <w:rsid w:val="004E4573"/>
    <w:rsid w:val="004E683A"/>
    <w:rsid w:val="004F1B4F"/>
    <w:rsid w:val="004F317A"/>
    <w:rsid w:val="004F4CA0"/>
    <w:rsid w:val="004F56AF"/>
    <w:rsid w:val="004F7B81"/>
    <w:rsid w:val="00510280"/>
    <w:rsid w:val="005103BA"/>
    <w:rsid w:val="0052357C"/>
    <w:rsid w:val="00535025"/>
    <w:rsid w:val="005363BD"/>
    <w:rsid w:val="00551152"/>
    <w:rsid w:val="005524C9"/>
    <w:rsid w:val="00557266"/>
    <w:rsid w:val="00565204"/>
    <w:rsid w:val="00570629"/>
    <w:rsid w:val="00577566"/>
    <w:rsid w:val="005779DE"/>
    <w:rsid w:val="00584E62"/>
    <w:rsid w:val="00591A95"/>
    <w:rsid w:val="005953B4"/>
    <w:rsid w:val="005971A4"/>
    <w:rsid w:val="005A020D"/>
    <w:rsid w:val="005A7A3D"/>
    <w:rsid w:val="005A7F94"/>
    <w:rsid w:val="005B3362"/>
    <w:rsid w:val="005D5B86"/>
    <w:rsid w:val="005E377A"/>
    <w:rsid w:val="005E4124"/>
    <w:rsid w:val="005E4B46"/>
    <w:rsid w:val="0060078A"/>
    <w:rsid w:val="00604115"/>
    <w:rsid w:val="0061508C"/>
    <w:rsid w:val="00621AD7"/>
    <w:rsid w:val="00621E39"/>
    <w:rsid w:val="00643EAB"/>
    <w:rsid w:val="006578B7"/>
    <w:rsid w:val="00657AE9"/>
    <w:rsid w:val="00657D42"/>
    <w:rsid w:val="00661712"/>
    <w:rsid w:val="00670A38"/>
    <w:rsid w:val="0067240C"/>
    <w:rsid w:val="00673945"/>
    <w:rsid w:val="0068077E"/>
    <w:rsid w:val="00681C50"/>
    <w:rsid w:val="00684766"/>
    <w:rsid w:val="00686D06"/>
    <w:rsid w:val="006924F7"/>
    <w:rsid w:val="00694740"/>
    <w:rsid w:val="00697780"/>
    <w:rsid w:val="006A612C"/>
    <w:rsid w:val="006B1B31"/>
    <w:rsid w:val="006B7BC6"/>
    <w:rsid w:val="006C4C20"/>
    <w:rsid w:val="006E288A"/>
    <w:rsid w:val="006E68D1"/>
    <w:rsid w:val="006F02EA"/>
    <w:rsid w:val="006F3FEE"/>
    <w:rsid w:val="00702067"/>
    <w:rsid w:val="00705178"/>
    <w:rsid w:val="00707671"/>
    <w:rsid w:val="007100E7"/>
    <w:rsid w:val="007118F7"/>
    <w:rsid w:val="00711A4C"/>
    <w:rsid w:val="00713669"/>
    <w:rsid w:val="007149BF"/>
    <w:rsid w:val="00733D77"/>
    <w:rsid w:val="00735EF4"/>
    <w:rsid w:val="0073735F"/>
    <w:rsid w:val="00743410"/>
    <w:rsid w:val="007444DF"/>
    <w:rsid w:val="0075443D"/>
    <w:rsid w:val="00762255"/>
    <w:rsid w:val="0076494E"/>
    <w:rsid w:val="007659E6"/>
    <w:rsid w:val="007672ED"/>
    <w:rsid w:val="00774CA6"/>
    <w:rsid w:val="007756FB"/>
    <w:rsid w:val="0078381A"/>
    <w:rsid w:val="00785F87"/>
    <w:rsid w:val="007961CD"/>
    <w:rsid w:val="007A033C"/>
    <w:rsid w:val="007A1287"/>
    <w:rsid w:val="007A6B20"/>
    <w:rsid w:val="007B342F"/>
    <w:rsid w:val="007B4515"/>
    <w:rsid w:val="007B4F2B"/>
    <w:rsid w:val="007D192A"/>
    <w:rsid w:val="007E166D"/>
    <w:rsid w:val="007E7AF1"/>
    <w:rsid w:val="007F43C5"/>
    <w:rsid w:val="007F599B"/>
    <w:rsid w:val="007F65DC"/>
    <w:rsid w:val="008017E8"/>
    <w:rsid w:val="0080364A"/>
    <w:rsid w:val="00805E16"/>
    <w:rsid w:val="00806911"/>
    <w:rsid w:val="008203B4"/>
    <w:rsid w:val="00822CC1"/>
    <w:rsid w:val="00827512"/>
    <w:rsid w:val="00835D0B"/>
    <w:rsid w:val="008441C4"/>
    <w:rsid w:val="00855E24"/>
    <w:rsid w:val="0085794A"/>
    <w:rsid w:val="00864BA4"/>
    <w:rsid w:val="00872E58"/>
    <w:rsid w:val="00880387"/>
    <w:rsid w:val="008923F1"/>
    <w:rsid w:val="00894DA9"/>
    <w:rsid w:val="008961E6"/>
    <w:rsid w:val="008A2B68"/>
    <w:rsid w:val="008A5FE7"/>
    <w:rsid w:val="008B2749"/>
    <w:rsid w:val="008C0969"/>
    <w:rsid w:val="008C6CAD"/>
    <w:rsid w:val="008D06E4"/>
    <w:rsid w:val="008D4CB3"/>
    <w:rsid w:val="008D5E67"/>
    <w:rsid w:val="008E2D18"/>
    <w:rsid w:val="008E37D1"/>
    <w:rsid w:val="008E74A8"/>
    <w:rsid w:val="008F7DF2"/>
    <w:rsid w:val="00906DD8"/>
    <w:rsid w:val="00910384"/>
    <w:rsid w:val="0091278B"/>
    <w:rsid w:val="00934026"/>
    <w:rsid w:val="009424CA"/>
    <w:rsid w:val="009429E9"/>
    <w:rsid w:val="009432C8"/>
    <w:rsid w:val="00947F62"/>
    <w:rsid w:val="009525A0"/>
    <w:rsid w:val="00954D03"/>
    <w:rsid w:val="009553B5"/>
    <w:rsid w:val="00956F17"/>
    <w:rsid w:val="00957F74"/>
    <w:rsid w:val="009674B6"/>
    <w:rsid w:val="00970FE0"/>
    <w:rsid w:val="00973DC5"/>
    <w:rsid w:val="0097483D"/>
    <w:rsid w:val="009759AD"/>
    <w:rsid w:val="00977DD4"/>
    <w:rsid w:val="00981B9B"/>
    <w:rsid w:val="00990ED9"/>
    <w:rsid w:val="009920E0"/>
    <w:rsid w:val="00994A1A"/>
    <w:rsid w:val="009A0DA3"/>
    <w:rsid w:val="009A1F3D"/>
    <w:rsid w:val="009A5120"/>
    <w:rsid w:val="009B6EF5"/>
    <w:rsid w:val="009C646D"/>
    <w:rsid w:val="009D5827"/>
    <w:rsid w:val="009F1159"/>
    <w:rsid w:val="009F2EC3"/>
    <w:rsid w:val="009F3101"/>
    <w:rsid w:val="00A00266"/>
    <w:rsid w:val="00A1123B"/>
    <w:rsid w:val="00A119B1"/>
    <w:rsid w:val="00A20361"/>
    <w:rsid w:val="00A21CC3"/>
    <w:rsid w:val="00A3208E"/>
    <w:rsid w:val="00A421FA"/>
    <w:rsid w:val="00A4245B"/>
    <w:rsid w:val="00A44C40"/>
    <w:rsid w:val="00A54408"/>
    <w:rsid w:val="00A57731"/>
    <w:rsid w:val="00A643E2"/>
    <w:rsid w:val="00A70A89"/>
    <w:rsid w:val="00A7372C"/>
    <w:rsid w:val="00A7453F"/>
    <w:rsid w:val="00A82B33"/>
    <w:rsid w:val="00A866B7"/>
    <w:rsid w:val="00A91D39"/>
    <w:rsid w:val="00A92A79"/>
    <w:rsid w:val="00A93837"/>
    <w:rsid w:val="00A9608E"/>
    <w:rsid w:val="00AA1306"/>
    <w:rsid w:val="00AA14E9"/>
    <w:rsid w:val="00AA56A1"/>
    <w:rsid w:val="00AB01EB"/>
    <w:rsid w:val="00AB25B1"/>
    <w:rsid w:val="00AB4549"/>
    <w:rsid w:val="00AB57C7"/>
    <w:rsid w:val="00AC0278"/>
    <w:rsid w:val="00AC6D44"/>
    <w:rsid w:val="00AD1C9F"/>
    <w:rsid w:val="00AD1EAE"/>
    <w:rsid w:val="00AD45E2"/>
    <w:rsid w:val="00AE27B2"/>
    <w:rsid w:val="00AE3F15"/>
    <w:rsid w:val="00AE4E30"/>
    <w:rsid w:val="00AF62A0"/>
    <w:rsid w:val="00B00848"/>
    <w:rsid w:val="00B10012"/>
    <w:rsid w:val="00B102E6"/>
    <w:rsid w:val="00B11790"/>
    <w:rsid w:val="00B23299"/>
    <w:rsid w:val="00B32A57"/>
    <w:rsid w:val="00B348CC"/>
    <w:rsid w:val="00B429A5"/>
    <w:rsid w:val="00B50153"/>
    <w:rsid w:val="00B52EEC"/>
    <w:rsid w:val="00B57062"/>
    <w:rsid w:val="00B640A0"/>
    <w:rsid w:val="00B6584F"/>
    <w:rsid w:val="00B701BB"/>
    <w:rsid w:val="00B71218"/>
    <w:rsid w:val="00B734A4"/>
    <w:rsid w:val="00B85675"/>
    <w:rsid w:val="00B86095"/>
    <w:rsid w:val="00B91112"/>
    <w:rsid w:val="00B94BFC"/>
    <w:rsid w:val="00BA7295"/>
    <w:rsid w:val="00BA79D6"/>
    <w:rsid w:val="00BB060F"/>
    <w:rsid w:val="00BB223B"/>
    <w:rsid w:val="00BB5078"/>
    <w:rsid w:val="00BB783A"/>
    <w:rsid w:val="00BC24BC"/>
    <w:rsid w:val="00BD12B4"/>
    <w:rsid w:val="00BD18D1"/>
    <w:rsid w:val="00BD2506"/>
    <w:rsid w:val="00BF2451"/>
    <w:rsid w:val="00C036CF"/>
    <w:rsid w:val="00C07833"/>
    <w:rsid w:val="00C15A15"/>
    <w:rsid w:val="00C1653F"/>
    <w:rsid w:val="00C21036"/>
    <w:rsid w:val="00C27BDB"/>
    <w:rsid w:val="00C27E26"/>
    <w:rsid w:val="00C35D53"/>
    <w:rsid w:val="00C372FF"/>
    <w:rsid w:val="00C47067"/>
    <w:rsid w:val="00C53146"/>
    <w:rsid w:val="00C54452"/>
    <w:rsid w:val="00C716BA"/>
    <w:rsid w:val="00C733FB"/>
    <w:rsid w:val="00C74111"/>
    <w:rsid w:val="00C74583"/>
    <w:rsid w:val="00C80266"/>
    <w:rsid w:val="00C837B1"/>
    <w:rsid w:val="00C84E94"/>
    <w:rsid w:val="00C86AC2"/>
    <w:rsid w:val="00C92914"/>
    <w:rsid w:val="00C9730F"/>
    <w:rsid w:val="00CA23A1"/>
    <w:rsid w:val="00CA3FFA"/>
    <w:rsid w:val="00CB302C"/>
    <w:rsid w:val="00CB3C74"/>
    <w:rsid w:val="00CC2DFB"/>
    <w:rsid w:val="00CC77AC"/>
    <w:rsid w:val="00CF2CD9"/>
    <w:rsid w:val="00CF7A66"/>
    <w:rsid w:val="00D02168"/>
    <w:rsid w:val="00D157DE"/>
    <w:rsid w:val="00D26D28"/>
    <w:rsid w:val="00D3032B"/>
    <w:rsid w:val="00D36C4B"/>
    <w:rsid w:val="00D36D69"/>
    <w:rsid w:val="00D47525"/>
    <w:rsid w:val="00D55D45"/>
    <w:rsid w:val="00D62F75"/>
    <w:rsid w:val="00D64442"/>
    <w:rsid w:val="00D722A3"/>
    <w:rsid w:val="00D757C2"/>
    <w:rsid w:val="00D7731B"/>
    <w:rsid w:val="00D84F9D"/>
    <w:rsid w:val="00D874C6"/>
    <w:rsid w:val="00D9354B"/>
    <w:rsid w:val="00D96652"/>
    <w:rsid w:val="00DA236D"/>
    <w:rsid w:val="00DB601B"/>
    <w:rsid w:val="00DC69E3"/>
    <w:rsid w:val="00DD4BC8"/>
    <w:rsid w:val="00DD5A81"/>
    <w:rsid w:val="00DD6A07"/>
    <w:rsid w:val="00DE0625"/>
    <w:rsid w:val="00DE1D08"/>
    <w:rsid w:val="00DE3D90"/>
    <w:rsid w:val="00DE50A5"/>
    <w:rsid w:val="00E108C4"/>
    <w:rsid w:val="00E158EC"/>
    <w:rsid w:val="00E20C1A"/>
    <w:rsid w:val="00E2509A"/>
    <w:rsid w:val="00E316DA"/>
    <w:rsid w:val="00E32545"/>
    <w:rsid w:val="00E42B82"/>
    <w:rsid w:val="00E44A3C"/>
    <w:rsid w:val="00E476A3"/>
    <w:rsid w:val="00E51879"/>
    <w:rsid w:val="00E56650"/>
    <w:rsid w:val="00E602CB"/>
    <w:rsid w:val="00E60D8F"/>
    <w:rsid w:val="00E63872"/>
    <w:rsid w:val="00E6688C"/>
    <w:rsid w:val="00E74D8B"/>
    <w:rsid w:val="00E8588A"/>
    <w:rsid w:val="00E94721"/>
    <w:rsid w:val="00EA1287"/>
    <w:rsid w:val="00EA5FA1"/>
    <w:rsid w:val="00EA73B4"/>
    <w:rsid w:val="00EA7488"/>
    <w:rsid w:val="00EA7F8E"/>
    <w:rsid w:val="00EB1818"/>
    <w:rsid w:val="00ED06BD"/>
    <w:rsid w:val="00EE12D0"/>
    <w:rsid w:val="00EF0226"/>
    <w:rsid w:val="00EF0B31"/>
    <w:rsid w:val="00F005CF"/>
    <w:rsid w:val="00F02BE8"/>
    <w:rsid w:val="00F0480D"/>
    <w:rsid w:val="00F06673"/>
    <w:rsid w:val="00F0704D"/>
    <w:rsid w:val="00F114FB"/>
    <w:rsid w:val="00F12373"/>
    <w:rsid w:val="00F135BE"/>
    <w:rsid w:val="00F229B7"/>
    <w:rsid w:val="00F2425A"/>
    <w:rsid w:val="00F2464E"/>
    <w:rsid w:val="00F30307"/>
    <w:rsid w:val="00F353D5"/>
    <w:rsid w:val="00F41E10"/>
    <w:rsid w:val="00F43911"/>
    <w:rsid w:val="00F50E37"/>
    <w:rsid w:val="00F52F64"/>
    <w:rsid w:val="00F65706"/>
    <w:rsid w:val="00F70516"/>
    <w:rsid w:val="00F74B9D"/>
    <w:rsid w:val="00F811A1"/>
    <w:rsid w:val="00F95340"/>
    <w:rsid w:val="00FA6191"/>
    <w:rsid w:val="00FA728C"/>
    <w:rsid w:val="00FB003B"/>
    <w:rsid w:val="00FD0B0A"/>
    <w:rsid w:val="00FD13B6"/>
    <w:rsid w:val="00FD6F89"/>
    <w:rsid w:val="00FE050A"/>
    <w:rsid w:val="00FE1D20"/>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9168C-B231-45CB-8BE8-257D701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barkans@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4.xml><?xml version="1.0" encoding="utf-8"?>
<ds:datastoreItem xmlns:ds="http://schemas.openxmlformats.org/officeDocument/2006/customXml" ds:itemID="{5D062170-E85A-4729-86E6-95C39F37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13453</Words>
  <Characters>7669</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Likumprojekta "Grozījumi likumā "Par Valsts ieņēmumu dienestu"" anotācija</vt:lpstr>
    </vt:vector>
  </TitlesOfParts>
  <Company>Finanšu ministrija</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alkoholiskos dzērienus un tabakas izstrādājumus marķē ar akcīzes nodokļa markām”</dc:title>
  <dc:subject>anotācija</dc:subject>
  <dc:creator>Mārtiņš Barkāns</dc:creator>
  <dc:description>67120155, martins.barkans@vid.gov.lv</dc:description>
  <cp:lastModifiedBy>Liene Strēlniece</cp:lastModifiedBy>
  <cp:revision>4</cp:revision>
  <cp:lastPrinted>2014-10-09T10:48:00Z</cp:lastPrinted>
  <dcterms:created xsi:type="dcterms:W3CDTF">2015-03-19T12:04:00Z</dcterms:created>
  <dcterms:modified xsi:type="dcterms:W3CDTF">2015-04-13T13:03:00Z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