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0D" w:rsidRPr="00105EC0" w:rsidRDefault="006B720D" w:rsidP="006B720D">
      <w:pPr>
        <w:spacing w:after="12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 xml:space="preserve">MEMORANDUM OF CO-OPERATION 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 THE FIELDS OF EDUCATION,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SCIENCE,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YOUTH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SPORT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AND 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CULTURE</w:t>
      </w:r>
      <w:r w:rsidRPr="0082711B" w:rsidDel="00F662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BETWEEN </w:t>
      </w:r>
      <w:r w:rsidRPr="00F300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THE </w:t>
      </w:r>
      <w:r w:rsidRPr="00F30099"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MINISTRY OF EDUCATION AND SCIENCE</w:t>
      </w:r>
      <w:r w:rsidRPr="00F300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OF THE REPUBLIC OF LATVIA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AND THE 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MINISTRY OF EDUCATION, CULTURE, SPORTS, SCIENCE AND TECHNOLOGY</w:t>
      </w:r>
      <w:r w:rsidRPr="008271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JAPAN </w:t>
      </w:r>
    </w:p>
    <w:p w:rsidR="006B720D" w:rsidRPr="009E4C7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>Ministry</w:t>
      </w:r>
      <w:proofErr w:type="spellEnd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proofErr w:type="spellStart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>of</w:t>
      </w:r>
      <w:proofErr w:type="spellEnd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proofErr w:type="spellStart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>Education</w:t>
      </w:r>
      <w:proofErr w:type="spellEnd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proofErr w:type="spellStart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>and</w:t>
      </w:r>
      <w:proofErr w:type="spellEnd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</w:t>
      </w:r>
      <w:proofErr w:type="spellStart"/>
      <w:r w:rsidRPr="00E82512">
        <w:rPr>
          <w:rFonts w:ascii="Times New Roman" w:hAnsi="Times New Roman" w:cs="Times New Roman"/>
          <w:bCs/>
          <w:sz w:val="28"/>
          <w:szCs w:val="28"/>
          <w:lang w:eastAsia="ja-JP"/>
        </w:rPr>
        <w:t>Science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>Republic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E825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Latvia</w:t>
      </w: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Ministry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of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Education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Culture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, Sports,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Science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and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Technology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Japan (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hereinafter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referred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"),</w:t>
      </w:r>
    </w:p>
    <w:p w:rsidR="006B720D" w:rsidRPr="009E4C7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desiring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strengthen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friendly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relations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between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two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promote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develop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their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co-operation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fields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education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sci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nece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sport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culture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have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declared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follows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6B720D" w:rsidRPr="004938AB" w:rsidRDefault="006B720D" w:rsidP="006B720D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 xml:space="preserve"> </w:t>
      </w:r>
      <w:r w:rsidRPr="006741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ja-JP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Ministries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 encourage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long-term co–operation in the field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of education and science, based on the principle of mutual respect and partnership and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within the </w:t>
      </w:r>
      <w:r w:rsidRPr="0067412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 w:hint="eastAsia"/>
          <w:sz w:val="28"/>
          <w:szCs w:val="28"/>
          <w:lang w:val="en-US" w:eastAsia="ja-JP"/>
        </w:rPr>
        <w:t xml:space="preserve"> instruments,</w:t>
      </w:r>
      <w:r w:rsidRPr="00674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national laws and regulations.</w:t>
      </w:r>
    </w:p>
    <w:p w:rsidR="006B720D" w:rsidRPr="0067412B" w:rsidRDefault="006B720D" w:rsidP="006B720D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3C52"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 w:rsidRPr="006741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412B">
        <w:rPr>
          <w:rFonts w:ascii="Times New Roman" w:hAnsi="Times New Roman" w:cs="Times New Roman"/>
          <w:sz w:val="28"/>
          <w:szCs w:val="28"/>
          <w:lang w:val="en-GB"/>
        </w:rPr>
        <w:t>In the framework of co-operation in the field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of education and science,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Ministries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B720D" w:rsidRPr="0067412B" w:rsidRDefault="006B720D" w:rsidP="006B720D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encourage the exchange of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experience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 and information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in the field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of education and science;</w:t>
      </w:r>
    </w:p>
    <w:p w:rsidR="006B720D" w:rsidRPr="0067412B" w:rsidRDefault="006B720D" w:rsidP="006B720D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encourage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people to people 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exchange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such as 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pupils, teachers, students, researchers, academic staff, educational officials, experts and specialists;</w:t>
      </w:r>
    </w:p>
    <w:p w:rsidR="006B720D" w:rsidRPr="0067412B" w:rsidRDefault="006B720D" w:rsidP="006B720D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encourage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the establishment of direct contacts between the educational and scientific institutions;</w:t>
      </w:r>
    </w:p>
    <w:p w:rsidR="006B720D" w:rsidRPr="0067412B" w:rsidRDefault="006B720D" w:rsidP="006B720D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encourage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academic activities in the frame of common programmes and projects of the European Union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 (EU)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, United Nations Educational, Scientific and Cultural </w:t>
      </w:r>
      <w:r w:rsidRPr="000F6AA8">
        <w:rPr>
          <w:rFonts w:ascii="Times New Roman" w:hAnsi="Times New Roman" w:cs="Times New Roman"/>
          <w:sz w:val="28"/>
          <w:szCs w:val="28"/>
          <w:lang w:val="en-GB" w:eastAsia="ja-JP"/>
        </w:rPr>
        <w:t>O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rganization (UNESCO) and other international organizations;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 and</w:t>
      </w:r>
    </w:p>
    <w:p w:rsidR="006B720D" w:rsidRPr="0067412B" w:rsidRDefault="006B720D" w:rsidP="006B720D">
      <w:pPr>
        <w:pStyle w:val="ListParagraph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encourage</w:t>
      </w:r>
      <w:proofErr w:type="gramEnd"/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the organization of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the events such as 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common conferences, seminars, exhibitions and other similar events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.</w:t>
      </w:r>
    </w:p>
    <w:p w:rsidR="006B720D" w:rsidRPr="0067412B" w:rsidRDefault="006B720D" w:rsidP="006B720D">
      <w:pPr>
        <w:pStyle w:val="Heading2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 w:eastAsia="ja-JP"/>
        </w:rPr>
      </w:pPr>
      <w:proofErr w:type="spellStart"/>
      <w:r w:rsidRPr="00F30099">
        <w:rPr>
          <w:rFonts w:ascii="Times New Roman" w:hAnsi="Times New Roman" w:cs="Times New Roman" w:hint="eastAsia"/>
          <w:b/>
          <w:bCs/>
          <w:color w:val="auto"/>
          <w:sz w:val="28"/>
          <w:szCs w:val="28"/>
          <w:lang w:eastAsia="ja-JP"/>
        </w:rPr>
        <w:t>Paragraph</w:t>
      </w:r>
      <w:proofErr w:type="spellEnd"/>
      <w:r w:rsidRPr="0067412B" w:rsidDel="008D6B62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color w:val="auto"/>
          <w:sz w:val="28"/>
          <w:szCs w:val="28"/>
          <w:lang w:val="en-GB" w:eastAsia="ja-JP"/>
        </w:rPr>
        <w:t>3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Ministries</w:t>
      </w:r>
      <w:r>
        <w:rPr>
          <w:rFonts w:ascii="Times New Roman" w:hAnsi="Times New Roman" w:cs="Times New Roman"/>
          <w:sz w:val="28"/>
          <w:szCs w:val="28"/>
          <w:lang w:val="en-GB" w:eastAsia="ja-JP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encourage higher educational institutions of both countries to promote student exchanges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implemented</w:t>
      </w:r>
      <w:proofErr w:type="spellEnd"/>
      <w:r w:rsidRPr="0067412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on</w:t>
      </w:r>
      <w:proofErr w:type="spell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basis</w:t>
      </w:r>
      <w:proofErr w:type="spell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proofErr w:type="gram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bilateral</w:t>
      </w:r>
      <w:proofErr w:type="spell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Style w:val="hps"/>
          <w:rFonts w:ascii="Times New Roman" w:hAnsi="Times New Roman" w:cs="Times New Roman" w:hint="eastAsia"/>
          <w:color w:val="222222"/>
          <w:sz w:val="28"/>
          <w:szCs w:val="28"/>
          <w:lang w:eastAsia="ja-JP"/>
        </w:rPr>
        <w:t>arrangement</w:t>
      </w:r>
      <w:proofErr w:type="spellEnd"/>
      <w:r w:rsidRPr="0067412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between</w:t>
      </w:r>
      <w:proofErr w:type="spellEnd"/>
      <w:r w:rsidRPr="0067412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the</w:t>
      </w:r>
      <w:r>
        <w:rPr>
          <w:rStyle w:val="hps"/>
          <w:rFonts w:ascii="Times New Roman" w:hAnsi="Times New Roman" w:cs="Times New Roman" w:hint="eastAsia"/>
          <w:color w:val="222222"/>
          <w:sz w:val="28"/>
          <w:szCs w:val="28"/>
          <w:lang w:eastAsia="ja-JP"/>
        </w:rPr>
        <w:t>m</w:t>
      </w:r>
      <w:proofErr w:type="spellEnd"/>
      <w:r w:rsidRPr="0067412B">
        <w:rPr>
          <w:rStyle w:val="hps"/>
          <w:rFonts w:ascii="Times New Roman" w:hAnsi="Times New Roman" w:cs="Times New Roman"/>
          <w:color w:val="222222"/>
          <w:sz w:val="28"/>
          <w:szCs w:val="28"/>
        </w:rPr>
        <w:t>.</w:t>
      </w:r>
    </w:p>
    <w:p w:rsidR="006B720D" w:rsidRPr="0067412B" w:rsidRDefault="006B720D" w:rsidP="006B72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ja-JP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 xml:space="preserve"> 4</w:t>
      </w:r>
    </w:p>
    <w:p w:rsidR="006B720D" w:rsidRPr="0067412B" w:rsidRDefault="006B720D" w:rsidP="006B720D">
      <w:pPr>
        <w:pStyle w:val="BodyText2"/>
        <w:spacing w:after="120"/>
        <w:rPr>
          <w:b w:val="0"/>
          <w:bCs/>
          <w:noProof w:val="0"/>
          <w:sz w:val="28"/>
        </w:rPr>
      </w:pPr>
      <w:r>
        <w:rPr>
          <w:rFonts w:eastAsiaTheme="minorEastAsia" w:hint="eastAsia"/>
          <w:b w:val="0"/>
          <w:sz w:val="28"/>
          <w:lang w:eastAsia="ja-JP"/>
        </w:rPr>
        <w:t>Ministries will</w:t>
      </w:r>
      <w:r w:rsidRPr="0067412B">
        <w:rPr>
          <w:b w:val="0"/>
          <w:sz w:val="28"/>
        </w:rPr>
        <w:t xml:space="preserve"> co-operate in the field of education in order to improve their knowledge of the educational system of the other country, and </w:t>
      </w:r>
      <w:r>
        <w:rPr>
          <w:rFonts w:eastAsiaTheme="minorEastAsia" w:hint="eastAsia"/>
          <w:b w:val="0"/>
          <w:sz w:val="28"/>
          <w:lang w:eastAsia="ja-JP"/>
        </w:rPr>
        <w:t>will</w:t>
      </w:r>
      <w:r w:rsidRPr="0067412B">
        <w:rPr>
          <w:b w:val="0"/>
          <w:sz w:val="28"/>
        </w:rPr>
        <w:t xml:space="preserve"> examine and </w:t>
      </w:r>
      <w:r w:rsidRPr="0067412B">
        <w:rPr>
          <w:b w:val="0"/>
          <w:sz w:val="28"/>
        </w:rPr>
        <w:lastRenderedPageBreak/>
        <w:t>exchange with the information on matters related to the academic degrees, diplomas and other certificates issued or awarded by the competent educational institutions of their respective countries.</w:t>
      </w:r>
    </w:p>
    <w:p w:rsidR="006B720D" w:rsidRPr="009E0683" w:rsidRDefault="006B720D" w:rsidP="006B720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 w:rsidRPr="0067412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5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will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promote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mutual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knowledge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recognition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fields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encouraging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participation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activities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events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festivals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organized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both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will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encourage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their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national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regulations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implementation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policy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including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about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competent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institutions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policy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field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workers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' status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training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role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nongovernmental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(NGO)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participation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youth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policy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making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implementation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will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enhance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co-operation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fields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physical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activity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order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develop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healthy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lifestyle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among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all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groups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promote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social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functions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educational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values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fight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against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threats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sports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such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doping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violence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cooperation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particular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will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include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good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practices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with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aim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deepening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knowledge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realities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both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encourage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that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 specialists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athletes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will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decided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line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with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applicable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laws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force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their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respective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6B720D" w:rsidRPr="00E82512" w:rsidRDefault="006B720D" w:rsidP="006B720D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 w:rsidRPr="0067412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eastAsia="ja-JP"/>
        </w:rPr>
        <w:t>6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recognize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the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importance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to</w:t>
      </w: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encourage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development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cultural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co-operation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basis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equality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mutual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benefit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line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with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applicable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laws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force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in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their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respective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B720D" w:rsidRPr="00E82512" w:rsidRDefault="006B720D" w:rsidP="006B720D">
      <w:pPr>
        <w:spacing w:after="12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ja-JP"/>
        </w:rPr>
        <w:t>Paragraph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7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recognize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the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importance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to</w:t>
      </w:r>
      <w:r w:rsidRPr="00365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encourage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the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followings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purpose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closer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mutual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recognition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between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nationals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both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countries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development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cultural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co-operation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6B720D" w:rsidRPr="0067412B" w:rsidRDefault="006B720D" w:rsidP="006B720D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(a)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mutual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visits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actors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writers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painters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musicians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dancers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other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representatives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culture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the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arts;</w:t>
      </w:r>
    </w:p>
    <w:p w:rsidR="006B720D" w:rsidRPr="0067412B" w:rsidRDefault="006B720D" w:rsidP="006B720D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(b)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art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exhibitions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folklore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performances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festivals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6B720D" w:rsidRPr="0067412B" w:rsidRDefault="006B720D" w:rsidP="006B720D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(c)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exchange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dissemination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of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films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books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periodicals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other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publications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and</w:t>
      </w:r>
      <w:proofErr w:type="spellEnd"/>
    </w:p>
    <w:p w:rsidR="006B720D" w:rsidRPr="0067412B" w:rsidRDefault="006B720D" w:rsidP="006B720D">
      <w:pPr>
        <w:spacing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any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other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cooperative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activities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Ministries</w:t>
      </w:r>
      <w:proofErr w:type="spellEnd"/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may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decide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upon</w:t>
      </w:r>
      <w:proofErr w:type="spellEnd"/>
      <w:r w:rsidRPr="006741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A577D" w:rsidRDefault="00CA577D" w:rsidP="006B720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</w:p>
    <w:p w:rsidR="006B720D" w:rsidRDefault="006B720D" w:rsidP="006B72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ja-JP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lastRenderedPageBreak/>
        <w:t>Paragraph</w:t>
      </w:r>
      <w:proofErr w:type="spellEnd"/>
      <w:r w:rsidDel="00023C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>8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is not legally binding and does not create 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any rights or obligations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to Ministries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B720D" w:rsidRPr="007B479A" w:rsidRDefault="006B720D" w:rsidP="006B720D">
      <w:pPr>
        <w:pStyle w:val="Heading2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</w:pPr>
      <w:proofErr w:type="spellStart"/>
      <w:r w:rsidRPr="00F30099">
        <w:rPr>
          <w:rFonts w:ascii="Times New Roman" w:hAnsi="Times New Roman" w:cs="Times New Roman" w:hint="eastAsia"/>
          <w:b/>
          <w:bCs/>
          <w:color w:val="auto"/>
          <w:sz w:val="28"/>
          <w:szCs w:val="28"/>
          <w:lang w:eastAsia="ja-JP"/>
        </w:rPr>
        <w:t>Paragraph</w:t>
      </w:r>
      <w:proofErr w:type="spellEnd"/>
      <w:r w:rsidRPr="007B479A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color w:val="auto"/>
          <w:sz w:val="28"/>
          <w:szCs w:val="28"/>
          <w:lang w:val="en-GB" w:eastAsia="ja-JP"/>
        </w:rPr>
        <w:t>9</w:t>
      </w:r>
    </w:p>
    <w:p w:rsidR="006B720D" w:rsidRPr="007B479A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The present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can be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modified</w:t>
      </w:r>
      <w:proofErr w:type="gramEnd"/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with the mutual consent of the both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Ministries 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by setting up additional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 xml:space="preserve">instruments 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as an integral part of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6B720D" w:rsidRPr="007B479A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modification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 commence by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contents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line with Paragraph 11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of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B720D" w:rsidRPr="007B479A" w:rsidRDefault="006B720D" w:rsidP="006B72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 w:hint="eastAsia"/>
          <w:b/>
          <w:bCs/>
          <w:sz w:val="28"/>
          <w:szCs w:val="28"/>
          <w:lang w:eastAsia="ja-JP"/>
        </w:rPr>
        <w:t>Paragraph</w:t>
      </w:r>
      <w:proofErr w:type="spellEnd"/>
      <w:r w:rsidRPr="007B479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lang w:val="en-GB" w:eastAsia="ja-JP"/>
        </w:rPr>
        <w:t>10</w:t>
      </w:r>
    </w:p>
    <w:p w:rsidR="006B720D" w:rsidRPr="007B479A" w:rsidRDefault="006B720D" w:rsidP="006B720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7B479A">
        <w:rPr>
          <w:rFonts w:ascii="Times New Roman" w:hAnsi="Times New Roman"/>
          <w:sz w:val="28"/>
          <w:szCs w:val="28"/>
          <w:lang w:val="en-GB"/>
        </w:rPr>
        <w:t xml:space="preserve">Any </w:t>
      </w:r>
      <w:r>
        <w:rPr>
          <w:rFonts w:ascii="Times New Roman" w:hAnsi="Times New Roman" w:hint="eastAsia"/>
          <w:sz w:val="28"/>
          <w:szCs w:val="28"/>
          <w:lang w:val="en-GB" w:eastAsia="ja-JP"/>
        </w:rPr>
        <w:t>problem</w:t>
      </w:r>
      <w:r w:rsidRPr="007B479A">
        <w:rPr>
          <w:rFonts w:ascii="Times New Roman" w:hAnsi="Times New Roman"/>
          <w:sz w:val="28"/>
          <w:szCs w:val="28"/>
          <w:lang w:val="en-GB"/>
        </w:rPr>
        <w:t xml:space="preserve"> concerning interpretation and/or application of this </w:t>
      </w:r>
      <w:r>
        <w:rPr>
          <w:rFonts w:ascii="Times New Roman" w:hAnsi="Times New Roman" w:hint="eastAsia"/>
          <w:sz w:val="28"/>
          <w:szCs w:val="28"/>
          <w:lang w:val="en-GB" w:eastAsia="ja-JP"/>
        </w:rPr>
        <w:t xml:space="preserve">Memorandum </w:t>
      </w:r>
      <w:proofErr w:type="gramStart"/>
      <w:r>
        <w:rPr>
          <w:rFonts w:ascii="Times New Roman" w:hAnsi="Times New Roman" w:hint="eastAsia"/>
          <w:sz w:val="28"/>
          <w:szCs w:val="28"/>
          <w:lang w:val="en-GB" w:eastAsia="ja-JP"/>
        </w:rPr>
        <w:t>will</w:t>
      </w:r>
      <w:r w:rsidRPr="007B479A">
        <w:rPr>
          <w:rFonts w:ascii="Times New Roman" w:hAnsi="Times New Roman"/>
          <w:sz w:val="28"/>
          <w:szCs w:val="28"/>
          <w:lang w:val="en-GB"/>
        </w:rPr>
        <w:t xml:space="preserve"> be </w:t>
      </w:r>
      <w:r>
        <w:rPr>
          <w:rFonts w:ascii="Times New Roman" w:hAnsi="Times New Roman" w:hint="eastAsia"/>
          <w:sz w:val="28"/>
          <w:szCs w:val="28"/>
          <w:lang w:val="en-GB" w:eastAsia="ja-JP"/>
        </w:rPr>
        <w:t xml:space="preserve">amicably </w:t>
      </w:r>
      <w:r w:rsidRPr="007B479A">
        <w:rPr>
          <w:rFonts w:ascii="Times New Roman" w:hAnsi="Times New Roman"/>
          <w:sz w:val="28"/>
          <w:szCs w:val="28"/>
          <w:lang w:val="en-GB"/>
        </w:rPr>
        <w:t>settled</w:t>
      </w:r>
      <w:proofErr w:type="gramEnd"/>
      <w:r w:rsidRPr="007B479A">
        <w:rPr>
          <w:rFonts w:ascii="Times New Roman" w:hAnsi="Times New Roman"/>
          <w:sz w:val="28"/>
          <w:szCs w:val="28"/>
          <w:lang w:val="en-GB"/>
        </w:rPr>
        <w:t xml:space="preserve"> by negotiations and consultations between </w:t>
      </w:r>
      <w:r>
        <w:rPr>
          <w:rFonts w:ascii="Times New Roman" w:hAnsi="Times New Roman" w:hint="eastAsia"/>
          <w:sz w:val="28"/>
          <w:szCs w:val="28"/>
          <w:lang w:val="en-GB" w:eastAsia="ja-JP"/>
        </w:rPr>
        <w:t>Ministries</w:t>
      </w:r>
      <w:r w:rsidRPr="007B479A">
        <w:rPr>
          <w:rFonts w:ascii="Times New Roman" w:hAnsi="Times New Roman"/>
          <w:sz w:val="28"/>
          <w:szCs w:val="28"/>
          <w:lang w:val="en-GB"/>
        </w:rPr>
        <w:t>.</w:t>
      </w:r>
    </w:p>
    <w:p w:rsidR="006B720D" w:rsidRPr="007B479A" w:rsidRDefault="006B720D" w:rsidP="006B720D">
      <w:pPr>
        <w:pStyle w:val="Heading2"/>
        <w:spacing w:before="0" w:after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GB" w:eastAsia="ja-JP"/>
        </w:rPr>
      </w:pPr>
      <w:proofErr w:type="spellStart"/>
      <w:r w:rsidRPr="00F30099">
        <w:rPr>
          <w:rFonts w:ascii="Times New Roman" w:hAnsi="Times New Roman" w:cs="Times New Roman" w:hint="eastAsia"/>
          <w:b/>
          <w:bCs/>
          <w:color w:val="auto"/>
          <w:sz w:val="28"/>
          <w:szCs w:val="28"/>
          <w:lang w:eastAsia="ja-JP"/>
        </w:rPr>
        <w:t>Paragraph</w:t>
      </w:r>
      <w:proofErr w:type="spellEnd"/>
      <w:r w:rsidRPr="00F30099">
        <w:rPr>
          <w:rFonts w:ascii="Times New Roman" w:hAnsi="Times New Roman" w:cs="Times New Roman"/>
          <w:b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color w:val="auto"/>
          <w:sz w:val="28"/>
          <w:szCs w:val="28"/>
          <w:lang w:val="en-GB" w:eastAsia="ja-JP"/>
        </w:rPr>
        <w:t>11</w:t>
      </w:r>
    </w:p>
    <w:p w:rsidR="006B720D" w:rsidRPr="007B479A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remain indefinitely and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 commence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from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the date of </w:t>
      </w:r>
      <w:r w:rsidRPr="000F6AA8">
        <w:rPr>
          <w:rFonts w:ascii="Times New Roman" w:hAnsi="Times New Roman" w:cs="Times New Roman"/>
          <w:sz w:val="28"/>
          <w:szCs w:val="28"/>
          <w:lang w:val="en-GB" w:eastAsia="ja-JP"/>
        </w:rPr>
        <w:t>signing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B720D" w:rsidRPr="007B479A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Either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Ministry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may terminate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by notifying the other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Ministry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, in writing of its intention to terminate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termination </w:t>
      </w:r>
      <w:r w:rsidRPr="00F30099"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</w:t>
      </w:r>
      <w:r w:rsidRPr="00F30099">
        <w:rPr>
          <w:rFonts w:ascii="Times New Roman" w:hAnsi="Times New Roman" w:cs="Times New Roman"/>
          <w:sz w:val="28"/>
          <w:szCs w:val="28"/>
          <w:lang w:val="en-GB"/>
        </w:rPr>
        <w:t xml:space="preserve"> take</w:t>
      </w:r>
      <w:r w:rsidR="00803432">
        <w:rPr>
          <w:rFonts w:ascii="Times New Roman" w:hAnsi="Times New Roman" w:cs="Times New Roman"/>
          <w:sz w:val="28"/>
          <w:szCs w:val="28"/>
          <w:lang w:val="en-GB"/>
        </w:rPr>
        <w:t xml:space="preserve"> effect</w:t>
      </w:r>
      <w:r w:rsidRPr="00F300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7B479A">
        <w:rPr>
          <w:rFonts w:ascii="Times New Roman" w:hAnsi="Times New Roman" w:cs="Times New Roman"/>
          <w:sz w:val="28"/>
          <w:szCs w:val="28"/>
          <w:lang w:val="en-GB"/>
        </w:rPr>
        <w:t>ninety (90) days</w:t>
      </w:r>
      <w:proofErr w:type="gramEnd"/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after the date of such notification. Unless otherwise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decided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by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Ministries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, the termination of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will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not affect the projects or programs already </w:t>
      </w: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implemented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under this </w:t>
      </w:r>
      <w:r>
        <w:rPr>
          <w:rFonts w:ascii="Times New Roman" w:hAnsi="Times New Roman" w:cs="Times New Roman"/>
          <w:sz w:val="28"/>
          <w:szCs w:val="28"/>
          <w:lang w:val="en-GB"/>
        </w:rPr>
        <w:t>Memorandum</w:t>
      </w:r>
      <w:r w:rsidRPr="007B479A">
        <w:rPr>
          <w:rFonts w:ascii="Times New Roman" w:hAnsi="Times New Roman" w:cs="Times New Roman"/>
          <w:sz w:val="28"/>
          <w:szCs w:val="28"/>
          <w:lang w:val="en-GB"/>
        </w:rPr>
        <w:t xml:space="preserve"> and not yet completed at the time of such termination.</w:t>
      </w:r>
    </w:p>
    <w:p w:rsidR="006B720D" w:rsidRPr="0067412B" w:rsidRDefault="006B720D" w:rsidP="006B72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 w:hint="eastAsia"/>
          <w:sz w:val="28"/>
          <w:szCs w:val="28"/>
          <w:lang w:val="en-GB" w:eastAsia="ja-JP"/>
        </w:rPr>
        <w:t>Signed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in_____________ on _____________ 2015, in </w:t>
      </w:r>
      <w:r>
        <w:rPr>
          <w:rFonts w:ascii="Times New Roman" w:hAnsi="Times New Roman" w:cs="Times New Roman"/>
          <w:sz w:val="28"/>
          <w:szCs w:val="28"/>
          <w:lang w:val="en-GB"/>
        </w:rPr>
        <w:t>duplicate</w:t>
      </w:r>
      <w:r w:rsidRPr="0067412B">
        <w:rPr>
          <w:rFonts w:ascii="Times New Roman" w:hAnsi="Times New Roman" w:cs="Times New Roman"/>
          <w:sz w:val="28"/>
          <w:szCs w:val="28"/>
          <w:lang w:val="en-GB"/>
        </w:rPr>
        <w:t xml:space="preserve"> in the English language. </w:t>
      </w:r>
    </w:p>
    <w:p w:rsidR="006B720D" w:rsidRPr="00CA577D" w:rsidRDefault="006B720D" w:rsidP="006B720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59"/>
      </w:tblGrid>
      <w:tr w:rsidR="006B720D" w:rsidRPr="000847AF" w:rsidTr="006107FE">
        <w:trPr>
          <w:trHeight w:val="597"/>
        </w:trPr>
        <w:tc>
          <w:tcPr>
            <w:tcW w:w="4622" w:type="dxa"/>
          </w:tcPr>
          <w:p w:rsidR="006B720D" w:rsidRPr="00E82512" w:rsidRDefault="006B720D" w:rsidP="00610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ja-JP"/>
              </w:rPr>
            </w:pPr>
            <w:r w:rsidRPr="000847AF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 behalf of </w:t>
            </w:r>
            <w:r w:rsidRPr="00E8251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the </w:t>
            </w:r>
            <w:r w:rsidRPr="00E82512">
              <w:rPr>
                <w:rFonts w:ascii="Times New Roman" w:hAnsi="Times New Roman"/>
                <w:b/>
                <w:sz w:val="28"/>
                <w:szCs w:val="28"/>
                <w:lang w:val="en-GB" w:eastAsia="ja-JP"/>
              </w:rPr>
              <w:t>M</w:t>
            </w:r>
            <w:r w:rsidRPr="005A6BE1">
              <w:rPr>
                <w:rFonts w:ascii="Times New Roman" w:hAnsi="Times New Roman" w:hint="eastAsia"/>
                <w:b/>
                <w:sz w:val="28"/>
                <w:szCs w:val="28"/>
                <w:lang w:val="en-GB" w:eastAsia="ja-JP"/>
              </w:rPr>
              <w:t>inistry of Education and Scien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en-GB" w:eastAsia="ja-JP"/>
              </w:rPr>
              <w:t>c</w:t>
            </w:r>
            <w:r w:rsidRPr="00E82512">
              <w:rPr>
                <w:rFonts w:ascii="Times New Roman" w:hAnsi="Times New Roman"/>
                <w:b/>
                <w:sz w:val="28"/>
                <w:szCs w:val="28"/>
                <w:lang w:val="en-GB" w:eastAsia="ja-JP"/>
              </w:rPr>
              <w:t>e</w:t>
            </w:r>
          </w:p>
          <w:p w:rsidR="006B720D" w:rsidRPr="000847AF" w:rsidRDefault="006B720D" w:rsidP="00610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E8251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of the Republic of Latvia</w:t>
            </w:r>
          </w:p>
          <w:p w:rsidR="006B720D" w:rsidRPr="000847AF" w:rsidRDefault="006B720D" w:rsidP="0061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4622" w:type="dxa"/>
          </w:tcPr>
          <w:p w:rsidR="006B720D" w:rsidRPr="000847AF" w:rsidRDefault="006B720D" w:rsidP="00610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847AF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 behalf of the 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val="en-GB" w:eastAsia="ja-JP"/>
              </w:rPr>
              <w:t>Ministry of Education, Culture, Sports, Science and Technology</w:t>
            </w:r>
          </w:p>
          <w:p w:rsidR="006B720D" w:rsidRPr="000847AF" w:rsidRDefault="006B720D" w:rsidP="00CA5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847AF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Japan</w:t>
            </w:r>
          </w:p>
        </w:tc>
      </w:tr>
    </w:tbl>
    <w:p w:rsidR="006B720D" w:rsidRPr="000847AF" w:rsidRDefault="006B720D" w:rsidP="006B720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______________________</w:t>
      </w:r>
      <w:r w:rsidRPr="000847AF">
        <w:rPr>
          <w:rFonts w:ascii="Times New Roman" w:hAnsi="Times New Roman"/>
          <w:sz w:val="28"/>
          <w:szCs w:val="28"/>
          <w:lang w:val="en-GB"/>
        </w:rPr>
        <w:tab/>
      </w:r>
      <w:r w:rsidRPr="000847AF"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sz w:val="28"/>
          <w:szCs w:val="28"/>
          <w:lang w:val="en-GB"/>
        </w:rPr>
        <w:t>_______________________</w:t>
      </w:r>
    </w:p>
    <w:p w:rsidR="006B720D" w:rsidRPr="00286A74" w:rsidRDefault="006B720D" w:rsidP="006B720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GB"/>
        </w:rPr>
      </w:pPr>
    </w:p>
    <w:p w:rsidR="00286A74" w:rsidRPr="00286A74" w:rsidRDefault="00286A74" w:rsidP="0028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4">
        <w:rPr>
          <w:rFonts w:ascii="Times New Roman" w:hAnsi="Times New Roman" w:cs="Times New Roman"/>
          <w:sz w:val="28"/>
          <w:szCs w:val="28"/>
        </w:rPr>
        <w:t>Iesniedzējs:</w:t>
      </w:r>
    </w:p>
    <w:p w:rsidR="00286A74" w:rsidRPr="00286A74" w:rsidRDefault="00286A74" w:rsidP="00286A7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86A74">
        <w:rPr>
          <w:rFonts w:ascii="Times New Roman" w:hAnsi="Times New Roman" w:cs="Times New Roman"/>
          <w:sz w:val="28"/>
          <w:szCs w:val="28"/>
        </w:rPr>
        <w:t xml:space="preserve">izglītības un zinātnes ministre </w:t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6A74">
        <w:rPr>
          <w:rFonts w:ascii="Times New Roman" w:hAnsi="Times New Roman" w:cs="Times New Roman"/>
          <w:sz w:val="28"/>
          <w:szCs w:val="28"/>
        </w:rPr>
        <w:t>M.Seile</w:t>
      </w:r>
      <w:proofErr w:type="spellEnd"/>
    </w:p>
    <w:p w:rsidR="00286A74" w:rsidRPr="00286A74" w:rsidRDefault="00286A74" w:rsidP="00286A74">
      <w:pPr>
        <w:pStyle w:val="EnvelopeReturn"/>
        <w:spacing w:before="0"/>
        <w:rPr>
          <w:sz w:val="16"/>
          <w:szCs w:val="16"/>
          <w:lang w:val="lv-LV"/>
        </w:rPr>
      </w:pPr>
    </w:p>
    <w:p w:rsidR="00286A74" w:rsidRPr="00286A74" w:rsidRDefault="00286A74" w:rsidP="0028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4">
        <w:rPr>
          <w:rFonts w:ascii="Times New Roman" w:hAnsi="Times New Roman" w:cs="Times New Roman"/>
          <w:sz w:val="28"/>
          <w:szCs w:val="28"/>
        </w:rPr>
        <w:t>Vīza: Valsts sekretāres vietniece-</w:t>
      </w:r>
    </w:p>
    <w:p w:rsidR="00286A74" w:rsidRPr="00286A74" w:rsidRDefault="00286A74" w:rsidP="0028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4">
        <w:rPr>
          <w:rFonts w:ascii="Times New Roman" w:hAnsi="Times New Roman" w:cs="Times New Roman"/>
          <w:sz w:val="28"/>
          <w:szCs w:val="28"/>
        </w:rPr>
        <w:t>Izglītības departamenta direktore,</w:t>
      </w:r>
    </w:p>
    <w:p w:rsidR="00286A74" w:rsidRPr="00286A74" w:rsidRDefault="00286A74" w:rsidP="0028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74">
        <w:rPr>
          <w:rFonts w:ascii="Times New Roman" w:hAnsi="Times New Roman" w:cs="Times New Roman"/>
          <w:sz w:val="28"/>
          <w:szCs w:val="28"/>
        </w:rPr>
        <w:t xml:space="preserve">valsts sekretāra pienākumu izpildītāja </w:t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r w:rsidRPr="00286A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6A74">
        <w:rPr>
          <w:rFonts w:ascii="Times New Roman" w:hAnsi="Times New Roman" w:cs="Times New Roman"/>
          <w:sz w:val="28"/>
          <w:szCs w:val="28"/>
        </w:rPr>
        <w:t>E.Papule</w:t>
      </w:r>
      <w:proofErr w:type="spellEnd"/>
    </w:p>
    <w:p w:rsidR="00286A74" w:rsidRDefault="00286A74" w:rsidP="0028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74" w:rsidRPr="00CA577D" w:rsidRDefault="00286A74" w:rsidP="00CA57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577D">
        <w:rPr>
          <w:rFonts w:ascii="Times New Roman" w:hAnsi="Times New Roman" w:cs="Times New Roman"/>
          <w:i/>
          <w:sz w:val="16"/>
          <w:szCs w:val="16"/>
        </w:rPr>
        <w:t>24.04.2015. 12:00</w:t>
      </w:r>
    </w:p>
    <w:p w:rsidR="00286A74" w:rsidRPr="00CA577D" w:rsidRDefault="00286A74" w:rsidP="00286A74">
      <w:pPr>
        <w:pStyle w:val="Subtitle"/>
        <w:spacing w:before="0" w:after="0"/>
        <w:ind w:right="0"/>
        <w:rPr>
          <w:b w:val="0"/>
          <w:i/>
          <w:sz w:val="16"/>
          <w:szCs w:val="16"/>
          <w:lang w:val="lv-LV"/>
        </w:rPr>
      </w:pPr>
      <w:r w:rsidRPr="00CA577D">
        <w:rPr>
          <w:b w:val="0"/>
          <w:i/>
          <w:sz w:val="16"/>
          <w:szCs w:val="16"/>
          <w:lang w:val="lv-LV"/>
        </w:rPr>
        <w:t>839</w:t>
      </w:r>
    </w:p>
    <w:p w:rsidR="0098702E" w:rsidRPr="00CA577D" w:rsidRDefault="00917A27" w:rsidP="00286A74">
      <w:pPr>
        <w:pStyle w:val="Subtitle"/>
        <w:spacing w:before="0" w:after="0"/>
        <w:ind w:right="0"/>
        <w:rPr>
          <w:sz w:val="16"/>
          <w:szCs w:val="16"/>
          <w:lang w:val="lv-LV"/>
        </w:rPr>
      </w:pPr>
      <w:hyperlink r:id="rId7" w:history="1">
        <w:r w:rsidR="00286A74" w:rsidRPr="00CA577D">
          <w:rPr>
            <w:rStyle w:val="Hyperlink"/>
            <w:b w:val="0"/>
            <w:i/>
            <w:sz w:val="16"/>
            <w:szCs w:val="16"/>
            <w:lang w:val="de-DE"/>
          </w:rPr>
          <w:t>alina.kucinska@izm.gov.lv</w:t>
        </w:r>
      </w:hyperlink>
      <w:r w:rsidR="00286A74" w:rsidRPr="00CA577D">
        <w:rPr>
          <w:b w:val="0"/>
          <w:i/>
          <w:sz w:val="16"/>
          <w:szCs w:val="16"/>
          <w:lang w:val="de-DE"/>
        </w:rPr>
        <w:t>, 67047905.</w:t>
      </w:r>
      <w:bookmarkStart w:id="0" w:name="_GoBack"/>
      <w:bookmarkEnd w:id="0"/>
    </w:p>
    <w:sectPr w:rsidR="0098702E" w:rsidRPr="00CA577D" w:rsidSect="00CA577D">
      <w:headerReference w:type="default" r:id="rId8"/>
      <w:footerReference w:type="default" r:id="rId9"/>
      <w:pgSz w:w="11906" w:h="16838"/>
      <w:pgMar w:top="426" w:right="991" w:bottom="709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27" w:rsidRDefault="00917A27">
      <w:pPr>
        <w:spacing w:after="0" w:line="240" w:lineRule="auto"/>
      </w:pPr>
      <w:r>
        <w:separator/>
      </w:r>
    </w:p>
  </w:endnote>
  <w:endnote w:type="continuationSeparator" w:id="0">
    <w:p w:rsidR="00917A27" w:rsidRDefault="009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855308"/>
      <w:docPartObj>
        <w:docPartGallery w:val="Page Numbers (Bottom of Page)"/>
        <w:docPartUnique/>
      </w:docPartObj>
    </w:sdtPr>
    <w:sdtContent>
      <w:p w:rsidR="00CA577D" w:rsidRPr="009B53B7" w:rsidRDefault="00CA577D" w:rsidP="00CA577D">
        <w:pPr>
          <w:pStyle w:val="Footer"/>
          <w:jc w:val="center"/>
          <w:rPr>
            <w:rFonts w:ascii="Times New Roman" w:hAnsi="Times New Roman" w:cs="Times New Roman"/>
          </w:rPr>
        </w:pPr>
        <w:r w:rsidRPr="009B53B7">
          <w:rPr>
            <w:rFonts w:ascii="Times New Roman" w:hAnsi="Times New Roman" w:cs="Times New Roman"/>
          </w:rPr>
          <w:fldChar w:fldCharType="begin"/>
        </w:r>
        <w:r w:rsidRPr="009B53B7">
          <w:rPr>
            <w:rFonts w:ascii="Times New Roman" w:hAnsi="Times New Roman" w:cs="Times New Roman"/>
          </w:rPr>
          <w:instrText>PAGE   \* MERGEFORMAT</w:instrText>
        </w:r>
        <w:r w:rsidRPr="009B53B7">
          <w:rPr>
            <w:rFonts w:ascii="Times New Roman" w:hAnsi="Times New Roman" w:cs="Times New Roman"/>
          </w:rPr>
          <w:fldChar w:fldCharType="separate"/>
        </w:r>
        <w:r w:rsidRPr="00CA577D">
          <w:rPr>
            <w:rFonts w:ascii="Times New Roman" w:hAnsi="Times New Roman" w:cs="Times New Roman"/>
            <w:noProof/>
            <w:lang w:val="ja-JP" w:eastAsia="ja-JP"/>
          </w:rPr>
          <w:t>3</w:t>
        </w:r>
        <w:r w:rsidRPr="009B53B7">
          <w:rPr>
            <w:rFonts w:ascii="Times New Roman" w:hAnsi="Times New Roman" w:cs="Times New Roman"/>
          </w:rPr>
          <w:fldChar w:fldCharType="end"/>
        </w:r>
      </w:p>
      <w:p w:rsidR="00CA577D" w:rsidRDefault="00CA577D" w:rsidP="00CA577D">
        <w:pPr>
          <w:pStyle w:val="Footer"/>
          <w:jc w:val="center"/>
        </w:pPr>
      </w:p>
      <w:p w:rsidR="00CA577D" w:rsidRDefault="00CA577D" w:rsidP="00CA577D">
        <w:pPr>
          <w:jc w:val="both"/>
        </w:pPr>
        <w:r w:rsidRPr="00E24141">
          <w:rPr>
            <w:rFonts w:ascii="Times New Roman" w:hAnsi="Times New Roman" w:cs="Times New Roman"/>
            <w:sz w:val="20"/>
            <w:szCs w:val="20"/>
          </w:rPr>
          <w:t>IZMSl_24042015_Japana_lv; Par L</w:t>
        </w:r>
        <w:r w:rsidRPr="00E24141">
          <w:rPr>
            <w:rFonts w:ascii="Times New Roman" w:hAnsi="Times New Roman" w:cs="Times New Roman"/>
            <w:color w:val="000000"/>
            <w:sz w:val="20"/>
            <w:szCs w:val="20"/>
          </w:rPr>
          <w:t xml:space="preserve">atvijas Republikas Izglītības un zinātnes ministrijas un </w:t>
        </w:r>
        <w:r w:rsidRPr="00E24141">
          <w:rPr>
            <w:rFonts w:ascii="Times New Roman" w:hAnsi="Times New Roman" w:cs="Times New Roman"/>
            <w:sz w:val="20"/>
            <w:szCs w:val="20"/>
          </w:rPr>
          <w:t>Japānas Izglītības, kultūras, sporta, zinātnes un tehnoloģiju ministrijas s</w:t>
        </w:r>
        <w:r w:rsidRPr="00E24141">
          <w:rPr>
            <w:rFonts w:ascii="Times New Roman" w:hAnsi="Times New Roman" w:cs="Times New Roman"/>
            <w:color w:val="000000"/>
            <w:sz w:val="20"/>
            <w:szCs w:val="20"/>
          </w:rPr>
          <w:t xml:space="preserve">aprašanās memorandu par sadarbību </w:t>
        </w:r>
        <w:r w:rsidRPr="00E24141">
          <w:rPr>
            <w:rFonts w:ascii="Times New Roman" w:hAnsi="Times New Roman" w:cs="Times New Roman"/>
            <w:sz w:val="20"/>
            <w:szCs w:val="20"/>
          </w:rPr>
          <w:t>izglītības, zinātnes, jaunatnes, sporta un kultūras jomās</w:t>
        </w:r>
      </w:p>
    </w:sdtContent>
  </w:sdt>
  <w:p w:rsidR="009B53B7" w:rsidRDefault="009B53B7">
    <w:pPr>
      <w:pStyle w:val="Footer"/>
    </w:pPr>
  </w:p>
  <w:p w:rsidR="00593273" w:rsidRDefault="006B720D" w:rsidP="009B53B7">
    <w:pPr>
      <w:tabs>
        <w:tab w:val="left" w:pos="1603"/>
        <w:tab w:val="left" w:pos="3631"/>
      </w:tabs>
    </w:pPr>
    <w:r>
      <w:tab/>
    </w:r>
    <w:r w:rsidR="009B53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27" w:rsidRDefault="00917A27">
      <w:pPr>
        <w:spacing w:after="0" w:line="240" w:lineRule="auto"/>
      </w:pPr>
      <w:r>
        <w:separator/>
      </w:r>
    </w:p>
  </w:footnote>
  <w:footnote w:type="continuationSeparator" w:id="0">
    <w:p w:rsidR="00917A27" w:rsidRDefault="009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3" w:rsidRPr="00F30099" w:rsidRDefault="006B720D" w:rsidP="002B6DAF">
    <w:pPr>
      <w:pStyle w:val="Header"/>
      <w:wordWrap w:val="0"/>
      <w:jc w:val="right"/>
      <w:rPr>
        <w:rFonts w:ascii="Times New Roman" w:hAnsi="Times New Roman" w:cs="Times New Roman"/>
        <w:i/>
        <w:sz w:val="20"/>
        <w:szCs w:val="20"/>
        <w:lang w:eastAsia="ja-JP"/>
      </w:rPr>
    </w:pPr>
    <w:r w:rsidRPr="00F30099">
      <w:rPr>
        <w:rFonts w:ascii="Times New Roman" w:hAnsi="Times New Roman" w:cs="Times New Roman"/>
        <w:i/>
        <w:sz w:val="20"/>
        <w:szCs w:val="20"/>
        <w:lang w:eastAsia="ja-JP"/>
      </w:rPr>
      <w:t>Draft_</w:t>
    </w:r>
    <w:r w:rsidR="007A7BB8">
      <w:rPr>
        <w:rFonts w:ascii="Times New Roman" w:hAnsi="Times New Roman" w:cs="Times New Roman"/>
        <w:i/>
        <w:sz w:val="20"/>
        <w:szCs w:val="20"/>
        <w:lang w:eastAsia="ja-JP"/>
      </w:rPr>
      <w:t>2</w:t>
    </w:r>
    <w:r w:rsidR="00286A74">
      <w:rPr>
        <w:rFonts w:ascii="Times New Roman" w:hAnsi="Times New Roman" w:cs="Times New Roman"/>
        <w:i/>
        <w:sz w:val="20"/>
        <w:szCs w:val="20"/>
        <w:lang w:eastAsia="ja-JP"/>
      </w:rPr>
      <w:t>4</w:t>
    </w:r>
    <w:r w:rsidRPr="00F30099">
      <w:rPr>
        <w:rFonts w:ascii="Times New Roman" w:hAnsi="Times New Roman" w:cs="Times New Roman"/>
        <w:i/>
        <w:sz w:val="20"/>
        <w:szCs w:val="20"/>
        <w:lang w:eastAsia="ja-JP"/>
      </w:rPr>
      <w:t>042015</w:t>
    </w:r>
  </w:p>
  <w:p w:rsidR="00593273" w:rsidRDefault="00CA577D" w:rsidP="00CA577D">
    <w:pPr>
      <w:tabs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57F6"/>
    <w:multiLevelType w:val="hybridMultilevel"/>
    <w:tmpl w:val="2ABE292C"/>
    <w:lvl w:ilvl="0" w:tplc="042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D"/>
    <w:rsid w:val="001659B2"/>
    <w:rsid w:val="00271D11"/>
    <w:rsid w:val="00286A74"/>
    <w:rsid w:val="00420C8E"/>
    <w:rsid w:val="004E5443"/>
    <w:rsid w:val="00527591"/>
    <w:rsid w:val="006B720D"/>
    <w:rsid w:val="00745750"/>
    <w:rsid w:val="007A7BB8"/>
    <w:rsid w:val="00803432"/>
    <w:rsid w:val="00917A27"/>
    <w:rsid w:val="0098702E"/>
    <w:rsid w:val="009B53B7"/>
    <w:rsid w:val="00CA577D"/>
    <w:rsid w:val="00E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B254B-1F88-422A-834D-185B676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0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720D"/>
    <w:pPr>
      <w:ind w:left="720"/>
      <w:contextualSpacing/>
    </w:pPr>
  </w:style>
  <w:style w:type="paragraph" w:styleId="BodyText2">
    <w:name w:val="Body Text 2"/>
    <w:basedOn w:val="Normal"/>
    <w:link w:val="BodyText2Char"/>
    <w:rsid w:val="006B72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noProof/>
      <w:sz w:val="24"/>
      <w:szCs w:val="28"/>
      <w:lang w:eastAsia="lv-LV"/>
    </w:rPr>
  </w:style>
  <w:style w:type="character" w:customStyle="1" w:styleId="BodyText2Char">
    <w:name w:val="Body Text 2 Char"/>
    <w:basedOn w:val="DefaultParagraphFont"/>
    <w:link w:val="BodyText2"/>
    <w:rsid w:val="006B720D"/>
    <w:rPr>
      <w:rFonts w:ascii="Times New Roman" w:eastAsia="Times New Roman" w:hAnsi="Times New Roman" w:cs="Times New Roman"/>
      <w:b/>
      <w:noProof/>
      <w:sz w:val="24"/>
      <w:szCs w:val="28"/>
      <w:lang w:eastAsia="lv-LV"/>
    </w:rPr>
  </w:style>
  <w:style w:type="character" w:customStyle="1" w:styleId="hps">
    <w:name w:val="hps"/>
    <w:basedOn w:val="DefaultParagraphFont"/>
    <w:rsid w:val="006B720D"/>
  </w:style>
  <w:style w:type="paragraph" w:styleId="Header">
    <w:name w:val="header"/>
    <w:basedOn w:val="Normal"/>
    <w:link w:val="HeaderChar"/>
    <w:uiPriority w:val="99"/>
    <w:unhideWhenUsed/>
    <w:rsid w:val="006B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0D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6B7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720D"/>
    <w:rPr>
      <w:rFonts w:eastAsiaTheme="minorEastAsia"/>
    </w:rPr>
  </w:style>
  <w:style w:type="character" w:styleId="Hyperlink">
    <w:name w:val="Hyperlink"/>
    <w:basedOn w:val="DefaultParagraphFont"/>
    <w:rsid w:val="00286A7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6A74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286A74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EnvelopeReturn">
    <w:name w:val="envelope return"/>
    <w:basedOn w:val="Normal"/>
    <w:unhideWhenUsed/>
    <w:rsid w:val="00286A74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a.kucins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Kučinska</dc:creator>
  <cp:keywords/>
  <dc:description/>
  <cp:lastModifiedBy>Alīna Kučinska</cp:lastModifiedBy>
  <cp:revision>11</cp:revision>
  <dcterms:created xsi:type="dcterms:W3CDTF">2015-04-13T14:22:00Z</dcterms:created>
  <dcterms:modified xsi:type="dcterms:W3CDTF">2015-04-24T11:24:00Z</dcterms:modified>
</cp:coreProperties>
</file>