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D58" w:rsidRPr="000C4B1E" w:rsidRDefault="00C15D58" w:rsidP="00896EB1">
      <w:pPr>
        <w:spacing w:after="0" w:line="240" w:lineRule="auto"/>
        <w:jc w:val="center"/>
        <w:outlineLvl w:val="0"/>
        <w:rPr>
          <w:rFonts w:ascii="Times New Roman" w:hAnsi="Times New Roman"/>
          <w:b/>
          <w:sz w:val="28"/>
          <w:szCs w:val="28"/>
          <w:lang w:val="lv-LV"/>
        </w:rPr>
      </w:pPr>
    </w:p>
    <w:p w:rsidR="00C15D58" w:rsidRPr="000C4B1E" w:rsidRDefault="00C15D58" w:rsidP="00896EB1">
      <w:pPr>
        <w:spacing w:after="0" w:line="240" w:lineRule="auto"/>
        <w:jc w:val="center"/>
        <w:outlineLvl w:val="0"/>
        <w:rPr>
          <w:rFonts w:ascii="Times New Roman" w:hAnsi="Times New Roman"/>
          <w:b/>
          <w:sz w:val="28"/>
          <w:szCs w:val="28"/>
          <w:lang w:val="lv-LV"/>
        </w:rPr>
      </w:pPr>
    </w:p>
    <w:p w:rsidR="00C15D58" w:rsidRPr="000C4B1E" w:rsidRDefault="00C15D58" w:rsidP="00896EB1">
      <w:pPr>
        <w:spacing w:after="0" w:line="240" w:lineRule="auto"/>
        <w:jc w:val="center"/>
        <w:outlineLvl w:val="0"/>
        <w:rPr>
          <w:rFonts w:ascii="Times New Roman" w:hAnsi="Times New Roman"/>
          <w:b/>
          <w:sz w:val="28"/>
          <w:szCs w:val="28"/>
          <w:lang w:val="lv-LV"/>
        </w:rPr>
      </w:pPr>
    </w:p>
    <w:p w:rsidR="00C15D58" w:rsidRPr="000C4B1E" w:rsidRDefault="00C15D58" w:rsidP="00896EB1">
      <w:pPr>
        <w:spacing w:after="0" w:line="240" w:lineRule="auto"/>
        <w:jc w:val="center"/>
        <w:outlineLvl w:val="0"/>
        <w:rPr>
          <w:rFonts w:ascii="Times New Roman" w:hAnsi="Times New Roman"/>
          <w:b/>
          <w:sz w:val="28"/>
          <w:szCs w:val="28"/>
          <w:lang w:val="lv-LV"/>
        </w:rPr>
      </w:pPr>
    </w:p>
    <w:p w:rsidR="00C15D58" w:rsidRPr="000C4B1E" w:rsidRDefault="00C15D58" w:rsidP="00896EB1">
      <w:pPr>
        <w:spacing w:after="0" w:line="240" w:lineRule="auto"/>
        <w:jc w:val="center"/>
        <w:outlineLvl w:val="0"/>
        <w:rPr>
          <w:rFonts w:ascii="Times New Roman" w:hAnsi="Times New Roman"/>
          <w:b/>
          <w:sz w:val="28"/>
          <w:szCs w:val="28"/>
          <w:lang w:val="lv-LV"/>
        </w:rPr>
      </w:pPr>
    </w:p>
    <w:p w:rsidR="00C15D58" w:rsidRPr="000C4B1E" w:rsidRDefault="00C15D58" w:rsidP="00896EB1">
      <w:pPr>
        <w:spacing w:after="0" w:line="240" w:lineRule="auto"/>
        <w:jc w:val="center"/>
        <w:outlineLvl w:val="0"/>
        <w:rPr>
          <w:rFonts w:ascii="Times New Roman" w:hAnsi="Times New Roman"/>
          <w:b/>
          <w:sz w:val="28"/>
          <w:szCs w:val="28"/>
          <w:lang w:val="lv-LV"/>
        </w:rPr>
      </w:pPr>
    </w:p>
    <w:p w:rsidR="00C15D58" w:rsidRPr="000C4B1E" w:rsidRDefault="00C15D58" w:rsidP="00896EB1">
      <w:pPr>
        <w:spacing w:after="0" w:line="240" w:lineRule="auto"/>
        <w:jc w:val="center"/>
        <w:outlineLvl w:val="0"/>
        <w:rPr>
          <w:rFonts w:ascii="Times New Roman" w:hAnsi="Times New Roman"/>
          <w:b/>
          <w:sz w:val="28"/>
          <w:szCs w:val="28"/>
          <w:lang w:val="lv-LV"/>
        </w:rPr>
      </w:pPr>
    </w:p>
    <w:p w:rsidR="00C15D58" w:rsidRPr="000C4B1E" w:rsidRDefault="00C15D58" w:rsidP="00896EB1">
      <w:pPr>
        <w:spacing w:after="0" w:line="240" w:lineRule="auto"/>
        <w:jc w:val="center"/>
        <w:outlineLvl w:val="0"/>
        <w:rPr>
          <w:rFonts w:ascii="Times New Roman" w:hAnsi="Times New Roman"/>
          <w:b/>
          <w:sz w:val="28"/>
          <w:szCs w:val="28"/>
          <w:lang w:val="lv-LV"/>
        </w:rPr>
      </w:pPr>
    </w:p>
    <w:p w:rsidR="00C15D58" w:rsidRDefault="00C15D58" w:rsidP="00896EB1">
      <w:pPr>
        <w:spacing w:after="0" w:line="240" w:lineRule="auto"/>
        <w:jc w:val="center"/>
        <w:outlineLvl w:val="0"/>
        <w:rPr>
          <w:rFonts w:ascii="Times New Roman" w:hAnsi="Times New Roman"/>
          <w:b/>
          <w:sz w:val="28"/>
          <w:szCs w:val="28"/>
          <w:lang w:val="lv-LV"/>
        </w:rPr>
      </w:pPr>
    </w:p>
    <w:p w:rsidR="00AE255E" w:rsidRDefault="00AE255E" w:rsidP="00896EB1">
      <w:pPr>
        <w:spacing w:after="0" w:line="240" w:lineRule="auto"/>
        <w:jc w:val="center"/>
        <w:outlineLvl w:val="0"/>
        <w:rPr>
          <w:rFonts w:ascii="Times New Roman" w:hAnsi="Times New Roman"/>
          <w:b/>
          <w:sz w:val="28"/>
          <w:szCs w:val="28"/>
          <w:lang w:val="lv-LV"/>
        </w:rPr>
      </w:pPr>
    </w:p>
    <w:p w:rsidR="00AE255E" w:rsidRPr="000C4B1E" w:rsidRDefault="00AE255E" w:rsidP="00896EB1">
      <w:pPr>
        <w:spacing w:after="0" w:line="240" w:lineRule="auto"/>
        <w:jc w:val="center"/>
        <w:outlineLvl w:val="0"/>
        <w:rPr>
          <w:rFonts w:ascii="Times New Roman" w:hAnsi="Times New Roman"/>
          <w:b/>
          <w:sz w:val="28"/>
          <w:szCs w:val="28"/>
          <w:lang w:val="lv-LV"/>
        </w:rPr>
      </w:pPr>
    </w:p>
    <w:p w:rsidR="00C15D58" w:rsidRPr="000C4B1E" w:rsidRDefault="00C15D58" w:rsidP="00896EB1">
      <w:pPr>
        <w:spacing w:after="0" w:line="240" w:lineRule="auto"/>
        <w:jc w:val="center"/>
        <w:outlineLvl w:val="0"/>
        <w:rPr>
          <w:rFonts w:ascii="Times New Roman" w:hAnsi="Times New Roman"/>
          <w:b/>
          <w:sz w:val="28"/>
          <w:szCs w:val="28"/>
          <w:lang w:val="lv-LV"/>
        </w:rPr>
      </w:pPr>
      <w:bookmarkStart w:id="0" w:name="OLE_LINK1"/>
      <w:bookmarkStart w:id="1" w:name="OLE_LINK2"/>
      <w:r w:rsidRPr="000C4B1E">
        <w:rPr>
          <w:rFonts w:ascii="Times New Roman" w:hAnsi="Times New Roman"/>
          <w:b/>
          <w:sz w:val="28"/>
          <w:szCs w:val="28"/>
          <w:lang w:val="lv-LV"/>
        </w:rPr>
        <w:t xml:space="preserve">Informatīvais ziņojums </w:t>
      </w:r>
    </w:p>
    <w:p w:rsidR="00C15D58" w:rsidRPr="000C4B1E" w:rsidRDefault="00C15D58" w:rsidP="00896EB1">
      <w:pPr>
        <w:spacing w:after="0" w:line="240" w:lineRule="auto"/>
        <w:jc w:val="center"/>
        <w:outlineLvl w:val="0"/>
        <w:rPr>
          <w:rFonts w:ascii="Times New Roman" w:hAnsi="Times New Roman"/>
          <w:b/>
          <w:sz w:val="28"/>
          <w:szCs w:val="28"/>
          <w:lang w:val="lv-LV"/>
        </w:rPr>
      </w:pPr>
      <w:r w:rsidRPr="000C4B1E">
        <w:rPr>
          <w:rFonts w:ascii="Times New Roman" w:hAnsi="Times New Roman"/>
          <w:b/>
          <w:sz w:val="28"/>
          <w:szCs w:val="28"/>
          <w:lang w:val="lv-LV"/>
        </w:rPr>
        <w:t>„</w:t>
      </w:r>
      <w:r w:rsidR="006945E4" w:rsidRPr="000C4B1E">
        <w:rPr>
          <w:rFonts w:ascii="Times New Roman" w:hAnsi="Times New Roman"/>
          <w:b/>
          <w:sz w:val="28"/>
          <w:szCs w:val="28"/>
          <w:lang w:val="lv-LV"/>
        </w:rPr>
        <w:t>Par valsts sabiedrības ar ierobežotu atbildību „Latvijas Nacionālā opera</w:t>
      </w:r>
      <w:r w:rsidRPr="000C4B1E">
        <w:rPr>
          <w:rFonts w:ascii="Times New Roman" w:hAnsi="Times New Roman"/>
          <w:b/>
          <w:sz w:val="28"/>
          <w:szCs w:val="28"/>
          <w:lang w:val="lv-LV"/>
        </w:rPr>
        <w:t>”</w:t>
      </w:r>
      <w:r w:rsidR="006945E4" w:rsidRPr="000C4B1E">
        <w:rPr>
          <w:rFonts w:ascii="Times New Roman" w:hAnsi="Times New Roman"/>
          <w:b/>
          <w:sz w:val="28"/>
          <w:szCs w:val="28"/>
          <w:lang w:val="lv-LV"/>
        </w:rPr>
        <w:t xml:space="preserve"> </w:t>
      </w:r>
      <w:r w:rsidR="008250F2" w:rsidRPr="000C4B1E">
        <w:rPr>
          <w:rFonts w:ascii="Times New Roman" w:hAnsi="Times New Roman"/>
          <w:b/>
          <w:sz w:val="28"/>
          <w:szCs w:val="28"/>
          <w:lang w:val="lv-LV"/>
        </w:rPr>
        <w:t>finanšu un juridiskā audita rezultātiem</w:t>
      </w:r>
      <w:r w:rsidR="006945E4" w:rsidRPr="000C4B1E">
        <w:rPr>
          <w:rFonts w:ascii="Times New Roman" w:hAnsi="Times New Roman"/>
          <w:b/>
          <w:sz w:val="28"/>
          <w:szCs w:val="28"/>
          <w:lang w:val="lv-LV"/>
        </w:rPr>
        <w:t xml:space="preserve">” </w:t>
      </w:r>
    </w:p>
    <w:bookmarkEnd w:id="0"/>
    <w:bookmarkEnd w:id="1"/>
    <w:p w:rsidR="00C15D58" w:rsidRPr="000C4B1E" w:rsidRDefault="00C15D58" w:rsidP="00896EB1">
      <w:pPr>
        <w:spacing w:after="0" w:line="240" w:lineRule="auto"/>
        <w:jc w:val="center"/>
        <w:outlineLvl w:val="0"/>
        <w:rPr>
          <w:rFonts w:ascii="Times New Roman" w:hAnsi="Times New Roman"/>
          <w:b/>
          <w:sz w:val="28"/>
          <w:szCs w:val="28"/>
          <w:lang w:val="lv-LV"/>
        </w:rPr>
      </w:pPr>
    </w:p>
    <w:p w:rsidR="00C15D58" w:rsidRPr="000C4B1E" w:rsidRDefault="00C15D58" w:rsidP="00896EB1">
      <w:pPr>
        <w:spacing w:after="0" w:line="240" w:lineRule="auto"/>
        <w:jc w:val="center"/>
        <w:outlineLvl w:val="0"/>
        <w:rPr>
          <w:rFonts w:ascii="Times New Roman" w:hAnsi="Times New Roman"/>
          <w:b/>
          <w:sz w:val="28"/>
          <w:szCs w:val="28"/>
          <w:lang w:val="lv-LV"/>
        </w:rPr>
      </w:pPr>
    </w:p>
    <w:p w:rsidR="00C15D58" w:rsidRPr="000C4B1E" w:rsidRDefault="00C15D58" w:rsidP="00896EB1">
      <w:pPr>
        <w:spacing w:after="0" w:line="240" w:lineRule="auto"/>
        <w:jc w:val="center"/>
        <w:outlineLvl w:val="0"/>
        <w:rPr>
          <w:rFonts w:ascii="Times New Roman" w:hAnsi="Times New Roman"/>
          <w:b/>
          <w:sz w:val="28"/>
          <w:szCs w:val="28"/>
          <w:lang w:val="lv-LV"/>
        </w:rPr>
      </w:pPr>
    </w:p>
    <w:p w:rsidR="00C15D58" w:rsidRPr="000C4B1E" w:rsidRDefault="00C15D58" w:rsidP="00896EB1">
      <w:pPr>
        <w:spacing w:after="0" w:line="240" w:lineRule="auto"/>
        <w:jc w:val="center"/>
        <w:outlineLvl w:val="0"/>
        <w:rPr>
          <w:rFonts w:ascii="Times New Roman" w:hAnsi="Times New Roman"/>
          <w:b/>
          <w:sz w:val="28"/>
          <w:szCs w:val="28"/>
          <w:lang w:val="lv-LV"/>
        </w:rPr>
      </w:pPr>
    </w:p>
    <w:p w:rsidR="00C15D58" w:rsidRPr="000C4B1E" w:rsidRDefault="00C15D58" w:rsidP="00896EB1">
      <w:pPr>
        <w:spacing w:after="0" w:line="240" w:lineRule="auto"/>
        <w:jc w:val="center"/>
        <w:outlineLvl w:val="0"/>
        <w:rPr>
          <w:rFonts w:ascii="Times New Roman" w:hAnsi="Times New Roman"/>
          <w:b/>
          <w:sz w:val="28"/>
          <w:szCs w:val="28"/>
          <w:lang w:val="lv-LV"/>
        </w:rPr>
      </w:pPr>
    </w:p>
    <w:p w:rsidR="00C15D58" w:rsidRPr="000C4B1E" w:rsidRDefault="00C15D58" w:rsidP="00896EB1">
      <w:pPr>
        <w:spacing w:after="0" w:line="240" w:lineRule="auto"/>
        <w:jc w:val="center"/>
        <w:outlineLvl w:val="0"/>
        <w:rPr>
          <w:rFonts w:ascii="Times New Roman" w:hAnsi="Times New Roman"/>
          <w:b/>
          <w:sz w:val="28"/>
          <w:szCs w:val="28"/>
          <w:lang w:val="lv-LV"/>
        </w:rPr>
      </w:pPr>
    </w:p>
    <w:p w:rsidR="00C15D58" w:rsidRPr="000C4B1E" w:rsidRDefault="00C15D58" w:rsidP="00896EB1">
      <w:pPr>
        <w:spacing w:after="0" w:line="240" w:lineRule="auto"/>
        <w:jc w:val="center"/>
        <w:outlineLvl w:val="0"/>
        <w:rPr>
          <w:rFonts w:ascii="Times New Roman" w:hAnsi="Times New Roman"/>
          <w:b/>
          <w:sz w:val="28"/>
          <w:szCs w:val="28"/>
          <w:lang w:val="lv-LV"/>
        </w:rPr>
      </w:pPr>
    </w:p>
    <w:p w:rsidR="00C15D58" w:rsidRPr="000C4B1E" w:rsidRDefault="00C15D58" w:rsidP="00896EB1">
      <w:pPr>
        <w:spacing w:after="0" w:line="240" w:lineRule="auto"/>
        <w:jc w:val="center"/>
        <w:outlineLvl w:val="0"/>
        <w:rPr>
          <w:rFonts w:ascii="Times New Roman" w:hAnsi="Times New Roman"/>
          <w:b/>
          <w:sz w:val="28"/>
          <w:szCs w:val="28"/>
          <w:lang w:val="lv-LV"/>
        </w:rPr>
      </w:pPr>
    </w:p>
    <w:p w:rsidR="00C15D58" w:rsidRPr="000C4B1E" w:rsidRDefault="00C15D58" w:rsidP="00896EB1">
      <w:pPr>
        <w:spacing w:after="0" w:line="240" w:lineRule="auto"/>
        <w:jc w:val="center"/>
        <w:outlineLvl w:val="0"/>
        <w:rPr>
          <w:rFonts w:ascii="Times New Roman" w:hAnsi="Times New Roman"/>
          <w:b/>
          <w:sz w:val="28"/>
          <w:szCs w:val="28"/>
          <w:lang w:val="lv-LV"/>
        </w:rPr>
      </w:pPr>
    </w:p>
    <w:p w:rsidR="00C15D58" w:rsidRPr="000C4B1E" w:rsidRDefault="00C15D58" w:rsidP="00896EB1">
      <w:pPr>
        <w:spacing w:after="0" w:line="240" w:lineRule="auto"/>
        <w:jc w:val="center"/>
        <w:outlineLvl w:val="0"/>
        <w:rPr>
          <w:rFonts w:ascii="Times New Roman" w:hAnsi="Times New Roman"/>
          <w:b/>
          <w:sz w:val="28"/>
          <w:szCs w:val="28"/>
          <w:lang w:val="lv-LV"/>
        </w:rPr>
      </w:pPr>
    </w:p>
    <w:p w:rsidR="00C15D58" w:rsidRPr="000C4B1E" w:rsidRDefault="00C15D58" w:rsidP="00896EB1">
      <w:pPr>
        <w:spacing w:after="0" w:line="240" w:lineRule="auto"/>
        <w:jc w:val="center"/>
        <w:outlineLvl w:val="0"/>
        <w:rPr>
          <w:rFonts w:ascii="Times New Roman" w:hAnsi="Times New Roman"/>
          <w:b/>
          <w:sz w:val="28"/>
          <w:szCs w:val="28"/>
          <w:lang w:val="lv-LV"/>
        </w:rPr>
      </w:pPr>
    </w:p>
    <w:p w:rsidR="00C15D58" w:rsidRPr="000C4B1E" w:rsidRDefault="00C15D58" w:rsidP="00896EB1">
      <w:pPr>
        <w:spacing w:after="0" w:line="240" w:lineRule="auto"/>
        <w:jc w:val="center"/>
        <w:outlineLvl w:val="0"/>
        <w:rPr>
          <w:rFonts w:ascii="Times New Roman" w:hAnsi="Times New Roman"/>
          <w:b/>
          <w:sz w:val="28"/>
          <w:szCs w:val="28"/>
          <w:lang w:val="lv-LV"/>
        </w:rPr>
      </w:pPr>
    </w:p>
    <w:p w:rsidR="00C15D58" w:rsidRPr="000C4B1E" w:rsidRDefault="00C15D58" w:rsidP="00896EB1">
      <w:pPr>
        <w:spacing w:after="0" w:line="240" w:lineRule="auto"/>
        <w:jc w:val="center"/>
        <w:outlineLvl w:val="0"/>
        <w:rPr>
          <w:rFonts w:ascii="Times New Roman" w:hAnsi="Times New Roman"/>
          <w:b/>
          <w:sz w:val="28"/>
          <w:szCs w:val="28"/>
          <w:lang w:val="lv-LV"/>
        </w:rPr>
      </w:pPr>
    </w:p>
    <w:p w:rsidR="00C15D58" w:rsidRPr="000C4B1E" w:rsidRDefault="00C15D58" w:rsidP="00896EB1">
      <w:pPr>
        <w:spacing w:after="0" w:line="240" w:lineRule="auto"/>
        <w:jc w:val="center"/>
        <w:outlineLvl w:val="0"/>
        <w:rPr>
          <w:rFonts w:ascii="Times New Roman" w:hAnsi="Times New Roman"/>
          <w:b/>
          <w:sz w:val="28"/>
          <w:szCs w:val="28"/>
          <w:lang w:val="lv-LV"/>
        </w:rPr>
      </w:pPr>
    </w:p>
    <w:p w:rsidR="00C15D58" w:rsidRPr="000C4B1E" w:rsidRDefault="00C15D58" w:rsidP="00896EB1">
      <w:pPr>
        <w:spacing w:after="0" w:line="240" w:lineRule="auto"/>
        <w:jc w:val="center"/>
        <w:outlineLvl w:val="0"/>
        <w:rPr>
          <w:rFonts w:ascii="Times New Roman" w:hAnsi="Times New Roman"/>
          <w:b/>
          <w:sz w:val="28"/>
          <w:szCs w:val="28"/>
          <w:lang w:val="lv-LV"/>
        </w:rPr>
      </w:pPr>
    </w:p>
    <w:p w:rsidR="00C15D58" w:rsidRPr="000C4B1E" w:rsidRDefault="00C15D58" w:rsidP="00896EB1">
      <w:pPr>
        <w:spacing w:after="0" w:line="240" w:lineRule="auto"/>
        <w:jc w:val="center"/>
        <w:outlineLvl w:val="0"/>
        <w:rPr>
          <w:rFonts w:ascii="Times New Roman" w:hAnsi="Times New Roman"/>
          <w:b/>
          <w:sz w:val="28"/>
          <w:szCs w:val="28"/>
          <w:lang w:val="lv-LV"/>
        </w:rPr>
      </w:pPr>
    </w:p>
    <w:p w:rsidR="00C15D58" w:rsidRPr="000C4B1E" w:rsidRDefault="00C15D58" w:rsidP="00896EB1">
      <w:pPr>
        <w:spacing w:after="0" w:line="240" w:lineRule="auto"/>
        <w:jc w:val="center"/>
        <w:outlineLvl w:val="0"/>
        <w:rPr>
          <w:rFonts w:ascii="Times New Roman" w:hAnsi="Times New Roman"/>
          <w:b/>
          <w:sz w:val="28"/>
          <w:szCs w:val="28"/>
          <w:lang w:val="lv-LV"/>
        </w:rPr>
      </w:pPr>
    </w:p>
    <w:p w:rsidR="00C15D58" w:rsidRPr="000C4B1E" w:rsidRDefault="00C15D58" w:rsidP="00896EB1">
      <w:pPr>
        <w:spacing w:after="0" w:line="240" w:lineRule="auto"/>
        <w:jc w:val="center"/>
        <w:outlineLvl w:val="0"/>
        <w:rPr>
          <w:rFonts w:ascii="Times New Roman" w:hAnsi="Times New Roman"/>
          <w:b/>
          <w:sz w:val="28"/>
          <w:szCs w:val="28"/>
          <w:lang w:val="lv-LV"/>
        </w:rPr>
      </w:pPr>
    </w:p>
    <w:p w:rsidR="00C15D58" w:rsidRDefault="00C15D58" w:rsidP="00896EB1">
      <w:pPr>
        <w:spacing w:after="0" w:line="240" w:lineRule="auto"/>
        <w:jc w:val="center"/>
        <w:outlineLvl w:val="0"/>
        <w:rPr>
          <w:rFonts w:ascii="Times New Roman" w:hAnsi="Times New Roman"/>
          <w:b/>
          <w:sz w:val="28"/>
          <w:szCs w:val="28"/>
          <w:lang w:val="lv-LV"/>
        </w:rPr>
      </w:pPr>
    </w:p>
    <w:p w:rsidR="00DE243F" w:rsidRDefault="00DE243F" w:rsidP="00896EB1">
      <w:pPr>
        <w:spacing w:after="0" w:line="240" w:lineRule="auto"/>
        <w:jc w:val="center"/>
        <w:outlineLvl w:val="0"/>
        <w:rPr>
          <w:rFonts w:ascii="Times New Roman" w:hAnsi="Times New Roman"/>
          <w:b/>
          <w:sz w:val="28"/>
          <w:szCs w:val="28"/>
          <w:lang w:val="lv-LV"/>
        </w:rPr>
      </w:pPr>
    </w:p>
    <w:p w:rsidR="00DE243F" w:rsidRDefault="00DE243F" w:rsidP="00896EB1">
      <w:pPr>
        <w:spacing w:after="0" w:line="240" w:lineRule="auto"/>
        <w:jc w:val="center"/>
        <w:outlineLvl w:val="0"/>
        <w:rPr>
          <w:rFonts w:ascii="Times New Roman" w:hAnsi="Times New Roman"/>
          <w:b/>
          <w:sz w:val="28"/>
          <w:szCs w:val="28"/>
          <w:lang w:val="lv-LV"/>
        </w:rPr>
      </w:pPr>
    </w:p>
    <w:p w:rsidR="00DE243F" w:rsidRPr="000C4B1E" w:rsidRDefault="00DE243F" w:rsidP="00896EB1">
      <w:pPr>
        <w:spacing w:after="0" w:line="240" w:lineRule="auto"/>
        <w:jc w:val="center"/>
        <w:outlineLvl w:val="0"/>
        <w:rPr>
          <w:rFonts w:ascii="Times New Roman" w:hAnsi="Times New Roman"/>
          <w:b/>
          <w:sz w:val="28"/>
          <w:szCs w:val="28"/>
          <w:lang w:val="lv-LV"/>
        </w:rPr>
      </w:pPr>
    </w:p>
    <w:p w:rsidR="00C15D58" w:rsidRPr="000C4B1E" w:rsidRDefault="00C15D58" w:rsidP="00896EB1">
      <w:pPr>
        <w:spacing w:after="0" w:line="240" w:lineRule="auto"/>
        <w:jc w:val="center"/>
        <w:outlineLvl w:val="0"/>
        <w:rPr>
          <w:rFonts w:ascii="Times New Roman" w:hAnsi="Times New Roman"/>
          <w:b/>
          <w:sz w:val="28"/>
          <w:szCs w:val="28"/>
          <w:lang w:val="lv-LV"/>
        </w:rPr>
      </w:pPr>
    </w:p>
    <w:p w:rsidR="00C15D58" w:rsidRPr="000C4B1E" w:rsidRDefault="00A94B51" w:rsidP="00896EB1">
      <w:pPr>
        <w:spacing w:after="0" w:line="240" w:lineRule="auto"/>
        <w:jc w:val="center"/>
        <w:outlineLvl w:val="0"/>
        <w:rPr>
          <w:rFonts w:ascii="Times New Roman" w:hAnsi="Times New Roman"/>
          <w:sz w:val="28"/>
          <w:szCs w:val="28"/>
          <w:lang w:val="lv-LV"/>
        </w:rPr>
      </w:pPr>
      <w:r w:rsidRPr="000C4B1E">
        <w:rPr>
          <w:rFonts w:ascii="Times New Roman" w:hAnsi="Times New Roman"/>
          <w:sz w:val="28"/>
          <w:szCs w:val="28"/>
          <w:lang w:val="lv-LV"/>
        </w:rPr>
        <w:t>Rīgā,</w:t>
      </w:r>
    </w:p>
    <w:p w:rsidR="006F082C" w:rsidRPr="000C4B1E" w:rsidRDefault="00A94B51" w:rsidP="00896EB1">
      <w:pPr>
        <w:spacing w:after="0" w:line="240" w:lineRule="auto"/>
        <w:jc w:val="center"/>
        <w:outlineLvl w:val="0"/>
        <w:rPr>
          <w:rFonts w:ascii="Times New Roman" w:hAnsi="Times New Roman"/>
          <w:sz w:val="28"/>
          <w:szCs w:val="28"/>
          <w:lang w:val="lv-LV"/>
        </w:rPr>
      </w:pPr>
      <w:r w:rsidRPr="000C4B1E">
        <w:rPr>
          <w:rFonts w:ascii="Times New Roman" w:hAnsi="Times New Roman"/>
          <w:sz w:val="28"/>
          <w:szCs w:val="28"/>
          <w:lang w:val="lv-LV"/>
        </w:rPr>
        <w:t>201</w:t>
      </w:r>
      <w:r w:rsidR="00852B14">
        <w:rPr>
          <w:rFonts w:ascii="Times New Roman" w:hAnsi="Times New Roman"/>
          <w:sz w:val="28"/>
          <w:szCs w:val="28"/>
          <w:lang w:val="lv-LV"/>
        </w:rPr>
        <w:t>5</w:t>
      </w:r>
    </w:p>
    <w:p w:rsidR="006F082C" w:rsidRPr="000C4B1E" w:rsidRDefault="006F082C">
      <w:pPr>
        <w:spacing w:after="0" w:line="240" w:lineRule="auto"/>
        <w:rPr>
          <w:rFonts w:ascii="Times New Roman" w:hAnsi="Times New Roman"/>
          <w:sz w:val="28"/>
          <w:szCs w:val="28"/>
          <w:lang w:val="lv-LV"/>
        </w:rPr>
      </w:pPr>
      <w:r w:rsidRPr="000C4B1E">
        <w:rPr>
          <w:rFonts w:ascii="Times New Roman" w:hAnsi="Times New Roman"/>
          <w:sz w:val="28"/>
          <w:szCs w:val="28"/>
          <w:lang w:val="lv-LV"/>
        </w:rPr>
        <w:br w:type="page"/>
      </w:r>
    </w:p>
    <w:p w:rsidR="00C15D58" w:rsidRPr="000C4B1E" w:rsidRDefault="006945E4" w:rsidP="00896EB1">
      <w:pPr>
        <w:spacing w:after="0" w:line="240" w:lineRule="auto"/>
        <w:jc w:val="center"/>
        <w:outlineLvl w:val="0"/>
        <w:rPr>
          <w:rFonts w:ascii="Times New Roman" w:hAnsi="Times New Roman"/>
          <w:b/>
          <w:sz w:val="28"/>
          <w:szCs w:val="28"/>
          <w:lang w:val="lv-LV"/>
        </w:rPr>
      </w:pPr>
      <w:r w:rsidRPr="000C4B1E">
        <w:rPr>
          <w:rFonts w:ascii="Times New Roman" w:hAnsi="Times New Roman"/>
          <w:b/>
          <w:sz w:val="28"/>
          <w:szCs w:val="28"/>
          <w:lang w:val="lv-LV"/>
        </w:rPr>
        <w:lastRenderedPageBreak/>
        <w:t>Ievads</w:t>
      </w:r>
    </w:p>
    <w:p w:rsidR="008250F2" w:rsidRPr="000C4B1E" w:rsidRDefault="008250F2" w:rsidP="00896EB1">
      <w:pPr>
        <w:spacing w:after="0" w:line="240" w:lineRule="auto"/>
        <w:jc w:val="both"/>
        <w:outlineLvl w:val="0"/>
        <w:rPr>
          <w:rFonts w:ascii="Times New Roman" w:hAnsi="Times New Roman"/>
          <w:sz w:val="28"/>
          <w:szCs w:val="28"/>
          <w:lang w:val="lv-LV"/>
        </w:rPr>
      </w:pPr>
    </w:p>
    <w:p w:rsidR="001870EE" w:rsidRDefault="00F25835" w:rsidP="00F25835">
      <w:pPr>
        <w:spacing w:after="0" w:line="240" w:lineRule="auto"/>
        <w:ind w:firstLine="720"/>
        <w:jc w:val="both"/>
        <w:rPr>
          <w:rFonts w:ascii="Times New Roman" w:hAnsi="Times New Roman"/>
          <w:sz w:val="28"/>
          <w:szCs w:val="28"/>
          <w:lang w:val="lv-LV"/>
        </w:rPr>
      </w:pPr>
      <w:r w:rsidRPr="005038A5">
        <w:rPr>
          <w:rFonts w:ascii="Times New Roman" w:hAnsi="Times New Roman"/>
          <w:sz w:val="28"/>
          <w:szCs w:val="28"/>
          <w:lang w:val="lv-LV"/>
        </w:rPr>
        <w:t>Informatīvais ziņojums sagatavots saskaņā ar Ministru kabineta 2013.gada 17.decembra sēd</w:t>
      </w:r>
      <w:r w:rsidR="00E616E5">
        <w:rPr>
          <w:rFonts w:ascii="Times New Roman" w:hAnsi="Times New Roman"/>
          <w:sz w:val="28"/>
          <w:szCs w:val="28"/>
          <w:lang w:val="lv-LV"/>
        </w:rPr>
        <w:t>es protokollēmuma</w:t>
      </w:r>
      <w:r w:rsidRPr="005038A5">
        <w:rPr>
          <w:rFonts w:ascii="Times New Roman" w:hAnsi="Times New Roman"/>
          <w:sz w:val="28"/>
          <w:szCs w:val="28"/>
          <w:lang w:val="lv-LV"/>
        </w:rPr>
        <w:t xml:space="preserve"> (prot.</w:t>
      </w:r>
      <w:r w:rsidR="00E616E5">
        <w:rPr>
          <w:rFonts w:ascii="Times New Roman" w:hAnsi="Times New Roman"/>
          <w:sz w:val="28"/>
          <w:szCs w:val="28"/>
          <w:lang w:val="lv-LV"/>
        </w:rPr>
        <w:t xml:space="preserve"> </w:t>
      </w:r>
      <w:r w:rsidRPr="005038A5">
        <w:rPr>
          <w:rFonts w:ascii="Times New Roman" w:hAnsi="Times New Roman"/>
          <w:sz w:val="28"/>
          <w:szCs w:val="28"/>
          <w:lang w:val="lv-LV"/>
        </w:rPr>
        <w:t xml:space="preserve">Nr.67 </w:t>
      </w:r>
      <w:r w:rsidR="001870EE" w:rsidRPr="005038A5">
        <w:rPr>
          <w:rFonts w:ascii="Times New Roman" w:hAnsi="Times New Roman"/>
          <w:sz w:val="28"/>
          <w:szCs w:val="28"/>
          <w:lang w:val="lv-LV"/>
        </w:rPr>
        <w:t>106.§</w:t>
      </w:r>
      <w:r w:rsidR="00E616E5">
        <w:rPr>
          <w:rFonts w:ascii="Times New Roman" w:hAnsi="Times New Roman"/>
          <w:sz w:val="28"/>
          <w:szCs w:val="28"/>
          <w:lang w:val="lv-LV"/>
        </w:rPr>
        <w:t>)</w:t>
      </w:r>
      <w:r w:rsidR="001870EE" w:rsidRPr="005038A5">
        <w:rPr>
          <w:rFonts w:ascii="Times New Roman" w:hAnsi="Times New Roman"/>
          <w:sz w:val="28"/>
          <w:szCs w:val="28"/>
          <w:lang w:val="lv-LV"/>
        </w:rPr>
        <w:t xml:space="preserve"> </w:t>
      </w:r>
      <w:r w:rsidR="00E616E5">
        <w:rPr>
          <w:rFonts w:ascii="Times New Roman" w:hAnsi="Times New Roman"/>
          <w:sz w:val="28"/>
          <w:szCs w:val="28"/>
          <w:lang w:val="lv-LV"/>
        </w:rPr>
        <w:t>„Informatīvais ziņojums „</w:t>
      </w:r>
      <w:r w:rsidR="000F5C60" w:rsidRPr="000F5C60">
        <w:rPr>
          <w:rFonts w:ascii="Times New Roman" w:hAnsi="Times New Roman"/>
          <w:sz w:val="28"/>
          <w:szCs w:val="28"/>
          <w:lang w:val="lv-LV"/>
        </w:rPr>
        <w:t>Par valsts sabie</w:t>
      </w:r>
      <w:r w:rsidR="00E616E5">
        <w:rPr>
          <w:rFonts w:ascii="Times New Roman" w:hAnsi="Times New Roman"/>
          <w:sz w:val="28"/>
          <w:szCs w:val="28"/>
          <w:lang w:val="lv-LV"/>
        </w:rPr>
        <w:t>drības ar ierobežotu atbildību „Latvijas Nacionālā opera”</w:t>
      </w:r>
      <w:r w:rsidR="000F5C60" w:rsidRPr="000F5C60">
        <w:rPr>
          <w:rFonts w:ascii="Times New Roman" w:hAnsi="Times New Roman"/>
          <w:sz w:val="28"/>
          <w:szCs w:val="28"/>
          <w:lang w:val="lv-LV"/>
        </w:rPr>
        <w:t xml:space="preserve"> turpmākas darbības priekšlikumiem apgrozāmo līdzekļu stabilizēšanai un finansiālās darbības uzlabošanai</w:t>
      </w:r>
      <w:r w:rsidR="00A078A4">
        <w:rPr>
          <w:rFonts w:ascii="Times New Roman" w:hAnsi="Times New Roman"/>
          <w:sz w:val="28"/>
          <w:szCs w:val="28"/>
          <w:lang w:val="lv-LV"/>
        </w:rPr>
        <w:t>”</w:t>
      </w:r>
      <w:r w:rsidR="00E616E5">
        <w:rPr>
          <w:rFonts w:ascii="Times New Roman" w:hAnsi="Times New Roman"/>
          <w:sz w:val="28"/>
          <w:szCs w:val="28"/>
          <w:lang w:val="lv-LV"/>
        </w:rPr>
        <w:t xml:space="preserve">” </w:t>
      </w:r>
      <w:r w:rsidR="001870EE" w:rsidRPr="005038A5">
        <w:rPr>
          <w:rFonts w:ascii="Times New Roman" w:hAnsi="Times New Roman"/>
          <w:sz w:val="28"/>
          <w:szCs w:val="28"/>
          <w:lang w:val="lv-LV"/>
        </w:rPr>
        <w:t>3.punkt</w:t>
      </w:r>
      <w:r w:rsidR="00E616E5">
        <w:rPr>
          <w:rFonts w:ascii="Times New Roman" w:hAnsi="Times New Roman"/>
          <w:sz w:val="28"/>
          <w:szCs w:val="28"/>
          <w:lang w:val="lv-LV"/>
        </w:rPr>
        <w:t>ā</w:t>
      </w:r>
      <w:r w:rsidR="001870EE" w:rsidRPr="005038A5">
        <w:rPr>
          <w:rFonts w:ascii="Times New Roman" w:hAnsi="Times New Roman"/>
          <w:sz w:val="28"/>
          <w:szCs w:val="28"/>
          <w:lang w:val="lv-LV"/>
        </w:rPr>
        <w:t xml:space="preserve"> doto uzdevumu Kultūras ministrijai sadarbībā ar </w:t>
      </w:r>
      <w:r w:rsidR="00722867">
        <w:rPr>
          <w:rFonts w:ascii="Times New Roman" w:hAnsi="Times New Roman"/>
          <w:sz w:val="28"/>
          <w:szCs w:val="28"/>
          <w:lang w:val="lv-LV"/>
        </w:rPr>
        <w:t>VSIA „Latvijas Nacionālā opera” (turpmāk – LNO)</w:t>
      </w:r>
      <w:r w:rsidR="001870EE" w:rsidRPr="005038A5">
        <w:rPr>
          <w:rFonts w:ascii="Times New Roman" w:hAnsi="Times New Roman"/>
          <w:sz w:val="28"/>
          <w:szCs w:val="28"/>
          <w:lang w:val="lv-LV"/>
        </w:rPr>
        <w:t xml:space="preserve"> valdi pēc finanšu un juridiskā audita pabeigšanas sagatavot un noteiktā kārtībā iesniegt Ministru kabinetā informatīvo ziņojumu par audita rezultātiem un konstatētajām būtiskākajām problēmām, kuras izraisījušas finanšu nestabilitāti, izvērtēt cēloņus, tajā skaitā iepriekšējās valdes atbildību par pieņemtajiem lēmumiem, un sagatavot priekšlikumu turpmākai rīcībai.</w:t>
      </w:r>
      <w:r w:rsidR="001870EE">
        <w:rPr>
          <w:rFonts w:ascii="Times New Roman" w:hAnsi="Times New Roman"/>
          <w:sz w:val="28"/>
          <w:szCs w:val="28"/>
          <w:lang w:val="lv-LV"/>
        </w:rPr>
        <w:t xml:space="preserve"> </w:t>
      </w:r>
    </w:p>
    <w:p w:rsidR="00D246EC" w:rsidRDefault="00722867" w:rsidP="00D246EC">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Vienlaikus saskaņā ar iepriekš minētā</w:t>
      </w:r>
      <w:r w:rsidR="00D246EC">
        <w:rPr>
          <w:rFonts w:ascii="Times New Roman" w:hAnsi="Times New Roman"/>
          <w:sz w:val="28"/>
          <w:szCs w:val="28"/>
          <w:lang w:val="lv-LV"/>
        </w:rPr>
        <w:t>s</w:t>
      </w:r>
      <w:r>
        <w:rPr>
          <w:rFonts w:ascii="Times New Roman" w:hAnsi="Times New Roman"/>
          <w:sz w:val="28"/>
          <w:szCs w:val="28"/>
          <w:lang w:val="lv-LV"/>
        </w:rPr>
        <w:t xml:space="preserve"> sēdes protokollēmuma 5.punktu Ministru kabinets pieņēma zināšanai informāciju par to, ka LNO finanšu pārraudzības nodrošināšanai reizi ceturksnī </w:t>
      </w:r>
      <w:r w:rsidR="000F0780">
        <w:rPr>
          <w:rFonts w:ascii="Times New Roman" w:hAnsi="Times New Roman"/>
          <w:sz w:val="28"/>
          <w:szCs w:val="28"/>
          <w:lang w:val="lv-LV"/>
        </w:rPr>
        <w:t>tiks sasaukta dalībnieku sapulce un detalizēti izvērtēti operas finanšu aspekti, līdz situācija būs stabilizējusies un izveidots optimāls finansēšanas modelis.</w:t>
      </w:r>
    </w:p>
    <w:p w:rsidR="00FC1B87" w:rsidRDefault="00FC1B87" w:rsidP="00D246EC">
      <w:pPr>
        <w:spacing w:after="0" w:line="240" w:lineRule="auto"/>
        <w:ind w:firstLine="720"/>
        <w:jc w:val="both"/>
        <w:rPr>
          <w:rFonts w:ascii="Times New Roman" w:hAnsi="Times New Roman"/>
          <w:sz w:val="28"/>
          <w:szCs w:val="28"/>
          <w:lang w:val="lv-LV"/>
        </w:rPr>
      </w:pPr>
    </w:p>
    <w:p w:rsidR="00FC1B87" w:rsidRPr="00290BCC" w:rsidRDefault="00FC1B87" w:rsidP="00D246EC">
      <w:pPr>
        <w:spacing w:after="0" w:line="240" w:lineRule="auto"/>
        <w:ind w:firstLine="720"/>
        <w:jc w:val="both"/>
        <w:rPr>
          <w:rFonts w:ascii="Times New Roman" w:hAnsi="Times New Roman"/>
          <w:i/>
          <w:sz w:val="28"/>
          <w:szCs w:val="28"/>
          <w:lang w:val="lv-LV"/>
        </w:rPr>
      </w:pPr>
      <w:r w:rsidRPr="00290BCC">
        <w:rPr>
          <w:rFonts w:ascii="Times New Roman" w:hAnsi="Times New Roman"/>
          <w:i/>
          <w:sz w:val="28"/>
          <w:szCs w:val="28"/>
          <w:lang w:val="lv-LV"/>
        </w:rPr>
        <w:t xml:space="preserve">Kultūras ministrijas Iekšējā audita </w:t>
      </w:r>
      <w:r w:rsidR="00A078A4" w:rsidRPr="00290BCC">
        <w:rPr>
          <w:rFonts w:ascii="Times New Roman" w:hAnsi="Times New Roman"/>
          <w:i/>
          <w:sz w:val="28"/>
          <w:szCs w:val="28"/>
          <w:lang w:val="lv-LV"/>
        </w:rPr>
        <w:t xml:space="preserve">nodaļas </w:t>
      </w:r>
      <w:r w:rsidRPr="00290BCC">
        <w:rPr>
          <w:rFonts w:ascii="Times New Roman" w:hAnsi="Times New Roman"/>
          <w:i/>
          <w:sz w:val="28"/>
          <w:szCs w:val="28"/>
          <w:lang w:val="lv-LV"/>
        </w:rPr>
        <w:t>līdzšinējās darbības LNO da</w:t>
      </w:r>
      <w:r w:rsidR="00912CBE" w:rsidRPr="00290BCC">
        <w:rPr>
          <w:rFonts w:ascii="Times New Roman" w:hAnsi="Times New Roman"/>
          <w:i/>
          <w:sz w:val="28"/>
          <w:szCs w:val="28"/>
          <w:lang w:val="lv-LV"/>
        </w:rPr>
        <w:t xml:space="preserve">rbības </w:t>
      </w:r>
      <w:r w:rsidR="00A81D6F" w:rsidRPr="00290BCC">
        <w:rPr>
          <w:rFonts w:ascii="Times New Roman" w:hAnsi="Times New Roman"/>
          <w:i/>
          <w:sz w:val="28"/>
          <w:szCs w:val="28"/>
          <w:lang w:val="lv-LV"/>
        </w:rPr>
        <w:t>pārraudzības</w:t>
      </w:r>
      <w:r w:rsidR="00912CBE" w:rsidRPr="00290BCC">
        <w:rPr>
          <w:rFonts w:ascii="Times New Roman" w:hAnsi="Times New Roman"/>
          <w:i/>
          <w:sz w:val="28"/>
          <w:szCs w:val="28"/>
          <w:lang w:val="lv-LV"/>
        </w:rPr>
        <w:t xml:space="preserve"> nodrošināšana</w:t>
      </w:r>
    </w:p>
    <w:p w:rsidR="00D126D6" w:rsidRDefault="00D246EC" w:rsidP="00D246EC">
      <w:pPr>
        <w:spacing w:after="0" w:line="240" w:lineRule="auto"/>
        <w:ind w:firstLine="720"/>
        <w:jc w:val="both"/>
        <w:rPr>
          <w:rFonts w:ascii="Times New Roman" w:hAnsi="Times New Roman"/>
          <w:sz w:val="28"/>
          <w:szCs w:val="28"/>
          <w:lang w:val="lv-LV"/>
        </w:rPr>
      </w:pPr>
      <w:r w:rsidRPr="00290BCC">
        <w:rPr>
          <w:rFonts w:ascii="Times New Roman" w:hAnsi="Times New Roman"/>
          <w:sz w:val="28"/>
          <w:szCs w:val="28"/>
          <w:lang w:val="lv-LV"/>
        </w:rPr>
        <w:t xml:space="preserve">Lai uzlabotu kapitālsabiedrību pārraudzību, </w:t>
      </w:r>
      <w:r w:rsidR="00267566" w:rsidRPr="00290BCC">
        <w:rPr>
          <w:rFonts w:ascii="Times New Roman" w:hAnsi="Times New Roman"/>
          <w:sz w:val="28"/>
          <w:szCs w:val="28"/>
          <w:lang w:val="lv-LV"/>
        </w:rPr>
        <w:t>Kultūras ministrijas Iekšējā audita nodaļa 2010.gadā veica auditu „Valsts kapitāla daļu pārvaldī</w:t>
      </w:r>
      <w:r w:rsidR="00852B14" w:rsidRPr="00290BCC">
        <w:rPr>
          <w:rFonts w:ascii="Times New Roman" w:hAnsi="Times New Roman"/>
          <w:sz w:val="28"/>
          <w:szCs w:val="28"/>
          <w:lang w:val="lv-LV"/>
        </w:rPr>
        <w:t>šana kapitālsabiedrībās”. Audita ietvaros</w:t>
      </w:r>
      <w:r w:rsidR="00267566" w:rsidRPr="00290BCC">
        <w:rPr>
          <w:rFonts w:ascii="Times New Roman" w:hAnsi="Times New Roman"/>
          <w:sz w:val="28"/>
          <w:szCs w:val="28"/>
          <w:lang w:val="lv-LV"/>
        </w:rPr>
        <w:t xml:space="preserve"> tika konstatēts, ka Kultūras ministrijā ir izstrādāts iekšējais normatīvais akts, kas nosaka kapitālsabiedrību, kurās K</w:t>
      </w:r>
      <w:r w:rsidRPr="00290BCC">
        <w:rPr>
          <w:rFonts w:ascii="Times New Roman" w:hAnsi="Times New Roman"/>
          <w:sz w:val="28"/>
          <w:szCs w:val="28"/>
          <w:lang w:val="lv-LV"/>
        </w:rPr>
        <w:t>ultūras ministrija</w:t>
      </w:r>
      <w:r w:rsidR="00267566" w:rsidRPr="00290BCC">
        <w:rPr>
          <w:rFonts w:ascii="Times New Roman" w:hAnsi="Times New Roman"/>
          <w:sz w:val="28"/>
          <w:szCs w:val="28"/>
          <w:lang w:val="lv-LV"/>
        </w:rPr>
        <w:t xml:space="preserve"> ir valsts kapitāla daļu turētāja, pārvaldības kārtību. Audita ietvaros tika sniegti 7 </w:t>
      </w:r>
      <w:r w:rsidR="00A078A4" w:rsidRPr="00290BCC">
        <w:rPr>
          <w:rFonts w:ascii="Times New Roman" w:hAnsi="Times New Roman"/>
          <w:sz w:val="28"/>
          <w:szCs w:val="28"/>
          <w:lang w:val="lv-LV"/>
        </w:rPr>
        <w:t xml:space="preserve">(septiņi) </w:t>
      </w:r>
      <w:r w:rsidR="00267566" w:rsidRPr="00290BCC">
        <w:rPr>
          <w:rFonts w:ascii="Times New Roman" w:hAnsi="Times New Roman"/>
          <w:sz w:val="28"/>
          <w:szCs w:val="28"/>
          <w:lang w:val="lv-LV"/>
        </w:rPr>
        <w:t>priekšlikumi, kas saistīti ar kapitālsabiedrību darbības uzraudzības kontroles pilnveidošanu, tajā skaitā zvērinātu revidentu iecelšanu/atcelšanu, pārskatu par sasniedzamajiem rezultatīvajiem rādītājiem izskatīšanu un izlietojuma noviržu analīzi.</w:t>
      </w:r>
      <w:r w:rsidR="00290BCC" w:rsidRPr="00290BCC">
        <w:rPr>
          <w:rFonts w:ascii="Times New Roman" w:hAnsi="Times New Roman"/>
          <w:sz w:val="28"/>
          <w:szCs w:val="28"/>
          <w:lang w:val="lv-LV"/>
        </w:rPr>
        <w:t xml:space="preserve"> </w:t>
      </w:r>
      <w:r w:rsidR="00A4351A">
        <w:rPr>
          <w:rFonts w:ascii="Times New Roman" w:hAnsi="Times New Roman"/>
          <w:sz w:val="28"/>
          <w:szCs w:val="28"/>
          <w:lang w:val="lv-LV"/>
        </w:rPr>
        <w:t>Sniegto ieteikumu ieviešanas procesā 2011.gada 6. janvārī ar kultūras ministres rīkojumu Nr.6-1-6 „Par iekšējo tiesību aktu projektu izstrādi” tika izveidota darba grupas, lai noteiktu valsts budžeta sadalīšanas un aprēķināšanas kritērijus, rezultatīvo rādītāju un veicamo uzdevumu noteikšanas kārtību</w:t>
      </w:r>
      <w:r w:rsidR="00D126D6">
        <w:rPr>
          <w:rFonts w:ascii="Times New Roman" w:hAnsi="Times New Roman"/>
          <w:sz w:val="28"/>
          <w:szCs w:val="28"/>
          <w:lang w:val="lv-LV"/>
        </w:rPr>
        <w:t xml:space="preserve"> muzejiem un koncertorganizācijām.</w:t>
      </w:r>
      <w:r w:rsidR="00A4351A">
        <w:rPr>
          <w:rFonts w:ascii="Times New Roman" w:hAnsi="Times New Roman"/>
          <w:sz w:val="28"/>
          <w:szCs w:val="28"/>
          <w:lang w:val="lv-LV"/>
        </w:rPr>
        <w:t xml:space="preserve"> </w:t>
      </w:r>
      <w:r w:rsidR="00D126D6">
        <w:rPr>
          <w:rFonts w:ascii="Times New Roman" w:hAnsi="Times New Roman"/>
          <w:sz w:val="28"/>
          <w:szCs w:val="28"/>
          <w:lang w:val="lv-LV"/>
        </w:rPr>
        <w:t xml:space="preserve">2011.gada 9.maijā ar </w:t>
      </w:r>
      <w:r w:rsidR="00F61FBB">
        <w:rPr>
          <w:rFonts w:ascii="Times New Roman" w:hAnsi="Times New Roman"/>
          <w:sz w:val="28"/>
          <w:szCs w:val="28"/>
          <w:lang w:val="lv-LV"/>
        </w:rPr>
        <w:t xml:space="preserve">Kultūras ministrijas </w:t>
      </w:r>
      <w:r w:rsidR="00D126D6">
        <w:rPr>
          <w:rFonts w:ascii="Times New Roman" w:hAnsi="Times New Roman"/>
          <w:sz w:val="28"/>
          <w:szCs w:val="28"/>
          <w:lang w:val="lv-LV"/>
        </w:rPr>
        <w:t xml:space="preserve">rīkojumu Nr.6-1-114 „Par valsts budžeta finanšu līdzekļu izlietojuma izvērtēšanas komisijas sastāvu un nolikumu” izveidota valsts budžeta finanšu līdzekļu izlietojuma izvērtēšanas komisija, kā arī tika precizēti </w:t>
      </w:r>
      <w:r w:rsidR="00F61FBB">
        <w:rPr>
          <w:rFonts w:ascii="Times New Roman" w:hAnsi="Times New Roman"/>
          <w:sz w:val="28"/>
          <w:szCs w:val="28"/>
          <w:lang w:val="lv-LV"/>
        </w:rPr>
        <w:t>2 (</w:t>
      </w:r>
      <w:r w:rsidR="00D126D6">
        <w:rPr>
          <w:rFonts w:ascii="Times New Roman" w:hAnsi="Times New Roman"/>
          <w:sz w:val="28"/>
          <w:szCs w:val="28"/>
          <w:lang w:val="lv-LV"/>
        </w:rPr>
        <w:t>divi</w:t>
      </w:r>
      <w:r w:rsidR="00F61FBB">
        <w:rPr>
          <w:rFonts w:ascii="Times New Roman" w:hAnsi="Times New Roman"/>
          <w:sz w:val="28"/>
          <w:szCs w:val="28"/>
          <w:lang w:val="lv-LV"/>
        </w:rPr>
        <w:t>)</w:t>
      </w:r>
      <w:r w:rsidR="00D126D6">
        <w:rPr>
          <w:rFonts w:ascii="Times New Roman" w:hAnsi="Times New Roman"/>
          <w:sz w:val="28"/>
          <w:szCs w:val="28"/>
          <w:lang w:val="lv-LV"/>
        </w:rPr>
        <w:t xml:space="preserve"> Kultūras ministrijas iekšējie noteikumi. </w:t>
      </w:r>
    </w:p>
    <w:p w:rsidR="000F5C60" w:rsidRPr="00290BCC" w:rsidRDefault="00D246EC" w:rsidP="00290BCC">
      <w:pPr>
        <w:spacing w:after="0" w:line="240" w:lineRule="auto"/>
        <w:ind w:firstLine="720"/>
        <w:jc w:val="both"/>
        <w:rPr>
          <w:rFonts w:ascii="Times New Roman" w:hAnsi="Times New Roman"/>
          <w:sz w:val="28"/>
          <w:szCs w:val="28"/>
          <w:lang w:val="lv-LV"/>
        </w:rPr>
      </w:pPr>
      <w:r w:rsidRPr="00290BCC">
        <w:rPr>
          <w:rFonts w:ascii="Times New Roman" w:hAnsi="Times New Roman"/>
          <w:sz w:val="28"/>
          <w:szCs w:val="28"/>
          <w:lang w:val="lv-LV"/>
        </w:rPr>
        <w:t xml:space="preserve">Savukārt 2011.gadā </w:t>
      </w:r>
      <w:r w:rsidR="00267566" w:rsidRPr="00290BCC">
        <w:rPr>
          <w:rFonts w:ascii="Times New Roman" w:hAnsi="Times New Roman"/>
          <w:sz w:val="28"/>
          <w:szCs w:val="28"/>
          <w:lang w:val="lv-LV"/>
        </w:rPr>
        <w:t xml:space="preserve">Kultūras ministrijas Iekšējā audita nodaļa saskaņā ar kultūras ministres rīkojumu veica finanšu sistēmas pārbaudi LNO. Pārbaudes rezultātā tika konstatētas nepilnības LNO izveidotajā struktūrā, atalgojuma </w:t>
      </w:r>
      <w:r w:rsidR="00267566" w:rsidRPr="00290BCC">
        <w:rPr>
          <w:rFonts w:ascii="Times New Roman" w:hAnsi="Times New Roman"/>
          <w:sz w:val="28"/>
          <w:szCs w:val="28"/>
          <w:lang w:val="lv-LV"/>
        </w:rPr>
        <w:lastRenderedPageBreak/>
        <w:t xml:space="preserve">noteikšanā, sadarbībā ar 5 </w:t>
      </w:r>
      <w:r w:rsidR="00A078A4" w:rsidRPr="00290BCC">
        <w:rPr>
          <w:rFonts w:ascii="Times New Roman" w:hAnsi="Times New Roman"/>
          <w:sz w:val="28"/>
          <w:szCs w:val="28"/>
          <w:lang w:val="lv-LV"/>
        </w:rPr>
        <w:t xml:space="preserve">(piecām) </w:t>
      </w:r>
      <w:r w:rsidR="00267566" w:rsidRPr="00290BCC">
        <w:rPr>
          <w:rFonts w:ascii="Times New Roman" w:hAnsi="Times New Roman"/>
          <w:sz w:val="28"/>
          <w:szCs w:val="28"/>
          <w:lang w:val="lv-LV"/>
        </w:rPr>
        <w:t>arodbiedrībām par noslēgtajiem koplīgumiem, kas neatbil</w:t>
      </w:r>
      <w:r w:rsidR="00A078A4" w:rsidRPr="00290BCC">
        <w:rPr>
          <w:rFonts w:ascii="Times New Roman" w:hAnsi="Times New Roman"/>
          <w:sz w:val="28"/>
          <w:szCs w:val="28"/>
          <w:lang w:val="lv-LV"/>
        </w:rPr>
        <w:t>da</w:t>
      </w:r>
      <w:r w:rsidR="00267566" w:rsidRPr="00290BCC">
        <w:rPr>
          <w:rFonts w:ascii="Times New Roman" w:hAnsi="Times New Roman"/>
          <w:sz w:val="28"/>
          <w:szCs w:val="28"/>
          <w:lang w:val="lv-LV"/>
        </w:rPr>
        <w:t xml:space="preserve"> Darba likuma nosacījumiem. Auditā tika norādīts uz nepieciešamību aprēķināt iestudēto izrāžu pašizmaksu, tajā iekļaujot visas izmaksas, kas attiecas uz izrādes izveidošanu. </w:t>
      </w:r>
      <w:r w:rsidR="00A12EE2" w:rsidRPr="00290BCC">
        <w:rPr>
          <w:rFonts w:ascii="Times New Roman" w:hAnsi="Times New Roman"/>
          <w:sz w:val="28"/>
          <w:szCs w:val="28"/>
          <w:lang w:val="lv-LV"/>
        </w:rPr>
        <w:t>LNO sniedz</w:t>
      </w:r>
      <w:r w:rsidR="00D06BE4" w:rsidRPr="00290BCC">
        <w:rPr>
          <w:rFonts w:ascii="Times New Roman" w:hAnsi="Times New Roman"/>
          <w:sz w:val="28"/>
          <w:szCs w:val="28"/>
          <w:lang w:val="lv-LV"/>
        </w:rPr>
        <w:t>a</w:t>
      </w:r>
      <w:r w:rsidR="00A12EE2" w:rsidRPr="00290BCC">
        <w:rPr>
          <w:rFonts w:ascii="Times New Roman" w:hAnsi="Times New Roman"/>
          <w:sz w:val="28"/>
          <w:szCs w:val="28"/>
          <w:lang w:val="lv-LV"/>
        </w:rPr>
        <w:t xml:space="preserve"> informāciju par st</w:t>
      </w:r>
      <w:r w:rsidR="00290BCC">
        <w:rPr>
          <w:rFonts w:ascii="Times New Roman" w:hAnsi="Times New Roman"/>
          <w:sz w:val="28"/>
          <w:szCs w:val="28"/>
          <w:lang w:val="lv-LV"/>
        </w:rPr>
        <w:t>r</w:t>
      </w:r>
      <w:r w:rsidR="00A12EE2" w:rsidRPr="00290BCC">
        <w:rPr>
          <w:rFonts w:ascii="Times New Roman" w:hAnsi="Times New Roman"/>
          <w:sz w:val="28"/>
          <w:szCs w:val="28"/>
          <w:lang w:val="lv-LV"/>
        </w:rPr>
        <w:t xml:space="preserve">uktūras </w:t>
      </w:r>
      <w:r w:rsidR="00221A23">
        <w:rPr>
          <w:rFonts w:ascii="Times New Roman" w:hAnsi="Times New Roman"/>
          <w:sz w:val="28"/>
          <w:szCs w:val="28"/>
          <w:lang w:val="lv-LV"/>
        </w:rPr>
        <w:t xml:space="preserve">un amatu aprakstu </w:t>
      </w:r>
      <w:r w:rsidR="00A12EE2" w:rsidRPr="00290BCC">
        <w:rPr>
          <w:rFonts w:ascii="Times New Roman" w:hAnsi="Times New Roman"/>
          <w:sz w:val="28"/>
          <w:szCs w:val="28"/>
          <w:lang w:val="lv-LV"/>
        </w:rPr>
        <w:t>pārskatīšanu</w:t>
      </w:r>
      <w:r w:rsidR="00221A23">
        <w:rPr>
          <w:rFonts w:ascii="Times New Roman" w:hAnsi="Times New Roman"/>
          <w:sz w:val="28"/>
          <w:szCs w:val="28"/>
          <w:lang w:val="lv-LV"/>
        </w:rPr>
        <w:t xml:space="preserve">, bet, lai nodrošinātu uzraudzību un nepieļautu finansiālā stāvokļa pasliktināšanos, kultūras ministre ar 2011.gada 9.augusta vēstuli Nr. 8.3./2488 „Par finansiālo situāciju VSIA „Latvijas Nacionālā opera” noteica </w:t>
      </w:r>
      <w:r w:rsidR="00E264BB">
        <w:rPr>
          <w:rFonts w:ascii="Times New Roman" w:hAnsi="Times New Roman"/>
          <w:sz w:val="28"/>
          <w:szCs w:val="28"/>
          <w:lang w:val="lv-LV"/>
        </w:rPr>
        <w:t xml:space="preserve">papildus ikmēneša operatīvo pārskatu iesniegšanas nosacījumus. </w:t>
      </w:r>
    </w:p>
    <w:p w:rsidR="008B3667" w:rsidRDefault="008B3667" w:rsidP="009E2CC9">
      <w:pPr>
        <w:spacing w:after="0" w:line="240" w:lineRule="auto"/>
        <w:ind w:firstLine="720"/>
        <w:jc w:val="both"/>
        <w:outlineLvl w:val="0"/>
        <w:rPr>
          <w:rFonts w:ascii="Times New Roman" w:hAnsi="Times New Roman"/>
          <w:i/>
          <w:sz w:val="28"/>
          <w:szCs w:val="28"/>
          <w:lang w:val="lv-LV"/>
        </w:rPr>
      </w:pPr>
    </w:p>
    <w:p w:rsidR="00062AE7" w:rsidRPr="00062AE7" w:rsidRDefault="00062AE7" w:rsidP="009E2CC9">
      <w:pPr>
        <w:spacing w:after="0" w:line="240" w:lineRule="auto"/>
        <w:ind w:firstLine="720"/>
        <w:jc w:val="both"/>
        <w:outlineLvl w:val="0"/>
        <w:rPr>
          <w:rFonts w:ascii="Times New Roman" w:hAnsi="Times New Roman"/>
          <w:i/>
          <w:sz w:val="28"/>
          <w:szCs w:val="28"/>
          <w:lang w:val="lv-LV"/>
        </w:rPr>
      </w:pPr>
      <w:r w:rsidRPr="00062AE7">
        <w:rPr>
          <w:rFonts w:ascii="Times New Roman" w:hAnsi="Times New Roman"/>
          <w:i/>
          <w:sz w:val="28"/>
          <w:szCs w:val="28"/>
          <w:lang w:val="lv-LV"/>
        </w:rPr>
        <w:t>Finanšu un juridiskā audita norise</w:t>
      </w:r>
    </w:p>
    <w:p w:rsidR="00AE2DB6" w:rsidRDefault="001E1E64" w:rsidP="004D5D91">
      <w:pPr>
        <w:ind w:firstLine="709"/>
        <w:jc w:val="both"/>
        <w:outlineLvl w:val="0"/>
        <w:rPr>
          <w:rFonts w:ascii="Times New Roman" w:hAnsi="Times New Roman"/>
          <w:sz w:val="28"/>
          <w:szCs w:val="28"/>
          <w:lang w:val="lv-LV"/>
        </w:rPr>
      </w:pPr>
      <w:r w:rsidRPr="00852B14">
        <w:rPr>
          <w:rFonts w:ascii="Times New Roman" w:hAnsi="Times New Roman"/>
          <w:sz w:val="28"/>
          <w:szCs w:val="28"/>
          <w:lang w:val="lv-LV"/>
        </w:rPr>
        <w:t>Saskaņā a</w:t>
      </w:r>
      <w:r w:rsidR="003B54F6" w:rsidRPr="00852B14">
        <w:rPr>
          <w:rFonts w:ascii="Times New Roman" w:hAnsi="Times New Roman"/>
          <w:sz w:val="28"/>
          <w:szCs w:val="28"/>
          <w:lang w:val="lv-LV"/>
        </w:rPr>
        <w:t>r Kultūras ministrijas 2013.gada 11.septembra lēmuma Nr.</w:t>
      </w:r>
      <w:r w:rsidRPr="00852B14">
        <w:rPr>
          <w:rFonts w:ascii="Times New Roman" w:hAnsi="Times New Roman"/>
          <w:sz w:val="28"/>
          <w:szCs w:val="28"/>
          <w:lang w:val="lv-LV"/>
        </w:rPr>
        <w:t xml:space="preserve">5.1-3-64 </w:t>
      </w:r>
      <w:r w:rsidR="00852B14" w:rsidRPr="00852B14">
        <w:rPr>
          <w:rFonts w:ascii="Times New Roman" w:hAnsi="Times New Roman"/>
          <w:sz w:val="28"/>
          <w:szCs w:val="28"/>
          <w:lang w:val="lv-LV"/>
        </w:rPr>
        <w:t>„</w:t>
      </w:r>
      <w:r w:rsidRPr="00852B14">
        <w:rPr>
          <w:rFonts w:ascii="Times New Roman" w:hAnsi="Times New Roman"/>
          <w:sz w:val="28"/>
          <w:szCs w:val="28"/>
          <w:lang w:val="lv-LV"/>
        </w:rPr>
        <w:t>Par valsts sabiedrības ar ierobežotu atbildību „Latvijas Nacionālā opera” valdes locekļa atcelšanu un jaunas valdes iecelšanu</w:t>
      </w:r>
      <w:r w:rsidR="00852B14" w:rsidRPr="00852B14">
        <w:rPr>
          <w:rFonts w:ascii="Times New Roman" w:hAnsi="Times New Roman"/>
          <w:sz w:val="28"/>
          <w:szCs w:val="28"/>
          <w:lang w:val="lv-LV"/>
        </w:rPr>
        <w:t>”</w:t>
      </w:r>
      <w:r w:rsidR="003B54F6" w:rsidRPr="00852B14">
        <w:rPr>
          <w:rFonts w:ascii="Times New Roman" w:hAnsi="Times New Roman"/>
          <w:sz w:val="28"/>
          <w:szCs w:val="28"/>
          <w:lang w:val="lv-LV"/>
        </w:rPr>
        <w:t xml:space="preserve"> 3.punktu</w:t>
      </w:r>
      <w:r w:rsidRPr="00852B14">
        <w:rPr>
          <w:rFonts w:ascii="Times New Roman" w:hAnsi="Times New Roman"/>
          <w:sz w:val="28"/>
          <w:szCs w:val="28"/>
          <w:lang w:val="lv-LV"/>
        </w:rPr>
        <w:t xml:space="preserve"> jau</w:t>
      </w:r>
      <w:r w:rsidR="003B54F6" w:rsidRPr="00852B14">
        <w:rPr>
          <w:rFonts w:ascii="Times New Roman" w:hAnsi="Times New Roman"/>
          <w:sz w:val="28"/>
          <w:szCs w:val="28"/>
          <w:lang w:val="lv-LV"/>
        </w:rPr>
        <w:t>najai</w:t>
      </w:r>
      <w:r w:rsidR="003B54F6" w:rsidRPr="000C4B1E">
        <w:rPr>
          <w:rFonts w:ascii="Times New Roman" w:hAnsi="Times New Roman"/>
          <w:sz w:val="28"/>
          <w:szCs w:val="28"/>
          <w:lang w:val="lv-LV"/>
        </w:rPr>
        <w:t xml:space="preserve"> valdei tika uzdots veikt </w:t>
      </w:r>
      <w:r w:rsidR="0056428A">
        <w:rPr>
          <w:rFonts w:ascii="Times New Roman" w:hAnsi="Times New Roman"/>
          <w:sz w:val="28"/>
          <w:szCs w:val="28"/>
          <w:lang w:val="lv-LV"/>
        </w:rPr>
        <w:t xml:space="preserve">LNO </w:t>
      </w:r>
      <w:r w:rsidRPr="000C4B1E">
        <w:rPr>
          <w:rFonts w:ascii="Times New Roman" w:hAnsi="Times New Roman"/>
          <w:sz w:val="28"/>
          <w:szCs w:val="28"/>
          <w:lang w:val="lv-LV"/>
        </w:rPr>
        <w:t>finanšu un juridisk</w:t>
      </w:r>
      <w:r w:rsidR="003B54F6" w:rsidRPr="000C4B1E">
        <w:rPr>
          <w:rFonts w:ascii="Times New Roman" w:hAnsi="Times New Roman"/>
          <w:sz w:val="28"/>
          <w:szCs w:val="28"/>
          <w:lang w:val="lv-LV"/>
        </w:rPr>
        <w:t>o auditu par laikposmu no 2009.gada 1.janvāra līdz 2013.gada 11.</w:t>
      </w:r>
      <w:r w:rsidRPr="000C4B1E">
        <w:rPr>
          <w:rFonts w:ascii="Times New Roman" w:hAnsi="Times New Roman"/>
          <w:sz w:val="28"/>
          <w:szCs w:val="28"/>
          <w:lang w:val="lv-LV"/>
        </w:rPr>
        <w:t>septembrim</w:t>
      </w:r>
      <w:r w:rsidR="00AE2DB6">
        <w:rPr>
          <w:rFonts w:ascii="Times New Roman" w:hAnsi="Times New Roman"/>
          <w:sz w:val="28"/>
          <w:szCs w:val="28"/>
          <w:lang w:val="lv-LV"/>
        </w:rPr>
        <w:t xml:space="preserve">. Ņemot vērā apstākli, ka tika apstiprināta jauna LNO valde, iepriekš minētā audita mērķis bija, lai valde </w:t>
      </w:r>
      <w:r w:rsidR="0035661C">
        <w:rPr>
          <w:rFonts w:ascii="Times New Roman" w:hAnsi="Times New Roman"/>
          <w:sz w:val="28"/>
          <w:szCs w:val="28"/>
          <w:lang w:val="lv-LV"/>
        </w:rPr>
        <w:t>gūtu</w:t>
      </w:r>
      <w:r w:rsidR="00AE2DB6">
        <w:rPr>
          <w:rFonts w:ascii="Times New Roman" w:hAnsi="Times New Roman"/>
          <w:sz w:val="28"/>
          <w:szCs w:val="28"/>
          <w:lang w:val="lv-LV"/>
        </w:rPr>
        <w:t xml:space="preserve"> patiesu un </w:t>
      </w:r>
      <w:r w:rsidR="004D5D91">
        <w:rPr>
          <w:rFonts w:ascii="Times New Roman" w:hAnsi="Times New Roman"/>
          <w:sz w:val="28"/>
          <w:szCs w:val="28"/>
          <w:lang w:val="lv-LV"/>
        </w:rPr>
        <w:t xml:space="preserve">padziļinātu informāciju par </w:t>
      </w:r>
      <w:r w:rsidR="00062965" w:rsidRPr="001C7463">
        <w:rPr>
          <w:rFonts w:ascii="Times New Roman" w:hAnsi="Times New Roman"/>
          <w:sz w:val="28"/>
          <w:szCs w:val="28"/>
          <w:lang w:val="lv-LV"/>
        </w:rPr>
        <w:t xml:space="preserve">LNO </w:t>
      </w:r>
      <w:r w:rsidR="00961287" w:rsidRPr="00961287">
        <w:rPr>
          <w:rFonts w:ascii="Times New Roman" w:hAnsi="Times New Roman"/>
          <w:sz w:val="28"/>
          <w:szCs w:val="28"/>
          <w:lang w:val="lv-LV"/>
        </w:rPr>
        <w:t>finanšu darbības un pārvaldības novērtējumu</w:t>
      </w:r>
      <w:r w:rsidR="004D5D91">
        <w:rPr>
          <w:rFonts w:ascii="Times New Roman" w:hAnsi="Times New Roman"/>
          <w:sz w:val="28"/>
          <w:szCs w:val="28"/>
          <w:lang w:val="lv-LV"/>
        </w:rPr>
        <w:t>.</w:t>
      </w:r>
      <w:r w:rsidR="00961287" w:rsidRPr="00961287">
        <w:rPr>
          <w:rFonts w:ascii="Times New Roman" w:hAnsi="Times New Roman"/>
          <w:sz w:val="28"/>
          <w:szCs w:val="28"/>
          <w:lang w:val="lv-LV"/>
        </w:rPr>
        <w:t xml:space="preserve"> </w:t>
      </w:r>
      <w:r w:rsidR="004D5D91">
        <w:rPr>
          <w:rFonts w:ascii="Times New Roman" w:hAnsi="Times New Roman"/>
          <w:sz w:val="28"/>
          <w:szCs w:val="28"/>
          <w:lang w:val="lv-LV"/>
        </w:rPr>
        <w:t>Audita ietvaros notika</w:t>
      </w:r>
      <w:r w:rsidR="00961287" w:rsidRPr="00961287">
        <w:rPr>
          <w:rFonts w:ascii="Times New Roman" w:hAnsi="Times New Roman"/>
          <w:sz w:val="28"/>
          <w:szCs w:val="28"/>
          <w:lang w:val="lv-LV"/>
        </w:rPr>
        <w:t xml:space="preserve"> saistošo dokumentu analīz</w:t>
      </w:r>
      <w:r w:rsidR="004D5D91">
        <w:rPr>
          <w:rFonts w:ascii="Times New Roman" w:hAnsi="Times New Roman"/>
          <w:sz w:val="28"/>
          <w:szCs w:val="28"/>
          <w:lang w:val="lv-LV"/>
        </w:rPr>
        <w:t>e</w:t>
      </w:r>
      <w:r w:rsidR="00961287" w:rsidRPr="00961287">
        <w:rPr>
          <w:rFonts w:ascii="Times New Roman" w:hAnsi="Times New Roman"/>
          <w:sz w:val="28"/>
          <w:szCs w:val="28"/>
          <w:lang w:val="lv-LV"/>
        </w:rPr>
        <w:t xml:space="preserve"> un </w:t>
      </w:r>
      <w:r w:rsidR="004D5D91">
        <w:rPr>
          <w:rFonts w:ascii="Times New Roman" w:hAnsi="Times New Roman"/>
          <w:sz w:val="28"/>
          <w:szCs w:val="28"/>
          <w:lang w:val="lv-LV"/>
        </w:rPr>
        <w:t xml:space="preserve">tā laika </w:t>
      </w:r>
      <w:r w:rsidR="0035661C">
        <w:rPr>
          <w:rFonts w:ascii="Times New Roman" w:hAnsi="Times New Roman"/>
          <w:sz w:val="28"/>
          <w:szCs w:val="28"/>
          <w:lang w:val="lv-LV"/>
        </w:rPr>
        <w:t xml:space="preserve">finanšu </w:t>
      </w:r>
      <w:r w:rsidR="00961287" w:rsidRPr="00961287">
        <w:rPr>
          <w:rFonts w:ascii="Times New Roman" w:hAnsi="Times New Roman"/>
          <w:sz w:val="28"/>
          <w:szCs w:val="28"/>
          <w:lang w:val="lv-LV"/>
        </w:rPr>
        <w:t>situācijas analīz</w:t>
      </w:r>
      <w:r w:rsidR="004D5D91">
        <w:rPr>
          <w:rFonts w:ascii="Times New Roman" w:hAnsi="Times New Roman"/>
          <w:sz w:val="28"/>
          <w:szCs w:val="28"/>
          <w:lang w:val="lv-LV"/>
        </w:rPr>
        <w:t>e</w:t>
      </w:r>
      <w:r w:rsidR="00961287" w:rsidRPr="00961287">
        <w:rPr>
          <w:rFonts w:ascii="Times New Roman" w:hAnsi="Times New Roman"/>
          <w:sz w:val="28"/>
          <w:szCs w:val="28"/>
          <w:lang w:val="lv-LV"/>
        </w:rPr>
        <w:t>, kā arī juridiskās darbības un pārvaldības novērtējum</w:t>
      </w:r>
      <w:r w:rsidR="004D5D91">
        <w:rPr>
          <w:rFonts w:ascii="Times New Roman" w:hAnsi="Times New Roman"/>
          <w:sz w:val="28"/>
          <w:szCs w:val="28"/>
          <w:lang w:val="lv-LV"/>
        </w:rPr>
        <w:t>s</w:t>
      </w:r>
      <w:r w:rsidR="00961287" w:rsidRPr="00961287">
        <w:rPr>
          <w:rFonts w:ascii="Times New Roman" w:hAnsi="Times New Roman"/>
          <w:sz w:val="28"/>
          <w:szCs w:val="28"/>
          <w:lang w:val="lv-LV"/>
        </w:rPr>
        <w:t>, aptverot pārvaldības sistēmas un kapitāla daļu turētāja lēmumu ieviešanas kārtības analīzi</w:t>
      </w:r>
      <w:r w:rsidR="004D5D91">
        <w:rPr>
          <w:rFonts w:ascii="Times New Roman" w:hAnsi="Times New Roman"/>
          <w:sz w:val="28"/>
          <w:szCs w:val="28"/>
          <w:lang w:val="lv-LV"/>
        </w:rPr>
        <w:t xml:space="preserve"> un</w:t>
      </w:r>
      <w:r w:rsidR="00961287" w:rsidRPr="00961287">
        <w:rPr>
          <w:rFonts w:ascii="Times New Roman" w:hAnsi="Times New Roman"/>
          <w:sz w:val="28"/>
          <w:szCs w:val="28"/>
          <w:lang w:val="lv-LV"/>
        </w:rPr>
        <w:t xml:space="preserve"> LNO potenciālo juridisko risku analīzi dažādās līgumu kategorijās</w:t>
      </w:r>
      <w:r w:rsidR="001C7463">
        <w:rPr>
          <w:rFonts w:ascii="Times New Roman" w:hAnsi="Times New Roman"/>
          <w:sz w:val="28"/>
          <w:szCs w:val="28"/>
          <w:lang w:val="lv-LV"/>
        </w:rPr>
        <w:t>, kā arī</w:t>
      </w:r>
      <w:r w:rsidR="00961287" w:rsidRPr="00961287">
        <w:rPr>
          <w:rFonts w:ascii="Times New Roman" w:hAnsi="Times New Roman"/>
          <w:sz w:val="28"/>
          <w:szCs w:val="28"/>
          <w:lang w:val="lv-LV"/>
        </w:rPr>
        <w:t xml:space="preserve"> </w:t>
      </w:r>
      <w:r w:rsidR="001C7463" w:rsidRPr="001C7463">
        <w:rPr>
          <w:rFonts w:ascii="Times New Roman" w:hAnsi="Times New Roman"/>
          <w:sz w:val="28"/>
          <w:szCs w:val="28"/>
          <w:lang w:val="lv-LV"/>
        </w:rPr>
        <w:t xml:space="preserve">potenciālo juridisko risku analīzi </w:t>
      </w:r>
      <w:r w:rsidR="00961287" w:rsidRPr="00961287">
        <w:rPr>
          <w:rFonts w:ascii="Times New Roman" w:hAnsi="Times New Roman"/>
          <w:sz w:val="28"/>
          <w:szCs w:val="28"/>
          <w:lang w:val="lv-LV"/>
        </w:rPr>
        <w:t xml:space="preserve">attiecībā uz īpašumā un lietojumā esošās mantas īpašuma tiesību statusu. </w:t>
      </w:r>
    </w:p>
    <w:p w:rsidR="003A718D" w:rsidRDefault="001E1E64" w:rsidP="0076320D">
      <w:pPr>
        <w:spacing w:after="0" w:line="240" w:lineRule="auto"/>
        <w:ind w:firstLine="720"/>
        <w:jc w:val="both"/>
        <w:outlineLvl w:val="0"/>
        <w:rPr>
          <w:rFonts w:ascii="Times New Roman" w:hAnsi="Times New Roman"/>
          <w:sz w:val="28"/>
          <w:szCs w:val="28"/>
          <w:lang w:val="lv-LV"/>
        </w:rPr>
      </w:pPr>
      <w:r w:rsidRPr="000C4B1E">
        <w:rPr>
          <w:rFonts w:ascii="Times New Roman" w:hAnsi="Times New Roman"/>
          <w:sz w:val="28"/>
          <w:szCs w:val="28"/>
          <w:lang w:val="lv-LV"/>
        </w:rPr>
        <w:t>Saskaņā ar Publisko i</w:t>
      </w:r>
      <w:r w:rsidR="006F2A3D">
        <w:rPr>
          <w:rFonts w:ascii="Times New Roman" w:hAnsi="Times New Roman"/>
          <w:sz w:val="28"/>
          <w:szCs w:val="28"/>
          <w:lang w:val="lv-LV"/>
        </w:rPr>
        <w:t>epirkumu likumā noteikto</w:t>
      </w:r>
      <w:r w:rsidR="003B54F6" w:rsidRPr="000C4B1E">
        <w:rPr>
          <w:rFonts w:ascii="Times New Roman" w:hAnsi="Times New Roman"/>
          <w:sz w:val="28"/>
          <w:szCs w:val="28"/>
          <w:lang w:val="lv-LV"/>
        </w:rPr>
        <w:t xml:space="preserve"> 2013.gada 14.</w:t>
      </w:r>
      <w:r w:rsidRPr="000C4B1E">
        <w:rPr>
          <w:rFonts w:ascii="Times New Roman" w:hAnsi="Times New Roman"/>
          <w:sz w:val="28"/>
          <w:szCs w:val="28"/>
          <w:lang w:val="lv-LV"/>
        </w:rPr>
        <w:t>oktobrī iz</w:t>
      </w:r>
      <w:r w:rsidR="003B54F6" w:rsidRPr="000C4B1E">
        <w:rPr>
          <w:rFonts w:ascii="Times New Roman" w:hAnsi="Times New Roman"/>
          <w:sz w:val="28"/>
          <w:szCs w:val="28"/>
          <w:lang w:val="lv-LV"/>
        </w:rPr>
        <w:t>dots LNO iekšējais rīkojums Nr.</w:t>
      </w:r>
      <w:r w:rsidRPr="000C4B1E">
        <w:rPr>
          <w:rFonts w:ascii="Times New Roman" w:hAnsi="Times New Roman"/>
          <w:sz w:val="28"/>
          <w:szCs w:val="28"/>
          <w:lang w:val="lv-LV"/>
        </w:rPr>
        <w:t xml:space="preserve">4.2-4/P4-13-0050 </w:t>
      </w:r>
      <w:r w:rsidR="00852B14" w:rsidRPr="000825B1">
        <w:rPr>
          <w:rFonts w:ascii="Times New Roman" w:hAnsi="Times New Roman"/>
          <w:sz w:val="28"/>
          <w:szCs w:val="28"/>
          <w:lang w:val="lv-LV"/>
        </w:rPr>
        <w:t>„</w:t>
      </w:r>
      <w:r w:rsidRPr="000825B1">
        <w:rPr>
          <w:rFonts w:ascii="Times New Roman" w:hAnsi="Times New Roman"/>
          <w:sz w:val="28"/>
          <w:szCs w:val="28"/>
          <w:lang w:val="lv-LV"/>
        </w:rPr>
        <w:t>Par iepirkumu komisijas izveidošanu iepirkumam VSIA „Latvijas Nacionālā opera” padziļinātais izpētes finanšu un juridiskais audits par 2009.</w:t>
      </w:r>
      <w:r w:rsidR="0076320D">
        <w:rPr>
          <w:rFonts w:ascii="Times New Roman" w:hAnsi="Times New Roman"/>
          <w:sz w:val="28"/>
          <w:szCs w:val="28"/>
          <w:lang w:val="lv-LV"/>
        </w:rPr>
        <w:t xml:space="preserve"> – </w:t>
      </w:r>
      <w:r w:rsidRPr="000825B1">
        <w:rPr>
          <w:rFonts w:ascii="Times New Roman" w:hAnsi="Times New Roman"/>
          <w:sz w:val="28"/>
          <w:szCs w:val="28"/>
          <w:lang w:val="lv-LV"/>
        </w:rPr>
        <w:t>2013.gada darbību</w:t>
      </w:r>
      <w:r w:rsidR="00852B14" w:rsidRPr="000825B1">
        <w:rPr>
          <w:rFonts w:ascii="Times New Roman" w:hAnsi="Times New Roman"/>
          <w:sz w:val="28"/>
          <w:szCs w:val="28"/>
          <w:lang w:val="lv-LV"/>
        </w:rPr>
        <w:t>”</w:t>
      </w:r>
      <w:r w:rsidRPr="000C4B1E">
        <w:rPr>
          <w:rFonts w:ascii="Times New Roman" w:hAnsi="Times New Roman"/>
          <w:i/>
          <w:sz w:val="28"/>
          <w:szCs w:val="28"/>
          <w:lang w:val="lv-LV"/>
        </w:rPr>
        <w:t xml:space="preserve">, </w:t>
      </w:r>
      <w:r w:rsidRPr="000C4B1E">
        <w:rPr>
          <w:rFonts w:ascii="Times New Roman" w:hAnsi="Times New Roman"/>
          <w:sz w:val="28"/>
          <w:szCs w:val="28"/>
          <w:lang w:val="lv-LV"/>
        </w:rPr>
        <w:t>kurā tika noteikta iepirkumu komisijas izveide par audita veicēju. Izvērtējot konkursa pretendentus, likumā paredzētajā kārtībā tika izvēlēts tā uzvarētājs</w:t>
      </w:r>
      <w:r w:rsidR="003B54F6" w:rsidRPr="000C4B1E">
        <w:rPr>
          <w:rFonts w:ascii="Times New Roman" w:hAnsi="Times New Roman"/>
          <w:sz w:val="28"/>
          <w:szCs w:val="28"/>
          <w:lang w:val="lv-LV"/>
        </w:rPr>
        <w:t xml:space="preserve"> –</w:t>
      </w:r>
      <w:r w:rsidRPr="000C4B1E">
        <w:rPr>
          <w:rFonts w:ascii="Times New Roman" w:hAnsi="Times New Roman"/>
          <w:sz w:val="28"/>
          <w:szCs w:val="28"/>
          <w:lang w:val="lv-LV"/>
        </w:rPr>
        <w:t xml:space="preserve"> </w:t>
      </w:r>
      <w:r w:rsidR="006F2A3D">
        <w:rPr>
          <w:rFonts w:ascii="Times New Roman" w:hAnsi="Times New Roman"/>
          <w:sz w:val="28"/>
          <w:szCs w:val="28"/>
          <w:lang w:val="lv-LV"/>
        </w:rPr>
        <w:t xml:space="preserve">SIA </w:t>
      </w:r>
      <w:r w:rsidR="003B54F6" w:rsidRPr="000C4B1E">
        <w:rPr>
          <w:rFonts w:ascii="Times New Roman" w:hAnsi="Times New Roman"/>
          <w:sz w:val="28"/>
          <w:szCs w:val="28"/>
          <w:lang w:val="lv-LV"/>
        </w:rPr>
        <w:t>„</w:t>
      </w:r>
      <w:r w:rsidRPr="000C4B1E">
        <w:rPr>
          <w:rFonts w:ascii="Times New Roman" w:hAnsi="Times New Roman"/>
          <w:sz w:val="28"/>
          <w:szCs w:val="28"/>
          <w:lang w:val="lv-LV"/>
        </w:rPr>
        <w:t xml:space="preserve">Deloitte Latvia” (iepirkuma numurs LNO 2013/104), kura piedāvājumu iepirkuma komisija atzina par saimnieciski izdevīgāko </w:t>
      </w:r>
      <w:r w:rsidR="006026D5">
        <w:rPr>
          <w:rFonts w:ascii="Times New Roman" w:hAnsi="Times New Roman"/>
          <w:sz w:val="28"/>
          <w:szCs w:val="28"/>
          <w:lang w:val="lv-LV"/>
        </w:rPr>
        <w:t xml:space="preserve">un 2013.gada 25.novembrī </w:t>
      </w:r>
      <w:r w:rsidRPr="000C4B1E">
        <w:rPr>
          <w:rFonts w:ascii="Times New Roman" w:hAnsi="Times New Roman"/>
          <w:sz w:val="28"/>
          <w:szCs w:val="28"/>
          <w:lang w:val="lv-LV"/>
        </w:rPr>
        <w:t xml:space="preserve">tika noslēgts līgums </w:t>
      </w:r>
      <w:r w:rsidR="003B54F6" w:rsidRPr="000C4B1E">
        <w:rPr>
          <w:rFonts w:ascii="Times New Roman" w:hAnsi="Times New Roman"/>
          <w:sz w:val="28"/>
          <w:szCs w:val="28"/>
          <w:lang w:val="lv-LV"/>
        </w:rPr>
        <w:t xml:space="preserve">ar </w:t>
      </w:r>
      <w:r w:rsidR="006026D5">
        <w:rPr>
          <w:rFonts w:ascii="Times New Roman" w:hAnsi="Times New Roman"/>
          <w:sz w:val="28"/>
          <w:szCs w:val="28"/>
          <w:lang w:val="lv-LV"/>
        </w:rPr>
        <w:t xml:space="preserve">minēto </w:t>
      </w:r>
      <w:r w:rsidR="003B54F6" w:rsidRPr="000C4B1E">
        <w:rPr>
          <w:rFonts w:ascii="Times New Roman" w:hAnsi="Times New Roman"/>
          <w:sz w:val="28"/>
          <w:szCs w:val="28"/>
          <w:lang w:val="lv-LV"/>
        </w:rPr>
        <w:t>auditor</w:t>
      </w:r>
      <w:r w:rsidR="006026D5">
        <w:rPr>
          <w:rFonts w:ascii="Times New Roman" w:hAnsi="Times New Roman"/>
          <w:sz w:val="28"/>
          <w:szCs w:val="28"/>
          <w:lang w:val="lv-LV"/>
        </w:rPr>
        <w:t xml:space="preserve">u </w:t>
      </w:r>
      <w:r w:rsidR="003B54F6" w:rsidRPr="000C4B1E">
        <w:rPr>
          <w:rFonts w:ascii="Times New Roman" w:hAnsi="Times New Roman"/>
          <w:sz w:val="28"/>
          <w:szCs w:val="28"/>
          <w:lang w:val="lv-LV"/>
        </w:rPr>
        <w:t>(līguma Nr.</w:t>
      </w:r>
      <w:r w:rsidRPr="000C4B1E">
        <w:rPr>
          <w:rFonts w:ascii="Times New Roman" w:hAnsi="Times New Roman"/>
          <w:sz w:val="28"/>
          <w:szCs w:val="28"/>
          <w:lang w:val="lv-LV"/>
        </w:rPr>
        <w:t>L2613-0034).</w:t>
      </w:r>
    </w:p>
    <w:p w:rsidR="002375FE" w:rsidRPr="000C4B1E" w:rsidRDefault="002375FE" w:rsidP="002375FE">
      <w:pPr>
        <w:spacing w:after="0" w:line="240" w:lineRule="auto"/>
        <w:ind w:firstLine="720"/>
        <w:jc w:val="both"/>
        <w:outlineLvl w:val="0"/>
        <w:rPr>
          <w:rFonts w:ascii="Times New Roman" w:hAnsi="Times New Roman"/>
          <w:sz w:val="28"/>
          <w:szCs w:val="28"/>
          <w:lang w:val="lv-LV"/>
        </w:rPr>
      </w:pPr>
      <w:r w:rsidRPr="000C4B1E">
        <w:rPr>
          <w:rFonts w:ascii="Times New Roman" w:hAnsi="Times New Roman"/>
          <w:sz w:val="28"/>
          <w:szCs w:val="28"/>
          <w:lang w:val="lv-LV"/>
        </w:rPr>
        <w:t xml:space="preserve">Atbilstoši Ministru kabineta </w:t>
      </w:r>
      <w:r>
        <w:rPr>
          <w:rFonts w:ascii="Times New Roman" w:hAnsi="Times New Roman"/>
          <w:sz w:val="28"/>
          <w:szCs w:val="28"/>
          <w:lang w:val="lv-LV"/>
        </w:rPr>
        <w:t xml:space="preserve">2013.gada 17.decembra </w:t>
      </w:r>
      <w:r w:rsidRPr="000C4B1E">
        <w:rPr>
          <w:rFonts w:ascii="Times New Roman" w:hAnsi="Times New Roman"/>
          <w:sz w:val="28"/>
          <w:szCs w:val="28"/>
          <w:lang w:val="lv-LV"/>
        </w:rPr>
        <w:t>sēdes protokollēmum</w:t>
      </w:r>
      <w:r w:rsidR="0076320D">
        <w:rPr>
          <w:rFonts w:ascii="Times New Roman" w:hAnsi="Times New Roman"/>
          <w:sz w:val="28"/>
          <w:szCs w:val="28"/>
          <w:lang w:val="lv-LV"/>
        </w:rPr>
        <w:t>a</w:t>
      </w:r>
      <w:r w:rsidRPr="000C4B1E">
        <w:rPr>
          <w:rFonts w:ascii="Times New Roman" w:hAnsi="Times New Roman"/>
          <w:sz w:val="28"/>
          <w:szCs w:val="28"/>
          <w:lang w:val="lv-LV"/>
        </w:rPr>
        <w:t xml:space="preserve"> (prot. Nr.67, 106.§</w:t>
      </w:r>
      <w:r w:rsidR="0076320D">
        <w:rPr>
          <w:rFonts w:ascii="Times New Roman" w:hAnsi="Times New Roman"/>
          <w:sz w:val="28"/>
          <w:szCs w:val="28"/>
          <w:lang w:val="lv-LV"/>
        </w:rPr>
        <w:t>)</w:t>
      </w:r>
      <w:r>
        <w:rPr>
          <w:rFonts w:ascii="Times New Roman" w:hAnsi="Times New Roman"/>
          <w:sz w:val="28"/>
          <w:szCs w:val="28"/>
          <w:lang w:val="lv-LV"/>
        </w:rPr>
        <w:t xml:space="preserve"> </w:t>
      </w:r>
      <w:r w:rsidR="0076320D">
        <w:rPr>
          <w:rFonts w:ascii="Times New Roman" w:hAnsi="Times New Roman"/>
          <w:sz w:val="28"/>
          <w:szCs w:val="28"/>
          <w:lang w:val="lv-LV"/>
        </w:rPr>
        <w:t>„Informatīvais ziņojums „</w:t>
      </w:r>
      <w:r w:rsidR="0076320D" w:rsidRPr="00E616E5">
        <w:rPr>
          <w:rFonts w:ascii="Times New Roman" w:hAnsi="Times New Roman"/>
          <w:sz w:val="28"/>
          <w:szCs w:val="28"/>
          <w:lang w:val="lv-LV"/>
        </w:rPr>
        <w:t>Par valsts sabie</w:t>
      </w:r>
      <w:r w:rsidR="0076320D">
        <w:rPr>
          <w:rFonts w:ascii="Times New Roman" w:hAnsi="Times New Roman"/>
          <w:sz w:val="28"/>
          <w:szCs w:val="28"/>
          <w:lang w:val="lv-LV"/>
        </w:rPr>
        <w:t>drības ar ierobežotu atbildību „Latvijas Nacionālā opera”</w:t>
      </w:r>
      <w:r w:rsidR="0076320D" w:rsidRPr="00E616E5">
        <w:rPr>
          <w:rFonts w:ascii="Times New Roman" w:hAnsi="Times New Roman"/>
          <w:sz w:val="28"/>
          <w:szCs w:val="28"/>
          <w:lang w:val="lv-LV"/>
        </w:rPr>
        <w:t xml:space="preserve"> turpmākas darbības priekšlikumiem apgrozāmo līdzekļu stabilizēšanai un finansiālās darbības uzlabošanai</w:t>
      </w:r>
      <w:r w:rsidR="0076320D">
        <w:rPr>
          <w:rFonts w:ascii="Times New Roman" w:hAnsi="Times New Roman"/>
          <w:sz w:val="28"/>
          <w:szCs w:val="28"/>
          <w:lang w:val="lv-LV"/>
        </w:rPr>
        <w:t xml:space="preserve">”” </w:t>
      </w:r>
      <w:r>
        <w:rPr>
          <w:rFonts w:ascii="Times New Roman" w:hAnsi="Times New Roman"/>
          <w:sz w:val="28"/>
          <w:szCs w:val="28"/>
          <w:lang w:val="lv-LV"/>
        </w:rPr>
        <w:t>3.punkt</w:t>
      </w:r>
      <w:r w:rsidR="0076320D">
        <w:rPr>
          <w:rFonts w:ascii="Times New Roman" w:hAnsi="Times New Roman"/>
          <w:sz w:val="28"/>
          <w:szCs w:val="28"/>
          <w:lang w:val="lv-LV"/>
        </w:rPr>
        <w:t>ā</w:t>
      </w:r>
      <w:r w:rsidRPr="000C4B1E">
        <w:rPr>
          <w:rFonts w:ascii="Times New Roman" w:hAnsi="Times New Roman"/>
          <w:sz w:val="28"/>
          <w:szCs w:val="28"/>
          <w:lang w:val="lv-LV"/>
        </w:rPr>
        <w:t xml:space="preserve"> noteiktajam, Kultūras ministrija </w:t>
      </w:r>
      <w:r w:rsidR="0076320D">
        <w:rPr>
          <w:rFonts w:ascii="Times New Roman" w:hAnsi="Times New Roman"/>
          <w:sz w:val="28"/>
          <w:szCs w:val="28"/>
          <w:lang w:val="lv-LV"/>
        </w:rPr>
        <w:t xml:space="preserve">kā valsts kapitāla daļu turētāja pārstāvis </w:t>
      </w:r>
      <w:r w:rsidR="00BD4F77">
        <w:rPr>
          <w:rFonts w:ascii="Times New Roman" w:hAnsi="Times New Roman"/>
          <w:sz w:val="28"/>
          <w:szCs w:val="28"/>
          <w:lang w:val="lv-LV"/>
        </w:rPr>
        <w:t xml:space="preserve">ar 2014.gada 12.februāra lēmumu Nr.5.1.-3-6 „Par VSIA „Latvijas Nacionālā opera” </w:t>
      </w:r>
      <w:r w:rsidR="00BD4F77">
        <w:rPr>
          <w:rFonts w:ascii="Times New Roman" w:hAnsi="Times New Roman"/>
          <w:sz w:val="28"/>
          <w:szCs w:val="28"/>
          <w:lang w:val="lv-LV"/>
        </w:rPr>
        <w:lastRenderedPageBreak/>
        <w:t xml:space="preserve">valdei un atbildīgajam darbiniekam veicamajiem uzdevumiem” </w:t>
      </w:r>
      <w:r w:rsidRPr="000C4B1E">
        <w:rPr>
          <w:rFonts w:ascii="Times New Roman" w:hAnsi="Times New Roman"/>
          <w:sz w:val="28"/>
          <w:szCs w:val="28"/>
          <w:lang w:val="lv-LV"/>
        </w:rPr>
        <w:t xml:space="preserve">uzdeva LNO valdei pēc finanšu un juridiskā audita pabeigšanas iesniegt: </w:t>
      </w:r>
    </w:p>
    <w:p w:rsidR="002375FE" w:rsidRPr="000C4B1E" w:rsidRDefault="002375FE" w:rsidP="002375FE">
      <w:pPr>
        <w:pStyle w:val="Sarakstarindkopa"/>
        <w:numPr>
          <w:ilvl w:val="0"/>
          <w:numId w:val="43"/>
        </w:numPr>
        <w:spacing w:after="0" w:line="240" w:lineRule="auto"/>
        <w:jc w:val="both"/>
        <w:outlineLvl w:val="0"/>
        <w:rPr>
          <w:rFonts w:ascii="Times New Roman" w:hAnsi="Times New Roman"/>
          <w:sz w:val="28"/>
          <w:szCs w:val="28"/>
          <w:lang w:val="lv-LV"/>
        </w:rPr>
      </w:pPr>
      <w:r>
        <w:rPr>
          <w:rFonts w:ascii="Times New Roman" w:hAnsi="Times New Roman"/>
          <w:sz w:val="28"/>
          <w:szCs w:val="28"/>
          <w:lang w:val="lv-LV"/>
        </w:rPr>
        <w:t xml:space="preserve">informāciju </w:t>
      </w:r>
      <w:r w:rsidRPr="000C4B1E">
        <w:rPr>
          <w:rFonts w:ascii="Times New Roman" w:hAnsi="Times New Roman"/>
          <w:sz w:val="28"/>
          <w:szCs w:val="28"/>
          <w:lang w:val="lv-LV"/>
        </w:rPr>
        <w:t xml:space="preserve">par </w:t>
      </w:r>
      <w:r w:rsidR="00BD4F77" w:rsidRPr="000C4B1E">
        <w:rPr>
          <w:rFonts w:ascii="Times New Roman" w:hAnsi="Times New Roman"/>
          <w:sz w:val="28"/>
          <w:szCs w:val="28"/>
          <w:lang w:val="lv-LV"/>
        </w:rPr>
        <w:t xml:space="preserve">finanšu un juridiskā </w:t>
      </w:r>
      <w:r w:rsidRPr="000C4B1E">
        <w:rPr>
          <w:rFonts w:ascii="Times New Roman" w:hAnsi="Times New Roman"/>
          <w:sz w:val="28"/>
          <w:szCs w:val="28"/>
          <w:lang w:val="lv-LV"/>
        </w:rPr>
        <w:t xml:space="preserve">audita rezultātiem un </w:t>
      </w:r>
      <w:r w:rsidR="00BD4F77">
        <w:rPr>
          <w:rFonts w:ascii="Times New Roman" w:hAnsi="Times New Roman"/>
          <w:sz w:val="28"/>
          <w:szCs w:val="28"/>
          <w:lang w:val="lv-LV"/>
        </w:rPr>
        <w:t xml:space="preserve">tajā </w:t>
      </w:r>
      <w:r w:rsidRPr="000C4B1E">
        <w:rPr>
          <w:rFonts w:ascii="Times New Roman" w:hAnsi="Times New Roman"/>
          <w:sz w:val="28"/>
          <w:szCs w:val="28"/>
          <w:lang w:val="lv-LV"/>
        </w:rPr>
        <w:t>konstatētajām būtiskākajām problēmām, kuras izraisījušas finanšu nestabilitāti, izvērtējot to cēloņus</w:t>
      </w:r>
      <w:r>
        <w:rPr>
          <w:rFonts w:ascii="Times New Roman" w:hAnsi="Times New Roman"/>
          <w:sz w:val="28"/>
          <w:szCs w:val="28"/>
          <w:lang w:val="lv-LV"/>
        </w:rPr>
        <w:t xml:space="preserve"> un sagatavo</w:t>
      </w:r>
      <w:r w:rsidR="00BD4F77">
        <w:rPr>
          <w:rFonts w:ascii="Times New Roman" w:hAnsi="Times New Roman"/>
          <w:sz w:val="28"/>
          <w:szCs w:val="28"/>
          <w:lang w:val="lv-LV"/>
        </w:rPr>
        <w:t>jo</w:t>
      </w:r>
      <w:r w:rsidRPr="000C4B1E">
        <w:rPr>
          <w:rFonts w:ascii="Times New Roman" w:hAnsi="Times New Roman"/>
          <w:sz w:val="28"/>
          <w:szCs w:val="28"/>
          <w:lang w:val="lv-LV"/>
        </w:rPr>
        <w:t>t priekšlikumus turpmākai rīcībai;</w:t>
      </w:r>
    </w:p>
    <w:p w:rsidR="002375FE" w:rsidRPr="000C4B1E" w:rsidRDefault="002375FE" w:rsidP="002375FE">
      <w:pPr>
        <w:pStyle w:val="Sarakstarindkopa"/>
        <w:numPr>
          <w:ilvl w:val="0"/>
          <w:numId w:val="43"/>
        </w:numPr>
        <w:spacing w:after="0" w:line="240" w:lineRule="auto"/>
        <w:jc w:val="both"/>
        <w:outlineLvl w:val="0"/>
        <w:rPr>
          <w:rFonts w:ascii="Times New Roman" w:hAnsi="Times New Roman"/>
          <w:sz w:val="28"/>
          <w:szCs w:val="28"/>
          <w:lang w:val="lv-LV"/>
        </w:rPr>
      </w:pPr>
      <w:r w:rsidRPr="000C4B1E">
        <w:rPr>
          <w:rFonts w:ascii="Times New Roman" w:hAnsi="Times New Roman"/>
          <w:sz w:val="28"/>
          <w:szCs w:val="28"/>
          <w:lang w:val="lv-LV"/>
        </w:rPr>
        <w:t>finanšu un juridiskā audita rekomendāciju ieviešanas rīcības plānu, norādot detalizētu laika plānu rekomendāciju ieviešanai.</w:t>
      </w:r>
    </w:p>
    <w:p w:rsidR="00290BCC" w:rsidRDefault="00290BCC" w:rsidP="000825B1">
      <w:pPr>
        <w:pStyle w:val="Sarakstarindkopa"/>
        <w:spacing w:after="0" w:line="240" w:lineRule="auto"/>
        <w:ind w:left="0" w:firstLine="709"/>
        <w:jc w:val="both"/>
        <w:outlineLvl w:val="0"/>
        <w:rPr>
          <w:rFonts w:ascii="Times New Roman" w:hAnsi="Times New Roman"/>
          <w:sz w:val="28"/>
          <w:szCs w:val="28"/>
          <w:lang w:val="lv-LV"/>
        </w:rPr>
      </w:pPr>
    </w:p>
    <w:p w:rsidR="000825B1" w:rsidRPr="00290BCC" w:rsidRDefault="008A6BE5" w:rsidP="000825B1">
      <w:pPr>
        <w:pStyle w:val="Sarakstarindkopa"/>
        <w:spacing w:after="0" w:line="240" w:lineRule="auto"/>
        <w:ind w:left="0" w:firstLine="709"/>
        <w:jc w:val="both"/>
        <w:outlineLvl w:val="0"/>
        <w:rPr>
          <w:rFonts w:ascii="Times New Roman" w:hAnsi="Times New Roman"/>
          <w:sz w:val="28"/>
          <w:szCs w:val="28"/>
          <w:lang w:val="lv-LV"/>
        </w:rPr>
      </w:pPr>
      <w:r w:rsidRPr="00290BCC">
        <w:rPr>
          <w:rFonts w:ascii="Times New Roman" w:hAnsi="Times New Roman"/>
          <w:sz w:val="28"/>
          <w:szCs w:val="28"/>
          <w:lang w:val="lv-LV"/>
        </w:rPr>
        <w:t xml:space="preserve">Atbilstoši </w:t>
      </w:r>
      <w:r w:rsidR="00BD4F77" w:rsidRPr="00290BCC">
        <w:rPr>
          <w:rFonts w:ascii="Times New Roman" w:hAnsi="Times New Roman"/>
          <w:sz w:val="28"/>
          <w:szCs w:val="28"/>
          <w:lang w:val="lv-LV"/>
        </w:rPr>
        <w:t> </w:t>
      </w:r>
      <w:r w:rsidRPr="00290BCC">
        <w:rPr>
          <w:rFonts w:ascii="Times New Roman" w:hAnsi="Times New Roman"/>
          <w:sz w:val="28"/>
          <w:szCs w:val="28"/>
          <w:lang w:val="lv-LV"/>
        </w:rPr>
        <w:t>Gada pārskatu likuma</w:t>
      </w:r>
      <w:r w:rsidRPr="00290BCC">
        <w:rPr>
          <w:rFonts w:ascii="Times New Roman" w:hAnsi="Times New Roman"/>
          <w:i/>
          <w:sz w:val="28"/>
          <w:szCs w:val="28"/>
          <w:lang w:val="lv-LV"/>
        </w:rPr>
        <w:t xml:space="preserve"> </w:t>
      </w:r>
      <w:r w:rsidRPr="00290BCC">
        <w:rPr>
          <w:rFonts w:ascii="Times New Roman" w:hAnsi="Times New Roman"/>
          <w:sz w:val="28"/>
          <w:szCs w:val="28"/>
          <w:lang w:val="lv-LV"/>
        </w:rPr>
        <w:t xml:space="preserve">62.pantam </w:t>
      </w:r>
      <w:r w:rsidR="00BD4F77" w:rsidRPr="00290BCC">
        <w:rPr>
          <w:rFonts w:ascii="Times New Roman" w:hAnsi="Times New Roman"/>
          <w:sz w:val="28"/>
          <w:szCs w:val="28"/>
          <w:lang w:val="lv-LV"/>
        </w:rPr>
        <w:t> </w:t>
      </w:r>
      <w:r w:rsidR="00852B14" w:rsidRPr="00290BCC">
        <w:rPr>
          <w:rFonts w:ascii="Times New Roman" w:hAnsi="Times New Roman"/>
          <w:sz w:val="28"/>
          <w:szCs w:val="28"/>
          <w:lang w:val="lv-LV"/>
        </w:rPr>
        <w:t>LNO</w:t>
      </w:r>
      <w:r w:rsidRPr="00290BCC">
        <w:rPr>
          <w:rFonts w:ascii="Times New Roman" w:hAnsi="Times New Roman"/>
          <w:i/>
          <w:sz w:val="28"/>
          <w:szCs w:val="28"/>
          <w:lang w:val="lv-LV"/>
        </w:rPr>
        <w:t xml:space="preserve"> </w:t>
      </w:r>
      <w:r w:rsidRPr="00290BCC">
        <w:rPr>
          <w:rFonts w:ascii="Times New Roman" w:hAnsi="Times New Roman"/>
          <w:sz w:val="28"/>
          <w:szCs w:val="28"/>
          <w:lang w:val="lv-LV"/>
        </w:rPr>
        <w:t xml:space="preserve">sagatavotos gada pārskatus </w:t>
      </w:r>
      <w:r w:rsidR="000825B1" w:rsidRPr="00290BCC">
        <w:rPr>
          <w:rFonts w:ascii="Times New Roman" w:hAnsi="Times New Roman"/>
          <w:sz w:val="28"/>
          <w:szCs w:val="28"/>
          <w:lang w:val="lv-LV"/>
        </w:rPr>
        <w:t>pārbaudīja zvērināts revidents –</w:t>
      </w:r>
      <w:r w:rsidRPr="00290BCC">
        <w:rPr>
          <w:rFonts w:ascii="Times New Roman" w:hAnsi="Times New Roman"/>
          <w:sz w:val="28"/>
          <w:szCs w:val="28"/>
          <w:lang w:val="lv-LV"/>
        </w:rPr>
        <w:t xml:space="preserve"> </w:t>
      </w:r>
      <w:r w:rsidR="00520E63" w:rsidRPr="00290BCC">
        <w:rPr>
          <w:rFonts w:ascii="Times New Roman" w:hAnsi="Times New Roman"/>
          <w:w w:val="110"/>
          <w:sz w:val="28"/>
          <w:szCs w:val="28"/>
          <w:lang w:val="lv-LV"/>
        </w:rPr>
        <w:t>kom</w:t>
      </w:r>
      <w:r w:rsidRPr="00290BCC">
        <w:rPr>
          <w:rFonts w:ascii="Times New Roman" w:hAnsi="Times New Roman"/>
          <w:w w:val="110"/>
          <w:sz w:val="28"/>
          <w:szCs w:val="28"/>
          <w:lang w:val="lv-LV"/>
        </w:rPr>
        <w:t xml:space="preserve">ercsabiedrība (licence Nr.88) </w:t>
      </w:r>
      <w:r w:rsidR="00B6659A" w:rsidRPr="00290BCC">
        <w:rPr>
          <w:rFonts w:ascii="Times New Roman" w:hAnsi="Times New Roman"/>
          <w:w w:val="110"/>
          <w:sz w:val="28"/>
          <w:szCs w:val="28"/>
          <w:lang w:val="lv-LV"/>
        </w:rPr>
        <w:t>k</w:t>
      </w:r>
      <w:r w:rsidRPr="00290BCC">
        <w:rPr>
          <w:rFonts w:ascii="Times New Roman" w:hAnsi="Times New Roman"/>
          <w:w w:val="110"/>
          <w:sz w:val="28"/>
          <w:szCs w:val="28"/>
          <w:lang w:val="lv-LV"/>
        </w:rPr>
        <w:t>omandītsabiedrība „S.Vilcānes audits”</w:t>
      </w:r>
      <w:r w:rsidR="00A33E9B" w:rsidRPr="00290BCC">
        <w:rPr>
          <w:rFonts w:ascii="Times New Roman" w:hAnsi="Times New Roman"/>
          <w:w w:val="110"/>
          <w:sz w:val="28"/>
          <w:szCs w:val="28"/>
          <w:lang w:val="lv-LV"/>
        </w:rPr>
        <w:t xml:space="preserve">, kura ikgadējos ziņojumos (2010.gada 30.aprīļa ziņojums, 2011.gada 20.aprīļa ziņojums, 2012.gada 20.aprīļa ziņojums, 2013.gada 23.aprīļa ziņojums) </w:t>
      </w:r>
      <w:r w:rsidRPr="00290BCC">
        <w:rPr>
          <w:rFonts w:ascii="Times New Roman" w:hAnsi="Times New Roman"/>
          <w:w w:val="110"/>
          <w:sz w:val="28"/>
          <w:szCs w:val="28"/>
          <w:lang w:val="lv-LV"/>
        </w:rPr>
        <w:t xml:space="preserve">atzina, ka pārskats sniedz patiesu un skaidru priekšstatu par </w:t>
      </w:r>
      <w:r w:rsidR="000825B1" w:rsidRPr="00290BCC">
        <w:rPr>
          <w:rFonts w:ascii="Times New Roman" w:hAnsi="Times New Roman"/>
          <w:w w:val="110"/>
          <w:sz w:val="28"/>
          <w:szCs w:val="28"/>
          <w:lang w:val="lv-LV"/>
        </w:rPr>
        <w:t>LNO</w:t>
      </w:r>
      <w:r w:rsidRPr="00290BCC">
        <w:rPr>
          <w:rFonts w:ascii="Times New Roman" w:hAnsi="Times New Roman"/>
          <w:w w:val="110"/>
          <w:sz w:val="28"/>
          <w:szCs w:val="28"/>
          <w:lang w:val="lv-LV"/>
        </w:rPr>
        <w:t xml:space="preserve"> finansiālo stāvokli, kā arī par tās darbības finanšu rezultātiem un naudas plūsmām saskaņā ar Gada pārskatu likumu, un ziņoja, ka nav atklātas būtiskas neatbilstības starp vadības ziņojumiem un finanšu pārskatos atspoguļoto finanšu informāciju.</w:t>
      </w:r>
      <w:r w:rsidR="000825B1" w:rsidRPr="00290BCC">
        <w:rPr>
          <w:rFonts w:ascii="Times New Roman" w:hAnsi="Times New Roman"/>
          <w:sz w:val="28"/>
          <w:szCs w:val="28"/>
          <w:lang w:val="lv-LV"/>
        </w:rPr>
        <w:t xml:space="preserve"> </w:t>
      </w:r>
    </w:p>
    <w:p w:rsidR="00AB250F" w:rsidRPr="00AE5A0B" w:rsidRDefault="000825B1" w:rsidP="00740CCE">
      <w:pPr>
        <w:pStyle w:val="Sarakstarindkopa"/>
        <w:spacing w:after="0" w:line="240" w:lineRule="auto"/>
        <w:ind w:left="0" w:firstLine="709"/>
        <w:jc w:val="both"/>
        <w:outlineLvl w:val="0"/>
        <w:rPr>
          <w:rFonts w:ascii="Times New Roman" w:hAnsi="Times New Roman"/>
          <w:sz w:val="28"/>
          <w:szCs w:val="28"/>
          <w:lang w:val="lv-LV"/>
        </w:rPr>
      </w:pPr>
      <w:r w:rsidRPr="00290BCC">
        <w:rPr>
          <w:rFonts w:ascii="Times New Roman" w:hAnsi="Times New Roman"/>
          <w:w w:val="110"/>
          <w:sz w:val="28"/>
          <w:szCs w:val="28"/>
          <w:lang w:val="lv-LV"/>
        </w:rPr>
        <w:t xml:space="preserve">Kultūras ministrija 2014.gada 15.maija vēstulē Nr.5.1/17/1554 „Par revīzijas pakalpojumu kvalitātes kontroli” </w:t>
      </w:r>
      <w:r w:rsidR="00740CCE" w:rsidRPr="00290BCC">
        <w:rPr>
          <w:rFonts w:ascii="Times New Roman" w:hAnsi="Times New Roman"/>
          <w:w w:val="110"/>
          <w:sz w:val="28"/>
          <w:szCs w:val="28"/>
          <w:lang w:val="lv-LV"/>
        </w:rPr>
        <w:t xml:space="preserve">lūdza </w:t>
      </w:r>
      <w:r w:rsidRPr="00290BCC">
        <w:rPr>
          <w:rFonts w:ascii="Times New Roman" w:hAnsi="Times New Roman"/>
          <w:w w:val="110"/>
          <w:sz w:val="28"/>
          <w:szCs w:val="28"/>
          <w:lang w:val="lv-LV"/>
        </w:rPr>
        <w:t xml:space="preserve">Latvijas </w:t>
      </w:r>
      <w:r w:rsidR="00A02741" w:rsidRPr="00290BCC">
        <w:rPr>
          <w:rFonts w:ascii="Times New Roman" w:hAnsi="Times New Roman"/>
          <w:w w:val="110"/>
          <w:sz w:val="28"/>
          <w:szCs w:val="28"/>
          <w:lang w:val="lv-LV"/>
        </w:rPr>
        <w:t>Zvērināt</w:t>
      </w:r>
      <w:r w:rsidR="00740CCE" w:rsidRPr="00290BCC">
        <w:rPr>
          <w:rFonts w:ascii="Times New Roman" w:hAnsi="Times New Roman"/>
          <w:w w:val="110"/>
          <w:sz w:val="28"/>
          <w:szCs w:val="28"/>
          <w:lang w:val="lv-LV"/>
        </w:rPr>
        <w:t>u</w:t>
      </w:r>
      <w:r w:rsidR="00A02741" w:rsidRPr="00290BCC">
        <w:rPr>
          <w:rFonts w:ascii="Times New Roman" w:hAnsi="Times New Roman"/>
          <w:w w:val="110"/>
          <w:sz w:val="28"/>
          <w:szCs w:val="28"/>
          <w:lang w:val="lv-LV"/>
        </w:rPr>
        <w:t xml:space="preserve"> revidentu asociācij</w:t>
      </w:r>
      <w:r w:rsidR="00740CCE" w:rsidRPr="00290BCC">
        <w:rPr>
          <w:rFonts w:ascii="Times New Roman" w:hAnsi="Times New Roman"/>
          <w:w w:val="110"/>
          <w:sz w:val="28"/>
          <w:szCs w:val="28"/>
          <w:lang w:val="lv-LV"/>
        </w:rPr>
        <w:t>ai</w:t>
      </w:r>
      <w:r w:rsidR="00A02741" w:rsidRPr="00290BCC">
        <w:rPr>
          <w:rFonts w:ascii="Times New Roman" w:hAnsi="Times New Roman"/>
          <w:w w:val="110"/>
          <w:sz w:val="28"/>
          <w:szCs w:val="28"/>
          <w:lang w:val="lv-LV"/>
        </w:rPr>
        <w:t xml:space="preserve"> </w:t>
      </w:r>
      <w:r w:rsidRPr="00290BCC">
        <w:rPr>
          <w:rFonts w:ascii="Times New Roman" w:hAnsi="Times New Roman"/>
          <w:w w:val="110"/>
          <w:sz w:val="28"/>
          <w:szCs w:val="28"/>
          <w:lang w:val="lv-LV"/>
        </w:rPr>
        <w:t xml:space="preserve">normatīvajos aktos noteiktajā kārtībā veikt visas nepieciešamās darbības, lai pārbaudītu </w:t>
      </w:r>
      <w:r w:rsidR="00BF06D6" w:rsidRPr="00290BCC">
        <w:rPr>
          <w:rFonts w:ascii="Times New Roman" w:hAnsi="Times New Roman"/>
          <w:w w:val="110"/>
          <w:sz w:val="28"/>
          <w:szCs w:val="28"/>
          <w:lang w:val="lv-LV"/>
        </w:rPr>
        <w:t>LNO</w:t>
      </w:r>
      <w:r w:rsidRPr="00290BCC">
        <w:rPr>
          <w:rFonts w:ascii="Times New Roman" w:hAnsi="Times New Roman"/>
          <w:w w:val="110"/>
          <w:sz w:val="28"/>
          <w:szCs w:val="28"/>
          <w:lang w:val="lv-LV"/>
        </w:rPr>
        <w:t xml:space="preserve"> 2009.</w:t>
      </w:r>
      <w:r w:rsidR="00BD4F77" w:rsidRPr="00290BCC">
        <w:rPr>
          <w:rFonts w:ascii="Times New Roman" w:hAnsi="Times New Roman"/>
          <w:w w:val="110"/>
          <w:sz w:val="28"/>
          <w:szCs w:val="28"/>
          <w:lang w:val="lv-LV"/>
        </w:rPr>
        <w:t xml:space="preserve"> – </w:t>
      </w:r>
      <w:r w:rsidRPr="00290BCC">
        <w:rPr>
          <w:rFonts w:ascii="Times New Roman" w:hAnsi="Times New Roman"/>
          <w:w w:val="110"/>
          <w:sz w:val="28"/>
          <w:szCs w:val="28"/>
          <w:lang w:val="lv-LV"/>
        </w:rPr>
        <w:t>2012.gada pārskatos sniegto revīzijas pakalpojumu kvalitāti un par veiktās pārbaudes rezultātiem informēt Kultūras ministriju.</w:t>
      </w:r>
      <w:r w:rsidR="00BF06D6" w:rsidRPr="00290BCC">
        <w:rPr>
          <w:rFonts w:ascii="Times New Roman" w:hAnsi="Times New Roman"/>
          <w:w w:val="110"/>
          <w:sz w:val="28"/>
          <w:szCs w:val="28"/>
          <w:lang w:val="lv-LV"/>
        </w:rPr>
        <w:t xml:space="preserve"> </w:t>
      </w:r>
      <w:r w:rsidR="00CB5392" w:rsidRPr="00290BCC">
        <w:rPr>
          <w:rFonts w:ascii="Times New Roman" w:hAnsi="Times New Roman"/>
          <w:sz w:val="28"/>
          <w:szCs w:val="28"/>
          <w:lang w:val="lv-LV"/>
        </w:rPr>
        <w:t>Latvijas Zvērinātu revidentu asociācija 2014.gada 28.jūlija vēstul</w:t>
      </w:r>
      <w:r w:rsidR="00506237" w:rsidRPr="00290BCC">
        <w:rPr>
          <w:rFonts w:ascii="Times New Roman" w:hAnsi="Times New Roman"/>
          <w:sz w:val="28"/>
          <w:szCs w:val="28"/>
          <w:lang w:val="lv-LV"/>
        </w:rPr>
        <w:t>ē</w:t>
      </w:r>
      <w:r w:rsidR="00CB5392" w:rsidRPr="00290BCC">
        <w:rPr>
          <w:rFonts w:ascii="Times New Roman" w:hAnsi="Times New Roman"/>
          <w:sz w:val="28"/>
          <w:szCs w:val="28"/>
          <w:lang w:val="lv-LV"/>
        </w:rPr>
        <w:t xml:space="preserve"> Nr.67</w:t>
      </w:r>
      <w:r w:rsidR="00B6659A" w:rsidRPr="00290BCC">
        <w:rPr>
          <w:rFonts w:ascii="Times New Roman" w:hAnsi="Times New Roman"/>
          <w:sz w:val="28"/>
          <w:szCs w:val="28"/>
          <w:lang w:val="lv-LV"/>
        </w:rPr>
        <w:t xml:space="preserve"> informēja Kultūras ministriju, ka, lai izvērtētu zvērinātu revidentu, kuri sniedza atzinumu par LNO </w:t>
      </w:r>
      <w:r w:rsidR="00B6659A" w:rsidRPr="00290BCC">
        <w:rPr>
          <w:rFonts w:ascii="Times New Roman" w:hAnsi="Times New Roman"/>
          <w:w w:val="110"/>
          <w:sz w:val="28"/>
          <w:szCs w:val="28"/>
          <w:lang w:val="lv-LV"/>
        </w:rPr>
        <w:t>2009.</w:t>
      </w:r>
      <w:r w:rsidR="00740CCE" w:rsidRPr="00290BCC">
        <w:rPr>
          <w:rFonts w:ascii="Times New Roman" w:hAnsi="Times New Roman"/>
          <w:w w:val="110"/>
          <w:sz w:val="28"/>
          <w:szCs w:val="28"/>
          <w:lang w:val="lv-LV"/>
        </w:rPr>
        <w:t xml:space="preserve"> – </w:t>
      </w:r>
      <w:r w:rsidR="00B6659A" w:rsidRPr="00290BCC">
        <w:rPr>
          <w:rFonts w:ascii="Times New Roman" w:hAnsi="Times New Roman"/>
          <w:w w:val="110"/>
          <w:sz w:val="28"/>
          <w:szCs w:val="28"/>
          <w:lang w:val="lv-LV"/>
        </w:rPr>
        <w:t xml:space="preserve">2012.gada pārskatiem, darbu kvalitāti un izdarītu secinājumus, ka revidenti nav norādījuši uz būtiskām finanšu sistēmas nepilnībām, kuras konstatējusi </w:t>
      </w:r>
      <w:r w:rsidR="00740CCE" w:rsidRPr="00290BCC">
        <w:rPr>
          <w:rFonts w:ascii="Times New Roman" w:hAnsi="Times New Roman"/>
          <w:sz w:val="28"/>
          <w:szCs w:val="28"/>
          <w:lang w:val="lv-LV"/>
        </w:rPr>
        <w:t xml:space="preserve">SIA </w:t>
      </w:r>
      <w:r w:rsidR="00B6659A" w:rsidRPr="00290BCC">
        <w:rPr>
          <w:rFonts w:ascii="Times New Roman" w:hAnsi="Times New Roman"/>
          <w:sz w:val="28"/>
          <w:szCs w:val="28"/>
          <w:lang w:val="lv-LV"/>
        </w:rPr>
        <w:t>„Deloitte Latvia”, Latvijas Zvērinātu revidentu asociācijai nepieciešams</w:t>
      </w:r>
      <w:r w:rsidR="00CB5392" w:rsidRPr="00290BCC">
        <w:rPr>
          <w:rFonts w:ascii="Times New Roman" w:hAnsi="Times New Roman"/>
          <w:sz w:val="28"/>
          <w:szCs w:val="28"/>
          <w:lang w:val="lv-LV"/>
        </w:rPr>
        <w:t xml:space="preserve"> iepazīties ar </w:t>
      </w:r>
      <w:r w:rsidR="00740CCE" w:rsidRPr="00290BCC">
        <w:rPr>
          <w:rFonts w:ascii="Times New Roman" w:hAnsi="Times New Roman"/>
          <w:sz w:val="28"/>
          <w:szCs w:val="28"/>
          <w:lang w:val="lv-LV"/>
        </w:rPr>
        <w:t>SIA</w:t>
      </w:r>
      <w:r w:rsidR="00CB5392" w:rsidRPr="00290BCC">
        <w:rPr>
          <w:rFonts w:ascii="Times New Roman" w:hAnsi="Times New Roman"/>
          <w:sz w:val="28"/>
          <w:szCs w:val="28"/>
          <w:lang w:val="lv-LV"/>
        </w:rPr>
        <w:t xml:space="preserve"> „Deloitte Latvia” veikto </w:t>
      </w:r>
      <w:r w:rsidR="00740CCE" w:rsidRPr="00290BCC">
        <w:rPr>
          <w:rFonts w:ascii="Times New Roman" w:hAnsi="Times New Roman"/>
          <w:sz w:val="28"/>
          <w:szCs w:val="28"/>
          <w:lang w:val="lv-LV"/>
        </w:rPr>
        <w:t xml:space="preserve">LNO </w:t>
      </w:r>
      <w:r w:rsidR="00CB5392" w:rsidRPr="00290BCC">
        <w:rPr>
          <w:rFonts w:ascii="Times New Roman" w:hAnsi="Times New Roman"/>
          <w:sz w:val="28"/>
          <w:szCs w:val="28"/>
          <w:lang w:val="lv-LV"/>
        </w:rPr>
        <w:t>padziļinātās izpētes finanšu un juridisko auditu par 2009.</w:t>
      </w:r>
      <w:r w:rsidR="00740CCE" w:rsidRPr="00290BCC">
        <w:rPr>
          <w:rFonts w:ascii="Times New Roman" w:hAnsi="Times New Roman"/>
          <w:sz w:val="28"/>
          <w:szCs w:val="28"/>
          <w:lang w:val="lv-LV"/>
        </w:rPr>
        <w:t xml:space="preserve"> – </w:t>
      </w:r>
      <w:r w:rsidR="000F5C60" w:rsidRPr="00AE5A0B">
        <w:rPr>
          <w:rFonts w:ascii="Times New Roman" w:hAnsi="Times New Roman"/>
          <w:sz w:val="28"/>
          <w:szCs w:val="28"/>
          <w:lang w:val="lv-LV"/>
        </w:rPr>
        <w:t xml:space="preserve">2013.gada darbību. </w:t>
      </w:r>
    </w:p>
    <w:p w:rsidR="00AB250F" w:rsidRPr="00AE5A0B" w:rsidRDefault="00740CCE" w:rsidP="00AB250F">
      <w:pPr>
        <w:pStyle w:val="Sarakstarindkopa"/>
        <w:spacing w:after="0" w:line="240" w:lineRule="auto"/>
        <w:ind w:left="0" w:firstLine="709"/>
        <w:jc w:val="both"/>
        <w:outlineLvl w:val="0"/>
        <w:rPr>
          <w:rFonts w:ascii="Times New Roman" w:hAnsi="Times New Roman"/>
          <w:sz w:val="28"/>
          <w:szCs w:val="28"/>
          <w:lang w:val="lv-LV"/>
        </w:rPr>
      </w:pPr>
      <w:r w:rsidRPr="00AE5A0B">
        <w:rPr>
          <w:rFonts w:ascii="Times New Roman" w:hAnsi="Times New Roman"/>
          <w:sz w:val="28"/>
          <w:szCs w:val="28"/>
          <w:lang w:val="lv-LV"/>
        </w:rPr>
        <w:t>SIA</w:t>
      </w:r>
      <w:r w:rsidR="00506237" w:rsidRPr="00AE5A0B">
        <w:rPr>
          <w:rFonts w:ascii="Times New Roman" w:hAnsi="Times New Roman"/>
          <w:sz w:val="28"/>
          <w:szCs w:val="28"/>
          <w:lang w:val="lv-LV"/>
        </w:rPr>
        <w:t xml:space="preserve"> „Deloitte Latvia” 2014.gada </w:t>
      </w:r>
      <w:r w:rsidRPr="00AE5A0B">
        <w:rPr>
          <w:rFonts w:ascii="Times New Roman" w:hAnsi="Times New Roman"/>
          <w:sz w:val="28"/>
          <w:szCs w:val="28"/>
          <w:lang w:val="lv-LV"/>
        </w:rPr>
        <w:t>9</w:t>
      </w:r>
      <w:r w:rsidR="00506237" w:rsidRPr="00AE5A0B">
        <w:rPr>
          <w:rFonts w:ascii="Times New Roman" w:hAnsi="Times New Roman"/>
          <w:sz w:val="28"/>
          <w:szCs w:val="28"/>
          <w:lang w:val="lv-LV"/>
        </w:rPr>
        <w:t xml:space="preserve">.septembra vēstulē </w:t>
      </w:r>
      <w:r w:rsidRPr="00AE5A0B">
        <w:rPr>
          <w:rFonts w:ascii="Times New Roman" w:hAnsi="Times New Roman"/>
          <w:sz w:val="28"/>
          <w:szCs w:val="28"/>
          <w:lang w:val="lv-LV"/>
        </w:rPr>
        <w:t xml:space="preserve">b/n </w:t>
      </w:r>
      <w:r w:rsidR="00506237" w:rsidRPr="00AE5A0B">
        <w:rPr>
          <w:rFonts w:ascii="Times New Roman" w:hAnsi="Times New Roman"/>
          <w:sz w:val="28"/>
          <w:szCs w:val="28"/>
          <w:lang w:val="lv-LV"/>
        </w:rPr>
        <w:t>atkārtoti informēja, ka</w:t>
      </w:r>
      <w:r w:rsidRPr="00AE5A0B">
        <w:rPr>
          <w:rFonts w:ascii="Times New Roman" w:hAnsi="Times New Roman"/>
          <w:sz w:val="28"/>
          <w:szCs w:val="28"/>
          <w:lang w:val="lv-LV"/>
        </w:rPr>
        <w:t>,</w:t>
      </w:r>
      <w:r w:rsidR="006A5A80">
        <w:rPr>
          <w:rFonts w:ascii="Times New Roman" w:hAnsi="Times New Roman"/>
          <w:sz w:val="28"/>
          <w:szCs w:val="28"/>
          <w:lang w:val="lv-LV"/>
        </w:rPr>
        <w:t xml:space="preserve"> ievērojot 2013</w:t>
      </w:r>
      <w:r w:rsidR="00506237" w:rsidRPr="00AE5A0B">
        <w:rPr>
          <w:rFonts w:ascii="Times New Roman" w:hAnsi="Times New Roman"/>
          <w:sz w:val="28"/>
          <w:szCs w:val="28"/>
          <w:lang w:val="lv-LV"/>
        </w:rPr>
        <w:t xml:space="preserve">.gada 25.novembrī starp </w:t>
      </w:r>
      <w:r w:rsidRPr="00AE5A0B">
        <w:rPr>
          <w:rFonts w:ascii="Times New Roman" w:hAnsi="Times New Roman"/>
          <w:sz w:val="28"/>
          <w:szCs w:val="28"/>
          <w:lang w:val="lv-LV"/>
        </w:rPr>
        <w:t>SIA</w:t>
      </w:r>
      <w:r w:rsidR="00506237" w:rsidRPr="00AE5A0B">
        <w:rPr>
          <w:rFonts w:ascii="Times New Roman" w:hAnsi="Times New Roman"/>
          <w:sz w:val="28"/>
          <w:szCs w:val="28"/>
          <w:lang w:val="lv-LV"/>
        </w:rPr>
        <w:t xml:space="preserve"> „Deloitte Latvia” un LNO noslēgtā līguma nosacījumus</w:t>
      </w:r>
      <w:r w:rsidR="00A02741" w:rsidRPr="00AE5A0B">
        <w:rPr>
          <w:rFonts w:ascii="Times New Roman" w:hAnsi="Times New Roman"/>
          <w:sz w:val="28"/>
          <w:szCs w:val="28"/>
          <w:lang w:val="lv-LV"/>
        </w:rPr>
        <w:t xml:space="preserve">, nepiekrīt audita </w:t>
      </w:r>
      <w:r w:rsidR="006B348B" w:rsidRPr="00AE5A0B">
        <w:rPr>
          <w:rFonts w:ascii="Times New Roman" w:hAnsi="Times New Roman"/>
          <w:sz w:val="28"/>
          <w:szCs w:val="28"/>
          <w:lang w:val="lv-LV"/>
        </w:rPr>
        <w:t>rezultātu nosūtīšanai Latvijas Zvērinātu revidentu asociācijai</w:t>
      </w:r>
      <w:r w:rsidR="0024665C" w:rsidRPr="00AE5A0B">
        <w:rPr>
          <w:rFonts w:ascii="Times New Roman" w:hAnsi="Times New Roman"/>
          <w:sz w:val="28"/>
          <w:szCs w:val="28"/>
          <w:lang w:val="lv-LV"/>
        </w:rPr>
        <w:t>, neskatoties uz vairākkārtējiem Kultūras ministrijas lūgumiem audita ziņojuma kopijas nodošanai Latvijas Zvērinātu revidentu asociācijai</w:t>
      </w:r>
      <w:r w:rsidR="006B348B" w:rsidRPr="00AE5A0B">
        <w:rPr>
          <w:rFonts w:ascii="Times New Roman" w:hAnsi="Times New Roman"/>
          <w:sz w:val="28"/>
          <w:szCs w:val="28"/>
          <w:lang w:val="lv-LV"/>
        </w:rPr>
        <w:t>.</w:t>
      </w:r>
      <w:r w:rsidR="00B6659A" w:rsidRPr="00AE5A0B">
        <w:rPr>
          <w:rFonts w:ascii="Times New Roman" w:hAnsi="Times New Roman"/>
          <w:sz w:val="28"/>
          <w:szCs w:val="28"/>
          <w:lang w:val="lv-LV"/>
        </w:rPr>
        <w:t xml:space="preserve"> </w:t>
      </w:r>
    </w:p>
    <w:p w:rsidR="00B6659A" w:rsidRPr="00290BCC" w:rsidRDefault="00B6659A" w:rsidP="00740CCE">
      <w:pPr>
        <w:pStyle w:val="Sarakstarindkopa"/>
        <w:spacing w:after="0" w:line="240" w:lineRule="auto"/>
        <w:ind w:left="0" w:firstLine="709"/>
        <w:jc w:val="both"/>
        <w:outlineLvl w:val="0"/>
        <w:rPr>
          <w:rFonts w:ascii="Times New Roman" w:hAnsi="Times New Roman"/>
          <w:w w:val="110"/>
          <w:sz w:val="28"/>
          <w:szCs w:val="28"/>
          <w:lang w:val="lv-LV"/>
        </w:rPr>
      </w:pPr>
      <w:r w:rsidRPr="00AE5A0B">
        <w:rPr>
          <w:rFonts w:ascii="Times New Roman" w:hAnsi="Times New Roman"/>
          <w:sz w:val="28"/>
          <w:szCs w:val="28"/>
          <w:lang w:val="lv-LV"/>
        </w:rPr>
        <w:t>Ievērojot iepriekš minēto, Latvijas Zvērinātu revidentu asociācija</w:t>
      </w:r>
      <w:r w:rsidRPr="00290BCC">
        <w:rPr>
          <w:rFonts w:ascii="Times New Roman" w:hAnsi="Times New Roman"/>
          <w:sz w:val="28"/>
          <w:szCs w:val="28"/>
          <w:lang w:val="lv-LV"/>
        </w:rPr>
        <w:t xml:space="preserve"> nav izvērtējusi zvērinātu revidentu, kuri sniedza atzinumu par LNO </w:t>
      </w:r>
      <w:r w:rsidRPr="00290BCC">
        <w:rPr>
          <w:rFonts w:ascii="Times New Roman" w:hAnsi="Times New Roman"/>
          <w:w w:val="110"/>
          <w:sz w:val="28"/>
          <w:szCs w:val="28"/>
          <w:lang w:val="lv-LV"/>
        </w:rPr>
        <w:t>2009.</w:t>
      </w:r>
      <w:r w:rsidR="00740CCE" w:rsidRPr="00290BCC">
        <w:rPr>
          <w:rFonts w:ascii="Times New Roman" w:hAnsi="Times New Roman"/>
          <w:w w:val="110"/>
          <w:sz w:val="28"/>
          <w:szCs w:val="28"/>
          <w:lang w:val="lv-LV"/>
        </w:rPr>
        <w:t xml:space="preserve"> – </w:t>
      </w:r>
      <w:r w:rsidR="000F5C60" w:rsidRPr="00290BCC">
        <w:rPr>
          <w:rFonts w:ascii="Times New Roman" w:hAnsi="Times New Roman"/>
          <w:w w:val="110"/>
          <w:sz w:val="28"/>
          <w:szCs w:val="28"/>
          <w:lang w:val="lv-LV"/>
        </w:rPr>
        <w:t>2012.gada pārskatiem, darbu kvalitāti.</w:t>
      </w:r>
    </w:p>
    <w:p w:rsidR="00290BCC" w:rsidRDefault="00290BCC" w:rsidP="00A721DC">
      <w:pPr>
        <w:spacing w:after="0" w:line="240" w:lineRule="auto"/>
        <w:ind w:firstLine="720"/>
        <w:jc w:val="both"/>
        <w:outlineLvl w:val="0"/>
        <w:rPr>
          <w:rFonts w:ascii="Times New Roman" w:hAnsi="Times New Roman"/>
          <w:sz w:val="28"/>
          <w:szCs w:val="28"/>
          <w:lang w:val="lv-LV"/>
        </w:rPr>
      </w:pPr>
    </w:p>
    <w:p w:rsidR="00A721DC" w:rsidRPr="00BE5B1A" w:rsidRDefault="00A721DC" w:rsidP="00A721DC">
      <w:pPr>
        <w:spacing w:after="0" w:line="240" w:lineRule="auto"/>
        <w:ind w:firstLine="720"/>
        <w:jc w:val="both"/>
        <w:outlineLvl w:val="0"/>
        <w:rPr>
          <w:rFonts w:ascii="Times New Roman" w:hAnsi="Times New Roman"/>
          <w:sz w:val="28"/>
          <w:szCs w:val="28"/>
          <w:lang w:val="lv-LV"/>
        </w:rPr>
      </w:pPr>
      <w:r w:rsidRPr="00BE5B1A">
        <w:rPr>
          <w:rFonts w:ascii="Times New Roman" w:hAnsi="Times New Roman"/>
          <w:sz w:val="28"/>
          <w:szCs w:val="28"/>
          <w:lang w:val="lv-LV"/>
        </w:rPr>
        <w:t xml:space="preserve">Vienlaikus, iepazīstoties ar LNO aktuālo finanšu situāciju un plānojot nākamā gada budžetu, LNO valde </w:t>
      </w:r>
      <w:r w:rsidR="002375FE">
        <w:rPr>
          <w:rFonts w:ascii="Times New Roman" w:hAnsi="Times New Roman"/>
          <w:sz w:val="28"/>
          <w:szCs w:val="28"/>
          <w:lang w:val="lv-LV"/>
        </w:rPr>
        <w:t xml:space="preserve">2013.gada beigās </w:t>
      </w:r>
      <w:r w:rsidRPr="00BE5B1A">
        <w:rPr>
          <w:rFonts w:ascii="Times New Roman" w:hAnsi="Times New Roman"/>
          <w:sz w:val="28"/>
          <w:szCs w:val="28"/>
          <w:lang w:val="lv-LV"/>
        </w:rPr>
        <w:t xml:space="preserve">vērsās Kultūras ministrijā ar </w:t>
      </w:r>
      <w:r w:rsidRPr="00BE5B1A">
        <w:rPr>
          <w:rFonts w:ascii="Times New Roman" w:hAnsi="Times New Roman"/>
          <w:sz w:val="28"/>
          <w:szCs w:val="28"/>
          <w:lang w:val="lv-LV"/>
        </w:rPr>
        <w:lastRenderedPageBreak/>
        <w:t xml:space="preserve">lūgumu rast iespēju palielināt finansējuma apjomu 2014.gada darbības nodrošināšanai un iepriekšējo periodu saistību segšanai (2013.gada 20.novembra vēstule Nr.13-470/1.1-1, 2013.gada 4.decembra vēstule Nr.13-492/1.1-1). </w:t>
      </w:r>
    </w:p>
    <w:p w:rsidR="00A721DC" w:rsidRPr="00BE5B1A" w:rsidRDefault="00A721DC" w:rsidP="00A721DC">
      <w:pPr>
        <w:spacing w:after="0" w:line="240" w:lineRule="auto"/>
        <w:ind w:firstLine="720"/>
        <w:jc w:val="both"/>
        <w:outlineLvl w:val="0"/>
        <w:rPr>
          <w:rFonts w:ascii="Times New Roman" w:hAnsi="Times New Roman"/>
          <w:sz w:val="28"/>
          <w:szCs w:val="28"/>
          <w:lang w:val="lv-LV"/>
        </w:rPr>
      </w:pPr>
      <w:r w:rsidRPr="00BE5B1A">
        <w:rPr>
          <w:rFonts w:ascii="Times New Roman" w:hAnsi="Times New Roman"/>
          <w:sz w:val="28"/>
          <w:szCs w:val="28"/>
          <w:lang w:val="lv-LV"/>
        </w:rPr>
        <w:t xml:space="preserve">Saskaņā ar Kultūras ministrijas </w:t>
      </w:r>
      <w:r w:rsidR="00740CCE">
        <w:rPr>
          <w:rFonts w:ascii="Times New Roman" w:hAnsi="Times New Roman"/>
          <w:sz w:val="28"/>
          <w:szCs w:val="28"/>
          <w:lang w:val="lv-LV"/>
        </w:rPr>
        <w:t xml:space="preserve">kā valsts kapitāla daļu turētāja pārstāvja </w:t>
      </w:r>
      <w:r w:rsidRPr="00BE5B1A">
        <w:rPr>
          <w:rFonts w:ascii="Times New Roman" w:hAnsi="Times New Roman"/>
          <w:sz w:val="28"/>
          <w:szCs w:val="28"/>
          <w:lang w:val="lv-LV"/>
        </w:rPr>
        <w:t xml:space="preserve">2013.gada 6.decembra lēmumā Nr.5.1-3-89 </w:t>
      </w:r>
      <w:r w:rsidR="00F92738">
        <w:rPr>
          <w:rFonts w:ascii="Times New Roman" w:hAnsi="Times New Roman"/>
          <w:sz w:val="28"/>
          <w:szCs w:val="28"/>
          <w:lang w:val="lv-LV"/>
        </w:rPr>
        <w:t>„Par VSIA „Latvijas Nacionālā opera” valdei veicamajiem uzdevumiem</w:t>
      </w:r>
      <w:r w:rsidR="00740CCE">
        <w:rPr>
          <w:rFonts w:ascii="Times New Roman" w:hAnsi="Times New Roman"/>
          <w:sz w:val="28"/>
          <w:szCs w:val="28"/>
          <w:lang w:val="lv-LV"/>
        </w:rPr>
        <w:t xml:space="preserve">” </w:t>
      </w:r>
      <w:r w:rsidRPr="00BE5B1A">
        <w:rPr>
          <w:rFonts w:ascii="Times New Roman" w:hAnsi="Times New Roman"/>
          <w:sz w:val="28"/>
          <w:szCs w:val="28"/>
          <w:lang w:val="lv-LV"/>
        </w:rPr>
        <w:t>doto uzdevumu LNO valde iesniedza Kultūras ministrijā informatīv</w:t>
      </w:r>
      <w:r w:rsidR="00F92738">
        <w:rPr>
          <w:rFonts w:ascii="Times New Roman" w:hAnsi="Times New Roman"/>
          <w:sz w:val="28"/>
          <w:szCs w:val="28"/>
          <w:lang w:val="lv-LV"/>
        </w:rPr>
        <w:t>ā</w:t>
      </w:r>
      <w:r w:rsidRPr="00BE5B1A">
        <w:rPr>
          <w:rFonts w:ascii="Times New Roman" w:hAnsi="Times New Roman"/>
          <w:sz w:val="28"/>
          <w:szCs w:val="28"/>
          <w:lang w:val="lv-LV"/>
        </w:rPr>
        <w:t xml:space="preserve"> ziņojum</w:t>
      </w:r>
      <w:r w:rsidR="00F92738">
        <w:rPr>
          <w:rFonts w:ascii="Times New Roman" w:hAnsi="Times New Roman"/>
          <w:sz w:val="28"/>
          <w:szCs w:val="28"/>
          <w:lang w:val="lv-LV"/>
        </w:rPr>
        <w:t>a projektu</w:t>
      </w:r>
      <w:r w:rsidRPr="00BE5B1A">
        <w:rPr>
          <w:rFonts w:ascii="Times New Roman" w:hAnsi="Times New Roman"/>
          <w:sz w:val="28"/>
          <w:szCs w:val="28"/>
          <w:lang w:val="lv-LV"/>
        </w:rPr>
        <w:t xml:space="preserve"> „Par VSIA „Latvijas Nacionālā opera” turpmākās darbības priekšlikumiem apgrozāmo līdzekļu stabilizēšanai un finansiālās darbības uzlabošanai” (2013.gada 9.decembra vēstule Nr.1.1-1/13-500).</w:t>
      </w:r>
    </w:p>
    <w:p w:rsidR="00A721DC" w:rsidRPr="00BE5B1A" w:rsidRDefault="00A721DC" w:rsidP="00A721DC">
      <w:pPr>
        <w:spacing w:after="0" w:line="240" w:lineRule="auto"/>
        <w:ind w:firstLine="720"/>
        <w:jc w:val="both"/>
        <w:outlineLvl w:val="0"/>
        <w:rPr>
          <w:rFonts w:ascii="Times New Roman" w:hAnsi="Times New Roman"/>
          <w:sz w:val="28"/>
          <w:szCs w:val="28"/>
          <w:lang w:val="lv-LV"/>
        </w:rPr>
      </w:pPr>
      <w:r w:rsidRPr="00BE5B1A">
        <w:rPr>
          <w:rFonts w:ascii="Times New Roman" w:hAnsi="Times New Roman"/>
          <w:sz w:val="28"/>
          <w:szCs w:val="28"/>
          <w:lang w:val="lv-LV"/>
        </w:rPr>
        <w:t xml:space="preserve">Ar Ministru kabineta </w:t>
      </w:r>
      <w:r w:rsidR="00F92738" w:rsidRPr="00BE5B1A">
        <w:rPr>
          <w:rFonts w:ascii="Times New Roman" w:hAnsi="Times New Roman"/>
          <w:sz w:val="28"/>
          <w:szCs w:val="28"/>
          <w:lang w:val="lv-LV"/>
        </w:rPr>
        <w:t xml:space="preserve">2013.gada 19.decembra </w:t>
      </w:r>
      <w:r w:rsidRPr="00BE5B1A">
        <w:rPr>
          <w:rFonts w:ascii="Times New Roman" w:hAnsi="Times New Roman"/>
          <w:sz w:val="28"/>
          <w:szCs w:val="28"/>
          <w:lang w:val="lv-LV"/>
        </w:rPr>
        <w:t xml:space="preserve">rīkojumu Nr.672 „Par finanšu līdzekļu piešķiršanu no valsts budžeta programmas „Līdzekļi neparedzētiem gadījumiem”” LNO vienreizēju izdevumu segšanai 2013.gadā, tai skaitā grāmatvedības un uzskaites programmas atjaunošanai un īstermiņa saistību izpildei tika piešķirti 478 219 latu. </w:t>
      </w:r>
    </w:p>
    <w:p w:rsidR="00A721DC" w:rsidRDefault="00A721DC" w:rsidP="00F92738">
      <w:pPr>
        <w:spacing w:after="0" w:line="240" w:lineRule="auto"/>
        <w:ind w:firstLine="720"/>
        <w:jc w:val="both"/>
        <w:outlineLvl w:val="0"/>
        <w:rPr>
          <w:rFonts w:ascii="Times New Roman" w:hAnsi="Times New Roman"/>
          <w:sz w:val="28"/>
          <w:szCs w:val="28"/>
          <w:lang w:val="lv-LV"/>
        </w:rPr>
      </w:pPr>
      <w:r w:rsidRPr="00BE5B1A">
        <w:rPr>
          <w:rFonts w:ascii="Times New Roman" w:hAnsi="Times New Roman"/>
          <w:sz w:val="28"/>
          <w:szCs w:val="28"/>
          <w:lang w:val="lv-LV"/>
        </w:rPr>
        <w:t xml:space="preserve">Ar </w:t>
      </w:r>
      <w:r w:rsidR="00F92738" w:rsidRPr="00BE5B1A">
        <w:rPr>
          <w:rFonts w:ascii="Times New Roman" w:hAnsi="Times New Roman"/>
          <w:sz w:val="28"/>
          <w:szCs w:val="28"/>
          <w:lang w:val="lv-LV"/>
        </w:rPr>
        <w:t xml:space="preserve">Ministru kabineta </w:t>
      </w:r>
      <w:r w:rsidRPr="00BE5B1A">
        <w:rPr>
          <w:rFonts w:ascii="Times New Roman" w:hAnsi="Times New Roman"/>
          <w:sz w:val="28"/>
          <w:szCs w:val="28"/>
          <w:lang w:val="lv-LV"/>
        </w:rPr>
        <w:t xml:space="preserve">2014.gada 7.janvāra rīkojumu Nr.3 „Par finanšu līdzekļu piešķiršanu no valsts budžeta programmas „Līdzekļi neparedzētiem gadījumiem”” LNO tika piešķirti 480 476 </w:t>
      </w:r>
      <w:r w:rsidRPr="00BE5B1A">
        <w:rPr>
          <w:rFonts w:ascii="Times New Roman" w:hAnsi="Times New Roman"/>
          <w:i/>
          <w:sz w:val="28"/>
          <w:szCs w:val="28"/>
          <w:lang w:val="lv-LV"/>
        </w:rPr>
        <w:t>euro</w:t>
      </w:r>
      <w:r w:rsidRPr="00BE5B1A">
        <w:rPr>
          <w:rFonts w:ascii="Times New Roman" w:hAnsi="Times New Roman"/>
          <w:sz w:val="28"/>
          <w:szCs w:val="28"/>
          <w:lang w:val="lv-LV"/>
        </w:rPr>
        <w:t>, lai nodrošinātu pasākumu norisi projekta „Rīga</w:t>
      </w:r>
      <w:r w:rsidR="00F92738">
        <w:rPr>
          <w:rFonts w:ascii="Times New Roman" w:hAnsi="Times New Roman"/>
          <w:sz w:val="28"/>
          <w:szCs w:val="28"/>
          <w:lang w:val="lv-LV"/>
        </w:rPr>
        <w:t xml:space="preserve"> – </w:t>
      </w:r>
      <w:r w:rsidRPr="00BE5B1A">
        <w:rPr>
          <w:rFonts w:ascii="Times New Roman" w:hAnsi="Times New Roman"/>
          <w:sz w:val="28"/>
          <w:szCs w:val="28"/>
          <w:lang w:val="lv-LV"/>
        </w:rPr>
        <w:t>Eiropas kultūras galvaspilsēta 2014.gadā” ietvaros.</w:t>
      </w:r>
      <w:r>
        <w:rPr>
          <w:rFonts w:ascii="Times New Roman" w:hAnsi="Times New Roman"/>
          <w:sz w:val="28"/>
          <w:szCs w:val="28"/>
          <w:lang w:val="lv-LV"/>
        </w:rPr>
        <w:t xml:space="preserve"> </w:t>
      </w:r>
    </w:p>
    <w:p w:rsidR="00F929EF" w:rsidRDefault="00F929EF" w:rsidP="00A721DC">
      <w:pPr>
        <w:spacing w:after="0" w:line="240" w:lineRule="auto"/>
        <w:ind w:firstLine="720"/>
        <w:jc w:val="both"/>
        <w:outlineLvl w:val="0"/>
        <w:rPr>
          <w:rFonts w:ascii="Times New Roman" w:hAnsi="Times New Roman"/>
          <w:b/>
          <w:sz w:val="28"/>
          <w:szCs w:val="28"/>
          <w:highlight w:val="yellow"/>
          <w:lang w:val="lv-LV"/>
        </w:rPr>
      </w:pPr>
    </w:p>
    <w:p w:rsidR="003C7BB2" w:rsidRPr="000C4B1E" w:rsidRDefault="00AE5A0B" w:rsidP="00AE5A0B">
      <w:pPr>
        <w:pStyle w:val="Sarakstarindkopa"/>
        <w:spacing w:after="0" w:line="240" w:lineRule="auto"/>
        <w:ind w:left="0"/>
        <w:jc w:val="center"/>
        <w:rPr>
          <w:rFonts w:ascii="Times New Roman" w:hAnsi="Times New Roman"/>
          <w:b/>
          <w:sz w:val="28"/>
          <w:szCs w:val="28"/>
          <w:lang w:val="lv-LV"/>
        </w:rPr>
      </w:pPr>
      <w:r>
        <w:rPr>
          <w:rFonts w:ascii="Times New Roman" w:hAnsi="Times New Roman"/>
          <w:b/>
          <w:sz w:val="28"/>
          <w:szCs w:val="28"/>
          <w:lang w:val="lv-LV"/>
        </w:rPr>
        <w:t xml:space="preserve">I </w:t>
      </w:r>
      <w:r w:rsidR="003C7BB2" w:rsidRPr="000C4B1E">
        <w:rPr>
          <w:rFonts w:ascii="Times New Roman" w:hAnsi="Times New Roman"/>
          <w:b/>
          <w:sz w:val="28"/>
          <w:szCs w:val="28"/>
          <w:lang w:val="lv-LV"/>
        </w:rPr>
        <w:t xml:space="preserve">Finanšu un juridiskā audita </w:t>
      </w:r>
      <w:r w:rsidR="00CE5CFE" w:rsidRPr="000C4B1E">
        <w:rPr>
          <w:rFonts w:ascii="Times New Roman" w:hAnsi="Times New Roman"/>
          <w:b/>
          <w:sz w:val="28"/>
          <w:szCs w:val="28"/>
          <w:lang w:val="lv-LV"/>
        </w:rPr>
        <w:t>uzdevumi</w:t>
      </w:r>
    </w:p>
    <w:p w:rsidR="00C01D55" w:rsidRDefault="00C01D55" w:rsidP="00896EB1">
      <w:pPr>
        <w:spacing w:after="0" w:line="240" w:lineRule="auto"/>
        <w:jc w:val="both"/>
        <w:rPr>
          <w:rFonts w:ascii="Times New Roman" w:hAnsi="Times New Roman"/>
          <w:sz w:val="28"/>
          <w:szCs w:val="28"/>
          <w:lang w:val="lv-LV"/>
        </w:rPr>
      </w:pPr>
    </w:p>
    <w:p w:rsidR="008A302C" w:rsidRDefault="00CE5CFE" w:rsidP="00145E68">
      <w:pPr>
        <w:spacing w:after="0" w:line="240" w:lineRule="auto"/>
        <w:ind w:firstLine="720"/>
        <w:jc w:val="both"/>
        <w:rPr>
          <w:rFonts w:ascii="Times New Roman" w:hAnsi="Times New Roman"/>
          <w:sz w:val="28"/>
          <w:szCs w:val="28"/>
          <w:lang w:val="lv-LV"/>
        </w:rPr>
      </w:pPr>
      <w:r w:rsidRPr="000C4B1E">
        <w:rPr>
          <w:rFonts w:ascii="Times New Roman" w:hAnsi="Times New Roman"/>
          <w:sz w:val="28"/>
          <w:szCs w:val="28"/>
          <w:lang w:val="lv-LV"/>
        </w:rPr>
        <w:t xml:space="preserve">SIA </w:t>
      </w:r>
      <w:r w:rsidR="00DB6FC1" w:rsidRPr="000C4B1E">
        <w:rPr>
          <w:rFonts w:ascii="Times New Roman" w:hAnsi="Times New Roman"/>
          <w:sz w:val="28"/>
          <w:szCs w:val="28"/>
          <w:lang w:val="lv-LV"/>
        </w:rPr>
        <w:t>„</w:t>
      </w:r>
      <w:r w:rsidRPr="000C4B1E">
        <w:rPr>
          <w:rFonts w:ascii="Times New Roman" w:hAnsi="Times New Roman"/>
          <w:sz w:val="28"/>
          <w:szCs w:val="28"/>
          <w:lang w:val="lv-LV"/>
        </w:rPr>
        <w:t>Deloitte Latvia</w:t>
      </w:r>
      <w:r w:rsidR="00DB6FC1" w:rsidRPr="000C4B1E">
        <w:rPr>
          <w:rFonts w:ascii="Times New Roman" w:hAnsi="Times New Roman"/>
          <w:sz w:val="28"/>
          <w:szCs w:val="28"/>
          <w:lang w:val="lv-LV"/>
        </w:rPr>
        <w:t xml:space="preserve">” </w:t>
      </w:r>
      <w:r w:rsidRPr="000C4B1E">
        <w:rPr>
          <w:rFonts w:ascii="Times New Roman" w:hAnsi="Times New Roman"/>
          <w:sz w:val="28"/>
          <w:szCs w:val="28"/>
          <w:lang w:val="lv-LV"/>
        </w:rPr>
        <w:t xml:space="preserve">veica </w:t>
      </w:r>
      <w:r w:rsidR="00F92738">
        <w:rPr>
          <w:rFonts w:ascii="Times New Roman" w:hAnsi="Times New Roman"/>
          <w:sz w:val="28"/>
          <w:szCs w:val="28"/>
          <w:lang w:val="lv-LV"/>
        </w:rPr>
        <w:t>LNO</w:t>
      </w:r>
      <w:r w:rsidR="00DB6FC1" w:rsidRPr="000C4B1E">
        <w:rPr>
          <w:rFonts w:ascii="Times New Roman" w:hAnsi="Times New Roman"/>
          <w:sz w:val="28"/>
          <w:szCs w:val="28"/>
          <w:lang w:val="lv-LV"/>
        </w:rPr>
        <w:t xml:space="preserve"> </w:t>
      </w:r>
      <w:r w:rsidRPr="000C4B1E">
        <w:rPr>
          <w:rFonts w:ascii="Times New Roman" w:hAnsi="Times New Roman"/>
          <w:sz w:val="28"/>
          <w:szCs w:val="28"/>
          <w:lang w:val="lv-LV"/>
        </w:rPr>
        <w:t>padziļinātas izpētes finanšu un juridisko auditu par 2009. – 2013.gada darbī</w:t>
      </w:r>
      <w:r w:rsidR="00AC64B8" w:rsidRPr="000C4B1E">
        <w:rPr>
          <w:rFonts w:ascii="Times New Roman" w:hAnsi="Times New Roman"/>
          <w:sz w:val="28"/>
          <w:szCs w:val="28"/>
          <w:lang w:val="lv-LV"/>
        </w:rPr>
        <w:t>bu atbilstoši sekojošiem darba uzdevumiem:</w:t>
      </w:r>
    </w:p>
    <w:p w:rsidR="00545F7F" w:rsidRPr="000C4B1E" w:rsidRDefault="00545F7F" w:rsidP="00145E68">
      <w:pPr>
        <w:spacing w:after="0" w:line="240" w:lineRule="auto"/>
        <w:ind w:firstLine="720"/>
        <w:jc w:val="both"/>
        <w:rPr>
          <w:rFonts w:ascii="Times New Roman" w:hAnsi="Times New Roman"/>
          <w:sz w:val="28"/>
          <w:szCs w:val="28"/>
          <w:lang w:val="lv-LV"/>
        </w:rPr>
      </w:pPr>
    </w:p>
    <w:p w:rsidR="00AC64B8" w:rsidRPr="000C4B1E" w:rsidRDefault="00AC64B8" w:rsidP="00145E68">
      <w:pPr>
        <w:autoSpaceDE w:val="0"/>
        <w:autoSpaceDN w:val="0"/>
        <w:adjustRightInd w:val="0"/>
        <w:spacing w:after="0" w:line="240" w:lineRule="auto"/>
        <w:ind w:firstLine="720"/>
        <w:jc w:val="both"/>
        <w:rPr>
          <w:rFonts w:ascii="Times New Roman" w:hAnsi="Times New Roman"/>
          <w:color w:val="000000"/>
          <w:sz w:val="28"/>
          <w:szCs w:val="28"/>
          <w:lang w:val="lv-LV" w:eastAsia="lv-LV"/>
        </w:rPr>
      </w:pPr>
      <w:r w:rsidRPr="000C4B1E">
        <w:rPr>
          <w:rFonts w:ascii="Times New Roman" w:hAnsi="Times New Roman"/>
          <w:b/>
          <w:bCs/>
          <w:color w:val="000000"/>
          <w:sz w:val="28"/>
          <w:szCs w:val="28"/>
          <w:lang w:val="lv-LV" w:eastAsia="lv-LV"/>
        </w:rPr>
        <w:t xml:space="preserve">1. </w:t>
      </w:r>
      <w:r w:rsidR="00DB6FC1" w:rsidRPr="000C4B1E">
        <w:rPr>
          <w:rFonts w:ascii="Times New Roman" w:hAnsi="Times New Roman"/>
          <w:b/>
          <w:bCs/>
          <w:color w:val="000000"/>
          <w:sz w:val="28"/>
          <w:szCs w:val="28"/>
          <w:lang w:val="lv-LV" w:eastAsia="lv-LV"/>
        </w:rPr>
        <w:t>LNO</w:t>
      </w:r>
      <w:r w:rsidRPr="000C4B1E">
        <w:rPr>
          <w:rFonts w:ascii="Times New Roman" w:hAnsi="Times New Roman"/>
          <w:b/>
          <w:bCs/>
          <w:color w:val="000000"/>
          <w:sz w:val="28"/>
          <w:szCs w:val="28"/>
          <w:lang w:val="lv-LV" w:eastAsia="lv-LV"/>
        </w:rPr>
        <w:t xml:space="preserve"> finanšu darb</w:t>
      </w:r>
      <w:r w:rsidR="00C05CAA" w:rsidRPr="000C4B1E">
        <w:rPr>
          <w:rFonts w:ascii="Times New Roman" w:hAnsi="Times New Roman"/>
          <w:b/>
          <w:bCs/>
          <w:color w:val="000000"/>
          <w:sz w:val="28"/>
          <w:szCs w:val="28"/>
          <w:lang w:val="lv-LV" w:eastAsia="lv-LV"/>
        </w:rPr>
        <w:t>ības un pārvaldības novērtējums.</w:t>
      </w:r>
      <w:r w:rsidRPr="000C4B1E">
        <w:rPr>
          <w:rFonts w:ascii="Times New Roman" w:hAnsi="Times New Roman"/>
          <w:b/>
          <w:bCs/>
          <w:color w:val="000000"/>
          <w:sz w:val="28"/>
          <w:szCs w:val="28"/>
          <w:lang w:val="lv-LV" w:eastAsia="lv-LV"/>
        </w:rPr>
        <w:t xml:space="preserve"> </w:t>
      </w:r>
    </w:p>
    <w:p w:rsidR="00AC64B8" w:rsidRPr="000C4B1E" w:rsidRDefault="00AC64B8" w:rsidP="00145E68">
      <w:pPr>
        <w:autoSpaceDE w:val="0"/>
        <w:autoSpaceDN w:val="0"/>
        <w:adjustRightInd w:val="0"/>
        <w:spacing w:after="0" w:line="240" w:lineRule="auto"/>
        <w:ind w:firstLine="720"/>
        <w:jc w:val="both"/>
        <w:rPr>
          <w:rFonts w:ascii="Times New Roman" w:hAnsi="Times New Roman"/>
          <w:color w:val="000000"/>
          <w:sz w:val="28"/>
          <w:szCs w:val="28"/>
          <w:lang w:val="lv-LV" w:eastAsia="lv-LV"/>
        </w:rPr>
      </w:pPr>
      <w:r w:rsidRPr="000C4B1E">
        <w:rPr>
          <w:rFonts w:ascii="Times New Roman" w:hAnsi="Times New Roman"/>
          <w:color w:val="000000"/>
          <w:sz w:val="28"/>
          <w:szCs w:val="28"/>
          <w:lang w:val="lv-LV" w:eastAsia="lv-LV"/>
        </w:rPr>
        <w:t xml:space="preserve">1.1. Saistošo dokumentu analīze: </w:t>
      </w:r>
    </w:p>
    <w:p w:rsidR="00AC64B8" w:rsidRPr="000C4B1E" w:rsidRDefault="00AC64B8" w:rsidP="00145E68">
      <w:pPr>
        <w:autoSpaceDE w:val="0"/>
        <w:autoSpaceDN w:val="0"/>
        <w:adjustRightInd w:val="0"/>
        <w:spacing w:after="0" w:line="240" w:lineRule="auto"/>
        <w:ind w:firstLine="720"/>
        <w:jc w:val="both"/>
        <w:rPr>
          <w:rFonts w:ascii="Times New Roman" w:hAnsi="Times New Roman"/>
          <w:color w:val="000000"/>
          <w:sz w:val="28"/>
          <w:szCs w:val="28"/>
          <w:lang w:val="lv-LV" w:eastAsia="lv-LV"/>
        </w:rPr>
      </w:pPr>
      <w:r w:rsidRPr="000C4B1E">
        <w:rPr>
          <w:rFonts w:ascii="Times New Roman" w:hAnsi="Times New Roman"/>
          <w:color w:val="000000"/>
          <w:sz w:val="28"/>
          <w:szCs w:val="28"/>
          <w:lang w:val="lv-LV" w:eastAsia="lv-LV"/>
        </w:rPr>
        <w:t xml:space="preserve">1.1.1. </w:t>
      </w:r>
      <w:r w:rsidR="00C01D55">
        <w:rPr>
          <w:rFonts w:ascii="Times New Roman" w:hAnsi="Times New Roman"/>
          <w:color w:val="000000"/>
          <w:sz w:val="28"/>
          <w:szCs w:val="28"/>
          <w:lang w:val="lv-LV" w:eastAsia="lv-LV"/>
        </w:rPr>
        <w:t>s</w:t>
      </w:r>
      <w:r w:rsidRPr="000C4B1E">
        <w:rPr>
          <w:rFonts w:ascii="Times New Roman" w:hAnsi="Times New Roman"/>
          <w:color w:val="000000"/>
          <w:sz w:val="28"/>
          <w:szCs w:val="28"/>
          <w:lang w:val="lv-LV" w:eastAsia="lv-LV"/>
        </w:rPr>
        <w:t xml:space="preserve">aistošo dokumentu, tajā skaitā, Latvijas Republikas normatīvo aktu, plānošanas dokumentu un iekšējo normatīvo aktu analīze ar mērķi identificēt </w:t>
      </w:r>
      <w:r w:rsidR="00DB6FC1" w:rsidRPr="000C4B1E">
        <w:rPr>
          <w:rFonts w:ascii="Times New Roman" w:hAnsi="Times New Roman"/>
          <w:color w:val="000000"/>
          <w:sz w:val="28"/>
          <w:szCs w:val="28"/>
          <w:lang w:val="lv-LV" w:eastAsia="lv-LV"/>
        </w:rPr>
        <w:t xml:space="preserve">LNO </w:t>
      </w:r>
      <w:r w:rsidRPr="000C4B1E">
        <w:rPr>
          <w:rFonts w:ascii="Times New Roman" w:hAnsi="Times New Roman"/>
          <w:color w:val="000000"/>
          <w:sz w:val="28"/>
          <w:szCs w:val="28"/>
          <w:lang w:val="lv-LV" w:eastAsia="lv-LV"/>
        </w:rPr>
        <w:t xml:space="preserve">noteiktās funkcijas un uzdevumus, kā arī sasniedzamos mērķus un rezultatīvos rādītājus, to uzskaites esamību un lomu lēmumu pieņemšanā. </w:t>
      </w:r>
    </w:p>
    <w:p w:rsidR="006F082C" w:rsidRPr="000C4B1E" w:rsidRDefault="006F082C" w:rsidP="00896EB1">
      <w:pPr>
        <w:autoSpaceDE w:val="0"/>
        <w:autoSpaceDN w:val="0"/>
        <w:adjustRightInd w:val="0"/>
        <w:spacing w:after="0" w:line="240" w:lineRule="auto"/>
        <w:jc w:val="both"/>
        <w:rPr>
          <w:rFonts w:ascii="Times New Roman" w:hAnsi="Times New Roman"/>
          <w:color w:val="000000"/>
          <w:sz w:val="28"/>
          <w:szCs w:val="28"/>
          <w:lang w:val="lv-LV" w:eastAsia="lv-LV"/>
        </w:rPr>
      </w:pPr>
    </w:p>
    <w:p w:rsidR="00AC64B8" w:rsidRPr="000C4B1E" w:rsidRDefault="00AC64B8" w:rsidP="00145E68">
      <w:pPr>
        <w:autoSpaceDE w:val="0"/>
        <w:autoSpaceDN w:val="0"/>
        <w:adjustRightInd w:val="0"/>
        <w:spacing w:after="0" w:line="240" w:lineRule="auto"/>
        <w:ind w:firstLine="720"/>
        <w:jc w:val="both"/>
        <w:rPr>
          <w:rFonts w:ascii="Times New Roman" w:hAnsi="Times New Roman"/>
          <w:color w:val="000000"/>
          <w:sz w:val="28"/>
          <w:szCs w:val="28"/>
          <w:lang w:val="lv-LV" w:eastAsia="lv-LV"/>
        </w:rPr>
      </w:pPr>
      <w:r w:rsidRPr="000C4B1E">
        <w:rPr>
          <w:rFonts w:ascii="Times New Roman" w:hAnsi="Times New Roman"/>
          <w:color w:val="000000"/>
          <w:sz w:val="28"/>
          <w:szCs w:val="28"/>
          <w:lang w:val="lv-LV" w:eastAsia="lv-LV"/>
        </w:rPr>
        <w:t xml:space="preserve">1.2. Esošās situācijas analīze: </w:t>
      </w:r>
    </w:p>
    <w:p w:rsidR="00AC64B8" w:rsidRPr="000C4B1E" w:rsidRDefault="00C01D55" w:rsidP="00145E68">
      <w:pPr>
        <w:autoSpaceDE w:val="0"/>
        <w:autoSpaceDN w:val="0"/>
        <w:adjustRightInd w:val="0"/>
        <w:spacing w:after="0" w:line="240" w:lineRule="auto"/>
        <w:ind w:firstLine="720"/>
        <w:jc w:val="both"/>
        <w:rPr>
          <w:rFonts w:ascii="Times New Roman" w:hAnsi="Times New Roman"/>
          <w:color w:val="000000"/>
          <w:sz w:val="28"/>
          <w:szCs w:val="28"/>
          <w:lang w:val="lv-LV" w:eastAsia="lv-LV"/>
        </w:rPr>
      </w:pPr>
      <w:r>
        <w:rPr>
          <w:rFonts w:ascii="Times New Roman" w:hAnsi="Times New Roman"/>
          <w:color w:val="000000"/>
          <w:sz w:val="28"/>
          <w:szCs w:val="28"/>
          <w:lang w:val="lv-LV" w:eastAsia="lv-LV"/>
        </w:rPr>
        <w:t>1.2.1. f</w:t>
      </w:r>
      <w:r w:rsidR="00AC64B8" w:rsidRPr="000C4B1E">
        <w:rPr>
          <w:rFonts w:ascii="Times New Roman" w:hAnsi="Times New Roman"/>
          <w:color w:val="000000"/>
          <w:sz w:val="28"/>
          <w:szCs w:val="28"/>
          <w:lang w:val="lv-LV" w:eastAsia="lv-LV"/>
        </w:rPr>
        <w:t xml:space="preserve">inanšu dokumentu noformējuma atbilstība ārējo un iekšējo normatīvo aktu prasībām; </w:t>
      </w:r>
    </w:p>
    <w:p w:rsidR="00AC64B8" w:rsidRPr="000C4B1E" w:rsidRDefault="00AC64B8" w:rsidP="00145E68">
      <w:pPr>
        <w:autoSpaceDE w:val="0"/>
        <w:autoSpaceDN w:val="0"/>
        <w:adjustRightInd w:val="0"/>
        <w:spacing w:after="0" w:line="240" w:lineRule="auto"/>
        <w:ind w:firstLine="720"/>
        <w:jc w:val="both"/>
        <w:rPr>
          <w:rFonts w:ascii="Times New Roman" w:hAnsi="Times New Roman"/>
          <w:color w:val="000000"/>
          <w:sz w:val="28"/>
          <w:szCs w:val="28"/>
          <w:lang w:val="lv-LV" w:eastAsia="lv-LV"/>
        </w:rPr>
      </w:pPr>
      <w:r w:rsidRPr="000C4B1E">
        <w:rPr>
          <w:rFonts w:ascii="Times New Roman" w:hAnsi="Times New Roman"/>
          <w:color w:val="000000"/>
          <w:sz w:val="28"/>
          <w:szCs w:val="28"/>
          <w:lang w:val="lv-LV" w:eastAsia="lv-LV"/>
        </w:rPr>
        <w:t xml:space="preserve">1.2.2. </w:t>
      </w:r>
      <w:r w:rsidR="00C01D55">
        <w:rPr>
          <w:rFonts w:ascii="Times New Roman" w:hAnsi="Times New Roman"/>
          <w:color w:val="000000"/>
          <w:sz w:val="28"/>
          <w:szCs w:val="28"/>
          <w:lang w:val="lv-LV" w:eastAsia="lv-LV"/>
        </w:rPr>
        <w:t>ā</w:t>
      </w:r>
      <w:r w:rsidRPr="000C4B1E">
        <w:rPr>
          <w:rFonts w:ascii="Times New Roman" w:hAnsi="Times New Roman"/>
          <w:color w:val="000000"/>
          <w:sz w:val="28"/>
          <w:szCs w:val="28"/>
          <w:lang w:val="lv-LV" w:eastAsia="lv-LV"/>
        </w:rPr>
        <w:t xml:space="preserve">rējo un iekšējo pakalpojumu iepirkumu kārtības, plūsmas un uzskaites atbilstība ārējiem un iekšējiem normatīvajiem aktiem; </w:t>
      </w:r>
    </w:p>
    <w:p w:rsidR="00AC64B8" w:rsidRPr="000C4B1E" w:rsidRDefault="00C01D55" w:rsidP="00145E68">
      <w:pPr>
        <w:autoSpaceDE w:val="0"/>
        <w:autoSpaceDN w:val="0"/>
        <w:adjustRightInd w:val="0"/>
        <w:spacing w:after="0" w:line="240" w:lineRule="auto"/>
        <w:ind w:firstLine="720"/>
        <w:jc w:val="both"/>
        <w:rPr>
          <w:rFonts w:ascii="Times New Roman" w:hAnsi="Times New Roman"/>
          <w:color w:val="000000"/>
          <w:sz w:val="28"/>
          <w:szCs w:val="28"/>
          <w:lang w:val="lv-LV" w:eastAsia="lv-LV"/>
        </w:rPr>
      </w:pPr>
      <w:r>
        <w:rPr>
          <w:rFonts w:ascii="Times New Roman" w:hAnsi="Times New Roman"/>
          <w:color w:val="000000"/>
          <w:sz w:val="28"/>
          <w:szCs w:val="28"/>
          <w:lang w:val="lv-LV" w:eastAsia="lv-LV"/>
        </w:rPr>
        <w:t>1.2.3. p</w:t>
      </w:r>
      <w:r w:rsidR="00AC64B8" w:rsidRPr="000C4B1E">
        <w:rPr>
          <w:rFonts w:ascii="Times New Roman" w:hAnsi="Times New Roman"/>
          <w:color w:val="000000"/>
          <w:sz w:val="28"/>
          <w:szCs w:val="28"/>
          <w:lang w:val="lv-LV" w:eastAsia="lv-LV"/>
        </w:rPr>
        <w:t xml:space="preserve">reču iepirkumu kārtības, uzskaites un plūsmas atbilstība ārējiem un iekšējiem normatīvajiem aktiem; </w:t>
      </w:r>
    </w:p>
    <w:p w:rsidR="00AC64B8" w:rsidRPr="000C4B1E" w:rsidRDefault="00C01D55" w:rsidP="00145E68">
      <w:pPr>
        <w:autoSpaceDE w:val="0"/>
        <w:autoSpaceDN w:val="0"/>
        <w:adjustRightInd w:val="0"/>
        <w:spacing w:after="0" w:line="240" w:lineRule="auto"/>
        <w:ind w:firstLine="720"/>
        <w:jc w:val="both"/>
        <w:rPr>
          <w:rFonts w:ascii="Times New Roman" w:hAnsi="Times New Roman"/>
          <w:color w:val="000000"/>
          <w:sz w:val="28"/>
          <w:szCs w:val="28"/>
          <w:lang w:val="lv-LV" w:eastAsia="lv-LV"/>
        </w:rPr>
      </w:pPr>
      <w:r>
        <w:rPr>
          <w:rFonts w:ascii="Times New Roman" w:hAnsi="Times New Roman"/>
          <w:color w:val="000000"/>
          <w:sz w:val="28"/>
          <w:szCs w:val="28"/>
          <w:lang w:val="lv-LV" w:eastAsia="lv-LV"/>
        </w:rPr>
        <w:t>1.2.4. a</w:t>
      </w:r>
      <w:r w:rsidR="00AC64B8" w:rsidRPr="000C4B1E">
        <w:rPr>
          <w:rFonts w:ascii="Times New Roman" w:hAnsi="Times New Roman"/>
          <w:color w:val="000000"/>
          <w:sz w:val="28"/>
          <w:szCs w:val="28"/>
          <w:lang w:val="lv-LV" w:eastAsia="lv-LV"/>
        </w:rPr>
        <w:t xml:space="preserve">ktīvu uzskaite, detalizācija pa vienādu aktīva pazīmju grupām, grupēšanas metodikas analīze un atbilstība praksei; </w:t>
      </w:r>
    </w:p>
    <w:p w:rsidR="00AC64B8" w:rsidRPr="000C4B1E" w:rsidRDefault="00C01D55" w:rsidP="00145E68">
      <w:pPr>
        <w:autoSpaceDE w:val="0"/>
        <w:autoSpaceDN w:val="0"/>
        <w:adjustRightInd w:val="0"/>
        <w:spacing w:after="0" w:line="240" w:lineRule="auto"/>
        <w:ind w:firstLine="720"/>
        <w:jc w:val="both"/>
        <w:rPr>
          <w:rFonts w:ascii="Times New Roman" w:hAnsi="Times New Roman"/>
          <w:color w:val="000000"/>
          <w:sz w:val="28"/>
          <w:szCs w:val="28"/>
          <w:lang w:val="lv-LV" w:eastAsia="lv-LV"/>
        </w:rPr>
      </w:pPr>
      <w:r>
        <w:rPr>
          <w:rFonts w:ascii="Times New Roman" w:hAnsi="Times New Roman"/>
          <w:color w:val="000000"/>
          <w:sz w:val="28"/>
          <w:szCs w:val="28"/>
          <w:lang w:val="lv-LV" w:eastAsia="lv-LV"/>
        </w:rPr>
        <w:lastRenderedPageBreak/>
        <w:t>1.2.5. b</w:t>
      </w:r>
      <w:r w:rsidR="00AC64B8" w:rsidRPr="000C4B1E">
        <w:rPr>
          <w:rFonts w:ascii="Times New Roman" w:hAnsi="Times New Roman"/>
          <w:color w:val="000000"/>
          <w:sz w:val="28"/>
          <w:szCs w:val="28"/>
          <w:lang w:val="lv-LV" w:eastAsia="lv-LV"/>
        </w:rPr>
        <w:t xml:space="preserve">udžeta plānošanas sistēmas analīze. Atbilstība valsts budžeta piešķiršanas metodikai; </w:t>
      </w:r>
    </w:p>
    <w:p w:rsidR="00AC64B8" w:rsidRPr="000C4B1E" w:rsidRDefault="00AC64B8" w:rsidP="00145E68">
      <w:pPr>
        <w:autoSpaceDE w:val="0"/>
        <w:autoSpaceDN w:val="0"/>
        <w:adjustRightInd w:val="0"/>
        <w:spacing w:after="0" w:line="240" w:lineRule="auto"/>
        <w:ind w:firstLine="720"/>
        <w:jc w:val="both"/>
        <w:rPr>
          <w:rFonts w:ascii="Times New Roman" w:hAnsi="Times New Roman"/>
          <w:color w:val="000000"/>
          <w:sz w:val="28"/>
          <w:szCs w:val="28"/>
          <w:lang w:val="lv-LV" w:eastAsia="lv-LV"/>
        </w:rPr>
      </w:pPr>
      <w:r w:rsidRPr="000C4B1E">
        <w:rPr>
          <w:rFonts w:ascii="Times New Roman" w:hAnsi="Times New Roman"/>
          <w:color w:val="000000"/>
          <w:sz w:val="28"/>
          <w:szCs w:val="28"/>
          <w:lang w:val="lv-LV" w:eastAsia="lv-LV"/>
        </w:rPr>
        <w:t xml:space="preserve">1.2.6. </w:t>
      </w:r>
      <w:r w:rsidR="00C01D55">
        <w:rPr>
          <w:rFonts w:ascii="Times New Roman" w:hAnsi="Times New Roman"/>
          <w:color w:val="000000"/>
          <w:sz w:val="28"/>
          <w:szCs w:val="28"/>
          <w:lang w:val="lv-LV" w:eastAsia="lv-LV"/>
        </w:rPr>
        <w:t>d</w:t>
      </w:r>
      <w:r w:rsidRPr="000C4B1E">
        <w:rPr>
          <w:rFonts w:ascii="Times New Roman" w:hAnsi="Times New Roman"/>
          <w:color w:val="000000"/>
          <w:sz w:val="28"/>
          <w:szCs w:val="28"/>
          <w:lang w:val="lv-LV" w:eastAsia="lv-LV"/>
        </w:rPr>
        <w:t xml:space="preserve">arba samaksas veidu analīze, atbilstība ārējiem normatīvajiem aktiem. Darba samaksas dokumentu noformējuma atbilstība ārējo un iekšējo normatīvo aktu prasībām; </w:t>
      </w:r>
    </w:p>
    <w:p w:rsidR="00AC64B8" w:rsidRPr="000C4B1E" w:rsidRDefault="00C01D55" w:rsidP="00145E68">
      <w:pPr>
        <w:autoSpaceDE w:val="0"/>
        <w:autoSpaceDN w:val="0"/>
        <w:adjustRightInd w:val="0"/>
        <w:spacing w:after="0" w:line="240" w:lineRule="auto"/>
        <w:ind w:firstLine="720"/>
        <w:jc w:val="both"/>
        <w:rPr>
          <w:rFonts w:ascii="Times New Roman" w:hAnsi="Times New Roman"/>
          <w:color w:val="000000"/>
          <w:sz w:val="28"/>
          <w:szCs w:val="28"/>
          <w:lang w:val="lv-LV" w:eastAsia="lv-LV"/>
        </w:rPr>
      </w:pPr>
      <w:r>
        <w:rPr>
          <w:rFonts w:ascii="Times New Roman" w:hAnsi="Times New Roman"/>
          <w:color w:val="000000"/>
          <w:sz w:val="28"/>
          <w:szCs w:val="28"/>
          <w:lang w:val="lv-LV" w:eastAsia="lv-LV"/>
        </w:rPr>
        <w:t>1.2.7. s</w:t>
      </w:r>
      <w:r w:rsidR="00AC64B8" w:rsidRPr="000C4B1E">
        <w:rPr>
          <w:rFonts w:ascii="Times New Roman" w:hAnsi="Times New Roman"/>
          <w:color w:val="000000"/>
          <w:sz w:val="28"/>
          <w:szCs w:val="28"/>
          <w:lang w:val="lv-LV" w:eastAsia="lv-LV"/>
        </w:rPr>
        <w:t xml:space="preserve">truktūrvienību, projektu un citu izdevumu struktūru nodalīta finanšu plānošana un uzskaite. Pašizmaksas noteikšana un atspoguļošana atbilstoši ārējiem un iekšējiem normatīvajiem dokumentiem; </w:t>
      </w:r>
    </w:p>
    <w:p w:rsidR="00AC64B8" w:rsidRPr="000C4B1E" w:rsidRDefault="00AC64B8" w:rsidP="00145E68">
      <w:pPr>
        <w:pStyle w:val="Default"/>
        <w:ind w:firstLine="720"/>
        <w:jc w:val="both"/>
        <w:rPr>
          <w:rFonts w:ascii="Times New Roman" w:hAnsi="Times New Roman" w:cs="Times New Roman"/>
          <w:sz w:val="28"/>
          <w:szCs w:val="28"/>
          <w:lang w:eastAsia="lv-LV"/>
        </w:rPr>
      </w:pPr>
      <w:r w:rsidRPr="000C4B1E">
        <w:rPr>
          <w:rFonts w:ascii="Times New Roman" w:hAnsi="Times New Roman" w:cs="Times New Roman"/>
          <w:sz w:val="28"/>
          <w:szCs w:val="28"/>
          <w:lang w:eastAsia="lv-LV"/>
        </w:rPr>
        <w:t xml:space="preserve">1.2.8. </w:t>
      </w:r>
      <w:r w:rsidR="00C01D55">
        <w:rPr>
          <w:rFonts w:ascii="Times New Roman" w:hAnsi="Times New Roman" w:cs="Times New Roman"/>
          <w:sz w:val="28"/>
          <w:szCs w:val="28"/>
          <w:lang w:eastAsia="lv-LV"/>
        </w:rPr>
        <w:t>d</w:t>
      </w:r>
      <w:r w:rsidRPr="000C4B1E">
        <w:rPr>
          <w:rFonts w:ascii="Times New Roman" w:hAnsi="Times New Roman" w:cs="Times New Roman"/>
          <w:sz w:val="28"/>
          <w:szCs w:val="28"/>
          <w:lang w:eastAsia="lv-LV"/>
        </w:rPr>
        <w:t xml:space="preserve">ebitoru un kreditoru uzraudzības kārtība, tās atbilstība iekšējiem normatīvajiem aktiem; </w:t>
      </w:r>
    </w:p>
    <w:p w:rsidR="00AC64B8" w:rsidRPr="000C4B1E" w:rsidRDefault="00C01D55" w:rsidP="00145E68">
      <w:pPr>
        <w:autoSpaceDE w:val="0"/>
        <w:autoSpaceDN w:val="0"/>
        <w:adjustRightInd w:val="0"/>
        <w:spacing w:after="0" w:line="240" w:lineRule="auto"/>
        <w:ind w:firstLine="720"/>
        <w:jc w:val="both"/>
        <w:rPr>
          <w:rFonts w:ascii="Times New Roman" w:hAnsi="Times New Roman"/>
          <w:color w:val="000000"/>
          <w:sz w:val="28"/>
          <w:szCs w:val="28"/>
          <w:lang w:val="lv-LV" w:eastAsia="lv-LV"/>
        </w:rPr>
      </w:pPr>
      <w:r>
        <w:rPr>
          <w:rFonts w:ascii="Times New Roman" w:hAnsi="Times New Roman"/>
          <w:color w:val="000000"/>
          <w:sz w:val="28"/>
          <w:szCs w:val="28"/>
          <w:lang w:val="lv-LV" w:eastAsia="lv-LV"/>
        </w:rPr>
        <w:t>1.2.9. no</w:t>
      </w:r>
      <w:r w:rsidR="00AC64B8" w:rsidRPr="000C4B1E">
        <w:rPr>
          <w:rFonts w:ascii="Times New Roman" w:hAnsi="Times New Roman"/>
          <w:color w:val="000000"/>
          <w:sz w:val="28"/>
          <w:szCs w:val="28"/>
          <w:lang w:val="lv-LV" w:eastAsia="lv-LV"/>
        </w:rPr>
        <w:t xml:space="preserve">dokļu aprēķinu un apmaksas kārtība, tās atbilstība normatīvajiem aktiem; </w:t>
      </w:r>
    </w:p>
    <w:p w:rsidR="00AC64B8" w:rsidRPr="000C4B1E" w:rsidRDefault="00AC64B8" w:rsidP="00145E68">
      <w:pPr>
        <w:autoSpaceDE w:val="0"/>
        <w:autoSpaceDN w:val="0"/>
        <w:adjustRightInd w:val="0"/>
        <w:spacing w:after="0" w:line="240" w:lineRule="auto"/>
        <w:ind w:firstLine="720"/>
        <w:jc w:val="both"/>
        <w:rPr>
          <w:rFonts w:ascii="Times New Roman" w:hAnsi="Times New Roman"/>
          <w:color w:val="000000"/>
          <w:sz w:val="28"/>
          <w:szCs w:val="28"/>
          <w:lang w:val="lv-LV" w:eastAsia="lv-LV"/>
        </w:rPr>
      </w:pPr>
      <w:r w:rsidRPr="000C4B1E">
        <w:rPr>
          <w:rFonts w:ascii="Times New Roman" w:hAnsi="Times New Roman"/>
          <w:color w:val="000000"/>
          <w:sz w:val="28"/>
          <w:szCs w:val="28"/>
          <w:lang w:val="lv-LV" w:eastAsia="lv-LV"/>
        </w:rPr>
        <w:t xml:space="preserve">1.2.10. </w:t>
      </w:r>
      <w:r w:rsidR="00C01D55">
        <w:rPr>
          <w:rFonts w:ascii="Times New Roman" w:hAnsi="Times New Roman"/>
          <w:color w:val="000000"/>
          <w:sz w:val="28"/>
          <w:szCs w:val="28"/>
          <w:lang w:val="lv-LV" w:eastAsia="lv-LV"/>
        </w:rPr>
        <w:t>n</w:t>
      </w:r>
      <w:r w:rsidRPr="000C4B1E">
        <w:rPr>
          <w:rFonts w:ascii="Times New Roman" w:hAnsi="Times New Roman"/>
          <w:color w:val="000000"/>
          <w:sz w:val="28"/>
          <w:szCs w:val="28"/>
          <w:lang w:val="lv-LV" w:eastAsia="lv-LV"/>
        </w:rPr>
        <w:t xml:space="preserve">ākamo periodu izdevumu un ienākumu atspoguļošana. Tās atbilstība normatīvajiem aktiem nodokļu aprēķina aspektā; </w:t>
      </w:r>
    </w:p>
    <w:p w:rsidR="00AC64B8" w:rsidRPr="000C4B1E" w:rsidRDefault="00C01D55" w:rsidP="00145E68">
      <w:pPr>
        <w:autoSpaceDE w:val="0"/>
        <w:autoSpaceDN w:val="0"/>
        <w:adjustRightInd w:val="0"/>
        <w:spacing w:after="0" w:line="240" w:lineRule="auto"/>
        <w:ind w:firstLine="720"/>
        <w:jc w:val="both"/>
        <w:rPr>
          <w:rFonts w:ascii="Times New Roman" w:hAnsi="Times New Roman"/>
          <w:color w:val="000000"/>
          <w:sz w:val="28"/>
          <w:szCs w:val="28"/>
          <w:lang w:val="lv-LV" w:eastAsia="lv-LV"/>
        </w:rPr>
      </w:pPr>
      <w:r>
        <w:rPr>
          <w:rFonts w:ascii="Times New Roman" w:hAnsi="Times New Roman"/>
          <w:color w:val="000000"/>
          <w:sz w:val="28"/>
          <w:szCs w:val="28"/>
          <w:lang w:val="lv-LV" w:eastAsia="lv-LV"/>
        </w:rPr>
        <w:t>1.2.11. i</w:t>
      </w:r>
      <w:r w:rsidR="00AC64B8" w:rsidRPr="000C4B1E">
        <w:rPr>
          <w:rFonts w:ascii="Times New Roman" w:hAnsi="Times New Roman"/>
          <w:color w:val="000000"/>
          <w:sz w:val="28"/>
          <w:szCs w:val="28"/>
          <w:lang w:val="lv-LV" w:eastAsia="lv-LV"/>
        </w:rPr>
        <w:t xml:space="preserve">epirkumu par LNO skatuves tehnoloģiju atjaunošanu audits. </w:t>
      </w:r>
    </w:p>
    <w:p w:rsidR="00545F7F" w:rsidRPr="000C4B1E" w:rsidRDefault="00545F7F" w:rsidP="00896EB1">
      <w:pPr>
        <w:autoSpaceDE w:val="0"/>
        <w:autoSpaceDN w:val="0"/>
        <w:adjustRightInd w:val="0"/>
        <w:spacing w:after="0" w:line="240" w:lineRule="auto"/>
        <w:jc w:val="both"/>
        <w:rPr>
          <w:rFonts w:ascii="Times New Roman" w:hAnsi="Times New Roman"/>
          <w:color w:val="000000"/>
          <w:sz w:val="28"/>
          <w:szCs w:val="28"/>
          <w:lang w:val="lv-LV" w:eastAsia="lv-LV"/>
        </w:rPr>
      </w:pPr>
    </w:p>
    <w:p w:rsidR="00AC64B8" w:rsidRPr="000C4B1E" w:rsidRDefault="00AC64B8" w:rsidP="00145E68">
      <w:pPr>
        <w:autoSpaceDE w:val="0"/>
        <w:autoSpaceDN w:val="0"/>
        <w:adjustRightInd w:val="0"/>
        <w:spacing w:after="0" w:line="240" w:lineRule="auto"/>
        <w:ind w:firstLine="720"/>
        <w:jc w:val="both"/>
        <w:rPr>
          <w:rFonts w:ascii="Times New Roman" w:hAnsi="Times New Roman"/>
          <w:color w:val="000000"/>
          <w:sz w:val="28"/>
          <w:szCs w:val="28"/>
          <w:lang w:val="lv-LV" w:eastAsia="lv-LV"/>
        </w:rPr>
      </w:pPr>
      <w:r w:rsidRPr="000C4B1E">
        <w:rPr>
          <w:rFonts w:ascii="Times New Roman" w:hAnsi="Times New Roman"/>
          <w:b/>
          <w:bCs/>
          <w:color w:val="000000"/>
          <w:sz w:val="28"/>
          <w:szCs w:val="28"/>
          <w:lang w:val="lv-LV" w:eastAsia="lv-LV"/>
        </w:rPr>
        <w:t xml:space="preserve">2. </w:t>
      </w:r>
      <w:r w:rsidR="00DB6FC1" w:rsidRPr="000C4B1E">
        <w:rPr>
          <w:rFonts w:ascii="Times New Roman" w:hAnsi="Times New Roman"/>
          <w:b/>
          <w:bCs/>
          <w:color w:val="000000"/>
          <w:sz w:val="28"/>
          <w:szCs w:val="28"/>
          <w:lang w:val="lv-LV" w:eastAsia="lv-LV"/>
        </w:rPr>
        <w:t>LNO</w:t>
      </w:r>
      <w:r w:rsidRPr="000C4B1E">
        <w:rPr>
          <w:rFonts w:ascii="Times New Roman" w:hAnsi="Times New Roman"/>
          <w:b/>
          <w:bCs/>
          <w:color w:val="000000"/>
          <w:sz w:val="28"/>
          <w:szCs w:val="28"/>
          <w:lang w:val="lv-LV" w:eastAsia="lv-LV"/>
        </w:rPr>
        <w:t xml:space="preserve"> juridiskās darb</w:t>
      </w:r>
      <w:r w:rsidR="00C05CAA" w:rsidRPr="000C4B1E">
        <w:rPr>
          <w:rFonts w:ascii="Times New Roman" w:hAnsi="Times New Roman"/>
          <w:b/>
          <w:bCs/>
          <w:color w:val="000000"/>
          <w:sz w:val="28"/>
          <w:szCs w:val="28"/>
          <w:lang w:val="lv-LV" w:eastAsia="lv-LV"/>
        </w:rPr>
        <w:t>ības un pārvaldības novērtējums.</w:t>
      </w:r>
      <w:r w:rsidRPr="000C4B1E">
        <w:rPr>
          <w:rFonts w:ascii="Times New Roman" w:hAnsi="Times New Roman"/>
          <w:b/>
          <w:bCs/>
          <w:color w:val="000000"/>
          <w:sz w:val="28"/>
          <w:szCs w:val="28"/>
          <w:lang w:val="lv-LV" w:eastAsia="lv-LV"/>
        </w:rPr>
        <w:t xml:space="preserve"> </w:t>
      </w:r>
    </w:p>
    <w:p w:rsidR="00AC64B8" w:rsidRPr="000C4B1E" w:rsidRDefault="00FD0EF8" w:rsidP="00145E68">
      <w:pPr>
        <w:autoSpaceDE w:val="0"/>
        <w:autoSpaceDN w:val="0"/>
        <w:adjustRightInd w:val="0"/>
        <w:spacing w:after="0" w:line="240" w:lineRule="auto"/>
        <w:ind w:firstLine="720"/>
        <w:jc w:val="both"/>
        <w:rPr>
          <w:rFonts w:ascii="Times New Roman" w:hAnsi="Times New Roman"/>
          <w:color w:val="000000"/>
          <w:sz w:val="28"/>
          <w:szCs w:val="28"/>
          <w:lang w:val="lv-LV" w:eastAsia="lv-LV"/>
        </w:rPr>
      </w:pPr>
      <w:r w:rsidRPr="000C4B1E">
        <w:rPr>
          <w:rFonts w:ascii="Times New Roman" w:hAnsi="Times New Roman"/>
          <w:color w:val="000000"/>
          <w:sz w:val="28"/>
          <w:szCs w:val="28"/>
          <w:lang w:val="lv-LV" w:eastAsia="lv-LV"/>
        </w:rPr>
        <w:t>2.1.</w:t>
      </w:r>
      <w:r w:rsidR="00AC64B8" w:rsidRPr="000C4B1E">
        <w:rPr>
          <w:rFonts w:ascii="Times New Roman" w:hAnsi="Times New Roman"/>
          <w:color w:val="000000"/>
          <w:sz w:val="28"/>
          <w:szCs w:val="28"/>
          <w:lang w:val="lv-LV" w:eastAsia="lv-LV"/>
        </w:rPr>
        <w:t xml:space="preserve"> Izvērtēt pārvaldības sistēmu un kapitāla daļu turētāja lēmumu ieviešanas kārtību. </w:t>
      </w:r>
    </w:p>
    <w:p w:rsidR="006F082C" w:rsidRPr="000C4B1E" w:rsidRDefault="006F082C" w:rsidP="00896EB1">
      <w:pPr>
        <w:pStyle w:val="Default"/>
        <w:jc w:val="both"/>
        <w:rPr>
          <w:rFonts w:ascii="Times New Roman" w:hAnsi="Times New Roman" w:cs="Times New Roman"/>
          <w:sz w:val="28"/>
          <w:szCs w:val="28"/>
          <w:lang w:eastAsia="lv-LV"/>
        </w:rPr>
      </w:pPr>
    </w:p>
    <w:p w:rsidR="00AC64B8" w:rsidRPr="000C4B1E" w:rsidRDefault="00AC64B8" w:rsidP="00145E68">
      <w:pPr>
        <w:pStyle w:val="Default"/>
        <w:ind w:firstLine="720"/>
        <w:jc w:val="both"/>
        <w:rPr>
          <w:rFonts w:ascii="Times New Roman" w:hAnsi="Times New Roman" w:cs="Times New Roman"/>
          <w:sz w:val="28"/>
          <w:szCs w:val="28"/>
          <w:lang w:eastAsia="lv-LV"/>
        </w:rPr>
      </w:pPr>
      <w:r w:rsidRPr="000C4B1E">
        <w:rPr>
          <w:rFonts w:ascii="Times New Roman" w:hAnsi="Times New Roman" w:cs="Times New Roman"/>
          <w:sz w:val="28"/>
          <w:szCs w:val="28"/>
          <w:lang w:eastAsia="lv-LV"/>
        </w:rPr>
        <w:t xml:space="preserve">2.2. Līgumi: </w:t>
      </w:r>
    </w:p>
    <w:p w:rsidR="00AC64B8" w:rsidRPr="000C4B1E" w:rsidRDefault="00C01D55" w:rsidP="00145E68">
      <w:pPr>
        <w:autoSpaceDE w:val="0"/>
        <w:autoSpaceDN w:val="0"/>
        <w:adjustRightInd w:val="0"/>
        <w:spacing w:after="0" w:line="240" w:lineRule="auto"/>
        <w:ind w:firstLine="720"/>
        <w:jc w:val="both"/>
        <w:rPr>
          <w:rFonts w:ascii="Times New Roman" w:hAnsi="Times New Roman"/>
          <w:color w:val="000000"/>
          <w:sz w:val="28"/>
          <w:szCs w:val="28"/>
          <w:lang w:val="lv-LV" w:eastAsia="lv-LV"/>
        </w:rPr>
      </w:pPr>
      <w:r>
        <w:rPr>
          <w:rFonts w:ascii="Times New Roman" w:hAnsi="Times New Roman"/>
          <w:color w:val="000000"/>
          <w:sz w:val="28"/>
          <w:szCs w:val="28"/>
          <w:lang w:val="lv-LV" w:eastAsia="lv-LV"/>
        </w:rPr>
        <w:t>2.2.1. i</w:t>
      </w:r>
      <w:r w:rsidR="00AC64B8" w:rsidRPr="000C4B1E">
        <w:rPr>
          <w:rFonts w:ascii="Times New Roman" w:hAnsi="Times New Roman"/>
          <w:color w:val="000000"/>
          <w:sz w:val="28"/>
          <w:szCs w:val="28"/>
          <w:lang w:val="lv-LV" w:eastAsia="lv-LV"/>
        </w:rPr>
        <w:t xml:space="preserve">dentificēt LNO potenciālos juridiskos riskus šādās līgumu kategorijās: </w:t>
      </w:r>
    </w:p>
    <w:p w:rsidR="00AC64B8" w:rsidRPr="000C4B1E" w:rsidRDefault="00C01D55" w:rsidP="00145E68">
      <w:pPr>
        <w:autoSpaceDE w:val="0"/>
        <w:autoSpaceDN w:val="0"/>
        <w:adjustRightInd w:val="0"/>
        <w:spacing w:after="0" w:line="240" w:lineRule="auto"/>
        <w:ind w:firstLine="720"/>
        <w:jc w:val="both"/>
        <w:rPr>
          <w:rFonts w:ascii="Times New Roman" w:hAnsi="Times New Roman"/>
          <w:color w:val="000000"/>
          <w:sz w:val="28"/>
          <w:szCs w:val="28"/>
          <w:lang w:val="lv-LV" w:eastAsia="lv-LV"/>
        </w:rPr>
      </w:pPr>
      <w:r>
        <w:rPr>
          <w:rFonts w:ascii="Times New Roman" w:hAnsi="Times New Roman"/>
          <w:color w:val="000000"/>
          <w:sz w:val="28"/>
          <w:szCs w:val="28"/>
          <w:lang w:val="lv-LV" w:eastAsia="lv-LV"/>
        </w:rPr>
        <w:t>2.2.1.1. p</w:t>
      </w:r>
      <w:r w:rsidR="00AC64B8" w:rsidRPr="000C4B1E">
        <w:rPr>
          <w:rFonts w:ascii="Times New Roman" w:hAnsi="Times New Roman"/>
          <w:color w:val="000000"/>
          <w:sz w:val="28"/>
          <w:szCs w:val="28"/>
          <w:lang w:val="lv-LV" w:eastAsia="lv-LV"/>
        </w:rPr>
        <w:t xml:space="preserve">iegādes līgumi; </w:t>
      </w:r>
    </w:p>
    <w:p w:rsidR="00AC64B8" w:rsidRPr="000C4B1E" w:rsidRDefault="00AC64B8" w:rsidP="00145E68">
      <w:pPr>
        <w:autoSpaceDE w:val="0"/>
        <w:autoSpaceDN w:val="0"/>
        <w:adjustRightInd w:val="0"/>
        <w:spacing w:after="0" w:line="240" w:lineRule="auto"/>
        <w:ind w:firstLine="720"/>
        <w:jc w:val="both"/>
        <w:rPr>
          <w:rFonts w:ascii="Times New Roman" w:hAnsi="Times New Roman"/>
          <w:color w:val="000000"/>
          <w:sz w:val="28"/>
          <w:szCs w:val="28"/>
          <w:lang w:val="lv-LV" w:eastAsia="lv-LV"/>
        </w:rPr>
      </w:pPr>
      <w:r w:rsidRPr="000C4B1E">
        <w:rPr>
          <w:rFonts w:ascii="Times New Roman" w:hAnsi="Times New Roman"/>
          <w:color w:val="000000"/>
          <w:sz w:val="28"/>
          <w:szCs w:val="28"/>
          <w:lang w:val="lv-LV" w:eastAsia="lv-LV"/>
        </w:rPr>
        <w:t xml:space="preserve">2.2.1.2. </w:t>
      </w:r>
      <w:r w:rsidR="00C01D55">
        <w:rPr>
          <w:rFonts w:ascii="Times New Roman" w:hAnsi="Times New Roman"/>
          <w:color w:val="000000"/>
          <w:sz w:val="28"/>
          <w:szCs w:val="28"/>
          <w:lang w:val="lv-LV" w:eastAsia="lv-LV"/>
        </w:rPr>
        <w:t>l</w:t>
      </w:r>
      <w:r w:rsidRPr="000C4B1E">
        <w:rPr>
          <w:rFonts w:ascii="Times New Roman" w:hAnsi="Times New Roman"/>
          <w:color w:val="000000"/>
          <w:sz w:val="28"/>
          <w:szCs w:val="28"/>
          <w:lang w:val="lv-LV" w:eastAsia="lv-LV"/>
        </w:rPr>
        <w:t xml:space="preserve">icences līgumi; </w:t>
      </w:r>
    </w:p>
    <w:p w:rsidR="00AC64B8" w:rsidRPr="000C4B1E" w:rsidRDefault="00AC64B8" w:rsidP="00145E68">
      <w:pPr>
        <w:autoSpaceDE w:val="0"/>
        <w:autoSpaceDN w:val="0"/>
        <w:adjustRightInd w:val="0"/>
        <w:spacing w:after="0" w:line="240" w:lineRule="auto"/>
        <w:ind w:firstLine="720"/>
        <w:jc w:val="both"/>
        <w:rPr>
          <w:rFonts w:ascii="Times New Roman" w:hAnsi="Times New Roman"/>
          <w:color w:val="000000"/>
          <w:sz w:val="28"/>
          <w:szCs w:val="28"/>
          <w:lang w:val="lv-LV" w:eastAsia="lv-LV"/>
        </w:rPr>
      </w:pPr>
      <w:r w:rsidRPr="000C4B1E">
        <w:rPr>
          <w:rFonts w:ascii="Times New Roman" w:hAnsi="Times New Roman"/>
          <w:color w:val="000000"/>
          <w:sz w:val="28"/>
          <w:szCs w:val="28"/>
          <w:lang w:val="lv-LV" w:eastAsia="lv-LV"/>
        </w:rPr>
        <w:t xml:space="preserve">2.2.1.3. </w:t>
      </w:r>
      <w:r w:rsidR="00C01D55">
        <w:rPr>
          <w:rFonts w:ascii="Times New Roman" w:hAnsi="Times New Roman"/>
          <w:color w:val="000000"/>
          <w:sz w:val="28"/>
          <w:szCs w:val="28"/>
          <w:lang w:val="lv-LV" w:eastAsia="lv-LV"/>
        </w:rPr>
        <w:t>d</w:t>
      </w:r>
      <w:r w:rsidRPr="000C4B1E">
        <w:rPr>
          <w:rFonts w:ascii="Times New Roman" w:hAnsi="Times New Roman"/>
          <w:color w:val="000000"/>
          <w:sz w:val="28"/>
          <w:szCs w:val="28"/>
          <w:lang w:val="lv-LV" w:eastAsia="lv-LV"/>
        </w:rPr>
        <w:t xml:space="preserve">arba līgumi; </w:t>
      </w:r>
    </w:p>
    <w:p w:rsidR="00AC64B8" w:rsidRPr="000C4B1E" w:rsidRDefault="00C01D55" w:rsidP="00145E68">
      <w:pPr>
        <w:autoSpaceDE w:val="0"/>
        <w:autoSpaceDN w:val="0"/>
        <w:adjustRightInd w:val="0"/>
        <w:spacing w:after="0" w:line="240" w:lineRule="auto"/>
        <w:ind w:firstLine="720"/>
        <w:jc w:val="both"/>
        <w:rPr>
          <w:rFonts w:ascii="Times New Roman" w:hAnsi="Times New Roman"/>
          <w:color w:val="000000"/>
          <w:sz w:val="28"/>
          <w:szCs w:val="28"/>
          <w:lang w:val="lv-LV" w:eastAsia="lv-LV"/>
        </w:rPr>
      </w:pPr>
      <w:r>
        <w:rPr>
          <w:rFonts w:ascii="Times New Roman" w:hAnsi="Times New Roman"/>
          <w:color w:val="000000"/>
          <w:sz w:val="28"/>
          <w:szCs w:val="28"/>
          <w:lang w:val="lv-LV" w:eastAsia="lv-LV"/>
        </w:rPr>
        <w:t>2.2.1.4. s</w:t>
      </w:r>
      <w:r w:rsidR="00AC64B8" w:rsidRPr="000C4B1E">
        <w:rPr>
          <w:rFonts w:ascii="Times New Roman" w:hAnsi="Times New Roman"/>
          <w:color w:val="000000"/>
          <w:sz w:val="28"/>
          <w:szCs w:val="28"/>
          <w:lang w:val="lv-LV" w:eastAsia="lv-LV"/>
        </w:rPr>
        <w:t xml:space="preserve">adarbības līgumi; </w:t>
      </w:r>
    </w:p>
    <w:p w:rsidR="00AC64B8" w:rsidRPr="000C4B1E" w:rsidRDefault="00C01D55" w:rsidP="00145E68">
      <w:pPr>
        <w:autoSpaceDE w:val="0"/>
        <w:autoSpaceDN w:val="0"/>
        <w:adjustRightInd w:val="0"/>
        <w:spacing w:after="0" w:line="240" w:lineRule="auto"/>
        <w:ind w:firstLine="720"/>
        <w:jc w:val="both"/>
        <w:rPr>
          <w:rFonts w:ascii="Times New Roman" w:hAnsi="Times New Roman"/>
          <w:color w:val="000000"/>
          <w:sz w:val="28"/>
          <w:szCs w:val="28"/>
          <w:lang w:val="lv-LV" w:eastAsia="lv-LV"/>
        </w:rPr>
      </w:pPr>
      <w:r>
        <w:rPr>
          <w:rFonts w:ascii="Times New Roman" w:hAnsi="Times New Roman"/>
          <w:color w:val="000000"/>
          <w:sz w:val="28"/>
          <w:szCs w:val="28"/>
          <w:lang w:val="lv-LV" w:eastAsia="lv-LV"/>
        </w:rPr>
        <w:t>2.2.1.5. a</w:t>
      </w:r>
      <w:r w:rsidR="00AC64B8" w:rsidRPr="000C4B1E">
        <w:rPr>
          <w:rFonts w:ascii="Times New Roman" w:hAnsi="Times New Roman"/>
          <w:color w:val="000000"/>
          <w:sz w:val="28"/>
          <w:szCs w:val="28"/>
          <w:lang w:val="lv-LV" w:eastAsia="lv-LV"/>
        </w:rPr>
        <w:t xml:space="preserve">utortiesību līgumi; </w:t>
      </w:r>
    </w:p>
    <w:p w:rsidR="00AC64B8" w:rsidRPr="000C4B1E" w:rsidRDefault="00C01D55" w:rsidP="00145E68">
      <w:pPr>
        <w:autoSpaceDE w:val="0"/>
        <w:autoSpaceDN w:val="0"/>
        <w:adjustRightInd w:val="0"/>
        <w:spacing w:after="0" w:line="240" w:lineRule="auto"/>
        <w:ind w:firstLine="720"/>
        <w:jc w:val="both"/>
        <w:rPr>
          <w:rFonts w:ascii="Times New Roman" w:hAnsi="Times New Roman"/>
          <w:color w:val="000000"/>
          <w:sz w:val="28"/>
          <w:szCs w:val="28"/>
          <w:lang w:val="lv-LV" w:eastAsia="lv-LV"/>
        </w:rPr>
      </w:pPr>
      <w:r>
        <w:rPr>
          <w:rFonts w:ascii="Times New Roman" w:hAnsi="Times New Roman"/>
          <w:color w:val="000000"/>
          <w:sz w:val="28"/>
          <w:szCs w:val="28"/>
          <w:lang w:val="lv-LV" w:eastAsia="lv-LV"/>
        </w:rPr>
        <w:t>2.2.2. i</w:t>
      </w:r>
      <w:r w:rsidR="00AC64B8" w:rsidRPr="000C4B1E">
        <w:rPr>
          <w:rFonts w:ascii="Times New Roman" w:hAnsi="Times New Roman"/>
          <w:color w:val="000000"/>
          <w:sz w:val="28"/>
          <w:szCs w:val="28"/>
          <w:lang w:val="lv-LV" w:eastAsia="lv-LV"/>
        </w:rPr>
        <w:t xml:space="preserve">zvērtēt šo risku novēršanas iespējas; </w:t>
      </w:r>
    </w:p>
    <w:p w:rsidR="00AC64B8" w:rsidRPr="000C4B1E" w:rsidRDefault="00C01D55" w:rsidP="00145E68">
      <w:pPr>
        <w:autoSpaceDE w:val="0"/>
        <w:autoSpaceDN w:val="0"/>
        <w:adjustRightInd w:val="0"/>
        <w:spacing w:after="0" w:line="240" w:lineRule="auto"/>
        <w:ind w:firstLine="720"/>
        <w:jc w:val="both"/>
        <w:rPr>
          <w:rFonts w:ascii="Times New Roman" w:hAnsi="Times New Roman"/>
          <w:color w:val="000000"/>
          <w:sz w:val="28"/>
          <w:szCs w:val="28"/>
          <w:lang w:val="lv-LV" w:eastAsia="lv-LV"/>
        </w:rPr>
      </w:pPr>
      <w:r>
        <w:rPr>
          <w:rFonts w:ascii="Times New Roman" w:hAnsi="Times New Roman"/>
          <w:color w:val="000000"/>
          <w:sz w:val="28"/>
          <w:szCs w:val="28"/>
          <w:lang w:val="lv-LV" w:eastAsia="lv-LV"/>
        </w:rPr>
        <w:t>2.2.3. i</w:t>
      </w:r>
      <w:r w:rsidR="00AC64B8" w:rsidRPr="000C4B1E">
        <w:rPr>
          <w:rFonts w:ascii="Times New Roman" w:hAnsi="Times New Roman"/>
          <w:color w:val="000000"/>
          <w:sz w:val="28"/>
          <w:szCs w:val="28"/>
          <w:lang w:val="lv-LV" w:eastAsia="lv-LV"/>
        </w:rPr>
        <w:t>dentificēt potenciālos riskus darījumos ar saistītajām</w:t>
      </w:r>
      <w:r w:rsidR="00924269" w:rsidRPr="000C4B1E">
        <w:rPr>
          <w:rFonts w:ascii="Times New Roman" w:hAnsi="Times New Roman"/>
          <w:color w:val="000000"/>
          <w:sz w:val="28"/>
          <w:szCs w:val="28"/>
          <w:lang w:val="lv-LV" w:eastAsia="lv-LV"/>
        </w:rPr>
        <w:t xml:space="preserve"> personām</w:t>
      </w:r>
      <w:r w:rsidR="00AC64B8" w:rsidRPr="000C4B1E">
        <w:rPr>
          <w:rFonts w:ascii="Times New Roman" w:hAnsi="Times New Roman"/>
          <w:color w:val="000000"/>
          <w:sz w:val="28"/>
          <w:szCs w:val="28"/>
          <w:lang w:val="lv-LV" w:eastAsia="lv-LV"/>
        </w:rPr>
        <w:t xml:space="preserve">. </w:t>
      </w:r>
    </w:p>
    <w:p w:rsidR="006F082C" w:rsidRPr="000C4B1E" w:rsidRDefault="006F082C" w:rsidP="00896EB1">
      <w:pPr>
        <w:autoSpaceDE w:val="0"/>
        <w:autoSpaceDN w:val="0"/>
        <w:adjustRightInd w:val="0"/>
        <w:spacing w:after="0" w:line="240" w:lineRule="auto"/>
        <w:jc w:val="both"/>
        <w:rPr>
          <w:rFonts w:ascii="Times New Roman" w:hAnsi="Times New Roman"/>
          <w:color w:val="000000"/>
          <w:sz w:val="28"/>
          <w:szCs w:val="28"/>
          <w:lang w:val="lv-LV" w:eastAsia="lv-LV"/>
        </w:rPr>
      </w:pPr>
    </w:p>
    <w:p w:rsidR="00AC64B8" w:rsidRPr="000C4B1E" w:rsidRDefault="00AC64B8" w:rsidP="00145E68">
      <w:pPr>
        <w:autoSpaceDE w:val="0"/>
        <w:autoSpaceDN w:val="0"/>
        <w:adjustRightInd w:val="0"/>
        <w:spacing w:after="0" w:line="240" w:lineRule="auto"/>
        <w:ind w:firstLine="720"/>
        <w:jc w:val="both"/>
        <w:rPr>
          <w:rFonts w:ascii="Times New Roman" w:hAnsi="Times New Roman"/>
          <w:color w:val="000000"/>
          <w:sz w:val="28"/>
          <w:szCs w:val="28"/>
          <w:lang w:val="lv-LV" w:eastAsia="lv-LV"/>
        </w:rPr>
      </w:pPr>
      <w:r w:rsidRPr="000C4B1E">
        <w:rPr>
          <w:rFonts w:ascii="Times New Roman" w:hAnsi="Times New Roman"/>
          <w:color w:val="000000"/>
          <w:sz w:val="28"/>
          <w:szCs w:val="28"/>
          <w:lang w:val="lv-LV" w:eastAsia="lv-LV"/>
        </w:rPr>
        <w:t xml:space="preserve">2.3. Īpašuma tiesības: </w:t>
      </w:r>
    </w:p>
    <w:p w:rsidR="00AC64B8" w:rsidRPr="00462149" w:rsidRDefault="00AC64B8" w:rsidP="00462149">
      <w:pPr>
        <w:autoSpaceDE w:val="0"/>
        <w:autoSpaceDN w:val="0"/>
        <w:adjustRightInd w:val="0"/>
        <w:spacing w:after="0" w:line="240" w:lineRule="auto"/>
        <w:ind w:firstLine="709"/>
        <w:jc w:val="both"/>
        <w:rPr>
          <w:rFonts w:ascii="Times New Roman" w:hAnsi="Times New Roman"/>
          <w:color w:val="000000"/>
          <w:sz w:val="28"/>
          <w:szCs w:val="28"/>
          <w:lang w:val="lv-LV" w:eastAsia="lv-LV"/>
        </w:rPr>
      </w:pPr>
      <w:r w:rsidRPr="00047329">
        <w:rPr>
          <w:rFonts w:ascii="Times New Roman" w:hAnsi="Times New Roman"/>
          <w:color w:val="000000"/>
          <w:sz w:val="28"/>
          <w:szCs w:val="28"/>
          <w:lang w:val="lv-LV" w:eastAsia="lv-LV"/>
        </w:rPr>
        <w:t xml:space="preserve">2.3.1. </w:t>
      </w:r>
      <w:r w:rsidR="00C01D55" w:rsidRPr="00047329">
        <w:rPr>
          <w:rFonts w:ascii="Times New Roman" w:hAnsi="Times New Roman"/>
          <w:color w:val="000000"/>
          <w:sz w:val="28"/>
          <w:szCs w:val="28"/>
          <w:lang w:val="lv-LV" w:eastAsia="lv-LV"/>
        </w:rPr>
        <w:t>i</w:t>
      </w:r>
      <w:r w:rsidRPr="00047329">
        <w:rPr>
          <w:rFonts w:ascii="Times New Roman" w:hAnsi="Times New Roman"/>
          <w:color w:val="000000"/>
          <w:sz w:val="28"/>
          <w:szCs w:val="28"/>
          <w:lang w:val="lv-LV" w:eastAsia="lv-LV"/>
        </w:rPr>
        <w:t xml:space="preserve">dentificēt LNO potenciālos juridiskos riskus </w:t>
      </w:r>
      <w:r w:rsidR="00047329" w:rsidRPr="00047329">
        <w:rPr>
          <w:rFonts w:ascii="Times New Roman" w:hAnsi="Times New Roman"/>
          <w:color w:val="000000"/>
          <w:sz w:val="28"/>
          <w:szCs w:val="28"/>
          <w:lang w:val="lv-LV" w:eastAsia="lv-LV"/>
        </w:rPr>
        <w:t xml:space="preserve">attiecībā uz </w:t>
      </w:r>
      <w:r w:rsidRPr="00047329">
        <w:rPr>
          <w:rFonts w:ascii="Times New Roman" w:hAnsi="Times New Roman"/>
          <w:color w:val="000000"/>
          <w:sz w:val="28"/>
          <w:szCs w:val="28"/>
          <w:lang w:val="lv-LV" w:eastAsia="lv-LV"/>
        </w:rPr>
        <w:t>LNO īpašumā un lietojumā esošā</w:t>
      </w:r>
      <w:r w:rsidR="00047329" w:rsidRPr="00047329">
        <w:rPr>
          <w:rFonts w:ascii="Times New Roman" w:hAnsi="Times New Roman"/>
          <w:color w:val="000000"/>
          <w:sz w:val="28"/>
          <w:szCs w:val="28"/>
          <w:lang w:val="lv-LV" w:eastAsia="lv-LV"/>
        </w:rPr>
        <w:t>s mantas īpašuma tiesību statusu</w:t>
      </w:r>
      <w:r w:rsidRPr="00047329">
        <w:rPr>
          <w:rFonts w:ascii="Times New Roman" w:hAnsi="Times New Roman"/>
          <w:color w:val="000000"/>
          <w:sz w:val="28"/>
          <w:szCs w:val="28"/>
          <w:lang w:val="lv-LV" w:eastAsia="lv-LV"/>
        </w:rPr>
        <w:t xml:space="preserve">, īpašu uzmanību pievēršot </w:t>
      </w:r>
      <w:r w:rsidR="00047329" w:rsidRPr="00047329">
        <w:rPr>
          <w:rFonts w:ascii="Times New Roman" w:hAnsi="Times New Roman"/>
          <w:color w:val="000000"/>
          <w:sz w:val="28"/>
          <w:szCs w:val="28"/>
          <w:lang w:val="lv-LV" w:eastAsia="lv-LV"/>
        </w:rPr>
        <w:t>īres, nomas un patapinājuma līgumiem</w:t>
      </w:r>
      <w:r w:rsidRPr="00047329">
        <w:rPr>
          <w:rFonts w:ascii="Times New Roman" w:hAnsi="Times New Roman"/>
          <w:color w:val="000000"/>
          <w:sz w:val="28"/>
          <w:szCs w:val="28"/>
          <w:lang w:val="lv-LV" w:eastAsia="lv-LV"/>
        </w:rPr>
        <w:t>, kā arī</w:t>
      </w:r>
      <w:r w:rsidR="006A6BBF" w:rsidRPr="00047329">
        <w:rPr>
          <w:rFonts w:ascii="Times New Roman" w:hAnsi="Times New Roman"/>
          <w:color w:val="000000"/>
          <w:sz w:val="28"/>
          <w:szCs w:val="28"/>
          <w:lang w:val="lv-LV" w:eastAsia="lv-LV"/>
        </w:rPr>
        <w:t xml:space="preserve"> īpašuma un valdījuma tiesiskumam</w:t>
      </w:r>
      <w:r w:rsidRPr="00047329">
        <w:rPr>
          <w:rFonts w:ascii="Times New Roman" w:hAnsi="Times New Roman"/>
          <w:color w:val="000000"/>
          <w:sz w:val="28"/>
          <w:szCs w:val="28"/>
          <w:lang w:val="lv-LV" w:eastAsia="lv-LV"/>
        </w:rPr>
        <w:t>.</w:t>
      </w:r>
      <w:r w:rsidRPr="000C4B1E">
        <w:rPr>
          <w:rFonts w:ascii="Times New Roman" w:hAnsi="Times New Roman"/>
          <w:color w:val="000000"/>
          <w:sz w:val="28"/>
          <w:szCs w:val="28"/>
          <w:lang w:val="lv-LV" w:eastAsia="lv-LV"/>
        </w:rPr>
        <w:t xml:space="preserve"> </w:t>
      </w:r>
    </w:p>
    <w:p w:rsidR="00462149" w:rsidRDefault="00462149" w:rsidP="00AE5A0B">
      <w:pPr>
        <w:pStyle w:val="Sarakstarindkopa"/>
        <w:spacing w:after="0" w:line="240" w:lineRule="auto"/>
        <w:ind w:left="0"/>
        <w:jc w:val="center"/>
        <w:rPr>
          <w:rFonts w:ascii="Times New Roman" w:hAnsi="Times New Roman"/>
          <w:b/>
          <w:bCs/>
          <w:sz w:val="28"/>
          <w:szCs w:val="28"/>
          <w:lang w:val="lv-LV" w:eastAsia="lv-LV"/>
        </w:rPr>
      </w:pPr>
    </w:p>
    <w:p w:rsidR="00C712AD" w:rsidRPr="000C4B1E" w:rsidRDefault="00AE5A0B" w:rsidP="00AE5A0B">
      <w:pPr>
        <w:pStyle w:val="Sarakstarindkopa"/>
        <w:spacing w:after="0" w:line="240" w:lineRule="auto"/>
        <w:ind w:left="0"/>
        <w:jc w:val="center"/>
        <w:rPr>
          <w:rFonts w:ascii="Times New Roman" w:hAnsi="Times New Roman"/>
          <w:b/>
          <w:sz w:val="28"/>
          <w:szCs w:val="28"/>
          <w:lang w:val="lv-LV"/>
        </w:rPr>
      </w:pPr>
      <w:r>
        <w:rPr>
          <w:rFonts w:ascii="Times New Roman" w:hAnsi="Times New Roman"/>
          <w:b/>
          <w:bCs/>
          <w:sz w:val="28"/>
          <w:szCs w:val="28"/>
          <w:lang w:val="lv-LV" w:eastAsia="lv-LV"/>
        </w:rPr>
        <w:t xml:space="preserve">II </w:t>
      </w:r>
      <w:r w:rsidR="0080230D">
        <w:rPr>
          <w:rFonts w:ascii="Times New Roman" w:hAnsi="Times New Roman"/>
          <w:b/>
          <w:bCs/>
          <w:sz w:val="28"/>
          <w:szCs w:val="28"/>
          <w:lang w:val="lv-LV" w:eastAsia="lv-LV"/>
        </w:rPr>
        <w:t>F</w:t>
      </w:r>
      <w:r w:rsidR="00C712AD" w:rsidRPr="000C4B1E">
        <w:rPr>
          <w:rFonts w:ascii="Times New Roman" w:hAnsi="Times New Roman"/>
          <w:b/>
          <w:bCs/>
          <w:sz w:val="28"/>
          <w:szCs w:val="28"/>
          <w:lang w:val="lv-LV" w:eastAsia="lv-LV"/>
        </w:rPr>
        <w:t>inanšu un juridiskā audita analīzes pieeja</w:t>
      </w:r>
    </w:p>
    <w:p w:rsidR="00C05CAA" w:rsidRPr="000C4B1E" w:rsidRDefault="00C05CAA" w:rsidP="00896EB1">
      <w:pPr>
        <w:pStyle w:val="Sarakstarindkopa"/>
        <w:spacing w:after="0" w:line="240" w:lineRule="auto"/>
        <w:ind w:left="1429"/>
        <w:rPr>
          <w:rFonts w:ascii="Times New Roman" w:hAnsi="Times New Roman"/>
          <w:b/>
          <w:sz w:val="28"/>
          <w:szCs w:val="28"/>
          <w:lang w:val="lv-LV"/>
        </w:rPr>
      </w:pPr>
    </w:p>
    <w:p w:rsidR="00C01D55" w:rsidRPr="005237C2" w:rsidRDefault="0080230D" w:rsidP="00145E68">
      <w:pPr>
        <w:autoSpaceDE w:val="0"/>
        <w:autoSpaceDN w:val="0"/>
        <w:adjustRightInd w:val="0"/>
        <w:spacing w:after="0" w:line="240" w:lineRule="auto"/>
        <w:ind w:firstLine="709"/>
        <w:jc w:val="both"/>
        <w:rPr>
          <w:rFonts w:ascii="Times New Roman" w:hAnsi="Times New Roman"/>
          <w:color w:val="000000"/>
          <w:sz w:val="28"/>
          <w:szCs w:val="28"/>
          <w:lang w:val="lv-LV" w:eastAsia="lv-LV"/>
        </w:rPr>
      </w:pPr>
      <w:r w:rsidRPr="005237C2">
        <w:rPr>
          <w:rFonts w:ascii="Times New Roman" w:hAnsi="Times New Roman"/>
          <w:color w:val="000000"/>
          <w:sz w:val="28"/>
          <w:szCs w:val="28"/>
          <w:lang w:val="lv-LV" w:eastAsia="lv-LV"/>
        </w:rPr>
        <w:t>A</w:t>
      </w:r>
      <w:r w:rsidR="00F744CC" w:rsidRPr="005237C2">
        <w:rPr>
          <w:rFonts w:ascii="Times New Roman" w:hAnsi="Times New Roman"/>
          <w:color w:val="000000"/>
          <w:sz w:val="28"/>
          <w:szCs w:val="28"/>
          <w:lang w:val="lv-LV" w:eastAsia="lv-LV"/>
        </w:rPr>
        <w:t>udits aptvēra finanšu, operatīvo un juridisko darbību</w:t>
      </w:r>
      <w:r w:rsidR="006C5E35" w:rsidRPr="005237C2">
        <w:rPr>
          <w:rFonts w:ascii="Times New Roman" w:hAnsi="Times New Roman"/>
          <w:color w:val="000000"/>
          <w:sz w:val="28"/>
          <w:szCs w:val="28"/>
          <w:lang w:val="lv-LV" w:eastAsia="lv-LV"/>
        </w:rPr>
        <w:t>,</w:t>
      </w:r>
      <w:r w:rsidR="00F744CC" w:rsidRPr="005237C2">
        <w:rPr>
          <w:rFonts w:ascii="Times New Roman" w:hAnsi="Times New Roman"/>
          <w:color w:val="000000"/>
          <w:sz w:val="28"/>
          <w:szCs w:val="28"/>
          <w:lang w:val="lv-LV" w:eastAsia="lv-LV"/>
        </w:rPr>
        <w:t xml:space="preserve"> apskatot vadības procesus savstarpējā mijiedarbībā, lai atklātu nepilnības un to savstarpējo saistību.</w:t>
      </w:r>
      <w:r w:rsidR="00C01D55" w:rsidRPr="005237C2">
        <w:rPr>
          <w:rFonts w:ascii="Times New Roman" w:hAnsi="Times New Roman"/>
          <w:color w:val="000000"/>
          <w:sz w:val="28"/>
          <w:szCs w:val="28"/>
          <w:lang w:val="lv-LV" w:eastAsia="lv-LV"/>
        </w:rPr>
        <w:t xml:space="preserve"> </w:t>
      </w:r>
    </w:p>
    <w:p w:rsidR="00C712AD" w:rsidRPr="005237C2" w:rsidRDefault="00907566" w:rsidP="00145E68">
      <w:pPr>
        <w:autoSpaceDE w:val="0"/>
        <w:autoSpaceDN w:val="0"/>
        <w:adjustRightInd w:val="0"/>
        <w:spacing w:after="0" w:line="240" w:lineRule="auto"/>
        <w:ind w:firstLine="709"/>
        <w:jc w:val="both"/>
        <w:rPr>
          <w:rFonts w:ascii="Times New Roman" w:hAnsi="Times New Roman"/>
          <w:color w:val="000000"/>
          <w:sz w:val="28"/>
          <w:szCs w:val="28"/>
          <w:lang w:val="lv-LV" w:eastAsia="lv-LV"/>
        </w:rPr>
      </w:pPr>
      <w:r w:rsidRPr="005237C2">
        <w:rPr>
          <w:rFonts w:ascii="Times New Roman" w:hAnsi="Times New Roman"/>
          <w:color w:val="000000"/>
          <w:sz w:val="28"/>
          <w:szCs w:val="28"/>
          <w:lang w:val="lv-LV" w:eastAsia="lv-LV"/>
        </w:rPr>
        <w:lastRenderedPageBreak/>
        <w:t>F</w:t>
      </w:r>
      <w:r w:rsidR="00C712AD" w:rsidRPr="005237C2">
        <w:rPr>
          <w:rFonts w:ascii="Times New Roman" w:hAnsi="Times New Roman"/>
          <w:bCs/>
          <w:color w:val="000000"/>
          <w:sz w:val="28"/>
          <w:szCs w:val="28"/>
          <w:lang w:val="lv-LV" w:eastAsia="lv-LV"/>
        </w:rPr>
        <w:t>inanšu vadība</w:t>
      </w:r>
      <w:r w:rsidR="00F744CC" w:rsidRPr="005237C2">
        <w:rPr>
          <w:rFonts w:ascii="Times New Roman" w:hAnsi="Times New Roman"/>
          <w:bCs/>
          <w:color w:val="000000"/>
          <w:sz w:val="28"/>
          <w:szCs w:val="28"/>
          <w:lang w:val="lv-LV" w:eastAsia="lv-LV"/>
        </w:rPr>
        <w:t>s</w:t>
      </w:r>
      <w:r w:rsidR="00C712AD" w:rsidRPr="005237C2">
        <w:rPr>
          <w:rFonts w:ascii="Times New Roman" w:hAnsi="Times New Roman"/>
          <w:color w:val="000000"/>
          <w:sz w:val="28"/>
          <w:szCs w:val="28"/>
          <w:lang w:val="lv-LV" w:eastAsia="lv-LV"/>
        </w:rPr>
        <w:t xml:space="preserve"> veiksmīga īstenošana nodrošina kontroli pār neracionālām izmaksām, izvairīšanos no finanšu zaudējumiem, darbības un resursu izmantošanas efektivitātes paaugstināšanu, kā arī finanšu darbības stabilitātes un saimnieciskās darbības rentabilitātes nodrošināšanu (kas nozīmē, ka LNO valsts piešķirtās dotācijas līdzekļi ti</w:t>
      </w:r>
      <w:r w:rsidR="008078C0">
        <w:rPr>
          <w:rFonts w:ascii="Times New Roman" w:hAnsi="Times New Roman"/>
          <w:color w:val="000000"/>
          <w:sz w:val="28"/>
          <w:szCs w:val="28"/>
          <w:lang w:val="lv-LV" w:eastAsia="lv-LV"/>
        </w:rPr>
        <w:t>ek</w:t>
      </w:r>
      <w:r w:rsidR="00C712AD" w:rsidRPr="005237C2">
        <w:rPr>
          <w:rFonts w:ascii="Times New Roman" w:hAnsi="Times New Roman"/>
          <w:color w:val="000000"/>
          <w:sz w:val="28"/>
          <w:szCs w:val="28"/>
          <w:lang w:val="lv-LV" w:eastAsia="lv-LV"/>
        </w:rPr>
        <w:t xml:space="preserve"> izlietoti efektīvākā un saimnieciski izdevīgākā veidā). </w:t>
      </w:r>
    </w:p>
    <w:p w:rsidR="00C712AD" w:rsidRPr="005237C2" w:rsidRDefault="00C712AD" w:rsidP="00145E68">
      <w:pPr>
        <w:pStyle w:val="Default"/>
        <w:ind w:firstLine="709"/>
        <w:jc w:val="both"/>
        <w:rPr>
          <w:rFonts w:ascii="Times New Roman" w:hAnsi="Times New Roman" w:cs="Times New Roman"/>
          <w:sz w:val="28"/>
          <w:szCs w:val="28"/>
          <w:lang w:eastAsia="lv-LV"/>
        </w:rPr>
      </w:pPr>
      <w:r w:rsidRPr="005237C2">
        <w:rPr>
          <w:rFonts w:ascii="Times New Roman" w:hAnsi="Times New Roman" w:cs="Times New Roman"/>
          <w:bCs/>
          <w:sz w:val="28"/>
          <w:szCs w:val="28"/>
          <w:lang w:eastAsia="lv-LV"/>
        </w:rPr>
        <w:t>Operatīvā vadība</w:t>
      </w:r>
      <w:r w:rsidR="00F744CC" w:rsidRPr="005237C2">
        <w:rPr>
          <w:rFonts w:ascii="Times New Roman" w:hAnsi="Times New Roman" w:cs="Times New Roman"/>
          <w:bCs/>
          <w:sz w:val="28"/>
          <w:szCs w:val="28"/>
          <w:lang w:eastAsia="lv-LV"/>
        </w:rPr>
        <w:t>,</w:t>
      </w:r>
      <w:r w:rsidRPr="005237C2">
        <w:rPr>
          <w:rFonts w:ascii="Times New Roman" w:hAnsi="Times New Roman" w:cs="Times New Roman"/>
          <w:b/>
          <w:bCs/>
          <w:sz w:val="28"/>
          <w:szCs w:val="28"/>
          <w:lang w:eastAsia="lv-LV"/>
        </w:rPr>
        <w:t xml:space="preserve"> </w:t>
      </w:r>
      <w:r w:rsidRPr="005237C2">
        <w:rPr>
          <w:rFonts w:ascii="Times New Roman" w:hAnsi="Times New Roman" w:cs="Times New Roman"/>
          <w:sz w:val="28"/>
          <w:szCs w:val="28"/>
          <w:lang w:eastAsia="lv-LV"/>
        </w:rPr>
        <w:t>savukārt</w:t>
      </w:r>
      <w:r w:rsidR="00F744CC" w:rsidRPr="005237C2">
        <w:rPr>
          <w:rFonts w:ascii="Times New Roman" w:hAnsi="Times New Roman" w:cs="Times New Roman"/>
          <w:sz w:val="28"/>
          <w:szCs w:val="28"/>
          <w:lang w:eastAsia="lv-LV"/>
        </w:rPr>
        <w:t>,</w:t>
      </w:r>
      <w:r w:rsidRPr="005237C2">
        <w:rPr>
          <w:rFonts w:ascii="Times New Roman" w:hAnsi="Times New Roman" w:cs="Times New Roman"/>
          <w:sz w:val="28"/>
          <w:szCs w:val="28"/>
          <w:lang w:eastAsia="lv-LV"/>
        </w:rPr>
        <w:t xml:space="preserve"> nozīmē, ka visi materiālie operatīvie riski tiek atbilstoši identificēti, novērtēti un tiek veiktas darbības to samazināšana</w:t>
      </w:r>
      <w:r w:rsidR="00DA3DD5" w:rsidRPr="005237C2">
        <w:rPr>
          <w:rFonts w:ascii="Times New Roman" w:hAnsi="Times New Roman" w:cs="Times New Roman"/>
          <w:sz w:val="28"/>
          <w:szCs w:val="28"/>
          <w:lang w:eastAsia="lv-LV"/>
        </w:rPr>
        <w:t>i. Ņemot vērā to, ka LNO lielāko</w:t>
      </w:r>
      <w:r w:rsidRPr="005237C2">
        <w:rPr>
          <w:rFonts w:ascii="Times New Roman" w:hAnsi="Times New Roman" w:cs="Times New Roman"/>
          <w:sz w:val="28"/>
          <w:szCs w:val="28"/>
          <w:lang w:eastAsia="lv-LV"/>
        </w:rPr>
        <w:t xml:space="preserve"> ienākumu daļu veido valsts dotācija, neefektīva LNO operatīvā darbība var negatīvi ietekmēt saimniecisko darbību un finanšu situācijas stabilitāti, rezultātā izraisot finanšu līdzekļu trūkumu un līdz</w:t>
      </w:r>
      <w:r w:rsidR="00907566" w:rsidRPr="005237C2">
        <w:rPr>
          <w:rFonts w:ascii="Times New Roman" w:hAnsi="Times New Roman" w:cs="Times New Roman"/>
          <w:sz w:val="28"/>
          <w:szCs w:val="28"/>
          <w:lang w:eastAsia="lv-LV"/>
        </w:rPr>
        <w:t>ekļu izlietojuma nelietderīgumu</w:t>
      </w:r>
      <w:r w:rsidRPr="005237C2">
        <w:rPr>
          <w:rFonts w:ascii="Times New Roman" w:hAnsi="Times New Roman" w:cs="Times New Roman"/>
          <w:sz w:val="28"/>
          <w:szCs w:val="28"/>
          <w:lang w:eastAsia="lv-LV"/>
        </w:rPr>
        <w:t xml:space="preserve">. </w:t>
      </w:r>
    </w:p>
    <w:p w:rsidR="00C712AD" w:rsidRDefault="00C712AD" w:rsidP="00145E68">
      <w:pPr>
        <w:spacing w:after="0" w:line="240" w:lineRule="auto"/>
        <w:ind w:firstLine="709"/>
        <w:jc w:val="both"/>
        <w:rPr>
          <w:rFonts w:ascii="Times New Roman" w:hAnsi="Times New Roman"/>
          <w:color w:val="000000"/>
          <w:sz w:val="28"/>
          <w:szCs w:val="28"/>
          <w:lang w:val="lv-LV" w:eastAsia="lv-LV"/>
        </w:rPr>
      </w:pPr>
      <w:r w:rsidRPr="005237C2">
        <w:rPr>
          <w:rFonts w:ascii="Times New Roman" w:hAnsi="Times New Roman"/>
          <w:bCs/>
          <w:color w:val="000000"/>
          <w:sz w:val="28"/>
          <w:szCs w:val="28"/>
          <w:lang w:val="lv-LV" w:eastAsia="lv-LV"/>
        </w:rPr>
        <w:t>L</w:t>
      </w:r>
      <w:r w:rsidR="00907566" w:rsidRPr="005237C2">
        <w:rPr>
          <w:rFonts w:ascii="Times New Roman" w:hAnsi="Times New Roman"/>
          <w:bCs/>
          <w:color w:val="000000"/>
          <w:sz w:val="28"/>
          <w:szCs w:val="28"/>
          <w:lang w:val="lv-LV" w:eastAsia="lv-LV"/>
        </w:rPr>
        <w:t xml:space="preserve">NO finanšu un operatīvās darbības nepilnības </w:t>
      </w:r>
      <w:r w:rsidR="009E0E0F" w:rsidRPr="005237C2">
        <w:rPr>
          <w:rFonts w:ascii="Times New Roman" w:hAnsi="Times New Roman"/>
          <w:bCs/>
          <w:color w:val="000000"/>
          <w:sz w:val="28"/>
          <w:szCs w:val="28"/>
          <w:lang w:val="lv-LV" w:eastAsia="lv-LV"/>
        </w:rPr>
        <w:t>bija pamatā</w:t>
      </w:r>
      <w:r w:rsidRPr="005237C2">
        <w:rPr>
          <w:rFonts w:ascii="Times New Roman" w:hAnsi="Times New Roman"/>
          <w:bCs/>
          <w:color w:val="000000"/>
          <w:sz w:val="28"/>
          <w:szCs w:val="28"/>
          <w:lang w:val="lv-LV" w:eastAsia="lv-LV"/>
        </w:rPr>
        <w:t xml:space="preserve"> identificētajiem LNO finanšu un operatīvās darbības riskiem</w:t>
      </w:r>
      <w:r w:rsidR="009E0E0F" w:rsidRPr="005237C2">
        <w:rPr>
          <w:rFonts w:ascii="Times New Roman" w:hAnsi="Times New Roman"/>
          <w:bCs/>
          <w:color w:val="000000"/>
          <w:sz w:val="28"/>
          <w:szCs w:val="28"/>
          <w:lang w:val="lv-LV" w:eastAsia="lv-LV"/>
        </w:rPr>
        <w:t xml:space="preserve">. Ja </w:t>
      </w:r>
      <w:r w:rsidR="009E0E0F" w:rsidRPr="005237C2">
        <w:rPr>
          <w:rFonts w:ascii="Times New Roman" w:hAnsi="Times New Roman"/>
          <w:color w:val="000000"/>
          <w:sz w:val="28"/>
          <w:szCs w:val="28"/>
          <w:lang w:val="lv-LV" w:eastAsia="lv-LV"/>
        </w:rPr>
        <w:t>pieņemtie</w:t>
      </w:r>
      <w:r w:rsidRPr="005237C2">
        <w:rPr>
          <w:rFonts w:ascii="Times New Roman" w:hAnsi="Times New Roman"/>
          <w:color w:val="000000"/>
          <w:sz w:val="28"/>
          <w:szCs w:val="28"/>
          <w:lang w:val="lv-LV" w:eastAsia="lv-LV"/>
        </w:rPr>
        <w:t xml:space="preserve"> finanšu vadības lēmum</w:t>
      </w:r>
      <w:r w:rsidR="009E0E0F" w:rsidRPr="005237C2">
        <w:rPr>
          <w:rFonts w:ascii="Times New Roman" w:hAnsi="Times New Roman"/>
          <w:color w:val="000000"/>
          <w:sz w:val="28"/>
          <w:szCs w:val="28"/>
          <w:lang w:val="lv-LV" w:eastAsia="lv-LV"/>
        </w:rPr>
        <w:t>i netiek īstenoti</w:t>
      </w:r>
      <w:r w:rsidRPr="005237C2">
        <w:rPr>
          <w:rFonts w:ascii="Times New Roman" w:hAnsi="Times New Roman"/>
          <w:color w:val="000000"/>
          <w:sz w:val="28"/>
          <w:szCs w:val="28"/>
          <w:lang w:val="lv-LV" w:eastAsia="lv-LV"/>
        </w:rPr>
        <w:t xml:space="preserve"> operatīv</w:t>
      </w:r>
      <w:r w:rsidR="009E0E0F" w:rsidRPr="005237C2">
        <w:rPr>
          <w:rFonts w:ascii="Times New Roman" w:hAnsi="Times New Roman"/>
          <w:color w:val="000000"/>
          <w:sz w:val="28"/>
          <w:szCs w:val="28"/>
          <w:lang w:val="lv-LV" w:eastAsia="lv-LV"/>
        </w:rPr>
        <w:t>ā</w:t>
      </w:r>
      <w:r w:rsidRPr="005237C2">
        <w:rPr>
          <w:rFonts w:ascii="Times New Roman" w:hAnsi="Times New Roman"/>
          <w:color w:val="000000"/>
          <w:sz w:val="28"/>
          <w:szCs w:val="28"/>
          <w:lang w:val="lv-LV" w:eastAsia="lv-LV"/>
        </w:rPr>
        <w:t xml:space="preserve"> procesu pārvaldībā</w:t>
      </w:r>
      <w:r w:rsidR="009E0E0F" w:rsidRPr="005237C2">
        <w:rPr>
          <w:rFonts w:ascii="Times New Roman" w:hAnsi="Times New Roman"/>
          <w:color w:val="000000"/>
          <w:sz w:val="28"/>
          <w:szCs w:val="28"/>
          <w:lang w:val="lv-LV" w:eastAsia="lv-LV"/>
        </w:rPr>
        <w:t xml:space="preserve">, tad tie </w:t>
      </w:r>
      <w:r w:rsidRPr="005237C2">
        <w:rPr>
          <w:rFonts w:ascii="Times New Roman" w:hAnsi="Times New Roman"/>
          <w:color w:val="000000"/>
          <w:sz w:val="28"/>
          <w:szCs w:val="28"/>
          <w:lang w:val="lv-LV" w:eastAsia="lv-LV"/>
        </w:rPr>
        <w:t>var netikt ieviesti. Savukārt</w:t>
      </w:r>
      <w:r w:rsidR="009E0E0F" w:rsidRPr="005237C2">
        <w:rPr>
          <w:rFonts w:ascii="Times New Roman" w:hAnsi="Times New Roman"/>
          <w:color w:val="000000"/>
          <w:sz w:val="28"/>
          <w:szCs w:val="28"/>
          <w:lang w:val="lv-LV" w:eastAsia="lv-LV"/>
        </w:rPr>
        <w:t>,</w:t>
      </w:r>
      <w:r w:rsidRPr="005237C2">
        <w:rPr>
          <w:rFonts w:ascii="Times New Roman" w:hAnsi="Times New Roman"/>
          <w:color w:val="000000"/>
          <w:sz w:val="28"/>
          <w:szCs w:val="28"/>
          <w:lang w:val="lv-LV" w:eastAsia="lv-LV"/>
        </w:rPr>
        <w:t xml:space="preserve"> lai veicinātu stabilu un veiksmīgu LNO vadību ilgtermiņa perspektīvā, jānodrošina veiksmīga un koordinēta finanšu un operatīvās darbības vadība.</w:t>
      </w:r>
    </w:p>
    <w:p w:rsidR="00385814" w:rsidRPr="000C4B1E" w:rsidRDefault="00385814" w:rsidP="00896EB1">
      <w:pPr>
        <w:spacing w:after="0" w:line="240" w:lineRule="auto"/>
        <w:jc w:val="both"/>
        <w:rPr>
          <w:rFonts w:ascii="Times New Roman" w:hAnsi="Times New Roman"/>
          <w:color w:val="000000"/>
          <w:sz w:val="28"/>
          <w:szCs w:val="28"/>
          <w:lang w:val="lv-LV" w:eastAsia="lv-LV"/>
        </w:rPr>
      </w:pPr>
    </w:p>
    <w:p w:rsidR="00C301C0" w:rsidRPr="000C4B1E" w:rsidRDefault="00C301C0" w:rsidP="00145E68">
      <w:pPr>
        <w:autoSpaceDE w:val="0"/>
        <w:autoSpaceDN w:val="0"/>
        <w:adjustRightInd w:val="0"/>
        <w:spacing w:after="0" w:line="240" w:lineRule="auto"/>
        <w:ind w:firstLine="709"/>
        <w:jc w:val="both"/>
        <w:rPr>
          <w:rFonts w:ascii="Times New Roman" w:hAnsi="Times New Roman"/>
          <w:color w:val="000000"/>
          <w:sz w:val="28"/>
          <w:szCs w:val="28"/>
          <w:lang w:val="lv-LV" w:eastAsia="lv-LV"/>
        </w:rPr>
      </w:pPr>
      <w:r w:rsidRPr="000C4B1E">
        <w:rPr>
          <w:rFonts w:ascii="Times New Roman" w:hAnsi="Times New Roman"/>
          <w:color w:val="000000"/>
          <w:sz w:val="28"/>
          <w:szCs w:val="28"/>
          <w:lang w:val="lv-LV" w:eastAsia="lv-LV"/>
        </w:rPr>
        <w:t>Gan finanšu, gan operatīvo proces</w:t>
      </w:r>
      <w:r w:rsidR="009E0E0F" w:rsidRPr="000C4B1E">
        <w:rPr>
          <w:rFonts w:ascii="Times New Roman" w:hAnsi="Times New Roman"/>
          <w:color w:val="000000"/>
          <w:sz w:val="28"/>
          <w:szCs w:val="28"/>
          <w:lang w:val="lv-LV" w:eastAsia="lv-LV"/>
        </w:rPr>
        <w:t xml:space="preserve">u darbībā var iedalīt 4 </w:t>
      </w:r>
      <w:r w:rsidR="00F92738">
        <w:rPr>
          <w:rFonts w:ascii="Times New Roman" w:hAnsi="Times New Roman"/>
          <w:color w:val="000000"/>
          <w:sz w:val="28"/>
          <w:szCs w:val="28"/>
          <w:lang w:val="lv-LV" w:eastAsia="lv-LV"/>
        </w:rPr>
        <w:t xml:space="preserve">(četros) </w:t>
      </w:r>
      <w:r w:rsidR="009E0E0F" w:rsidRPr="000C4B1E">
        <w:rPr>
          <w:rFonts w:ascii="Times New Roman" w:hAnsi="Times New Roman"/>
          <w:color w:val="000000"/>
          <w:sz w:val="28"/>
          <w:szCs w:val="28"/>
          <w:lang w:val="lv-LV" w:eastAsia="lv-LV"/>
        </w:rPr>
        <w:t>galvenajos posmos</w:t>
      </w:r>
      <w:r w:rsidRPr="000C4B1E">
        <w:rPr>
          <w:rFonts w:ascii="Times New Roman" w:hAnsi="Times New Roman"/>
          <w:color w:val="000000"/>
          <w:sz w:val="28"/>
          <w:szCs w:val="28"/>
          <w:lang w:val="lv-LV" w:eastAsia="lv-LV"/>
        </w:rPr>
        <w:t xml:space="preserve">: </w:t>
      </w:r>
    </w:p>
    <w:p w:rsidR="00C301C0" w:rsidRPr="000C4B1E" w:rsidRDefault="00C301C0" w:rsidP="00145E68">
      <w:pPr>
        <w:autoSpaceDE w:val="0"/>
        <w:autoSpaceDN w:val="0"/>
        <w:adjustRightInd w:val="0"/>
        <w:spacing w:after="0" w:line="240" w:lineRule="auto"/>
        <w:ind w:firstLine="360"/>
        <w:jc w:val="both"/>
        <w:rPr>
          <w:rFonts w:ascii="Times New Roman" w:hAnsi="Times New Roman"/>
          <w:color w:val="000000"/>
          <w:sz w:val="28"/>
          <w:szCs w:val="28"/>
          <w:lang w:val="lv-LV" w:eastAsia="lv-LV"/>
        </w:rPr>
      </w:pPr>
      <w:r w:rsidRPr="000C4B1E">
        <w:rPr>
          <w:rFonts w:ascii="Times New Roman" w:hAnsi="Times New Roman"/>
          <w:b/>
          <w:bCs/>
          <w:color w:val="000000"/>
          <w:sz w:val="28"/>
          <w:szCs w:val="28"/>
          <w:lang w:val="lv-LV" w:eastAsia="lv-LV"/>
        </w:rPr>
        <w:t xml:space="preserve">Plānošana </w:t>
      </w:r>
    </w:p>
    <w:p w:rsidR="00C301C0" w:rsidRPr="000C4B1E" w:rsidRDefault="00C301C0" w:rsidP="00896EB1">
      <w:pPr>
        <w:pStyle w:val="Sarakstarindkopa"/>
        <w:numPr>
          <w:ilvl w:val="0"/>
          <w:numId w:val="28"/>
        </w:numPr>
        <w:autoSpaceDE w:val="0"/>
        <w:autoSpaceDN w:val="0"/>
        <w:adjustRightInd w:val="0"/>
        <w:spacing w:after="0" w:line="240" w:lineRule="auto"/>
        <w:jc w:val="both"/>
        <w:rPr>
          <w:rFonts w:ascii="Times New Roman" w:hAnsi="Times New Roman"/>
          <w:color w:val="000000"/>
          <w:sz w:val="28"/>
          <w:szCs w:val="28"/>
          <w:lang w:val="lv-LV" w:eastAsia="lv-LV"/>
        </w:rPr>
      </w:pPr>
      <w:r w:rsidRPr="000C4B1E">
        <w:rPr>
          <w:rFonts w:ascii="Times New Roman" w:hAnsi="Times New Roman"/>
          <w:color w:val="000000"/>
          <w:sz w:val="28"/>
          <w:szCs w:val="28"/>
          <w:lang w:val="lv-LV" w:eastAsia="lv-LV"/>
        </w:rPr>
        <w:t>Finanšu un operatīvās darbības mērķu/rezultatīvo rādītāju noteikšana un to sasniegšanai nepieciešamo lēmumu izvēles process, ka arī finanšu un operatīv</w:t>
      </w:r>
      <w:r w:rsidR="00765B07" w:rsidRPr="000C4B1E">
        <w:rPr>
          <w:rFonts w:ascii="Times New Roman" w:hAnsi="Times New Roman"/>
          <w:color w:val="000000"/>
          <w:sz w:val="28"/>
          <w:szCs w:val="28"/>
          <w:lang w:val="lv-LV" w:eastAsia="lv-LV"/>
        </w:rPr>
        <w:t>ā</w:t>
      </w:r>
      <w:r w:rsidRPr="000C4B1E">
        <w:rPr>
          <w:rFonts w:ascii="Times New Roman" w:hAnsi="Times New Roman"/>
          <w:color w:val="000000"/>
          <w:sz w:val="28"/>
          <w:szCs w:val="28"/>
          <w:lang w:val="lv-LV" w:eastAsia="lv-LV"/>
        </w:rPr>
        <w:t xml:space="preserve"> budžeta plān</w:t>
      </w:r>
      <w:r w:rsidR="00765B07" w:rsidRPr="000C4B1E">
        <w:rPr>
          <w:rFonts w:ascii="Times New Roman" w:hAnsi="Times New Roman"/>
          <w:color w:val="000000"/>
          <w:sz w:val="28"/>
          <w:szCs w:val="28"/>
          <w:lang w:val="lv-LV" w:eastAsia="lv-LV"/>
        </w:rPr>
        <w:t>a</w:t>
      </w:r>
      <w:r w:rsidRPr="000C4B1E">
        <w:rPr>
          <w:rFonts w:ascii="Times New Roman" w:hAnsi="Times New Roman"/>
          <w:color w:val="000000"/>
          <w:sz w:val="28"/>
          <w:szCs w:val="28"/>
          <w:lang w:val="lv-LV" w:eastAsia="lv-LV"/>
        </w:rPr>
        <w:t xml:space="preserve"> izveide; </w:t>
      </w:r>
    </w:p>
    <w:p w:rsidR="00C301C0" w:rsidRPr="000C4B1E" w:rsidRDefault="00C301C0" w:rsidP="00145E68">
      <w:pPr>
        <w:autoSpaceDE w:val="0"/>
        <w:autoSpaceDN w:val="0"/>
        <w:adjustRightInd w:val="0"/>
        <w:spacing w:after="0" w:line="240" w:lineRule="auto"/>
        <w:ind w:firstLine="360"/>
        <w:jc w:val="both"/>
        <w:rPr>
          <w:rFonts w:ascii="Times New Roman" w:hAnsi="Times New Roman"/>
          <w:color w:val="000000"/>
          <w:sz w:val="28"/>
          <w:szCs w:val="28"/>
          <w:lang w:val="lv-LV" w:eastAsia="lv-LV"/>
        </w:rPr>
      </w:pPr>
      <w:r w:rsidRPr="000C4B1E">
        <w:rPr>
          <w:rFonts w:ascii="Times New Roman" w:hAnsi="Times New Roman"/>
          <w:b/>
          <w:bCs/>
          <w:color w:val="000000"/>
          <w:sz w:val="28"/>
          <w:szCs w:val="28"/>
          <w:lang w:val="lv-LV" w:eastAsia="lv-LV"/>
        </w:rPr>
        <w:t xml:space="preserve">Izpilde </w:t>
      </w:r>
    </w:p>
    <w:p w:rsidR="00C301C0" w:rsidRPr="000C4B1E" w:rsidRDefault="00C301C0" w:rsidP="00896EB1">
      <w:pPr>
        <w:pStyle w:val="Sarakstarindkopa"/>
        <w:numPr>
          <w:ilvl w:val="0"/>
          <w:numId w:val="28"/>
        </w:numPr>
        <w:autoSpaceDE w:val="0"/>
        <w:autoSpaceDN w:val="0"/>
        <w:adjustRightInd w:val="0"/>
        <w:spacing w:after="0" w:line="240" w:lineRule="auto"/>
        <w:jc w:val="both"/>
        <w:rPr>
          <w:rFonts w:ascii="Times New Roman" w:hAnsi="Times New Roman"/>
          <w:color w:val="000000"/>
          <w:sz w:val="28"/>
          <w:szCs w:val="28"/>
          <w:lang w:val="lv-LV" w:eastAsia="lv-LV"/>
        </w:rPr>
      </w:pPr>
      <w:r w:rsidRPr="000C4B1E">
        <w:rPr>
          <w:rFonts w:ascii="Times New Roman" w:hAnsi="Times New Roman"/>
          <w:color w:val="000000"/>
          <w:sz w:val="28"/>
          <w:szCs w:val="28"/>
          <w:lang w:val="lv-LV" w:eastAsia="lv-LV"/>
        </w:rPr>
        <w:t>Fi</w:t>
      </w:r>
      <w:r w:rsidR="00765B07" w:rsidRPr="000C4B1E">
        <w:rPr>
          <w:rFonts w:ascii="Times New Roman" w:hAnsi="Times New Roman"/>
          <w:color w:val="000000"/>
          <w:sz w:val="28"/>
          <w:szCs w:val="28"/>
          <w:lang w:val="lv-LV" w:eastAsia="lv-LV"/>
        </w:rPr>
        <w:t>nanšu/grāmatvedības un operatīvā</w:t>
      </w:r>
      <w:r w:rsidRPr="000C4B1E">
        <w:rPr>
          <w:rFonts w:ascii="Times New Roman" w:hAnsi="Times New Roman"/>
          <w:color w:val="000000"/>
          <w:sz w:val="28"/>
          <w:szCs w:val="28"/>
          <w:lang w:val="lv-LV" w:eastAsia="lv-LV"/>
        </w:rPr>
        <w:t>s da</w:t>
      </w:r>
      <w:r w:rsidR="00765B07" w:rsidRPr="000C4B1E">
        <w:rPr>
          <w:rFonts w:ascii="Times New Roman" w:hAnsi="Times New Roman"/>
          <w:color w:val="000000"/>
          <w:sz w:val="28"/>
          <w:szCs w:val="28"/>
          <w:lang w:val="lv-LV" w:eastAsia="lv-LV"/>
        </w:rPr>
        <w:t>rbības organizācija un uzskaite.</w:t>
      </w:r>
    </w:p>
    <w:p w:rsidR="00C301C0" w:rsidRPr="000C4B1E" w:rsidRDefault="00C301C0" w:rsidP="00145E68">
      <w:pPr>
        <w:autoSpaceDE w:val="0"/>
        <w:autoSpaceDN w:val="0"/>
        <w:adjustRightInd w:val="0"/>
        <w:spacing w:after="0" w:line="240" w:lineRule="auto"/>
        <w:ind w:firstLine="360"/>
        <w:jc w:val="both"/>
        <w:rPr>
          <w:rFonts w:ascii="Times New Roman" w:hAnsi="Times New Roman"/>
          <w:color w:val="000000"/>
          <w:sz w:val="28"/>
          <w:szCs w:val="28"/>
          <w:lang w:val="lv-LV" w:eastAsia="lv-LV"/>
        </w:rPr>
      </w:pPr>
      <w:r w:rsidRPr="000C4B1E">
        <w:rPr>
          <w:rFonts w:ascii="Times New Roman" w:hAnsi="Times New Roman"/>
          <w:b/>
          <w:bCs/>
          <w:color w:val="000000"/>
          <w:sz w:val="28"/>
          <w:szCs w:val="28"/>
          <w:lang w:val="lv-LV" w:eastAsia="lv-LV"/>
        </w:rPr>
        <w:t xml:space="preserve">Rezultātu analīze </w:t>
      </w:r>
    </w:p>
    <w:p w:rsidR="00C301C0" w:rsidRPr="000C4B1E" w:rsidRDefault="00C301C0" w:rsidP="00896EB1">
      <w:pPr>
        <w:pStyle w:val="Sarakstarindkopa"/>
        <w:numPr>
          <w:ilvl w:val="0"/>
          <w:numId w:val="28"/>
        </w:numPr>
        <w:autoSpaceDE w:val="0"/>
        <w:autoSpaceDN w:val="0"/>
        <w:adjustRightInd w:val="0"/>
        <w:spacing w:after="0" w:line="240" w:lineRule="auto"/>
        <w:jc w:val="both"/>
        <w:rPr>
          <w:rFonts w:ascii="Times New Roman" w:hAnsi="Times New Roman"/>
          <w:color w:val="000000"/>
          <w:sz w:val="28"/>
          <w:szCs w:val="28"/>
          <w:lang w:val="lv-LV" w:eastAsia="lv-LV"/>
        </w:rPr>
      </w:pPr>
      <w:r w:rsidRPr="000C4B1E">
        <w:rPr>
          <w:rFonts w:ascii="Times New Roman" w:hAnsi="Times New Roman"/>
          <w:color w:val="000000"/>
          <w:sz w:val="28"/>
          <w:szCs w:val="28"/>
          <w:lang w:val="lv-LV" w:eastAsia="lv-LV"/>
        </w:rPr>
        <w:t xml:space="preserve">Finanšu/grāmatvedības un operatīvas darbības rādītāju un noviržu no plānošanas posmā definētajiem mērķiem/budžeta plāniem analīze; </w:t>
      </w:r>
    </w:p>
    <w:p w:rsidR="00C301C0" w:rsidRPr="000C4B1E" w:rsidRDefault="00C301C0" w:rsidP="00145E68">
      <w:pPr>
        <w:autoSpaceDE w:val="0"/>
        <w:autoSpaceDN w:val="0"/>
        <w:adjustRightInd w:val="0"/>
        <w:spacing w:after="0" w:line="240" w:lineRule="auto"/>
        <w:ind w:firstLine="360"/>
        <w:jc w:val="both"/>
        <w:rPr>
          <w:rFonts w:ascii="Times New Roman" w:hAnsi="Times New Roman"/>
          <w:color w:val="000000"/>
          <w:sz w:val="28"/>
          <w:szCs w:val="28"/>
          <w:lang w:val="lv-LV" w:eastAsia="lv-LV"/>
        </w:rPr>
      </w:pPr>
      <w:r w:rsidRPr="000C4B1E">
        <w:rPr>
          <w:rFonts w:ascii="Times New Roman" w:hAnsi="Times New Roman"/>
          <w:b/>
          <w:bCs/>
          <w:color w:val="000000"/>
          <w:sz w:val="28"/>
          <w:szCs w:val="28"/>
          <w:lang w:val="lv-LV" w:eastAsia="lv-LV"/>
        </w:rPr>
        <w:t xml:space="preserve">Rezultātu kontrole </w:t>
      </w:r>
    </w:p>
    <w:p w:rsidR="00C301C0" w:rsidRPr="000C4B1E" w:rsidRDefault="00C301C0" w:rsidP="00896EB1">
      <w:pPr>
        <w:pStyle w:val="Sarakstarindkopa"/>
        <w:numPr>
          <w:ilvl w:val="0"/>
          <w:numId w:val="28"/>
        </w:numPr>
        <w:autoSpaceDE w:val="0"/>
        <w:autoSpaceDN w:val="0"/>
        <w:adjustRightInd w:val="0"/>
        <w:spacing w:after="0" w:line="240" w:lineRule="auto"/>
        <w:jc w:val="both"/>
        <w:rPr>
          <w:rFonts w:ascii="Times New Roman" w:hAnsi="Times New Roman"/>
          <w:color w:val="000000"/>
          <w:sz w:val="28"/>
          <w:szCs w:val="28"/>
          <w:lang w:val="lv-LV" w:eastAsia="lv-LV"/>
        </w:rPr>
      </w:pPr>
      <w:r w:rsidRPr="000C4B1E">
        <w:rPr>
          <w:rFonts w:ascii="Times New Roman" w:hAnsi="Times New Roman"/>
          <w:color w:val="000000"/>
          <w:sz w:val="28"/>
          <w:szCs w:val="28"/>
          <w:lang w:val="lv-LV" w:eastAsia="lv-LV"/>
        </w:rPr>
        <w:t xml:space="preserve">Saimnieciskās darbības rezultātu kontrole, kā arī risku vadība, vērsta un tās efektīvu darbību un potenciālo risku novēršanu. </w:t>
      </w:r>
    </w:p>
    <w:p w:rsidR="00C301C0" w:rsidRPr="000C4B1E" w:rsidRDefault="00C301C0" w:rsidP="00896EB1">
      <w:pPr>
        <w:autoSpaceDE w:val="0"/>
        <w:autoSpaceDN w:val="0"/>
        <w:adjustRightInd w:val="0"/>
        <w:spacing w:after="0" w:line="240" w:lineRule="auto"/>
        <w:jc w:val="both"/>
        <w:rPr>
          <w:rFonts w:ascii="Times New Roman" w:hAnsi="Times New Roman"/>
          <w:color w:val="000000"/>
          <w:sz w:val="28"/>
          <w:szCs w:val="28"/>
          <w:lang w:val="lv-LV" w:eastAsia="lv-LV"/>
        </w:rPr>
      </w:pPr>
    </w:p>
    <w:p w:rsidR="00C301C0" w:rsidRDefault="00C301C0" w:rsidP="00145E68">
      <w:pPr>
        <w:spacing w:after="0" w:line="240" w:lineRule="auto"/>
        <w:ind w:firstLine="720"/>
        <w:jc w:val="both"/>
        <w:rPr>
          <w:rFonts w:ascii="Times New Roman" w:hAnsi="Times New Roman"/>
          <w:color w:val="000000"/>
          <w:sz w:val="28"/>
          <w:szCs w:val="28"/>
          <w:lang w:val="lv-LV" w:eastAsia="lv-LV"/>
        </w:rPr>
      </w:pPr>
      <w:r w:rsidRPr="000C4B1E">
        <w:rPr>
          <w:rFonts w:ascii="Times New Roman" w:hAnsi="Times New Roman"/>
          <w:color w:val="000000"/>
          <w:sz w:val="28"/>
          <w:szCs w:val="28"/>
          <w:lang w:val="lv-LV" w:eastAsia="lv-LV"/>
        </w:rPr>
        <w:t>Nepilnības viena procesa posmā var ietekmēt citus procesa</w:t>
      </w:r>
      <w:r w:rsidR="00765B07" w:rsidRPr="000C4B1E">
        <w:rPr>
          <w:rFonts w:ascii="Times New Roman" w:hAnsi="Times New Roman"/>
          <w:color w:val="000000"/>
          <w:sz w:val="28"/>
          <w:szCs w:val="28"/>
          <w:lang w:val="lv-LV" w:eastAsia="lv-LV"/>
        </w:rPr>
        <w:t xml:space="preserve"> posmus</w:t>
      </w:r>
      <w:r w:rsidRPr="000C4B1E">
        <w:rPr>
          <w:rFonts w:ascii="Times New Roman" w:hAnsi="Times New Roman"/>
          <w:color w:val="000000"/>
          <w:sz w:val="28"/>
          <w:szCs w:val="28"/>
          <w:lang w:val="lv-LV" w:eastAsia="lv-LV"/>
        </w:rPr>
        <w:t>, radot papildus finanšu un operatīvās darbības riskus.</w:t>
      </w:r>
      <w:r w:rsidR="00765B07" w:rsidRPr="000C4B1E">
        <w:rPr>
          <w:rFonts w:ascii="Times New Roman" w:hAnsi="Times New Roman"/>
          <w:color w:val="000000"/>
          <w:sz w:val="28"/>
          <w:szCs w:val="28"/>
          <w:lang w:val="lv-LV" w:eastAsia="lv-LV"/>
        </w:rPr>
        <w:t xml:space="preserve"> Piemēram, darbības plānošanas nepilnības samazina iespēju realizēt nospraustos mērķus, vienlaicīgi ietekmējot uzskaites un kontroles precizitāti; savukārt nepilnības uzskaites sistēmā apgrūtina saimnieciskās darbības analīzi, vienlaicīgi ietekmējot nākotnes darbības plānošanas precizitāti utt.</w:t>
      </w:r>
    </w:p>
    <w:p w:rsidR="00145E68" w:rsidRPr="000C4B1E" w:rsidRDefault="00145E68" w:rsidP="00145E68">
      <w:pPr>
        <w:spacing w:after="0" w:line="240" w:lineRule="auto"/>
        <w:ind w:firstLine="360"/>
        <w:jc w:val="both"/>
        <w:rPr>
          <w:rFonts w:ascii="Times New Roman" w:hAnsi="Times New Roman"/>
          <w:color w:val="000000"/>
          <w:sz w:val="28"/>
          <w:szCs w:val="28"/>
          <w:lang w:val="lv-LV" w:eastAsia="lv-LV"/>
        </w:rPr>
      </w:pPr>
      <w:r>
        <w:rPr>
          <w:rFonts w:ascii="Times New Roman" w:hAnsi="Times New Roman"/>
          <w:color w:val="000000"/>
          <w:sz w:val="28"/>
          <w:szCs w:val="28"/>
          <w:lang w:val="lv-LV" w:eastAsia="lv-LV"/>
        </w:rPr>
        <w:tab/>
      </w:r>
      <w:r w:rsidRPr="000C4B1E">
        <w:rPr>
          <w:rFonts w:ascii="Times New Roman" w:hAnsi="Times New Roman"/>
          <w:sz w:val="28"/>
          <w:szCs w:val="28"/>
          <w:lang w:val="lv-LV"/>
        </w:rPr>
        <w:t xml:space="preserve">Lai veiksmīgāk apkopotu secinājumus par audita rezultātiem, </w:t>
      </w:r>
      <w:r w:rsidR="008078C0">
        <w:rPr>
          <w:rFonts w:ascii="Times New Roman" w:hAnsi="Times New Roman"/>
          <w:sz w:val="28"/>
          <w:szCs w:val="28"/>
          <w:lang w:val="lv-LV"/>
        </w:rPr>
        <w:t xml:space="preserve">audita veicējs izveidoja </w:t>
      </w:r>
      <w:r w:rsidRPr="000C4B1E">
        <w:rPr>
          <w:rFonts w:ascii="Times New Roman" w:hAnsi="Times New Roman"/>
          <w:sz w:val="28"/>
          <w:szCs w:val="28"/>
          <w:lang w:val="lv-LV"/>
        </w:rPr>
        <w:t xml:space="preserve">finanšu un operatīvās darbības audita rezultātu apraksta shēma (tabula </w:t>
      </w:r>
      <w:r w:rsidRPr="000C4B1E">
        <w:rPr>
          <w:rFonts w:ascii="Times New Roman" w:hAnsi="Times New Roman"/>
          <w:sz w:val="28"/>
          <w:szCs w:val="28"/>
          <w:lang w:val="lv-LV"/>
        </w:rPr>
        <w:lastRenderedPageBreak/>
        <w:t>Nr.1).</w:t>
      </w:r>
      <w:r>
        <w:rPr>
          <w:rFonts w:ascii="Times New Roman" w:hAnsi="Times New Roman"/>
          <w:sz w:val="28"/>
          <w:szCs w:val="28"/>
          <w:lang w:val="lv-LV"/>
        </w:rPr>
        <w:t xml:space="preserve"> </w:t>
      </w:r>
      <w:r w:rsidRPr="000C4B1E">
        <w:rPr>
          <w:rFonts w:ascii="Times New Roman" w:hAnsi="Times New Roman"/>
          <w:sz w:val="28"/>
          <w:szCs w:val="28"/>
          <w:lang w:val="lv-LV"/>
        </w:rPr>
        <w:t>Konstatētās nepilnības audita rezultātu shēmā tika iezīmētas ar noteiktām krāsām (luksofora princips) atbilstoši audita laikā konstatētām nepilnībām vai tā izraisošā riska pakāpes nopietnībai. Ar sarkanu krāsu apraksta shēmā iezīmētas ievērojamas nepilnības, kas rada nopietnus riskus LNO saimnieciskajai darbībai. Ar dzeltenu krāsu tika iezīmētas nepilnības, kas rada riskus LNO saimnieciskajai darbībai un ar zaļu krāsu tika atzīmētas nepilnības, kas netika konstatētas, vai nerada riskus LNO saimnieciskajai darbībai.</w:t>
      </w:r>
    </w:p>
    <w:p w:rsidR="00922C12" w:rsidRDefault="00922C12" w:rsidP="00922C12">
      <w:pPr>
        <w:spacing w:after="0" w:line="240" w:lineRule="auto"/>
        <w:rPr>
          <w:rFonts w:ascii="Times New Roman" w:hAnsi="Times New Roman"/>
          <w:b/>
          <w:sz w:val="28"/>
          <w:szCs w:val="28"/>
          <w:lang w:val="lv-LV"/>
        </w:rPr>
      </w:pPr>
    </w:p>
    <w:p w:rsidR="006F082C" w:rsidRPr="00922C12" w:rsidRDefault="00385814" w:rsidP="00922C12">
      <w:pPr>
        <w:spacing w:after="0" w:line="240" w:lineRule="auto"/>
        <w:rPr>
          <w:rFonts w:ascii="Times New Roman" w:hAnsi="Times New Roman"/>
          <w:i/>
          <w:sz w:val="28"/>
          <w:szCs w:val="28"/>
          <w:lang w:val="lv-LV"/>
        </w:rPr>
      </w:pPr>
      <w:r w:rsidRPr="00922C12">
        <w:rPr>
          <w:rFonts w:ascii="Times New Roman" w:hAnsi="Times New Roman"/>
          <w:i/>
          <w:sz w:val="28"/>
          <w:szCs w:val="28"/>
          <w:lang w:val="lv-LV"/>
        </w:rPr>
        <w:t>A</w:t>
      </w:r>
      <w:r w:rsidR="006F082C" w:rsidRPr="00922C12">
        <w:rPr>
          <w:rFonts w:ascii="Times New Roman" w:hAnsi="Times New Roman"/>
          <w:i/>
          <w:sz w:val="28"/>
          <w:szCs w:val="28"/>
          <w:lang w:val="lv-LV"/>
        </w:rPr>
        <w:t>praksta shēma. Tabula Nr.1</w:t>
      </w:r>
    </w:p>
    <w:p w:rsidR="00331506" w:rsidRDefault="00331506" w:rsidP="00896EB1">
      <w:pPr>
        <w:pStyle w:val="Sarakstarindkopa"/>
        <w:spacing w:after="0" w:line="240" w:lineRule="auto"/>
        <w:ind w:left="1429"/>
        <w:rPr>
          <w:rFonts w:ascii="Times New Roman" w:hAnsi="Times New Roman"/>
          <w:b/>
          <w:sz w:val="28"/>
          <w:szCs w:val="28"/>
          <w:lang w:val="lv-LV"/>
        </w:rPr>
        <w:sectPr w:rsidR="00331506" w:rsidSect="00E616E5">
          <w:headerReference w:type="default" r:id="rId8"/>
          <w:footerReference w:type="even" r:id="rId9"/>
          <w:footerReference w:type="default" r:id="rId10"/>
          <w:footerReference w:type="first" r:id="rId11"/>
          <w:pgSz w:w="12240" w:h="15840"/>
          <w:pgMar w:top="1418" w:right="1134" w:bottom="1134" w:left="1701" w:header="709" w:footer="709" w:gutter="0"/>
          <w:cols w:space="708"/>
          <w:titlePg/>
          <w:docGrid w:linePitch="360"/>
        </w:sectPr>
      </w:pPr>
    </w:p>
    <w:p w:rsidR="00331506" w:rsidRDefault="00C712AD" w:rsidP="00896EB1">
      <w:pPr>
        <w:pStyle w:val="Sarakstarindkopa"/>
        <w:spacing w:after="0" w:line="240" w:lineRule="auto"/>
        <w:ind w:left="1429"/>
        <w:rPr>
          <w:rFonts w:ascii="Times New Roman" w:hAnsi="Times New Roman"/>
          <w:b/>
          <w:sz w:val="28"/>
          <w:szCs w:val="28"/>
          <w:lang w:val="lv-LV"/>
        </w:rPr>
        <w:sectPr w:rsidR="00331506" w:rsidSect="00F92738">
          <w:pgSz w:w="12240" w:h="15840"/>
          <w:pgMar w:top="1276" w:right="1134" w:bottom="1134" w:left="1134" w:header="709" w:footer="709" w:gutter="0"/>
          <w:cols w:space="708"/>
          <w:titlePg/>
          <w:docGrid w:linePitch="360"/>
        </w:sectPr>
      </w:pPr>
      <w:r w:rsidRPr="000C4B1E">
        <w:rPr>
          <w:rFonts w:ascii="Times New Roman" w:hAnsi="Times New Roman"/>
          <w:b/>
          <w:noProof/>
          <w:sz w:val="28"/>
          <w:szCs w:val="28"/>
          <w:lang w:val="lv-LV" w:eastAsia="lv-LV"/>
        </w:rPr>
        <w:lastRenderedPageBreak/>
        <w:drawing>
          <wp:inline distT="0" distB="0" distL="0" distR="0">
            <wp:extent cx="4766706" cy="688175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8694" cy="6884621"/>
                    </a:xfrm>
                    <a:prstGeom prst="rect">
                      <a:avLst/>
                    </a:prstGeom>
                    <a:noFill/>
                    <a:ln>
                      <a:noFill/>
                    </a:ln>
                  </pic:spPr>
                </pic:pic>
              </a:graphicData>
            </a:graphic>
          </wp:inline>
        </w:drawing>
      </w:r>
    </w:p>
    <w:p w:rsidR="003C7BB2" w:rsidRPr="000C4B1E" w:rsidRDefault="00027E90" w:rsidP="00D4023E">
      <w:pPr>
        <w:spacing w:after="0" w:line="240" w:lineRule="auto"/>
        <w:jc w:val="center"/>
        <w:rPr>
          <w:rFonts w:ascii="Times New Roman" w:hAnsi="Times New Roman"/>
          <w:b/>
          <w:sz w:val="28"/>
          <w:szCs w:val="28"/>
          <w:lang w:val="lv-LV"/>
        </w:rPr>
      </w:pPr>
      <w:r>
        <w:rPr>
          <w:rFonts w:ascii="Times New Roman" w:hAnsi="Times New Roman"/>
          <w:b/>
          <w:bCs/>
          <w:sz w:val="28"/>
          <w:szCs w:val="28"/>
          <w:lang w:val="lv-LV" w:eastAsia="lv-LV"/>
        </w:rPr>
        <w:lastRenderedPageBreak/>
        <w:t xml:space="preserve">III Audita rezultāti un konstatētās būtiskākās problēmas </w:t>
      </w:r>
    </w:p>
    <w:p w:rsidR="00C05CAA" w:rsidRPr="000C4B1E" w:rsidRDefault="00C05CAA" w:rsidP="00896EB1">
      <w:pPr>
        <w:pStyle w:val="Sarakstarindkopa"/>
        <w:spacing w:after="0" w:line="240" w:lineRule="auto"/>
        <w:ind w:left="1429"/>
        <w:rPr>
          <w:rFonts w:ascii="Times New Roman" w:hAnsi="Times New Roman"/>
          <w:b/>
          <w:sz w:val="28"/>
          <w:szCs w:val="28"/>
          <w:lang w:val="lv-LV"/>
        </w:rPr>
      </w:pPr>
    </w:p>
    <w:p w:rsidR="007B115C" w:rsidRDefault="000811C8" w:rsidP="00145E68">
      <w:pPr>
        <w:autoSpaceDE w:val="0"/>
        <w:autoSpaceDN w:val="0"/>
        <w:adjustRightInd w:val="0"/>
        <w:spacing w:after="0" w:line="240" w:lineRule="auto"/>
        <w:ind w:firstLine="720"/>
        <w:jc w:val="both"/>
        <w:rPr>
          <w:rFonts w:ascii="Times New Roman" w:hAnsi="Times New Roman"/>
          <w:color w:val="000000"/>
          <w:sz w:val="28"/>
          <w:szCs w:val="28"/>
          <w:lang w:val="lv-LV" w:eastAsia="lv-LV"/>
        </w:rPr>
      </w:pPr>
      <w:r>
        <w:rPr>
          <w:rFonts w:ascii="Times New Roman" w:hAnsi="Times New Roman"/>
          <w:color w:val="000000"/>
          <w:sz w:val="28"/>
          <w:szCs w:val="28"/>
          <w:lang w:val="lv-LV" w:eastAsia="lv-LV"/>
        </w:rPr>
        <w:t>Saskaņā ar auditora</w:t>
      </w:r>
      <w:r w:rsidR="007B115C" w:rsidRPr="00027E90">
        <w:rPr>
          <w:rFonts w:ascii="Times New Roman" w:hAnsi="Times New Roman"/>
          <w:color w:val="000000"/>
          <w:sz w:val="28"/>
          <w:szCs w:val="28"/>
          <w:lang w:val="lv-LV" w:eastAsia="lv-LV"/>
        </w:rPr>
        <w:t xml:space="preserve"> konstatēto, LNO finanšu/operatīvās un juridiskās darbības audita rezultātā konstatētās </w:t>
      </w:r>
      <w:r w:rsidR="007B115C" w:rsidRPr="00027E90">
        <w:rPr>
          <w:rFonts w:ascii="Times New Roman" w:hAnsi="Times New Roman"/>
          <w:b/>
          <w:color w:val="000000"/>
          <w:sz w:val="28"/>
          <w:szCs w:val="28"/>
          <w:lang w:val="lv-LV" w:eastAsia="lv-LV"/>
        </w:rPr>
        <w:t>nepilnības attiecas uz visām audita laikā apskatītajām LNO saimnieciskās darbības jomām</w:t>
      </w:r>
      <w:r w:rsidR="007B115C" w:rsidRPr="00027E90">
        <w:rPr>
          <w:rFonts w:ascii="Times New Roman" w:hAnsi="Times New Roman"/>
          <w:color w:val="000000"/>
          <w:sz w:val="28"/>
          <w:szCs w:val="28"/>
          <w:lang w:val="lv-LV" w:eastAsia="lv-LV"/>
        </w:rPr>
        <w:t xml:space="preserve">, līdz ar to nav iespējams konstatēt vienu finanšu darbības neefektivitātes avotu, kura novēršana būtiski uzlabotu LNO finanšu darbības rezultātus. </w:t>
      </w:r>
    </w:p>
    <w:p w:rsidR="003D533F" w:rsidRPr="00027E90" w:rsidRDefault="003D533F" w:rsidP="00145E68">
      <w:pPr>
        <w:autoSpaceDE w:val="0"/>
        <w:autoSpaceDN w:val="0"/>
        <w:adjustRightInd w:val="0"/>
        <w:spacing w:after="0" w:line="240" w:lineRule="auto"/>
        <w:ind w:firstLine="720"/>
        <w:jc w:val="both"/>
        <w:rPr>
          <w:rFonts w:ascii="Times New Roman" w:hAnsi="Times New Roman"/>
          <w:color w:val="000000"/>
          <w:sz w:val="28"/>
          <w:szCs w:val="28"/>
          <w:lang w:val="lv-LV" w:eastAsia="lv-LV"/>
        </w:rPr>
      </w:pPr>
    </w:p>
    <w:p w:rsidR="007B115C" w:rsidRDefault="00DD0952" w:rsidP="007A2261">
      <w:pPr>
        <w:autoSpaceDE w:val="0"/>
        <w:autoSpaceDN w:val="0"/>
        <w:adjustRightInd w:val="0"/>
        <w:spacing w:after="0" w:line="240" w:lineRule="auto"/>
        <w:ind w:firstLine="720"/>
        <w:jc w:val="center"/>
        <w:rPr>
          <w:rFonts w:ascii="Times New Roman" w:hAnsi="Times New Roman"/>
          <w:i/>
          <w:color w:val="000000"/>
          <w:sz w:val="28"/>
          <w:szCs w:val="28"/>
          <w:lang w:val="lv-LV" w:eastAsia="lv-LV"/>
        </w:rPr>
      </w:pPr>
      <w:r w:rsidRPr="00DD0952">
        <w:rPr>
          <w:rFonts w:ascii="Times New Roman" w:hAnsi="Times New Roman"/>
          <w:i/>
          <w:color w:val="000000"/>
          <w:sz w:val="28"/>
          <w:szCs w:val="28"/>
          <w:lang w:val="lv-LV" w:eastAsia="lv-LV"/>
        </w:rPr>
        <w:t>III.1.</w:t>
      </w:r>
      <w:r w:rsidR="001279D8">
        <w:rPr>
          <w:rFonts w:ascii="Times New Roman" w:hAnsi="Times New Roman"/>
          <w:i/>
          <w:color w:val="000000"/>
          <w:sz w:val="28"/>
          <w:szCs w:val="28"/>
          <w:lang w:val="lv-LV" w:eastAsia="lv-LV"/>
        </w:rPr>
        <w:t xml:space="preserve">Būtiskākās </w:t>
      </w:r>
      <w:r w:rsidRPr="00DD0952">
        <w:rPr>
          <w:rFonts w:ascii="Times New Roman" w:hAnsi="Times New Roman"/>
          <w:i/>
          <w:color w:val="000000"/>
          <w:sz w:val="28"/>
          <w:szCs w:val="28"/>
          <w:lang w:val="lv-LV" w:eastAsia="lv-LV"/>
        </w:rPr>
        <w:t xml:space="preserve">LNO finanšu un operatīvās darbības </w:t>
      </w:r>
      <w:r w:rsidRPr="007A2261">
        <w:rPr>
          <w:rFonts w:ascii="Times New Roman" w:hAnsi="Times New Roman"/>
          <w:i/>
          <w:color w:val="000000"/>
          <w:sz w:val="28"/>
          <w:szCs w:val="28"/>
          <w:u w:val="single"/>
          <w:lang w:val="lv-LV" w:eastAsia="lv-LV"/>
        </w:rPr>
        <w:t>plānošanas</w:t>
      </w:r>
      <w:r w:rsidRPr="00DD0952">
        <w:rPr>
          <w:rFonts w:ascii="Times New Roman" w:hAnsi="Times New Roman"/>
          <w:i/>
          <w:color w:val="000000"/>
          <w:sz w:val="28"/>
          <w:szCs w:val="28"/>
          <w:lang w:val="lv-LV" w:eastAsia="lv-LV"/>
        </w:rPr>
        <w:t xml:space="preserve"> nepilnības</w:t>
      </w:r>
    </w:p>
    <w:p w:rsidR="007A2261" w:rsidRPr="00DD0952" w:rsidRDefault="007A2261" w:rsidP="007A2261">
      <w:pPr>
        <w:autoSpaceDE w:val="0"/>
        <w:autoSpaceDN w:val="0"/>
        <w:adjustRightInd w:val="0"/>
        <w:spacing w:after="0" w:line="240" w:lineRule="auto"/>
        <w:ind w:firstLine="720"/>
        <w:jc w:val="center"/>
        <w:rPr>
          <w:rFonts w:ascii="Times New Roman" w:hAnsi="Times New Roman"/>
          <w:i/>
          <w:color w:val="000000"/>
          <w:sz w:val="28"/>
          <w:szCs w:val="28"/>
          <w:lang w:val="lv-LV" w:eastAsia="lv-LV"/>
        </w:rPr>
      </w:pPr>
    </w:p>
    <w:p w:rsidR="003649BB" w:rsidRPr="000C4B1E" w:rsidRDefault="0093443E" w:rsidP="00145E68">
      <w:pPr>
        <w:autoSpaceDE w:val="0"/>
        <w:autoSpaceDN w:val="0"/>
        <w:adjustRightInd w:val="0"/>
        <w:spacing w:after="0" w:line="240" w:lineRule="auto"/>
        <w:ind w:firstLine="720"/>
        <w:jc w:val="both"/>
        <w:rPr>
          <w:rFonts w:ascii="Times New Roman" w:hAnsi="Times New Roman"/>
          <w:color w:val="000000"/>
          <w:sz w:val="28"/>
          <w:szCs w:val="28"/>
          <w:lang w:val="lv-LV" w:eastAsia="lv-LV"/>
        </w:rPr>
      </w:pPr>
      <w:r>
        <w:rPr>
          <w:rFonts w:ascii="Times New Roman" w:hAnsi="Times New Roman"/>
          <w:color w:val="000000"/>
          <w:sz w:val="28"/>
          <w:szCs w:val="28"/>
          <w:lang w:val="lv-LV" w:eastAsia="lv-LV"/>
        </w:rPr>
        <w:t>(1) </w:t>
      </w:r>
      <w:r w:rsidR="003649BB" w:rsidRPr="000C4B1E">
        <w:rPr>
          <w:rFonts w:ascii="Times New Roman" w:hAnsi="Times New Roman"/>
          <w:color w:val="000000"/>
          <w:sz w:val="28"/>
          <w:szCs w:val="28"/>
          <w:lang w:val="lv-LV" w:eastAsia="lv-LV"/>
        </w:rPr>
        <w:t>LNO izstrādā budžeta plānu vienam gadam, līdz ar to LNO (3</w:t>
      </w:r>
      <w:r w:rsidR="00F92738">
        <w:rPr>
          <w:rFonts w:ascii="Times New Roman" w:hAnsi="Times New Roman"/>
          <w:color w:val="000000"/>
          <w:sz w:val="28"/>
          <w:szCs w:val="28"/>
          <w:lang w:val="lv-LV" w:eastAsia="lv-LV"/>
        </w:rPr>
        <w:t xml:space="preserve"> </w:t>
      </w:r>
      <w:r w:rsidR="00F92738">
        <w:rPr>
          <w:rFonts w:ascii="Times New Roman" w:hAnsi="Times New Roman"/>
          <w:sz w:val="28"/>
          <w:szCs w:val="28"/>
          <w:lang w:val="lv-LV"/>
        </w:rPr>
        <w:t xml:space="preserve">– </w:t>
      </w:r>
      <w:r w:rsidR="003649BB" w:rsidRPr="000C4B1E">
        <w:rPr>
          <w:rFonts w:ascii="Times New Roman" w:hAnsi="Times New Roman"/>
          <w:color w:val="000000"/>
          <w:sz w:val="28"/>
          <w:szCs w:val="28"/>
          <w:lang w:val="lv-LV" w:eastAsia="lv-LV"/>
        </w:rPr>
        <w:t xml:space="preserve">5 gadu) ilgtermiņa finanšu darbības plānošana netiek veikta. Ilgtermiņa budžeta plānošana varētu sekmēt precīzāku stratēģisko mērķu, repertuāra un jaunuzvedumu plānošanu, kā arī veidot pamatu mērķu sasniegšanas un darbības rezultātu analīzei. </w:t>
      </w:r>
    </w:p>
    <w:p w:rsidR="00F92738" w:rsidRDefault="00F92738" w:rsidP="00DD0952">
      <w:pPr>
        <w:autoSpaceDE w:val="0"/>
        <w:autoSpaceDN w:val="0"/>
        <w:adjustRightInd w:val="0"/>
        <w:spacing w:after="0" w:line="240" w:lineRule="auto"/>
        <w:ind w:firstLine="720"/>
        <w:jc w:val="both"/>
        <w:rPr>
          <w:rFonts w:ascii="Times New Roman" w:hAnsi="Times New Roman"/>
          <w:color w:val="000000"/>
          <w:sz w:val="28"/>
          <w:szCs w:val="28"/>
          <w:lang w:val="lv-LV" w:eastAsia="lv-LV"/>
        </w:rPr>
      </w:pPr>
    </w:p>
    <w:p w:rsidR="00DD0952" w:rsidRPr="000C4B1E" w:rsidRDefault="0093443E" w:rsidP="00DD0952">
      <w:pPr>
        <w:autoSpaceDE w:val="0"/>
        <w:autoSpaceDN w:val="0"/>
        <w:adjustRightInd w:val="0"/>
        <w:spacing w:after="0" w:line="240" w:lineRule="auto"/>
        <w:ind w:firstLine="720"/>
        <w:jc w:val="both"/>
        <w:rPr>
          <w:rFonts w:ascii="Times New Roman" w:hAnsi="Times New Roman"/>
          <w:color w:val="000000"/>
          <w:sz w:val="28"/>
          <w:szCs w:val="28"/>
          <w:lang w:val="lv-LV" w:eastAsia="lv-LV"/>
        </w:rPr>
      </w:pPr>
      <w:r>
        <w:rPr>
          <w:rFonts w:ascii="Times New Roman" w:hAnsi="Times New Roman"/>
          <w:color w:val="000000"/>
          <w:sz w:val="28"/>
          <w:szCs w:val="28"/>
          <w:lang w:val="lv-LV" w:eastAsia="lv-LV"/>
        </w:rPr>
        <w:t>(2) </w:t>
      </w:r>
      <w:r w:rsidR="00DD0952" w:rsidRPr="000C4B1E">
        <w:rPr>
          <w:rFonts w:ascii="Times New Roman" w:hAnsi="Times New Roman"/>
          <w:color w:val="000000"/>
          <w:sz w:val="28"/>
          <w:szCs w:val="28"/>
          <w:lang w:val="lv-LV" w:eastAsia="lv-LV"/>
        </w:rPr>
        <w:t xml:space="preserve">Finanšu budžeta plānošana tikusi veikta, pamatojoties tikai uz naudas plūsmas aprēķinu, nesalīdzinot ar peļņas/zaudējumu aprēķina un bilances rādītājiem, kas pretējā gadījumā palīdzētu sekot līdzi LNO darbības rentabilitātei un spējai tikt galā ar īstermiņa saistībām. Šis </w:t>
      </w:r>
      <w:r w:rsidR="00DD0952">
        <w:rPr>
          <w:rFonts w:ascii="Times New Roman" w:hAnsi="Times New Roman"/>
          <w:color w:val="000000"/>
          <w:sz w:val="28"/>
          <w:szCs w:val="28"/>
          <w:lang w:val="lv-LV" w:eastAsia="lv-LV"/>
        </w:rPr>
        <w:t xml:space="preserve">secinājums </w:t>
      </w:r>
      <w:r w:rsidR="00DD0952" w:rsidRPr="000C4B1E">
        <w:rPr>
          <w:rFonts w:ascii="Times New Roman" w:hAnsi="Times New Roman"/>
          <w:color w:val="000000"/>
          <w:sz w:val="28"/>
          <w:szCs w:val="28"/>
          <w:lang w:val="lv-LV" w:eastAsia="lv-LV"/>
        </w:rPr>
        <w:t xml:space="preserve">var ietekmēt LNO finanšu situācijas patiesu atspoguļošanu budžeta plānošanā, jo, piemēram, analizējot tikai naudas plūsmas izpildi, netiek ņemti vērā parādi vai citas saistības. LNO plānotais budžets nekalpoja par iekšējo finanšu darbības plānošanas, kontroles un lēmuma pieņemšanas instrumentu. </w:t>
      </w:r>
    </w:p>
    <w:p w:rsidR="0093443E" w:rsidRPr="000C4B1E" w:rsidRDefault="0093443E" w:rsidP="0093443E">
      <w:pPr>
        <w:pStyle w:val="Sarakstarindkopa"/>
        <w:numPr>
          <w:ilvl w:val="0"/>
          <w:numId w:val="28"/>
        </w:numPr>
        <w:autoSpaceDE w:val="0"/>
        <w:autoSpaceDN w:val="0"/>
        <w:adjustRightInd w:val="0"/>
        <w:spacing w:after="0" w:line="240" w:lineRule="auto"/>
        <w:jc w:val="both"/>
        <w:rPr>
          <w:rFonts w:ascii="Times New Roman" w:hAnsi="Times New Roman"/>
          <w:color w:val="000000"/>
          <w:sz w:val="28"/>
          <w:szCs w:val="28"/>
          <w:lang w:val="lv-LV" w:eastAsia="lv-LV"/>
        </w:rPr>
      </w:pPr>
      <w:r w:rsidRPr="000C4B1E">
        <w:rPr>
          <w:rFonts w:ascii="Times New Roman" w:hAnsi="Times New Roman"/>
          <w:i/>
          <w:iCs/>
          <w:color w:val="000000"/>
          <w:sz w:val="28"/>
          <w:szCs w:val="28"/>
          <w:lang w:val="lv-LV" w:eastAsia="lv-LV"/>
        </w:rPr>
        <w:t xml:space="preserve">Piemēram, 2012.gada faktiskās jauniestudējumu izmaksas pārsniedza budžeta plānu par 198 313 LVL (lielāka šādu izmaksu daļa LNO budžetā plānā parādās 1.pusgadā, bet faktiskā izpildē – visa gada griezumā, neieviešot korekcijas budžeta plānā). </w:t>
      </w:r>
    </w:p>
    <w:p w:rsidR="0093443E" w:rsidRPr="000C4B1E" w:rsidRDefault="0093443E" w:rsidP="0093443E">
      <w:pPr>
        <w:pStyle w:val="Default"/>
        <w:numPr>
          <w:ilvl w:val="0"/>
          <w:numId w:val="28"/>
        </w:numPr>
        <w:jc w:val="both"/>
        <w:rPr>
          <w:rFonts w:ascii="Times New Roman" w:hAnsi="Times New Roman" w:cs="Times New Roman"/>
          <w:sz w:val="28"/>
          <w:szCs w:val="28"/>
          <w:lang w:eastAsia="lv-LV"/>
        </w:rPr>
      </w:pPr>
      <w:r w:rsidRPr="000C4B1E">
        <w:rPr>
          <w:rFonts w:ascii="Times New Roman" w:hAnsi="Times New Roman" w:cs="Times New Roman"/>
          <w:i/>
          <w:iCs/>
          <w:sz w:val="28"/>
          <w:szCs w:val="28"/>
          <w:lang w:eastAsia="lv-LV"/>
        </w:rPr>
        <w:t xml:space="preserve">2013.gada 9 mēnešos faktiskās atalgojumu izmaksas tika pārsniegtas par 153 645 LVL (97% no plānotā 2013.gada budžeta), „Citi iepriekš nekvalificētie pakalpojumu veidi” – par 61 077 LVL (98% no plānotā 2013.gada budžeta),PVN maksājumi - par 84 788 LVL (120% no plānotā 2013.gada budžeta) un atbilstošas korekcijas budžetā netika veiktas. </w:t>
      </w:r>
    </w:p>
    <w:p w:rsidR="0093443E" w:rsidRDefault="0093443E" w:rsidP="00145E68">
      <w:pPr>
        <w:autoSpaceDE w:val="0"/>
        <w:autoSpaceDN w:val="0"/>
        <w:adjustRightInd w:val="0"/>
        <w:spacing w:after="0" w:line="240" w:lineRule="auto"/>
        <w:ind w:firstLine="720"/>
        <w:jc w:val="both"/>
        <w:rPr>
          <w:rFonts w:ascii="Times New Roman" w:hAnsi="Times New Roman"/>
          <w:color w:val="000000"/>
          <w:sz w:val="28"/>
          <w:szCs w:val="28"/>
          <w:lang w:val="lv-LV" w:eastAsia="lv-LV"/>
        </w:rPr>
      </w:pPr>
    </w:p>
    <w:p w:rsidR="0093443E" w:rsidRPr="000C4B1E" w:rsidRDefault="0093443E" w:rsidP="0093443E">
      <w:pPr>
        <w:autoSpaceDE w:val="0"/>
        <w:autoSpaceDN w:val="0"/>
        <w:adjustRightInd w:val="0"/>
        <w:spacing w:after="0" w:line="240" w:lineRule="auto"/>
        <w:ind w:firstLine="720"/>
        <w:jc w:val="both"/>
        <w:rPr>
          <w:rFonts w:ascii="Times New Roman" w:hAnsi="Times New Roman"/>
          <w:color w:val="000000"/>
          <w:sz w:val="28"/>
          <w:szCs w:val="28"/>
          <w:lang w:val="lv-LV" w:eastAsia="lv-LV"/>
        </w:rPr>
      </w:pPr>
      <w:r>
        <w:rPr>
          <w:rFonts w:ascii="Times New Roman" w:hAnsi="Times New Roman"/>
          <w:color w:val="000000"/>
          <w:sz w:val="28"/>
          <w:szCs w:val="28"/>
          <w:lang w:val="lv-LV" w:eastAsia="lv-LV"/>
        </w:rPr>
        <w:t>(3) </w:t>
      </w:r>
      <w:r w:rsidRPr="000C4B1E">
        <w:rPr>
          <w:rFonts w:ascii="Times New Roman" w:hAnsi="Times New Roman"/>
          <w:color w:val="000000"/>
          <w:sz w:val="28"/>
          <w:szCs w:val="28"/>
          <w:lang w:val="lv-LV" w:eastAsia="lv-LV"/>
        </w:rPr>
        <w:t xml:space="preserve">Starpceturkšņu </w:t>
      </w:r>
      <w:r w:rsidR="004906D5">
        <w:rPr>
          <w:rFonts w:ascii="Times New Roman" w:hAnsi="Times New Roman"/>
          <w:color w:val="000000"/>
          <w:sz w:val="28"/>
          <w:szCs w:val="28"/>
          <w:lang w:val="lv-LV" w:eastAsia="lv-LV"/>
        </w:rPr>
        <w:t xml:space="preserve">(vai starpmēnešu) </w:t>
      </w:r>
      <w:r w:rsidRPr="000C4B1E">
        <w:rPr>
          <w:rFonts w:ascii="Times New Roman" w:hAnsi="Times New Roman"/>
          <w:color w:val="000000"/>
          <w:sz w:val="28"/>
          <w:szCs w:val="28"/>
          <w:lang w:val="lv-LV" w:eastAsia="lv-LV"/>
        </w:rPr>
        <w:t xml:space="preserve">budžeta plāna korekcijas </w:t>
      </w:r>
      <w:r w:rsidR="00E4491D">
        <w:rPr>
          <w:rFonts w:ascii="Times New Roman" w:hAnsi="Times New Roman"/>
          <w:color w:val="000000"/>
          <w:sz w:val="28"/>
          <w:szCs w:val="28"/>
          <w:lang w:val="lv-LV" w:eastAsia="lv-LV"/>
        </w:rPr>
        <w:t xml:space="preserve">netika veiktas, kas </w:t>
      </w:r>
      <w:r w:rsidRPr="000C4B1E">
        <w:rPr>
          <w:rFonts w:ascii="Times New Roman" w:hAnsi="Times New Roman"/>
          <w:color w:val="000000"/>
          <w:sz w:val="28"/>
          <w:szCs w:val="28"/>
          <w:lang w:val="lv-LV" w:eastAsia="lv-LV"/>
        </w:rPr>
        <w:t>varētu palīdzēt izvairīties no situācijas, kad nekorekts plānojums nodrošina pirmā pusgada pozitīvus finanšu rādītājus, savukārt, otrajā pusgadā LNO darbības finansējums ir nepietiekams.</w:t>
      </w:r>
    </w:p>
    <w:p w:rsidR="001279D8" w:rsidRDefault="001279D8" w:rsidP="00145E68">
      <w:pPr>
        <w:autoSpaceDE w:val="0"/>
        <w:autoSpaceDN w:val="0"/>
        <w:adjustRightInd w:val="0"/>
        <w:spacing w:after="0" w:line="240" w:lineRule="auto"/>
        <w:ind w:firstLine="720"/>
        <w:jc w:val="both"/>
        <w:rPr>
          <w:rFonts w:ascii="Times New Roman" w:hAnsi="Times New Roman"/>
          <w:color w:val="000000"/>
          <w:sz w:val="28"/>
          <w:szCs w:val="28"/>
          <w:lang w:val="lv-LV" w:eastAsia="lv-LV"/>
        </w:rPr>
      </w:pPr>
    </w:p>
    <w:p w:rsidR="001279D8" w:rsidRDefault="001279D8" w:rsidP="00145E68">
      <w:pPr>
        <w:autoSpaceDE w:val="0"/>
        <w:autoSpaceDN w:val="0"/>
        <w:adjustRightInd w:val="0"/>
        <w:spacing w:after="0" w:line="240" w:lineRule="auto"/>
        <w:ind w:firstLine="720"/>
        <w:jc w:val="both"/>
        <w:rPr>
          <w:rFonts w:ascii="Times New Roman" w:hAnsi="Times New Roman"/>
          <w:color w:val="000000"/>
          <w:sz w:val="28"/>
          <w:szCs w:val="28"/>
          <w:lang w:val="lv-LV" w:eastAsia="lv-LV"/>
        </w:rPr>
      </w:pPr>
      <w:r>
        <w:rPr>
          <w:rFonts w:ascii="Times New Roman" w:hAnsi="Times New Roman"/>
          <w:color w:val="000000"/>
          <w:sz w:val="28"/>
          <w:szCs w:val="28"/>
          <w:lang w:val="lv-LV" w:eastAsia="lv-LV"/>
        </w:rPr>
        <w:t xml:space="preserve">(4) Ņemot vērā, ka LNO piešķirtā valsts finansējuma apjoms nav tiešā veidā saistīts ar LNO iekšējiem rezultatīviem rādītājiem vai ārējiem ekonomiskajiem rādītājiem, šī situācija rada neskaidrības LNO pamatbudžeta valsts dotācijas </w:t>
      </w:r>
      <w:r>
        <w:rPr>
          <w:rFonts w:ascii="Times New Roman" w:hAnsi="Times New Roman"/>
          <w:color w:val="000000"/>
          <w:sz w:val="28"/>
          <w:szCs w:val="28"/>
          <w:lang w:val="lv-LV" w:eastAsia="lv-LV"/>
        </w:rPr>
        <w:lastRenderedPageBreak/>
        <w:t>piešķiršanas principu izpratnē un negatīvi ietekmē LNO repertuāra un jauniestudējumu ilgtermiņa finanšu plānošanu.</w:t>
      </w:r>
    </w:p>
    <w:p w:rsidR="001279D8" w:rsidRDefault="001279D8" w:rsidP="00145E68">
      <w:pPr>
        <w:autoSpaceDE w:val="0"/>
        <w:autoSpaceDN w:val="0"/>
        <w:adjustRightInd w:val="0"/>
        <w:spacing w:after="0" w:line="240" w:lineRule="auto"/>
        <w:ind w:firstLine="720"/>
        <w:jc w:val="both"/>
        <w:rPr>
          <w:rFonts w:ascii="Times New Roman" w:hAnsi="Times New Roman"/>
          <w:color w:val="000000"/>
          <w:sz w:val="28"/>
          <w:szCs w:val="28"/>
          <w:lang w:val="lv-LV" w:eastAsia="lv-LV"/>
        </w:rPr>
      </w:pPr>
    </w:p>
    <w:p w:rsidR="00172333" w:rsidRPr="000C4B1E" w:rsidRDefault="001279D8" w:rsidP="00145E68">
      <w:pPr>
        <w:autoSpaceDE w:val="0"/>
        <w:autoSpaceDN w:val="0"/>
        <w:adjustRightInd w:val="0"/>
        <w:spacing w:after="0" w:line="240" w:lineRule="auto"/>
        <w:ind w:firstLine="720"/>
        <w:jc w:val="both"/>
        <w:rPr>
          <w:rFonts w:ascii="Times New Roman" w:hAnsi="Times New Roman"/>
          <w:color w:val="000000"/>
          <w:sz w:val="28"/>
          <w:szCs w:val="28"/>
          <w:lang w:val="lv-LV" w:eastAsia="lv-LV"/>
        </w:rPr>
      </w:pPr>
      <w:r>
        <w:rPr>
          <w:rFonts w:ascii="Times New Roman" w:hAnsi="Times New Roman"/>
          <w:color w:val="000000"/>
          <w:sz w:val="28"/>
          <w:szCs w:val="28"/>
          <w:lang w:val="lv-LV" w:eastAsia="lv-LV"/>
        </w:rPr>
        <w:t xml:space="preserve">(5) </w:t>
      </w:r>
      <w:r w:rsidR="00825E06" w:rsidRPr="000C4B1E">
        <w:rPr>
          <w:rFonts w:ascii="Times New Roman" w:hAnsi="Times New Roman"/>
          <w:color w:val="000000"/>
          <w:sz w:val="28"/>
          <w:szCs w:val="28"/>
          <w:lang w:val="lv-LV" w:eastAsia="lv-LV"/>
        </w:rPr>
        <w:t>Laik</w:t>
      </w:r>
      <w:r w:rsidR="00C05CAA" w:rsidRPr="000C4B1E">
        <w:rPr>
          <w:rFonts w:ascii="Times New Roman" w:hAnsi="Times New Roman"/>
          <w:color w:val="000000"/>
          <w:sz w:val="28"/>
          <w:szCs w:val="28"/>
          <w:lang w:val="lv-LV" w:eastAsia="lv-LV"/>
        </w:rPr>
        <w:t xml:space="preserve">a periodā no 2009. līdz </w:t>
      </w:r>
      <w:r w:rsidR="00DB6FC1" w:rsidRPr="000C4B1E">
        <w:rPr>
          <w:rFonts w:ascii="Times New Roman" w:hAnsi="Times New Roman"/>
          <w:color w:val="000000"/>
          <w:sz w:val="28"/>
          <w:szCs w:val="28"/>
          <w:lang w:val="lv-LV" w:eastAsia="lv-LV"/>
        </w:rPr>
        <w:t>2013.</w:t>
      </w:r>
      <w:r w:rsidR="00825E06" w:rsidRPr="000C4B1E">
        <w:rPr>
          <w:rFonts w:ascii="Times New Roman" w:hAnsi="Times New Roman"/>
          <w:color w:val="000000"/>
          <w:sz w:val="28"/>
          <w:szCs w:val="28"/>
          <w:lang w:val="lv-LV" w:eastAsia="lv-LV"/>
        </w:rPr>
        <w:t xml:space="preserve">gadam </w:t>
      </w:r>
      <w:r w:rsidR="00172333" w:rsidRPr="000C4B1E">
        <w:rPr>
          <w:rFonts w:ascii="Times New Roman" w:hAnsi="Times New Roman"/>
          <w:color w:val="000000"/>
          <w:sz w:val="28"/>
          <w:szCs w:val="28"/>
          <w:lang w:val="lv-LV" w:eastAsia="lv-LV"/>
        </w:rPr>
        <w:t xml:space="preserve">netika veikta operatīvo mērķu un rezultatīvo/darbības rādītāju plānošana atsevišķu LNO struktūrvienību līmenī, kā arī izrāžu pašizmaksas aprēķins netika izmantots izrāžu izmaksu plānošanas procesā, kas var negatīvi ietekmēt kopējo LNO stratēģisko un operatīvo mērķu izpildi. </w:t>
      </w:r>
    </w:p>
    <w:p w:rsidR="00551C56" w:rsidRPr="000C4B1E" w:rsidRDefault="00551C56" w:rsidP="00896EB1">
      <w:pPr>
        <w:autoSpaceDE w:val="0"/>
        <w:autoSpaceDN w:val="0"/>
        <w:adjustRightInd w:val="0"/>
        <w:spacing w:after="0" w:line="240" w:lineRule="auto"/>
        <w:jc w:val="both"/>
        <w:rPr>
          <w:rFonts w:ascii="Times New Roman" w:hAnsi="Times New Roman"/>
          <w:color w:val="000000"/>
          <w:sz w:val="28"/>
          <w:szCs w:val="28"/>
          <w:lang w:val="lv-LV" w:eastAsia="lv-LV"/>
        </w:rPr>
      </w:pPr>
    </w:p>
    <w:p w:rsidR="00172333" w:rsidRPr="000C4B1E" w:rsidRDefault="00D77AB1" w:rsidP="00145E68">
      <w:pPr>
        <w:autoSpaceDE w:val="0"/>
        <w:autoSpaceDN w:val="0"/>
        <w:adjustRightInd w:val="0"/>
        <w:spacing w:after="0" w:line="240" w:lineRule="auto"/>
        <w:ind w:firstLine="720"/>
        <w:jc w:val="both"/>
        <w:rPr>
          <w:rFonts w:ascii="Times New Roman" w:hAnsi="Times New Roman"/>
          <w:color w:val="000000"/>
          <w:sz w:val="28"/>
          <w:szCs w:val="28"/>
          <w:lang w:val="lv-LV" w:eastAsia="lv-LV"/>
        </w:rPr>
      </w:pPr>
      <w:r>
        <w:rPr>
          <w:rFonts w:ascii="Times New Roman" w:hAnsi="Times New Roman"/>
          <w:color w:val="000000"/>
          <w:sz w:val="28"/>
          <w:szCs w:val="28"/>
          <w:lang w:val="lv-LV" w:eastAsia="lv-LV"/>
        </w:rPr>
        <w:t>(6) </w:t>
      </w:r>
      <w:r w:rsidR="00172333" w:rsidRPr="000C4B1E">
        <w:rPr>
          <w:rFonts w:ascii="Times New Roman" w:hAnsi="Times New Roman"/>
          <w:color w:val="000000"/>
          <w:sz w:val="28"/>
          <w:szCs w:val="28"/>
          <w:lang w:val="lv-LV" w:eastAsia="lv-LV"/>
        </w:rPr>
        <w:t>LNO vienas biļetes pašizmaksas aprēķins ti</w:t>
      </w:r>
      <w:r w:rsidR="00E7019E" w:rsidRPr="000C4B1E">
        <w:rPr>
          <w:rFonts w:ascii="Times New Roman" w:hAnsi="Times New Roman"/>
          <w:color w:val="000000"/>
          <w:sz w:val="28"/>
          <w:szCs w:val="28"/>
          <w:lang w:val="lv-LV" w:eastAsia="lv-LV"/>
        </w:rPr>
        <w:t>ka</w:t>
      </w:r>
      <w:r w:rsidR="00172333" w:rsidRPr="000C4B1E">
        <w:rPr>
          <w:rFonts w:ascii="Times New Roman" w:hAnsi="Times New Roman"/>
          <w:color w:val="000000"/>
          <w:sz w:val="28"/>
          <w:szCs w:val="28"/>
          <w:lang w:val="lv-LV" w:eastAsia="lv-LV"/>
        </w:rPr>
        <w:t xml:space="preserve"> veikts tikai atskaites nolūkam un netika saistīts ar budžeta plānošanu vai biļešu cenu prognozēm. </w:t>
      </w:r>
    </w:p>
    <w:p w:rsidR="00125112" w:rsidRDefault="00125112" w:rsidP="00145E68">
      <w:pPr>
        <w:autoSpaceDE w:val="0"/>
        <w:autoSpaceDN w:val="0"/>
        <w:adjustRightInd w:val="0"/>
        <w:spacing w:after="0" w:line="240" w:lineRule="auto"/>
        <w:ind w:firstLine="720"/>
        <w:jc w:val="both"/>
        <w:rPr>
          <w:rFonts w:ascii="Times New Roman" w:hAnsi="Times New Roman"/>
          <w:color w:val="000000"/>
          <w:sz w:val="28"/>
          <w:szCs w:val="28"/>
          <w:lang w:val="lv-LV" w:eastAsia="lv-LV"/>
        </w:rPr>
      </w:pPr>
    </w:p>
    <w:p w:rsidR="00172333" w:rsidRPr="000C4B1E" w:rsidRDefault="00125112" w:rsidP="00145E68">
      <w:pPr>
        <w:autoSpaceDE w:val="0"/>
        <w:autoSpaceDN w:val="0"/>
        <w:adjustRightInd w:val="0"/>
        <w:spacing w:after="0" w:line="240" w:lineRule="auto"/>
        <w:ind w:firstLine="720"/>
        <w:jc w:val="both"/>
        <w:rPr>
          <w:rFonts w:ascii="Times New Roman" w:hAnsi="Times New Roman"/>
          <w:color w:val="000000"/>
          <w:sz w:val="28"/>
          <w:szCs w:val="28"/>
          <w:lang w:val="lv-LV" w:eastAsia="lv-LV"/>
        </w:rPr>
      </w:pPr>
      <w:r>
        <w:rPr>
          <w:rFonts w:ascii="Times New Roman" w:hAnsi="Times New Roman"/>
          <w:color w:val="000000"/>
          <w:sz w:val="28"/>
          <w:szCs w:val="28"/>
          <w:lang w:val="lv-LV" w:eastAsia="lv-LV"/>
        </w:rPr>
        <w:t>(7) </w:t>
      </w:r>
      <w:r w:rsidR="00DB6FC1" w:rsidRPr="000C4B1E">
        <w:rPr>
          <w:rFonts w:ascii="Times New Roman" w:hAnsi="Times New Roman"/>
          <w:color w:val="000000"/>
          <w:sz w:val="28"/>
          <w:szCs w:val="28"/>
          <w:lang w:val="lv-LV" w:eastAsia="lv-LV"/>
        </w:rPr>
        <w:t>Saskaņā ar 2013.gada rīkojumiem</w:t>
      </w:r>
      <w:r w:rsidR="00172333" w:rsidRPr="000C4B1E">
        <w:rPr>
          <w:rFonts w:ascii="Times New Roman" w:hAnsi="Times New Roman"/>
          <w:color w:val="000000"/>
          <w:sz w:val="28"/>
          <w:szCs w:val="28"/>
          <w:lang w:val="lv-LV" w:eastAsia="lv-LV"/>
        </w:rPr>
        <w:t xml:space="preserve"> dažiem darbiniek</w:t>
      </w:r>
      <w:r w:rsidR="00DB6FC1" w:rsidRPr="000C4B1E">
        <w:rPr>
          <w:rFonts w:ascii="Times New Roman" w:hAnsi="Times New Roman"/>
          <w:color w:val="000000"/>
          <w:sz w:val="28"/>
          <w:szCs w:val="28"/>
          <w:lang w:val="lv-LV" w:eastAsia="lv-LV"/>
        </w:rPr>
        <w:t>iem vai darbinieku grupām 2014.</w:t>
      </w:r>
      <w:r w:rsidR="00172333" w:rsidRPr="000C4B1E">
        <w:rPr>
          <w:rFonts w:ascii="Times New Roman" w:hAnsi="Times New Roman"/>
          <w:color w:val="000000"/>
          <w:sz w:val="28"/>
          <w:szCs w:val="28"/>
          <w:lang w:val="lv-LV" w:eastAsia="lv-LV"/>
        </w:rPr>
        <w:t>gadā būtu jāpalielina darba samaksas apmērs, ko a</w:t>
      </w:r>
      <w:r w:rsidR="00DB6FC1" w:rsidRPr="000C4B1E">
        <w:rPr>
          <w:rFonts w:ascii="Times New Roman" w:hAnsi="Times New Roman"/>
          <w:color w:val="000000"/>
          <w:sz w:val="28"/>
          <w:szCs w:val="28"/>
          <w:lang w:val="lv-LV" w:eastAsia="lv-LV"/>
        </w:rPr>
        <w:t>ttiecīgi būtu jāatspoguļo 2014.</w:t>
      </w:r>
      <w:r w:rsidR="00172333" w:rsidRPr="000C4B1E">
        <w:rPr>
          <w:rFonts w:ascii="Times New Roman" w:hAnsi="Times New Roman"/>
          <w:color w:val="000000"/>
          <w:sz w:val="28"/>
          <w:szCs w:val="28"/>
          <w:lang w:val="lv-LV" w:eastAsia="lv-LV"/>
        </w:rPr>
        <w:t xml:space="preserve">gada budžeta plānošanas dokumentos un jāsaskaņo ar </w:t>
      </w:r>
      <w:r w:rsidR="00E7019E" w:rsidRPr="000C4B1E">
        <w:rPr>
          <w:rFonts w:ascii="Times New Roman" w:hAnsi="Times New Roman"/>
          <w:color w:val="000000"/>
          <w:sz w:val="28"/>
          <w:szCs w:val="28"/>
          <w:lang w:val="lv-LV" w:eastAsia="lv-LV"/>
        </w:rPr>
        <w:t>kopējā finansējuma pietiekamību, taču tas netika izdarīts.</w:t>
      </w:r>
      <w:r w:rsidR="00172333" w:rsidRPr="000C4B1E">
        <w:rPr>
          <w:rFonts w:ascii="Times New Roman" w:hAnsi="Times New Roman"/>
          <w:color w:val="000000"/>
          <w:sz w:val="28"/>
          <w:szCs w:val="28"/>
          <w:lang w:val="lv-LV" w:eastAsia="lv-LV"/>
        </w:rPr>
        <w:t xml:space="preserve"> </w:t>
      </w:r>
    </w:p>
    <w:p w:rsidR="00172333" w:rsidRPr="000C4B1E" w:rsidRDefault="00DB6FC1" w:rsidP="00896EB1">
      <w:pPr>
        <w:pStyle w:val="Sarakstarindkopa"/>
        <w:numPr>
          <w:ilvl w:val="0"/>
          <w:numId w:val="29"/>
        </w:numPr>
        <w:autoSpaceDE w:val="0"/>
        <w:autoSpaceDN w:val="0"/>
        <w:adjustRightInd w:val="0"/>
        <w:spacing w:after="0" w:line="240" w:lineRule="auto"/>
        <w:jc w:val="both"/>
        <w:rPr>
          <w:rFonts w:ascii="Times New Roman" w:hAnsi="Times New Roman"/>
          <w:color w:val="000000"/>
          <w:sz w:val="28"/>
          <w:szCs w:val="28"/>
          <w:lang w:val="lv-LV" w:eastAsia="lv-LV"/>
        </w:rPr>
      </w:pPr>
      <w:r w:rsidRPr="000C4B1E">
        <w:rPr>
          <w:rFonts w:ascii="Times New Roman" w:hAnsi="Times New Roman"/>
          <w:i/>
          <w:iCs/>
          <w:color w:val="000000"/>
          <w:sz w:val="28"/>
          <w:szCs w:val="28"/>
          <w:lang w:val="lv-LV" w:eastAsia="lv-LV"/>
        </w:rPr>
        <w:t>Piemēram, 2013.</w:t>
      </w:r>
      <w:r w:rsidR="00172333" w:rsidRPr="000C4B1E">
        <w:rPr>
          <w:rFonts w:ascii="Times New Roman" w:hAnsi="Times New Roman"/>
          <w:i/>
          <w:iCs/>
          <w:color w:val="000000"/>
          <w:sz w:val="28"/>
          <w:szCs w:val="28"/>
          <w:lang w:val="lv-LV" w:eastAsia="lv-LV"/>
        </w:rPr>
        <w:t>gad</w:t>
      </w:r>
      <w:r w:rsidR="00C8328B" w:rsidRPr="000C4B1E">
        <w:rPr>
          <w:rFonts w:ascii="Times New Roman" w:hAnsi="Times New Roman"/>
          <w:i/>
          <w:iCs/>
          <w:color w:val="000000"/>
          <w:sz w:val="28"/>
          <w:szCs w:val="28"/>
          <w:lang w:val="lv-LV" w:eastAsia="lv-LV"/>
        </w:rPr>
        <w:t>ā</w:t>
      </w:r>
      <w:r w:rsidR="00172333" w:rsidRPr="000C4B1E">
        <w:rPr>
          <w:rFonts w:ascii="Times New Roman" w:hAnsi="Times New Roman"/>
          <w:i/>
          <w:iCs/>
          <w:color w:val="000000"/>
          <w:sz w:val="28"/>
          <w:szCs w:val="28"/>
          <w:lang w:val="lv-LV" w:eastAsia="lv-LV"/>
        </w:rPr>
        <w:t xml:space="preserve"> tika apstiprināts rīkojums, kas paredz prēmiju izmaksu par darbu R.Vāgnera „Nībelunga gredzens” </w:t>
      </w:r>
      <w:r w:rsidRPr="000C4B1E">
        <w:rPr>
          <w:rFonts w:ascii="Times New Roman" w:hAnsi="Times New Roman"/>
          <w:i/>
          <w:iCs/>
          <w:color w:val="000000"/>
          <w:sz w:val="28"/>
          <w:szCs w:val="28"/>
          <w:lang w:val="lv-LV" w:eastAsia="lv-LV"/>
        </w:rPr>
        <w:t>tetraloģijas sagatavošanā 2014.</w:t>
      </w:r>
      <w:r w:rsidR="00172333" w:rsidRPr="000C4B1E">
        <w:rPr>
          <w:rFonts w:ascii="Times New Roman" w:hAnsi="Times New Roman"/>
          <w:i/>
          <w:iCs/>
          <w:color w:val="000000"/>
          <w:sz w:val="28"/>
          <w:szCs w:val="28"/>
          <w:lang w:val="lv-LV" w:eastAsia="lv-LV"/>
        </w:rPr>
        <w:t>gadā par aptuveno summu 31</w:t>
      </w:r>
      <w:r w:rsidRPr="000C4B1E">
        <w:rPr>
          <w:rFonts w:ascii="Times New Roman" w:hAnsi="Times New Roman"/>
          <w:i/>
          <w:iCs/>
          <w:color w:val="000000"/>
          <w:sz w:val="28"/>
          <w:szCs w:val="28"/>
          <w:lang w:val="lv-LV" w:eastAsia="lv-LV"/>
        </w:rPr>
        <w:t xml:space="preserve"> </w:t>
      </w:r>
      <w:r w:rsidR="00172333" w:rsidRPr="000C4B1E">
        <w:rPr>
          <w:rFonts w:ascii="Times New Roman" w:hAnsi="Times New Roman"/>
          <w:i/>
          <w:iCs/>
          <w:color w:val="000000"/>
          <w:sz w:val="28"/>
          <w:szCs w:val="28"/>
          <w:lang w:val="lv-LV" w:eastAsia="lv-LV"/>
        </w:rPr>
        <w:t>000 LVL (kas rada papildus finanšu saistības 2014.gadā, tai skaitā ietekmējot LNO izmaksā</w:t>
      </w:r>
      <w:r w:rsidR="00C05CAA" w:rsidRPr="000C4B1E">
        <w:rPr>
          <w:rFonts w:ascii="Times New Roman" w:hAnsi="Times New Roman"/>
          <w:i/>
          <w:iCs/>
          <w:color w:val="000000"/>
          <w:sz w:val="28"/>
          <w:szCs w:val="28"/>
          <w:lang w:val="lv-LV" w:eastAsia="lv-LV"/>
        </w:rPr>
        <w:t>jamā atvaļinājuma summu apmēru).</w:t>
      </w:r>
      <w:r w:rsidR="00172333" w:rsidRPr="000C4B1E">
        <w:rPr>
          <w:rFonts w:ascii="Times New Roman" w:hAnsi="Times New Roman"/>
          <w:i/>
          <w:iCs/>
          <w:color w:val="000000"/>
          <w:sz w:val="28"/>
          <w:szCs w:val="28"/>
          <w:lang w:val="lv-LV" w:eastAsia="lv-LV"/>
        </w:rPr>
        <w:t xml:space="preserve"> </w:t>
      </w:r>
    </w:p>
    <w:p w:rsidR="00172333" w:rsidRPr="000C4B1E" w:rsidRDefault="00172333" w:rsidP="00896EB1">
      <w:pPr>
        <w:pStyle w:val="Sarakstarindkopa"/>
        <w:numPr>
          <w:ilvl w:val="0"/>
          <w:numId w:val="29"/>
        </w:numPr>
        <w:autoSpaceDE w:val="0"/>
        <w:autoSpaceDN w:val="0"/>
        <w:adjustRightInd w:val="0"/>
        <w:spacing w:after="0" w:line="240" w:lineRule="auto"/>
        <w:jc w:val="both"/>
        <w:rPr>
          <w:rFonts w:ascii="Times New Roman" w:hAnsi="Times New Roman"/>
          <w:color w:val="000000"/>
          <w:sz w:val="28"/>
          <w:szCs w:val="28"/>
          <w:lang w:val="lv-LV" w:eastAsia="lv-LV"/>
        </w:rPr>
      </w:pPr>
      <w:r w:rsidRPr="000C4B1E">
        <w:rPr>
          <w:rFonts w:ascii="Times New Roman" w:hAnsi="Times New Roman"/>
          <w:i/>
          <w:iCs/>
          <w:color w:val="000000"/>
          <w:sz w:val="28"/>
          <w:szCs w:val="28"/>
          <w:lang w:val="lv-LV" w:eastAsia="lv-LV"/>
        </w:rPr>
        <w:t>Orķestra māksliniekiem, operas solistiem un kora vokālistiem būtu jāatjauno pilna darba slodze, kas nozīmē, ka kopējo atalgojuma fondu būtu jāpalielina par aptuveno summu LVL 280</w:t>
      </w:r>
      <w:r w:rsidR="00C05CAA" w:rsidRPr="000C4B1E">
        <w:rPr>
          <w:rFonts w:ascii="Times New Roman" w:hAnsi="Times New Roman"/>
          <w:i/>
          <w:iCs/>
          <w:color w:val="000000"/>
          <w:sz w:val="28"/>
          <w:szCs w:val="28"/>
          <w:lang w:val="lv-LV" w:eastAsia="lv-LV"/>
        </w:rPr>
        <w:t> 000.</w:t>
      </w:r>
      <w:r w:rsidRPr="000C4B1E">
        <w:rPr>
          <w:rFonts w:ascii="Times New Roman" w:hAnsi="Times New Roman"/>
          <w:i/>
          <w:iCs/>
          <w:color w:val="000000"/>
          <w:sz w:val="28"/>
          <w:szCs w:val="28"/>
          <w:lang w:val="lv-LV" w:eastAsia="lv-LV"/>
        </w:rPr>
        <w:t xml:space="preserve"> </w:t>
      </w:r>
    </w:p>
    <w:p w:rsidR="00172333" w:rsidRPr="000C4B1E" w:rsidRDefault="00172333" w:rsidP="00896EB1">
      <w:pPr>
        <w:pStyle w:val="Sarakstarindkopa"/>
        <w:numPr>
          <w:ilvl w:val="0"/>
          <w:numId w:val="29"/>
        </w:numPr>
        <w:autoSpaceDE w:val="0"/>
        <w:autoSpaceDN w:val="0"/>
        <w:adjustRightInd w:val="0"/>
        <w:spacing w:after="0" w:line="240" w:lineRule="auto"/>
        <w:jc w:val="both"/>
        <w:rPr>
          <w:rFonts w:ascii="Times New Roman" w:hAnsi="Times New Roman"/>
          <w:color w:val="000000"/>
          <w:sz w:val="28"/>
          <w:szCs w:val="28"/>
          <w:lang w:val="lv-LV" w:eastAsia="lv-LV"/>
        </w:rPr>
      </w:pPr>
      <w:r w:rsidRPr="000C4B1E">
        <w:rPr>
          <w:rFonts w:ascii="Times New Roman" w:hAnsi="Times New Roman"/>
          <w:i/>
          <w:iCs/>
          <w:color w:val="000000"/>
          <w:sz w:val="28"/>
          <w:szCs w:val="28"/>
          <w:lang w:val="lv-LV" w:eastAsia="lv-LV"/>
        </w:rPr>
        <w:t>Atbilstoši nosl</w:t>
      </w:r>
      <w:r w:rsidR="00DB6FC1" w:rsidRPr="000C4B1E">
        <w:rPr>
          <w:rFonts w:ascii="Times New Roman" w:hAnsi="Times New Roman"/>
          <w:i/>
          <w:iCs/>
          <w:color w:val="000000"/>
          <w:sz w:val="28"/>
          <w:szCs w:val="28"/>
          <w:lang w:val="lv-LV" w:eastAsia="lv-LV"/>
        </w:rPr>
        <w:t>ēgtiem koplīgumiem</w:t>
      </w:r>
      <w:r w:rsidR="00C8328B" w:rsidRPr="000C4B1E">
        <w:rPr>
          <w:rFonts w:ascii="Times New Roman" w:hAnsi="Times New Roman"/>
          <w:i/>
          <w:iCs/>
          <w:color w:val="000000"/>
          <w:sz w:val="28"/>
          <w:szCs w:val="28"/>
          <w:lang w:val="lv-LV" w:eastAsia="lv-LV"/>
        </w:rPr>
        <w:t xml:space="preserve"> darba devēja</w:t>
      </w:r>
      <w:r w:rsidRPr="000C4B1E">
        <w:rPr>
          <w:rFonts w:ascii="Times New Roman" w:hAnsi="Times New Roman"/>
          <w:i/>
          <w:iCs/>
          <w:color w:val="000000"/>
          <w:sz w:val="28"/>
          <w:szCs w:val="28"/>
          <w:lang w:val="lv-LV" w:eastAsia="lv-LV"/>
        </w:rPr>
        <w:t>m būtu jānodrošina vienlīdzīgi nosacījumi arī pārējām darbinieku grupām (baleta māksliniekiem un tehni</w:t>
      </w:r>
      <w:r w:rsidR="00C05CAA" w:rsidRPr="000C4B1E">
        <w:rPr>
          <w:rFonts w:ascii="Times New Roman" w:hAnsi="Times New Roman"/>
          <w:i/>
          <w:iCs/>
          <w:color w:val="000000"/>
          <w:sz w:val="28"/>
          <w:szCs w:val="28"/>
          <w:lang w:val="lv-LV" w:eastAsia="lv-LV"/>
        </w:rPr>
        <w:t>skajiem darbiniekiem), tādējādi</w:t>
      </w:r>
      <w:r w:rsidRPr="000C4B1E">
        <w:rPr>
          <w:rFonts w:ascii="Times New Roman" w:hAnsi="Times New Roman"/>
          <w:i/>
          <w:iCs/>
          <w:color w:val="000000"/>
          <w:sz w:val="28"/>
          <w:szCs w:val="28"/>
          <w:lang w:val="lv-LV" w:eastAsia="lv-LV"/>
        </w:rPr>
        <w:t xml:space="preserve"> kopumā pilnu da</w:t>
      </w:r>
      <w:r w:rsidR="00B75A9E" w:rsidRPr="000C4B1E">
        <w:rPr>
          <w:rFonts w:ascii="Times New Roman" w:hAnsi="Times New Roman"/>
          <w:i/>
          <w:iCs/>
          <w:color w:val="000000"/>
          <w:sz w:val="28"/>
          <w:szCs w:val="28"/>
          <w:lang w:val="lv-LV" w:eastAsia="lv-LV"/>
        </w:rPr>
        <w:t>rba slodžu at</w:t>
      </w:r>
      <w:r w:rsidR="00C05CAA" w:rsidRPr="000C4B1E">
        <w:rPr>
          <w:rFonts w:ascii="Times New Roman" w:hAnsi="Times New Roman"/>
          <w:i/>
          <w:iCs/>
          <w:color w:val="000000"/>
          <w:sz w:val="28"/>
          <w:szCs w:val="28"/>
          <w:lang w:val="lv-LV" w:eastAsia="lv-LV"/>
        </w:rPr>
        <w:t>jaunošan</w:t>
      </w:r>
      <w:r w:rsidR="00B75A9E" w:rsidRPr="000C4B1E">
        <w:rPr>
          <w:rFonts w:ascii="Times New Roman" w:hAnsi="Times New Roman"/>
          <w:i/>
          <w:iCs/>
          <w:color w:val="000000"/>
          <w:sz w:val="28"/>
          <w:szCs w:val="28"/>
          <w:lang w:val="lv-LV" w:eastAsia="lv-LV"/>
        </w:rPr>
        <w:t>ai no 2014.</w:t>
      </w:r>
      <w:r w:rsidRPr="000C4B1E">
        <w:rPr>
          <w:rFonts w:ascii="Times New Roman" w:hAnsi="Times New Roman"/>
          <w:i/>
          <w:iCs/>
          <w:color w:val="000000"/>
          <w:sz w:val="28"/>
          <w:szCs w:val="28"/>
          <w:lang w:val="lv-LV" w:eastAsia="lv-LV"/>
        </w:rPr>
        <w:t>gada visām darbinieku grupām būtu nepieciešami līdzekļi aptuveni 712</w:t>
      </w:r>
      <w:r w:rsidR="00B75A9E" w:rsidRPr="000C4B1E">
        <w:rPr>
          <w:rFonts w:ascii="Times New Roman" w:hAnsi="Times New Roman"/>
          <w:i/>
          <w:iCs/>
          <w:color w:val="000000"/>
          <w:sz w:val="28"/>
          <w:szCs w:val="28"/>
          <w:lang w:val="lv-LV" w:eastAsia="lv-LV"/>
        </w:rPr>
        <w:t xml:space="preserve"> </w:t>
      </w:r>
      <w:r w:rsidRPr="000C4B1E">
        <w:rPr>
          <w:rFonts w:ascii="Times New Roman" w:hAnsi="Times New Roman"/>
          <w:i/>
          <w:iCs/>
          <w:color w:val="000000"/>
          <w:sz w:val="28"/>
          <w:szCs w:val="28"/>
          <w:lang w:val="lv-LV" w:eastAsia="lv-LV"/>
        </w:rPr>
        <w:t xml:space="preserve">000 LVL apmērā). </w:t>
      </w:r>
    </w:p>
    <w:p w:rsidR="00172333" w:rsidRPr="000C4B1E" w:rsidRDefault="00172333" w:rsidP="00896EB1">
      <w:pPr>
        <w:autoSpaceDE w:val="0"/>
        <w:autoSpaceDN w:val="0"/>
        <w:adjustRightInd w:val="0"/>
        <w:spacing w:after="0" w:line="240" w:lineRule="auto"/>
        <w:jc w:val="both"/>
        <w:rPr>
          <w:rFonts w:ascii="Times New Roman" w:hAnsi="Times New Roman"/>
          <w:color w:val="000000"/>
          <w:sz w:val="28"/>
          <w:szCs w:val="28"/>
          <w:lang w:val="lv-LV" w:eastAsia="lv-LV"/>
        </w:rPr>
      </w:pPr>
    </w:p>
    <w:p w:rsidR="003649BB" w:rsidRPr="000C4B1E" w:rsidRDefault="007A2261" w:rsidP="00145E68">
      <w:pPr>
        <w:autoSpaceDE w:val="0"/>
        <w:autoSpaceDN w:val="0"/>
        <w:adjustRightInd w:val="0"/>
        <w:spacing w:after="0" w:line="240" w:lineRule="auto"/>
        <w:ind w:firstLine="720"/>
        <w:jc w:val="both"/>
        <w:rPr>
          <w:rFonts w:ascii="Times New Roman" w:hAnsi="Times New Roman"/>
          <w:color w:val="000000"/>
          <w:sz w:val="28"/>
          <w:szCs w:val="28"/>
          <w:lang w:val="lv-LV" w:eastAsia="lv-LV"/>
        </w:rPr>
      </w:pPr>
      <w:r>
        <w:rPr>
          <w:rFonts w:ascii="Times New Roman" w:hAnsi="Times New Roman"/>
          <w:color w:val="000000"/>
          <w:sz w:val="28"/>
          <w:szCs w:val="28"/>
          <w:lang w:val="lv-LV" w:eastAsia="lv-LV"/>
        </w:rPr>
        <w:t>(8) </w:t>
      </w:r>
      <w:r w:rsidR="00172333" w:rsidRPr="000C4B1E">
        <w:rPr>
          <w:rFonts w:ascii="Times New Roman" w:hAnsi="Times New Roman"/>
          <w:color w:val="000000"/>
          <w:sz w:val="28"/>
          <w:szCs w:val="28"/>
          <w:lang w:val="lv-LV" w:eastAsia="lv-LV"/>
        </w:rPr>
        <w:t>Esošā iepirkumu vadības sistēma neparedz iepirkumu plānošanu pēc struktūrvienībām</w:t>
      </w:r>
      <w:r w:rsidR="00E7019E" w:rsidRPr="000C4B1E">
        <w:rPr>
          <w:rFonts w:ascii="Times New Roman" w:hAnsi="Times New Roman"/>
          <w:color w:val="000000"/>
          <w:sz w:val="28"/>
          <w:szCs w:val="28"/>
          <w:lang w:val="lv-LV" w:eastAsia="lv-LV"/>
        </w:rPr>
        <w:t xml:space="preserve"> un noteiktiem jauniestudējumiem un repertuāra </w:t>
      </w:r>
      <w:r w:rsidR="00172333" w:rsidRPr="000C4B1E">
        <w:rPr>
          <w:rFonts w:ascii="Times New Roman" w:hAnsi="Times New Roman"/>
          <w:color w:val="000000"/>
          <w:sz w:val="28"/>
          <w:szCs w:val="28"/>
          <w:lang w:val="lv-LV" w:eastAsia="lv-LV"/>
        </w:rPr>
        <w:t>izrādēm, kā rezultātā 2009.-2013.gad</w:t>
      </w:r>
      <w:r w:rsidR="00B75A9E" w:rsidRPr="000C4B1E">
        <w:rPr>
          <w:rFonts w:ascii="Times New Roman" w:hAnsi="Times New Roman"/>
          <w:color w:val="000000"/>
          <w:sz w:val="28"/>
          <w:szCs w:val="28"/>
          <w:lang w:val="lv-LV" w:eastAsia="lv-LV"/>
        </w:rPr>
        <w:t>ā</w:t>
      </w:r>
      <w:r w:rsidR="00172333" w:rsidRPr="000C4B1E">
        <w:rPr>
          <w:rFonts w:ascii="Times New Roman" w:hAnsi="Times New Roman"/>
          <w:color w:val="000000"/>
          <w:sz w:val="28"/>
          <w:szCs w:val="28"/>
          <w:lang w:val="lv-LV" w:eastAsia="lv-LV"/>
        </w:rPr>
        <w:t xml:space="preserve"> netika veikta konsekventa iepirkumu, to lietderības un saistīto naudas līdzekļu pietiekamības plānošana katrai L</w:t>
      </w:r>
      <w:r w:rsidR="004366C9" w:rsidRPr="000C4B1E">
        <w:rPr>
          <w:rFonts w:ascii="Times New Roman" w:hAnsi="Times New Roman"/>
          <w:color w:val="000000"/>
          <w:sz w:val="28"/>
          <w:szCs w:val="28"/>
          <w:lang w:val="lv-LV" w:eastAsia="lv-LV"/>
        </w:rPr>
        <w:t>NO struktūrvienībai un izrādei.</w:t>
      </w:r>
    </w:p>
    <w:p w:rsidR="004366C9" w:rsidRDefault="004366C9" w:rsidP="00896EB1">
      <w:pPr>
        <w:autoSpaceDE w:val="0"/>
        <w:autoSpaceDN w:val="0"/>
        <w:adjustRightInd w:val="0"/>
        <w:spacing w:after="0" w:line="240" w:lineRule="auto"/>
        <w:jc w:val="both"/>
        <w:rPr>
          <w:rFonts w:ascii="Times New Roman" w:hAnsi="Times New Roman"/>
          <w:color w:val="000000"/>
          <w:sz w:val="28"/>
          <w:szCs w:val="28"/>
          <w:lang w:val="lv-LV" w:eastAsia="lv-LV"/>
        </w:rPr>
      </w:pPr>
    </w:p>
    <w:p w:rsidR="007A2261" w:rsidRDefault="007A2261" w:rsidP="007A2261">
      <w:pPr>
        <w:autoSpaceDE w:val="0"/>
        <w:autoSpaceDN w:val="0"/>
        <w:adjustRightInd w:val="0"/>
        <w:spacing w:after="0" w:line="240" w:lineRule="auto"/>
        <w:jc w:val="center"/>
        <w:rPr>
          <w:rFonts w:ascii="Times New Roman" w:hAnsi="Times New Roman"/>
          <w:i/>
          <w:color w:val="000000"/>
          <w:sz w:val="28"/>
          <w:szCs w:val="28"/>
          <w:lang w:val="lv-LV" w:eastAsia="lv-LV"/>
        </w:rPr>
      </w:pPr>
      <w:r w:rsidRPr="007A2261">
        <w:rPr>
          <w:rFonts w:ascii="Times New Roman" w:hAnsi="Times New Roman"/>
          <w:i/>
          <w:color w:val="000000"/>
          <w:sz w:val="28"/>
          <w:szCs w:val="28"/>
          <w:lang w:val="lv-LV" w:eastAsia="lv-LV"/>
        </w:rPr>
        <w:t xml:space="preserve">III.2.Būtiskākās LNO finanšu un operatīvās darbības </w:t>
      </w:r>
      <w:r w:rsidRPr="007A2261">
        <w:rPr>
          <w:rFonts w:ascii="Times New Roman" w:hAnsi="Times New Roman"/>
          <w:i/>
          <w:color w:val="000000"/>
          <w:sz w:val="28"/>
          <w:szCs w:val="28"/>
          <w:u w:val="single"/>
          <w:lang w:val="lv-LV" w:eastAsia="lv-LV"/>
        </w:rPr>
        <w:t>izpildes</w:t>
      </w:r>
      <w:r w:rsidRPr="007A2261">
        <w:rPr>
          <w:rFonts w:ascii="Times New Roman" w:hAnsi="Times New Roman"/>
          <w:i/>
          <w:color w:val="000000"/>
          <w:sz w:val="28"/>
          <w:szCs w:val="28"/>
          <w:lang w:val="lv-LV" w:eastAsia="lv-LV"/>
        </w:rPr>
        <w:t xml:space="preserve"> nepilnības</w:t>
      </w:r>
    </w:p>
    <w:p w:rsidR="00F92738" w:rsidRPr="007A2261" w:rsidRDefault="00F92738" w:rsidP="007A2261">
      <w:pPr>
        <w:autoSpaceDE w:val="0"/>
        <w:autoSpaceDN w:val="0"/>
        <w:adjustRightInd w:val="0"/>
        <w:spacing w:after="0" w:line="240" w:lineRule="auto"/>
        <w:jc w:val="center"/>
        <w:rPr>
          <w:rFonts w:ascii="Times New Roman" w:hAnsi="Times New Roman"/>
          <w:i/>
          <w:color w:val="000000"/>
          <w:sz w:val="28"/>
          <w:szCs w:val="28"/>
          <w:lang w:val="lv-LV" w:eastAsia="lv-LV"/>
        </w:rPr>
      </w:pPr>
    </w:p>
    <w:p w:rsidR="000A3115" w:rsidRPr="000C4B1E" w:rsidRDefault="007A2261" w:rsidP="00145E68">
      <w:pPr>
        <w:autoSpaceDE w:val="0"/>
        <w:autoSpaceDN w:val="0"/>
        <w:adjustRightInd w:val="0"/>
        <w:spacing w:after="0" w:line="240" w:lineRule="auto"/>
        <w:ind w:firstLine="720"/>
        <w:jc w:val="both"/>
        <w:rPr>
          <w:rFonts w:ascii="Times New Roman" w:hAnsi="Times New Roman"/>
          <w:color w:val="000000"/>
          <w:sz w:val="28"/>
          <w:szCs w:val="28"/>
          <w:lang w:val="lv-LV" w:eastAsia="lv-LV"/>
        </w:rPr>
      </w:pPr>
      <w:r>
        <w:rPr>
          <w:rFonts w:ascii="Times New Roman" w:hAnsi="Times New Roman"/>
          <w:color w:val="000000"/>
          <w:sz w:val="28"/>
          <w:szCs w:val="28"/>
          <w:lang w:val="lv-LV" w:eastAsia="lv-LV"/>
        </w:rPr>
        <w:t>(1) </w:t>
      </w:r>
      <w:r w:rsidR="000A3115" w:rsidRPr="000C4B1E">
        <w:rPr>
          <w:rFonts w:ascii="Times New Roman" w:hAnsi="Times New Roman"/>
          <w:color w:val="000000"/>
          <w:sz w:val="28"/>
          <w:szCs w:val="28"/>
          <w:lang w:val="lv-LV" w:eastAsia="lv-LV"/>
        </w:rPr>
        <w:t>Naudas plūsmas prognozes un LNO finanšu vadības analīzi apgrūtina i</w:t>
      </w:r>
      <w:r w:rsidR="00172333" w:rsidRPr="000C4B1E">
        <w:rPr>
          <w:rFonts w:ascii="Times New Roman" w:hAnsi="Times New Roman"/>
          <w:color w:val="000000"/>
          <w:sz w:val="28"/>
          <w:szCs w:val="28"/>
          <w:lang w:val="lv-LV" w:eastAsia="lv-LV"/>
        </w:rPr>
        <w:t xml:space="preserve">espējamo saistību neregulārā uzskaite grāmatvedības reģistros un atspoguļošana </w:t>
      </w:r>
      <w:r w:rsidR="00172333" w:rsidRPr="000C4B1E">
        <w:rPr>
          <w:rFonts w:ascii="Times New Roman" w:hAnsi="Times New Roman"/>
          <w:color w:val="000000"/>
          <w:sz w:val="28"/>
          <w:szCs w:val="28"/>
          <w:lang w:val="lv-LV" w:eastAsia="lv-LV"/>
        </w:rPr>
        <w:lastRenderedPageBreak/>
        <w:t>finanšu pārskatos</w:t>
      </w:r>
      <w:r w:rsidR="008C7A9B" w:rsidRPr="000C4B1E">
        <w:rPr>
          <w:rFonts w:ascii="Times New Roman" w:hAnsi="Times New Roman"/>
          <w:color w:val="000000"/>
          <w:sz w:val="28"/>
          <w:szCs w:val="28"/>
          <w:lang w:val="lv-LV" w:eastAsia="lv-LV"/>
        </w:rPr>
        <w:t>. Šādas saistības izriet no LNO parakstītiem līgumiem ar trešajām pusēm un iekšējiem rīkojumiem.</w:t>
      </w:r>
    </w:p>
    <w:p w:rsidR="00172333" w:rsidRPr="000C4B1E" w:rsidRDefault="00B75A9E" w:rsidP="00896EB1">
      <w:pPr>
        <w:pStyle w:val="Sarakstarindkopa"/>
        <w:numPr>
          <w:ilvl w:val="0"/>
          <w:numId w:val="42"/>
        </w:numPr>
        <w:autoSpaceDE w:val="0"/>
        <w:autoSpaceDN w:val="0"/>
        <w:adjustRightInd w:val="0"/>
        <w:spacing w:after="0" w:line="240" w:lineRule="auto"/>
        <w:jc w:val="both"/>
        <w:rPr>
          <w:rFonts w:ascii="Times New Roman" w:hAnsi="Times New Roman"/>
          <w:color w:val="000000"/>
          <w:sz w:val="28"/>
          <w:szCs w:val="28"/>
          <w:lang w:val="lv-LV" w:eastAsia="lv-LV"/>
        </w:rPr>
      </w:pPr>
      <w:r w:rsidRPr="000C4B1E">
        <w:rPr>
          <w:rFonts w:ascii="Times New Roman" w:hAnsi="Times New Roman"/>
          <w:i/>
          <w:iCs/>
          <w:color w:val="000000"/>
          <w:sz w:val="28"/>
          <w:szCs w:val="28"/>
          <w:lang w:val="lv-LV" w:eastAsia="lv-LV"/>
        </w:rPr>
        <w:t>Piemēram, 2012.</w:t>
      </w:r>
      <w:r w:rsidR="00172333" w:rsidRPr="000C4B1E">
        <w:rPr>
          <w:rFonts w:ascii="Times New Roman" w:hAnsi="Times New Roman"/>
          <w:i/>
          <w:iCs/>
          <w:color w:val="000000"/>
          <w:sz w:val="28"/>
          <w:szCs w:val="28"/>
          <w:lang w:val="lv-LV" w:eastAsia="lv-LV"/>
        </w:rPr>
        <w:t>gada finanšu pārskatā nav ietverta iespējamo saistību sadaļa, kurā tiktu atspoguļota informācija par iespējamām saistībām</w:t>
      </w:r>
      <w:r w:rsidRPr="000C4B1E">
        <w:rPr>
          <w:rFonts w:ascii="Times New Roman" w:hAnsi="Times New Roman"/>
          <w:i/>
          <w:iCs/>
          <w:color w:val="000000"/>
          <w:sz w:val="28"/>
          <w:szCs w:val="28"/>
          <w:lang w:val="lv-LV" w:eastAsia="lv-LV"/>
        </w:rPr>
        <w:t xml:space="preserve"> –</w:t>
      </w:r>
      <w:r w:rsidR="00172333" w:rsidRPr="000C4B1E">
        <w:rPr>
          <w:rFonts w:ascii="Times New Roman" w:hAnsi="Times New Roman"/>
          <w:i/>
          <w:iCs/>
          <w:color w:val="000000"/>
          <w:sz w:val="28"/>
          <w:szCs w:val="28"/>
          <w:lang w:val="lv-LV" w:eastAsia="lv-LV"/>
        </w:rPr>
        <w:t xml:space="preserve"> saskaņā ar līgumu par LNO skatuves atjaunošanu izriet iespējamās saistības 250</w:t>
      </w:r>
      <w:r w:rsidRPr="000C4B1E">
        <w:rPr>
          <w:rFonts w:ascii="Times New Roman" w:hAnsi="Times New Roman"/>
          <w:i/>
          <w:iCs/>
          <w:color w:val="000000"/>
          <w:sz w:val="28"/>
          <w:szCs w:val="28"/>
          <w:lang w:val="lv-LV" w:eastAsia="lv-LV"/>
        </w:rPr>
        <w:t xml:space="preserve"> </w:t>
      </w:r>
      <w:r w:rsidR="00172333" w:rsidRPr="000C4B1E">
        <w:rPr>
          <w:rFonts w:ascii="Times New Roman" w:hAnsi="Times New Roman"/>
          <w:i/>
          <w:iCs/>
          <w:color w:val="000000"/>
          <w:sz w:val="28"/>
          <w:szCs w:val="28"/>
          <w:lang w:val="lv-LV" w:eastAsia="lv-LV"/>
        </w:rPr>
        <w:t>000 LVL apm</w:t>
      </w:r>
      <w:r w:rsidRPr="000C4B1E">
        <w:rPr>
          <w:rFonts w:ascii="Times New Roman" w:hAnsi="Times New Roman"/>
          <w:i/>
          <w:iCs/>
          <w:color w:val="000000"/>
          <w:sz w:val="28"/>
          <w:szCs w:val="28"/>
          <w:lang w:val="lv-LV" w:eastAsia="lv-LV"/>
        </w:rPr>
        <w:t>ērā, ko LNO arī samaksāja 2013.</w:t>
      </w:r>
      <w:r w:rsidR="00172333" w:rsidRPr="000C4B1E">
        <w:rPr>
          <w:rFonts w:ascii="Times New Roman" w:hAnsi="Times New Roman"/>
          <w:i/>
          <w:iCs/>
          <w:color w:val="000000"/>
          <w:sz w:val="28"/>
          <w:szCs w:val="28"/>
          <w:lang w:val="lv-LV" w:eastAsia="lv-LV"/>
        </w:rPr>
        <w:t xml:space="preserve">gadā. </w:t>
      </w:r>
    </w:p>
    <w:p w:rsidR="00172333" w:rsidRPr="000C4B1E" w:rsidRDefault="00172333" w:rsidP="00896EB1">
      <w:pPr>
        <w:pStyle w:val="Sarakstarindkopa"/>
        <w:numPr>
          <w:ilvl w:val="0"/>
          <w:numId w:val="30"/>
        </w:numPr>
        <w:autoSpaceDE w:val="0"/>
        <w:autoSpaceDN w:val="0"/>
        <w:adjustRightInd w:val="0"/>
        <w:spacing w:after="0" w:line="240" w:lineRule="auto"/>
        <w:jc w:val="both"/>
        <w:rPr>
          <w:rFonts w:ascii="Times New Roman" w:hAnsi="Times New Roman"/>
          <w:color w:val="000000"/>
          <w:sz w:val="28"/>
          <w:szCs w:val="28"/>
          <w:lang w:val="lv-LV" w:eastAsia="lv-LV"/>
        </w:rPr>
      </w:pPr>
      <w:r w:rsidRPr="000C4B1E">
        <w:rPr>
          <w:rFonts w:ascii="Times New Roman" w:hAnsi="Times New Roman"/>
          <w:i/>
          <w:iCs/>
          <w:color w:val="000000"/>
          <w:sz w:val="28"/>
          <w:szCs w:val="28"/>
          <w:lang w:val="lv-LV" w:eastAsia="lv-LV"/>
        </w:rPr>
        <w:t>Saistības par uzveduma aktīviem (autora darbiem) tiek atspoguļotas grāmatvedības uzskaitē, kad tiek parakstīts pieņemšanas-nodošanas akts vai</w:t>
      </w:r>
      <w:r w:rsidR="009E730E" w:rsidRPr="000C4B1E">
        <w:rPr>
          <w:rFonts w:ascii="Times New Roman" w:hAnsi="Times New Roman"/>
          <w:i/>
          <w:iCs/>
          <w:color w:val="000000"/>
          <w:sz w:val="28"/>
          <w:szCs w:val="28"/>
          <w:lang w:val="lv-LV" w:eastAsia="lv-LV"/>
        </w:rPr>
        <w:t>,</w:t>
      </w:r>
      <w:r w:rsidRPr="000C4B1E">
        <w:rPr>
          <w:rFonts w:ascii="Times New Roman" w:hAnsi="Times New Roman"/>
          <w:i/>
          <w:iCs/>
          <w:color w:val="000000"/>
          <w:sz w:val="28"/>
          <w:szCs w:val="28"/>
          <w:lang w:val="lv-LV" w:eastAsia="lv-LV"/>
        </w:rPr>
        <w:t xml:space="preserve"> saskaņā ar līgumā minēto maksājuma grafiku, netiek apsvērta procentuālās pabeigtības metodes pielietošana. </w:t>
      </w:r>
    </w:p>
    <w:p w:rsidR="00172333" w:rsidRPr="000C4B1E" w:rsidRDefault="00B75A9E" w:rsidP="00896EB1">
      <w:pPr>
        <w:pStyle w:val="Sarakstarindkopa"/>
        <w:numPr>
          <w:ilvl w:val="0"/>
          <w:numId w:val="30"/>
        </w:numPr>
        <w:autoSpaceDE w:val="0"/>
        <w:autoSpaceDN w:val="0"/>
        <w:adjustRightInd w:val="0"/>
        <w:spacing w:after="0" w:line="240" w:lineRule="auto"/>
        <w:jc w:val="both"/>
        <w:rPr>
          <w:rFonts w:ascii="Times New Roman" w:hAnsi="Times New Roman"/>
          <w:color w:val="000000"/>
          <w:sz w:val="28"/>
          <w:szCs w:val="28"/>
          <w:lang w:val="lv-LV" w:eastAsia="lv-LV"/>
        </w:rPr>
      </w:pPr>
      <w:r w:rsidRPr="000C4B1E">
        <w:rPr>
          <w:rFonts w:ascii="Times New Roman" w:hAnsi="Times New Roman"/>
          <w:i/>
          <w:iCs/>
          <w:color w:val="000000"/>
          <w:sz w:val="28"/>
          <w:szCs w:val="28"/>
          <w:lang w:val="lv-LV" w:eastAsia="lv-LV"/>
        </w:rPr>
        <w:t>Līdz 2013.</w:t>
      </w:r>
      <w:r w:rsidR="00172333" w:rsidRPr="000C4B1E">
        <w:rPr>
          <w:rFonts w:ascii="Times New Roman" w:hAnsi="Times New Roman"/>
          <w:i/>
          <w:iCs/>
          <w:color w:val="000000"/>
          <w:sz w:val="28"/>
          <w:szCs w:val="28"/>
          <w:lang w:val="lv-LV" w:eastAsia="lv-LV"/>
        </w:rPr>
        <w:t xml:space="preserve">gada vidum tika izmantots konts 98880, lai uzskaitītu ārpusbilances saistības, kas rodas no noslēgtiem </w:t>
      </w:r>
      <w:r w:rsidRPr="000C4B1E">
        <w:rPr>
          <w:rFonts w:ascii="Times New Roman" w:hAnsi="Times New Roman"/>
          <w:i/>
          <w:iCs/>
          <w:color w:val="000000"/>
          <w:sz w:val="28"/>
          <w:szCs w:val="28"/>
          <w:lang w:val="lv-LV" w:eastAsia="lv-LV"/>
        </w:rPr>
        <w:t>līgumiem. Pēc stāvokļa uz 2013.</w:t>
      </w:r>
      <w:r w:rsidR="00172333" w:rsidRPr="000C4B1E">
        <w:rPr>
          <w:rFonts w:ascii="Times New Roman" w:hAnsi="Times New Roman"/>
          <w:i/>
          <w:iCs/>
          <w:color w:val="000000"/>
          <w:sz w:val="28"/>
          <w:szCs w:val="28"/>
          <w:lang w:val="lv-LV" w:eastAsia="lv-LV"/>
        </w:rPr>
        <w:t xml:space="preserve">gada septembri šīs ārpusbilances saistības netiek uzskaitītas. </w:t>
      </w:r>
    </w:p>
    <w:p w:rsidR="000A3115" w:rsidRPr="000C4B1E" w:rsidRDefault="000A3115" w:rsidP="00896EB1">
      <w:pPr>
        <w:pStyle w:val="Sarakstarindkopa"/>
        <w:autoSpaceDE w:val="0"/>
        <w:autoSpaceDN w:val="0"/>
        <w:adjustRightInd w:val="0"/>
        <w:spacing w:after="0" w:line="240" w:lineRule="auto"/>
        <w:ind w:left="0"/>
        <w:jc w:val="both"/>
        <w:rPr>
          <w:rFonts w:ascii="Times New Roman" w:hAnsi="Times New Roman"/>
          <w:color w:val="000000"/>
          <w:sz w:val="28"/>
          <w:szCs w:val="28"/>
          <w:lang w:val="lv-LV" w:eastAsia="lv-LV"/>
        </w:rPr>
      </w:pPr>
    </w:p>
    <w:p w:rsidR="00172333" w:rsidRPr="000C4B1E" w:rsidRDefault="00247F42" w:rsidP="00145E68">
      <w:pPr>
        <w:pStyle w:val="Sarakstarindkopa"/>
        <w:autoSpaceDE w:val="0"/>
        <w:autoSpaceDN w:val="0"/>
        <w:adjustRightInd w:val="0"/>
        <w:spacing w:after="0" w:line="240" w:lineRule="auto"/>
        <w:ind w:left="0" w:firstLine="720"/>
        <w:jc w:val="both"/>
        <w:rPr>
          <w:rFonts w:ascii="Times New Roman" w:hAnsi="Times New Roman"/>
          <w:color w:val="000000"/>
          <w:sz w:val="28"/>
          <w:szCs w:val="28"/>
          <w:lang w:val="lv-LV" w:eastAsia="lv-LV"/>
        </w:rPr>
      </w:pPr>
      <w:r>
        <w:rPr>
          <w:rFonts w:ascii="Times New Roman" w:hAnsi="Times New Roman"/>
          <w:color w:val="000000"/>
          <w:sz w:val="28"/>
          <w:szCs w:val="28"/>
          <w:lang w:val="lv-LV" w:eastAsia="lv-LV"/>
        </w:rPr>
        <w:t>(2) </w:t>
      </w:r>
      <w:r w:rsidR="000A3115" w:rsidRPr="000C4B1E">
        <w:rPr>
          <w:rFonts w:ascii="Times New Roman" w:hAnsi="Times New Roman"/>
          <w:color w:val="000000"/>
          <w:sz w:val="28"/>
          <w:szCs w:val="28"/>
          <w:lang w:val="lv-LV" w:eastAsia="lv-LV"/>
        </w:rPr>
        <w:t>LNO netiek veikti savlaicīgi uzkrājumi, kas būtu jāveido saistībā ar</w:t>
      </w:r>
      <w:r w:rsidR="00172333" w:rsidRPr="000C4B1E">
        <w:rPr>
          <w:rFonts w:ascii="Times New Roman" w:hAnsi="Times New Roman"/>
          <w:color w:val="000000"/>
          <w:sz w:val="28"/>
          <w:szCs w:val="28"/>
          <w:lang w:val="lv-LV" w:eastAsia="lv-LV"/>
        </w:rPr>
        <w:t xml:space="preserve"> LNO iekšējiem rīkojumiem. </w:t>
      </w:r>
    </w:p>
    <w:p w:rsidR="00172333" w:rsidRPr="000C4B1E" w:rsidRDefault="00B75A9E" w:rsidP="00896EB1">
      <w:pPr>
        <w:pStyle w:val="Sarakstarindkopa"/>
        <w:numPr>
          <w:ilvl w:val="0"/>
          <w:numId w:val="31"/>
        </w:numPr>
        <w:autoSpaceDE w:val="0"/>
        <w:autoSpaceDN w:val="0"/>
        <w:adjustRightInd w:val="0"/>
        <w:spacing w:after="0" w:line="240" w:lineRule="auto"/>
        <w:jc w:val="both"/>
        <w:rPr>
          <w:rFonts w:ascii="Times New Roman" w:hAnsi="Times New Roman"/>
          <w:color w:val="000000"/>
          <w:sz w:val="28"/>
          <w:szCs w:val="28"/>
          <w:lang w:val="lv-LV" w:eastAsia="lv-LV"/>
        </w:rPr>
      </w:pPr>
      <w:r w:rsidRPr="000C4B1E">
        <w:rPr>
          <w:rFonts w:ascii="Times New Roman" w:hAnsi="Times New Roman"/>
          <w:i/>
          <w:iCs/>
          <w:color w:val="000000"/>
          <w:sz w:val="28"/>
          <w:szCs w:val="28"/>
          <w:lang w:val="lv-LV" w:eastAsia="lv-LV"/>
        </w:rPr>
        <w:t>Piemēram, 2013.</w:t>
      </w:r>
      <w:r w:rsidR="009E730E" w:rsidRPr="000C4B1E">
        <w:rPr>
          <w:rFonts w:ascii="Times New Roman" w:hAnsi="Times New Roman"/>
          <w:i/>
          <w:iCs/>
          <w:color w:val="000000"/>
          <w:sz w:val="28"/>
          <w:szCs w:val="28"/>
          <w:lang w:val="lv-LV" w:eastAsia="lv-LV"/>
        </w:rPr>
        <w:t>g</w:t>
      </w:r>
      <w:r w:rsidR="00172333" w:rsidRPr="000C4B1E">
        <w:rPr>
          <w:rFonts w:ascii="Times New Roman" w:hAnsi="Times New Roman"/>
          <w:i/>
          <w:iCs/>
          <w:color w:val="000000"/>
          <w:sz w:val="28"/>
          <w:szCs w:val="28"/>
          <w:lang w:val="lv-LV" w:eastAsia="lv-LV"/>
        </w:rPr>
        <w:t>ad</w:t>
      </w:r>
      <w:r w:rsidR="009E730E" w:rsidRPr="000C4B1E">
        <w:rPr>
          <w:rFonts w:ascii="Times New Roman" w:hAnsi="Times New Roman"/>
          <w:i/>
          <w:iCs/>
          <w:color w:val="000000"/>
          <w:sz w:val="28"/>
          <w:szCs w:val="28"/>
          <w:lang w:val="lv-LV" w:eastAsia="lv-LV"/>
        </w:rPr>
        <w:t>ā</w:t>
      </w:r>
      <w:r w:rsidR="00172333" w:rsidRPr="000C4B1E">
        <w:rPr>
          <w:rFonts w:ascii="Times New Roman" w:hAnsi="Times New Roman"/>
          <w:i/>
          <w:iCs/>
          <w:color w:val="000000"/>
          <w:sz w:val="28"/>
          <w:szCs w:val="28"/>
          <w:lang w:val="lv-LV" w:eastAsia="lv-LV"/>
        </w:rPr>
        <w:t xml:space="preserve"> tika apstiprināts rīkojums, kas paredz prēmiju izmaksu par darbu R.Vāgnera „Nībelunga gredzens” tetraloģijas sagatavošanā 2014. gadā par aptuveno summu 31</w:t>
      </w:r>
      <w:r w:rsidRPr="000C4B1E">
        <w:rPr>
          <w:rFonts w:ascii="Times New Roman" w:hAnsi="Times New Roman"/>
          <w:i/>
          <w:iCs/>
          <w:color w:val="000000"/>
          <w:sz w:val="28"/>
          <w:szCs w:val="28"/>
          <w:lang w:val="lv-LV" w:eastAsia="lv-LV"/>
        </w:rPr>
        <w:t xml:space="preserve"> </w:t>
      </w:r>
      <w:r w:rsidR="00172333" w:rsidRPr="000C4B1E">
        <w:rPr>
          <w:rFonts w:ascii="Times New Roman" w:hAnsi="Times New Roman"/>
          <w:i/>
          <w:iCs/>
          <w:color w:val="000000"/>
          <w:sz w:val="28"/>
          <w:szCs w:val="28"/>
          <w:lang w:val="lv-LV" w:eastAsia="lv-LV"/>
        </w:rPr>
        <w:t>000 LVL, kas nozīmē, ka prēmiju saistības ir jāatspoguļo 2013.gadā (saistīb</w:t>
      </w:r>
      <w:r w:rsidR="009E730E" w:rsidRPr="000C4B1E">
        <w:rPr>
          <w:rFonts w:ascii="Times New Roman" w:hAnsi="Times New Roman"/>
          <w:i/>
          <w:iCs/>
          <w:color w:val="000000"/>
          <w:sz w:val="28"/>
          <w:szCs w:val="28"/>
          <w:lang w:val="lv-LV" w:eastAsia="lv-LV"/>
        </w:rPr>
        <w:t>u</w:t>
      </w:r>
      <w:r w:rsidR="00172333" w:rsidRPr="000C4B1E">
        <w:rPr>
          <w:rFonts w:ascii="Times New Roman" w:hAnsi="Times New Roman"/>
          <w:i/>
          <w:iCs/>
          <w:color w:val="000000"/>
          <w:sz w:val="28"/>
          <w:szCs w:val="28"/>
          <w:lang w:val="lv-LV" w:eastAsia="lv-LV"/>
        </w:rPr>
        <w:t xml:space="preserve"> rašanas periods ir 2</w:t>
      </w:r>
      <w:r w:rsidRPr="000C4B1E">
        <w:rPr>
          <w:rFonts w:ascii="Times New Roman" w:hAnsi="Times New Roman"/>
          <w:i/>
          <w:iCs/>
          <w:color w:val="000000"/>
          <w:sz w:val="28"/>
          <w:szCs w:val="28"/>
          <w:lang w:val="lv-LV" w:eastAsia="lv-LV"/>
        </w:rPr>
        <w:t>013.</w:t>
      </w:r>
      <w:r w:rsidR="00172333" w:rsidRPr="000C4B1E">
        <w:rPr>
          <w:rFonts w:ascii="Times New Roman" w:hAnsi="Times New Roman"/>
          <w:i/>
          <w:iCs/>
          <w:color w:val="000000"/>
          <w:sz w:val="28"/>
          <w:szCs w:val="28"/>
          <w:lang w:val="lv-LV" w:eastAsia="lv-LV"/>
        </w:rPr>
        <w:t xml:space="preserve">gads), nevis prēmiju faktiskās izmaksas </w:t>
      </w:r>
      <w:r w:rsidRPr="000C4B1E">
        <w:rPr>
          <w:rFonts w:ascii="Times New Roman" w:hAnsi="Times New Roman"/>
          <w:i/>
          <w:iCs/>
          <w:color w:val="000000"/>
          <w:sz w:val="28"/>
          <w:szCs w:val="28"/>
          <w:lang w:val="lv-LV" w:eastAsia="lv-LV"/>
        </w:rPr>
        <w:t>periodā (2014.gads). Līdz 2013.gada 30.</w:t>
      </w:r>
      <w:r w:rsidR="009E730E" w:rsidRPr="000C4B1E">
        <w:rPr>
          <w:rFonts w:ascii="Times New Roman" w:hAnsi="Times New Roman"/>
          <w:i/>
          <w:iCs/>
          <w:color w:val="000000"/>
          <w:sz w:val="28"/>
          <w:szCs w:val="28"/>
          <w:lang w:val="lv-LV" w:eastAsia="lv-LV"/>
        </w:rPr>
        <w:t>s</w:t>
      </w:r>
      <w:r w:rsidR="00172333" w:rsidRPr="000C4B1E">
        <w:rPr>
          <w:rFonts w:ascii="Times New Roman" w:hAnsi="Times New Roman"/>
          <w:i/>
          <w:iCs/>
          <w:color w:val="000000"/>
          <w:sz w:val="28"/>
          <w:szCs w:val="28"/>
          <w:lang w:val="lv-LV" w:eastAsia="lv-LV"/>
        </w:rPr>
        <w:t>eptemb</w:t>
      </w:r>
      <w:r w:rsidRPr="000C4B1E">
        <w:rPr>
          <w:rFonts w:ascii="Times New Roman" w:hAnsi="Times New Roman"/>
          <w:i/>
          <w:iCs/>
          <w:color w:val="000000"/>
          <w:sz w:val="28"/>
          <w:szCs w:val="28"/>
          <w:lang w:val="lv-LV" w:eastAsia="lv-LV"/>
        </w:rPr>
        <w:t>rim attiecīgie prēmiju uzkrājumi</w:t>
      </w:r>
      <w:r w:rsidR="00172333" w:rsidRPr="000C4B1E">
        <w:rPr>
          <w:rFonts w:ascii="Times New Roman" w:hAnsi="Times New Roman"/>
          <w:i/>
          <w:iCs/>
          <w:color w:val="000000"/>
          <w:sz w:val="28"/>
          <w:szCs w:val="28"/>
          <w:lang w:val="lv-LV" w:eastAsia="lv-LV"/>
        </w:rPr>
        <w:t xml:space="preserve"> LNO netika veikti. </w:t>
      </w:r>
    </w:p>
    <w:p w:rsidR="00166627" w:rsidRPr="000C4B1E" w:rsidRDefault="00166627" w:rsidP="00896EB1">
      <w:pPr>
        <w:autoSpaceDE w:val="0"/>
        <w:autoSpaceDN w:val="0"/>
        <w:adjustRightInd w:val="0"/>
        <w:spacing w:after="0" w:line="240" w:lineRule="auto"/>
        <w:jc w:val="both"/>
        <w:rPr>
          <w:rFonts w:ascii="Times New Roman" w:hAnsi="Times New Roman"/>
          <w:color w:val="000000"/>
          <w:sz w:val="28"/>
          <w:szCs w:val="28"/>
          <w:lang w:val="lv-LV" w:eastAsia="lv-LV"/>
        </w:rPr>
      </w:pPr>
    </w:p>
    <w:p w:rsidR="00172333" w:rsidRPr="000C4B1E" w:rsidRDefault="00247F42" w:rsidP="00145E68">
      <w:pPr>
        <w:autoSpaceDE w:val="0"/>
        <w:autoSpaceDN w:val="0"/>
        <w:adjustRightInd w:val="0"/>
        <w:spacing w:after="0" w:line="240" w:lineRule="auto"/>
        <w:ind w:firstLine="720"/>
        <w:jc w:val="both"/>
        <w:rPr>
          <w:rFonts w:ascii="Times New Roman" w:hAnsi="Times New Roman"/>
          <w:color w:val="000000"/>
          <w:sz w:val="28"/>
          <w:szCs w:val="28"/>
          <w:lang w:val="lv-LV" w:eastAsia="lv-LV"/>
        </w:rPr>
      </w:pPr>
      <w:r>
        <w:rPr>
          <w:rFonts w:ascii="Times New Roman" w:hAnsi="Times New Roman"/>
          <w:color w:val="000000"/>
          <w:sz w:val="28"/>
          <w:szCs w:val="28"/>
          <w:lang w:val="lv-LV" w:eastAsia="lv-LV"/>
        </w:rPr>
        <w:t>(3) </w:t>
      </w:r>
      <w:r w:rsidR="00172333" w:rsidRPr="000C4B1E">
        <w:rPr>
          <w:rFonts w:ascii="Times New Roman" w:hAnsi="Times New Roman"/>
          <w:color w:val="000000"/>
          <w:sz w:val="28"/>
          <w:szCs w:val="28"/>
          <w:lang w:val="lv-LV" w:eastAsia="lv-LV"/>
        </w:rPr>
        <w:t xml:space="preserve">Kreditoru parādu apmaksas termiņš netiek uzskaitīts grāmatvedības datos, kas apgrūtina kreditoru termiņanalīzes veikšanu naudas plūsmas plānošanas nolūkos. </w:t>
      </w:r>
    </w:p>
    <w:p w:rsidR="00172333" w:rsidRPr="000C4B1E" w:rsidRDefault="00172333" w:rsidP="00896EB1">
      <w:pPr>
        <w:autoSpaceDE w:val="0"/>
        <w:autoSpaceDN w:val="0"/>
        <w:adjustRightInd w:val="0"/>
        <w:spacing w:after="0" w:line="240" w:lineRule="auto"/>
        <w:jc w:val="both"/>
        <w:rPr>
          <w:rFonts w:ascii="Times New Roman" w:hAnsi="Times New Roman"/>
          <w:color w:val="000000"/>
          <w:sz w:val="28"/>
          <w:szCs w:val="28"/>
          <w:lang w:val="lv-LV" w:eastAsia="lv-LV"/>
        </w:rPr>
      </w:pPr>
    </w:p>
    <w:p w:rsidR="003B51AB" w:rsidRPr="000C4B1E" w:rsidRDefault="00247F42" w:rsidP="00145E68">
      <w:pPr>
        <w:autoSpaceDE w:val="0"/>
        <w:autoSpaceDN w:val="0"/>
        <w:adjustRightInd w:val="0"/>
        <w:spacing w:after="0" w:line="240" w:lineRule="auto"/>
        <w:ind w:firstLine="720"/>
        <w:jc w:val="both"/>
        <w:rPr>
          <w:rFonts w:ascii="Times New Roman" w:hAnsi="Times New Roman"/>
          <w:color w:val="000000"/>
          <w:sz w:val="28"/>
          <w:szCs w:val="28"/>
          <w:lang w:val="lv-LV" w:eastAsia="lv-LV"/>
        </w:rPr>
      </w:pPr>
      <w:r>
        <w:rPr>
          <w:rFonts w:ascii="Times New Roman" w:hAnsi="Times New Roman"/>
          <w:color w:val="000000"/>
          <w:sz w:val="28"/>
          <w:szCs w:val="28"/>
          <w:lang w:val="lv-LV" w:eastAsia="lv-LV"/>
        </w:rPr>
        <w:t>(4) </w:t>
      </w:r>
      <w:r w:rsidR="000A3115" w:rsidRPr="000C4B1E">
        <w:rPr>
          <w:rFonts w:ascii="Times New Roman" w:hAnsi="Times New Roman"/>
          <w:color w:val="000000"/>
          <w:sz w:val="28"/>
          <w:szCs w:val="28"/>
          <w:lang w:val="lv-LV" w:eastAsia="lv-LV"/>
        </w:rPr>
        <w:t>Finanšu pārskata peļņas vai zaudējumu aprēķina precizitāti ietekmē i</w:t>
      </w:r>
      <w:r w:rsidR="003B51AB" w:rsidRPr="000C4B1E">
        <w:rPr>
          <w:rFonts w:ascii="Times New Roman" w:hAnsi="Times New Roman"/>
          <w:color w:val="000000"/>
          <w:sz w:val="28"/>
          <w:szCs w:val="28"/>
          <w:lang w:val="lv-LV" w:eastAsia="lv-LV"/>
        </w:rPr>
        <w:t>lgtermiņa ieg</w:t>
      </w:r>
      <w:r w:rsidR="009E730E" w:rsidRPr="000C4B1E">
        <w:rPr>
          <w:rFonts w:ascii="Times New Roman" w:hAnsi="Times New Roman"/>
          <w:color w:val="000000"/>
          <w:sz w:val="28"/>
          <w:szCs w:val="28"/>
          <w:lang w:val="lv-LV" w:eastAsia="lv-LV"/>
        </w:rPr>
        <w:t>uldījumu tiešo iegādes izdevumu un</w:t>
      </w:r>
      <w:r w:rsidR="003B51AB" w:rsidRPr="000C4B1E">
        <w:rPr>
          <w:rFonts w:ascii="Times New Roman" w:hAnsi="Times New Roman"/>
          <w:color w:val="000000"/>
          <w:sz w:val="28"/>
          <w:szCs w:val="28"/>
          <w:lang w:val="lv-LV" w:eastAsia="lv-LV"/>
        </w:rPr>
        <w:t xml:space="preserve"> p</w:t>
      </w:r>
      <w:r w:rsidR="000A3115" w:rsidRPr="000C4B1E">
        <w:rPr>
          <w:rFonts w:ascii="Times New Roman" w:hAnsi="Times New Roman"/>
          <w:color w:val="000000"/>
          <w:sz w:val="28"/>
          <w:szCs w:val="28"/>
          <w:lang w:val="lv-LV" w:eastAsia="lv-LV"/>
        </w:rPr>
        <w:t>ašizmaksas nekorekta noteikšana:</w:t>
      </w:r>
      <w:r w:rsidR="003B51AB" w:rsidRPr="000C4B1E">
        <w:rPr>
          <w:rFonts w:ascii="Times New Roman" w:hAnsi="Times New Roman"/>
          <w:color w:val="000000"/>
          <w:sz w:val="28"/>
          <w:szCs w:val="28"/>
          <w:lang w:val="lv-LV" w:eastAsia="lv-LV"/>
        </w:rPr>
        <w:t xml:space="preserve"> </w:t>
      </w:r>
    </w:p>
    <w:p w:rsidR="003B51AB" w:rsidRPr="000C4B1E" w:rsidRDefault="003B51AB" w:rsidP="00896EB1">
      <w:pPr>
        <w:pStyle w:val="Sarakstarindkopa"/>
        <w:numPr>
          <w:ilvl w:val="0"/>
          <w:numId w:val="31"/>
        </w:numPr>
        <w:autoSpaceDE w:val="0"/>
        <w:autoSpaceDN w:val="0"/>
        <w:adjustRightInd w:val="0"/>
        <w:spacing w:after="0" w:line="240" w:lineRule="auto"/>
        <w:jc w:val="both"/>
        <w:rPr>
          <w:rFonts w:ascii="Times New Roman" w:hAnsi="Times New Roman"/>
          <w:color w:val="000000"/>
          <w:sz w:val="28"/>
          <w:szCs w:val="28"/>
          <w:lang w:val="lv-LV" w:eastAsia="lv-LV"/>
        </w:rPr>
      </w:pPr>
      <w:r w:rsidRPr="000C4B1E">
        <w:rPr>
          <w:rFonts w:ascii="Times New Roman" w:hAnsi="Times New Roman"/>
          <w:i/>
          <w:iCs/>
          <w:color w:val="000000"/>
          <w:sz w:val="28"/>
          <w:szCs w:val="28"/>
          <w:lang w:val="lv-LV" w:eastAsia="lv-LV"/>
        </w:rPr>
        <w:t>Ar ilgtermiņa ieguldījuma iegādi saistīt</w:t>
      </w:r>
      <w:r w:rsidR="009E730E" w:rsidRPr="000C4B1E">
        <w:rPr>
          <w:rFonts w:ascii="Times New Roman" w:hAnsi="Times New Roman"/>
          <w:i/>
          <w:iCs/>
          <w:color w:val="000000"/>
          <w:sz w:val="28"/>
          <w:szCs w:val="28"/>
          <w:lang w:val="lv-LV" w:eastAsia="lv-LV"/>
        </w:rPr>
        <w:t>ais</w:t>
      </w:r>
      <w:r w:rsidRPr="000C4B1E">
        <w:rPr>
          <w:rFonts w:ascii="Times New Roman" w:hAnsi="Times New Roman"/>
          <w:i/>
          <w:iCs/>
          <w:color w:val="000000"/>
          <w:sz w:val="28"/>
          <w:szCs w:val="28"/>
          <w:lang w:val="lv-LV" w:eastAsia="lv-LV"/>
        </w:rPr>
        <w:t xml:space="preserve"> pievienotās vērtības nodokļa </w:t>
      </w:r>
      <w:r w:rsidR="009E730E" w:rsidRPr="000C4B1E">
        <w:rPr>
          <w:rFonts w:ascii="Times New Roman" w:hAnsi="Times New Roman"/>
          <w:i/>
          <w:iCs/>
          <w:color w:val="000000"/>
          <w:sz w:val="28"/>
          <w:szCs w:val="28"/>
          <w:lang w:val="lv-LV" w:eastAsia="lv-LV"/>
        </w:rPr>
        <w:t xml:space="preserve">(PVN) </w:t>
      </w:r>
      <w:r w:rsidRPr="000C4B1E">
        <w:rPr>
          <w:rFonts w:ascii="Times New Roman" w:hAnsi="Times New Roman"/>
          <w:i/>
          <w:iCs/>
          <w:color w:val="000000"/>
          <w:sz w:val="28"/>
          <w:szCs w:val="28"/>
          <w:lang w:val="lv-LV" w:eastAsia="lv-LV"/>
        </w:rPr>
        <w:t>priekšnodoklis tiek iekļauts LNO peļņas vai zaudējumu aprēķinā, nevis pievienots pamatlīdzekļa vērtībai, kas samazina neto peļņas apmēru. (LNO skatuves PVN, ka</w:t>
      </w:r>
      <w:r w:rsidR="00B75A9E" w:rsidRPr="000C4B1E">
        <w:rPr>
          <w:rFonts w:ascii="Times New Roman" w:hAnsi="Times New Roman"/>
          <w:i/>
          <w:iCs/>
          <w:color w:val="000000"/>
          <w:sz w:val="28"/>
          <w:szCs w:val="28"/>
          <w:lang w:val="lv-LV" w:eastAsia="lv-LV"/>
        </w:rPr>
        <w:t>s tika iekļauts izmaksās, 2012.</w:t>
      </w:r>
      <w:r w:rsidRPr="000C4B1E">
        <w:rPr>
          <w:rFonts w:ascii="Times New Roman" w:hAnsi="Times New Roman"/>
          <w:i/>
          <w:iCs/>
          <w:color w:val="000000"/>
          <w:sz w:val="28"/>
          <w:szCs w:val="28"/>
          <w:lang w:val="lv-LV" w:eastAsia="lv-LV"/>
        </w:rPr>
        <w:t>gadā ir apmēram 107</w:t>
      </w:r>
      <w:r w:rsidR="00B75A9E" w:rsidRPr="000C4B1E">
        <w:rPr>
          <w:rFonts w:ascii="Times New Roman" w:hAnsi="Times New Roman"/>
          <w:i/>
          <w:iCs/>
          <w:color w:val="000000"/>
          <w:sz w:val="28"/>
          <w:szCs w:val="28"/>
          <w:lang w:val="lv-LV" w:eastAsia="lv-LV"/>
        </w:rPr>
        <w:t xml:space="preserve"> 000 LVL, 2013.</w:t>
      </w:r>
      <w:r w:rsidRPr="000C4B1E">
        <w:rPr>
          <w:rFonts w:ascii="Times New Roman" w:hAnsi="Times New Roman"/>
          <w:i/>
          <w:iCs/>
          <w:color w:val="000000"/>
          <w:sz w:val="28"/>
          <w:szCs w:val="28"/>
          <w:lang w:val="lv-LV" w:eastAsia="lv-LV"/>
        </w:rPr>
        <w:t>gad</w:t>
      </w:r>
      <w:r w:rsidR="009E730E" w:rsidRPr="000C4B1E">
        <w:rPr>
          <w:rFonts w:ascii="Times New Roman" w:hAnsi="Times New Roman"/>
          <w:i/>
          <w:iCs/>
          <w:color w:val="000000"/>
          <w:sz w:val="28"/>
          <w:szCs w:val="28"/>
          <w:lang w:val="lv-LV" w:eastAsia="lv-LV"/>
        </w:rPr>
        <w:t>a 9 mēnešos – apmēram 114</w:t>
      </w:r>
      <w:r w:rsidR="00B75A9E" w:rsidRPr="000C4B1E">
        <w:rPr>
          <w:rFonts w:ascii="Times New Roman" w:hAnsi="Times New Roman"/>
          <w:i/>
          <w:iCs/>
          <w:color w:val="000000"/>
          <w:sz w:val="28"/>
          <w:szCs w:val="28"/>
          <w:lang w:val="lv-LV" w:eastAsia="lv-LV"/>
        </w:rPr>
        <w:t xml:space="preserve"> </w:t>
      </w:r>
      <w:r w:rsidR="009E730E" w:rsidRPr="000C4B1E">
        <w:rPr>
          <w:rFonts w:ascii="Times New Roman" w:hAnsi="Times New Roman"/>
          <w:i/>
          <w:iCs/>
          <w:color w:val="000000"/>
          <w:sz w:val="28"/>
          <w:szCs w:val="28"/>
          <w:lang w:val="lv-LV" w:eastAsia="lv-LV"/>
        </w:rPr>
        <w:t>000 LVL</w:t>
      </w:r>
      <w:r w:rsidRPr="000C4B1E">
        <w:rPr>
          <w:rFonts w:ascii="Times New Roman" w:hAnsi="Times New Roman"/>
          <w:i/>
          <w:iCs/>
          <w:color w:val="000000"/>
          <w:sz w:val="28"/>
          <w:szCs w:val="28"/>
          <w:lang w:val="lv-LV" w:eastAsia="lv-LV"/>
        </w:rPr>
        <w:t xml:space="preserve">) </w:t>
      </w:r>
    </w:p>
    <w:p w:rsidR="003B51AB" w:rsidRPr="000C4B1E" w:rsidRDefault="003B51AB" w:rsidP="00896EB1">
      <w:pPr>
        <w:pStyle w:val="Sarakstarindkopa"/>
        <w:numPr>
          <w:ilvl w:val="0"/>
          <w:numId w:val="31"/>
        </w:numPr>
        <w:autoSpaceDE w:val="0"/>
        <w:autoSpaceDN w:val="0"/>
        <w:adjustRightInd w:val="0"/>
        <w:spacing w:after="0" w:line="240" w:lineRule="auto"/>
        <w:jc w:val="both"/>
        <w:rPr>
          <w:rFonts w:ascii="Times New Roman" w:hAnsi="Times New Roman"/>
          <w:color w:val="000000"/>
          <w:sz w:val="28"/>
          <w:szCs w:val="28"/>
          <w:lang w:val="lv-LV" w:eastAsia="lv-LV"/>
        </w:rPr>
      </w:pPr>
      <w:r w:rsidRPr="000C4B1E">
        <w:rPr>
          <w:rFonts w:ascii="Times New Roman" w:hAnsi="Times New Roman"/>
          <w:i/>
          <w:iCs/>
          <w:color w:val="000000"/>
          <w:sz w:val="28"/>
          <w:szCs w:val="28"/>
          <w:lang w:val="lv-LV" w:eastAsia="lv-LV"/>
        </w:rPr>
        <w:t xml:space="preserve">Pamatlīdzekļu izveidošanas posteņos pašlaik kapitalizē tikai tiešos materiālus, bet tiešajās izmaksās, iespējams, ir iekļaujamas arī tehniskā personāla/darbinieku algas. </w:t>
      </w:r>
    </w:p>
    <w:p w:rsidR="000A3115" w:rsidRPr="000C4B1E" w:rsidRDefault="000A3115" w:rsidP="00896EB1">
      <w:pPr>
        <w:autoSpaceDE w:val="0"/>
        <w:autoSpaceDN w:val="0"/>
        <w:adjustRightInd w:val="0"/>
        <w:spacing w:after="0" w:line="240" w:lineRule="auto"/>
        <w:jc w:val="both"/>
        <w:rPr>
          <w:rFonts w:ascii="Times New Roman" w:hAnsi="Times New Roman"/>
          <w:color w:val="000000"/>
          <w:sz w:val="28"/>
          <w:szCs w:val="28"/>
          <w:lang w:val="lv-LV" w:eastAsia="lv-LV"/>
        </w:rPr>
      </w:pPr>
    </w:p>
    <w:p w:rsidR="003B51AB" w:rsidRPr="000C4B1E" w:rsidRDefault="006958B2" w:rsidP="00145E68">
      <w:pPr>
        <w:autoSpaceDE w:val="0"/>
        <w:autoSpaceDN w:val="0"/>
        <w:adjustRightInd w:val="0"/>
        <w:spacing w:after="0" w:line="240" w:lineRule="auto"/>
        <w:ind w:firstLine="720"/>
        <w:jc w:val="both"/>
        <w:rPr>
          <w:rFonts w:ascii="Times New Roman" w:hAnsi="Times New Roman"/>
          <w:color w:val="000000"/>
          <w:sz w:val="28"/>
          <w:szCs w:val="28"/>
          <w:lang w:val="lv-LV" w:eastAsia="lv-LV"/>
        </w:rPr>
      </w:pPr>
      <w:r>
        <w:rPr>
          <w:rFonts w:ascii="Times New Roman" w:hAnsi="Times New Roman"/>
          <w:color w:val="000000"/>
          <w:sz w:val="28"/>
          <w:szCs w:val="28"/>
          <w:lang w:val="lv-LV" w:eastAsia="lv-LV"/>
        </w:rPr>
        <w:t>(5) </w:t>
      </w:r>
      <w:r w:rsidR="000A3115" w:rsidRPr="000C4B1E">
        <w:rPr>
          <w:rFonts w:ascii="Times New Roman" w:hAnsi="Times New Roman"/>
          <w:color w:val="000000"/>
          <w:sz w:val="28"/>
          <w:szCs w:val="28"/>
          <w:lang w:val="lv-LV" w:eastAsia="lv-LV"/>
        </w:rPr>
        <w:t>Noteiktā i</w:t>
      </w:r>
      <w:r w:rsidR="003B51AB" w:rsidRPr="000C4B1E">
        <w:rPr>
          <w:rFonts w:ascii="Times New Roman" w:hAnsi="Times New Roman"/>
          <w:color w:val="000000"/>
          <w:sz w:val="28"/>
          <w:szCs w:val="28"/>
          <w:lang w:val="lv-LV" w:eastAsia="lv-LV"/>
        </w:rPr>
        <w:t>lgtermiņa ieguldījumu nolietojuma likme neatbilst plānotajam l</w:t>
      </w:r>
      <w:r w:rsidR="000A3115" w:rsidRPr="000C4B1E">
        <w:rPr>
          <w:rFonts w:ascii="Times New Roman" w:hAnsi="Times New Roman"/>
          <w:color w:val="000000"/>
          <w:sz w:val="28"/>
          <w:szCs w:val="28"/>
          <w:lang w:val="lv-LV" w:eastAsia="lv-LV"/>
        </w:rPr>
        <w:t>ietderīgās lietošanas periodam:</w:t>
      </w:r>
    </w:p>
    <w:p w:rsidR="003B51AB" w:rsidRPr="000C4B1E" w:rsidRDefault="003B51AB" w:rsidP="00896EB1">
      <w:pPr>
        <w:pStyle w:val="Sarakstarindkopa"/>
        <w:numPr>
          <w:ilvl w:val="0"/>
          <w:numId w:val="32"/>
        </w:numPr>
        <w:autoSpaceDE w:val="0"/>
        <w:autoSpaceDN w:val="0"/>
        <w:adjustRightInd w:val="0"/>
        <w:spacing w:after="0" w:line="240" w:lineRule="auto"/>
        <w:jc w:val="both"/>
        <w:rPr>
          <w:rFonts w:ascii="Times New Roman" w:hAnsi="Times New Roman"/>
          <w:color w:val="000000"/>
          <w:sz w:val="28"/>
          <w:szCs w:val="28"/>
          <w:lang w:val="lv-LV" w:eastAsia="lv-LV"/>
        </w:rPr>
      </w:pPr>
      <w:r w:rsidRPr="000C4B1E">
        <w:rPr>
          <w:rFonts w:ascii="Times New Roman" w:hAnsi="Times New Roman"/>
          <w:i/>
          <w:iCs/>
          <w:color w:val="000000"/>
          <w:sz w:val="28"/>
          <w:szCs w:val="28"/>
          <w:lang w:val="lv-LV" w:eastAsia="lv-LV"/>
        </w:rPr>
        <w:lastRenderedPageBreak/>
        <w:t xml:space="preserve">Piemēram, visiem uzveduma aktīviem ir noteikta 10% gada nolietojuma likme, kaut gan uzvedumu realizācija būtiski atšķiras gan pēc gadiem, gan arī uzvedumu regularitātes ziņā. </w:t>
      </w:r>
    </w:p>
    <w:p w:rsidR="003B51AB" w:rsidRPr="000C4B1E" w:rsidRDefault="003B51AB" w:rsidP="00896EB1">
      <w:pPr>
        <w:pStyle w:val="Sarakstarindkopa"/>
        <w:numPr>
          <w:ilvl w:val="0"/>
          <w:numId w:val="32"/>
        </w:numPr>
        <w:autoSpaceDE w:val="0"/>
        <w:autoSpaceDN w:val="0"/>
        <w:adjustRightInd w:val="0"/>
        <w:spacing w:after="0" w:line="240" w:lineRule="auto"/>
        <w:jc w:val="both"/>
        <w:rPr>
          <w:rFonts w:ascii="Times New Roman" w:hAnsi="Times New Roman"/>
          <w:color w:val="000000"/>
          <w:sz w:val="28"/>
          <w:szCs w:val="28"/>
          <w:lang w:val="lv-LV" w:eastAsia="lv-LV"/>
        </w:rPr>
      </w:pPr>
      <w:r w:rsidRPr="000C4B1E">
        <w:rPr>
          <w:rFonts w:ascii="Times New Roman" w:hAnsi="Times New Roman"/>
          <w:i/>
          <w:iCs/>
          <w:color w:val="000000"/>
          <w:sz w:val="28"/>
          <w:szCs w:val="28"/>
          <w:lang w:val="lv-LV" w:eastAsia="lv-LV"/>
        </w:rPr>
        <w:t>Ieguldījumiem nomātajos pamatlīdzekļos tiek piemērota nolietojuma likme 10% gadā, neizvērtējot ieguldījuma komponentes (lifts utt.). Saskaņā ar Latvijas likumdošanas prasībām ieguldījumi nomātajos pamatlīdzekļos ir norakstāmi īsākajā no ieguldījuma lietderīgās lietošanas perioda vai nomas līguma termiņa. Nom</w:t>
      </w:r>
      <w:r w:rsidR="00B75A9E" w:rsidRPr="000C4B1E">
        <w:rPr>
          <w:rFonts w:ascii="Times New Roman" w:hAnsi="Times New Roman"/>
          <w:i/>
          <w:iCs/>
          <w:color w:val="000000"/>
          <w:sz w:val="28"/>
          <w:szCs w:val="28"/>
          <w:lang w:val="lv-LV" w:eastAsia="lv-LV"/>
        </w:rPr>
        <w:t>as līguma termiņš ir līdz 2048.</w:t>
      </w:r>
      <w:r w:rsidRPr="000C4B1E">
        <w:rPr>
          <w:rFonts w:ascii="Times New Roman" w:hAnsi="Times New Roman"/>
          <w:i/>
          <w:iCs/>
          <w:color w:val="000000"/>
          <w:sz w:val="28"/>
          <w:szCs w:val="28"/>
          <w:lang w:val="lv-LV" w:eastAsia="lv-LV"/>
        </w:rPr>
        <w:t xml:space="preserve">gadam. </w:t>
      </w:r>
    </w:p>
    <w:p w:rsidR="00166627" w:rsidRPr="000C4B1E" w:rsidRDefault="00166627" w:rsidP="00896EB1">
      <w:pPr>
        <w:autoSpaceDE w:val="0"/>
        <w:autoSpaceDN w:val="0"/>
        <w:adjustRightInd w:val="0"/>
        <w:spacing w:after="0" w:line="240" w:lineRule="auto"/>
        <w:jc w:val="both"/>
        <w:rPr>
          <w:rFonts w:ascii="Times New Roman" w:hAnsi="Times New Roman"/>
          <w:color w:val="000000"/>
          <w:sz w:val="28"/>
          <w:szCs w:val="28"/>
          <w:lang w:val="lv-LV" w:eastAsia="lv-LV"/>
        </w:rPr>
      </w:pPr>
    </w:p>
    <w:p w:rsidR="003B51AB" w:rsidRPr="000C4B1E" w:rsidRDefault="006958B2" w:rsidP="00145E68">
      <w:pPr>
        <w:autoSpaceDE w:val="0"/>
        <w:autoSpaceDN w:val="0"/>
        <w:adjustRightInd w:val="0"/>
        <w:spacing w:after="0" w:line="240" w:lineRule="auto"/>
        <w:ind w:firstLine="720"/>
        <w:jc w:val="both"/>
        <w:rPr>
          <w:rFonts w:ascii="Times New Roman" w:hAnsi="Times New Roman"/>
          <w:color w:val="000000"/>
          <w:sz w:val="28"/>
          <w:szCs w:val="28"/>
          <w:lang w:val="lv-LV" w:eastAsia="lv-LV"/>
        </w:rPr>
      </w:pPr>
      <w:r>
        <w:rPr>
          <w:rFonts w:ascii="Times New Roman" w:hAnsi="Times New Roman"/>
          <w:color w:val="000000"/>
          <w:sz w:val="28"/>
          <w:szCs w:val="28"/>
          <w:lang w:val="lv-LV" w:eastAsia="lv-LV"/>
        </w:rPr>
        <w:t xml:space="preserve">(6) </w:t>
      </w:r>
      <w:r w:rsidR="003B51AB" w:rsidRPr="000C4B1E">
        <w:rPr>
          <w:rFonts w:ascii="Times New Roman" w:hAnsi="Times New Roman"/>
          <w:color w:val="000000"/>
          <w:sz w:val="28"/>
          <w:szCs w:val="28"/>
          <w:lang w:val="lv-LV" w:eastAsia="lv-LV"/>
        </w:rPr>
        <w:t xml:space="preserve">Avansa maksājumi par ilgtermiņa ieguldījumiem un saimnieciskās darbības regulārām operācijām tiek grāmatoti vienā kontā, kas noved pie nekorekta apgrozāmo līdzekļu un ilgtermiņa ieguldījumu atspoguļošanas finanšu pārskatā. </w:t>
      </w:r>
    </w:p>
    <w:p w:rsidR="003B51AB" w:rsidRPr="000C4B1E" w:rsidRDefault="003B51AB" w:rsidP="00896EB1">
      <w:pPr>
        <w:pStyle w:val="Sarakstarindkopa"/>
        <w:numPr>
          <w:ilvl w:val="0"/>
          <w:numId w:val="33"/>
        </w:numPr>
        <w:autoSpaceDE w:val="0"/>
        <w:autoSpaceDN w:val="0"/>
        <w:adjustRightInd w:val="0"/>
        <w:spacing w:after="0" w:line="240" w:lineRule="auto"/>
        <w:jc w:val="both"/>
        <w:rPr>
          <w:rFonts w:ascii="Times New Roman" w:hAnsi="Times New Roman"/>
          <w:color w:val="000000"/>
          <w:sz w:val="28"/>
          <w:szCs w:val="28"/>
          <w:lang w:val="lv-LV" w:eastAsia="lv-LV"/>
        </w:rPr>
      </w:pPr>
      <w:r w:rsidRPr="000C4B1E">
        <w:rPr>
          <w:rFonts w:ascii="Times New Roman" w:hAnsi="Times New Roman"/>
          <w:i/>
          <w:iCs/>
          <w:color w:val="000000"/>
          <w:sz w:val="28"/>
          <w:szCs w:val="28"/>
          <w:lang w:val="lv-LV" w:eastAsia="lv-LV"/>
        </w:rPr>
        <w:t>Debitoru kontā 23210 „Avansa maksājumi par pakalpojumiem” tiek grāmatoti avansa maksājumi, kas attiecas uz ilgtermiņa ie</w:t>
      </w:r>
      <w:r w:rsidR="00B75A9E" w:rsidRPr="000C4B1E">
        <w:rPr>
          <w:rFonts w:ascii="Times New Roman" w:hAnsi="Times New Roman"/>
          <w:i/>
          <w:iCs/>
          <w:color w:val="000000"/>
          <w:sz w:val="28"/>
          <w:szCs w:val="28"/>
          <w:lang w:val="lv-LV" w:eastAsia="lv-LV"/>
        </w:rPr>
        <w:t>guldījumiem. Piemēram, uz 2012.gada 31.</w:t>
      </w:r>
      <w:r w:rsidRPr="000C4B1E">
        <w:rPr>
          <w:rFonts w:ascii="Times New Roman" w:hAnsi="Times New Roman"/>
          <w:i/>
          <w:iCs/>
          <w:color w:val="000000"/>
          <w:sz w:val="28"/>
          <w:szCs w:val="28"/>
          <w:lang w:val="lv-LV" w:eastAsia="lv-LV"/>
        </w:rPr>
        <w:t>decembrī īstermiņa debitoros ir atspoguļota summa 500</w:t>
      </w:r>
      <w:r w:rsidR="00B75A9E" w:rsidRPr="000C4B1E">
        <w:rPr>
          <w:rFonts w:ascii="Times New Roman" w:hAnsi="Times New Roman"/>
          <w:i/>
          <w:iCs/>
          <w:color w:val="000000"/>
          <w:sz w:val="28"/>
          <w:szCs w:val="28"/>
          <w:lang w:val="lv-LV" w:eastAsia="lv-LV"/>
        </w:rPr>
        <w:t xml:space="preserve"> </w:t>
      </w:r>
      <w:r w:rsidRPr="000C4B1E">
        <w:rPr>
          <w:rFonts w:ascii="Times New Roman" w:hAnsi="Times New Roman"/>
          <w:i/>
          <w:iCs/>
          <w:color w:val="000000"/>
          <w:sz w:val="28"/>
          <w:szCs w:val="28"/>
          <w:lang w:val="lv-LV" w:eastAsia="lv-LV"/>
        </w:rPr>
        <w:t>000 LVL, kas būtu atspoguļojama ilgtermiņa ieguldījumu sastāvā</w:t>
      </w:r>
      <w:r w:rsidR="005F65BC" w:rsidRPr="000C4B1E">
        <w:rPr>
          <w:rFonts w:ascii="Times New Roman" w:hAnsi="Times New Roman"/>
          <w:i/>
          <w:iCs/>
          <w:color w:val="000000"/>
          <w:sz w:val="28"/>
          <w:szCs w:val="28"/>
          <w:lang w:val="lv-LV" w:eastAsia="lv-LV"/>
        </w:rPr>
        <w:t>.</w:t>
      </w:r>
    </w:p>
    <w:p w:rsidR="00B75A9E" w:rsidRPr="000C4B1E" w:rsidRDefault="00B75A9E" w:rsidP="00896EB1">
      <w:pPr>
        <w:pStyle w:val="Sarakstarindkopa"/>
        <w:autoSpaceDE w:val="0"/>
        <w:autoSpaceDN w:val="0"/>
        <w:adjustRightInd w:val="0"/>
        <w:spacing w:after="0" w:line="240" w:lineRule="auto"/>
        <w:jc w:val="both"/>
        <w:rPr>
          <w:rFonts w:ascii="Times New Roman" w:hAnsi="Times New Roman"/>
          <w:color w:val="000000"/>
          <w:sz w:val="28"/>
          <w:szCs w:val="28"/>
          <w:lang w:val="lv-LV" w:eastAsia="lv-LV"/>
        </w:rPr>
      </w:pPr>
    </w:p>
    <w:p w:rsidR="003B51AB" w:rsidRPr="000C4B1E" w:rsidRDefault="00B34990" w:rsidP="00145E68">
      <w:pPr>
        <w:autoSpaceDE w:val="0"/>
        <w:autoSpaceDN w:val="0"/>
        <w:adjustRightInd w:val="0"/>
        <w:spacing w:after="0" w:line="240" w:lineRule="auto"/>
        <w:ind w:firstLine="720"/>
        <w:jc w:val="both"/>
        <w:rPr>
          <w:rFonts w:ascii="Times New Roman" w:hAnsi="Times New Roman"/>
          <w:color w:val="000000"/>
          <w:sz w:val="28"/>
          <w:szCs w:val="28"/>
          <w:lang w:val="lv-LV" w:eastAsia="lv-LV"/>
        </w:rPr>
      </w:pPr>
      <w:r>
        <w:rPr>
          <w:rFonts w:ascii="Times New Roman" w:hAnsi="Times New Roman"/>
          <w:color w:val="000000"/>
          <w:sz w:val="28"/>
          <w:szCs w:val="28"/>
          <w:lang w:val="lv-LV" w:eastAsia="lv-LV"/>
        </w:rPr>
        <w:t xml:space="preserve">(7) Grāmatvedības programma Microsoft Dynamics NAV ir novecojusi un netika atjaunota kopš iegādes brīža 2006.gadā. </w:t>
      </w:r>
      <w:r w:rsidR="003B51AB" w:rsidRPr="000C4B1E">
        <w:rPr>
          <w:rFonts w:ascii="Times New Roman" w:hAnsi="Times New Roman"/>
          <w:color w:val="000000"/>
          <w:sz w:val="28"/>
          <w:szCs w:val="28"/>
          <w:lang w:val="lv-LV" w:eastAsia="lv-LV"/>
        </w:rPr>
        <w:t xml:space="preserve">Atsevišķos gadījumos nepastāv vienota grāmatvedības uzskaites metode. </w:t>
      </w:r>
    </w:p>
    <w:p w:rsidR="000A3115" w:rsidRPr="000C4B1E" w:rsidRDefault="003B51AB" w:rsidP="00896EB1">
      <w:pPr>
        <w:pStyle w:val="Sarakstarindkopa"/>
        <w:numPr>
          <w:ilvl w:val="0"/>
          <w:numId w:val="33"/>
        </w:numPr>
        <w:autoSpaceDE w:val="0"/>
        <w:autoSpaceDN w:val="0"/>
        <w:adjustRightInd w:val="0"/>
        <w:spacing w:after="0" w:line="240" w:lineRule="auto"/>
        <w:jc w:val="both"/>
        <w:rPr>
          <w:rFonts w:ascii="Times New Roman" w:hAnsi="Times New Roman"/>
          <w:color w:val="000000"/>
          <w:sz w:val="28"/>
          <w:szCs w:val="28"/>
          <w:lang w:val="lv-LV" w:eastAsia="lv-LV"/>
        </w:rPr>
      </w:pPr>
      <w:r w:rsidRPr="000C4B1E">
        <w:rPr>
          <w:rFonts w:ascii="Times New Roman" w:hAnsi="Times New Roman"/>
          <w:i/>
          <w:iCs/>
          <w:color w:val="000000"/>
          <w:sz w:val="28"/>
          <w:szCs w:val="28"/>
          <w:lang w:val="lv-LV" w:eastAsia="lv-LV"/>
        </w:rPr>
        <w:t>Tiek veikta pamatlīdzekļu (uzveduma aktīvu) daļēja pārvērtēšana (piemēram</w:t>
      </w:r>
      <w:r w:rsidR="005F65BC" w:rsidRPr="000C4B1E">
        <w:rPr>
          <w:rFonts w:ascii="Times New Roman" w:hAnsi="Times New Roman"/>
          <w:i/>
          <w:iCs/>
          <w:color w:val="000000"/>
          <w:sz w:val="28"/>
          <w:szCs w:val="28"/>
          <w:lang w:val="lv-LV" w:eastAsia="lv-LV"/>
        </w:rPr>
        <w:t>,</w:t>
      </w:r>
      <w:r w:rsidR="00B75A9E" w:rsidRPr="000C4B1E">
        <w:rPr>
          <w:rFonts w:ascii="Times New Roman" w:hAnsi="Times New Roman"/>
          <w:i/>
          <w:iCs/>
          <w:color w:val="000000"/>
          <w:sz w:val="28"/>
          <w:szCs w:val="28"/>
          <w:lang w:val="lv-LV" w:eastAsia="lv-LV"/>
        </w:rPr>
        <w:t xml:space="preserve"> 2010.</w:t>
      </w:r>
      <w:r w:rsidRPr="000C4B1E">
        <w:rPr>
          <w:rFonts w:ascii="Times New Roman" w:hAnsi="Times New Roman"/>
          <w:i/>
          <w:iCs/>
          <w:color w:val="000000"/>
          <w:sz w:val="28"/>
          <w:szCs w:val="28"/>
          <w:lang w:val="lv-LV" w:eastAsia="lv-LV"/>
        </w:rPr>
        <w:t>gadā), kā rezultātā vienai pamatlīdzekļu grupai tiek piemērota gan pašizmaksas, gan pārvērtēšanas modelis (kas nav saskaņā ar Latvijas likumdošanas prasībām).</w:t>
      </w:r>
    </w:p>
    <w:p w:rsidR="00B75A9E" w:rsidRPr="000C4B1E" w:rsidRDefault="00B75A9E" w:rsidP="00896EB1">
      <w:pPr>
        <w:pStyle w:val="Sarakstarindkopa"/>
        <w:autoSpaceDE w:val="0"/>
        <w:autoSpaceDN w:val="0"/>
        <w:adjustRightInd w:val="0"/>
        <w:spacing w:after="0" w:line="240" w:lineRule="auto"/>
        <w:jc w:val="both"/>
        <w:rPr>
          <w:rFonts w:ascii="Times New Roman" w:hAnsi="Times New Roman"/>
          <w:color w:val="000000"/>
          <w:sz w:val="28"/>
          <w:szCs w:val="28"/>
          <w:lang w:val="lv-LV" w:eastAsia="lv-LV"/>
        </w:rPr>
      </w:pPr>
    </w:p>
    <w:p w:rsidR="003B51AB" w:rsidRPr="000C4B1E" w:rsidRDefault="00B34990" w:rsidP="00145E68">
      <w:pPr>
        <w:autoSpaceDE w:val="0"/>
        <w:autoSpaceDN w:val="0"/>
        <w:adjustRightInd w:val="0"/>
        <w:spacing w:after="0" w:line="240" w:lineRule="auto"/>
        <w:ind w:firstLine="720"/>
        <w:jc w:val="both"/>
        <w:rPr>
          <w:rFonts w:ascii="Times New Roman" w:hAnsi="Times New Roman"/>
          <w:color w:val="000000"/>
          <w:sz w:val="28"/>
          <w:szCs w:val="28"/>
          <w:lang w:val="lv-LV" w:eastAsia="lv-LV"/>
        </w:rPr>
      </w:pPr>
      <w:r>
        <w:rPr>
          <w:rFonts w:ascii="Times New Roman" w:hAnsi="Times New Roman"/>
          <w:color w:val="000000"/>
          <w:sz w:val="28"/>
          <w:szCs w:val="28"/>
          <w:lang w:val="lv-LV" w:eastAsia="lv-LV"/>
        </w:rPr>
        <w:t>(8) </w:t>
      </w:r>
      <w:r w:rsidR="003B51AB" w:rsidRPr="000C4B1E">
        <w:rPr>
          <w:rFonts w:ascii="Times New Roman" w:hAnsi="Times New Roman"/>
          <w:color w:val="000000"/>
          <w:sz w:val="28"/>
          <w:szCs w:val="28"/>
          <w:lang w:val="lv-LV" w:eastAsia="lv-LV"/>
        </w:rPr>
        <w:t xml:space="preserve">Tika konstatēti LNO finanšu pārskatu neatbilstības Latvijas likumdošanas prasībām riski (piemēram, ilgtermiņa ieguldījumu atgūstamās vērtības noteikšana, ilgtermiņa un īstermiņa nākamo periodu ieņēmumu un citu bilances pozīciju dalīšana, iespējamo saistību atspoguļošana, izdevumu periodizācija, u.c.). </w:t>
      </w:r>
    </w:p>
    <w:p w:rsidR="003B51AB" w:rsidRPr="000C4B1E" w:rsidRDefault="003B51AB" w:rsidP="00896EB1">
      <w:pPr>
        <w:pStyle w:val="Sarakstarindkopa"/>
        <w:numPr>
          <w:ilvl w:val="0"/>
          <w:numId w:val="33"/>
        </w:numPr>
        <w:autoSpaceDE w:val="0"/>
        <w:autoSpaceDN w:val="0"/>
        <w:adjustRightInd w:val="0"/>
        <w:spacing w:after="0" w:line="240" w:lineRule="auto"/>
        <w:jc w:val="both"/>
        <w:rPr>
          <w:rFonts w:ascii="Times New Roman" w:hAnsi="Times New Roman"/>
          <w:color w:val="000000"/>
          <w:sz w:val="28"/>
          <w:szCs w:val="28"/>
          <w:lang w:val="lv-LV" w:eastAsia="lv-LV"/>
        </w:rPr>
      </w:pPr>
      <w:r w:rsidRPr="000C4B1E">
        <w:rPr>
          <w:rFonts w:ascii="Times New Roman" w:hAnsi="Times New Roman"/>
          <w:i/>
          <w:iCs/>
          <w:color w:val="000000"/>
          <w:sz w:val="28"/>
          <w:szCs w:val="28"/>
          <w:lang w:val="lv-LV" w:eastAsia="lv-LV"/>
        </w:rPr>
        <w:t>Ilgtermiņa ieguldījumu atgūstamības aprēķini netiek veikti, kā rezultātā iespējams</w:t>
      </w:r>
      <w:r w:rsidR="00B75A9E" w:rsidRPr="000C4B1E">
        <w:rPr>
          <w:rFonts w:ascii="Times New Roman" w:hAnsi="Times New Roman"/>
          <w:i/>
          <w:iCs/>
          <w:color w:val="000000"/>
          <w:sz w:val="28"/>
          <w:szCs w:val="28"/>
          <w:lang w:val="lv-LV" w:eastAsia="lv-LV"/>
        </w:rPr>
        <w:t>, ka 2009.</w:t>
      </w:r>
      <w:r w:rsidR="00F92738" w:rsidRPr="00F92738">
        <w:rPr>
          <w:rFonts w:ascii="Times New Roman" w:hAnsi="Times New Roman"/>
          <w:i/>
          <w:iCs/>
          <w:color w:val="000000"/>
          <w:sz w:val="28"/>
          <w:szCs w:val="28"/>
          <w:lang w:val="lv-LV" w:eastAsia="lv-LV"/>
        </w:rPr>
        <w:t xml:space="preserve"> </w:t>
      </w:r>
      <w:r w:rsidR="00F92738" w:rsidRPr="000C4B1E">
        <w:rPr>
          <w:rFonts w:ascii="Times New Roman" w:hAnsi="Times New Roman"/>
          <w:i/>
          <w:iCs/>
          <w:color w:val="000000"/>
          <w:sz w:val="28"/>
          <w:szCs w:val="28"/>
          <w:lang w:val="lv-LV" w:eastAsia="lv-LV"/>
        </w:rPr>
        <w:t>–</w:t>
      </w:r>
      <w:r w:rsidR="00F92738">
        <w:rPr>
          <w:rFonts w:ascii="Times New Roman" w:hAnsi="Times New Roman"/>
          <w:i/>
          <w:iCs/>
          <w:color w:val="000000"/>
          <w:sz w:val="28"/>
          <w:szCs w:val="28"/>
          <w:lang w:val="lv-LV" w:eastAsia="lv-LV"/>
        </w:rPr>
        <w:t xml:space="preserve"> </w:t>
      </w:r>
      <w:r w:rsidR="00B75A9E" w:rsidRPr="000C4B1E">
        <w:rPr>
          <w:rFonts w:ascii="Times New Roman" w:hAnsi="Times New Roman"/>
          <w:i/>
          <w:iCs/>
          <w:color w:val="000000"/>
          <w:sz w:val="28"/>
          <w:szCs w:val="28"/>
          <w:lang w:val="lv-LV" w:eastAsia="lv-LV"/>
        </w:rPr>
        <w:t>2012.</w:t>
      </w:r>
      <w:r w:rsidRPr="000C4B1E">
        <w:rPr>
          <w:rFonts w:ascii="Times New Roman" w:hAnsi="Times New Roman"/>
          <w:i/>
          <w:iCs/>
          <w:color w:val="000000"/>
          <w:sz w:val="28"/>
          <w:szCs w:val="28"/>
          <w:lang w:val="lv-LV" w:eastAsia="lv-LV"/>
        </w:rPr>
        <w:t xml:space="preserve">gada finanšu pārskatos ilgtermiņa ieguldījumiem uzrādīta neatbilstoši augsta vērtība. </w:t>
      </w:r>
    </w:p>
    <w:p w:rsidR="003B51AB" w:rsidRPr="000C4B1E" w:rsidRDefault="003B51AB" w:rsidP="00896EB1">
      <w:pPr>
        <w:pStyle w:val="Sarakstarindkopa"/>
        <w:numPr>
          <w:ilvl w:val="0"/>
          <w:numId w:val="33"/>
        </w:numPr>
        <w:autoSpaceDE w:val="0"/>
        <w:autoSpaceDN w:val="0"/>
        <w:adjustRightInd w:val="0"/>
        <w:spacing w:after="0" w:line="240" w:lineRule="auto"/>
        <w:jc w:val="both"/>
        <w:rPr>
          <w:rFonts w:ascii="Times New Roman" w:hAnsi="Times New Roman"/>
          <w:color w:val="000000"/>
          <w:sz w:val="28"/>
          <w:szCs w:val="28"/>
          <w:lang w:val="lv-LV" w:eastAsia="lv-LV"/>
        </w:rPr>
      </w:pPr>
      <w:r w:rsidRPr="000C4B1E">
        <w:rPr>
          <w:rFonts w:ascii="Times New Roman" w:hAnsi="Times New Roman"/>
          <w:i/>
          <w:iCs/>
          <w:color w:val="000000"/>
          <w:sz w:val="28"/>
          <w:szCs w:val="28"/>
          <w:lang w:val="lv-LV" w:eastAsia="lv-LV"/>
        </w:rPr>
        <w:t>Nākamo periodu ieņēmumu nekorekta sadalīšana īstermiņa un ilgtermiņa posteņo</w:t>
      </w:r>
      <w:r w:rsidR="00B75A9E" w:rsidRPr="000C4B1E">
        <w:rPr>
          <w:rFonts w:ascii="Times New Roman" w:hAnsi="Times New Roman"/>
          <w:i/>
          <w:iCs/>
          <w:color w:val="000000"/>
          <w:sz w:val="28"/>
          <w:szCs w:val="28"/>
          <w:lang w:val="lv-LV" w:eastAsia="lv-LV"/>
        </w:rPr>
        <w:t>s LNO finanšu pārskatos – 2012.</w:t>
      </w:r>
      <w:r w:rsidRPr="000C4B1E">
        <w:rPr>
          <w:rFonts w:ascii="Times New Roman" w:hAnsi="Times New Roman"/>
          <w:i/>
          <w:iCs/>
          <w:color w:val="000000"/>
          <w:sz w:val="28"/>
          <w:szCs w:val="28"/>
          <w:lang w:val="lv-LV" w:eastAsia="lv-LV"/>
        </w:rPr>
        <w:t>gada finanšu pārskats ietvēra finansējumu LNO skatuves atjaunošanai 650</w:t>
      </w:r>
      <w:r w:rsidR="00B75A9E" w:rsidRPr="000C4B1E">
        <w:rPr>
          <w:rFonts w:ascii="Times New Roman" w:hAnsi="Times New Roman"/>
          <w:i/>
          <w:iCs/>
          <w:color w:val="000000"/>
          <w:sz w:val="28"/>
          <w:szCs w:val="28"/>
          <w:lang w:val="lv-LV" w:eastAsia="lv-LV"/>
        </w:rPr>
        <w:t xml:space="preserve"> </w:t>
      </w:r>
      <w:r w:rsidRPr="000C4B1E">
        <w:rPr>
          <w:rFonts w:ascii="Times New Roman" w:hAnsi="Times New Roman"/>
          <w:i/>
          <w:iCs/>
          <w:color w:val="000000"/>
          <w:sz w:val="28"/>
          <w:szCs w:val="28"/>
          <w:lang w:val="lv-LV" w:eastAsia="lv-LV"/>
        </w:rPr>
        <w:t xml:space="preserve">000 LVL apmērā, kas pēc būtības ir ilgtermiņa, nevis īstermiņa nākamo periodu ieņēmumu sastāvdaļa, kas ir nekorekti atspoguļots 2012. gada finanšu pārskatā. </w:t>
      </w:r>
    </w:p>
    <w:p w:rsidR="003B51AB" w:rsidRPr="000C4B1E" w:rsidRDefault="00B75A9E" w:rsidP="00896EB1">
      <w:pPr>
        <w:pStyle w:val="Sarakstarindkopa"/>
        <w:numPr>
          <w:ilvl w:val="0"/>
          <w:numId w:val="33"/>
        </w:numPr>
        <w:autoSpaceDE w:val="0"/>
        <w:autoSpaceDN w:val="0"/>
        <w:adjustRightInd w:val="0"/>
        <w:spacing w:after="0" w:line="240" w:lineRule="auto"/>
        <w:jc w:val="both"/>
        <w:rPr>
          <w:rFonts w:ascii="Times New Roman" w:hAnsi="Times New Roman"/>
          <w:color w:val="000000"/>
          <w:sz w:val="28"/>
          <w:szCs w:val="28"/>
          <w:lang w:val="lv-LV" w:eastAsia="lv-LV"/>
        </w:rPr>
      </w:pPr>
      <w:r w:rsidRPr="000C4B1E">
        <w:rPr>
          <w:rFonts w:ascii="Times New Roman" w:hAnsi="Times New Roman"/>
          <w:i/>
          <w:iCs/>
          <w:color w:val="000000"/>
          <w:sz w:val="28"/>
          <w:szCs w:val="28"/>
          <w:lang w:val="lv-LV" w:eastAsia="lv-LV"/>
        </w:rPr>
        <w:t>2012.</w:t>
      </w:r>
      <w:r w:rsidR="003B51AB" w:rsidRPr="000C4B1E">
        <w:rPr>
          <w:rFonts w:ascii="Times New Roman" w:hAnsi="Times New Roman"/>
          <w:i/>
          <w:iCs/>
          <w:color w:val="000000"/>
          <w:sz w:val="28"/>
          <w:szCs w:val="28"/>
          <w:lang w:val="lv-LV" w:eastAsia="lv-LV"/>
        </w:rPr>
        <w:t>gada finanšu pārskatā nav ietverta iespējamo saistību sadaļa, kurā tiktu atspoguļota informācija par iespējamām saistībām</w:t>
      </w:r>
      <w:r w:rsidRPr="000C4B1E">
        <w:rPr>
          <w:rFonts w:ascii="Times New Roman" w:hAnsi="Times New Roman"/>
          <w:i/>
          <w:iCs/>
          <w:color w:val="000000"/>
          <w:sz w:val="28"/>
          <w:szCs w:val="28"/>
          <w:lang w:val="lv-LV" w:eastAsia="lv-LV"/>
        </w:rPr>
        <w:t xml:space="preserve"> –</w:t>
      </w:r>
      <w:r w:rsidR="003B51AB" w:rsidRPr="000C4B1E">
        <w:rPr>
          <w:rFonts w:ascii="Times New Roman" w:hAnsi="Times New Roman"/>
          <w:i/>
          <w:iCs/>
          <w:color w:val="000000"/>
          <w:sz w:val="28"/>
          <w:szCs w:val="28"/>
          <w:lang w:val="lv-LV" w:eastAsia="lv-LV"/>
        </w:rPr>
        <w:t xml:space="preserve"> atbilstoši parakstītajām līgumam ar </w:t>
      </w:r>
      <w:r w:rsidRPr="000C4B1E">
        <w:rPr>
          <w:rFonts w:ascii="Times New Roman" w:hAnsi="Times New Roman"/>
          <w:i/>
          <w:iCs/>
          <w:color w:val="000000"/>
          <w:sz w:val="28"/>
          <w:szCs w:val="28"/>
          <w:lang w:val="lv-LV" w:eastAsia="lv-LV"/>
        </w:rPr>
        <w:t>„</w:t>
      </w:r>
      <w:r w:rsidR="003B51AB" w:rsidRPr="000C4B1E">
        <w:rPr>
          <w:rFonts w:ascii="Times New Roman" w:hAnsi="Times New Roman"/>
          <w:i/>
          <w:iCs/>
          <w:color w:val="000000"/>
          <w:sz w:val="28"/>
          <w:szCs w:val="28"/>
          <w:lang w:val="lv-LV" w:eastAsia="lv-LV"/>
        </w:rPr>
        <w:t>Trekwerk</w:t>
      </w:r>
      <w:r w:rsidRPr="000C4B1E">
        <w:rPr>
          <w:rFonts w:ascii="Times New Roman" w:hAnsi="Times New Roman"/>
          <w:i/>
          <w:iCs/>
          <w:color w:val="000000"/>
          <w:sz w:val="28"/>
          <w:szCs w:val="28"/>
          <w:lang w:val="lv-LV" w:eastAsia="lv-LV"/>
        </w:rPr>
        <w:t>”</w:t>
      </w:r>
      <w:r w:rsidR="003B51AB" w:rsidRPr="000C4B1E">
        <w:rPr>
          <w:rFonts w:ascii="Times New Roman" w:hAnsi="Times New Roman"/>
          <w:i/>
          <w:iCs/>
          <w:color w:val="000000"/>
          <w:sz w:val="28"/>
          <w:szCs w:val="28"/>
          <w:lang w:val="lv-LV" w:eastAsia="lv-LV"/>
        </w:rPr>
        <w:t xml:space="preserve"> par LNO skatuves atjaunošanu izriet </w:t>
      </w:r>
      <w:r w:rsidR="003B51AB" w:rsidRPr="000C4B1E">
        <w:rPr>
          <w:rFonts w:ascii="Times New Roman" w:hAnsi="Times New Roman"/>
          <w:i/>
          <w:iCs/>
          <w:color w:val="000000"/>
          <w:sz w:val="28"/>
          <w:szCs w:val="28"/>
          <w:lang w:val="lv-LV" w:eastAsia="lv-LV"/>
        </w:rPr>
        <w:lastRenderedPageBreak/>
        <w:t>iespējamās saistības 250</w:t>
      </w:r>
      <w:r w:rsidRPr="000C4B1E">
        <w:rPr>
          <w:rFonts w:ascii="Times New Roman" w:hAnsi="Times New Roman"/>
          <w:i/>
          <w:iCs/>
          <w:color w:val="000000"/>
          <w:sz w:val="28"/>
          <w:szCs w:val="28"/>
          <w:lang w:val="lv-LV" w:eastAsia="lv-LV"/>
        </w:rPr>
        <w:t xml:space="preserve"> </w:t>
      </w:r>
      <w:r w:rsidR="003B51AB" w:rsidRPr="000C4B1E">
        <w:rPr>
          <w:rFonts w:ascii="Times New Roman" w:hAnsi="Times New Roman"/>
          <w:i/>
          <w:iCs/>
          <w:color w:val="000000"/>
          <w:sz w:val="28"/>
          <w:szCs w:val="28"/>
          <w:lang w:val="lv-LV" w:eastAsia="lv-LV"/>
        </w:rPr>
        <w:t>000 LVL apm</w:t>
      </w:r>
      <w:r w:rsidRPr="000C4B1E">
        <w:rPr>
          <w:rFonts w:ascii="Times New Roman" w:hAnsi="Times New Roman"/>
          <w:i/>
          <w:iCs/>
          <w:color w:val="000000"/>
          <w:sz w:val="28"/>
          <w:szCs w:val="28"/>
          <w:lang w:val="lv-LV" w:eastAsia="lv-LV"/>
        </w:rPr>
        <w:t>ērā, ko LNO arī samaksāja 2013.</w:t>
      </w:r>
      <w:r w:rsidR="003B51AB" w:rsidRPr="000C4B1E">
        <w:rPr>
          <w:rFonts w:ascii="Times New Roman" w:hAnsi="Times New Roman"/>
          <w:i/>
          <w:iCs/>
          <w:color w:val="000000"/>
          <w:sz w:val="28"/>
          <w:szCs w:val="28"/>
          <w:lang w:val="lv-LV" w:eastAsia="lv-LV"/>
        </w:rPr>
        <w:t>gadā.</w:t>
      </w:r>
    </w:p>
    <w:p w:rsidR="00B75A9E" w:rsidRPr="000C4B1E" w:rsidRDefault="00B75A9E" w:rsidP="00896EB1">
      <w:pPr>
        <w:pStyle w:val="Sarakstarindkopa"/>
        <w:autoSpaceDE w:val="0"/>
        <w:autoSpaceDN w:val="0"/>
        <w:adjustRightInd w:val="0"/>
        <w:spacing w:after="0" w:line="240" w:lineRule="auto"/>
        <w:jc w:val="both"/>
        <w:rPr>
          <w:rFonts w:ascii="Times New Roman" w:hAnsi="Times New Roman"/>
          <w:color w:val="000000"/>
          <w:sz w:val="28"/>
          <w:szCs w:val="28"/>
          <w:lang w:val="lv-LV" w:eastAsia="lv-LV"/>
        </w:rPr>
      </w:pPr>
    </w:p>
    <w:p w:rsidR="00757AC2" w:rsidRDefault="00624D18" w:rsidP="00145E68">
      <w:pPr>
        <w:autoSpaceDE w:val="0"/>
        <w:autoSpaceDN w:val="0"/>
        <w:adjustRightInd w:val="0"/>
        <w:spacing w:after="0" w:line="240" w:lineRule="auto"/>
        <w:ind w:firstLine="720"/>
        <w:jc w:val="both"/>
        <w:rPr>
          <w:rFonts w:ascii="Times New Roman" w:hAnsi="Times New Roman"/>
          <w:color w:val="000000"/>
          <w:sz w:val="28"/>
          <w:szCs w:val="28"/>
          <w:lang w:val="lv-LV" w:eastAsia="lv-LV"/>
        </w:rPr>
      </w:pPr>
      <w:r>
        <w:rPr>
          <w:rFonts w:ascii="Times New Roman" w:hAnsi="Times New Roman"/>
          <w:color w:val="000000"/>
          <w:sz w:val="28"/>
          <w:szCs w:val="28"/>
          <w:lang w:val="lv-LV" w:eastAsia="lv-LV"/>
        </w:rPr>
        <w:t>(9) </w:t>
      </w:r>
      <w:r w:rsidR="00757AC2">
        <w:rPr>
          <w:rFonts w:ascii="Times New Roman" w:hAnsi="Times New Roman"/>
          <w:color w:val="000000"/>
          <w:sz w:val="28"/>
          <w:szCs w:val="28"/>
          <w:lang w:val="lv-LV" w:eastAsia="lv-LV"/>
        </w:rPr>
        <w:t>Izrāžu pašizmaksas aprēķins tiek veikts atskaites vajadzībām, tomēr tas neiekļauj visas uz izrādēm attiecināmās izmaksas. Vienas biļetes pašizmaksas aprēķins tiek rēķināts, pamatojoties uz noteiktā perioda naudas plūsmu (t.i. faktiski apmaksātiem izdevumiem), tāpēc pašizmaksa var neatspoguļot patieso izdevumu apmēru.</w:t>
      </w:r>
    </w:p>
    <w:p w:rsidR="000A3115" w:rsidRPr="000C4B1E" w:rsidRDefault="00757AC2" w:rsidP="00145E68">
      <w:pPr>
        <w:autoSpaceDE w:val="0"/>
        <w:autoSpaceDN w:val="0"/>
        <w:adjustRightInd w:val="0"/>
        <w:spacing w:after="0" w:line="240" w:lineRule="auto"/>
        <w:ind w:firstLine="720"/>
        <w:jc w:val="both"/>
        <w:rPr>
          <w:rFonts w:ascii="Times New Roman" w:hAnsi="Times New Roman"/>
          <w:color w:val="000000"/>
          <w:sz w:val="28"/>
          <w:szCs w:val="28"/>
          <w:lang w:val="lv-LV" w:eastAsia="lv-LV"/>
        </w:rPr>
      </w:pPr>
      <w:r>
        <w:rPr>
          <w:rFonts w:ascii="Times New Roman" w:hAnsi="Times New Roman"/>
          <w:color w:val="000000"/>
          <w:sz w:val="28"/>
          <w:szCs w:val="28"/>
          <w:lang w:val="lv-LV" w:eastAsia="lv-LV"/>
        </w:rPr>
        <w:t xml:space="preserve"> </w:t>
      </w:r>
      <w:r w:rsidR="003B51AB" w:rsidRPr="000C4B1E">
        <w:rPr>
          <w:rFonts w:ascii="Times New Roman" w:hAnsi="Times New Roman"/>
          <w:color w:val="000000"/>
          <w:sz w:val="28"/>
          <w:szCs w:val="28"/>
          <w:lang w:val="lv-LV" w:eastAsia="lv-LV"/>
        </w:rPr>
        <w:t>Vienotas pašizmaksas noteikšanas kārtības neesamība ietekmē gan esošā, gan turpmāko periodu pašizmaksas aprēķinu precizitāti. Pašizmaksas noteikšanas precizitāte turpmākajos periodos varētu būt būtisks faktors izrāžu un jauniestudējumu rentabilitātes noteikšanas procesā</w:t>
      </w:r>
      <w:r w:rsidR="00C568FC" w:rsidRPr="000C4B1E">
        <w:rPr>
          <w:rFonts w:ascii="Times New Roman" w:hAnsi="Times New Roman"/>
          <w:color w:val="000000"/>
          <w:sz w:val="28"/>
          <w:szCs w:val="28"/>
          <w:lang w:val="lv-LV" w:eastAsia="lv-LV"/>
        </w:rPr>
        <w:t>.</w:t>
      </w:r>
    </w:p>
    <w:p w:rsidR="00145E68" w:rsidRDefault="00145E68" w:rsidP="00145E68">
      <w:pPr>
        <w:autoSpaceDE w:val="0"/>
        <w:autoSpaceDN w:val="0"/>
        <w:adjustRightInd w:val="0"/>
        <w:spacing w:after="0" w:line="240" w:lineRule="auto"/>
        <w:ind w:firstLine="720"/>
        <w:jc w:val="both"/>
        <w:rPr>
          <w:rFonts w:ascii="Times New Roman" w:hAnsi="Times New Roman"/>
          <w:color w:val="000000"/>
          <w:sz w:val="28"/>
          <w:szCs w:val="28"/>
          <w:lang w:val="lv-LV" w:eastAsia="lv-LV"/>
        </w:rPr>
      </w:pPr>
    </w:p>
    <w:p w:rsidR="003B51AB" w:rsidRDefault="008B7698" w:rsidP="007A1DC4">
      <w:pPr>
        <w:autoSpaceDE w:val="0"/>
        <w:autoSpaceDN w:val="0"/>
        <w:adjustRightInd w:val="0"/>
        <w:spacing w:after="0" w:line="240" w:lineRule="auto"/>
        <w:ind w:firstLine="720"/>
        <w:jc w:val="both"/>
        <w:rPr>
          <w:rFonts w:ascii="Times New Roman" w:hAnsi="Times New Roman"/>
          <w:iCs/>
          <w:color w:val="000000"/>
          <w:sz w:val="28"/>
          <w:szCs w:val="28"/>
          <w:lang w:val="lv-LV" w:eastAsia="lv-LV"/>
        </w:rPr>
      </w:pPr>
      <w:r>
        <w:rPr>
          <w:rFonts w:ascii="Times New Roman" w:hAnsi="Times New Roman"/>
          <w:color w:val="000000"/>
          <w:sz w:val="28"/>
          <w:szCs w:val="28"/>
          <w:lang w:val="lv-LV" w:eastAsia="lv-LV"/>
        </w:rPr>
        <w:t>(1</w:t>
      </w:r>
      <w:r w:rsidR="002420F0">
        <w:rPr>
          <w:rFonts w:ascii="Times New Roman" w:hAnsi="Times New Roman"/>
          <w:color w:val="000000"/>
          <w:sz w:val="28"/>
          <w:szCs w:val="28"/>
          <w:lang w:val="lv-LV" w:eastAsia="lv-LV"/>
        </w:rPr>
        <w:t>0</w:t>
      </w:r>
      <w:r>
        <w:rPr>
          <w:rFonts w:ascii="Times New Roman" w:hAnsi="Times New Roman"/>
          <w:color w:val="000000"/>
          <w:sz w:val="28"/>
          <w:szCs w:val="28"/>
          <w:lang w:val="lv-LV" w:eastAsia="lv-LV"/>
        </w:rPr>
        <w:t>) </w:t>
      </w:r>
      <w:r w:rsidR="007A1DC4">
        <w:rPr>
          <w:rFonts w:ascii="Times New Roman" w:hAnsi="Times New Roman"/>
          <w:color w:val="000000"/>
          <w:sz w:val="28"/>
          <w:szCs w:val="28"/>
          <w:lang w:val="lv-LV" w:eastAsia="lv-LV"/>
        </w:rPr>
        <w:t>Esošajā rezultatīvo rādītāju un funkciju/uzdevumu izpildes novērtēšanas sistēmā nepastāv mākslinieciskā darba novērtējuma rezultatīvie rādītāji, un LNO darbība 2009.</w:t>
      </w:r>
      <w:r w:rsidR="00F92738" w:rsidRPr="00F92738">
        <w:rPr>
          <w:rFonts w:ascii="Times New Roman" w:hAnsi="Times New Roman"/>
          <w:i/>
          <w:iCs/>
          <w:color w:val="000000"/>
          <w:sz w:val="28"/>
          <w:szCs w:val="28"/>
          <w:lang w:val="lv-LV" w:eastAsia="lv-LV"/>
        </w:rPr>
        <w:t xml:space="preserve"> </w:t>
      </w:r>
      <w:r w:rsidR="00F92738" w:rsidRPr="000C4B1E">
        <w:rPr>
          <w:rFonts w:ascii="Times New Roman" w:hAnsi="Times New Roman"/>
          <w:i/>
          <w:iCs/>
          <w:color w:val="000000"/>
          <w:sz w:val="28"/>
          <w:szCs w:val="28"/>
          <w:lang w:val="lv-LV" w:eastAsia="lv-LV"/>
        </w:rPr>
        <w:t>–</w:t>
      </w:r>
      <w:r w:rsidR="00F92738">
        <w:rPr>
          <w:rFonts w:ascii="Times New Roman" w:hAnsi="Times New Roman"/>
          <w:i/>
          <w:iCs/>
          <w:color w:val="000000"/>
          <w:sz w:val="28"/>
          <w:szCs w:val="28"/>
          <w:lang w:val="lv-LV" w:eastAsia="lv-LV"/>
        </w:rPr>
        <w:t xml:space="preserve"> </w:t>
      </w:r>
      <w:r w:rsidR="007A1DC4">
        <w:rPr>
          <w:rFonts w:ascii="Times New Roman" w:hAnsi="Times New Roman"/>
          <w:color w:val="000000"/>
          <w:sz w:val="28"/>
          <w:szCs w:val="28"/>
          <w:lang w:val="lv-LV" w:eastAsia="lv-LV"/>
        </w:rPr>
        <w:t xml:space="preserve">2013.gadā LNO tika vērtēta </w:t>
      </w:r>
      <w:r w:rsidR="007A1DC4">
        <w:rPr>
          <w:rFonts w:ascii="Times New Roman" w:hAnsi="Times New Roman"/>
          <w:iCs/>
          <w:color w:val="000000"/>
          <w:sz w:val="28"/>
          <w:szCs w:val="28"/>
          <w:lang w:val="lv-LV" w:eastAsia="lv-LV"/>
        </w:rPr>
        <w:t xml:space="preserve">galvenokārt pēc apjoma nevis kvalitātes rādītājiem. </w:t>
      </w:r>
    </w:p>
    <w:p w:rsidR="007A1DC4" w:rsidRDefault="007A1DC4" w:rsidP="007A1DC4">
      <w:pPr>
        <w:autoSpaceDE w:val="0"/>
        <w:autoSpaceDN w:val="0"/>
        <w:adjustRightInd w:val="0"/>
        <w:spacing w:after="0" w:line="240" w:lineRule="auto"/>
        <w:ind w:firstLine="720"/>
        <w:jc w:val="both"/>
        <w:rPr>
          <w:rFonts w:ascii="Times New Roman" w:hAnsi="Times New Roman"/>
          <w:iCs/>
          <w:color w:val="000000"/>
          <w:sz w:val="28"/>
          <w:szCs w:val="28"/>
          <w:lang w:val="lv-LV" w:eastAsia="lv-LV"/>
        </w:rPr>
      </w:pPr>
    </w:p>
    <w:p w:rsidR="007A1DC4" w:rsidRDefault="002420F0" w:rsidP="007A1DC4">
      <w:pPr>
        <w:autoSpaceDE w:val="0"/>
        <w:autoSpaceDN w:val="0"/>
        <w:adjustRightInd w:val="0"/>
        <w:spacing w:after="0" w:line="240" w:lineRule="auto"/>
        <w:ind w:firstLine="720"/>
        <w:jc w:val="both"/>
        <w:rPr>
          <w:rFonts w:ascii="Times New Roman" w:hAnsi="Times New Roman"/>
          <w:iCs/>
          <w:color w:val="000000"/>
          <w:sz w:val="28"/>
          <w:szCs w:val="28"/>
          <w:lang w:val="lv-LV" w:eastAsia="lv-LV"/>
        </w:rPr>
      </w:pPr>
      <w:r>
        <w:rPr>
          <w:rFonts w:ascii="Times New Roman" w:hAnsi="Times New Roman"/>
          <w:iCs/>
          <w:color w:val="000000"/>
          <w:sz w:val="28"/>
          <w:szCs w:val="28"/>
          <w:lang w:val="lv-LV" w:eastAsia="lv-LV"/>
        </w:rPr>
        <w:t>(11</w:t>
      </w:r>
      <w:r w:rsidR="007A1DC4">
        <w:rPr>
          <w:rFonts w:ascii="Times New Roman" w:hAnsi="Times New Roman"/>
          <w:iCs/>
          <w:color w:val="000000"/>
          <w:sz w:val="28"/>
          <w:szCs w:val="28"/>
          <w:lang w:val="lv-LV" w:eastAsia="lv-LV"/>
        </w:rPr>
        <w:t>) Noteiktā perioda budžeta izpilde var neatspoguļot visas esošās saistības, tādejādi apgrūtinot nākamo periodu budžeta izpildi.</w:t>
      </w:r>
    </w:p>
    <w:p w:rsidR="007A1DC4" w:rsidRPr="000C4B1E" w:rsidRDefault="007A1DC4" w:rsidP="007A1DC4">
      <w:pPr>
        <w:pStyle w:val="Sarakstarindkopa"/>
        <w:numPr>
          <w:ilvl w:val="0"/>
          <w:numId w:val="34"/>
        </w:numPr>
        <w:autoSpaceDE w:val="0"/>
        <w:autoSpaceDN w:val="0"/>
        <w:adjustRightInd w:val="0"/>
        <w:spacing w:after="0" w:line="240" w:lineRule="auto"/>
        <w:jc w:val="both"/>
        <w:rPr>
          <w:rFonts w:ascii="Times New Roman" w:hAnsi="Times New Roman"/>
          <w:color w:val="000000"/>
          <w:sz w:val="28"/>
          <w:szCs w:val="28"/>
          <w:lang w:val="lv-LV" w:eastAsia="lv-LV"/>
        </w:rPr>
      </w:pPr>
      <w:r>
        <w:rPr>
          <w:rFonts w:ascii="Times New Roman" w:hAnsi="Times New Roman"/>
          <w:i/>
          <w:iCs/>
          <w:color w:val="000000"/>
          <w:sz w:val="28"/>
          <w:szCs w:val="28"/>
          <w:lang w:val="lv-LV" w:eastAsia="lv-LV"/>
        </w:rPr>
        <w:t xml:space="preserve">Piemēram, 2013.gada 30.septembrī naudas līdzekļu atlikums ir bijis 127774 LVL, taču apzinātie aizkavētie maksājumi veidoja 193332 LVL (ieskaitot, skatuves renovācijas izmaksas, neiegrāmatotie pakalpojumi līdz 30.09.2013, Makao viesizrādes izmaksas), kas pārsniedza naudas līdzekļu atlikumu, veidojot ievērojamu ceturkšņa budžeta līdzekļu deficītu, kas ir jāsedz no nākamā ceturkšņa budžeta. </w:t>
      </w:r>
    </w:p>
    <w:p w:rsidR="002420F0" w:rsidRDefault="002420F0" w:rsidP="002420F0">
      <w:pPr>
        <w:autoSpaceDE w:val="0"/>
        <w:autoSpaceDN w:val="0"/>
        <w:adjustRightInd w:val="0"/>
        <w:spacing w:after="0" w:line="240" w:lineRule="auto"/>
        <w:ind w:firstLine="720"/>
        <w:jc w:val="both"/>
        <w:rPr>
          <w:rFonts w:ascii="Times New Roman" w:hAnsi="Times New Roman"/>
          <w:color w:val="000000"/>
          <w:sz w:val="28"/>
          <w:szCs w:val="28"/>
          <w:lang w:val="lv-LV" w:eastAsia="lv-LV"/>
        </w:rPr>
      </w:pPr>
    </w:p>
    <w:p w:rsidR="00EC7A24" w:rsidRDefault="00EC7A24" w:rsidP="002420F0">
      <w:pPr>
        <w:autoSpaceDE w:val="0"/>
        <w:autoSpaceDN w:val="0"/>
        <w:adjustRightInd w:val="0"/>
        <w:spacing w:after="0" w:line="240" w:lineRule="auto"/>
        <w:ind w:firstLine="720"/>
        <w:jc w:val="both"/>
        <w:rPr>
          <w:rFonts w:ascii="Times New Roman" w:hAnsi="Times New Roman"/>
          <w:color w:val="000000"/>
          <w:sz w:val="28"/>
          <w:szCs w:val="28"/>
          <w:lang w:val="lv-LV" w:eastAsia="lv-LV"/>
        </w:rPr>
      </w:pPr>
      <w:r>
        <w:rPr>
          <w:rFonts w:ascii="Times New Roman" w:hAnsi="Times New Roman"/>
          <w:color w:val="000000"/>
          <w:sz w:val="28"/>
          <w:szCs w:val="28"/>
          <w:lang w:val="lv-LV" w:eastAsia="lv-LV"/>
        </w:rPr>
        <w:t xml:space="preserve">(12) Ceturkšņa atskaite par budžeta izpildi tiek veikta, pamatojoties uz naudas plūsmas aprēķinu. LNO finanšu situācija varētu būt atspoguļota nepatiesi, jo, sekojot līdzi naudas kustībai, netiek sekots līdzi iespējamām saistībām. </w:t>
      </w:r>
    </w:p>
    <w:p w:rsidR="00EC7A24" w:rsidRPr="000C4B1E" w:rsidRDefault="00EC7A24" w:rsidP="00EC7A24">
      <w:pPr>
        <w:pStyle w:val="Sarakstarindkopa"/>
        <w:numPr>
          <w:ilvl w:val="0"/>
          <w:numId w:val="34"/>
        </w:numPr>
        <w:autoSpaceDE w:val="0"/>
        <w:autoSpaceDN w:val="0"/>
        <w:adjustRightInd w:val="0"/>
        <w:spacing w:after="0" w:line="240" w:lineRule="auto"/>
        <w:jc w:val="both"/>
        <w:rPr>
          <w:rFonts w:ascii="Times New Roman" w:hAnsi="Times New Roman"/>
          <w:color w:val="000000"/>
          <w:sz w:val="28"/>
          <w:szCs w:val="28"/>
          <w:lang w:val="lv-LV" w:eastAsia="lv-LV"/>
        </w:rPr>
      </w:pPr>
      <w:r>
        <w:rPr>
          <w:rFonts w:ascii="Times New Roman" w:hAnsi="Times New Roman"/>
          <w:i/>
          <w:iCs/>
          <w:color w:val="000000"/>
          <w:sz w:val="28"/>
          <w:szCs w:val="28"/>
          <w:lang w:val="lv-LV" w:eastAsia="lv-LV"/>
        </w:rPr>
        <w:t xml:space="preserve">Piemēram, 2013.gada 4.ceturksnī tika atceltas dažas no plānotajām izrādēm, par kurām 2013.gada 3.ceturksnī bija iepriekš saņemti biļešu ieņēmumi LVL 143435 apmērā. Patiesai finanšu situācijas atspoguļošanai 2013.gada 3.ceturkšņa budžeta plāna izpilde būtu jāsamazina par LVL 143435. </w:t>
      </w:r>
    </w:p>
    <w:p w:rsidR="00EC7A24" w:rsidRDefault="00EC7A24" w:rsidP="002420F0">
      <w:pPr>
        <w:autoSpaceDE w:val="0"/>
        <w:autoSpaceDN w:val="0"/>
        <w:adjustRightInd w:val="0"/>
        <w:spacing w:after="0" w:line="240" w:lineRule="auto"/>
        <w:ind w:firstLine="720"/>
        <w:jc w:val="both"/>
        <w:rPr>
          <w:rFonts w:ascii="Times New Roman" w:hAnsi="Times New Roman"/>
          <w:color w:val="000000"/>
          <w:sz w:val="28"/>
          <w:szCs w:val="28"/>
          <w:lang w:val="lv-LV" w:eastAsia="lv-LV"/>
        </w:rPr>
      </w:pPr>
    </w:p>
    <w:p w:rsidR="002420F0" w:rsidRPr="000C4B1E" w:rsidRDefault="002420F0" w:rsidP="002420F0">
      <w:pPr>
        <w:autoSpaceDE w:val="0"/>
        <w:autoSpaceDN w:val="0"/>
        <w:adjustRightInd w:val="0"/>
        <w:spacing w:after="0" w:line="240" w:lineRule="auto"/>
        <w:ind w:firstLine="720"/>
        <w:jc w:val="both"/>
        <w:rPr>
          <w:rFonts w:ascii="Times New Roman" w:hAnsi="Times New Roman"/>
          <w:color w:val="000000"/>
          <w:sz w:val="28"/>
          <w:szCs w:val="28"/>
          <w:lang w:val="lv-LV" w:eastAsia="lv-LV"/>
        </w:rPr>
      </w:pPr>
      <w:r>
        <w:rPr>
          <w:rFonts w:ascii="Times New Roman" w:hAnsi="Times New Roman"/>
          <w:color w:val="000000"/>
          <w:sz w:val="28"/>
          <w:szCs w:val="28"/>
          <w:lang w:val="lv-LV" w:eastAsia="lv-LV"/>
        </w:rPr>
        <w:t>(1</w:t>
      </w:r>
      <w:r w:rsidR="00E121CE">
        <w:rPr>
          <w:rFonts w:ascii="Times New Roman" w:hAnsi="Times New Roman"/>
          <w:color w:val="000000"/>
          <w:sz w:val="28"/>
          <w:szCs w:val="28"/>
          <w:lang w:val="lv-LV" w:eastAsia="lv-LV"/>
        </w:rPr>
        <w:t>3</w:t>
      </w:r>
      <w:r>
        <w:rPr>
          <w:rFonts w:ascii="Times New Roman" w:hAnsi="Times New Roman"/>
          <w:color w:val="000000"/>
          <w:sz w:val="28"/>
          <w:szCs w:val="28"/>
          <w:lang w:val="lv-LV" w:eastAsia="lv-LV"/>
        </w:rPr>
        <w:t>) </w:t>
      </w:r>
      <w:r w:rsidRPr="000C4B1E">
        <w:rPr>
          <w:rFonts w:ascii="Times New Roman" w:hAnsi="Times New Roman"/>
          <w:color w:val="000000"/>
          <w:sz w:val="28"/>
          <w:szCs w:val="28"/>
          <w:lang w:val="lv-LV" w:eastAsia="lv-LV"/>
        </w:rPr>
        <w:t xml:space="preserve">LNO grāmatvedības programmas „Microsoft Dynamics NAV” ir novecojusi un netika atjaunota kopš iegādes brīža 2006.gadā (līdz 2013.gada 30.septembrim). Manuāla datu apstrāde uzliek lielu administratīvo slogu LNO algu grāmatvedības darbiniekiem, kā arī veicina lielāku datu ievadīšanas un aprēķina kļūdu iespējamību un, līdz ar to, neprecīzu darba samaksas aprēķina risku. </w:t>
      </w:r>
    </w:p>
    <w:p w:rsidR="002420F0" w:rsidRPr="000C4B1E" w:rsidRDefault="00976EE7" w:rsidP="002420F0">
      <w:pPr>
        <w:pStyle w:val="Sarakstarindkopa"/>
        <w:numPr>
          <w:ilvl w:val="0"/>
          <w:numId w:val="34"/>
        </w:numPr>
        <w:autoSpaceDE w:val="0"/>
        <w:autoSpaceDN w:val="0"/>
        <w:adjustRightInd w:val="0"/>
        <w:spacing w:after="0" w:line="240" w:lineRule="auto"/>
        <w:jc w:val="both"/>
        <w:rPr>
          <w:rFonts w:ascii="Times New Roman" w:hAnsi="Times New Roman"/>
          <w:color w:val="000000"/>
          <w:sz w:val="28"/>
          <w:szCs w:val="28"/>
          <w:lang w:val="lv-LV" w:eastAsia="lv-LV"/>
        </w:rPr>
      </w:pPr>
      <w:r>
        <w:rPr>
          <w:rFonts w:ascii="Times New Roman" w:hAnsi="Times New Roman"/>
          <w:i/>
          <w:iCs/>
          <w:color w:val="000000"/>
          <w:sz w:val="28"/>
          <w:szCs w:val="28"/>
          <w:lang w:val="lv-LV" w:eastAsia="lv-LV"/>
        </w:rPr>
        <w:lastRenderedPageBreak/>
        <w:t>Piemēram, a</w:t>
      </w:r>
      <w:r w:rsidR="002420F0" w:rsidRPr="000C4B1E">
        <w:rPr>
          <w:rFonts w:ascii="Times New Roman" w:hAnsi="Times New Roman"/>
          <w:i/>
          <w:iCs/>
          <w:color w:val="000000"/>
          <w:sz w:val="28"/>
          <w:szCs w:val="28"/>
          <w:lang w:val="lv-LV" w:eastAsia="lv-LV"/>
        </w:rPr>
        <w:t xml:space="preserve">tbilstoši 2013.gada septembra darba laika uzskaites tabulai „Orkestris_9” visiem tabulā minētajiem darbiniekiem būtu jāaprēķina darba samaksa par virsstundu darbu. Toties grāmatvedības programmas izdrukas liecina par to, ka šī saraksta vienam darbiniekam virsstundu samaksa netika aprēķināta. </w:t>
      </w:r>
    </w:p>
    <w:p w:rsidR="007A1DC4" w:rsidRPr="007A1DC4" w:rsidRDefault="007A1DC4" w:rsidP="007A1DC4">
      <w:pPr>
        <w:autoSpaceDE w:val="0"/>
        <w:autoSpaceDN w:val="0"/>
        <w:adjustRightInd w:val="0"/>
        <w:spacing w:after="0" w:line="240" w:lineRule="auto"/>
        <w:ind w:firstLine="720"/>
        <w:jc w:val="both"/>
        <w:rPr>
          <w:rFonts w:ascii="Times New Roman" w:hAnsi="Times New Roman"/>
          <w:color w:val="000000"/>
          <w:sz w:val="28"/>
          <w:szCs w:val="28"/>
          <w:lang w:val="lv-LV" w:eastAsia="lv-LV"/>
        </w:rPr>
      </w:pPr>
    </w:p>
    <w:p w:rsidR="003B51AB" w:rsidRDefault="00E121CE" w:rsidP="00145E68">
      <w:pPr>
        <w:autoSpaceDE w:val="0"/>
        <w:autoSpaceDN w:val="0"/>
        <w:adjustRightInd w:val="0"/>
        <w:spacing w:after="0" w:line="240" w:lineRule="auto"/>
        <w:ind w:firstLine="720"/>
        <w:jc w:val="both"/>
        <w:rPr>
          <w:rFonts w:ascii="Times New Roman" w:hAnsi="Times New Roman"/>
          <w:color w:val="000000"/>
          <w:sz w:val="28"/>
          <w:szCs w:val="28"/>
          <w:lang w:val="lv-LV" w:eastAsia="lv-LV"/>
        </w:rPr>
      </w:pPr>
      <w:r>
        <w:rPr>
          <w:rFonts w:ascii="Times New Roman" w:hAnsi="Times New Roman"/>
          <w:color w:val="000000"/>
          <w:sz w:val="28"/>
          <w:szCs w:val="28"/>
          <w:lang w:val="lv-LV" w:eastAsia="lv-LV"/>
        </w:rPr>
        <w:t>(14) </w:t>
      </w:r>
      <w:r w:rsidR="003B51AB" w:rsidRPr="000C4B1E">
        <w:rPr>
          <w:rFonts w:ascii="Times New Roman" w:hAnsi="Times New Roman"/>
          <w:color w:val="000000"/>
          <w:sz w:val="28"/>
          <w:szCs w:val="28"/>
          <w:lang w:val="lv-LV" w:eastAsia="lv-LV"/>
        </w:rPr>
        <w:t>Darbaspēka samaksu regulē 5 koplīgumi, atsevišķi darba līgumi, uzņēm</w:t>
      </w:r>
      <w:r w:rsidR="00976EE7">
        <w:rPr>
          <w:rFonts w:ascii="Times New Roman" w:hAnsi="Times New Roman"/>
          <w:color w:val="000000"/>
          <w:sz w:val="28"/>
          <w:szCs w:val="28"/>
          <w:lang w:val="lv-LV" w:eastAsia="lv-LV"/>
        </w:rPr>
        <w:t>um</w:t>
      </w:r>
      <w:r w:rsidR="003B51AB" w:rsidRPr="000C4B1E">
        <w:rPr>
          <w:rFonts w:ascii="Times New Roman" w:hAnsi="Times New Roman"/>
          <w:color w:val="000000"/>
          <w:sz w:val="28"/>
          <w:szCs w:val="28"/>
          <w:lang w:val="lv-LV" w:eastAsia="lv-LV"/>
        </w:rPr>
        <w:t>a līgumi, iekšējie rīkojumi par darba samaksas apmēriem un citi iekšējie dokumenti, līdz ar to darba samaksas sistēma ir sarežģīt</w:t>
      </w:r>
      <w:r w:rsidR="00B75A9E" w:rsidRPr="000C4B1E">
        <w:rPr>
          <w:rFonts w:ascii="Times New Roman" w:hAnsi="Times New Roman"/>
          <w:color w:val="000000"/>
          <w:sz w:val="28"/>
          <w:szCs w:val="28"/>
          <w:lang w:val="lv-LV" w:eastAsia="lv-LV"/>
        </w:rPr>
        <w:t>a un nepārskatāma. Kā rezultātā</w:t>
      </w:r>
      <w:r w:rsidR="003B51AB" w:rsidRPr="000C4B1E">
        <w:rPr>
          <w:rFonts w:ascii="Times New Roman" w:hAnsi="Times New Roman"/>
          <w:color w:val="000000"/>
          <w:sz w:val="28"/>
          <w:szCs w:val="28"/>
          <w:lang w:val="lv-LV" w:eastAsia="lv-LV"/>
        </w:rPr>
        <w:t xml:space="preserve"> pastāv risks, ka par vienas funkcijas nodrošināšanu darbiniekam var tikt maksāts divreiz vai tikt izmaksāta lielāka summa, </w:t>
      </w:r>
      <w:r w:rsidR="00B75A9E" w:rsidRPr="000C4B1E">
        <w:rPr>
          <w:rFonts w:ascii="Times New Roman" w:hAnsi="Times New Roman"/>
          <w:color w:val="000000"/>
          <w:sz w:val="28"/>
          <w:szCs w:val="28"/>
          <w:lang w:val="lv-LV" w:eastAsia="lv-LV"/>
        </w:rPr>
        <w:t>ne</w:t>
      </w:r>
      <w:r w:rsidR="003B51AB" w:rsidRPr="000C4B1E">
        <w:rPr>
          <w:rFonts w:ascii="Times New Roman" w:hAnsi="Times New Roman"/>
          <w:color w:val="000000"/>
          <w:sz w:val="28"/>
          <w:szCs w:val="28"/>
          <w:lang w:val="lv-LV" w:eastAsia="lv-LV"/>
        </w:rPr>
        <w:t xml:space="preserve">kā paredzēts. </w:t>
      </w:r>
      <w:r w:rsidR="00E1679F">
        <w:rPr>
          <w:rFonts w:ascii="Times New Roman" w:hAnsi="Times New Roman"/>
          <w:color w:val="000000"/>
          <w:sz w:val="28"/>
          <w:szCs w:val="28"/>
          <w:lang w:val="lv-LV" w:eastAsia="lv-LV"/>
        </w:rPr>
        <w:t xml:space="preserve">Tāpat novecojušās grāmatvedības sistēmas dēļ aprēķini lielākoties tiek veikti manuāli. </w:t>
      </w:r>
    </w:p>
    <w:p w:rsidR="00691330" w:rsidRDefault="00691330" w:rsidP="00145E68">
      <w:pPr>
        <w:autoSpaceDE w:val="0"/>
        <w:autoSpaceDN w:val="0"/>
        <w:adjustRightInd w:val="0"/>
        <w:spacing w:after="0" w:line="240" w:lineRule="auto"/>
        <w:ind w:firstLine="720"/>
        <w:jc w:val="both"/>
        <w:rPr>
          <w:rFonts w:ascii="Times New Roman" w:hAnsi="Times New Roman"/>
          <w:color w:val="000000"/>
          <w:sz w:val="28"/>
          <w:szCs w:val="28"/>
          <w:lang w:val="lv-LV" w:eastAsia="lv-LV"/>
        </w:rPr>
      </w:pPr>
    </w:p>
    <w:p w:rsidR="00691330" w:rsidRPr="000C4B1E" w:rsidRDefault="00691330" w:rsidP="00145E68">
      <w:pPr>
        <w:autoSpaceDE w:val="0"/>
        <w:autoSpaceDN w:val="0"/>
        <w:adjustRightInd w:val="0"/>
        <w:spacing w:after="0" w:line="240" w:lineRule="auto"/>
        <w:ind w:firstLine="720"/>
        <w:jc w:val="both"/>
        <w:rPr>
          <w:rFonts w:ascii="Times New Roman" w:hAnsi="Times New Roman"/>
          <w:color w:val="000000"/>
          <w:sz w:val="28"/>
          <w:szCs w:val="28"/>
          <w:lang w:val="lv-LV" w:eastAsia="lv-LV"/>
        </w:rPr>
      </w:pPr>
      <w:r>
        <w:rPr>
          <w:rFonts w:ascii="Times New Roman" w:hAnsi="Times New Roman"/>
          <w:color w:val="000000"/>
          <w:sz w:val="28"/>
          <w:szCs w:val="28"/>
          <w:lang w:val="lv-LV" w:eastAsia="lv-LV"/>
        </w:rPr>
        <w:t xml:space="preserve">(15) </w:t>
      </w:r>
      <w:r w:rsidR="00E17F77">
        <w:rPr>
          <w:rFonts w:ascii="Times New Roman" w:hAnsi="Times New Roman"/>
          <w:color w:val="000000"/>
          <w:sz w:val="28"/>
          <w:szCs w:val="28"/>
          <w:lang w:val="lv-LV" w:eastAsia="lv-LV"/>
        </w:rPr>
        <w:t>Audita rezultātā tika konstatēts nepietiekošs LNO iekšējais regulējums</w:t>
      </w:r>
      <w:r w:rsidR="006A76DF">
        <w:rPr>
          <w:rFonts w:ascii="Times New Roman" w:hAnsi="Times New Roman"/>
          <w:color w:val="000000"/>
          <w:sz w:val="28"/>
          <w:szCs w:val="28"/>
          <w:lang w:val="lv-LV" w:eastAsia="lv-LV"/>
        </w:rPr>
        <w:t xml:space="preserve"> un nepietiekams cilvēku resursu nodrošinājums</w:t>
      </w:r>
      <w:r w:rsidR="00E17F77">
        <w:rPr>
          <w:rFonts w:ascii="Times New Roman" w:hAnsi="Times New Roman"/>
          <w:color w:val="000000"/>
          <w:sz w:val="28"/>
          <w:szCs w:val="28"/>
          <w:lang w:val="lv-LV" w:eastAsia="lv-LV"/>
        </w:rPr>
        <w:t>, kas rada neatbilstības riskus publiskā iepirkuma jomas regulējumam</w:t>
      </w:r>
      <w:r w:rsidR="00365136">
        <w:rPr>
          <w:rFonts w:ascii="Times New Roman" w:hAnsi="Times New Roman"/>
          <w:color w:val="000000"/>
          <w:sz w:val="28"/>
          <w:szCs w:val="28"/>
          <w:lang w:val="lv-LV" w:eastAsia="lv-LV"/>
        </w:rPr>
        <w:t>, kā arī negatīvi ietekmē iepirkumu kontroli un pārraudzību</w:t>
      </w:r>
      <w:r w:rsidR="00E17F77">
        <w:rPr>
          <w:rFonts w:ascii="Times New Roman" w:hAnsi="Times New Roman"/>
          <w:color w:val="000000"/>
          <w:sz w:val="28"/>
          <w:szCs w:val="28"/>
          <w:lang w:val="lv-LV" w:eastAsia="lv-LV"/>
        </w:rPr>
        <w:t xml:space="preserve">. </w:t>
      </w:r>
    </w:p>
    <w:p w:rsidR="00365136" w:rsidRPr="00365136" w:rsidRDefault="00CF5B62" w:rsidP="00976EE7">
      <w:pPr>
        <w:pStyle w:val="Sarakstarindkopa"/>
        <w:numPr>
          <w:ilvl w:val="0"/>
          <w:numId w:val="34"/>
        </w:numPr>
        <w:autoSpaceDE w:val="0"/>
        <w:autoSpaceDN w:val="0"/>
        <w:adjustRightInd w:val="0"/>
        <w:spacing w:after="0" w:line="240" w:lineRule="auto"/>
        <w:jc w:val="both"/>
        <w:rPr>
          <w:rFonts w:ascii="Times New Roman" w:hAnsi="Times New Roman"/>
          <w:color w:val="000000"/>
          <w:sz w:val="28"/>
          <w:szCs w:val="28"/>
          <w:lang w:val="lv-LV" w:eastAsia="lv-LV"/>
        </w:rPr>
      </w:pPr>
      <w:r>
        <w:rPr>
          <w:rFonts w:ascii="Times New Roman" w:hAnsi="Times New Roman"/>
          <w:i/>
          <w:iCs/>
          <w:color w:val="000000"/>
          <w:sz w:val="28"/>
          <w:szCs w:val="28"/>
          <w:lang w:val="lv-LV" w:eastAsia="lv-LV"/>
        </w:rPr>
        <w:t xml:space="preserve">Piemēram, spēkā esošais LNO iekšējais normatīvais akts </w:t>
      </w:r>
      <w:r w:rsidR="00365136">
        <w:rPr>
          <w:rFonts w:ascii="Times New Roman" w:hAnsi="Times New Roman"/>
          <w:i/>
          <w:iCs/>
          <w:color w:val="000000"/>
          <w:sz w:val="28"/>
          <w:szCs w:val="28"/>
          <w:lang w:val="lv-LV" w:eastAsia="lv-LV"/>
        </w:rPr>
        <w:t xml:space="preserve">(kas regulē iekšējo iepirkumu vadību) nav papildināts/mainīts kopš 2010.gada 7.maija un neatspoguļo kopš 2010.gada notikušās izmaiņas Publisko iepirkumu likumā. </w:t>
      </w:r>
    </w:p>
    <w:p w:rsidR="00976EE7" w:rsidRPr="000C4B1E" w:rsidRDefault="00365136" w:rsidP="00976EE7">
      <w:pPr>
        <w:pStyle w:val="Sarakstarindkopa"/>
        <w:numPr>
          <w:ilvl w:val="0"/>
          <w:numId w:val="34"/>
        </w:numPr>
        <w:autoSpaceDE w:val="0"/>
        <w:autoSpaceDN w:val="0"/>
        <w:adjustRightInd w:val="0"/>
        <w:spacing w:after="0" w:line="240" w:lineRule="auto"/>
        <w:jc w:val="both"/>
        <w:rPr>
          <w:rFonts w:ascii="Times New Roman" w:hAnsi="Times New Roman"/>
          <w:color w:val="000000"/>
          <w:sz w:val="28"/>
          <w:szCs w:val="28"/>
          <w:lang w:val="lv-LV" w:eastAsia="lv-LV"/>
        </w:rPr>
      </w:pPr>
      <w:r>
        <w:rPr>
          <w:rFonts w:ascii="Times New Roman" w:hAnsi="Times New Roman"/>
          <w:i/>
          <w:iCs/>
          <w:color w:val="000000"/>
          <w:sz w:val="28"/>
          <w:szCs w:val="28"/>
          <w:lang w:val="lv-LV" w:eastAsia="lv-LV"/>
        </w:rPr>
        <w:t>Tāpat spēkā esošais iepirkumu procesa dokumentu aprites shematiskais apraksts nesniedz skaidru priekšstatu par iepirkumu vadības procesa elementiem un dokumentācijas veidiem</w:t>
      </w:r>
      <w:r w:rsidR="00976EE7" w:rsidRPr="000C4B1E">
        <w:rPr>
          <w:rFonts w:ascii="Times New Roman" w:hAnsi="Times New Roman"/>
          <w:i/>
          <w:iCs/>
          <w:color w:val="000000"/>
          <w:sz w:val="28"/>
          <w:szCs w:val="28"/>
          <w:lang w:val="lv-LV" w:eastAsia="lv-LV"/>
        </w:rPr>
        <w:t xml:space="preserve">. </w:t>
      </w:r>
    </w:p>
    <w:p w:rsidR="003B51AB" w:rsidRPr="000C4B1E" w:rsidRDefault="003B51AB" w:rsidP="00896EB1">
      <w:pPr>
        <w:autoSpaceDE w:val="0"/>
        <w:autoSpaceDN w:val="0"/>
        <w:adjustRightInd w:val="0"/>
        <w:spacing w:after="0" w:line="240" w:lineRule="auto"/>
        <w:jc w:val="both"/>
        <w:rPr>
          <w:rFonts w:ascii="Times New Roman" w:hAnsi="Times New Roman"/>
          <w:color w:val="000000"/>
          <w:sz w:val="28"/>
          <w:szCs w:val="28"/>
          <w:lang w:val="lv-LV" w:eastAsia="lv-LV"/>
        </w:rPr>
      </w:pPr>
    </w:p>
    <w:p w:rsidR="003C7BB2" w:rsidRPr="00100C2B" w:rsidRDefault="00BA76B6" w:rsidP="00100C2B">
      <w:pPr>
        <w:spacing w:after="0" w:line="240" w:lineRule="auto"/>
        <w:jc w:val="center"/>
        <w:rPr>
          <w:rFonts w:ascii="Times New Roman" w:hAnsi="Times New Roman"/>
          <w:i/>
          <w:sz w:val="28"/>
          <w:szCs w:val="28"/>
          <w:lang w:val="lv-LV"/>
        </w:rPr>
      </w:pPr>
      <w:r w:rsidRPr="00100C2B">
        <w:rPr>
          <w:rFonts w:ascii="Times New Roman" w:hAnsi="Times New Roman"/>
          <w:bCs/>
          <w:i/>
          <w:sz w:val="28"/>
          <w:szCs w:val="28"/>
          <w:lang w:val="lv-LV" w:eastAsia="lv-LV"/>
        </w:rPr>
        <w:t>III.3.</w:t>
      </w:r>
      <w:r w:rsidR="002A1565">
        <w:rPr>
          <w:rFonts w:ascii="Times New Roman" w:hAnsi="Times New Roman"/>
          <w:bCs/>
          <w:i/>
          <w:sz w:val="28"/>
          <w:szCs w:val="28"/>
          <w:lang w:val="lv-LV" w:eastAsia="lv-LV"/>
        </w:rPr>
        <w:t> </w:t>
      </w:r>
      <w:r w:rsidR="003649BB" w:rsidRPr="00100C2B">
        <w:rPr>
          <w:rFonts w:ascii="Times New Roman" w:hAnsi="Times New Roman"/>
          <w:bCs/>
          <w:i/>
          <w:sz w:val="28"/>
          <w:szCs w:val="28"/>
          <w:lang w:val="lv-LV" w:eastAsia="lv-LV"/>
        </w:rPr>
        <w:t xml:space="preserve">Būtiskākās </w:t>
      </w:r>
      <w:r w:rsidRPr="00100C2B">
        <w:rPr>
          <w:rFonts w:ascii="Times New Roman" w:hAnsi="Times New Roman"/>
          <w:bCs/>
          <w:i/>
          <w:sz w:val="28"/>
          <w:szCs w:val="28"/>
          <w:lang w:val="lv-LV" w:eastAsia="lv-LV"/>
        </w:rPr>
        <w:t xml:space="preserve">LNO </w:t>
      </w:r>
      <w:r w:rsidR="00100C2B" w:rsidRPr="00100C2B">
        <w:rPr>
          <w:rFonts w:ascii="Times New Roman" w:hAnsi="Times New Roman"/>
          <w:bCs/>
          <w:i/>
          <w:sz w:val="28"/>
          <w:szCs w:val="28"/>
          <w:lang w:val="lv-LV" w:eastAsia="lv-LV"/>
        </w:rPr>
        <w:t xml:space="preserve">finanšu un operatīvās vadības darbības </w:t>
      </w:r>
      <w:r w:rsidR="00100C2B" w:rsidRPr="00100C2B">
        <w:rPr>
          <w:rFonts w:ascii="Times New Roman" w:hAnsi="Times New Roman"/>
          <w:bCs/>
          <w:i/>
          <w:sz w:val="28"/>
          <w:szCs w:val="28"/>
          <w:u w:val="single"/>
          <w:lang w:val="lv-LV" w:eastAsia="lv-LV"/>
        </w:rPr>
        <w:t>analīzes</w:t>
      </w:r>
      <w:r w:rsidR="00100C2B" w:rsidRPr="00100C2B">
        <w:rPr>
          <w:rFonts w:ascii="Times New Roman" w:hAnsi="Times New Roman"/>
          <w:bCs/>
          <w:i/>
          <w:sz w:val="28"/>
          <w:szCs w:val="28"/>
          <w:lang w:val="lv-LV" w:eastAsia="lv-LV"/>
        </w:rPr>
        <w:t xml:space="preserve"> </w:t>
      </w:r>
      <w:r w:rsidR="003649BB" w:rsidRPr="00100C2B">
        <w:rPr>
          <w:rFonts w:ascii="Times New Roman" w:hAnsi="Times New Roman"/>
          <w:bCs/>
          <w:i/>
          <w:sz w:val="28"/>
          <w:szCs w:val="28"/>
          <w:lang w:val="lv-LV" w:eastAsia="lv-LV"/>
        </w:rPr>
        <w:t>nepilnības</w:t>
      </w:r>
    </w:p>
    <w:p w:rsidR="00C05CAA" w:rsidRPr="000C4B1E" w:rsidRDefault="00C05CAA" w:rsidP="00896EB1">
      <w:pPr>
        <w:pStyle w:val="Sarakstarindkopa"/>
        <w:spacing w:after="0" w:line="240" w:lineRule="auto"/>
        <w:ind w:left="1429"/>
        <w:rPr>
          <w:rFonts w:ascii="Times New Roman" w:hAnsi="Times New Roman"/>
          <w:b/>
          <w:sz w:val="28"/>
          <w:szCs w:val="28"/>
          <w:lang w:val="lv-LV"/>
        </w:rPr>
      </w:pPr>
    </w:p>
    <w:p w:rsidR="00166627" w:rsidRPr="000C4B1E" w:rsidRDefault="002C5B46" w:rsidP="00145E68">
      <w:pPr>
        <w:autoSpaceDE w:val="0"/>
        <w:autoSpaceDN w:val="0"/>
        <w:adjustRightInd w:val="0"/>
        <w:spacing w:after="0" w:line="240" w:lineRule="auto"/>
        <w:ind w:firstLine="720"/>
        <w:jc w:val="both"/>
        <w:rPr>
          <w:rFonts w:ascii="Times New Roman" w:hAnsi="Times New Roman"/>
          <w:color w:val="000000"/>
          <w:sz w:val="28"/>
          <w:szCs w:val="28"/>
          <w:lang w:val="lv-LV" w:eastAsia="lv-LV"/>
        </w:rPr>
      </w:pPr>
      <w:r>
        <w:rPr>
          <w:rFonts w:ascii="Times New Roman" w:hAnsi="Times New Roman"/>
          <w:color w:val="000000"/>
          <w:sz w:val="28"/>
          <w:szCs w:val="28"/>
          <w:lang w:val="lv-LV" w:eastAsia="lv-LV"/>
        </w:rPr>
        <w:t>(1) </w:t>
      </w:r>
      <w:r w:rsidR="0017326C" w:rsidRPr="000C4B1E">
        <w:rPr>
          <w:rFonts w:ascii="Times New Roman" w:hAnsi="Times New Roman"/>
          <w:color w:val="000000"/>
          <w:sz w:val="28"/>
          <w:szCs w:val="28"/>
          <w:lang w:val="lv-LV" w:eastAsia="lv-LV"/>
        </w:rPr>
        <w:t>Grāmatvedībā pielietoto izmaksu centru definējums ir novecojis un apgrūtina finanšu rādītāju aprēķinu un analīzi.</w:t>
      </w:r>
      <w:r w:rsidR="00166627" w:rsidRPr="000C4B1E">
        <w:rPr>
          <w:rFonts w:ascii="Times New Roman" w:hAnsi="Times New Roman"/>
          <w:color w:val="000000"/>
          <w:sz w:val="28"/>
          <w:szCs w:val="28"/>
          <w:lang w:val="lv-LV" w:eastAsia="lv-LV"/>
        </w:rPr>
        <w:t xml:space="preserve"> 2009.</w:t>
      </w:r>
      <w:r w:rsidR="00F92738">
        <w:rPr>
          <w:rFonts w:ascii="Times New Roman" w:hAnsi="Times New Roman"/>
          <w:color w:val="000000"/>
          <w:sz w:val="28"/>
          <w:szCs w:val="28"/>
          <w:lang w:val="lv-LV" w:eastAsia="lv-LV"/>
        </w:rPr>
        <w:t xml:space="preserve"> </w:t>
      </w:r>
      <w:r w:rsidR="00F92738" w:rsidRPr="000C4B1E">
        <w:rPr>
          <w:rFonts w:ascii="Times New Roman" w:hAnsi="Times New Roman"/>
          <w:i/>
          <w:iCs/>
          <w:color w:val="000000"/>
          <w:sz w:val="28"/>
          <w:szCs w:val="28"/>
          <w:lang w:val="lv-LV" w:eastAsia="lv-LV"/>
        </w:rPr>
        <w:t>–</w:t>
      </w:r>
      <w:r w:rsidR="00F92738">
        <w:rPr>
          <w:rFonts w:ascii="Times New Roman" w:hAnsi="Times New Roman"/>
          <w:i/>
          <w:iCs/>
          <w:color w:val="000000"/>
          <w:sz w:val="28"/>
          <w:szCs w:val="28"/>
          <w:lang w:val="lv-LV" w:eastAsia="lv-LV"/>
        </w:rPr>
        <w:t xml:space="preserve"> </w:t>
      </w:r>
      <w:r w:rsidR="00B75A9E" w:rsidRPr="000C4B1E">
        <w:rPr>
          <w:rFonts w:ascii="Times New Roman" w:hAnsi="Times New Roman"/>
          <w:color w:val="000000"/>
          <w:sz w:val="28"/>
          <w:szCs w:val="28"/>
          <w:lang w:val="lv-LV" w:eastAsia="lv-LV"/>
        </w:rPr>
        <w:t>2013.</w:t>
      </w:r>
      <w:r w:rsidR="00166627" w:rsidRPr="000C4B1E">
        <w:rPr>
          <w:rFonts w:ascii="Times New Roman" w:hAnsi="Times New Roman"/>
          <w:color w:val="000000"/>
          <w:sz w:val="28"/>
          <w:szCs w:val="28"/>
          <w:lang w:val="lv-LV" w:eastAsia="lv-LV"/>
        </w:rPr>
        <w:t>gad</w:t>
      </w:r>
      <w:r w:rsidR="00B75A9E" w:rsidRPr="000C4B1E">
        <w:rPr>
          <w:rFonts w:ascii="Times New Roman" w:hAnsi="Times New Roman"/>
          <w:color w:val="000000"/>
          <w:sz w:val="28"/>
          <w:szCs w:val="28"/>
          <w:lang w:val="lv-LV" w:eastAsia="lv-LV"/>
        </w:rPr>
        <w:t>ā</w:t>
      </w:r>
      <w:r w:rsidR="00166627" w:rsidRPr="000C4B1E">
        <w:rPr>
          <w:rFonts w:ascii="Times New Roman" w:hAnsi="Times New Roman"/>
          <w:color w:val="000000"/>
          <w:sz w:val="28"/>
          <w:szCs w:val="28"/>
          <w:lang w:val="lv-LV" w:eastAsia="lv-LV"/>
        </w:rPr>
        <w:t xml:space="preserve"> LNO operatīvajā darbībā netika veikta plānveida LNO struktūrvienību budžetu plānu salīdzināšana ar kopējo LNO budžeta plānu, kā arī netika veikta nepārtraukta struktūrvienību faktisko izmaksu kontrole un to salīdzināšana ar struktūrvienību budžetu plānu, kas apgrūtināja objektīvu un neobjektīvu noviržu konstatēšanu no budžeta plāna.</w:t>
      </w:r>
    </w:p>
    <w:p w:rsidR="00166627" w:rsidRPr="000C4B1E" w:rsidRDefault="00166627" w:rsidP="00896EB1">
      <w:pPr>
        <w:pStyle w:val="Sarakstarindkopa"/>
        <w:numPr>
          <w:ilvl w:val="0"/>
          <w:numId w:val="36"/>
        </w:numPr>
        <w:autoSpaceDE w:val="0"/>
        <w:autoSpaceDN w:val="0"/>
        <w:adjustRightInd w:val="0"/>
        <w:spacing w:after="0" w:line="240" w:lineRule="auto"/>
        <w:jc w:val="both"/>
        <w:rPr>
          <w:rFonts w:ascii="Times New Roman" w:hAnsi="Times New Roman"/>
          <w:color w:val="000000"/>
          <w:sz w:val="28"/>
          <w:szCs w:val="28"/>
          <w:lang w:val="lv-LV" w:eastAsia="lv-LV"/>
        </w:rPr>
      </w:pPr>
      <w:r w:rsidRPr="000C4B1E">
        <w:rPr>
          <w:rFonts w:ascii="Times New Roman" w:hAnsi="Times New Roman"/>
          <w:i/>
          <w:color w:val="000000"/>
          <w:sz w:val="28"/>
          <w:szCs w:val="28"/>
          <w:lang w:val="lv-LV" w:eastAsia="lv-LV"/>
        </w:rPr>
        <w:t>Piemēram, 2012</w:t>
      </w:r>
      <w:r w:rsidR="00CF6676" w:rsidRPr="000C4B1E">
        <w:rPr>
          <w:rFonts w:ascii="Times New Roman" w:hAnsi="Times New Roman"/>
          <w:i/>
          <w:color w:val="000000"/>
          <w:sz w:val="28"/>
          <w:szCs w:val="28"/>
          <w:lang w:val="lv-LV" w:eastAsia="lv-LV"/>
        </w:rPr>
        <w:t>.</w:t>
      </w:r>
      <w:r w:rsidR="00F92738">
        <w:rPr>
          <w:rFonts w:ascii="Times New Roman" w:hAnsi="Times New Roman"/>
          <w:i/>
          <w:color w:val="000000"/>
          <w:sz w:val="28"/>
          <w:szCs w:val="28"/>
          <w:lang w:val="lv-LV" w:eastAsia="lv-LV"/>
        </w:rPr>
        <w:t xml:space="preserve"> </w:t>
      </w:r>
      <w:r w:rsidR="00F92738" w:rsidRPr="000C4B1E">
        <w:rPr>
          <w:rFonts w:ascii="Times New Roman" w:hAnsi="Times New Roman"/>
          <w:i/>
          <w:iCs/>
          <w:color w:val="000000"/>
          <w:sz w:val="28"/>
          <w:szCs w:val="28"/>
          <w:lang w:val="lv-LV" w:eastAsia="lv-LV"/>
        </w:rPr>
        <w:t>–</w:t>
      </w:r>
      <w:r w:rsidR="00F92738">
        <w:rPr>
          <w:rFonts w:ascii="Times New Roman" w:hAnsi="Times New Roman"/>
          <w:i/>
          <w:iCs/>
          <w:color w:val="000000"/>
          <w:sz w:val="28"/>
          <w:szCs w:val="28"/>
          <w:lang w:val="lv-LV" w:eastAsia="lv-LV"/>
        </w:rPr>
        <w:t xml:space="preserve"> </w:t>
      </w:r>
      <w:r w:rsidR="00B75A9E" w:rsidRPr="000C4B1E">
        <w:rPr>
          <w:rFonts w:ascii="Times New Roman" w:hAnsi="Times New Roman"/>
          <w:i/>
          <w:color w:val="000000"/>
          <w:sz w:val="28"/>
          <w:szCs w:val="28"/>
          <w:lang w:val="lv-LV" w:eastAsia="lv-LV"/>
        </w:rPr>
        <w:t>2013.</w:t>
      </w:r>
      <w:r w:rsidRPr="000C4B1E">
        <w:rPr>
          <w:rFonts w:ascii="Times New Roman" w:hAnsi="Times New Roman"/>
          <w:i/>
          <w:color w:val="000000"/>
          <w:sz w:val="28"/>
          <w:szCs w:val="28"/>
          <w:lang w:val="lv-LV" w:eastAsia="lv-LV"/>
        </w:rPr>
        <w:t>gada LNO štata darbinieku atalgojuma izmaksu plānošana ti</w:t>
      </w:r>
      <w:r w:rsidR="00B75A9E" w:rsidRPr="000C4B1E">
        <w:rPr>
          <w:rFonts w:ascii="Times New Roman" w:hAnsi="Times New Roman"/>
          <w:i/>
          <w:color w:val="000000"/>
          <w:sz w:val="28"/>
          <w:szCs w:val="28"/>
          <w:lang w:val="lv-LV" w:eastAsia="lv-LV"/>
        </w:rPr>
        <w:t>kusi</w:t>
      </w:r>
      <w:r w:rsidRPr="000C4B1E">
        <w:rPr>
          <w:rFonts w:ascii="Times New Roman" w:hAnsi="Times New Roman"/>
          <w:i/>
          <w:color w:val="000000"/>
          <w:sz w:val="28"/>
          <w:szCs w:val="28"/>
          <w:lang w:val="lv-LV" w:eastAsia="lv-LV"/>
        </w:rPr>
        <w:t xml:space="preserve"> veikta, pamatojoties uz LNO kopējo budžetu (budžetā atspoguļojot tikai kopējo štata darbinieku atlīdzības apmēru), atalgojuma budžeta izmaksu pozīcijas nav sadalītas pēc noteikta izmaksu centra</w:t>
      </w:r>
      <w:r w:rsidRPr="000C4B1E">
        <w:rPr>
          <w:rFonts w:ascii="Times New Roman" w:hAnsi="Times New Roman"/>
          <w:color w:val="000000"/>
          <w:sz w:val="28"/>
          <w:szCs w:val="28"/>
          <w:lang w:val="lv-LV" w:eastAsia="lv-LV"/>
        </w:rPr>
        <w:t>.</w:t>
      </w:r>
    </w:p>
    <w:p w:rsidR="00340D43" w:rsidRDefault="00340D43" w:rsidP="00145E68">
      <w:pPr>
        <w:autoSpaceDE w:val="0"/>
        <w:autoSpaceDN w:val="0"/>
        <w:adjustRightInd w:val="0"/>
        <w:spacing w:after="0" w:line="240" w:lineRule="auto"/>
        <w:ind w:firstLine="720"/>
        <w:jc w:val="both"/>
        <w:rPr>
          <w:rFonts w:ascii="Times New Roman" w:hAnsi="Times New Roman"/>
          <w:color w:val="000000"/>
          <w:sz w:val="28"/>
          <w:szCs w:val="28"/>
          <w:lang w:val="lv-LV" w:eastAsia="lv-LV"/>
        </w:rPr>
      </w:pPr>
    </w:p>
    <w:p w:rsidR="0017326C" w:rsidRPr="000C4B1E" w:rsidRDefault="00340D43" w:rsidP="00145E68">
      <w:pPr>
        <w:autoSpaceDE w:val="0"/>
        <w:autoSpaceDN w:val="0"/>
        <w:adjustRightInd w:val="0"/>
        <w:spacing w:after="0" w:line="240" w:lineRule="auto"/>
        <w:ind w:firstLine="720"/>
        <w:jc w:val="both"/>
        <w:rPr>
          <w:rFonts w:ascii="Times New Roman" w:hAnsi="Times New Roman"/>
          <w:color w:val="000000"/>
          <w:sz w:val="28"/>
          <w:szCs w:val="28"/>
          <w:lang w:val="lv-LV" w:eastAsia="lv-LV"/>
        </w:rPr>
      </w:pPr>
      <w:r>
        <w:rPr>
          <w:rFonts w:ascii="Times New Roman" w:hAnsi="Times New Roman"/>
          <w:color w:val="000000"/>
          <w:sz w:val="28"/>
          <w:szCs w:val="28"/>
          <w:lang w:val="lv-LV" w:eastAsia="lv-LV"/>
        </w:rPr>
        <w:t>(2) </w:t>
      </w:r>
      <w:r w:rsidR="00D93FDA" w:rsidRPr="000C4B1E">
        <w:rPr>
          <w:rFonts w:ascii="Times New Roman" w:hAnsi="Times New Roman"/>
          <w:color w:val="000000"/>
          <w:sz w:val="28"/>
          <w:szCs w:val="28"/>
          <w:lang w:val="lv-LV" w:eastAsia="lv-LV"/>
        </w:rPr>
        <w:t xml:space="preserve">Periodā no </w:t>
      </w:r>
      <w:r w:rsidR="00145E68">
        <w:rPr>
          <w:rFonts w:ascii="Times New Roman" w:hAnsi="Times New Roman"/>
          <w:color w:val="000000"/>
          <w:sz w:val="28"/>
          <w:szCs w:val="28"/>
          <w:lang w:val="lv-LV" w:eastAsia="lv-LV"/>
        </w:rPr>
        <w:t>2009. lī</w:t>
      </w:r>
      <w:r w:rsidR="00B75A9E" w:rsidRPr="000C4B1E">
        <w:rPr>
          <w:rFonts w:ascii="Times New Roman" w:hAnsi="Times New Roman"/>
          <w:color w:val="000000"/>
          <w:sz w:val="28"/>
          <w:szCs w:val="28"/>
          <w:lang w:val="lv-LV" w:eastAsia="lv-LV"/>
        </w:rPr>
        <w:t xml:space="preserve">dz </w:t>
      </w:r>
      <w:r w:rsidR="00D93FDA" w:rsidRPr="000C4B1E">
        <w:rPr>
          <w:rFonts w:ascii="Times New Roman" w:hAnsi="Times New Roman"/>
          <w:color w:val="000000"/>
          <w:sz w:val="28"/>
          <w:szCs w:val="28"/>
          <w:lang w:val="lv-LV" w:eastAsia="lv-LV"/>
        </w:rPr>
        <w:t xml:space="preserve">2013.gadam </w:t>
      </w:r>
      <w:r w:rsidR="0017326C" w:rsidRPr="000C4B1E">
        <w:rPr>
          <w:rFonts w:ascii="Times New Roman" w:hAnsi="Times New Roman"/>
          <w:color w:val="000000"/>
          <w:sz w:val="28"/>
          <w:szCs w:val="28"/>
          <w:lang w:val="lv-LV" w:eastAsia="lv-LV"/>
        </w:rPr>
        <w:t xml:space="preserve">LNO likviditātes rādītāji (kas norāda uz LNO spēju tikt galā ar īstermiņa saistībām) netika pielietoti LNO finanšu darbības analīzē. Turklāt, ņemot vērā konstatējumu, ka LNO bilances īstermiņa un </w:t>
      </w:r>
      <w:r w:rsidR="0017326C" w:rsidRPr="000C4B1E">
        <w:rPr>
          <w:rFonts w:ascii="Times New Roman" w:hAnsi="Times New Roman"/>
          <w:color w:val="000000"/>
          <w:sz w:val="28"/>
          <w:szCs w:val="28"/>
          <w:lang w:val="lv-LV" w:eastAsia="lv-LV"/>
        </w:rPr>
        <w:lastRenderedPageBreak/>
        <w:t>ilgtermiņa sastāvdaļu sadalījums nav korekts, likviditātes rādītāju korekta aprēķina veikšana (pamatojoties uz LNO finanšu pārskatiem) nav iespējama.</w:t>
      </w:r>
    </w:p>
    <w:p w:rsidR="0017326C" w:rsidRPr="000C4B1E" w:rsidRDefault="0017326C" w:rsidP="00896EB1">
      <w:pPr>
        <w:pStyle w:val="Sarakstarindkopa"/>
        <w:numPr>
          <w:ilvl w:val="0"/>
          <w:numId w:val="35"/>
        </w:numPr>
        <w:autoSpaceDE w:val="0"/>
        <w:autoSpaceDN w:val="0"/>
        <w:adjustRightInd w:val="0"/>
        <w:spacing w:after="0" w:line="240" w:lineRule="auto"/>
        <w:jc w:val="both"/>
        <w:rPr>
          <w:rFonts w:ascii="Times New Roman" w:hAnsi="Times New Roman"/>
          <w:color w:val="000000"/>
          <w:sz w:val="28"/>
          <w:szCs w:val="28"/>
          <w:lang w:val="lv-LV" w:eastAsia="lv-LV"/>
        </w:rPr>
      </w:pPr>
      <w:r w:rsidRPr="000C4B1E">
        <w:rPr>
          <w:rFonts w:ascii="Times New Roman" w:hAnsi="Times New Roman"/>
          <w:i/>
          <w:color w:val="000000"/>
          <w:sz w:val="28"/>
          <w:szCs w:val="28"/>
          <w:lang w:val="lv-LV" w:eastAsia="lv-LV"/>
        </w:rPr>
        <w:t>Nekorekts likviditātes aprēķins sniegs neatbilstošu priekšstatu par to, vai LNO ir spējīga tikt galā ar savām īstermiņa saistībām, kā arī ar īstermiņa finansiālajiem riskiem</w:t>
      </w:r>
      <w:r w:rsidRPr="000C4B1E">
        <w:rPr>
          <w:rFonts w:ascii="Times New Roman" w:hAnsi="Times New Roman"/>
          <w:color w:val="000000"/>
          <w:sz w:val="28"/>
          <w:szCs w:val="28"/>
          <w:lang w:val="lv-LV" w:eastAsia="lv-LV"/>
        </w:rPr>
        <w:t>.</w:t>
      </w:r>
    </w:p>
    <w:p w:rsidR="00166627" w:rsidRPr="000C4B1E" w:rsidRDefault="00166627" w:rsidP="00896EB1">
      <w:pPr>
        <w:autoSpaceDE w:val="0"/>
        <w:autoSpaceDN w:val="0"/>
        <w:adjustRightInd w:val="0"/>
        <w:spacing w:after="0" w:line="240" w:lineRule="auto"/>
        <w:jc w:val="both"/>
        <w:rPr>
          <w:rFonts w:ascii="Times New Roman" w:hAnsi="Times New Roman"/>
          <w:color w:val="000000"/>
          <w:sz w:val="28"/>
          <w:szCs w:val="28"/>
          <w:lang w:val="lv-LV" w:eastAsia="lv-LV"/>
        </w:rPr>
      </w:pPr>
    </w:p>
    <w:p w:rsidR="0017326C" w:rsidRPr="000C4B1E" w:rsidRDefault="00340D43" w:rsidP="00145E68">
      <w:pPr>
        <w:autoSpaceDE w:val="0"/>
        <w:autoSpaceDN w:val="0"/>
        <w:adjustRightInd w:val="0"/>
        <w:spacing w:after="0" w:line="240" w:lineRule="auto"/>
        <w:ind w:firstLine="720"/>
        <w:jc w:val="both"/>
        <w:rPr>
          <w:rFonts w:ascii="Times New Roman" w:hAnsi="Times New Roman"/>
          <w:color w:val="000000"/>
          <w:sz w:val="28"/>
          <w:szCs w:val="28"/>
          <w:lang w:val="lv-LV" w:eastAsia="lv-LV"/>
        </w:rPr>
      </w:pPr>
      <w:r>
        <w:rPr>
          <w:rFonts w:ascii="Times New Roman" w:hAnsi="Times New Roman"/>
          <w:color w:val="000000"/>
          <w:sz w:val="28"/>
          <w:szCs w:val="28"/>
          <w:lang w:val="lv-LV" w:eastAsia="lv-LV"/>
        </w:rPr>
        <w:t>(3) </w:t>
      </w:r>
      <w:r w:rsidR="00B75A9E" w:rsidRPr="000C4B1E">
        <w:rPr>
          <w:rFonts w:ascii="Times New Roman" w:hAnsi="Times New Roman"/>
          <w:color w:val="000000"/>
          <w:sz w:val="28"/>
          <w:szCs w:val="28"/>
          <w:lang w:val="lv-LV" w:eastAsia="lv-LV"/>
        </w:rPr>
        <w:t>Periodā no 2009.</w:t>
      </w:r>
      <w:r w:rsidR="00145E68">
        <w:rPr>
          <w:rFonts w:ascii="Times New Roman" w:hAnsi="Times New Roman"/>
          <w:color w:val="000000"/>
          <w:sz w:val="28"/>
          <w:szCs w:val="28"/>
          <w:lang w:val="lv-LV" w:eastAsia="lv-LV"/>
        </w:rPr>
        <w:t> l</w:t>
      </w:r>
      <w:r w:rsidR="00B75A9E" w:rsidRPr="000C4B1E">
        <w:rPr>
          <w:rFonts w:ascii="Times New Roman" w:hAnsi="Times New Roman"/>
          <w:color w:val="000000"/>
          <w:sz w:val="28"/>
          <w:szCs w:val="28"/>
          <w:lang w:val="lv-LV" w:eastAsia="lv-LV"/>
        </w:rPr>
        <w:t xml:space="preserve">īdz </w:t>
      </w:r>
      <w:r w:rsidR="00711D85" w:rsidRPr="000C4B1E">
        <w:rPr>
          <w:rFonts w:ascii="Times New Roman" w:hAnsi="Times New Roman"/>
          <w:color w:val="000000"/>
          <w:sz w:val="28"/>
          <w:szCs w:val="28"/>
          <w:lang w:val="lv-LV" w:eastAsia="lv-LV"/>
        </w:rPr>
        <w:t>2013.gadam r</w:t>
      </w:r>
      <w:r w:rsidR="0017326C" w:rsidRPr="000C4B1E">
        <w:rPr>
          <w:rFonts w:ascii="Times New Roman" w:hAnsi="Times New Roman"/>
          <w:color w:val="000000"/>
          <w:sz w:val="28"/>
          <w:szCs w:val="28"/>
          <w:lang w:val="lv-LV" w:eastAsia="lv-LV"/>
        </w:rPr>
        <w:t>entabilitātes rādītāju aprēķins pa uzveduma grupām vai nodaļām netika veikts.</w:t>
      </w:r>
    </w:p>
    <w:p w:rsidR="008A302C" w:rsidRPr="000C4B1E" w:rsidRDefault="0017326C" w:rsidP="00896EB1">
      <w:pPr>
        <w:pStyle w:val="Sarakstarindkopa"/>
        <w:numPr>
          <w:ilvl w:val="0"/>
          <w:numId w:val="35"/>
        </w:numPr>
        <w:autoSpaceDE w:val="0"/>
        <w:autoSpaceDN w:val="0"/>
        <w:adjustRightInd w:val="0"/>
        <w:spacing w:after="0" w:line="240" w:lineRule="auto"/>
        <w:jc w:val="both"/>
        <w:rPr>
          <w:rFonts w:ascii="Times New Roman" w:hAnsi="Times New Roman"/>
          <w:i/>
          <w:color w:val="000000"/>
          <w:sz w:val="28"/>
          <w:szCs w:val="28"/>
          <w:lang w:val="lv-LV" w:eastAsia="lv-LV"/>
        </w:rPr>
      </w:pPr>
      <w:r w:rsidRPr="000C4B1E">
        <w:rPr>
          <w:rFonts w:ascii="Times New Roman" w:hAnsi="Times New Roman"/>
          <w:i/>
          <w:color w:val="000000"/>
          <w:sz w:val="28"/>
          <w:szCs w:val="28"/>
          <w:lang w:val="lv-LV" w:eastAsia="lv-LV"/>
        </w:rPr>
        <w:t>Rentabilitātes rādītāju (piemēram, izrāžu izmaksas attiecībā pret ienākumiem, apgrozījumu, ieguldījumiem utt.) aprēķinu trūkums ietekmē LNO izmaksu plānošanas procesa efektivitāti</w:t>
      </w:r>
      <w:r w:rsidR="00B75A9E" w:rsidRPr="000C4B1E">
        <w:rPr>
          <w:rFonts w:ascii="Times New Roman" w:hAnsi="Times New Roman"/>
          <w:i/>
          <w:color w:val="000000"/>
          <w:sz w:val="28"/>
          <w:szCs w:val="28"/>
          <w:lang w:val="lv-LV" w:eastAsia="lv-LV"/>
        </w:rPr>
        <w:t>.</w:t>
      </w:r>
    </w:p>
    <w:p w:rsidR="00166627" w:rsidRPr="000C4B1E" w:rsidRDefault="00166627" w:rsidP="00896EB1">
      <w:pPr>
        <w:autoSpaceDE w:val="0"/>
        <w:autoSpaceDN w:val="0"/>
        <w:adjustRightInd w:val="0"/>
        <w:spacing w:after="0" w:line="240" w:lineRule="auto"/>
        <w:jc w:val="both"/>
        <w:rPr>
          <w:rFonts w:ascii="Times New Roman" w:hAnsi="Times New Roman"/>
          <w:color w:val="000000"/>
          <w:sz w:val="28"/>
          <w:szCs w:val="28"/>
          <w:lang w:val="lv-LV" w:eastAsia="lv-LV"/>
        </w:rPr>
      </w:pPr>
    </w:p>
    <w:p w:rsidR="003D158C" w:rsidRPr="000C4B1E" w:rsidRDefault="00340D43" w:rsidP="00145E68">
      <w:pPr>
        <w:autoSpaceDE w:val="0"/>
        <w:autoSpaceDN w:val="0"/>
        <w:adjustRightInd w:val="0"/>
        <w:spacing w:after="0" w:line="240" w:lineRule="auto"/>
        <w:ind w:firstLine="720"/>
        <w:jc w:val="both"/>
        <w:rPr>
          <w:rFonts w:ascii="Times New Roman" w:hAnsi="Times New Roman"/>
          <w:color w:val="000000"/>
          <w:sz w:val="28"/>
          <w:szCs w:val="28"/>
          <w:lang w:val="lv-LV" w:eastAsia="lv-LV"/>
        </w:rPr>
      </w:pPr>
      <w:r>
        <w:rPr>
          <w:rFonts w:ascii="Times New Roman" w:hAnsi="Times New Roman"/>
          <w:color w:val="000000"/>
          <w:sz w:val="28"/>
          <w:szCs w:val="28"/>
          <w:lang w:val="lv-LV" w:eastAsia="lv-LV"/>
        </w:rPr>
        <w:t>(4) </w:t>
      </w:r>
      <w:r w:rsidR="003D158C" w:rsidRPr="000C4B1E">
        <w:rPr>
          <w:rFonts w:ascii="Times New Roman" w:hAnsi="Times New Roman"/>
          <w:color w:val="000000"/>
          <w:sz w:val="28"/>
          <w:szCs w:val="28"/>
          <w:lang w:val="lv-LV" w:eastAsia="lv-LV"/>
        </w:rPr>
        <w:t>LNO finanšu analīzē vienai izdevumu pozīcijai plānošanas un faktiskās izpildes kontroles procesā tiek izmantoti dažādi izmaksu analīzes kritēriji, kas apgrūtina budžeta plāna un faktisko izmaksu salīdzināmību.</w:t>
      </w:r>
    </w:p>
    <w:p w:rsidR="003D158C" w:rsidRPr="000C4B1E" w:rsidRDefault="00B75A9E" w:rsidP="00896EB1">
      <w:pPr>
        <w:pStyle w:val="Sarakstarindkopa"/>
        <w:numPr>
          <w:ilvl w:val="0"/>
          <w:numId w:val="35"/>
        </w:numPr>
        <w:autoSpaceDE w:val="0"/>
        <w:autoSpaceDN w:val="0"/>
        <w:adjustRightInd w:val="0"/>
        <w:spacing w:after="0" w:line="240" w:lineRule="auto"/>
        <w:jc w:val="both"/>
        <w:rPr>
          <w:rFonts w:ascii="Times New Roman" w:hAnsi="Times New Roman"/>
          <w:color w:val="000000"/>
          <w:sz w:val="28"/>
          <w:szCs w:val="28"/>
          <w:lang w:val="lv-LV" w:eastAsia="lv-LV"/>
        </w:rPr>
      </w:pPr>
      <w:r w:rsidRPr="000C4B1E">
        <w:rPr>
          <w:rFonts w:ascii="Times New Roman" w:hAnsi="Times New Roman"/>
          <w:i/>
          <w:color w:val="000000"/>
          <w:sz w:val="28"/>
          <w:szCs w:val="28"/>
          <w:lang w:val="lv-LV" w:eastAsia="lv-LV"/>
        </w:rPr>
        <w:t>2012.</w:t>
      </w:r>
      <w:r w:rsidR="003D158C" w:rsidRPr="000C4B1E">
        <w:rPr>
          <w:rFonts w:ascii="Times New Roman" w:hAnsi="Times New Roman"/>
          <w:i/>
          <w:color w:val="000000"/>
          <w:sz w:val="28"/>
          <w:szCs w:val="28"/>
          <w:lang w:val="lv-LV" w:eastAsia="lv-LV"/>
        </w:rPr>
        <w:t>gadā māksliniekiem saistītie ārštata izdevumi tika plānoti sadalījumā pa izrādēm, toties atskaites par izmaksām ārštatam tika veidotas sadalījumā pa struktūrvienībām</w:t>
      </w:r>
      <w:r w:rsidR="003D158C" w:rsidRPr="000C4B1E">
        <w:rPr>
          <w:rFonts w:ascii="Times New Roman" w:hAnsi="Times New Roman"/>
          <w:color w:val="000000"/>
          <w:sz w:val="28"/>
          <w:szCs w:val="28"/>
          <w:lang w:val="lv-LV" w:eastAsia="lv-LV"/>
        </w:rPr>
        <w:t>.</w:t>
      </w:r>
    </w:p>
    <w:p w:rsidR="00166627" w:rsidRPr="000C4B1E" w:rsidRDefault="00166627" w:rsidP="00896EB1">
      <w:pPr>
        <w:autoSpaceDE w:val="0"/>
        <w:autoSpaceDN w:val="0"/>
        <w:adjustRightInd w:val="0"/>
        <w:spacing w:after="0" w:line="240" w:lineRule="auto"/>
        <w:jc w:val="both"/>
        <w:rPr>
          <w:rFonts w:ascii="Times New Roman" w:hAnsi="Times New Roman"/>
          <w:color w:val="000000"/>
          <w:sz w:val="28"/>
          <w:szCs w:val="28"/>
          <w:lang w:val="lv-LV" w:eastAsia="lv-LV"/>
        </w:rPr>
      </w:pPr>
    </w:p>
    <w:p w:rsidR="003D158C" w:rsidRPr="000C4B1E" w:rsidRDefault="00340D43" w:rsidP="00145E68">
      <w:pPr>
        <w:autoSpaceDE w:val="0"/>
        <w:autoSpaceDN w:val="0"/>
        <w:adjustRightInd w:val="0"/>
        <w:spacing w:after="0" w:line="240" w:lineRule="auto"/>
        <w:ind w:firstLine="720"/>
        <w:jc w:val="both"/>
        <w:rPr>
          <w:rFonts w:ascii="Times New Roman" w:hAnsi="Times New Roman"/>
          <w:color w:val="000000"/>
          <w:sz w:val="28"/>
          <w:szCs w:val="28"/>
          <w:lang w:val="lv-LV" w:eastAsia="lv-LV"/>
        </w:rPr>
      </w:pPr>
      <w:r>
        <w:rPr>
          <w:rFonts w:ascii="Times New Roman" w:hAnsi="Times New Roman"/>
          <w:color w:val="000000"/>
          <w:sz w:val="28"/>
          <w:szCs w:val="28"/>
          <w:lang w:val="lv-LV" w:eastAsia="lv-LV"/>
        </w:rPr>
        <w:t>(5) </w:t>
      </w:r>
      <w:r w:rsidR="003D158C" w:rsidRPr="000C4B1E">
        <w:rPr>
          <w:rFonts w:ascii="Times New Roman" w:hAnsi="Times New Roman"/>
          <w:color w:val="000000"/>
          <w:sz w:val="28"/>
          <w:szCs w:val="28"/>
          <w:lang w:val="lv-LV" w:eastAsia="lv-LV"/>
        </w:rPr>
        <w:t>Plānveida LNO biļešu cenu analīze izdevīgākai cenu politikas nodrošināšanai netika veikta.</w:t>
      </w:r>
    </w:p>
    <w:p w:rsidR="0017326C" w:rsidRPr="000C4B1E" w:rsidRDefault="003D158C" w:rsidP="00896EB1">
      <w:pPr>
        <w:pStyle w:val="Sarakstarindkopa"/>
        <w:numPr>
          <w:ilvl w:val="0"/>
          <w:numId w:val="35"/>
        </w:numPr>
        <w:autoSpaceDE w:val="0"/>
        <w:autoSpaceDN w:val="0"/>
        <w:adjustRightInd w:val="0"/>
        <w:spacing w:after="0" w:line="240" w:lineRule="auto"/>
        <w:jc w:val="both"/>
        <w:rPr>
          <w:rFonts w:ascii="Times New Roman" w:hAnsi="Times New Roman"/>
          <w:i/>
          <w:color w:val="000000"/>
          <w:sz w:val="28"/>
          <w:szCs w:val="28"/>
          <w:lang w:val="lv-LV" w:eastAsia="lv-LV"/>
        </w:rPr>
      </w:pPr>
      <w:r w:rsidRPr="000C4B1E">
        <w:rPr>
          <w:rFonts w:ascii="Times New Roman" w:hAnsi="Times New Roman"/>
          <w:i/>
          <w:color w:val="000000"/>
          <w:sz w:val="28"/>
          <w:szCs w:val="28"/>
          <w:lang w:val="lv-LV" w:eastAsia="lv-LV"/>
        </w:rPr>
        <w:t>LNO vienas biļetes pašizmaksas aprēķins tiek veikts tikai atskaites nolūkam un nav saistīts ar budžeta plānošanu vai biļešu cenu prognozēm.</w:t>
      </w:r>
    </w:p>
    <w:p w:rsidR="00166627" w:rsidRPr="000C4B1E" w:rsidRDefault="00166627" w:rsidP="00896EB1">
      <w:pPr>
        <w:autoSpaceDE w:val="0"/>
        <w:autoSpaceDN w:val="0"/>
        <w:adjustRightInd w:val="0"/>
        <w:spacing w:after="0" w:line="240" w:lineRule="auto"/>
        <w:jc w:val="both"/>
        <w:rPr>
          <w:rFonts w:ascii="Times New Roman" w:hAnsi="Times New Roman"/>
          <w:color w:val="000000"/>
          <w:sz w:val="28"/>
          <w:szCs w:val="28"/>
          <w:lang w:val="lv-LV" w:eastAsia="lv-LV"/>
        </w:rPr>
      </w:pPr>
    </w:p>
    <w:p w:rsidR="00004E4E" w:rsidRPr="000C4B1E" w:rsidRDefault="00340D43" w:rsidP="00145E68">
      <w:pPr>
        <w:autoSpaceDE w:val="0"/>
        <w:autoSpaceDN w:val="0"/>
        <w:adjustRightInd w:val="0"/>
        <w:spacing w:after="0" w:line="240" w:lineRule="auto"/>
        <w:ind w:firstLine="720"/>
        <w:jc w:val="both"/>
        <w:rPr>
          <w:rFonts w:ascii="Times New Roman" w:hAnsi="Times New Roman"/>
          <w:color w:val="000000"/>
          <w:sz w:val="28"/>
          <w:szCs w:val="28"/>
          <w:lang w:val="lv-LV" w:eastAsia="lv-LV"/>
        </w:rPr>
      </w:pPr>
      <w:r>
        <w:rPr>
          <w:rFonts w:ascii="Times New Roman" w:hAnsi="Times New Roman"/>
          <w:color w:val="000000"/>
          <w:sz w:val="28"/>
          <w:szCs w:val="28"/>
          <w:lang w:val="lv-LV" w:eastAsia="lv-LV"/>
        </w:rPr>
        <w:t>(6) </w:t>
      </w:r>
      <w:r w:rsidR="00004E4E" w:rsidRPr="000C4B1E">
        <w:rPr>
          <w:rFonts w:ascii="Times New Roman" w:hAnsi="Times New Roman"/>
          <w:color w:val="000000"/>
          <w:sz w:val="28"/>
          <w:szCs w:val="28"/>
          <w:lang w:val="lv-LV" w:eastAsia="lv-LV"/>
        </w:rPr>
        <w:t>LNO iekšēj</w:t>
      </w:r>
      <w:r w:rsidR="004640A7" w:rsidRPr="000C4B1E">
        <w:rPr>
          <w:rFonts w:ascii="Times New Roman" w:hAnsi="Times New Roman"/>
          <w:color w:val="000000"/>
          <w:sz w:val="28"/>
          <w:szCs w:val="28"/>
          <w:lang w:val="lv-LV" w:eastAsia="lv-LV"/>
        </w:rPr>
        <w:t>ā</w:t>
      </w:r>
      <w:r w:rsidR="00004E4E" w:rsidRPr="000C4B1E">
        <w:rPr>
          <w:rFonts w:ascii="Times New Roman" w:hAnsi="Times New Roman"/>
          <w:color w:val="000000"/>
          <w:sz w:val="28"/>
          <w:szCs w:val="28"/>
          <w:lang w:val="lv-LV" w:eastAsia="lv-LV"/>
        </w:rPr>
        <w:t xml:space="preserve"> iepirkumu reģistra dati netiek konsolidēti apkopoti un analizēti, savstarpēji salīdzinot dažād</w:t>
      </w:r>
      <w:r w:rsidR="004640A7" w:rsidRPr="000C4B1E">
        <w:rPr>
          <w:rFonts w:ascii="Times New Roman" w:hAnsi="Times New Roman"/>
          <w:color w:val="000000"/>
          <w:sz w:val="28"/>
          <w:szCs w:val="28"/>
          <w:lang w:val="lv-LV" w:eastAsia="lv-LV"/>
        </w:rPr>
        <w:t>us</w:t>
      </w:r>
      <w:r w:rsidR="00004E4E" w:rsidRPr="000C4B1E">
        <w:rPr>
          <w:rFonts w:ascii="Times New Roman" w:hAnsi="Times New Roman"/>
          <w:color w:val="000000"/>
          <w:sz w:val="28"/>
          <w:szCs w:val="28"/>
          <w:lang w:val="lv-LV" w:eastAsia="lv-LV"/>
        </w:rPr>
        <w:t xml:space="preserve"> pārskata period</w:t>
      </w:r>
      <w:r w:rsidR="004640A7" w:rsidRPr="000C4B1E">
        <w:rPr>
          <w:rFonts w:ascii="Times New Roman" w:hAnsi="Times New Roman"/>
          <w:color w:val="000000"/>
          <w:sz w:val="28"/>
          <w:szCs w:val="28"/>
          <w:lang w:val="lv-LV" w:eastAsia="lv-LV"/>
        </w:rPr>
        <w:t>u</w:t>
      </w:r>
      <w:r w:rsidR="00004E4E" w:rsidRPr="000C4B1E">
        <w:rPr>
          <w:rFonts w:ascii="Times New Roman" w:hAnsi="Times New Roman"/>
          <w:color w:val="000000"/>
          <w:sz w:val="28"/>
          <w:szCs w:val="28"/>
          <w:lang w:val="lv-LV" w:eastAsia="lv-LV"/>
        </w:rPr>
        <w:t>s/dažād</w:t>
      </w:r>
      <w:r w:rsidR="004640A7" w:rsidRPr="000C4B1E">
        <w:rPr>
          <w:rFonts w:ascii="Times New Roman" w:hAnsi="Times New Roman"/>
          <w:color w:val="000000"/>
          <w:sz w:val="28"/>
          <w:szCs w:val="28"/>
          <w:lang w:val="lv-LV" w:eastAsia="lv-LV"/>
        </w:rPr>
        <w:t>a</w:t>
      </w:r>
      <w:r w:rsidR="00004E4E" w:rsidRPr="000C4B1E">
        <w:rPr>
          <w:rFonts w:ascii="Times New Roman" w:hAnsi="Times New Roman"/>
          <w:color w:val="000000"/>
          <w:sz w:val="28"/>
          <w:szCs w:val="28"/>
          <w:lang w:val="lv-LV" w:eastAsia="lv-LV"/>
        </w:rPr>
        <w:t>s struktūrvienīb</w:t>
      </w:r>
      <w:r w:rsidR="004640A7" w:rsidRPr="000C4B1E">
        <w:rPr>
          <w:rFonts w:ascii="Times New Roman" w:hAnsi="Times New Roman"/>
          <w:color w:val="000000"/>
          <w:sz w:val="28"/>
          <w:szCs w:val="28"/>
          <w:lang w:val="lv-LV" w:eastAsia="lv-LV"/>
        </w:rPr>
        <w:t>a</w:t>
      </w:r>
      <w:r w:rsidR="00004E4E" w:rsidRPr="000C4B1E">
        <w:rPr>
          <w:rFonts w:ascii="Times New Roman" w:hAnsi="Times New Roman"/>
          <w:color w:val="000000"/>
          <w:sz w:val="28"/>
          <w:szCs w:val="28"/>
          <w:lang w:val="lv-LV" w:eastAsia="lv-LV"/>
        </w:rPr>
        <w:t>s/dažādu izrāžu veikto iepirkumu statistiku.</w:t>
      </w:r>
    </w:p>
    <w:p w:rsidR="00004E4E" w:rsidRPr="000C4B1E" w:rsidRDefault="00004E4E" w:rsidP="00896EB1">
      <w:pPr>
        <w:pStyle w:val="Sarakstarindkopa"/>
        <w:numPr>
          <w:ilvl w:val="0"/>
          <w:numId w:val="35"/>
        </w:numPr>
        <w:autoSpaceDE w:val="0"/>
        <w:autoSpaceDN w:val="0"/>
        <w:adjustRightInd w:val="0"/>
        <w:spacing w:after="0" w:line="240" w:lineRule="auto"/>
        <w:jc w:val="both"/>
        <w:rPr>
          <w:rFonts w:ascii="Times New Roman" w:hAnsi="Times New Roman"/>
          <w:i/>
          <w:color w:val="000000"/>
          <w:sz w:val="28"/>
          <w:szCs w:val="28"/>
          <w:lang w:val="lv-LV" w:eastAsia="lv-LV"/>
        </w:rPr>
      </w:pPr>
      <w:r w:rsidRPr="000C4B1E">
        <w:rPr>
          <w:rFonts w:ascii="Times New Roman" w:hAnsi="Times New Roman"/>
          <w:i/>
          <w:color w:val="000000"/>
          <w:sz w:val="28"/>
          <w:szCs w:val="28"/>
          <w:lang w:val="lv-LV" w:eastAsia="lv-LV"/>
        </w:rPr>
        <w:t>Piemēram, 2009</w:t>
      </w:r>
      <w:r w:rsidR="004640A7" w:rsidRPr="000C4B1E">
        <w:rPr>
          <w:rFonts w:ascii="Times New Roman" w:hAnsi="Times New Roman"/>
          <w:i/>
          <w:color w:val="000000"/>
          <w:sz w:val="28"/>
          <w:szCs w:val="28"/>
          <w:lang w:val="lv-LV" w:eastAsia="lv-LV"/>
        </w:rPr>
        <w:t>.</w:t>
      </w:r>
      <w:r w:rsidR="00F92738" w:rsidRPr="00F92738">
        <w:rPr>
          <w:rFonts w:ascii="Times New Roman" w:hAnsi="Times New Roman"/>
          <w:i/>
          <w:iCs/>
          <w:color w:val="000000"/>
          <w:sz w:val="28"/>
          <w:szCs w:val="28"/>
          <w:lang w:val="lv-LV" w:eastAsia="lv-LV"/>
        </w:rPr>
        <w:t xml:space="preserve"> </w:t>
      </w:r>
      <w:r w:rsidR="00F92738" w:rsidRPr="000C4B1E">
        <w:rPr>
          <w:rFonts w:ascii="Times New Roman" w:hAnsi="Times New Roman"/>
          <w:i/>
          <w:iCs/>
          <w:color w:val="000000"/>
          <w:sz w:val="28"/>
          <w:szCs w:val="28"/>
          <w:lang w:val="lv-LV" w:eastAsia="lv-LV"/>
        </w:rPr>
        <w:t>–</w:t>
      </w:r>
      <w:r w:rsidR="00F92738">
        <w:rPr>
          <w:rFonts w:ascii="Times New Roman" w:hAnsi="Times New Roman"/>
          <w:i/>
          <w:iCs/>
          <w:color w:val="000000"/>
          <w:sz w:val="28"/>
          <w:szCs w:val="28"/>
          <w:lang w:val="lv-LV" w:eastAsia="lv-LV"/>
        </w:rPr>
        <w:t xml:space="preserve"> </w:t>
      </w:r>
      <w:r w:rsidR="00B75A9E" w:rsidRPr="000C4B1E">
        <w:rPr>
          <w:rFonts w:ascii="Times New Roman" w:hAnsi="Times New Roman"/>
          <w:i/>
          <w:color w:val="000000"/>
          <w:sz w:val="28"/>
          <w:szCs w:val="28"/>
          <w:lang w:val="lv-LV" w:eastAsia="lv-LV"/>
        </w:rPr>
        <w:t>2010.gada</w:t>
      </w:r>
      <w:r w:rsidRPr="000C4B1E">
        <w:rPr>
          <w:rFonts w:ascii="Times New Roman" w:hAnsi="Times New Roman"/>
          <w:i/>
          <w:color w:val="000000"/>
          <w:sz w:val="28"/>
          <w:szCs w:val="28"/>
          <w:lang w:val="lv-LV" w:eastAsia="lv-LV"/>
        </w:rPr>
        <w:t xml:space="preserve"> reģistra dati atšķiras arī pēc formāta no 2011</w:t>
      </w:r>
      <w:r w:rsidR="004640A7" w:rsidRPr="000C4B1E">
        <w:rPr>
          <w:rFonts w:ascii="Times New Roman" w:hAnsi="Times New Roman"/>
          <w:i/>
          <w:color w:val="000000"/>
          <w:sz w:val="28"/>
          <w:szCs w:val="28"/>
          <w:lang w:val="lv-LV" w:eastAsia="lv-LV"/>
        </w:rPr>
        <w:t>.</w:t>
      </w:r>
      <w:r w:rsidR="00F92738" w:rsidRPr="00F92738">
        <w:rPr>
          <w:rFonts w:ascii="Times New Roman" w:hAnsi="Times New Roman"/>
          <w:i/>
          <w:iCs/>
          <w:color w:val="000000"/>
          <w:sz w:val="28"/>
          <w:szCs w:val="28"/>
          <w:lang w:val="lv-LV" w:eastAsia="lv-LV"/>
        </w:rPr>
        <w:t xml:space="preserve"> </w:t>
      </w:r>
      <w:r w:rsidR="00F92738" w:rsidRPr="000C4B1E">
        <w:rPr>
          <w:rFonts w:ascii="Times New Roman" w:hAnsi="Times New Roman"/>
          <w:i/>
          <w:iCs/>
          <w:color w:val="000000"/>
          <w:sz w:val="28"/>
          <w:szCs w:val="28"/>
          <w:lang w:val="lv-LV" w:eastAsia="lv-LV"/>
        </w:rPr>
        <w:t>–</w:t>
      </w:r>
      <w:r w:rsidR="00F92738">
        <w:rPr>
          <w:rFonts w:ascii="Times New Roman" w:hAnsi="Times New Roman"/>
          <w:i/>
          <w:iCs/>
          <w:color w:val="000000"/>
          <w:sz w:val="28"/>
          <w:szCs w:val="28"/>
          <w:lang w:val="lv-LV" w:eastAsia="lv-LV"/>
        </w:rPr>
        <w:t xml:space="preserve"> </w:t>
      </w:r>
      <w:r w:rsidR="00B75A9E" w:rsidRPr="000C4B1E">
        <w:rPr>
          <w:rFonts w:ascii="Times New Roman" w:hAnsi="Times New Roman"/>
          <w:i/>
          <w:color w:val="000000"/>
          <w:sz w:val="28"/>
          <w:szCs w:val="28"/>
          <w:lang w:val="lv-LV" w:eastAsia="lv-LV"/>
        </w:rPr>
        <w:t>2013.gada</w:t>
      </w:r>
      <w:r w:rsidRPr="000C4B1E">
        <w:rPr>
          <w:rFonts w:ascii="Times New Roman" w:hAnsi="Times New Roman"/>
          <w:i/>
          <w:color w:val="000000"/>
          <w:sz w:val="28"/>
          <w:szCs w:val="28"/>
          <w:lang w:val="lv-LV" w:eastAsia="lv-LV"/>
        </w:rPr>
        <w:t xml:space="preserve"> reģistra datiem un nav salīdzināmi pēc sniegtās inf</w:t>
      </w:r>
      <w:r w:rsidR="00B75A9E" w:rsidRPr="000C4B1E">
        <w:rPr>
          <w:rFonts w:ascii="Times New Roman" w:hAnsi="Times New Roman"/>
          <w:i/>
          <w:color w:val="000000"/>
          <w:sz w:val="28"/>
          <w:szCs w:val="28"/>
          <w:lang w:val="lv-LV" w:eastAsia="lv-LV"/>
        </w:rPr>
        <w:t>ormācijas detalizācijas pakāpes.</w:t>
      </w:r>
    </w:p>
    <w:p w:rsidR="00004E4E" w:rsidRPr="000C4B1E" w:rsidRDefault="00004E4E" w:rsidP="00896EB1">
      <w:pPr>
        <w:pStyle w:val="Sarakstarindkopa"/>
        <w:numPr>
          <w:ilvl w:val="0"/>
          <w:numId w:val="35"/>
        </w:numPr>
        <w:autoSpaceDE w:val="0"/>
        <w:autoSpaceDN w:val="0"/>
        <w:adjustRightInd w:val="0"/>
        <w:spacing w:after="0" w:line="240" w:lineRule="auto"/>
        <w:jc w:val="both"/>
        <w:rPr>
          <w:rFonts w:ascii="Times New Roman" w:hAnsi="Times New Roman"/>
          <w:i/>
          <w:color w:val="000000"/>
          <w:sz w:val="28"/>
          <w:szCs w:val="28"/>
          <w:lang w:val="lv-LV" w:eastAsia="lv-LV"/>
        </w:rPr>
      </w:pPr>
      <w:r w:rsidRPr="000C4B1E">
        <w:rPr>
          <w:rFonts w:ascii="Times New Roman" w:hAnsi="Times New Roman"/>
          <w:i/>
          <w:color w:val="000000"/>
          <w:sz w:val="28"/>
          <w:szCs w:val="28"/>
          <w:lang w:val="lv-LV" w:eastAsia="lv-LV"/>
        </w:rPr>
        <w:t>Reģistra informācijas analīze tiek veikta tikai un vienīgi pēc iepirkuma fakta un netiek izmantota nākotnes ie</w:t>
      </w:r>
      <w:r w:rsidR="00B75A9E" w:rsidRPr="000C4B1E">
        <w:rPr>
          <w:rFonts w:ascii="Times New Roman" w:hAnsi="Times New Roman"/>
          <w:i/>
          <w:color w:val="000000"/>
          <w:sz w:val="28"/>
          <w:szCs w:val="28"/>
          <w:lang w:val="lv-LV" w:eastAsia="lv-LV"/>
        </w:rPr>
        <w:t>pirkumu plānošanai un kontrolei.</w:t>
      </w:r>
    </w:p>
    <w:p w:rsidR="0017326C" w:rsidRPr="000C4B1E" w:rsidRDefault="00004E4E" w:rsidP="00896EB1">
      <w:pPr>
        <w:pStyle w:val="Sarakstarindkopa"/>
        <w:numPr>
          <w:ilvl w:val="0"/>
          <w:numId w:val="35"/>
        </w:numPr>
        <w:autoSpaceDE w:val="0"/>
        <w:autoSpaceDN w:val="0"/>
        <w:adjustRightInd w:val="0"/>
        <w:spacing w:after="0" w:line="240" w:lineRule="auto"/>
        <w:jc w:val="both"/>
        <w:rPr>
          <w:rFonts w:ascii="Times New Roman" w:hAnsi="Times New Roman"/>
          <w:i/>
          <w:color w:val="000000"/>
          <w:sz w:val="28"/>
          <w:szCs w:val="28"/>
          <w:lang w:val="lv-LV" w:eastAsia="lv-LV"/>
        </w:rPr>
      </w:pPr>
      <w:r w:rsidRPr="000C4B1E">
        <w:rPr>
          <w:rFonts w:ascii="Times New Roman" w:hAnsi="Times New Roman"/>
          <w:i/>
          <w:color w:val="000000"/>
          <w:sz w:val="28"/>
          <w:szCs w:val="28"/>
          <w:lang w:val="lv-LV" w:eastAsia="lv-LV"/>
        </w:rPr>
        <w:t>Iepirkumu reģistrs apkopo informāciju tikai un vienīgi par veiktajiem iepirkumiem (nevis par visiem iepirkumu pieteikumiem, kas tika/netika apstiprināti no LNO finanšu/iepirkumu daļas puses).</w:t>
      </w:r>
    </w:p>
    <w:p w:rsidR="00E7682A" w:rsidRPr="000C4B1E" w:rsidRDefault="00E7682A" w:rsidP="00896EB1">
      <w:pPr>
        <w:autoSpaceDE w:val="0"/>
        <w:autoSpaceDN w:val="0"/>
        <w:adjustRightInd w:val="0"/>
        <w:spacing w:after="0" w:line="240" w:lineRule="auto"/>
        <w:jc w:val="both"/>
        <w:rPr>
          <w:rFonts w:ascii="Times New Roman" w:hAnsi="Times New Roman"/>
          <w:color w:val="000000"/>
          <w:sz w:val="28"/>
          <w:szCs w:val="28"/>
          <w:lang w:val="lv-LV" w:eastAsia="lv-LV"/>
        </w:rPr>
      </w:pPr>
    </w:p>
    <w:p w:rsidR="003649BB" w:rsidRPr="00340D43" w:rsidRDefault="00340D43" w:rsidP="00340D43">
      <w:pPr>
        <w:pStyle w:val="Sarakstarindkopa"/>
        <w:spacing w:after="0" w:line="240" w:lineRule="auto"/>
        <w:ind w:left="0"/>
        <w:jc w:val="center"/>
        <w:rPr>
          <w:rFonts w:ascii="Times New Roman" w:hAnsi="Times New Roman"/>
          <w:i/>
          <w:sz w:val="28"/>
          <w:szCs w:val="28"/>
          <w:lang w:val="lv-LV"/>
        </w:rPr>
      </w:pPr>
      <w:r w:rsidRPr="00340D43">
        <w:rPr>
          <w:rFonts w:ascii="Times New Roman" w:hAnsi="Times New Roman"/>
          <w:bCs/>
          <w:i/>
          <w:sz w:val="28"/>
          <w:szCs w:val="28"/>
          <w:lang w:val="lv-LV" w:eastAsia="lv-LV"/>
        </w:rPr>
        <w:t xml:space="preserve">III.4. </w:t>
      </w:r>
      <w:r w:rsidR="003649BB" w:rsidRPr="00340D43">
        <w:rPr>
          <w:rFonts w:ascii="Times New Roman" w:hAnsi="Times New Roman"/>
          <w:bCs/>
          <w:i/>
          <w:sz w:val="28"/>
          <w:szCs w:val="28"/>
          <w:lang w:val="lv-LV" w:eastAsia="lv-LV"/>
        </w:rPr>
        <w:t xml:space="preserve">Būtiskākās </w:t>
      </w:r>
      <w:r w:rsidRPr="00340D43">
        <w:rPr>
          <w:rFonts w:ascii="Times New Roman" w:hAnsi="Times New Roman"/>
          <w:bCs/>
          <w:i/>
          <w:sz w:val="28"/>
          <w:szCs w:val="28"/>
          <w:lang w:val="lv-LV" w:eastAsia="lv-LV"/>
        </w:rPr>
        <w:t xml:space="preserve">LNO </w:t>
      </w:r>
      <w:r w:rsidR="00004E4E" w:rsidRPr="00340D43">
        <w:rPr>
          <w:rFonts w:ascii="Times New Roman" w:hAnsi="Times New Roman"/>
          <w:bCs/>
          <w:i/>
          <w:sz w:val="28"/>
          <w:szCs w:val="28"/>
          <w:lang w:val="lv-LV" w:eastAsia="lv-LV"/>
        </w:rPr>
        <w:t xml:space="preserve">finanšu un </w:t>
      </w:r>
      <w:r w:rsidR="008A302C" w:rsidRPr="00340D43">
        <w:rPr>
          <w:rFonts w:ascii="Times New Roman" w:hAnsi="Times New Roman"/>
          <w:bCs/>
          <w:i/>
          <w:sz w:val="28"/>
          <w:szCs w:val="28"/>
          <w:lang w:val="lv-LV" w:eastAsia="lv-LV"/>
        </w:rPr>
        <w:t xml:space="preserve">operatīvās </w:t>
      </w:r>
      <w:r w:rsidRPr="00340D43">
        <w:rPr>
          <w:rFonts w:ascii="Times New Roman" w:hAnsi="Times New Roman"/>
          <w:bCs/>
          <w:i/>
          <w:sz w:val="28"/>
          <w:szCs w:val="28"/>
          <w:lang w:val="lv-LV" w:eastAsia="lv-LV"/>
        </w:rPr>
        <w:t xml:space="preserve">darbības </w:t>
      </w:r>
      <w:r w:rsidR="00004E4E" w:rsidRPr="00340D43">
        <w:rPr>
          <w:rFonts w:ascii="Times New Roman" w:hAnsi="Times New Roman"/>
          <w:bCs/>
          <w:i/>
          <w:sz w:val="28"/>
          <w:szCs w:val="28"/>
          <w:u w:val="single"/>
          <w:lang w:val="lv-LV" w:eastAsia="lv-LV"/>
        </w:rPr>
        <w:t>kontroles</w:t>
      </w:r>
      <w:r w:rsidR="00004E4E" w:rsidRPr="00340D43">
        <w:rPr>
          <w:rFonts w:ascii="Times New Roman" w:hAnsi="Times New Roman"/>
          <w:bCs/>
          <w:i/>
          <w:sz w:val="28"/>
          <w:szCs w:val="28"/>
          <w:lang w:val="lv-LV" w:eastAsia="lv-LV"/>
        </w:rPr>
        <w:t xml:space="preserve"> nepilnības</w:t>
      </w:r>
    </w:p>
    <w:p w:rsidR="00C05CAA" w:rsidRPr="000C4B1E" w:rsidRDefault="00C05CAA" w:rsidP="00896EB1">
      <w:pPr>
        <w:pStyle w:val="Sarakstarindkopa"/>
        <w:spacing w:after="0" w:line="240" w:lineRule="auto"/>
        <w:ind w:left="1429"/>
        <w:rPr>
          <w:rFonts w:ascii="Times New Roman" w:hAnsi="Times New Roman"/>
          <w:b/>
          <w:sz w:val="28"/>
          <w:szCs w:val="28"/>
          <w:lang w:val="lv-LV"/>
        </w:rPr>
      </w:pPr>
    </w:p>
    <w:p w:rsidR="009E1F41" w:rsidRPr="000C4B1E" w:rsidRDefault="0070174E" w:rsidP="00145E68">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(1) </w:t>
      </w:r>
      <w:r w:rsidR="009E1F41" w:rsidRPr="000C4B1E">
        <w:rPr>
          <w:rFonts w:ascii="Times New Roman" w:hAnsi="Times New Roman"/>
          <w:sz w:val="28"/>
          <w:szCs w:val="28"/>
          <w:lang w:val="lv-LV"/>
        </w:rPr>
        <w:t>Par pamatinformāciju finanšu darbības kontrolei tiek izmantots naudas plūsmas aprēķins, kas pilnībā neatspoguļo LNO finanšu darbību, kā rezultātā secinājumi par LNO finanšu darbību var būt ar ievērojamiem ierobežojumiem.</w:t>
      </w:r>
    </w:p>
    <w:p w:rsidR="009E1F41" w:rsidRPr="000C4B1E" w:rsidRDefault="009E1F41" w:rsidP="00896EB1">
      <w:pPr>
        <w:pStyle w:val="Sarakstarindkopa"/>
        <w:numPr>
          <w:ilvl w:val="0"/>
          <w:numId w:val="37"/>
        </w:numPr>
        <w:spacing w:after="0" w:line="240" w:lineRule="auto"/>
        <w:jc w:val="both"/>
        <w:rPr>
          <w:rFonts w:ascii="Times New Roman" w:hAnsi="Times New Roman"/>
          <w:i/>
          <w:sz w:val="28"/>
          <w:szCs w:val="28"/>
          <w:lang w:val="lv-LV"/>
        </w:rPr>
      </w:pPr>
      <w:r w:rsidRPr="000C4B1E">
        <w:rPr>
          <w:rFonts w:ascii="Times New Roman" w:hAnsi="Times New Roman"/>
          <w:i/>
          <w:sz w:val="28"/>
          <w:szCs w:val="28"/>
          <w:lang w:val="lv-LV"/>
        </w:rPr>
        <w:lastRenderedPageBreak/>
        <w:t>Piemēram, naudas un naudas ekvivalentu atlikumā ir ietverti avansā saņemtie naudas līdzekļi par nākamām izrādēm, kas bilancē tiek atspoguļoti kā nākamo periodu ieņēmumi un tiek atzīti peļņas vai zaudēju</w:t>
      </w:r>
      <w:r w:rsidR="00B75A9E" w:rsidRPr="000C4B1E">
        <w:rPr>
          <w:rFonts w:ascii="Times New Roman" w:hAnsi="Times New Roman"/>
          <w:i/>
          <w:sz w:val="28"/>
          <w:szCs w:val="28"/>
          <w:lang w:val="lv-LV"/>
        </w:rPr>
        <w:t>mu aprēķinā pēc izrādes norises.</w:t>
      </w:r>
    </w:p>
    <w:p w:rsidR="00B75A9E" w:rsidRPr="000C4B1E" w:rsidRDefault="00B75A9E" w:rsidP="00896EB1">
      <w:pPr>
        <w:pStyle w:val="Sarakstarindkopa"/>
        <w:spacing w:after="0" w:line="240" w:lineRule="auto"/>
        <w:jc w:val="both"/>
        <w:rPr>
          <w:rFonts w:ascii="Times New Roman" w:hAnsi="Times New Roman"/>
          <w:i/>
          <w:sz w:val="28"/>
          <w:szCs w:val="28"/>
          <w:lang w:val="lv-LV"/>
        </w:rPr>
      </w:pPr>
    </w:p>
    <w:p w:rsidR="009E1F41" w:rsidRPr="000C4B1E" w:rsidRDefault="007429CF" w:rsidP="00145E68">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(2) </w:t>
      </w:r>
      <w:r w:rsidR="009E1F41" w:rsidRPr="000C4B1E">
        <w:rPr>
          <w:rFonts w:ascii="Times New Roman" w:hAnsi="Times New Roman"/>
          <w:sz w:val="28"/>
          <w:szCs w:val="28"/>
          <w:lang w:val="lv-LV"/>
        </w:rPr>
        <w:t>Grāmatvedības uzskaite pamatojas uz grāmatvedības nolikumu, kas ir novecojis (ir atsauces uz Latvijas likumdošanas aktiem, kas vairs nav spēkā, ir minētas darbības, kas faktiski netiek veiktas) un nav sasaistīts ar finanšu vadības mērķiem (izmaksu centru definējums utt.).</w:t>
      </w:r>
      <w:r w:rsidR="00333E7F">
        <w:rPr>
          <w:rFonts w:ascii="Times New Roman" w:hAnsi="Times New Roman"/>
          <w:sz w:val="28"/>
          <w:szCs w:val="28"/>
          <w:lang w:val="lv-LV"/>
        </w:rPr>
        <w:t xml:space="preserve"> Piemēram: </w:t>
      </w:r>
    </w:p>
    <w:p w:rsidR="009E1F41" w:rsidRPr="000C4B1E" w:rsidRDefault="009E1F41" w:rsidP="00896EB1">
      <w:pPr>
        <w:pStyle w:val="Sarakstarindkopa"/>
        <w:numPr>
          <w:ilvl w:val="0"/>
          <w:numId w:val="37"/>
        </w:numPr>
        <w:spacing w:after="0" w:line="240" w:lineRule="auto"/>
        <w:jc w:val="both"/>
        <w:rPr>
          <w:rFonts w:ascii="Times New Roman" w:hAnsi="Times New Roman"/>
          <w:i/>
          <w:sz w:val="28"/>
          <w:szCs w:val="28"/>
          <w:lang w:val="lv-LV"/>
        </w:rPr>
      </w:pPr>
      <w:r w:rsidRPr="000C4B1E">
        <w:rPr>
          <w:rFonts w:ascii="Times New Roman" w:hAnsi="Times New Roman"/>
          <w:i/>
          <w:sz w:val="28"/>
          <w:szCs w:val="28"/>
          <w:lang w:val="lv-LV"/>
        </w:rPr>
        <w:t>Finanšu datu korekcijas gadījumos netiek sagatavotas grāmatvedības izziņas veikto labojumu pamatojuma skaidrošanai, kaut gan grāmatvedības nolikums pieprasa izziņu sagatavošanu.</w:t>
      </w:r>
    </w:p>
    <w:p w:rsidR="009E1F41" w:rsidRPr="000C4B1E" w:rsidRDefault="009E1F41" w:rsidP="00896EB1">
      <w:pPr>
        <w:pStyle w:val="Sarakstarindkopa"/>
        <w:numPr>
          <w:ilvl w:val="0"/>
          <w:numId w:val="37"/>
        </w:numPr>
        <w:spacing w:after="0" w:line="240" w:lineRule="auto"/>
        <w:jc w:val="both"/>
        <w:rPr>
          <w:rFonts w:ascii="Times New Roman" w:hAnsi="Times New Roman"/>
          <w:i/>
          <w:sz w:val="28"/>
          <w:szCs w:val="28"/>
          <w:lang w:val="lv-LV"/>
        </w:rPr>
      </w:pPr>
      <w:r w:rsidRPr="000C4B1E">
        <w:rPr>
          <w:rFonts w:ascii="Times New Roman" w:hAnsi="Times New Roman"/>
          <w:i/>
          <w:sz w:val="28"/>
          <w:szCs w:val="28"/>
          <w:lang w:val="lv-LV"/>
        </w:rPr>
        <w:t>Grāmatvedības nolikumā ir minētas vairākas procedūras, kas faktiski netiek veiktas (piemēram, katra mēneša beigās vajadzētu būt izdrukātam izejošo rēķinu sarakstam).</w:t>
      </w:r>
    </w:p>
    <w:p w:rsidR="00B75A9E" w:rsidRPr="000C4B1E" w:rsidRDefault="00B75A9E" w:rsidP="00896EB1">
      <w:pPr>
        <w:pStyle w:val="Sarakstarindkopa"/>
        <w:spacing w:after="0" w:line="240" w:lineRule="auto"/>
        <w:jc w:val="both"/>
        <w:rPr>
          <w:rFonts w:ascii="Times New Roman" w:hAnsi="Times New Roman"/>
          <w:i/>
          <w:sz w:val="28"/>
          <w:szCs w:val="28"/>
          <w:lang w:val="lv-LV"/>
        </w:rPr>
      </w:pPr>
    </w:p>
    <w:p w:rsidR="009E1F41" w:rsidRPr="000C4B1E" w:rsidRDefault="00333E7F" w:rsidP="00145E68">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(3) </w:t>
      </w:r>
      <w:r w:rsidR="009E1F41" w:rsidRPr="000C4B1E">
        <w:rPr>
          <w:rFonts w:ascii="Times New Roman" w:hAnsi="Times New Roman"/>
          <w:sz w:val="28"/>
          <w:szCs w:val="28"/>
          <w:lang w:val="lv-LV"/>
        </w:rPr>
        <w:t>Grāmatvedības uzskaitē veiktie grāmatojumi tiek veikti, izmantojot ārpusbilances kontus (9 grupas kontus) kā starpkontus, kas ievērojami palielina darbinieku administratīvo slogu.</w:t>
      </w:r>
    </w:p>
    <w:p w:rsidR="00004E4E" w:rsidRPr="000C4B1E" w:rsidRDefault="009E1F41" w:rsidP="00896EB1">
      <w:pPr>
        <w:pStyle w:val="Sarakstarindkopa"/>
        <w:numPr>
          <w:ilvl w:val="0"/>
          <w:numId w:val="38"/>
        </w:numPr>
        <w:spacing w:after="0" w:line="240" w:lineRule="auto"/>
        <w:jc w:val="both"/>
        <w:rPr>
          <w:rFonts w:ascii="Times New Roman" w:hAnsi="Times New Roman"/>
          <w:i/>
          <w:sz w:val="28"/>
          <w:szCs w:val="28"/>
          <w:lang w:val="lv-LV"/>
        </w:rPr>
      </w:pPr>
      <w:r w:rsidRPr="000C4B1E">
        <w:rPr>
          <w:rFonts w:ascii="Times New Roman" w:hAnsi="Times New Roman"/>
          <w:i/>
          <w:sz w:val="28"/>
          <w:szCs w:val="28"/>
          <w:lang w:val="lv-LV"/>
        </w:rPr>
        <w:t>Ievērojama daļa grāmatojumu tiek veikta, izmantojot ārpus bilances (9 grupas) kontus (bez to pielietošanas iemesla skaidra pamatojuma/paskaidrojuma), kas vienlaicīgi ievērojami paaugstina administratīvo slogu grāmatvedības darbiniekiem (dubultgrāmatojuma veikšanas dēļ).</w:t>
      </w:r>
    </w:p>
    <w:p w:rsidR="009B3877" w:rsidRPr="000C4B1E" w:rsidRDefault="009B3877" w:rsidP="00896EB1">
      <w:pPr>
        <w:spacing w:after="0" w:line="240" w:lineRule="auto"/>
        <w:jc w:val="both"/>
        <w:rPr>
          <w:rFonts w:ascii="Times New Roman" w:hAnsi="Times New Roman"/>
          <w:sz w:val="28"/>
          <w:szCs w:val="28"/>
          <w:lang w:val="lv-LV"/>
        </w:rPr>
      </w:pPr>
    </w:p>
    <w:p w:rsidR="009E1F41" w:rsidRPr="000C4B1E" w:rsidRDefault="00333E7F" w:rsidP="00145E68">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(4) </w:t>
      </w:r>
      <w:r w:rsidR="009E1F41" w:rsidRPr="000C4B1E">
        <w:rPr>
          <w:rFonts w:ascii="Times New Roman" w:hAnsi="Times New Roman"/>
          <w:sz w:val="28"/>
          <w:szCs w:val="28"/>
          <w:lang w:val="lv-LV"/>
        </w:rPr>
        <w:t>Nepārtraukta budžeta faktiskās izpildes kontrole ļauj vadībai savlaikus konstatēt objektīvas un neobjektīvas novirzes no budžeta izpildes un veikt atbilstoš</w:t>
      </w:r>
      <w:r w:rsidR="00B75A9E" w:rsidRPr="000C4B1E">
        <w:rPr>
          <w:rFonts w:ascii="Times New Roman" w:hAnsi="Times New Roman"/>
          <w:sz w:val="28"/>
          <w:szCs w:val="28"/>
          <w:lang w:val="lv-LV"/>
        </w:rPr>
        <w:t>as budžeta korekcijas. Savukārt</w:t>
      </w:r>
      <w:r w:rsidR="009E1F41" w:rsidRPr="000C4B1E">
        <w:rPr>
          <w:rFonts w:ascii="Times New Roman" w:hAnsi="Times New Roman"/>
          <w:sz w:val="28"/>
          <w:szCs w:val="28"/>
          <w:lang w:val="lv-LV"/>
        </w:rPr>
        <w:t xml:space="preserve"> LNO </w:t>
      </w:r>
      <w:r w:rsidR="004640A7" w:rsidRPr="000C4B1E">
        <w:rPr>
          <w:rFonts w:ascii="Times New Roman" w:hAnsi="Times New Roman"/>
          <w:sz w:val="28"/>
          <w:szCs w:val="28"/>
          <w:lang w:val="lv-LV"/>
        </w:rPr>
        <w:t>no 20</w:t>
      </w:r>
      <w:r w:rsidR="00B75A9E" w:rsidRPr="000C4B1E">
        <w:rPr>
          <w:rFonts w:ascii="Times New Roman" w:hAnsi="Times New Roman"/>
          <w:sz w:val="28"/>
          <w:szCs w:val="28"/>
          <w:lang w:val="lv-LV"/>
        </w:rPr>
        <w:t xml:space="preserve">09. </w:t>
      </w:r>
      <w:r w:rsidR="00F92738">
        <w:rPr>
          <w:rFonts w:ascii="Times New Roman" w:hAnsi="Times New Roman"/>
          <w:sz w:val="28"/>
          <w:szCs w:val="28"/>
          <w:lang w:val="lv-LV"/>
        </w:rPr>
        <w:t>l</w:t>
      </w:r>
      <w:r w:rsidR="00B75A9E" w:rsidRPr="000C4B1E">
        <w:rPr>
          <w:rFonts w:ascii="Times New Roman" w:hAnsi="Times New Roman"/>
          <w:sz w:val="28"/>
          <w:szCs w:val="28"/>
          <w:lang w:val="lv-LV"/>
        </w:rPr>
        <w:t>īdz 2013.</w:t>
      </w:r>
      <w:r w:rsidR="004640A7" w:rsidRPr="000C4B1E">
        <w:rPr>
          <w:rFonts w:ascii="Times New Roman" w:hAnsi="Times New Roman"/>
          <w:sz w:val="28"/>
          <w:szCs w:val="28"/>
          <w:lang w:val="lv-LV"/>
        </w:rPr>
        <w:t>gadam</w:t>
      </w:r>
      <w:r w:rsidR="009E1F41" w:rsidRPr="000C4B1E">
        <w:rPr>
          <w:rFonts w:ascii="Times New Roman" w:hAnsi="Times New Roman"/>
          <w:sz w:val="28"/>
          <w:szCs w:val="28"/>
          <w:lang w:val="lv-LV"/>
        </w:rPr>
        <w:t xml:space="preserve"> netika veikta budžeta faktiskās izpildes kontrole, atbilstoši atspoguļojot budžeta korekcijas viena finanšu gada ietvaros.</w:t>
      </w:r>
    </w:p>
    <w:p w:rsidR="009B3877" w:rsidRPr="000C4B1E" w:rsidRDefault="00B75A9E" w:rsidP="00896EB1">
      <w:pPr>
        <w:pStyle w:val="Sarakstarindkopa"/>
        <w:numPr>
          <w:ilvl w:val="0"/>
          <w:numId w:val="38"/>
        </w:numPr>
        <w:spacing w:after="0" w:line="240" w:lineRule="auto"/>
        <w:jc w:val="both"/>
        <w:rPr>
          <w:rFonts w:ascii="Times New Roman" w:hAnsi="Times New Roman"/>
          <w:i/>
          <w:sz w:val="28"/>
          <w:szCs w:val="28"/>
          <w:lang w:val="lv-LV"/>
        </w:rPr>
      </w:pPr>
      <w:r w:rsidRPr="000C4B1E">
        <w:rPr>
          <w:rFonts w:ascii="Times New Roman" w:hAnsi="Times New Roman"/>
          <w:i/>
          <w:sz w:val="28"/>
          <w:szCs w:val="28"/>
          <w:lang w:val="lv-LV"/>
        </w:rPr>
        <w:t>Piemēram, 2012.gada 1.</w:t>
      </w:r>
      <w:r w:rsidR="009E1F41" w:rsidRPr="000C4B1E">
        <w:rPr>
          <w:rFonts w:ascii="Times New Roman" w:hAnsi="Times New Roman"/>
          <w:i/>
          <w:sz w:val="28"/>
          <w:szCs w:val="28"/>
          <w:lang w:val="lv-LV"/>
        </w:rPr>
        <w:t>ceturksnī ziedojumu un dāvinājumu plāns tika izpildīts tikai par 35%, tomēr LNO budžetā netika veiktas atbilstošas korekcijas finanšu situācijas stabilizēšanai un līdzekļu deficīta novēršanai.</w:t>
      </w:r>
    </w:p>
    <w:p w:rsidR="009B3877" w:rsidRPr="000C4B1E" w:rsidRDefault="009B3877" w:rsidP="00896EB1">
      <w:pPr>
        <w:spacing w:after="0" w:line="240" w:lineRule="auto"/>
        <w:jc w:val="both"/>
        <w:rPr>
          <w:rFonts w:ascii="Times New Roman" w:hAnsi="Times New Roman"/>
          <w:i/>
          <w:sz w:val="28"/>
          <w:szCs w:val="28"/>
          <w:lang w:val="lv-LV"/>
        </w:rPr>
      </w:pPr>
    </w:p>
    <w:p w:rsidR="00615854" w:rsidRPr="000C4B1E" w:rsidRDefault="00333E7F" w:rsidP="00145E68">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(5) </w:t>
      </w:r>
      <w:r w:rsidR="009E1F41" w:rsidRPr="000C4B1E">
        <w:rPr>
          <w:rFonts w:ascii="Times New Roman" w:hAnsi="Times New Roman"/>
          <w:sz w:val="28"/>
          <w:szCs w:val="28"/>
          <w:lang w:val="lv-LV"/>
        </w:rPr>
        <w:t>Ņemot vērā to, ka budžeta korekcijas gada griezumā netika veiktas, nepastāvēja nepieciešamā budžeta izpildes kontrole</w:t>
      </w:r>
      <w:r w:rsidR="00615854" w:rsidRPr="000C4B1E">
        <w:rPr>
          <w:rFonts w:ascii="Times New Roman" w:hAnsi="Times New Roman"/>
          <w:sz w:val="28"/>
          <w:szCs w:val="28"/>
          <w:lang w:val="lv-LV"/>
        </w:rPr>
        <w:t>:</w:t>
      </w:r>
    </w:p>
    <w:p w:rsidR="009E1F41" w:rsidRPr="000C4B1E" w:rsidRDefault="00B75A9E" w:rsidP="00896EB1">
      <w:pPr>
        <w:pStyle w:val="Sarakstarindkopa"/>
        <w:numPr>
          <w:ilvl w:val="0"/>
          <w:numId w:val="38"/>
        </w:numPr>
        <w:spacing w:after="0" w:line="240" w:lineRule="auto"/>
        <w:jc w:val="both"/>
        <w:rPr>
          <w:rFonts w:ascii="Times New Roman" w:hAnsi="Times New Roman"/>
          <w:i/>
          <w:sz w:val="28"/>
          <w:szCs w:val="28"/>
          <w:lang w:val="lv-LV"/>
        </w:rPr>
      </w:pPr>
      <w:r w:rsidRPr="000C4B1E">
        <w:rPr>
          <w:rFonts w:ascii="Times New Roman" w:hAnsi="Times New Roman"/>
          <w:i/>
          <w:sz w:val="28"/>
          <w:szCs w:val="28"/>
          <w:lang w:val="lv-LV"/>
        </w:rPr>
        <w:t>Piemēram, 2013.</w:t>
      </w:r>
      <w:r w:rsidR="009E1F41" w:rsidRPr="000C4B1E">
        <w:rPr>
          <w:rFonts w:ascii="Times New Roman" w:hAnsi="Times New Roman"/>
          <w:i/>
          <w:sz w:val="28"/>
          <w:szCs w:val="28"/>
          <w:lang w:val="lv-LV"/>
        </w:rPr>
        <w:t>gada 4.ceturksnī tika atceltas dažas no plān</w:t>
      </w:r>
      <w:r w:rsidRPr="000C4B1E">
        <w:rPr>
          <w:rFonts w:ascii="Times New Roman" w:hAnsi="Times New Roman"/>
          <w:i/>
          <w:sz w:val="28"/>
          <w:szCs w:val="28"/>
          <w:lang w:val="lv-LV"/>
        </w:rPr>
        <w:t>otajām izrādēm, par kurām 2013.gada 3.</w:t>
      </w:r>
      <w:r w:rsidR="009E1F41" w:rsidRPr="000C4B1E">
        <w:rPr>
          <w:rFonts w:ascii="Times New Roman" w:hAnsi="Times New Roman"/>
          <w:i/>
          <w:sz w:val="28"/>
          <w:szCs w:val="28"/>
          <w:lang w:val="lv-LV"/>
        </w:rPr>
        <w:t>ceturksnī bija iepriekš saņemti biļešu ieņēmumi 143</w:t>
      </w:r>
      <w:r w:rsidRPr="000C4B1E">
        <w:rPr>
          <w:rFonts w:ascii="Times New Roman" w:hAnsi="Times New Roman"/>
          <w:i/>
          <w:sz w:val="28"/>
          <w:szCs w:val="28"/>
          <w:lang w:val="lv-LV"/>
        </w:rPr>
        <w:t xml:space="preserve"> </w:t>
      </w:r>
      <w:r w:rsidR="009E1F41" w:rsidRPr="000C4B1E">
        <w:rPr>
          <w:rFonts w:ascii="Times New Roman" w:hAnsi="Times New Roman"/>
          <w:i/>
          <w:sz w:val="28"/>
          <w:szCs w:val="28"/>
          <w:lang w:val="lv-LV"/>
        </w:rPr>
        <w:t>435 LVL apmērā. Tādēļ, 4.ceturksnī būtu jāveic budžeta korekcijas par attiecīgo summu.</w:t>
      </w:r>
    </w:p>
    <w:p w:rsidR="003649BB" w:rsidRPr="000C4B1E" w:rsidRDefault="00B75A9E" w:rsidP="00896EB1">
      <w:pPr>
        <w:pStyle w:val="Sarakstarindkopa"/>
        <w:numPr>
          <w:ilvl w:val="0"/>
          <w:numId w:val="38"/>
        </w:numPr>
        <w:spacing w:after="0" w:line="240" w:lineRule="auto"/>
        <w:jc w:val="both"/>
        <w:rPr>
          <w:rFonts w:ascii="Times New Roman" w:hAnsi="Times New Roman"/>
          <w:i/>
          <w:sz w:val="28"/>
          <w:szCs w:val="28"/>
          <w:lang w:val="lv-LV"/>
        </w:rPr>
      </w:pPr>
      <w:r w:rsidRPr="000C4B1E">
        <w:rPr>
          <w:rFonts w:ascii="Times New Roman" w:hAnsi="Times New Roman"/>
          <w:i/>
          <w:sz w:val="28"/>
          <w:szCs w:val="28"/>
          <w:lang w:val="lv-LV"/>
        </w:rPr>
        <w:lastRenderedPageBreak/>
        <w:t>2013.gadā</w:t>
      </w:r>
      <w:r w:rsidR="009E1F41" w:rsidRPr="000C4B1E">
        <w:rPr>
          <w:rFonts w:ascii="Times New Roman" w:hAnsi="Times New Roman"/>
          <w:i/>
          <w:sz w:val="28"/>
          <w:szCs w:val="28"/>
          <w:lang w:val="lv-LV"/>
        </w:rPr>
        <w:t xml:space="preserve"> tika apstiprināts rīkojums, kas paredz prēmiju izmaksu par darbu R.Vāgnera „Nībelunga gredzens” tetraloģijas sagatavošanā 2014. gadā par aptuveno summu 31</w:t>
      </w:r>
      <w:r w:rsidR="00BD1125" w:rsidRPr="000C4B1E">
        <w:rPr>
          <w:rFonts w:ascii="Times New Roman" w:hAnsi="Times New Roman"/>
          <w:i/>
          <w:sz w:val="28"/>
          <w:szCs w:val="28"/>
          <w:lang w:val="lv-LV"/>
        </w:rPr>
        <w:t xml:space="preserve"> </w:t>
      </w:r>
      <w:r w:rsidR="009E1F41" w:rsidRPr="000C4B1E">
        <w:rPr>
          <w:rFonts w:ascii="Times New Roman" w:hAnsi="Times New Roman"/>
          <w:i/>
          <w:sz w:val="28"/>
          <w:szCs w:val="28"/>
          <w:lang w:val="lv-LV"/>
        </w:rPr>
        <w:t>000 LVL, kas rada papildus finanšu saistības nākamajā</w:t>
      </w:r>
      <w:r w:rsidR="004640A7" w:rsidRPr="000C4B1E">
        <w:rPr>
          <w:rFonts w:ascii="Times New Roman" w:hAnsi="Times New Roman"/>
          <w:i/>
          <w:sz w:val="28"/>
          <w:szCs w:val="28"/>
          <w:lang w:val="lv-LV"/>
        </w:rPr>
        <w:t xml:space="preserve"> periodā.</w:t>
      </w:r>
    </w:p>
    <w:p w:rsidR="009B3877" w:rsidRPr="000C4B1E" w:rsidRDefault="009B3877" w:rsidP="00896EB1">
      <w:pPr>
        <w:spacing w:after="0" w:line="240" w:lineRule="auto"/>
        <w:jc w:val="both"/>
        <w:rPr>
          <w:rFonts w:ascii="Times New Roman" w:hAnsi="Times New Roman"/>
          <w:sz w:val="28"/>
          <w:szCs w:val="28"/>
          <w:lang w:val="lv-LV"/>
        </w:rPr>
      </w:pPr>
    </w:p>
    <w:p w:rsidR="00E15718" w:rsidRPr="000C4B1E" w:rsidRDefault="00A15049" w:rsidP="00145E68">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(6) </w:t>
      </w:r>
      <w:r w:rsidR="00BD1125" w:rsidRPr="000C4B1E">
        <w:rPr>
          <w:rFonts w:ascii="Times New Roman" w:hAnsi="Times New Roman"/>
          <w:sz w:val="28"/>
          <w:szCs w:val="28"/>
          <w:lang w:val="lv-LV"/>
        </w:rPr>
        <w:t>No 2009</w:t>
      </w:r>
      <w:r w:rsidR="00145E68">
        <w:rPr>
          <w:rFonts w:ascii="Times New Roman" w:hAnsi="Times New Roman"/>
          <w:sz w:val="28"/>
          <w:szCs w:val="28"/>
          <w:lang w:val="lv-LV"/>
        </w:rPr>
        <w:t>. </w:t>
      </w:r>
      <w:r w:rsidR="00BD1125" w:rsidRPr="000C4B1E">
        <w:rPr>
          <w:rFonts w:ascii="Times New Roman" w:hAnsi="Times New Roman"/>
          <w:sz w:val="28"/>
          <w:szCs w:val="28"/>
          <w:lang w:val="lv-LV"/>
        </w:rPr>
        <w:t xml:space="preserve">līdz </w:t>
      </w:r>
      <w:r w:rsidR="004640A7" w:rsidRPr="000C4B1E">
        <w:rPr>
          <w:rFonts w:ascii="Times New Roman" w:hAnsi="Times New Roman"/>
          <w:sz w:val="28"/>
          <w:szCs w:val="28"/>
          <w:lang w:val="lv-LV"/>
        </w:rPr>
        <w:t>2013.gadam</w:t>
      </w:r>
      <w:r w:rsidR="002D5430" w:rsidRPr="000C4B1E">
        <w:rPr>
          <w:rFonts w:ascii="Times New Roman" w:hAnsi="Times New Roman"/>
          <w:sz w:val="28"/>
          <w:szCs w:val="28"/>
          <w:lang w:val="lv-LV"/>
        </w:rPr>
        <w:t xml:space="preserve"> LNO valde, kuras</w:t>
      </w:r>
      <w:r w:rsidR="00E15718" w:rsidRPr="000C4B1E">
        <w:rPr>
          <w:rFonts w:ascii="Times New Roman" w:hAnsi="Times New Roman"/>
          <w:sz w:val="28"/>
          <w:szCs w:val="28"/>
          <w:lang w:val="lv-LV"/>
        </w:rPr>
        <w:t xml:space="preserve"> sastāvā bija viens valdes loceklis, nenodrošināja nepieciešamo dažādu speciālistu viedokļu sabalansētību lēmumu pieņemšanas procesā un caurskatāmības prasību ievērošanu </w:t>
      </w:r>
      <w:r w:rsidR="00BD1125" w:rsidRPr="000C4B1E">
        <w:rPr>
          <w:rFonts w:ascii="Times New Roman" w:hAnsi="Times New Roman"/>
          <w:sz w:val="28"/>
          <w:szCs w:val="28"/>
          <w:lang w:val="lv-LV"/>
        </w:rPr>
        <w:t xml:space="preserve">LNO darbības pārraudzībā (īpaši – </w:t>
      </w:r>
      <w:r w:rsidR="00E15718" w:rsidRPr="000C4B1E">
        <w:rPr>
          <w:rFonts w:ascii="Times New Roman" w:hAnsi="Times New Roman"/>
          <w:sz w:val="28"/>
          <w:szCs w:val="28"/>
          <w:lang w:val="lv-LV"/>
        </w:rPr>
        <w:t>vienīgā valdes locekļa pr</w:t>
      </w:r>
      <w:r w:rsidR="00BD1125" w:rsidRPr="000C4B1E">
        <w:rPr>
          <w:rFonts w:ascii="Times New Roman" w:hAnsi="Times New Roman"/>
          <w:sz w:val="28"/>
          <w:szCs w:val="28"/>
          <w:lang w:val="lv-LV"/>
        </w:rPr>
        <w:t>ombūtnes laikā). Sākot ar 2013.</w:t>
      </w:r>
      <w:r w:rsidR="00145E68">
        <w:rPr>
          <w:rFonts w:ascii="Times New Roman" w:hAnsi="Times New Roman"/>
          <w:sz w:val="28"/>
          <w:szCs w:val="28"/>
          <w:lang w:val="lv-LV"/>
        </w:rPr>
        <w:t> </w:t>
      </w:r>
      <w:r w:rsidR="00E15718" w:rsidRPr="000C4B1E">
        <w:rPr>
          <w:rFonts w:ascii="Times New Roman" w:hAnsi="Times New Roman"/>
          <w:sz w:val="28"/>
          <w:szCs w:val="28"/>
          <w:lang w:val="lv-LV"/>
        </w:rPr>
        <w:t>gadu</w:t>
      </w:r>
      <w:r w:rsidR="00BD1125" w:rsidRPr="000C4B1E">
        <w:rPr>
          <w:rFonts w:ascii="Times New Roman" w:hAnsi="Times New Roman"/>
          <w:sz w:val="28"/>
          <w:szCs w:val="28"/>
          <w:lang w:val="lv-LV"/>
        </w:rPr>
        <w:t>,</w:t>
      </w:r>
      <w:r w:rsidR="00E15718" w:rsidRPr="000C4B1E">
        <w:rPr>
          <w:rFonts w:ascii="Times New Roman" w:hAnsi="Times New Roman"/>
          <w:sz w:val="28"/>
          <w:szCs w:val="28"/>
          <w:lang w:val="lv-LV"/>
        </w:rPr>
        <w:t xml:space="preserve"> šī problēma tika atrisināta, izveidojot un nostiprinot LNO valdi 3 </w:t>
      </w:r>
      <w:r w:rsidR="00F92738">
        <w:rPr>
          <w:rFonts w:ascii="Times New Roman" w:hAnsi="Times New Roman"/>
          <w:sz w:val="28"/>
          <w:szCs w:val="28"/>
          <w:lang w:val="lv-LV"/>
        </w:rPr>
        <w:t xml:space="preserve">(trīs) </w:t>
      </w:r>
      <w:r w:rsidR="00E15718" w:rsidRPr="000C4B1E">
        <w:rPr>
          <w:rFonts w:ascii="Times New Roman" w:hAnsi="Times New Roman"/>
          <w:sz w:val="28"/>
          <w:szCs w:val="28"/>
          <w:lang w:val="lv-LV"/>
        </w:rPr>
        <w:t>cilvēku sastāvā.</w:t>
      </w:r>
    </w:p>
    <w:p w:rsidR="009B3877" w:rsidRPr="000C4B1E" w:rsidRDefault="009B3877" w:rsidP="00896EB1">
      <w:pPr>
        <w:spacing w:after="0" w:line="240" w:lineRule="auto"/>
        <w:jc w:val="both"/>
        <w:rPr>
          <w:rFonts w:ascii="Times New Roman" w:hAnsi="Times New Roman"/>
          <w:sz w:val="28"/>
          <w:szCs w:val="28"/>
          <w:lang w:val="lv-LV"/>
        </w:rPr>
      </w:pPr>
    </w:p>
    <w:p w:rsidR="00E15718" w:rsidRPr="000C4B1E" w:rsidRDefault="00A15049" w:rsidP="00145E68">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(7) </w:t>
      </w:r>
      <w:r w:rsidR="00E15718" w:rsidRPr="000C4B1E">
        <w:rPr>
          <w:rFonts w:ascii="Times New Roman" w:hAnsi="Times New Roman"/>
          <w:sz w:val="28"/>
          <w:szCs w:val="28"/>
          <w:lang w:val="lv-LV"/>
        </w:rPr>
        <w:t>Ņemot vērā</w:t>
      </w:r>
      <w:r w:rsidR="002D5430" w:rsidRPr="000C4B1E">
        <w:rPr>
          <w:rFonts w:ascii="Times New Roman" w:hAnsi="Times New Roman"/>
          <w:sz w:val="28"/>
          <w:szCs w:val="28"/>
          <w:lang w:val="lv-LV"/>
        </w:rPr>
        <w:t xml:space="preserve"> LNO likumā un statūtos noteikto</w:t>
      </w:r>
      <w:r w:rsidR="00E15718" w:rsidRPr="000C4B1E">
        <w:rPr>
          <w:rFonts w:ascii="Times New Roman" w:hAnsi="Times New Roman"/>
          <w:sz w:val="28"/>
          <w:szCs w:val="28"/>
          <w:lang w:val="lv-LV"/>
        </w:rPr>
        <w:t xml:space="preserve"> valdes atbildību, no pārvaldības viedokļa valdes pilnvarojumā šobrīd ietilpst gan mērķu izvirzīšana (darbības plānošana), gan to realizācija (darbības realizācijas vadība un pārraudzība), gan realizācijas kontrole (valdes darbības un sasniegto darbības rezultātu pārr</w:t>
      </w:r>
      <w:r w:rsidR="00BD1125" w:rsidRPr="000C4B1E">
        <w:rPr>
          <w:rFonts w:ascii="Times New Roman" w:hAnsi="Times New Roman"/>
          <w:sz w:val="28"/>
          <w:szCs w:val="28"/>
          <w:lang w:val="lv-LV"/>
        </w:rPr>
        <w:t>audzība). Saskaņā ar LNO likumu</w:t>
      </w:r>
      <w:r w:rsidR="00E15718" w:rsidRPr="000C4B1E">
        <w:rPr>
          <w:rFonts w:ascii="Times New Roman" w:hAnsi="Times New Roman"/>
          <w:sz w:val="28"/>
          <w:szCs w:val="28"/>
          <w:lang w:val="lv-LV"/>
        </w:rPr>
        <w:t xml:space="preserve"> LNO ir jāveic iekšējā kontrole, ievērojot Komerclikuma un LNO statūtu noteikumus, tomēr esošā LNO organizācijas struktūra neparedz kompleks</w:t>
      </w:r>
      <w:r w:rsidR="002D5430" w:rsidRPr="000C4B1E">
        <w:rPr>
          <w:rFonts w:ascii="Times New Roman" w:hAnsi="Times New Roman"/>
          <w:sz w:val="28"/>
          <w:szCs w:val="28"/>
          <w:lang w:val="lv-LV"/>
        </w:rPr>
        <w:t>u</w:t>
      </w:r>
      <w:r w:rsidR="00E15718" w:rsidRPr="000C4B1E">
        <w:rPr>
          <w:rFonts w:ascii="Times New Roman" w:hAnsi="Times New Roman"/>
          <w:sz w:val="28"/>
          <w:szCs w:val="28"/>
          <w:lang w:val="lv-LV"/>
        </w:rPr>
        <w:t xml:space="preserve"> iekšējās kontroles funkcijas veicēja amatu, kas norāda uz iekšējās kontroles stiprināšanas nepieciešamību LNO pārvaldības sistēmā.</w:t>
      </w:r>
    </w:p>
    <w:p w:rsidR="00E15718" w:rsidRPr="000C4B1E" w:rsidRDefault="00E15718" w:rsidP="00896EB1">
      <w:pPr>
        <w:pStyle w:val="Sarakstarindkopa"/>
        <w:numPr>
          <w:ilvl w:val="0"/>
          <w:numId w:val="39"/>
        </w:numPr>
        <w:spacing w:after="0" w:line="240" w:lineRule="auto"/>
        <w:jc w:val="both"/>
        <w:rPr>
          <w:rFonts w:ascii="Times New Roman" w:hAnsi="Times New Roman"/>
          <w:i/>
          <w:sz w:val="28"/>
          <w:szCs w:val="28"/>
          <w:lang w:val="lv-LV"/>
        </w:rPr>
      </w:pPr>
      <w:r w:rsidRPr="000C4B1E">
        <w:rPr>
          <w:rFonts w:ascii="Times New Roman" w:hAnsi="Times New Roman"/>
          <w:i/>
          <w:sz w:val="28"/>
          <w:szCs w:val="28"/>
          <w:lang w:val="lv-LV"/>
        </w:rPr>
        <w:t>Iekšējās kontroles shēmas aprakstā tiek novēroti arī interešu konflikti (piemēram, finanšu direktoram nozīmēta iekšējās kontroles joma – budžeta plānošana un izpilde, kas (ņemot</w:t>
      </w:r>
      <w:r w:rsidR="002D5430" w:rsidRPr="000C4B1E">
        <w:rPr>
          <w:rFonts w:ascii="Times New Roman" w:hAnsi="Times New Roman"/>
          <w:i/>
          <w:sz w:val="28"/>
          <w:szCs w:val="28"/>
          <w:lang w:val="lv-LV"/>
        </w:rPr>
        <w:t xml:space="preserve"> vērā</w:t>
      </w:r>
      <w:r w:rsidRPr="000C4B1E">
        <w:rPr>
          <w:rFonts w:ascii="Times New Roman" w:hAnsi="Times New Roman"/>
          <w:i/>
          <w:sz w:val="28"/>
          <w:szCs w:val="28"/>
          <w:lang w:val="lv-LV"/>
        </w:rPr>
        <w:t xml:space="preserve"> faktu, ka finanšu direktora amata aprakstā minētais darba pienākums ir sagatavot LNO budžetu) rada ievērojamu interešu konfliktu iekšējās kontroles funkcijas nodrošināšanā.</w:t>
      </w:r>
    </w:p>
    <w:p w:rsidR="009B3877" w:rsidRPr="000C4B1E" w:rsidRDefault="009B3877" w:rsidP="00896EB1">
      <w:pPr>
        <w:pStyle w:val="Sarakstarindkopa"/>
        <w:spacing w:after="0" w:line="240" w:lineRule="auto"/>
        <w:ind w:left="0"/>
        <w:jc w:val="both"/>
        <w:rPr>
          <w:rFonts w:ascii="Times New Roman" w:hAnsi="Times New Roman"/>
          <w:sz w:val="28"/>
          <w:szCs w:val="28"/>
          <w:lang w:val="lv-LV"/>
        </w:rPr>
      </w:pPr>
    </w:p>
    <w:p w:rsidR="00E15718" w:rsidRPr="000C4B1E" w:rsidRDefault="0036024B" w:rsidP="00145E68">
      <w:pPr>
        <w:pStyle w:val="Sarakstarindkopa"/>
        <w:spacing w:after="0" w:line="240" w:lineRule="auto"/>
        <w:ind w:left="0" w:firstLine="720"/>
        <w:jc w:val="both"/>
        <w:rPr>
          <w:rFonts w:ascii="Times New Roman" w:hAnsi="Times New Roman"/>
          <w:sz w:val="28"/>
          <w:szCs w:val="28"/>
          <w:lang w:val="lv-LV"/>
        </w:rPr>
      </w:pPr>
      <w:r>
        <w:rPr>
          <w:rFonts w:ascii="Times New Roman" w:hAnsi="Times New Roman"/>
          <w:sz w:val="28"/>
          <w:szCs w:val="28"/>
          <w:lang w:val="lv-LV"/>
        </w:rPr>
        <w:t>(8) </w:t>
      </w:r>
      <w:r w:rsidR="00E15718" w:rsidRPr="000C4B1E">
        <w:rPr>
          <w:rFonts w:ascii="Times New Roman" w:hAnsi="Times New Roman"/>
          <w:sz w:val="28"/>
          <w:szCs w:val="28"/>
          <w:lang w:val="lv-LV"/>
        </w:rPr>
        <w:t xml:space="preserve">Darba laika uzskaites kontrole ir nepieciešama, jo no tās ir atkarīga darba atalgojuma aprēķina precizitāte. LNO pilnā mērā netiek nodrošināta darba laika uzskaites kontrole, jo nepastāv vienota automatizēta darba laika uzskaites sistēma, kā arī esošā grāmatvedības programmā </w:t>
      </w:r>
      <w:r w:rsidR="00BD1125" w:rsidRPr="000C4B1E">
        <w:rPr>
          <w:rFonts w:ascii="Times New Roman" w:hAnsi="Times New Roman"/>
          <w:sz w:val="28"/>
          <w:szCs w:val="28"/>
          <w:lang w:val="lv-LV"/>
        </w:rPr>
        <w:t>„</w:t>
      </w:r>
      <w:r w:rsidR="00E15718" w:rsidRPr="000C4B1E">
        <w:rPr>
          <w:rFonts w:ascii="Times New Roman" w:hAnsi="Times New Roman"/>
          <w:sz w:val="28"/>
          <w:szCs w:val="28"/>
          <w:lang w:val="lv-LV"/>
        </w:rPr>
        <w:t>Microsoft Dynamics NAV</w:t>
      </w:r>
      <w:r w:rsidR="00BD1125" w:rsidRPr="000C4B1E">
        <w:rPr>
          <w:rFonts w:ascii="Times New Roman" w:hAnsi="Times New Roman"/>
          <w:sz w:val="28"/>
          <w:szCs w:val="28"/>
          <w:lang w:val="lv-LV"/>
        </w:rPr>
        <w:t>”</w:t>
      </w:r>
      <w:r w:rsidR="00E15718" w:rsidRPr="000C4B1E">
        <w:rPr>
          <w:rFonts w:ascii="Times New Roman" w:hAnsi="Times New Roman"/>
          <w:sz w:val="28"/>
          <w:szCs w:val="28"/>
          <w:lang w:val="lv-LV"/>
        </w:rPr>
        <w:t xml:space="preserve"> neļauj precīzi uzskaitīt un atspoguļot nostrādātas stundas pēc kategorijām (virsstundas, nakts stundas utt.), </w:t>
      </w:r>
      <w:r w:rsidR="00BD1125" w:rsidRPr="000C4B1E">
        <w:rPr>
          <w:rFonts w:ascii="Times New Roman" w:hAnsi="Times New Roman"/>
          <w:sz w:val="28"/>
          <w:szCs w:val="28"/>
          <w:lang w:val="lv-LV"/>
        </w:rPr>
        <w:t>tā</w:t>
      </w:r>
      <w:r w:rsidR="00E15718" w:rsidRPr="000C4B1E">
        <w:rPr>
          <w:rFonts w:ascii="Times New Roman" w:hAnsi="Times New Roman"/>
          <w:sz w:val="28"/>
          <w:szCs w:val="28"/>
          <w:lang w:val="lv-LV"/>
        </w:rPr>
        <w:t>dēļ pastāv kļūdu raša</w:t>
      </w:r>
      <w:r w:rsidR="002D5430" w:rsidRPr="000C4B1E">
        <w:rPr>
          <w:rFonts w:ascii="Times New Roman" w:hAnsi="Times New Roman"/>
          <w:sz w:val="28"/>
          <w:szCs w:val="28"/>
          <w:lang w:val="lv-LV"/>
        </w:rPr>
        <w:t>nā</w:t>
      </w:r>
      <w:r w:rsidR="00E15718" w:rsidRPr="000C4B1E">
        <w:rPr>
          <w:rFonts w:ascii="Times New Roman" w:hAnsi="Times New Roman"/>
          <w:sz w:val="28"/>
          <w:szCs w:val="28"/>
          <w:lang w:val="lv-LV"/>
        </w:rPr>
        <w:t>s riski.</w:t>
      </w:r>
    </w:p>
    <w:p w:rsidR="00E15718" w:rsidRPr="000C4B1E" w:rsidRDefault="00E15718" w:rsidP="00896EB1">
      <w:pPr>
        <w:pStyle w:val="Sarakstarindkopa"/>
        <w:numPr>
          <w:ilvl w:val="0"/>
          <w:numId w:val="40"/>
        </w:numPr>
        <w:spacing w:after="0" w:line="240" w:lineRule="auto"/>
        <w:jc w:val="both"/>
        <w:rPr>
          <w:rFonts w:ascii="Times New Roman" w:hAnsi="Times New Roman"/>
          <w:i/>
          <w:sz w:val="28"/>
          <w:szCs w:val="28"/>
          <w:lang w:val="lv-LV"/>
        </w:rPr>
      </w:pPr>
      <w:r w:rsidRPr="000C4B1E">
        <w:rPr>
          <w:rFonts w:ascii="Times New Roman" w:hAnsi="Times New Roman"/>
          <w:i/>
          <w:sz w:val="28"/>
          <w:szCs w:val="28"/>
          <w:lang w:val="lv-LV"/>
        </w:rPr>
        <w:t>Piemēram, LNO mākslinieciskajai daļai par vispārējo brīvdienu tiek uzskatīta pirmdiena</w:t>
      </w:r>
      <w:r w:rsidR="00BD1125" w:rsidRPr="000C4B1E">
        <w:rPr>
          <w:rFonts w:ascii="Times New Roman" w:hAnsi="Times New Roman"/>
          <w:i/>
          <w:sz w:val="28"/>
          <w:szCs w:val="28"/>
          <w:lang w:val="lv-LV"/>
        </w:rPr>
        <w:t>, nevis svētdiena. 2013.</w:t>
      </w:r>
      <w:r w:rsidRPr="000C4B1E">
        <w:rPr>
          <w:rFonts w:ascii="Times New Roman" w:hAnsi="Times New Roman"/>
          <w:i/>
          <w:sz w:val="28"/>
          <w:szCs w:val="28"/>
          <w:lang w:val="lv-LV"/>
        </w:rPr>
        <w:t>gada septembra darba laika uzskaites tabulai „BALETA TR_9” kā brīvdiena tika norādīta svētdiena, kas nav pamatota ar citiem dokumentiem.</w:t>
      </w:r>
    </w:p>
    <w:p w:rsidR="00145E68" w:rsidRDefault="00145E68" w:rsidP="00896EB1">
      <w:pPr>
        <w:spacing w:after="0" w:line="240" w:lineRule="auto"/>
        <w:jc w:val="both"/>
        <w:rPr>
          <w:rFonts w:ascii="Times New Roman" w:hAnsi="Times New Roman"/>
          <w:sz w:val="28"/>
          <w:szCs w:val="28"/>
          <w:lang w:val="lv-LV"/>
        </w:rPr>
      </w:pPr>
    </w:p>
    <w:p w:rsidR="0044230E" w:rsidRPr="000C4B1E" w:rsidRDefault="0036024B" w:rsidP="00145E68">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(9) </w:t>
      </w:r>
      <w:r w:rsidR="0044230E" w:rsidRPr="000C4B1E">
        <w:rPr>
          <w:rFonts w:ascii="Times New Roman" w:hAnsi="Times New Roman"/>
          <w:sz w:val="28"/>
          <w:szCs w:val="28"/>
          <w:lang w:val="lv-LV"/>
        </w:rPr>
        <w:t>Dokumentāli finanšu kontrole mazajiem iepirkumiem (zem 2999 LVL) ir stingrāka nekā lielajiem iepirkumiem (virs 3000 LVL).</w:t>
      </w:r>
    </w:p>
    <w:p w:rsidR="0044230E" w:rsidRPr="000C4B1E" w:rsidRDefault="0044230E" w:rsidP="00896EB1">
      <w:pPr>
        <w:pStyle w:val="Sarakstarindkopa"/>
        <w:numPr>
          <w:ilvl w:val="0"/>
          <w:numId w:val="41"/>
        </w:numPr>
        <w:spacing w:after="0" w:line="240" w:lineRule="auto"/>
        <w:jc w:val="both"/>
        <w:rPr>
          <w:rFonts w:ascii="Times New Roman" w:hAnsi="Times New Roman"/>
          <w:i/>
          <w:sz w:val="28"/>
          <w:szCs w:val="28"/>
          <w:lang w:val="lv-LV"/>
        </w:rPr>
      </w:pPr>
      <w:r w:rsidRPr="000C4B1E">
        <w:rPr>
          <w:rFonts w:ascii="Times New Roman" w:hAnsi="Times New Roman"/>
          <w:i/>
          <w:sz w:val="28"/>
          <w:szCs w:val="28"/>
          <w:lang w:val="lv-LV"/>
        </w:rPr>
        <w:lastRenderedPageBreak/>
        <w:t>Saskaņā ar spēkā esošo iepirkumu kontroles procedūru</w:t>
      </w:r>
      <w:r w:rsidR="002D5430" w:rsidRPr="000C4B1E">
        <w:rPr>
          <w:rFonts w:ascii="Times New Roman" w:hAnsi="Times New Roman"/>
          <w:i/>
          <w:sz w:val="28"/>
          <w:szCs w:val="28"/>
          <w:lang w:val="lv-LV"/>
        </w:rPr>
        <w:t>,</w:t>
      </w:r>
      <w:r w:rsidRPr="000C4B1E">
        <w:rPr>
          <w:rFonts w:ascii="Times New Roman" w:hAnsi="Times New Roman"/>
          <w:i/>
          <w:sz w:val="28"/>
          <w:szCs w:val="28"/>
          <w:lang w:val="lv-LV"/>
        </w:rPr>
        <w:t xml:space="preserve"> finanšu direktora rakstiskais akcepts par naudas līdzekļu pietiekamību tiek pieprasīts tikai un vienīgi mazajiem iesniegumiem līdz 2999 LV, savukārt lielo (virs 3000 LVL) iepirkumu finanšu kontroles mehānisms (gadījumā, ja iepirkumu komisijas sastāvā netika iekļauts finanšu direktors) proce</w:t>
      </w:r>
      <w:r w:rsidR="002D5430" w:rsidRPr="000C4B1E">
        <w:rPr>
          <w:rFonts w:ascii="Times New Roman" w:hAnsi="Times New Roman"/>
          <w:i/>
          <w:sz w:val="28"/>
          <w:szCs w:val="28"/>
          <w:lang w:val="lv-LV"/>
        </w:rPr>
        <w:t>suāli</w:t>
      </w:r>
      <w:r w:rsidRPr="000C4B1E">
        <w:rPr>
          <w:rFonts w:ascii="Times New Roman" w:hAnsi="Times New Roman"/>
          <w:i/>
          <w:sz w:val="28"/>
          <w:szCs w:val="28"/>
          <w:lang w:val="lv-LV"/>
        </w:rPr>
        <w:t xml:space="preserve"> nav nodrošināts.</w:t>
      </w:r>
    </w:p>
    <w:p w:rsidR="009B3877" w:rsidRPr="000C4B1E" w:rsidRDefault="009B3877" w:rsidP="00896EB1">
      <w:pPr>
        <w:spacing w:after="0" w:line="240" w:lineRule="auto"/>
        <w:jc w:val="both"/>
        <w:rPr>
          <w:rFonts w:ascii="Times New Roman" w:hAnsi="Times New Roman"/>
          <w:sz w:val="28"/>
          <w:szCs w:val="28"/>
          <w:lang w:val="lv-LV"/>
        </w:rPr>
      </w:pPr>
    </w:p>
    <w:p w:rsidR="0044230E" w:rsidRPr="000C4B1E" w:rsidRDefault="0036024B" w:rsidP="00145E68">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(10) </w:t>
      </w:r>
      <w:r w:rsidR="0044230E" w:rsidRPr="000C4B1E">
        <w:rPr>
          <w:rFonts w:ascii="Times New Roman" w:hAnsi="Times New Roman"/>
          <w:sz w:val="28"/>
          <w:szCs w:val="28"/>
          <w:lang w:val="lv-LV"/>
        </w:rPr>
        <w:t>Iepirkumu vadības iekšējā regulējuma un iekšējo normatīvo aktu nepilnības liecina par to, ka LNO darbībā pastāv iepirkumu kontroles riski (piemēram, audita pārskata periodā tika konstatēti daži iepirkumu procedūru neievērošanas gadījumi).</w:t>
      </w:r>
    </w:p>
    <w:p w:rsidR="00E15718" w:rsidRPr="000C4B1E" w:rsidRDefault="0044230E" w:rsidP="00896EB1">
      <w:pPr>
        <w:pStyle w:val="Sarakstarindkopa"/>
        <w:numPr>
          <w:ilvl w:val="0"/>
          <w:numId w:val="41"/>
        </w:numPr>
        <w:spacing w:after="0" w:line="240" w:lineRule="auto"/>
        <w:jc w:val="both"/>
        <w:rPr>
          <w:rFonts w:ascii="Times New Roman" w:hAnsi="Times New Roman"/>
          <w:i/>
          <w:sz w:val="28"/>
          <w:szCs w:val="28"/>
          <w:lang w:val="lv-LV"/>
        </w:rPr>
      </w:pPr>
      <w:r w:rsidRPr="000C4B1E">
        <w:rPr>
          <w:rFonts w:ascii="Times New Roman" w:hAnsi="Times New Roman"/>
          <w:i/>
          <w:sz w:val="28"/>
          <w:szCs w:val="28"/>
          <w:lang w:val="lv-LV"/>
        </w:rPr>
        <w:t>Piemēram, iepirkumu procedūru secības un cenas atspoguļošanas kārtība</w:t>
      </w:r>
      <w:r w:rsidR="00BD1125" w:rsidRPr="000C4B1E">
        <w:rPr>
          <w:rFonts w:ascii="Times New Roman" w:hAnsi="Times New Roman"/>
          <w:i/>
          <w:sz w:val="28"/>
          <w:szCs w:val="28"/>
          <w:lang w:val="lv-LV"/>
        </w:rPr>
        <w:t>s neievērošana 2009.</w:t>
      </w:r>
      <w:r w:rsidRPr="000C4B1E">
        <w:rPr>
          <w:rFonts w:ascii="Times New Roman" w:hAnsi="Times New Roman"/>
          <w:i/>
          <w:sz w:val="28"/>
          <w:szCs w:val="28"/>
          <w:lang w:val="lv-LV"/>
        </w:rPr>
        <w:t xml:space="preserve">gada iepirkumā par apdares materiālu iegādi „Apdares materiāls griestiem, </w:t>
      </w:r>
      <w:r w:rsidR="00BD1125" w:rsidRPr="000C4B1E">
        <w:rPr>
          <w:rFonts w:ascii="Times New Roman" w:hAnsi="Times New Roman"/>
          <w:i/>
          <w:sz w:val="28"/>
          <w:szCs w:val="28"/>
          <w:lang w:val="lv-LV"/>
        </w:rPr>
        <w:t>sienām, grīdām – spoguļmozaīka”</w:t>
      </w:r>
      <w:r w:rsidRPr="000C4B1E">
        <w:rPr>
          <w:rFonts w:ascii="Times New Roman" w:hAnsi="Times New Roman"/>
          <w:i/>
          <w:sz w:val="28"/>
          <w:szCs w:val="28"/>
          <w:lang w:val="lv-LV"/>
        </w:rPr>
        <w:t>.</w:t>
      </w:r>
    </w:p>
    <w:p w:rsidR="00A802F6" w:rsidRPr="000C4B1E" w:rsidRDefault="00A802F6" w:rsidP="00896EB1">
      <w:pPr>
        <w:spacing w:after="0" w:line="240" w:lineRule="auto"/>
        <w:jc w:val="both"/>
        <w:rPr>
          <w:rFonts w:ascii="Times New Roman" w:hAnsi="Times New Roman"/>
          <w:i/>
          <w:sz w:val="28"/>
          <w:szCs w:val="28"/>
          <w:lang w:val="lv-LV"/>
        </w:rPr>
      </w:pPr>
    </w:p>
    <w:p w:rsidR="00A802F6" w:rsidRPr="00A0677C" w:rsidRDefault="0036024B" w:rsidP="00A0677C">
      <w:pPr>
        <w:pStyle w:val="Sarakstarindkopa"/>
        <w:spacing w:after="0" w:line="240" w:lineRule="auto"/>
        <w:ind w:left="0"/>
        <w:jc w:val="center"/>
        <w:rPr>
          <w:rFonts w:ascii="Times New Roman" w:hAnsi="Times New Roman"/>
          <w:i/>
          <w:sz w:val="28"/>
          <w:szCs w:val="28"/>
          <w:lang w:val="lv-LV"/>
        </w:rPr>
      </w:pPr>
      <w:r w:rsidRPr="00A0677C">
        <w:rPr>
          <w:rFonts w:ascii="Times New Roman" w:hAnsi="Times New Roman"/>
          <w:i/>
          <w:sz w:val="28"/>
          <w:szCs w:val="28"/>
          <w:lang w:val="lv-LV"/>
        </w:rPr>
        <w:t>III.5. </w:t>
      </w:r>
      <w:r w:rsidR="00A802F6" w:rsidRPr="00A0677C">
        <w:rPr>
          <w:rFonts w:ascii="Times New Roman" w:hAnsi="Times New Roman"/>
          <w:i/>
          <w:sz w:val="28"/>
          <w:szCs w:val="28"/>
          <w:lang w:val="lv-LV"/>
        </w:rPr>
        <w:t xml:space="preserve">Būtiskākās </w:t>
      </w:r>
      <w:r w:rsidRPr="00A0677C">
        <w:rPr>
          <w:rFonts w:ascii="Times New Roman" w:hAnsi="Times New Roman"/>
          <w:i/>
          <w:sz w:val="28"/>
          <w:szCs w:val="28"/>
          <w:lang w:val="lv-LV"/>
        </w:rPr>
        <w:t xml:space="preserve">LNO </w:t>
      </w:r>
      <w:r w:rsidR="00A802F6" w:rsidRPr="00A0677C">
        <w:rPr>
          <w:rFonts w:ascii="Times New Roman" w:hAnsi="Times New Roman"/>
          <w:i/>
          <w:sz w:val="28"/>
          <w:szCs w:val="28"/>
          <w:u w:val="single"/>
          <w:lang w:val="lv-LV"/>
        </w:rPr>
        <w:t>juridiskās</w:t>
      </w:r>
      <w:r w:rsidR="006A6BBF" w:rsidRPr="00A0677C">
        <w:rPr>
          <w:rFonts w:ascii="Times New Roman" w:hAnsi="Times New Roman"/>
          <w:i/>
          <w:sz w:val="28"/>
          <w:szCs w:val="28"/>
          <w:u w:val="single"/>
          <w:lang w:val="lv-LV"/>
        </w:rPr>
        <w:t xml:space="preserve"> darbības</w:t>
      </w:r>
      <w:r w:rsidR="00A802F6" w:rsidRPr="00A0677C">
        <w:rPr>
          <w:rFonts w:ascii="Times New Roman" w:hAnsi="Times New Roman"/>
          <w:i/>
          <w:sz w:val="28"/>
          <w:szCs w:val="28"/>
          <w:lang w:val="lv-LV"/>
        </w:rPr>
        <w:t xml:space="preserve"> nepilnības</w:t>
      </w:r>
    </w:p>
    <w:p w:rsidR="00A0677C" w:rsidRDefault="00A0677C" w:rsidP="00145E68">
      <w:pPr>
        <w:pStyle w:val="Sarakstarindkopa"/>
        <w:spacing w:after="0" w:line="240" w:lineRule="auto"/>
        <w:ind w:left="0" w:firstLine="720"/>
        <w:jc w:val="both"/>
        <w:rPr>
          <w:rFonts w:ascii="Times New Roman" w:hAnsi="Times New Roman"/>
          <w:sz w:val="28"/>
          <w:szCs w:val="28"/>
          <w:lang w:val="lv-LV"/>
        </w:rPr>
      </w:pPr>
    </w:p>
    <w:p w:rsidR="00A802F6" w:rsidRPr="00A0677C" w:rsidRDefault="00A0677C" w:rsidP="00A0677C">
      <w:pPr>
        <w:pStyle w:val="Sarakstarindkopa"/>
        <w:spacing w:after="0" w:line="240" w:lineRule="auto"/>
        <w:ind w:left="0" w:firstLine="720"/>
        <w:jc w:val="both"/>
        <w:rPr>
          <w:rFonts w:ascii="Times New Roman" w:hAnsi="Times New Roman"/>
          <w:sz w:val="28"/>
          <w:szCs w:val="28"/>
          <w:lang w:val="lv-LV"/>
        </w:rPr>
      </w:pPr>
      <w:r>
        <w:rPr>
          <w:rFonts w:ascii="Times New Roman" w:hAnsi="Times New Roman"/>
          <w:sz w:val="28"/>
          <w:szCs w:val="28"/>
          <w:lang w:val="lv-LV"/>
        </w:rPr>
        <w:t>(1) </w:t>
      </w:r>
      <w:r w:rsidR="00A802F6" w:rsidRPr="000C4B1E">
        <w:rPr>
          <w:rFonts w:ascii="Times New Roman" w:hAnsi="Times New Roman"/>
          <w:sz w:val="28"/>
          <w:szCs w:val="28"/>
          <w:lang w:val="lv-LV"/>
        </w:rPr>
        <w:t>Darba tiesiskās attiecības un darba atalgojumu regulē sarežģīta, necaurskatāma un nevienlīdzīga sistēma.</w:t>
      </w:r>
      <w:r>
        <w:rPr>
          <w:rFonts w:ascii="Times New Roman" w:hAnsi="Times New Roman"/>
          <w:sz w:val="28"/>
          <w:szCs w:val="28"/>
          <w:lang w:val="lv-LV"/>
        </w:rPr>
        <w:t xml:space="preserve"> </w:t>
      </w:r>
      <w:r w:rsidR="00A802F6" w:rsidRPr="00A0677C">
        <w:rPr>
          <w:rFonts w:ascii="Times New Roman" w:hAnsi="Times New Roman"/>
          <w:sz w:val="28"/>
          <w:szCs w:val="28"/>
          <w:lang w:val="lv-LV"/>
        </w:rPr>
        <w:t>Nepastāv regulējums, kurā būtu noteikts, kādos gadījumos ir nepieciešams slēgt licenču līgumus ar darbiniekiem, kā arī par kādām summām tie slēdzami.</w:t>
      </w:r>
    </w:p>
    <w:p w:rsidR="009B3877" w:rsidRPr="000C4B1E" w:rsidRDefault="009B3877" w:rsidP="00896EB1">
      <w:pPr>
        <w:pStyle w:val="Sarakstarindkopa"/>
        <w:spacing w:after="0" w:line="240" w:lineRule="auto"/>
        <w:ind w:left="0"/>
        <w:jc w:val="both"/>
        <w:rPr>
          <w:rFonts w:ascii="Times New Roman" w:hAnsi="Times New Roman"/>
          <w:sz w:val="28"/>
          <w:szCs w:val="28"/>
          <w:lang w:val="lv-LV"/>
        </w:rPr>
      </w:pPr>
    </w:p>
    <w:p w:rsidR="00A802F6" w:rsidRPr="000C4B1E" w:rsidRDefault="00A0677C" w:rsidP="00145E68">
      <w:pPr>
        <w:pStyle w:val="Sarakstarindkopa"/>
        <w:spacing w:after="0" w:line="240" w:lineRule="auto"/>
        <w:ind w:left="0" w:firstLine="720"/>
        <w:jc w:val="both"/>
        <w:rPr>
          <w:rFonts w:ascii="Times New Roman" w:hAnsi="Times New Roman"/>
          <w:sz w:val="28"/>
          <w:szCs w:val="28"/>
          <w:lang w:val="lv-LV"/>
        </w:rPr>
      </w:pPr>
      <w:r>
        <w:rPr>
          <w:rFonts w:ascii="Times New Roman" w:hAnsi="Times New Roman"/>
          <w:sz w:val="28"/>
          <w:szCs w:val="28"/>
          <w:lang w:val="lv-LV"/>
        </w:rPr>
        <w:t>(2) </w:t>
      </w:r>
      <w:r w:rsidR="00A802F6" w:rsidRPr="000C4B1E">
        <w:rPr>
          <w:rFonts w:ascii="Times New Roman" w:hAnsi="Times New Roman"/>
          <w:sz w:val="28"/>
          <w:szCs w:val="28"/>
          <w:lang w:val="lv-LV"/>
        </w:rPr>
        <w:t>Sadarbības līgumos noteiktā strīdu risināšanas kārtība (šķīrējtiesu klauzulas) ierobežo LNO tiesības uz strīda izskatīšanu vispārējas jurisdikcijas tiesās, kā arī palielina strīda izskatīšanas izmaksas.</w:t>
      </w:r>
    </w:p>
    <w:p w:rsidR="00145E68" w:rsidRDefault="00145E68" w:rsidP="00896EB1">
      <w:pPr>
        <w:pStyle w:val="Sarakstarindkopa"/>
        <w:spacing w:after="0" w:line="240" w:lineRule="auto"/>
        <w:ind w:left="0"/>
        <w:jc w:val="both"/>
        <w:rPr>
          <w:rFonts w:ascii="Times New Roman" w:hAnsi="Times New Roman"/>
          <w:sz w:val="28"/>
          <w:szCs w:val="28"/>
          <w:lang w:val="lv-LV"/>
        </w:rPr>
      </w:pPr>
    </w:p>
    <w:p w:rsidR="00A802F6" w:rsidRPr="000C4B1E" w:rsidRDefault="00A0677C" w:rsidP="00A0677C">
      <w:pPr>
        <w:pStyle w:val="Sarakstarindkopa"/>
        <w:spacing w:after="0" w:line="240" w:lineRule="auto"/>
        <w:ind w:left="0" w:firstLine="720"/>
        <w:jc w:val="both"/>
        <w:rPr>
          <w:rFonts w:ascii="Times New Roman" w:hAnsi="Times New Roman"/>
          <w:sz w:val="28"/>
          <w:szCs w:val="28"/>
          <w:lang w:val="lv-LV"/>
        </w:rPr>
      </w:pPr>
      <w:r>
        <w:rPr>
          <w:rFonts w:ascii="Times New Roman" w:hAnsi="Times New Roman"/>
          <w:sz w:val="28"/>
          <w:szCs w:val="28"/>
          <w:lang w:val="lv-LV"/>
        </w:rPr>
        <w:t xml:space="preserve">(3) </w:t>
      </w:r>
      <w:r w:rsidR="00A802F6" w:rsidRPr="000C4B1E">
        <w:rPr>
          <w:rFonts w:ascii="Times New Roman" w:hAnsi="Times New Roman"/>
          <w:sz w:val="28"/>
          <w:szCs w:val="28"/>
          <w:lang w:val="lv-LV"/>
        </w:rPr>
        <w:t>Līgumos par autordarbu radīšanu LNO nav ietvērusi vienādus nosacījumus (līgumsodi) attiecībā uz visu autoru darbiem.</w:t>
      </w:r>
      <w:r>
        <w:rPr>
          <w:rFonts w:ascii="Times New Roman" w:hAnsi="Times New Roman"/>
          <w:sz w:val="28"/>
          <w:szCs w:val="28"/>
          <w:lang w:val="lv-LV"/>
        </w:rPr>
        <w:t xml:space="preserve"> Turklāt </w:t>
      </w:r>
      <w:r w:rsidR="00A802F6" w:rsidRPr="000C4B1E">
        <w:rPr>
          <w:rFonts w:ascii="Times New Roman" w:hAnsi="Times New Roman"/>
          <w:sz w:val="28"/>
          <w:szCs w:val="28"/>
          <w:lang w:val="lv-LV"/>
        </w:rPr>
        <w:t>LNO ir uzņēmusies pienākumu ciest līgumsodu atkarībā no apstākļiem, kurus tā nevar ietekmēt.</w:t>
      </w:r>
    </w:p>
    <w:p w:rsidR="009B3877" w:rsidRPr="000C4B1E" w:rsidRDefault="009B3877" w:rsidP="00896EB1">
      <w:pPr>
        <w:pStyle w:val="Sarakstarindkopa"/>
        <w:spacing w:after="0" w:line="240" w:lineRule="auto"/>
        <w:jc w:val="both"/>
        <w:rPr>
          <w:rFonts w:ascii="Times New Roman" w:hAnsi="Times New Roman"/>
          <w:i/>
          <w:sz w:val="28"/>
          <w:szCs w:val="28"/>
          <w:lang w:val="lv-LV"/>
        </w:rPr>
      </w:pPr>
    </w:p>
    <w:p w:rsidR="00A802F6" w:rsidRPr="000C4B1E" w:rsidRDefault="00A0677C" w:rsidP="00145E68">
      <w:pPr>
        <w:pStyle w:val="Sarakstarindkopa"/>
        <w:spacing w:after="0" w:line="240" w:lineRule="auto"/>
        <w:ind w:left="0" w:firstLine="720"/>
        <w:jc w:val="both"/>
        <w:rPr>
          <w:rFonts w:ascii="Times New Roman" w:hAnsi="Times New Roman"/>
          <w:sz w:val="28"/>
          <w:szCs w:val="28"/>
          <w:lang w:val="lv-LV"/>
        </w:rPr>
      </w:pPr>
      <w:r>
        <w:rPr>
          <w:rFonts w:ascii="Times New Roman" w:hAnsi="Times New Roman"/>
          <w:sz w:val="28"/>
          <w:szCs w:val="28"/>
          <w:lang w:val="lv-LV"/>
        </w:rPr>
        <w:t xml:space="preserve">(4) </w:t>
      </w:r>
      <w:r w:rsidR="00A802F6" w:rsidRPr="000C4B1E">
        <w:rPr>
          <w:rFonts w:ascii="Times New Roman" w:hAnsi="Times New Roman"/>
          <w:sz w:val="28"/>
          <w:szCs w:val="28"/>
          <w:lang w:val="lv-LV"/>
        </w:rPr>
        <w:t>Slēdzot automašīnu patapinājuma līgumus</w:t>
      </w:r>
      <w:r w:rsidR="009B3877" w:rsidRPr="000C4B1E">
        <w:rPr>
          <w:rFonts w:ascii="Times New Roman" w:hAnsi="Times New Roman"/>
          <w:sz w:val="28"/>
          <w:szCs w:val="28"/>
          <w:lang w:val="lv-LV"/>
        </w:rPr>
        <w:t>,</w:t>
      </w:r>
      <w:r w:rsidR="00A802F6" w:rsidRPr="000C4B1E">
        <w:rPr>
          <w:rFonts w:ascii="Times New Roman" w:hAnsi="Times New Roman"/>
          <w:sz w:val="28"/>
          <w:szCs w:val="28"/>
          <w:lang w:val="lv-LV"/>
        </w:rPr>
        <w:t xml:space="preserve"> LNO uzņemas paaugstinātu risku par zaudējumu atlīdzināšanu.</w:t>
      </w:r>
    </w:p>
    <w:p w:rsidR="00145E68" w:rsidRDefault="00145E68" w:rsidP="00896EB1">
      <w:pPr>
        <w:spacing w:after="0" w:line="240" w:lineRule="auto"/>
        <w:jc w:val="both"/>
        <w:rPr>
          <w:rFonts w:ascii="Times New Roman" w:hAnsi="Times New Roman"/>
          <w:sz w:val="28"/>
          <w:szCs w:val="28"/>
          <w:lang w:val="lv-LV"/>
        </w:rPr>
      </w:pPr>
    </w:p>
    <w:p w:rsidR="00A802F6" w:rsidRPr="000C4B1E" w:rsidRDefault="00A0677C" w:rsidP="00145E68">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 xml:space="preserve">(5) </w:t>
      </w:r>
      <w:r w:rsidR="00A802F6" w:rsidRPr="000C4B1E">
        <w:rPr>
          <w:rFonts w:ascii="Times New Roman" w:hAnsi="Times New Roman"/>
          <w:sz w:val="28"/>
          <w:szCs w:val="28"/>
          <w:lang w:val="lv-LV"/>
        </w:rPr>
        <w:t>Slēdzot LNO telpu nomas līgumus, LNO nepietiekami nodrošinās pret risku nesaņemt nomas maksu.</w:t>
      </w:r>
    </w:p>
    <w:p w:rsidR="00145E68" w:rsidRDefault="00145E68" w:rsidP="00896EB1">
      <w:pPr>
        <w:spacing w:after="0" w:line="240" w:lineRule="auto"/>
        <w:jc w:val="both"/>
        <w:rPr>
          <w:rFonts w:ascii="Times New Roman" w:hAnsi="Times New Roman"/>
          <w:sz w:val="28"/>
          <w:szCs w:val="28"/>
          <w:lang w:val="lv-LV"/>
        </w:rPr>
      </w:pPr>
    </w:p>
    <w:p w:rsidR="00A802F6" w:rsidRPr="000C4B1E" w:rsidRDefault="00A0677C" w:rsidP="00A0677C">
      <w:pPr>
        <w:spacing w:after="0" w:line="240" w:lineRule="auto"/>
        <w:ind w:firstLine="720"/>
        <w:jc w:val="both"/>
        <w:rPr>
          <w:rFonts w:ascii="Times New Roman" w:hAnsi="Times New Roman"/>
          <w:i/>
          <w:sz w:val="28"/>
          <w:szCs w:val="28"/>
          <w:lang w:val="lv-LV"/>
        </w:rPr>
      </w:pPr>
      <w:r>
        <w:rPr>
          <w:rFonts w:ascii="Times New Roman" w:hAnsi="Times New Roman"/>
          <w:sz w:val="28"/>
          <w:szCs w:val="28"/>
          <w:lang w:val="lv-LV"/>
        </w:rPr>
        <w:t xml:space="preserve">(6) </w:t>
      </w:r>
      <w:r w:rsidR="00A802F6" w:rsidRPr="000C4B1E">
        <w:rPr>
          <w:rFonts w:ascii="Times New Roman" w:hAnsi="Times New Roman"/>
          <w:sz w:val="28"/>
          <w:szCs w:val="28"/>
          <w:lang w:val="lv-LV"/>
        </w:rPr>
        <w:t>Atsevišķos līgumos LNO nenodrošinās ar iespēju vienpusēji izbeigt līgumu.</w:t>
      </w:r>
    </w:p>
    <w:p w:rsidR="00AC64B8" w:rsidRDefault="00AC64B8" w:rsidP="00896EB1">
      <w:pPr>
        <w:pStyle w:val="Sarakstarindkopa"/>
        <w:spacing w:after="0" w:line="240" w:lineRule="auto"/>
        <w:jc w:val="both"/>
        <w:rPr>
          <w:rFonts w:ascii="Times New Roman" w:hAnsi="Times New Roman"/>
          <w:b/>
          <w:sz w:val="28"/>
          <w:szCs w:val="28"/>
          <w:lang w:val="lv-LV"/>
        </w:rPr>
      </w:pPr>
    </w:p>
    <w:p w:rsidR="00F92738" w:rsidRDefault="00F92738" w:rsidP="00896EB1">
      <w:pPr>
        <w:pStyle w:val="Sarakstarindkopa"/>
        <w:spacing w:after="0" w:line="240" w:lineRule="auto"/>
        <w:jc w:val="both"/>
        <w:rPr>
          <w:rFonts w:ascii="Times New Roman" w:hAnsi="Times New Roman"/>
          <w:b/>
          <w:sz w:val="28"/>
          <w:szCs w:val="28"/>
          <w:lang w:val="lv-LV"/>
        </w:rPr>
      </w:pPr>
    </w:p>
    <w:p w:rsidR="00AA15DD" w:rsidRPr="000C4B1E" w:rsidRDefault="00385BD7" w:rsidP="00385BD7">
      <w:pPr>
        <w:pStyle w:val="Sarakstarindkopa"/>
        <w:spacing w:after="0" w:line="240" w:lineRule="auto"/>
        <w:ind w:left="0"/>
        <w:jc w:val="center"/>
        <w:rPr>
          <w:rFonts w:ascii="Times New Roman" w:hAnsi="Times New Roman"/>
          <w:b/>
          <w:sz w:val="28"/>
          <w:szCs w:val="28"/>
          <w:lang w:val="lv-LV"/>
        </w:rPr>
      </w:pPr>
      <w:r>
        <w:rPr>
          <w:rFonts w:ascii="Times New Roman" w:hAnsi="Times New Roman"/>
          <w:b/>
          <w:sz w:val="28"/>
          <w:szCs w:val="28"/>
          <w:lang w:val="lv-LV"/>
        </w:rPr>
        <w:lastRenderedPageBreak/>
        <w:t xml:space="preserve">IV </w:t>
      </w:r>
      <w:r w:rsidR="008A302C" w:rsidRPr="000C4B1E">
        <w:rPr>
          <w:rFonts w:ascii="Times New Roman" w:hAnsi="Times New Roman"/>
          <w:b/>
          <w:sz w:val="28"/>
          <w:szCs w:val="28"/>
          <w:lang w:val="lv-LV"/>
        </w:rPr>
        <w:t>Rekomendācijas</w:t>
      </w:r>
      <w:r w:rsidR="00AA15DD" w:rsidRPr="000C4B1E">
        <w:rPr>
          <w:rFonts w:ascii="Times New Roman" w:hAnsi="Times New Roman"/>
          <w:b/>
          <w:sz w:val="28"/>
          <w:szCs w:val="28"/>
          <w:lang w:val="lv-LV"/>
        </w:rPr>
        <w:t xml:space="preserve"> LNO finanšu un operatīvās darbības pilnveidošanai un</w:t>
      </w:r>
      <w:r w:rsidR="008D05D8">
        <w:rPr>
          <w:rFonts w:ascii="Times New Roman" w:hAnsi="Times New Roman"/>
          <w:b/>
          <w:sz w:val="28"/>
          <w:szCs w:val="28"/>
          <w:lang w:val="lv-LV"/>
        </w:rPr>
        <w:t xml:space="preserve"> turpmākā rīcība to ieviešanai</w:t>
      </w:r>
    </w:p>
    <w:p w:rsidR="00C05CAA" w:rsidRPr="000C4B1E" w:rsidRDefault="00C05CAA" w:rsidP="00896EB1">
      <w:pPr>
        <w:pStyle w:val="Sarakstarindkopa"/>
        <w:spacing w:after="0" w:line="240" w:lineRule="auto"/>
        <w:ind w:left="1429"/>
        <w:rPr>
          <w:rFonts w:ascii="Times New Roman" w:hAnsi="Times New Roman"/>
          <w:b/>
          <w:sz w:val="28"/>
          <w:szCs w:val="28"/>
          <w:lang w:val="lv-LV"/>
        </w:rPr>
      </w:pPr>
    </w:p>
    <w:p w:rsidR="00F744CC" w:rsidRDefault="00F744CC" w:rsidP="00145E68">
      <w:pPr>
        <w:overflowPunct w:val="0"/>
        <w:autoSpaceDE w:val="0"/>
        <w:autoSpaceDN w:val="0"/>
        <w:adjustRightInd w:val="0"/>
        <w:spacing w:after="0" w:line="240" w:lineRule="auto"/>
        <w:ind w:firstLine="720"/>
        <w:jc w:val="both"/>
        <w:textAlignment w:val="baseline"/>
        <w:rPr>
          <w:rFonts w:ascii="Times New Roman" w:eastAsia="Times New Roman" w:hAnsi="Times New Roman"/>
          <w:w w:val="110"/>
          <w:sz w:val="28"/>
          <w:szCs w:val="28"/>
          <w:lang w:val="lv-LV" w:eastAsia="lv-LV"/>
        </w:rPr>
      </w:pPr>
      <w:r w:rsidRPr="000C4B1E">
        <w:rPr>
          <w:rFonts w:ascii="Times New Roman" w:eastAsia="Times New Roman" w:hAnsi="Times New Roman"/>
          <w:w w:val="110"/>
          <w:sz w:val="28"/>
          <w:szCs w:val="28"/>
          <w:lang w:val="lv-LV" w:eastAsia="lv-LV"/>
        </w:rPr>
        <w:t>LNO finanšu</w:t>
      </w:r>
      <w:r w:rsidR="002D5430" w:rsidRPr="000C4B1E">
        <w:rPr>
          <w:rFonts w:ascii="Times New Roman" w:eastAsia="Times New Roman" w:hAnsi="Times New Roman"/>
          <w:w w:val="110"/>
          <w:sz w:val="28"/>
          <w:szCs w:val="28"/>
          <w:lang w:val="lv-LV" w:eastAsia="lv-LV"/>
        </w:rPr>
        <w:t xml:space="preserve">, </w:t>
      </w:r>
      <w:r w:rsidRPr="000C4B1E">
        <w:rPr>
          <w:rFonts w:ascii="Times New Roman" w:eastAsia="Times New Roman" w:hAnsi="Times New Roman"/>
          <w:w w:val="110"/>
          <w:sz w:val="28"/>
          <w:szCs w:val="28"/>
          <w:lang w:val="lv-LV" w:eastAsia="lv-LV"/>
        </w:rPr>
        <w:t>operat</w:t>
      </w:r>
      <w:r w:rsidR="002D5430" w:rsidRPr="000C4B1E">
        <w:rPr>
          <w:rFonts w:ascii="Times New Roman" w:eastAsia="Times New Roman" w:hAnsi="Times New Roman"/>
          <w:w w:val="110"/>
          <w:sz w:val="28"/>
          <w:szCs w:val="28"/>
          <w:lang w:val="lv-LV" w:eastAsia="lv-LV"/>
        </w:rPr>
        <w:t>īvā</w:t>
      </w:r>
      <w:r w:rsidRPr="000C4B1E">
        <w:rPr>
          <w:rFonts w:ascii="Times New Roman" w:eastAsia="Times New Roman" w:hAnsi="Times New Roman"/>
          <w:w w:val="110"/>
          <w:sz w:val="28"/>
          <w:szCs w:val="28"/>
          <w:lang w:val="lv-LV" w:eastAsia="lv-LV"/>
        </w:rPr>
        <w:t>s un juridiskās darbības audita rezultātā konstatētās nepilnības attiecas uz visām audita laikā apskatītajām LNO saimnieciskās darbības jomām, līdz ar to</w:t>
      </w:r>
      <w:r w:rsidR="00C54D2D">
        <w:rPr>
          <w:rFonts w:ascii="Times New Roman" w:eastAsia="Times New Roman" w:hAnsi="Times New Roman"/>
          <w:w w:val="110"/>
          <w:sz w:val="28"/>
          <w:szCs w:val="28"/>
          <w:lang w:val="lv-LV" w:eastAsia="lv-LV"/>
        </w:rPr>
        <w:t xml:space="preserve"> audita ziņojumā </w:t>
      </w:r>
      <w:r w:rsidRPr="000C4B1E">
        <w:rPr>
          <w:rFonts w:ascii="Times New Roman" w:eastAsia="Times New Roman" w:hAnsi="Times New Roman"/>
          <w:w w:val="110"/>
          <w:sz w:val="28"/>
          <w:szCs w:val="28"/>
          <w:lang w:val="lv-LV" w:eastAsia="lv-LV"/>
        </w:rPr>
        <w:t xml:space="preserve">nav </w:t>
      </w:r>
      <w:r w:rsidR="00C54D2D">
        <w:rPr>
          <w:rFonts w:ascii="Times New Roman" w:eastAsia="Times New Roman" w:hAnsi="Times New Roman"/>
          <w:w w:val="110"/>
          <w:sz w:val="28"/>
          <w:szCs w:val="28"/>
          <w:lang w:val="lv-LV" w:eastAsia="lv-LV"/>
        </w:rPr>
        <w:t xml:space="preserve">identificēts </w:t>
      </w:r>
      <w:r w:rsidRPr="000C4B1E">
        <w:rPr>
          <w:rFonts w:ascii="Times New Roman" w:eastAsia="Times New Roman" w:hAnsi="Times New Roman"/>
          <w:w w:val="110"/>
          <w:sz w:val="28"/>
          <w:szCs w:val="28"/>
          <w:lang w:val="lv-LV" w:eastAsia="lv-LV"/>
        </w:rPr>
        <w:t>vien</w:t>
      </w:r>
      <w:r w:rsidR="00C54D2D">
        <w:rPr>
          <w:rFonts w:ascii="Times New Roman" w:eastAsia="Times New Roman" w:hAnsi="Times New Roman"/>
          <w:w w:val="110"/>
          <w:sz w:val="28"/>
          <w:szCs w:val="28"/>
          <w:lang w:val="lv-LV" w:eastAsia="lv-LV"/>
        </w:rPr>
        <w:t>s</w:t>
      </w:r>
      <w:r w:rsidRPr="000C4B1E">
        <w:rPr>
          <w:rFonts w:ascii="Times New Roman" w:eastAsia="Times New Roman" w:hAnsi="Times New Roman"/>
          <w:w w:val="110"/>
          <w:sz w:val="28"/>
          <w:szCs w:val="28"/>
          <w:lang w:val="lv-LV" w:eastAsia="lv-LV"/>
        </w:rPr>
        <w:t xml:space="preserve"> finanš</w:t>
      </w:r>
      <w:r w:rsidR="00C54D2D">
        <w:rPr>
          <w:rFonts w:ascii="Times New Roman" w:eastAsia="Times New Roman" w:hAnsi="Times New Roman"/>
          <w:w w:val="110"/>
          <w:sz w:val="28"/>
          <w:szCs w:val="28"/>
          <w:lang w:val="lv-LV" w:eastAsia="lv-LV"/>
        </w:rPr>
        <w:t>u darbības neefektivitātes avots</w:t>
      </w:r>
      <w:r w:rsidRPr="000C4B1E">
        <w:rPr>
          <w:rFonts w:ascii="Times New Roman" w:eastAsia="Times New Roman" w:hAnsi="Times New Roman"/>
          <w:w w:val="110"/>
          <w:sz w:val="28"/>
          <w:szCs w:val="28"/>
          <w:lang w:val="lv-LV" w:eastAsia="lv-LV"/>
        </w:rPr>
        <w:t>, kura novēršana būtiski uzlabotu LNO finanšu darbības rezultātus.</w:t>
      </w:r>
    </w:p>
    <w:p w:rsidR="00F744CC" w:rsidRPr="000C4B1E" w:rsidRDefault="00CE0E1F" w:rsidP="004471E4">
      <w:pPr>
        <w:autoSpaceDE w:val="0"/>
        <w:autoSpaceDN w:val="0"/>
        <w:adjustRightInd w:val="0"/>
        <w:spacing w:after="0" w:line="240" w:lineRule="auto"/>
        <w:ind w:firstLine="720"/>
        <w:jc w:val="both"/>
        <w:rPr>
          <w:rFonts w:ascii="Times New Roman" w:eastAsia="Times New Roman" w:hAnsi="Times New Roman"/>
          <w:w w:val="110"/>
          <w:sz w:val="28"/>
          <w:szCs w:val="28"/>
          <w:lang w:val="lv-LV" w:eastAsia="lv-LV"/>
        </w:rPr>
      </w:pPr>
      <w:r w:rsidRPr="000C4B1E">
        <w:rPr>
          <w:rFonts w:ascii="Times New Roman" w:eastAsia="Times New Roman" w:hAnsi="Times New Roman"/>
          <w:w w:val="110"/>
          <w:sz w:val="28"/>
          <w:szCs w:val="28"/>
          <w:lang w:val="lv-LV" w:eastAsia="lv-LV"/>
        </w:rPr>
        <w:t>Audit</w:t>
      </w:r>
      <w:r>
        <w:rPr>
          <w:rFonts w:ascii="Times New Roman" w:eastAsia="Times New Roman" w:hAnsi="Times New Roman"/>
          <w:w w:val="110"/>
          <w:sz w:val="28"/>
          <w:szCs w:val="28"/>
          <w:lang w:val="lv-LV" w:eastAsia="lv-LV"/>
        </w:rPr>
        <w:t>a</w:t>
      </w:r>
      <w:r w:rsidRPr="000C4B1E">
        <w:rPr>
          <w:rFonts w:ascii="Times New Roman" w:eastAsia="Times New Roman" w:hAnsi="Times New Roman"/>
          <w:w w:val="110"/>
          <w:sz w:val="28"/>
          <w:szCs w:val="28"/>
          <w:lang w:val="lv-LV" w:eastAsia="lv-LV"/>
        </w:rPr>
        <w:t xml:space="preserve"> gaitā tika apskatīti LNO darbības finanšu, operatīvie un juridiskie aspekti un, tos izanalizējot vienkopus, tika atklāta savstarpēji saistītu nepilnību virkne un izstrādātas rekomendācijas to novēršanai.</w:t>
      </w:r>
      <w:r>
        <w:rPr>
          <w:rFonts w:ascii="Times New Roman" w:eastAsia="Times New Roman" w:hAnsi="Times New Roman"/>
          <w:w w:val="110"/>
          <w:sz w:val="28"/>
          <w:szCs w:val="28"/>
          <w:lang w:val="lv-LV" w:eastAsia="lv-LV"/>
        </w:rPr>
        <w:t xml:space="preserve"> </w:t>
      </w:r>
      <w:r w:rsidR="000811C8">
        <w:rPr>
          <w:rFonts w:ascii="Times New Roman" w:hAnsi="Times New Roman"/>
          <w:color w:val="000000"/>
          <w:sz w:val="28"/>
          <w:szCs w:val="28"/>
          <w:lang w:val="lv-LV" w:eastAsia="lv-LV"/>
        </w:rPr>
        <w:t xml:space="preserve">Audita </w:t>
      </w:r>
      <w:r>
        <w:rPr>
          <w:rFonts w:ascii="Times New Roman" w:hAnsi="Times New Roman"/>
          <w:color w:val="000000"/>
          <w:sz w:val="28"/>
          <w:szCs w:val="28"/>
          <w:lang w:val="lv-LV" w:eastAsia="lv-LV"/>
        </w:rPr>
        <w:t>ziņojumā</w:t>
      </w:r>
      <w:r w:rsidR="000811C8">
        <w:rPr>
          <w:rFonts w:ascii="Times New Roman" w:hAnsi="Times New Roman"/>
          <w:color w:val="000000"/>
          <w:sz w:val="28"/>
          <w:szCs w:val="28"/>
          <w:lang w:val="lv-LV" w:eastAsia="lv-LV"/>
        </w:rPr>
        <w:t xml:space="preserve"> sniegtas </w:t>
      </w:r>
      <w:r w:rsidR="000811C8" w:rsidRPr="003D533F">
        <w:rPr>
          <w:rFonts w:ascii="Times New Roman" w:hAnsi="Times New Roman"/>
          <w:b/>
          <w:color w:val="000000"/>
          <w:sz w:val="28"/>
          <w:szCs w:val="28"/>
          <w:lang w:val="lv-LV" w:eastAsia="lv-LV"/>
        </w:rPr>
        <w:t>37</w:t>
      </w:r>
      <w:r w:rsidR="000811C8">
        <w:rPr>
          <w:rFonts w:ascii="Times New Roman" w:hAnsi="Times New Roman"/>
          <w:color w:val="000000"/>
          <w:sz w:val="28"/>
          <w:szCs w:val="28"/>
          <w:lang w:val="lv-LV" w:eastAsia="lv-LV"/>
        </w:rPr>
        <w:t xml:space="preserve"> </w:t>
      </w:r>
      <w:r w:rsidR="00A126F1">
        <w:rPr>
          <w:rFonts w:ascii="Times New Roman" w:hAnsi="Times New Roman"/>
          <w:color w:val="000000"/>
          <w:sz w:val="28"/>
          <w:szCs w:val="28"/>
          <w:lang w:val="lv-LV" w:eastAsia="lv-LV"/>
        </w:rPr>
        <w:t xml:space="preserve">(trīsdesmit septiņas) </w:t>
      </w:r>
      <w:r w:rsidR="000811C8">
        <w:rPr>
          <w:rFonts w:ascii="Times New Roman" w:hAnsi="Times New Roman"/>
          <w:color w:val="000000"/>
          <w:sz w:val="28"/>
          <w:szCs w:val="28"/>
          <w:lang w:val="lv-LV" w:eastAsia="lv-LV"/>
        </w:rPr>
        <w:t xml:space="preserve">rekomendācijas LNO finanšu un operatīvās darbības pilnveidošanai un </w:t>
      </w:r>
      <w:r w:rsidR="000811C8" w:rsidRPr="003D533F">
        <w:rPr>
          <w:rFonts w:ascii="Times New Roman" w:hAnsi="Times New Roman"/>
          <w:b/>
          <w:color w:val="000000"/>
          <w:sz w:val="28"/>
          <w:szCs w:val="28"/>
          <w:lang w:val="lv-LV" w:eastAsia="lv-LV"/>
        </w:rPr>
        <w:t>10</w:t>
      </w:r>
      <w:r w:rsidR="000811C8">
        <w:rPr>
          <w:rFonts w:ascii="Times New Roman" w:hAnsi="Times New Roman"/>
          <w:b/>
          <w:color w:val="000000"/>
          <w:sz w:val="28"/>
          <w:szCs w:val="28"/>
          <w:lang w:val="lv-LV" w:eastAsia="lv-LV"/>
        </w:rPr>
        <w:t xml:space="preserve"> </w:t>
      </w:r>
      <w:r w:rsidR="00A126F1" w:rsidRPr="00A126F1">
        <w:rPr>
          <w:rFonts w:ascii="Times New Roman" w:hAnsi="Times New Roman"/>
          <w:color w:val="000000"/>
          <w:sz w:val="28"/>
          <w:szCs w:val="28"/>
          <w:lang w:val="lv-LV" w:eastAsia="lv-LV"/>
        </w:rPr>
        <w:t xml:space="preserve">(desmit) </w:t>
      </w:r>
      <w:r w:rsidR="000811C8" w:rsidRPr="003D533F">
        <w:rPr>
          <w:rFonts w:ascii="Times New Roman" w:hAnsi="Times New Roman"/>
          <w:color w:val="000000"/>
          <w:sz w:val="28"/>
          <w:szCs w:val="28"/>
          <w:lang w:val="lv-LV" w:eastAsia="lv-LV"/>
        </w:rPr>
        <w:t>rekomendācijas LNO juridiskās darbības pilnveidošanai.</w:t>
      </w:r>
      <w:r>
        <w:rPr>
          <w:rFonts w:ascii="Times New Roman" w:hAnsi="Times New Roman"/>
          <w:color w:val="000000"/>
          <w:sz w:val="28"/>
          <w:szCs w:val="28"/>
          <w:lang w:val="lv-LV" w:eastAsia="lv-LV"/>
        </w:rPr>
        <w:t xml:space="preserve"> Da</w:t>
      </w:r>
      <w:r w:rsidR="005A11BA">
        <w:rPr>
          <w:rFonts w:ascii="Times New Roman" w:hAnsi="Times New Roman"/>
          <w:color w:val="000000"/>
          <w:sz w:val="28"/>
          <w:szCs w:val="28"/>
          <w:lang w:val="lv-LV" w:eastAsia="lv-LV"/>
        </w:rPr>
        <w:t>ļu</w:t>
      </w:r>
      <w:r>
        <w:rPr>
          <w:rFonts w:ascii="Times New Roman" w:hAnsi="Times New Roman"/>
          <w:color w:val="000000"/>
          <w:sz w:val="28"/>
          <w:szCs w:val="28"/>
          <w:lang w:val="lv-LV" w:eastAsia="lv-LV"/>
        </w:rPr>
        <w:t xml:space="preserve"> no rekomendācijām </w:t>
      </w:r>
      <w:r w:rsidR="005A11BA">
        <w:rPr>
          <w:rFonts w:ascii="Times New Roman" w:hAnsi="Times New Roman"/>
          <w:color w:val="000000"/>
          <w:sz w:val="28"/>
          <w:szCs w:val="28"/>
          <w:lang w:val="lv-LV" w:eastAsia="lv-LV"/>
        </w:rPr>
        <w:t>LNO pašreizējā valde jau ir ieviesusi</w:t>
      </w:r>
      <w:r>
        <w:rPr>
          <w:rFonts w:ascii="Times New Roman" w:hAnsi="Times New Roman"/>
          <w:color w:val="000000"/>
          <w:sz w:val="28"/>
          <w:szCs w:val="28"/>
          <w:lang w:val="lv-LV" w:eastAsia="lv-LV"/>
        </w:rPr>
        <w:t xml:space="preserve">, daļai noteikts ieviešanas termiņš. </w:t>
      </w:r>
      <w:r w:rsidR="00F744CC" w:rsidRPr="000C4B1E">
        <w:rPr>
          <w:rFonts w:ascii="Times New Roman" w:eastAsia="Times New Roman" w:hAnsi="Times New Roman"/>
          <w:w w:val="110"/>
          <w:sz w:val="28"/>
          <w:szCs w:val="28"/>
          <w:lang w:val="lv-LV" w:eastAsia="lv-LV"/>
        </w:rPr>
        <w:t xml:space="preserve">LNO ir izstrādājusi rekomendāciju ieviešanas plānu, kas ļaus novērst identificētās finanšu, operatīvās un juridiskās darbības nepilnības un </w:t>
      </w:r>
      <w:r w:rsidR="00EF71AE">
        <w:rPr>
          <w:rFonts w:ascii="Times New Roman" w:eastAsia="Times New Roman" w:hAnsi="Times New Roman"/>
          <w:w w:val="110"/>
          <w:sz w:val="28"/>
          <w:szCs w:val="28"/>
          <w:lang w:val="lv-LV" w:eastAsia="lv-LV"/>
        </w:rPr>
        <w:t xml:space="preserve">uzlabot LNO finanšu stabilitāti, </w:t>
      </w:r>
      <w:r w:rsidR="00EF71AE" w:rsidRPr="003F6AE7">
        <w:rPr>
          <w:rFonts w:ascii="Times New Roman" w:eastAsia="Times New Roman" w:hAnsi="Times New Roman"/>
          <w:w w:val="110"/>
          <w:sz w:val="28"/>
          <w:szCs w:val="28"/>
          <w:lang w:val="lv-LV" w:eastAsia="lv-LV"/>
        </w:rPr>
        <w:t>kā arī sniegusi informāciju par rekomendāciju ieviešanas gaitu un konkrē</w:t>
      </w:r>
      <w:r w:rsidR="008A5EC8" w:rsidRPr="003F6AE7">
        <w:rPr>
          <w:rFonts w:ascii="Times New Roman" w:eastAsia="Times New Roman" w:hAnsi="Times New Roman"/>
          <w:w w:val="110"/>
          <w:sz w:val="28"/>
          <w:szCs w:val="28"/>
          <w:lang w:val="lv-LV" w:eastAsia="lv-LV"/>
        </w:rPr>
        <w:t xml:space="preserve">tajām aktivitātēm (pasākumiem) </w:t>
      </w:r>
      <w:r w:rsidR="00EF71AE" w:rsidRPr="003F6AE7">
        <w:rPr>
          <w:rFonts w:ascii="Times New Roman" w:eastAsia="Times New Roman" w:hAnsi="Times New Roman"/>
          <w:w w:val="110"/>
          <w:sz w:val="28"/>
          <w:szCs w:val="28"/>
          <w:lang w:val="lv-LV" w:eastAsia="lv-LV"/>
        </w:rPr>
        <w:t>rekomendāciju īstenošanas nodrošināšanai.</w:t>
      </w:r>
    </w:p>
    <w:p w:rsidR="00AA15DD" w:rsidRPr="000C4B1E" w:rsidRDefault="00AA15DD" w:rsidP="00896EB1">
      <w:pPr>
        <w:overflowPunct w:val="0"/>
        <w:autoSpaceDE w:val="0"/>
        <w:autoSpaceDN w:val="0"/>
        <w:adjustRightInd w:val="0"/>
        <w:spacing w:after="0" w:line="240" w:lineRule="auto"/>
        <w:jc w:val="both"/>
        <w:textAlignment w:val="baseline"/>
        <w:rPr>
          <w:rFonts w:ascii="Times New Roman" w:eastAsia="Times New Roman" w:hAnsi="Times New Roman"/>
          <w:w w:val="110"/>
          <w:sz w:val="28"/>
          <w:szCs w:val="28"/>
          <w:lang w:val="lv-LV" w:eastAsia="lv-LV"/>
        </w:rPr>
      </w:pPr>
    </w:p>
    <w:p w:rsidR="00AA15DD" w:rsidRDefault="00AA15DD" w:rsidP="00145E68">
      <w:pPr>
        <w:spacing w:after="0" w:line="240" w:lineRule="auto"/>
        <w:jc w:val="center"/>
        <w:rPr>
          <w:rFonts w:ascii="Times New Roman" w:hAnsi="Times New Roman"/>
          <w:b/>
          <w:sz w:val="28"/>
          <w:szCs w:val="28"/>
          <w:lang w:val="lv-LV"/>
        </w:rPr>
      </w:pPr>
      <w:r w:rsidRPr="000C4B1E">
        <w:rPr>
          <w:rFonts w:ascii="Times New Roman" w:hAnsi="Times New Roman"/>
          <w:b/>
          <w:sz w:val="28"/>
          <w:szCs w:val="28"/>
          <w:lang w:val="lv-LV"/>
        </w:rPr>
        <w:t>Rekomendācijas LNO mērķu un rezultatīvo rādītāju plānošanas, uzskaites, analīzes un kontroles pilnveidošanai</w:t>
      </w:r>
    </w:p>
    <w:p w:rsidR="000E6877" w:rsidRDefault="000E6877" w:rsidP="00145E68">
      <w:pPr>
        <w:spacing w:after="0" w:line="240" w:lineRule="auto"/>
        <w:jc w:val="center"/>
        <w:rPr>
          <w:rFonts w:ascii="Times New Roman" w:hAnsi="Times New Roman"/>
          <w:b/>
          <w:sz w:val="28"/>
          <w:szCs w:val="28"/>
          <w:lang w:val="lv-LV"/>
        </w:rPr>
      </w:pPr>
    </w:p>
    <w:tbl>
      <w:tblPr>
        <w:tblStyle w:val="Reatabula"/>
        <w:tblW w:w="5000" w:type="pct"/>
        <w:tblLook w:val="04A0"/>
      </w:tblPr>
      <w:tblGrid>
        <w:gridCol w:w="585"/>
        <w:gridCol w:w="4354"/>
        <w:gridCol w:w="1903"/>
        <w:gridCol w:w="2744"/>
        <w:gridCol w:w="35"/>
      </w:tblGrid>
      <w:tr w:rsidR="00C5573D" w:rsidRPr="00290BCC" w:rsidTr="00326886">
        <w:trPr>
          <w:gridAfter w:val="1"/>
          <w:wAfter w:w="19" w:type="pct"/>
          <w:trHeight w:val="345"/>
        </w:trPr>
        <w:tc>
          <w:tcPr>
            <w:tcW w:w="304" w:type="pct"/>
          </w:tcPr>
          <w:p w:rsidR="000F5C60" w:rsidRDefault="00C5573D" w:rsidP="00052611">
            <w:pPr>
              <w:autoSpaceDE w:val="0"/>
              <w:autoSpaceDN w:val="0"/>
              <w:adjustRightInd w:val="0"/>
              <w:spacing w:after="0" w:line="240" w:lineRule="auto"/>
              <w:jc w:val="center"/>
              <w:rPr>
                <w:rFonts w:ascii="Times New Roman" w:hAnsi="Times New Roman"/>
                <w:color w:val="000000"/>
                <w:sz w:val="28"/>
                <w:szCs w:val="28"/>
                <w:lang w:val="lv-LV"/>
              </w:rPr>
            </w:pPr>
            <w:r>
              <w:rPr>
                <w:rFonts w:ascii="Times New Roman" w:hAnsi="Times New Roman"/>
                <w:color w:val="000000"/>
                <w:sz w:val="28"/>
                <w:szCs w:val="28"/>
                <w:lang w:val="lv-LV"/>
              </w:rPr>
              <w:t>1.</w:t>
            </w:r>
          </w:p>
        </w:tc>
        <w:tc>
          <w:tcPr>
            <w:tcW w:w="2263" w:type="pct"/>
          </w:tcPr>
          <w:p w:rsidR="000F5C60" w:rsidRDefault="00C5573D" w:rsidP="000F5C60">
            <w:pPr>
              <w:autoSpaceDE w:val="0"/>
              <w:autoSpaceDN w:val="0"/>
              <w:adjustRightInd w:val="0"/>
              <w:spacing w:after="0" w:line="240" w:lineRule="auto"/>
              <w:jc w:val="both"/>
              <w:rPr>
                <w:rFonts w:ascii="Times New Roman" w:hAnsi="Times New Roman"/>
                <w:color w:val="000000"/>
                <w:sz w:val="28"/>
                <w:szCs w:val="28"/>
                <w:lang w:val="lv-LV"/>
              </w:rPr>
            </w:pPr>
            <w:r w:rsidRPr="00DB7F6D">
              <w:rPr>
                <w:rFonts w:ascii="Times New Roman" w:hAnsi="Times New Roman"/>
                <w:color w:val="000000"/>
                <w:sz w:val="28"/>
                <w:szCs w:val="28"/>
                <w:lang w:val="lv-LV"/>
              </w:rPr>
              <w:t xml:space="preserve">Nodrošināt tiešāku valsts finansējuma apjoma sasaisti ar LNO iekšējiem rezultatīviem rādītājiem un/vai ārējiem ekonomiskajiem rādītājiem. </w:t>
            </w:r>
          </w:p>
        </w:tc>
        <w:tc>
          <w:tcPr>
            <w:tcW w:w="989" w:type="pct"/>
          </w:tcPr>
          <w:p w:rsidR="000F5C60" w:rsidRPr="000F5C60" w:rsidRDefault="001B05C2" w:rsidP="000F5C60">
            <w:pPr>
              <w:spacing w:after="0" w:line="240" w:lineRule="auto"/>
              <w:jc w:val="center"/>
              <w:rPr>
                <w:rFonts w:ascii="Times New Roman" w:hAnsi="Times New Roman"/>
                <w:sz w:val="28"/>
                <w:szCs w:val="28"/>
                <w:highlight w:val="yellow"/>
                <w:lang w:val="lv-LV"/>
              </w:rPr>
            </w:pPr>
            <w:r w:rsidRPr="00290BCC">
              <w:rPr>
                <w:rFonts w:ascii="Times New Roman" w:hAnsi="Times New Roman"/>
                <w:sz w:val="28"/>
                <w:szCs w:val="28"/>
                <w:lang w:val="lv-LV"/>
              </w:rPr>
              <w:t>Ieviests</w:t>
            </w:r>
          </w:p>
        </w:tc>
        <w:tc>
          <w:tcPr>
            <w:tcW w:w="1426" w:type="pct"/>
          </w:tcPr>
          <w:p w:rsidR="000F5C60" w:rsidRDefault="00A90E8A" w:rsidP="00052611">
            <w:pPr>
              <w:spacing w:after="0" w:line="240" w:lineRule="auto"/>
              <w:jc w:val="both"/>
              <w:rPr>
                <w:rFonts w:ascii="Times New Roman" w:hAnsi="Times New Roman"/>
                <w:sz w:val="28"/>
                <w:szCs w:val="28"/>
                <w:lang w:val="lv-LV"/>
              </w:rPr>
            </w:pPr>
            <w:r>
              <w:rPr>
                <w:rFonts w:ascii="Times New Roman" w:hAnsi="Times New Roman"/>
                <w:sz w:val="28"/>
                <w:szCs w:val="28"/>
                <w:lang w:val="lv-LV"/>
              </w:rPr>
              <w:t>Starp Kultūras ministriju un LNO noslēgtajā finansēšanas līgumā ir noteikti sasniedzamie rezultatīvie rādītāji</w:t>
            </w:r>
            <w:r w:rsidR="00290BCC">
              <w:rPr>
                <w:rFonts w:ascii="Times New Roman" w:hAnsi="Times New Roman"/>
                <w:sz w:val="28"/>
                <w:szCs w:val="28"/>
                <w:lang w:val="lv-LV"/>
              </w:rPr>
              <w:t xml:space="preserve"> konkrētajam gadam</w:t>
            </w:r>
            <w:r>
              <w:rPr>
                <w:rFonts w:ascii="Times New Roman" w:hAnsi="Times New Roman"/>
                <w:sz w:val="28"/>
                <w:szCs w:val="28"/>
                <w:lang w:val="lv-LV"/>
              </w:rPr>
              <w:t xml:space="preserve">, ņemot vērā LNO iepriekšējo darbību un </w:t>
            </w:r>
            <w:r w:rsidR="00290BCC">
              <w:rPr>
                <w:rFonts w:ascii="Times New Roman" w:hAnsi="Times New Roman"/>
                <w:sz w:val="28"/>
                <w:szCs w:val="28"/>
                <w:lang w:val="lv-LV"/>
              </w:rPr>
              <w:t xml:space="preserve">starp Kultūras ministriju un LNO </w:t>
            </w:r>
            <w:r w:rsidR="00052611">
              <w:rPr>
                <w:rFonts w:ascii="Times New Roman" w:hAnsi="Times New Roman"/>
                <w:sz w:val="28"/>
                <w:szCs w:val="28"/>
                <w:lang w:val="lv-LV"/>
              </w:rPr>
              <w:t xml:space="preserve">noslēgtajā </w:t>
            </w:r>
            <w:r>
              <w:rPr>
                <w:rFonts w:ascii="Times New Roman" w:hAnsi="Times New Roman"/>
                <w:sz w:val="28"/>
                <w:szCs w:val="28"/>
                <w:lang w:val="lv-LV"/>
              </w:rPr>
              <w:t>līdzdarbības līgumā</w:t>
            </w:r>
            <w:r w:rsidR="00052611">
              <w:rPr>
                <w:rFonts w:ascii="Times New Roman" w:hAnsi="Times New Roman"/>
                <w:sz w:val="28"/>
                <w:szCs w:val="28"/>
                <w:lang w:val="lv-LV"/>
              </w:rPr>
              <w:t xml:space="preserve"> „Par atsevišķu valsts pārvaldes uzdevumu deleģēšanu kultūras jomā” </w:t>
            </w:r>
            <w:r>
              <w:rPr>
                <w:rFonts w:ascii="Times New Roman" w:hAnsi="Times New Roman"/>
                <w:sz w:val="28"/>
                <w:szCs w:val="28"/>
                <w:lang w:val="lv-LV"/>
              </w:rPr>
              <w:t xml:space="preserve">(09.01.2015. Nr.5.1.-8-9) noteiktos </w:t>
            </w:r>
            <w:r>
              <w:rPr>
                <w:rFonts w:ascii="Times New Roman" w:hAnsi="Times New Roman"/>
                <w:sz w:val="28"/>
                <w:szCs w:val="28"/>
                <w:lang w:val="lv-LV"/>
              </w:rPr>
              <w:lastRenderedPageBreak/>
              <w:t>veicamos valsts pārvaldes uzdevumus</w:t>
            </w:r>
            <w:r w:rsidR="008B3667">
              <w:rPr>
                <w:rFonts w:ascii="Times New Roman" w:hAnsi="Times New Roman"/>
                <w:sz w:val="28"/>
                <w:szCs w:val="28"/>
                <w:lang w:val="lv-LV"/>
              </w:rPr>
              <w:t>.</w:t>
            </w:r>
          </w:p>
        </w:tc>
      </w:tr>
      <w:tr w:rsidR="00C5573D" w:rsidRPr="00F4159B" w:rsidTr="00326886">
        <w:trPr>
          <w:gridAfter w:val="1"/>
          <w:wAfter w:w="19" w:type="pct"/>
          <w:trHeight w:val="345"/>
        </w:trPr>
        <w:tc>
          <w:tcPr>
            <w:tcW w:w="304" w:type="pct"/>
          </w:tcPr>
          <w:p w:rsidR="000F5C60" w:rsidRDefault="00C5573D" w:rsidP="00052611">
            <w:pPr>
              <w:autoSpaceDE w:val="0"/>
              <w:autoSpaceDN w:val="0"/>
              <w:adjustRightInd w:val="0"/>
              <w:spacing w:after="0" w:line="240" w:lineRule="auto"/>
              <w:jc w:val="center"/>
              <w:rPr>
                <w:rFonts w:ascii="Times New Roman" w:hAnsi="Times New Roman"/>
                <w:color w:val="000000"/>
                <w:sz w:val="28"/>
                <w:szCs w:val="28"/>
                <w:lang w:val="lv-LV"/>
              </w:rPr>
            </w:pPr>
            <w:r>
              <w:rPr>
                <w:rFonts w:ascii="Times New Roman" w:hAnsi="Times New Roman"/>
                <w:color w:val="000000"/>
                <w:sz w:val="28"/>
                <w:szCs w:val="28"/>
                <w:lang w:val="lv-LV"/>
              </w:rPr>
              <w:lastRenderedPageBreak/>
              <w:t>2.</w:t>
            </w:r>
          </w:p>
        </w:tc>
        <w:tc>
          <w:tcPr>
            <w:tcW w:w="2263" w:type="pct"/>
          </w:tcPr>
          <w:p w:rsidR="000F5C60" w:rsidRDefault="00C5573D" w:rsidP="000F5C60">
            <w:pPr>
              <w:autoSpaceDE w:val="0"/>
              <w:autoSpaceDN w:val="0"/>
              <w:adjustRightInd w:val="0"/>
              <w:spacing w:after="0" w:line="240" w:lineRule="auto"/>
              <w:jc w:val="both"/>
              <w:rPr>
                <w:rFonts w:ascii="Times New Roman" w:hAnsi="Times New Roman"/>
                <w:color w:val="000000"/>
                <w:sz w:val="28"/>
                <w:szCs w:val="28"/>
                <w:lang w:val="lv-LV"/>
              </w:rPr>
            </w:pPr>
            <w:r w:rsidRPr="00DB7F6D">
              <w:rPr>
                <w:rFonts w:ascii="Times New Roman" w:hAnsi="Times New Roman"/>
                <w:color w:val="000000"/>
                <w:sz w:val="28"/>
                <w:szCs w:val="28"/>
                <w:lang w:val="lv-LV"/>
              </w:rPr>
              <w:t xml:space="preserve">Nodrošināt, ka visām deleģējamām funkcijām un uzdevumiem tiek skaidri nodefinēti saistītie sasniedzamie rezultatīvie rādītāji. </w:t>
            </w:r>
          </w:p>
        </w:tc>
        <w:tc>
          <w:tcPr>
            <w:tcW w:w="989" w:type="pct"/>
          </w:tcPr>
          <w:p w:rsidR="000F5C60" w:rsidRPr="000F5C60" w:rsidRDefault="001B05C2" w:rsidP="000F5C60">
            <w:pPr>
              <w:spacing w:after="0" w:line="240" w:lineRule="auto"/>
              <w:jc w:val="center"/>
              <w:rPr>
                <w:rFonts w:ascii="Times New Roman" w:hAnsi="Times New Roman"/>
                <w:sz w:val="28"/>
                <w:szCs w:val="28"/>
                <w:highlight w:val="yellow"/>
                <w:lang w:val="lv-LV"/>
              </w:rPr>
            </w:pPr>
            <w:r w:rsidRPr="00290BCC">
              <w:rPr>
                <w:rFonts w:ascii="Times New Roman" w:hAnsi="Times New Roman"/>
                <w:sz w:val="28"/>
                <w:szCs w:val="28"/>
                <w:lang w:val="lv-LV"/>
              </w:rPr>
              <w:t>Ieviests</w:t>
            </w:r>
          </w:p>
        </w:tc>
        <w:tc>
          <w:tcPr>
            <w:tcW w:w="1426" w:type="pct"/>
          </w:tcPr>
          <w:p w:rsidR="000F5C60" w:rsidRDefault="006D6E4C" w:rsidP="000F5C60">
            <w:pPr>
              <w:spacing w:after="0" w:line="240" w:lineRule="auto"/>
              <w:jc w:val="both"/>
              <w:rPr>
                <w:rFonts w:ascii="Times New Roman" w:hAnsi="Times New Roman"/>
                <w:sz w:val="28"/>
                <w:szCs w:val="28"/>
                <w:lang w:val="lv-LV"/>
              </w:rPr>
            </w:pPr>
            <w:r>
              <w:rPr>
                <w:rFonts w:ascii="Times New Roman" w:hAnsi="Times New Roman"/>
                <w:sz w:val="28"/>
                <w:szCs w:val="28"/>
                <w:lang w:val="lv-LV"/>
              </w:rPr>
              <w:t>Ir noslēgts līdzdarbības līgums starp Kultūras ministriju un LNO „Par atsevišķu valsts pārvaldes uzdevumu deleģēšanu kultūras jomā”</w:t>
            </w:r>
            <w:r w:rsidR="00A90E8A">
              <w:rPr>
                <w:rFonts w:ascii="Times New Roman" w:hAnsi="Times New Roman"/>
                <w:sz w:val="28"/>
                <w:szCs w:val="28"/>
                <w:lang w:val="lv-LV"/>
              </w:rPr>
              <w:t xml:space="preserve"> (09.01.2015. Nr.5.1.-8-9)</w:t>
            </w:r>
            <w:r>
              <w:rPr>
                <w:rFonts w:ascii="Times New Roman" w:hAnsi="Times New Roman"/>
                <w:sz w:val="28"/>
                <w:szCs w:val="28"/>
                <w:lang w:val="lv-LV"/>
              </w:rPr>
              <w:t xml:space="preserve">, kurā definēti līdz 2017.gada 31.decembrim veicamie valsts pārvaldes uzdevumi un </w:t>
            </w:r>
            <w:r w:rsidR="00052611">
              <w:rPr>
                <w:rFonts w:ascii="Times New Roman" w:hAnsi="Times New Roman"/>
                <w:sz w:val="28"/>
                <w:szCs w:val="28"/>
                <w:lang w:val="lv-LV"/>
              </w:rPr>
              <w:t xml:space="preserve">sasniedzamie </w:t>
            </w:r>
            <w:r>
              <w:rPr>
                <w:rFonts w:ascii="Times New Roman" w:hAnsi="Times New Roman"/>
                <w:sz w:val="28"/>
                <w:szCs w:val="28"/>
                <w:lang w:val="lv-LV"/>
              </w:rPr>
              <w:t>rezultatīvie rādītāji</w:t>
            </w:r>
            <w:r w:rsidR="008B3667">
              <w:rPr>
                <w:rFonts w:ascii="Times New Roman" w:hAnsi="Times New Roman"/>
                <w:sz w:val="28"/>
                <w:szCs w:val="28"/>
                <w:lang w:val="lv-LV"/>
              </w:rPr>
              <w:t>.</w:t>
            </w:r>
          </w:p>
        </w:tc>
      </w:tr>
      <w:tr w:rsidR="00C5573D" w:rsidRPr="00F4159B" w:rsidTr="00326886">
        <w:trPr>
          <w:gridAfter w:val="1"/>
          <w:wAfter w:w="19" w:type="pct"/>
          <w:trHeight w:val="345"/>
        </w:trPr>
        <w:tc>
          <w:tcPr>
            <w:tcW w:w="304" w:type="pct"/>
          </w:tcPr>
          <w:p w:rsidR="000F5C60" w:rsidRDefault="00C5573D" w:rsidP="00052611">
            <w:pPr>
              <w:autoSpaceDE w:val="0"/>
              <w:autoSpaceDN w:val="0"/>
              <w:adjustRightInd w:val="0"/>
              <w:spacing w:after="0" w:line="240" w:lineRule="auto"/>
              <w:jc w:val="center"/>
              <w:rPr>
                <w:rFonts w:ascii="Times New Roman" w:hAnsi="Times New Roman"/>
                <w:color w:val="000000"/>
                <w:sz w:val="28"/>
                <w:szCs w:val="28"/>
                <w:lang w:val="lv-LV"/>
              </w:rPr>
            </w:pPr>
            <w:r>
              <w:rPr>
                <w:rFonts w:ascii="Times New Roman" w:hAnsi="Times New Roman"/>
                <w:color w:val="000000"/>
                <w:sz w:val="28"/>
                <w:szCs w:val="28"/>
                <w:lang w:val="lv-LV"/>
              </w:rPr>
              <w:t>3.</w:t>
            </w:r>
          </w:p>
        </w:tc>
        <w:tc>
          <w:tcPr>
            <w:tcW w:w="2263" w:type="pct"/>
          </w:tcPr>
          <w:p w:rsidR="000F5C60" w:rsidRDefault="00C5573D" w:rsidP="000F5C60">
            <w:pPr>
              <w:autoSpaceDE w:val="0"/>
              <w:autoSpaceDN w:val="0"/>
              <w:adjustRightInd w:val="0"/>
              <w:spacing w:after="0" w:line="240" w:lineRule="auto"/>
              <w:jc w:val="both"/>
              <w:rPr>
                <w:rFonts w:ascii="Times New Roman" w:hAnsi="Times New Roman"/>
                <w:color w:val="000000"/>
                <w:sz w:val="28"/>
                <w:szCs w:val="28"/>
                <w:lang w:val="lv-LV"/>
              </w:rPr>
            </w:pPr>
            <w:r w:rsidRPr="00DB7F6D">
              <w:rPr>
                <w:rFonts w:ascii="Times New Roman" w:hAnsi="Times New Roman"/>
                <w:color w:val="000000"/>
                <w:sz w:val="28"/>
                <w:szCs w:val="28"/>
                <w:lang w:val="lv-LV"/>
              </w:rPr>
              <w:t xml:space="preserve">Nodrošināt lielāku sasaisti starp iepriekšējos periodos sasniegtiem rezultatīviem rādītājiem un plānotiem rezultatīviem rādītājiem, attiecīgi plānveidīgi veicot mērķu un to izpildes rādītāju izmaiņas plānošanas dokumentos. </w:t>
            </w:r>
          </w:p>
        </w:tc>
        <w:tc>
          <w:tcPr>
            <w:tcW w:w="989" w:type="pct"/>
          </w:tcPr>
          <w:p w:rsidR="000F5C60" w:rsidRPr="000F5C60" w:rsidRDefault="00052611" w:rsidP="000F5C60">
            <w:pPr>
              <w:spacing w:after="0" w:line="240" w:lineRule="auto"/>
              <w:jc w:val="center"/>
              <w:rPr>
                <w:rFonts w:ascii="Times New Roman" w:hAnsi="Times New Roman"/>
                <w:sz w:val="28"/>
                <w:szCs w:val="28"/>
                <w:highlight w:val="yellow"/>
                <w:lang w:val="lv-LV"/>
              </w:rPr>
            </w:pPr>
            <w:r w:rsidRPr="00290BCC">
              <w:rPr>
                <w:rFonts w:ascii="Times New Roman" w:hAnsi="Times New Roman"/>
                <w:sz w:val="28"/>
                <w:szCs w:val="28"/>
                <w:lang w:val="lv-LV"/>
              </w:rPr>
              <w:t>Ieviests</w:t>
            </w:r>
          </w:p>
        </w:tc>
        <w:tc>
          <w:tcPr>
            <w:tcW w:w="1426" w:type="pct"/>
          </w:tcPr>
          <w:p w:rsidR="000F5C60" w:rsidRDefault="00A90E8A" w:rsidP="000F5C60">
            <w:pPr>
              <w:spacing w:after="0" w:line="240" w:lineRule="auto"/>
              <w:jc w:val="both"/>
              <w:rPr>
                <w:rFonts w:ascii="Times New Roman" w:hAnsi="Times New Roman"/>
                <w:sz w:val="28"/>
                <w:szCs w:val="28"/>
                <w:lang w:val="lv-LV"/>
              </w:rPr>
            </w:pPr>
            <w:r>
              <w:rPr>
                <w:rFonts w:ascii="Times New Roman" w:hAnsi="Times New Roman"/>
                <w:sz w:val="28"/>
                <w:szCs w:val="28"/>
                <w:lang w:val="lv-LV"/>
              </w:rPr>
              <w:t xml:space="preserve">Starp Kultūras ministriju un LNO  noslēgtajā finansēšanas līgumā </w:t>
            </w:r>
            <w:r w:rsidR="001B05C2">
              <w:rPr>
                <w:rFonts w:ascii="Times New Roman" w:hAnsi="Times New Roman"/>
                <w:sz w:val="28"/>
                <w:szCs w:val="28"/>
                <w:lang w:val="lv-LV"/>
              </w:rPr>
              <w:t xml:space="preserve">(13.01.2015. Nr.5.1.-11-12) </w:t>
            </w:r>
            <w:r>
              <w:rPr>
                <w:rFonts w:ascii="Times New Roman" w:hAnsi="Times New Roman"/>
                <w:sz w:val="28"/>
                <w:szCs w:val="28"/>
                <w:lang w:val="lv-LV"/>
              </w:rPr>
              <w:t>ir noteikti sasniedzamie rezultatīvie rādītāji, ņemot vērā LNO iepriekšējo darbību</w:t>
            </w:r>
            <w:r w:rsidR="008B3667">
              <w:rPr>
                <w:rFonts w:ascii="Times New Roman" w:hAnsi="Times New Roman"/>
                <w:sz w:val="28"/>
                <w:szCs w:val="28"/>
                <w:lang w:val="lv-LV"/>
              </w:rPr>
              <w:t>.</w:t>
            </w:r>
          </w:p>
        </w:tc>
      </w:tr>
      <w:tr w:rsidR="00C5573D" w:rsidRPr="00F4159B" w:rsidTr="00326886">
        <w:trPr>
          <w:gridAfter w:val="1"/>
          <w:wAfter w:w="19" w:type="pct"/>
          <w:trHeight w:val="345"/>
        </w:trPr>
        <w:tc>
          <w:tcPr>
            <w:tcW w:w="304" w:type="pct"/>
          </w:tcPr>
          <w:p w:rsidR="000F5C60" w:rsidRDefault="00C5573D" w:rsidP="00052611">
            <w:pPr>
              <w:spacing w:after="0" w:line="240" w:lineRule="auto"/>
              <w:jc w:val="center"/>
              <w:rPr>
                <w:rFonts w:ascii="Times New Roman" w:hAnsi="Times New Roman"/>
                <w:sz w:val="28"/>
                <w:szCs w:val="28"/>
                <w:lang w:val="lv-LV"/>
              </w:rPr>
            </w:pPr>
            <w:r>
              <w:rPr>
                <w:rFonts w:ascii="Times New Roman" w:hAnsi="Times New Roman"/>
                <w:sz w:val="28"/>
                <w:szCs w:val="28"/>
                <w:lang w:val="lv-LV"/>
              </w:rPr>
              <w:t>4.</w:t>
            </w:r>
          </w:p>
        </w:tc>
        <w:tc>
          <w:tcPr>
            <w:tcW w:w="2263" w:type="pct"/>
          </w:tcPr>
          <w:p w:rsidR="000F5C60" w:rsidRDefault="00C5573D" w:rsidP="000F5C60">
            <w:pPr>
              <w:spacing w:after="0" w:line="240" w:lineRule="auto"/>
              <w:jc w:val="both"/>
              <w:rPr>
                <w:rFonts w:ascii="Times New Roman" w:hAnsi="Times New Roman"/>
                <w:sz w:val="28"/>
                <w:szCs w:val="28"/>
                <w:lang w:val="lv-LV"/>
              </w:rPr>
            </w:pPr>
            <w:r w:rsidRPr="000C4B1E">
              <w:rPr>
                <w:rFonts w:ascii="Times New Roman" w:hAnsi="Times New Roman"/>
                <w:sz w:val="28"/>
                <w:szCs w:val="28"/>
                <w:lang w:val="lv-LV"/>
              </w:rPr>
              <w:t xml:space="preserve">Nodrošināt LNO grāmatvedības programmas “Microsoft Dynamics NAV” atjaunošanu, lai varētu tikt veikta automatizēta finanšu un operatīvās darbības plānošana, uzskaite, analīze un kontrole (nodrošinot, ka pielietotais grāmatvedības kontu plāns un izmaksu centri atbilst LNO finanšu vadības mērķiem; grāmatvedībā esošā informācija tiek maksimāli izmantota LNO finanšu vadības analīzē, uzskaitē un kontrolē; tiek </w:t>
            </w:r>
            <w:r w:rsidRPr="000C4B1E">
              <w:rPr>
                <w:rFonts w:ascii="Times New Roman" w:hAnsi="Times New Roman"/>
                <w:sz w:val="28"/>
                <w:szCs w:val="28"/>
                <w:lang w:val="lv-LV"/>
              </w:rPr>
              <w:lastRenderedPageBreak/>
              <w:t>veikta aprēķinu automatizācija utt.).</w:t>
            </w:r>
          </w:p>
        </w:tc>
        <w:tc>
          <w:tcPr>
            <w:tcW w:w="989" w:type="pct"/>
          </w:tcPr>
          <w:p w:rsidR="000F5C60" w:rsidRPr="000F5C60" w:rsidRDefault="00052611" w:rsidP="000F5C60">
            <w:pPr>
              <w:spacing w:after="0" w:line="240" w:lineRule="auto"/>
              <w:jc w:val="center"/>
              <w:rPr>
                <w:rFonts w:ascii="Times New Roman" w:hAnsi="Times New Roman"/>
                <w:sz w:val="28"/>
                <w:szCs w:val="28"/>
                <w:highlight w:val="yellow"/>
                <w:lang w:val="lv-LV"/>
              </w:rPr>
            </w:pPr>
            <w:r w:rsidRPr="00290BCC">
              <w:rPr>
                <w:rFonts w:ascii="Times New Roman" w:hAnsi="Times New Roman"/>
                <w:sz w:val="28"/>
                <w:szCs w:val="28"/>
                <w:lang w:val="lv-LV"/>
              </w:rPr>
              <w:lastRenderedPageBreak/>
              <w:t>Ieviests</w:t>
            </w:r>
          </w:p>
        </w:tc>
        <w:tc>
          <w:tcPr>
            <w:tcW w:w="1426" w:type="pct"/>
          </w:tcPr>
          <w:p w:rsidR="000F5C60" w:rsidRDefault="00A90E8A" w:rsidP="000F5C60">
            <w:pPr>
              <w:spacing w:after="0" w:line="240" w:lineRule="auto"/>
              <w:jc w:val="both"/>
              <w:rPr>
                <w:rFonts w:ascii="Times New Roman" w:hAnsi="Times New Roman"/>
                <w:sz w:val="28"/>
                <w:szCs w:val="28"/>
                <w:lang w:val="lv-LV"/>
              </w:rPr>
            </w:pPr>
            <w:r>
              <w:rPr>
                <w:rFonts w:ascii="Times New Roman" w:hAnsi="Times New Roman"/>
                <w:sz w:val="28"/>
                <w:szCs w:val="28"/>
                <w:lang w:val="lv-LV"/>
              </w:rPr>
              <w:t>Ieviesta jauna grā</w:t>
            </w:r>
            <w:r w:rsidR="006D6E4C">
              <w:rPr>
                <w:rFonts w:ascii="Times New Roman" w:hAnsi="Times New Roman"/>
                <w:sz w:val="28"/>
                <w:szCs w:val="28"/>
                <w:lang w:val="lv-LV"/>
              </w:rPr>
              <w:t>matvedības programma Horizon, kas nodrošina automatizētu finanšu un operatīvās vadības plānošanu, uzskaiti, analīzi un kontroli</w:t>
            </w:r>
            <w:r w:rsidR="008B3667">
              <w:rPr>
                <w:rFonts w:ascii="Times New Roman" w:hAnsi="Times New Roman"/>
                <w:sz w:val="28"/>
                <w:szCs w:val="28"/>
                <w:lang w:val="lv-LV"/>
              </w:rPr>
              <w:t>.</w:t>
            </w:r>
          </w:p>
        </w:tc>
      </w:tr>
      <w:tr w:rsidR="00C5573D" w:rsidRPr="00F4159B" w:rsidTr="00326886">
        <w:trPr>
          <w:trHeight w:val="345"/>
        </w:trPr>
        <w:tc>
          <w:tcPr>
            <w:tcW w:w="304" w:type="pct"/>
          </w:tcPr>
          <w:p w:rsidR="000F5C60" w:rsidRDefault="00C5573D" w:rsidP="00052611">
            <w:pPr>
              <w:spacing w:after="0" w:line="240" w:lineRule="auto"/>
              <w:jc w:val="center"/>
              <w:rPr>
                <w:rFonts w:ascii="Times New Roman" w:hAnsi="Times New Roman"/>
                <w:sz w:val="28"/>
                <w:szCs w:val="28"/>
                <w:lang w:val="lv-LV"/>
              </w:rPr>
            </w:pPr>
            <w:r>
              <w:rPr>
                <w:rFonts w:ascii="Times New Roman" w:hAnsi="Times New Roman"/>
                <w:sz w:val="28"/>
                <w:szCs w:val="28"/>
                <w:lang w:val="lv-LV"/>
              </w:rPr>
              <w:lastRenderedPageBreak/>
              <w:t>5.</w:t>
            </w:r>
          </w:p>
        </w:tc>
        <w:tc>
          <w:tcPr>
            <w:tcW w:w="2263" w:type="pct"/>
          </w:tcPr>
          <w:p w:rsidR="000F5C60" w:rsidRDefault="00C5573D" w:rsidP="000F5C60">
            <w:pPr>
              <w:spacing w:after="0" w:line="240" w:lineRule="auto"/>
              <w:jc w:val="both"/>
              <w:rPr>
                <w:rFonts w:ascii="Times New Roman" w:hAnsi="Times New Roman"/>
                <w:sz w:val="28"/>
                <w:szCs w:val="28"/>
                <w:lang w:val="lv-LV"/>
              </w:rPr>
            </w:pPr>
            <w:r w:rsidRPr="000C4B1E">
              <w:rPr>
                <w:rFonts w:ascii="Times New Roman" w:hAnsi="Times New Roman"/>
                <w:sz w:val="28"/>
                <w:szCs w:val="28"/>
                <w:lang w:val="lv-LV"/>
              </w:rPr>
              <w:t>Nodrošināt operatīvo mērķu un rezultatīvo/darbības rādītāju plānošanu atsevišķu LNO struktūrvienību līmenī.</w:t>
            </w:r>
          </w:p>
        </w:tc>
        <w:tc>
          <w:tcPr>
            <w:tcW w:w="989" w:type="pct"/>
          </w:tcPr>
          <w:p w:rsidR="000F5C60" w:rsidRDefault="00C5573D" w:rsidP="000F5C60">
            <w:pPr>
              <w:spacing w:after="0" w:line="240" w:lineRule="auto"/>
              <w:jc w:val="center"/>
              <w:rPr>
                <w:rFonts w:ascii="Times New Roman" w:hAnsi="Times New Roman"/>
                <w:sz w:val="28"/>
                <w:szCs w:val="28"/>
                <w:lang w:val="lv-LV"/>
              </w:rPr>
            </w:pPr>
            <w:r w:rsidRPr="000C4B1E">
              <w:rPr>
                <w:rFonts w:ascii="Times New Roman" w:hAnsi="Times New Roman"/>
                <w:sz w:val="28"/>
                <w:szCs w:val="28"/>
                <w:lang w:val="lv-LV"/>
              </w:rPr>
              <w:t>Ieviests</w:t>
            </w:r>
          </w:p>
        </w:tc>
        <w:tc>
          <w:tcPr>
            <w:tcW w:w="1444" w:type="pct"/>
            <w:gridSpan w:val="2"/>
          </w:tcPr>
          <w:p w:rsidR="000F5C60" w:rsidRDefault="00C5573D" w:rsidP="000F5C60">
            <w:pPr>
              <w:spacing w:after="0" w:line="240" w:lineRule="auto"/>
              <w:jc w:val="both"/>
              <w:rPr>
                <w:rFonts w:ascii="Times New Roman" w:hAnsi="Times New Roman"/>
                <w:sz w:val="28"/>
                <w:szCs w:val="28"/>
                <w:lang w:val="lv-LV"/>
              </w:rPr>
            </w:pPr>
            <w:r>
              <w:rPr>
                <w:rFonts w:ascii="Times New Roman" w:hAnsi="Times New Roman"/>
                <w:sz w:val="28"/>
                <w:szCs w:val="28"/>
                <w:lang w:val="lv-LV"/>
              </w:rPr>
              <w:t xml:space="preserve">Ieviesta operatīvo mērķu plānošana </w:t>
            </w:r>
            <w:r w:rsidRPr="000C4B1E">
              <w:rPr>
                <w:rFonts w:ascii="Times New Roman" w:hAnsi="Times New Roman"/>
                <w:sz w:val="28"/>
                <w:szCs w:val="28"/>
                <w:lang w:val="lv-LV"/>
              </w:rPr>
              <w:t>atsevišķu LNO struktūrvienību līmenī</w:t>
            </w:r>
            <w:r w:rsidR="008B3667">
              <w:rPr>
                <w:rFonts w:ascii="Times New Roman" w:hAnsi="Times New Roman"/>
                <w:sz w:val="28"/>
                <w:szCs w:val="28"/>
                <w:lang w:val="lv-LV"/>
              </w:rPr>
              <w:t>.</w:t>
            </w:r>
          </w:p>
        </w:tc>
      </w:tr>
      <w:tr w:rsidR="00C5573D" w:rsidRPr="002D2D6A" w:rsidTr="00326886">
        <w:trPr>
          <w:trHeight w:val="345"/>
        </w:trPr>
        <w:tc>
          <w:tcPr>
            <w:tcW w:w="304" w:type="pct"/>
          </w:tcPr>
          <w:p w:rsidR="000F5C60" w:rsidRDefault="00C5573D" w:rsidP="00052611">
            <w:pPr>
              <w:spacing w:after="0" w:line="240" w:lineRule="auto"/>
              <w:jc w:val="center"/>
              <w:rPr>
                <w:rFonts w:ascii="Times New Roman" w:hAnsi="Times New Roman"/>
                <w:sz w:val="28"/>
                <w:szCs w:val="28"/>
                <w:lang w:val="lv-LV"/>
              </w:rPr>
            </w:pPr>
            <w:r>
              <w:rPr>
                <w:rFonts w:ascii="Times New Roman" w:hAnsi="Times New Roman"/>
                <w:sz w:val="28"/>
                <w:szCs w:val="28"/>
                <w:lang w:val="lv-LV"/>
              </w:rPr>
              <w:t>6.</w:t>
            </w:r>
          </w:p>
        </w:tc>
        <w:tc>
          <w:tcPr>
            <w:tcW w:w="2263" w:type="pct"/>
          </w:tcPr>
          <w:p w:rsidR="000F5C60" w:rsidRDefault="00C5573D" w:rsidP="000F5C60">
            <w:pPr>
              <w:spacing w:after="0" w:line="240" w:lineRule="auto"/>
              <w:jc w:val="both"/>
              <w:rPr>
                <w:rFonts w:ascii="Times New Roman" w:hAnsi="Times New Roman"/>
                <w:sz w:val="28"/>
                <w:szCs w:val="28"/>
                <w:lang w:val="lv-LV"/>
              </w:rPr>
            </w:pPr>
            <w:r w:rsidRPr="000C4B1E">
              <w:rPr>
                <w:rFonts w:ascii="Times New Roman" w:hAnsi="Times New Roman"/>
                <w:sz w:val="28"/>
                <w:szCs w:val="28"/>
                <w:lang w:val="lv-LV"/>
              </w:rPr>
              <w:t>Nodibināt māksliniecisko padomi, kas nosaka un izvērtē jauniestudējumu māksliniecisko vajadzību, potenciālo finansiālo ienesību, sabiedrisko nepieciešamību un tml. faktorus, izsludinot atklātu publisku konkursu autorobjektu radīšanai.</w:t>
            </w:r>
          </w:p>
        </w:tc>
        <w:tc>
          <w:tcPr>
            <w:tcW w:w="989" w:type="pct"/>
          </w:tcPr>
          <w:p w:rsidR="000F5C60" w:rsidRDefault="00C5573D" w:rsidP="000F5C60">
            <w:pPr>
              <w:spacing w:after="0" w:line="240" w:lineRule="auto"/>
              <w:jc w:val="center"/>
              <w:rPr>
                <w:rFonts w:ascii="Times New Roman" w:hAnsi="Times New Roman"/>
                <w:sz w:val="28"/>
                <w:szCs w:val="28"/>
                <w:lang w:val="lv-LV"/>
              </w:rPr>
            </w:pPr>
            <w:r w:rsidRPr="000C4B1E">
              <w:rPr>
                <w:rFonts w:ascii="Times New Roman" w:hAnsi="Times New Roman"/>
                <w:sz w:val="28"/>
                <w:szCs w:val="28"/>
                <w:lang w:val="lv-LV"/>
              </w:rPr>
              <w:t>Ieviests</w:t>
            </w:r>
          </w:p>
          <w:p w:rsidR="000F5C60" w:rsidRDefault="000F5C60" w:rsidP="000F5C60">
            <w:pPr>
              <w:spacing w:after="0" w:line="240" w:lineRule="auto"/>
              <w:jc w:val="center"/>
              <w:rPr>
                <w:rFonts w:ascii="Times New Roman" w:hAnsi="Times New Roman"/>
                <w:sz w:val="28"/>
                <w:szCs w:val="28"/>
                <w:lang w:val="lv-LV"/>
              </w:rPr>
            </w:pPr>
          </w:p>
        </w:tc>
        <w:tc>
          <w:tcPr>
            <w:tcW w:w="1444" w:type="pct"/>
            <w:gridSpan w:val="2"/>
          </w:tcPr>
          <w:p w:rsidR="000F5C60" w:rsidRDefault="00C5573D" w:rsidP="00052611">
            <w:pPr>
              <w:spacing w:after="0" w:line="240" w:lineRule="auto"/>
              <w:jc w:val="both"/>
              <w:rPr>
                <w:rFonts w:ascii="Times New Roman" w:hAnsi="Times New Roman"/>
                <w:sz w:val="28"/>
                <w:szCs w:val="28"/>
                <w:lang w:val="lv-LV"/>
              </w:rPr>
            </w:pPr>
            <w:r>
              <w:rPr>
                <w:rFonts w:ascii="Times New Roman" w:hAnsi="Times New Roman"/>
                <w:sz w:val="28"/>
                <w:szCs w:val="28"/>
                <w:lang w:val="lv-LV"/>
              </w:rPr>
              <w:t xml:space="preserve">Izveidota </w:t>
            </w:r>
            <w:r w:rsidR="008B3667">
              <w:rPr>
                <w:rFonts w:ascii="Times New Roman" w:hAnsi="Times New Roman"/>
                <w:sz w:val="28"/>
                <w:szCs w:val="28"/>
                <w:lang w:val="lv-LV"/>
              </w:rPr>
              <w:t>M</w:t>
            </w:r>
            <w:r w:rsidRPr="000C4B1E">
              <w:rPr>
                <w:rFonts w:ascii="Times New Roman" w:hAnsi="Times New Roman"/>
                <w:sz w:val="28"/>
                <w:szCs w:val="28"/>
                <w:lang w:val="lv-LV"/>
              </w:rPr>
              <w:t>āksliniecisk</w:t>
            </w:r>
            <w:r>
              <w:rPr>
                <w:rFonts w:ascii="Times New Roman" w:hAnsi="Times New Roman"/>
                <w:sz w:val="28"/>
                <w:szCs w:val="28"/>
                <w:lang w:val="lv-LV"/>
              </w:rPr>
              <w:t>ā</w:t>
            </w:r>
            <w:r w:rsidRPr="000C4B1E">
              <w:rPr>
                <w:rFonts w:ascii="Times New Roman" w:hAnsi="Times New Roman"/>
                <w:sz w:val="28"/>
                <w:szCs w:val="28"/>
                <w:lang w:val="lv-LV"/>
              </w:rPr>
              <w:t xml:space="preserve"> padom</w:t>
            </w:r>
            <w:r>
              <w:rPr>
                <w:rFonts w:ascii="Times New Roman" w:hAnsi="Times New Roman"/>
                <w:sz w:val="28"/>
                <w:szCs w:val="28"/>
                <w:lang w:val="lv-LV"/>
              </w:rPr>
              <w:t>e sas</w:t>
            </w:r>
            <w:r w:rsidR="005F449F">
              <w:rPr>
                <w:rFonts w:ascii="Times New Roman" w:hAnsi="Times New Roman"/>
                <w:sz w:val="28"/>
                <w:szCs w:val="28"/>
                <w:lang w:val="lv-LV"/>
              </w:rPr>
              <w:t xml:space="preserve">kaņā ar </w:t>
            </w:r>
            <w:r w:rsidR="000E6877">
              <w:rPr>
                <w:rFonts w:ascii="Times New Roman" w:hAnsi="Times New Roman"/>
                <w:sz w:val="28"/>
                <w:szCs w:val="28"/>
                <w:lang w:val="lv-LV"/>
              </w:rPr>
              <w:t xml:space="preserve">LNO valdes 10.12.2013. </w:t>
            </w:r>
            <w:r w:rsidR="00052611">
              <w:rPr>
                <w:rFonts w:ascii="Times New Roman" w:hAnsi="Times New Roman"/>
                <w:sz w:val="28"/>
                <w:szCs w:val="28"/>
                <w:lang w:val="lv-LV"/>
              </w:rPr>
              <w:t>lēmumu Nr.</w:t>
            </w:r>
            <w:r w:rsidR="005F449F">
              <w:rPr>
                <w:rFonts w:ascii="Times New Roman" w:hAnsi="Times New Roman"/>
                <w:sz w:val="28"/>
                <w:szCs w:val="28"/>
                <w:lang w:val="lv-LV"/>
              </w:rPr>
              <w:t>1.2-7-005.</w:t>
            </w:r>
          </w:p>
        </w:tc>
      </w:tr>
    </w:tbl>
    <w:p w:rsidR="00C5573D" w:rsidRPr="000C4B1E" w:rsidRDefault="00C5573D" w:rsidP="00C5573D">
      <w:pPr>
        <w:rPr>
          <w:rFonts w:ascii="Times New Roman" w:hAnsi="Times New Roman"/>
          <w:sz w:val="28"/>
          <w:szCs w:val="28"/>
          <w:lang w:val="lv-LV"/>
        </w:rPr>
      </w:pPr>
    </w:p>
    <w:p w:rsidR="000F5C60" w:rsidRDefault="00C5573D" w:rsidP="000F5C60">
      <w:pPr>
        <w:spacing w:after="0" w:line="240" w:lineRule="auto"/>
        <w:jc w:val="center"/>
        <w:rPr>
          <w:rFonts w:ascii="Times New Roman" w:hAnsi="Times New Roman"/>
          <w:b/>
          <w:sz w:val="28"/>
          <w:szCs w:val="28"/>
          <w:lang w:val="lv-LV"/>
        </w:rPr>
      </w:pPr>
      <w:r w:rsidRPr="000C4B1E">
        <w:rPr>
          <w:rFonts w:ascii="Times New Roman" w:hAnsi="Times New Roman"/>
          <w:b/>
          <w:sz w:val="28"/>
          <w:szCs w:val="28"/>
          <w:lang w:val="lv-LV"/>
        </w:rPr>
        <w:t>Rekomendācijas LNO budžeta plānošanas, uzskaites, analīzes un kontroles pilnveidošanai</w:t>
      </w:r>
    </w:p>
    <w:p w:rsidR="000F5C60" w:rsidRDefault="000F5C60" w:rsidP="000F5C60">
      <w:pPr>
        <w:spacing w:after="0" w:line="240" w:lineRule="auto"/>
        <w:jc w:val="center"/>
        <w:rPr>
          <w:rFonts w:ascii="Times New Roman" w:hAnsi="Times New Roman"/>
          <w:b/>
          <w:sz w:val="28"/>
          <w:szCs w:val="28"/>
          <w:lang w:val="lv-LV"/>
        </w:rPr>
      </w:pPr>
    </w:p>
    <w:tbl>
      <w:tblPr>
        <w:tblStyle w:val="Reatabula"/>
        <w:tblW w:w="9606" w:type="dxa"/>
        <w:tblLayout w:type="fixed"/>
        <w:tblLook w:val="04A0"/>
      </w:tblPr>
      <w:tblGrid>
        <w:gridCol w:w="541"/>
        <w:gridCol w:w="4245"/>
        <w:gridCol w:w="1843"/>
        <w:gridCol w:w="2977"/>
      </w:tblGrid>
      <w:tr w:rsidR="00C5573D" w:rsidRPr="00F4159B" w:rsidTr="008B3667">
        <w:trPr>
          <w:trHeight w:val="345"/>
        </w:trPr>
        <w:tc>
          <w:tcPr>
            <w:tcW w:w="541" w:type="dxa"/>
          </w:tcPr>
          <w:p w:rsidR="000F5C60" w:rsidRDefault="00C5573D" w:rsidP="00052611">
            <w:pPr>
              <w:spacing w:after="0" w:line="240" w:lineRule="auto"/>
              <w:jc w:val="center"/>
              <w:rPr>
                <w:rFonts w:ascii="Times New Roman" w:hAnsi="Times New Roman"/>
                <w:sz w:val="28"/>
                <w:szCs w:val="28"/>
                <w:lang w:val="lv-LV"/>
              </w:rPr>
            </w:pPr>
            <w:r>
              <w:rPr>
                <w:rFonts w:ascii="Times New Roman" w:hAnsi="Times New Roman"/>
                <w:sz w:val="28"/>
                <w:szCs w:val="28"/>
                <w:lang w:val="lv-LV"/>
              </w:rPr>
              <w:t>1.</w:t>
            </w:r>
          </w:p>
        </w:tc>
        <w:tc>
          <w:tcPr>
            <w:tcW w:w="4245" w:type="dxa"/>
          </w:tcPr>
          <w:p w:rsidR="000F5C60" w:rsidRDefault="00C5573D" w:rsidP="000F5C60">
            <w:pPr>
              <w:spacing w:after="0" w:line="240" w:lineRule="auto"/>
              <w:jc w:val="both"/>
              <w:rPr>
                <w:rFonts w:ascii="Times New Roman" w:hAnsi="Times New Roman"/>
                <w:sz w:val="28"/>
                <w:szCs w:val="28"/>
                <w:lang w:val="lv-LV"/>
              </w:rPr>
            </w:pPr>
            <w:r w:rsidRPr="000C4B1E">
              <w:rPr>
                <w:rFonts w:ascii="Times New Roman" w:hAnsi="Times New Roman"/>
                <w:sz w:val="28"/>
                <w:szCs w:val="28"/>
                <w:lang w:val="lv-LV"/>
              </w:rPr>
              <w:t>Apsvērt iespēju izmantot vienas biļetes pašizmaksas aprēķinu biļešu cenu plānošanā un analīzē. Izstrādāt vienotu pašizmaksas noteikšanas kārtību, lai precīzi uzskaitīt</w:t>
            </w:r>
            <w:r w:rsidR="00075C1B">
              <w:rPr>
                <w:rFonts w:ascii="Times New Roman" w:hAnsi="Times New Roman"/>
                <w:sz w:val="28"/>
                <w:szCs w:val="28"/>
                <w:lang w:val="lv-LV"/>
              </w:rPr>
              <w:t>u</w:t>
            </w:r>
            <w:r w:rsidRPr="000C4B1E">
              <w:rPr>
                <w:rFonts w:ascii="Times New Roman" w:hAnsi="Times New Roman"/>
                <w:sz w:val="28"/>
                <w:szCs w:val="28"/>
                <w:lang w:val="lv-LV"/>
              </w:rPr>
              <w:t xml:space="preserve"> un plānot</w:t>
            </w:r>
            <w:r w:rsidR="00075C1B">
              <w:rPr>
                <w:rFonts w:ascii="Times New Roman" w:hAnsi="Times New Roman"/>
                <w:sz w:val="28"/>
                <w:szCs w:val="28"/>
                <w:lang w:val="lv-LV"/>
              </w:rPr>
              <w:t>u</w:t>
            </w:r>
            <w:r w:rsidRPr="000C4B1E">
              <w:rPr>
                <w:rFonts w:ascii="Times New Roman" w:hAnsi="Times New Roman"/>
                <w:sz w:val="28"/>
                <w:szCs w:val="28"/>
                <w:lang w:val="lv-LV"/>
              </w:rPr>
              <w:t xml:space="preserve"> biļešu pašizmaksu.</w:t>
            </w:r>
            <w:r>
              <w:rPr>
                <w:rFonts w:ascii="Times New Roman" w:hAnsi="Times New Roman"/>
                <w:sz w:val="28"/>
                <w:szCs w:val="28"/>
                <w:lang w:val="lv-LV"/>
              </w:rPr>
              <w:t xml:space="preserve"> </w:t>
            </w:r>
          </w:p>
        </w:tc>
        <w:tc>
          <w:tcPr>
            <w:tcW w:w="1843" w:type="dxa"/>
          </w:tcPr>
          <w:p w:rsidR="000F5C60" w:rsidRDefault="00075C1B" w:rsidP="000F5C60">
            <w:pPr>
              <w:spacing w:after="0" w:line="240" w:lineRule="auto"/>
              <w:jc w:val="center"/>
              <w:rPr>
                <w:rFonts w:ascii="Times New Roman" w:hAnsi="Times New Roman"/>
                <w:sz w:val="28"/>
                <w:szCs w:val="28"/>
                <w:lang w:val="lv-LV"/>
              </w:rPr>
            </w:pPr>
            <w:r>
              <w:rPr>
                <w:rFonts w:ascii="Times New Roman" w:hAnsi="Times New Roman"/>
                <w:sz w:val="28"/>
                <w:szCs w:val="28"/>
                <w:lang w:val="lv-LV"/>
              </w:rPr>
              <w:t>Ieviests</w:t>
            </w:r>
          </w:p>
        </w:tc>
        <w:tc>
          <w:tcPr>
            <w:tcW w:w="2977" w:type="dxa"/>
          </w:tcPr>
          <w:p w:rsidR="000F5C60" w:rsidRDefault="00075C1B" w:rsidP="00052611">
            <w:pPr>
              <w:spacing w:after="0" w:line="240" w:lineRule="auto"/>
              <w:jc w:val="both"/>
              <w:rPr>
                <w:rFonts w:ascii="Times New Roman" w:hAnsi="Times New Roman"/>
                <w:sz w:val="28"/>
                <w:szCs w:val="28"/>
                <w:lang w:val="lv-LV"/>
              </w:rPr>
            </w:pPr>
            <w:r>
              <w:rPr>
                <w:rFonts w:ascii="Times New Roman" w:hAnsi="Times New Roman"/>
                <w:sz w:val="28"/>
                <w:szCs w:val="28"/>
                <w:lang w:val="lv-LV"/>
              </w:rPr>
              <w:t>Izstrādāta vienota izrāžu pašizmaksas aprēķināšanas kārtība, kas dod iespēju veikt biļetes pašizmaksas aprēķinu.</w:t>
            </w:r>
          </w:p>
        </w:tc>
      </w:tr>
      <w:tr w:rsidR="00C5573D" w:rsidRPr="00F4159B" w:rsidTr="008B3667">
        <w:trPr>
          <w:trHeight w:val="345"/>
        </w:trPr>
        <w:tc>
          <w:tcPr>
            <w:tcW w:w="541" w:type="dxa"/>
          </w:tcPr>
          <w:p w:rsidR="000F5C60" w:rsidRDefault="00C5573D" w:rsidP="00052611">
            <w:pPr>
              <w:spacing w:after="0" w:line="240" w:lineRule="auto"/>
              <w:jc w:val="center"/>
              <w:rPr>
                <w:rFonts w:ascii="Times New Roman" w:hAnsi="Times New Roman"/>
                <w:sz w:val="28"/>
                <w:szCs w:val="28"/>
                <w:lang w:val="lv-LV"/>
              </w:rPr>
            </w:pPr>
            <w:r>
              <w:rPr>
                <w:rFonts w:ascii="Times New Roman" w:hAnsi="Times New Roman"/>
                <w:sz w:val="28"/>
                <w:szCs w:val="28"/>
                <w:lang w:val="lv-LV"/>
              </w:rPr>
              <w:t>2.</w:t>
            </w:r>
          </w:p>
        </w:tc>
        <w:tc>
          <w:tcPr>
            <w:tcW w:w="4245" w:type="dxa"/>
          </w:tcPr>
          <w:p w:rsidR="000F5C60" w:rsidRDefault="00C5573D" w:rsidP="000F5C60">
            <w:pPr>
              <w:spacing w:after="0" w:line="240" w:lineRule="auto"/>
              <w:jc w:val="both"/>
              <w:rPr>
                <w:rFonts w:ascii="Times New Roman" w:hAnsi="Times New Roman"/>
                <w:sz w:val="28"/>
                <w:szCs w:val="28"/>
                <w:lang w:val="lv-LV"/>
              </w:rPr>
            </w:pPr>
            <w:r w:rsidRPr="000C4B1E">
              <w:rPr>
                <w:rFonts w:ascii="Times New Roman" w:hAnsi="Times New Roman"/>
                <w:sz w:val="28"/>
                <w:szCs w:val="28"/>
                <w:lang w:val="lv-LV"/>
              </w:rPr>
              <w:t>Izstrādāt budžetu 3</w:t>
            </w:r>
            <w:r w:rsidR="000E6877">
              <w:rPr>
                <w:rFonts w:ascii="Times New Roman" w:hAnsi="Times New Roman"/>
                <w:sz w:val="28"/>
                <w:szCs w:val="28"/>
                <w:lang w:val="lv-LV"/>
              </w:rPr>
              <w:t xml:space="preserve"> – </w:t>
            </w:r>
            <w:r w:rsidRPr="000C4B1E">
              <w:rPr>
                <w:rFonts w:ascii="Times New Roman" w:hAnsi="Times New Roman"/>
                <w:sz w:val="28"/>
                <w:szCs w:val="28"/>
                <w:lang w:val="lv-LV"/>
              </w:rPr>
              <w:t>5 gadiem atbilstoši izstrādātajiem stratēģiskajiem mērķiem un plānotajiem sasniedzamajiem rezultatīviem rādītājiem.</w:t>
            </w:r>
          </w:p>
        </w:tc>
        <w:tc>
          <w:tcPr>
            <w:tcW w:w="1843" w:type="dxa"/>
          </w:tcPr>
          <w:p w:rsidR="000F5C60" w:rsidRDefault="00C5573D" w:rsidP="000F5C60">
            <w:pPr>
              <w:spacing w:after="0" w:line="240" w:lineRule="auto"/>
              <w:jc w:val="center"/>
              <w:rPr>
                <w:rFonts w:ascii="Times New Roman" w:hAnsi="Times New Roman"/>
                <w:sz w:val="28"/>
                <w:szCs w:val="28"/>
                <w:lang w:val="lv-LV"/>
              </w:rPr>
            </w:pPr>
            <w:r w:rsidRPr="00452BDC">
              <w:rPr>
                <w:rFonts w:ascii="Times New Roman" w:hAnsi="Times New Roman"/>
                <w:sz w:val="28"/>
                <w:szCs w:val="28"/>
                <w:lang w:val="lv-LV"/>
              </w:rPr>
              <w:t>Budžeta projekts tiek izstrādāts atbilstoši pieejamai informācijai par attiecīgā perioda valsts budžeta dotācijas apjomu</w:t>
            </w:r>
          </w:p>
        </w:tc>
        <w:tc>
          <w:tcPr>
            <w:tcW w:w="2977" w:type="dxa"/>
          </w:tcPr>
          <w:p w:rsidR="000F5C60" w:rsidRDefault="00254199" w:rsidP="00F263EA">
            <w:pPr>
              <w:spacing w:after="0" w:line="240" w:lineRule="auto"/>
              <w:jc w:val="both"/>
              <w:rPr>
                <w:rFonts w:ascii="Times New Roman" w:hAnsi="Times New Roman"/>
                <w:sz w:val="28"/>
                <w:szCs w:val="28"/>
                <w:lang w:val="lv-LV"/>
              </w:rPr>
            </w:pPr>
            <w:r w:rsidRPr="00326886">
              <w:rPr>
                <w:rFonts w:ascii="Times New Roman" w:hAnsi="Times New Roman"/>
                <w:sz w:val="28"/>
                <w:szCs w:val="28"/>
                <w:lang w:val="lv-LV"/>
              </w:rPr>
              <w:t xml:space="preserve">Saskaņā </w:t>
            </w:r>
            <w:r w:rsidR="007B53C2" w:rsidRPr="00326886">
              <w:rPr>
                <w:rFonts w:ascii="Times New Roman" w:hAnsi="Times New Roman"/>
                <w:sz w:val="28"/>
                <w:szCs w:val="28"/>
                <w:lang w:val="lv-LV"/>
              </w:rPr>
              <w:t xml:space="preserve">ar </w:t>
            </w:r>
            <w:r w:rsidR="0076448C" w:rsidRPr="00326886">
              <w:rPr>
                <w:rFonts w:ascii="Times New Roman" w:hAnsi="Times New Roman"/>
                <w:sz w:val="28"/>
                <w:szCs w:val="28"/>
                <w:lang w:val="lv-LV"/>
              </w:rPr>
              <w:t>2015.gada 9.janvārī noslēgto līdzdarbības līgumu</w:t>
            </w:r>
            <w:r w:rsidRPr="00326886">
              <w:rPr>
                <w:rFonts w:ascii="Times New Roman" w:hAnsi="Times New Roman"/>
                <w:sz w:val="28"/>
                <w:szCs w:val="28"/>
                <w:lang w:val="lv-LV"/>
              </w:rPr>
              <w:t xml:space="preserve"> </w:t>
            </w:r>
            <w:r w:rsidR="00F263EA" w:rsidRPr="00326886">
              <w:rPr>
                <w:rFonts w:ascii="Times New Roman" w:hAnsi="Times New Roman"/>
                <w:sz w:val="28"/>
                <w:szCs w:val="28"/>
                <w:lang w:val="lv-LV"/>
              </w:rPr>
              <w:t xml:space="preserve">Nr.5.1-8-9 </w:t>
            </w:r>
            <w:r w:rsidRPr="00326886">
              <w:rPr>
                <w:rFonts w:ascii="Times New Roman" w:hAnsi="Times New Roman"/>
                <w:sz w:val="28"/>
                <w:szCs w:val="28"/>
                <w:lang w:val="lv-LV"/>
              </w:rPr>
              <w:t xml:space="preserve">„Par atsevišķu valsts pārvaldes uzdevumu deleģēšanu kultūras jomā”, LNO ir iesniegusi Kultūras ministrijā </w:t>
            </w:r>
            <w:r w:rsidR="007B53C2" w:rsidRPr="00326886">
              <w:rPr>
                <w:rFonts w:ascii="Times New Roman" w:hAnsi="Times New Roman"/>
                <w:color w:val="000000" w:themeColor="text1"/>
                <w:sz w:val="28"/>
                <w:szCs w:val="28"/>
                <w:lang w:val="lv-LV"/>
              </w:rPr>
              <w:t>2015., 2016. un 2017.gada budžeta plānu.</w:t>
            </w:r>
          </w:p>
        </w:tc>
      </w:tr>
      <w:tr w:rsidR="00C5573D" w:rsidRPr="00F4159B" w:rsidTr="008B3667">
        <w:trPr>
          <w:trHeight w:val="345"/>
        </w:trPr>
        <w:tc>
          <w:tcPr>
            <w:tcW w:w="541" w:type="dxa"/>
          </w:tcPr>
          <w:p w:rsidR="000F5C60" w:rsidRDefault="00C5573D" w:rsidP="00052611">
            <w:pPr>
              <w:spacing w:after="0" w:line="240" w:lineRule="auto"/>
              <w:jc w:val="center"/>
              <w:rPr>
                <w:rFonts w:ascii="Times New Roman" w:hAnsi="Times New Roman"/>
                <w:sz w:val="28"/>
                <w:szCs w:val="28"/>
                <w:lang w:val="lv-LV"/>
              </w:rPr>
            </w:pPr>
            <w:r>
              <w:rPr>
                <w:rFonts w:ascii="Times New Roman" w:hAnsi="Times New Roman"/>
                <w:sz w:val="28"/>
                <w:szCs w:val="28"/>
                <w:lang w:val="lv-LV"/>
              </w:rPr>
              <w:t>3.</w:t>
            </w:r>
          </w:p>
        </w:tc>
        <w:tc>
          <w:tcPr>
            <w:tcW w:w="4245" w:type="dxa"/>
          </w:tcPr>
          <w:p w:rsidR="000F5C60" w:rsidRDefault="00C5573D" w:rsidP="000F5C60">
            <w:pPr>
              <w:spacing w:after="0" w:line="240" w:lineRule="auto"/>
              <w:jc w:val="both"/>
              <w:rPr>
                <w:rFonts w:ascii="Times New Roman" w:hAnsi="Times New Roman"/>
                <w:sz w:val="28"/>
                <w:szCs w:val="28"/>
                <w:lang w:val="lv-LV"/>
              </w:rPr>
            </w:pPr>
            <w:r w:rsidRPr="000C4B1E">
              <w:rPr>
                <w:rFonts w:ascii="Times New Roman" w:hAnsi="Times New Roman"/>
                <w:sz w:val="28"/>
                <w:szCs w:val="28"/>
                <w:lang w:val="lv-LV"/>
              </w:rPr>
              <w:t xml:space="preserve">Plānojot iekšējo finanšu darbību, sekot līdzi plānotam budžetam un veikt pamatotas starpceturkšņu (vai </w:t>
            </w:r>
            <w:r w:rsidRPr="000C4B1E">
              <w:rPr>
                <w:rFonts w:ascii="Times New Roman" w:hAnsi="Times New Roman"/>
                <w:sz w:val="28"/>
                <w:szCs w:val="28"/>
                <w:lang w:val="lv-LV"/>
              </w:rPr>
              <w:lastRenderedPageBreak/>
              <w:t>starpmēnešu) budžeta plāna korekcijas atbilstoši esošajai finanšu situācijai.</w:t>
            </w:r>
          </w:p>
        </w:tc>
        <w:tc>
          <w:tcPr>
            <w:tcW w:w="1843" w:type="dxa"/>
          </w:tcPr>
          <w:p w:rsidR="000F5C60" w:rsidRDefault="00C5573D" w:rsidP="000F5C60">
            <w:pPr>
              <w:spacing w:after="0" w:line="240" w:lineRule="auto"/>
              <w:jc w:val="center"/>
              <w:rPr>
                <w:rFonts w:ascii="Times New Roman" w:hAnsi="Times New Roman"/>
                <w:sz w:val="28"/>
                <w:szCs w:val="28"/>
                <w:lang w:val="lv-LV"/>
              </w:rPr>
            </w:pPr>
            <w:r>
              <w:rPr>
                <w:rFonts w:ascii="Times New Roman" w:hAnsi="Times New Roman"/>
                <w:sz w:val="28"/>
                <w:szCs w:val="28"/>
                <w:lang w:val="lv-LV"/>
              </w:rPr>
              <w:lastRenderedPageBreak/>
              <w:t>Ieviests</w:t>
            </w:r>
          </w:p>
        </w:tc>
        <w:tc>
          <w:tcPr>
            <w:tcW w:w="2977" w:type="dxa"/>
          </w:tcPr>
          <w:p w:rsidR="000F5C60" w:rsidRDefault="00C5573D" w:rsidP="000F5C60">
            <w:pPr>
              <w:spacing w:after="0" w:line="240" w:lineRule="auto"/>
              <w:jc w:val="both"/>
              <w:rPr>
                <w:rFonts w:ascii="Times New Roman" w:hAnsi="Times New Roman"/>
                <w:sz w:val="28"/>
                <w:szCs w:val="28"/>
                <w:lang w:val="lv-LV"/>
              </w:rPr>
            </w:pPr>
            <w:r>
              <w:rPr>
                <w:rFonts w:ascii="Times New Roman" w:hAnsi="Times New Roman"/>
                <w:sz w:val="28"/>
                <w:szCs w:val="28"/>
                <w:lang w:val="lv-LV"/>
              </w:rPr>
              <w:t xml:space="preserve">Lai kontrolētu finanšu situāciju atbilstoši plānotam budžetam, </w:t>
            </w:r>
            <w:r>
              <w:rPr>
                <w:rFonts w:ascii="Times New Roman" w:hAnsi="Times New Roman"/>
                <w:sz w:val="28"/>
                <w:szCs w:val="28"/>
                <w:lang w:val="lv-LV"/>
              </w:rPr>
              <w:lastRenderedPageBreak/>
              <w:t xml:space="preserve">ieviesta finanšu darbības ikmēneša, kā arī </w:t>
            </w:r>
            <w:r w:rsidRPr="000C4B1E">
              <w:rPr>
                <w:rFonts w:ascii="Times New Roman" w:hAnsi="Times New Roman"/>
                <w:sz w:val="28"/>
                <w:szCs w:val="28"/>
                <w:lang w:val="lv-LV"/>
              </w:rPr>
              <w:t>ceturkšņa analīze</w:t>
            </w:r>
            <w:r>
              <w:rPr>
                <w:rFonts w:ascii="Times New Roman" w:hAnsi="Times New Roman"/>
                <w:sz w:val="28"/>
                <w:szCs w:val="28"/>
                <w:lang w:val="lv-LV"/>
              </w:rPr>
              <w:t>.</w:t>
            </w:r>
          </w:p>
        </w:tc>
      </w:tr>
      <w:tr w:rsidR="00C5573D" w:rsidRPr="000C4B1E" w:rsidTr="008B3667">
        <w:trPr>
          <w:trHeight w:val="345"/>
        </w:trPr>
        <w:tc>
          <w:tcPr>
            <w:tcW w:w="541" w:type="dxa"/>
          </w:tcPr>
          <w:p w:rsidR="000F5C60" w:rsidRDefault="00C5573D" w:rsidP="00052611">
            <w:pPr>
              <w:spacing w:after="0" w:line="240" w:lineRule="auto"/>
              <w:jc w:val="center"/>
              <w:rPr>
                <w:rFonts w:ascii="Times New Roman" w:hAnsi="Times New Roman"/>
                <w:sz w:val="28"/>
                <w:szCs w:val="28"/>
                <w:lang w:val="lv-LV"/>
              </w:rPr>
            </w:pPr>
            <w:r>
              <w:rPr>
                <w:rFonts w:ascii="Times New Roman" w:hAnsi="Times New Roman"/>
                <w:sz w:val="28"/>
                <w:szCs w:val="28"/>
                <w:lang w:val="lv-LV"/>
              </w:rPr>
              <w:lastRenderedPageBreak/>
              <w:t>4.</w:t>
            </w:r>
          </w:p>
        </w:tc>
        <w:tc>
          <w:tcPr>
            <w:tcW w:w="4245" w:type="dxa"/>
          </w:tcPr>
          <w:p w:rsidR="000F5C60" w:rsidRDefault="00C5573D" w:rsidP="000F5C60">
            <w:pPr>
              <w:spacing w:after="0" w:line="240" w:lineRule="auto"/>
              <w:jc w:val="both"/>
              <w:rPr>
                <w:rFonts w:ascii="Times New Roman" w:hAnsi="Times New Roman"/>
                <w:sz w:val="28"/>
                <w:szCs w:val="28"/>
                <w:lang w:val="lv-LV"/>
              </w:rPr>
            </w:pPr>
            <w:r w:rsidRPr="000C4B1E">
              <w:rPr>
                <w:rFonts w:ascii="Times New Roman" w:hAnsi="Times New Roman"/>
                <w:sz w:val="28"/>
                <w:szCs w:val="28"/>
                <w:lang w:val="lv-LV"/>
              </w:rPr>
              <w:t>Izstrādāt detalizētu naudas plūsmas budžetu.</w:t>
            </w:r>
          </w:p>
        </w:tc>
        <w:tc>
          <w:tcPr>
            <w:tcW w:w="1843" w:type="dxa"/>
          </w:tcPr>
          <w:p w:rsidR="000F5C60" w:rsidRDefault="00C5573D" w:rsidP="000F5C60">
            <w:pPr>
              <w:spacing w:after="0" w:line="240" w:lineRule="auto"/>
              <w:jc w:val="center"/>
              <w:rPr>
                <w:rFonts w:ascii="Times New Roman" w:hAnsi="Times New Roman"/>
                <w:sz w:val="28"/>
                <w:szCs w:val="28"/>
                <w:lang w:val="lv-LV"/>
              </w:rPr>
            </w:pPr>
            <w:r>
              <w:rPr>
                <w:rFonts w:ascii="Times New Roman" w:hAnsi="Times New Roman"/>
                <w:sz w:val="28"/>
                <w:szCs w:val="28"/>
                <w:lang w:val="lv-LV"/>
              </w:rPr>
              <w:t>Ieviests</w:t>
            </w:r>
          </w:p>
        </w:tc>
        <w:tc>
          <w:tcPr>
            <w:tcW w:w="2977" w:type="dxa"/>
          </w:tcPr>
          <w:p w:rsidR="000F5C60" w:rsidRDefault="00C5573D" w:rsidP="000F5C60">
            <w:pPr>
              <w:spacing w:after="0" w:line="240" w:lineRule="auto"/>
              <w:jc w:val="both"/>
              <w:rPr>
                <w:rFonts w:ascii="Times New Roman" w:hAnsi="Times New Roman"/>
                <w:sz w:val="28"/>
                <w:szCs w:val="28"/>
                <w:lang w:val="lv-LV"/>
              </w:rPr>
            </w:pPr>
            <w:r>
              <w:rPr>
                <w:rFonts w:ascii="Times New Roman" w:hAnsi="Times New Roman"/>
                <w:sz w:val="28"/>
                <w:szCs w:val="28"/>
                <w:lang w:val="lv-LV"/>
              </w:rPr>
              <w:t xml:space="preserve">Izstrādāts </w:t>
            </w:r>
            <w:r w:rsidRPr="000C4B1E">
              <w:rPr>
                <w:rFonts w:ascii="Times New Roman" w:hAnsi="Times New Roman"/>
                <w:sz w:val="28"/>
                <w:szCs w:val="28"/>
                <w:lang w:val="lv-LV"/>
              </w:rPr>
              <w:t>detalizēt</w:t>
            </w:r>
            <w:r>
              <w:rPr>
                <w:rFonts w:ascii="Times New Roman" w:hAnsi="Times New Roman"/>
                <w:sz w:val="28"/>
                <w:szCs w:val="28"/>
                <w:lang w:val="lv-LV"/>
              </w:rPr>
              <w:t xml:space="preserve">s </w:t>
            </w:r>
            <w:r w:rsidRPr="000C4B1E">
              <w:rPr>
                <w:rFonts w:ascii="Times New Roman" w:hAnsi="Times New Roman"/>
                <w:sz w:val="28"/>
                <w:szCs w:val="28"/>
                <w:lang w:val="lv-LV"/>
              </w:rPr>
              <w:t>naudas plūsmas budžet</w:t>
            </w:r>
            <w:r>
              <w:rPr>
                <w:rFonts w:ascii="Times New Roman" w:hAnsi="Times New Roman"/>
                <w:sz w:val="28"/>
                <w:szCs w:val="28"/>
                <w:lang w:val="lv-LV"/>
              </w:rPr>
              <w:t>s</w:t>
            </w:r>
            <w:r w:rsidRPr="000C4B1E">
              <w:rPr>
                <w:rFonts w:ascii="Times New Roman" w:hAnsi="Times New Roman"/>
                <w:sz w:val="28"/>
                <w:szCs w:val="28"/>
                <w:lang w:val="lv-LV"/>
              </w:rPr>
              <w:t>.</w:t>
            </w:r>
          </w:p>
        </w:tc>
      </w:tr>
      <w:tr w:rsidR="00C5573D" w:rsidRPr="00F4159B" w:rsidTr="008B3667">
        <w:trPr>
          <w:trHeight w:val="345"/>
        </w:trPr>
        <w:tc>
          <w:tcPr>
            <w:tcW w:w="541" w:type="dxa"/>
          </w:tcPr>
          <w:p w:rsidR="000F5C60" w:rsidRDefault="00C5573D" w:rsidP="00052611">
            <w:pPr>
              <w:spacing w:after="0" w:line="240" w:lineRule="auto"/>
              <w:jc w:val="center"/>
              <w:rPr>
                <w:rFonts w:ascii="Times New Roman" w:hAnsi="Times New Roman"/>
                <w:sz w:val="28"/>
                <w:szCs w:val="28"/>
                <w:lang w:val="lv-LV"/>
              </w:rPr>
            </w:pPr>
            <w:r>
              <w:rPr>
                <w:rFonts w:ascii="Times New Roman" w:hAnsi="Times New Roman"/>
                <w:sz w:val="28"/>
                <w:szCs w:val="28"/>
                <w:lang w:val="lv-LV"/>
              </w:rPr>
              <w:t>5.</w:t>
            </w:r>
          </w:p>
        </w:tc>
        <w:tc>
          <w:tcPr>
            <w:tcW w:w="4245" w:type="dxa"/>
          </w:tcPr>
          <w:p w:rsidR="000F5C60" w:rsidRDefault="00C5573D" w:rsidP="000F5C60">
            <w:pPr>
              <w:spacing w:after="0" w:line="240" w:lineRule="auto"/>
              <w:jc w:val="both"/>
              <w:rPr>
                <w:rFonts w:ascii="Times New Roman" w:hAnsi="Times New Roman"/>
                <w:sz w:val="28"/>
                <w:szCs w:val="28"/>
                <w:lang w:val="lv-LV"/>
              </w:rPr>
            </w:pPr>
            <w:r w:rsidRPr="000C4B1E">
              <w:rPr>
                <w:rFonts w:ascii="Times New Roman" w:hAnsi="Times New Roman"/>
                <w:sz w:val="28"/>
                <w:szCs w:val="28"/>
                <w:lang w:val="lv-LV"/>
              </w:rPr>
              <w:t>Papildus naudas plūsmas budžetam, sekot līdzi peļņas un zaudējumu aprēķinam un bilancei, lai spētu savlaicīgi identificēt faktorus, kas var apgrūtināt nākamo periodu budžeta izpildi (piemēram, iespējamas nākotnes saistības) un attiecīgi rīkoties finanšu situācijas stabilizēšanai.</w:t>
            </w:r>
          </w:p>
        </w:tc>
        <w:tc>
          <w:tcPr>
            <w:tcW w:w="1843" w:type="dxa"/>
          </w:tcPr>
          <w:p w:rsidR="000F5C60" w:rsidRDefault="00C5573D" w:rsidP="000F5C60">
            <w:pPr>
              <w:spacing w:after="0" w:line="240" w:lineRule="auto"/>
              <w:jc w:val="center"/>
              <w:rPr>
                <w:rFonts w:ascii="Times New Roman" w:hAnsi="Times New Roman"/>
                <w:sz w:val="28"/>
                <w:szCs w:val="28"/>
                <w:lang w:val="lv-LV"/>
              </w:rPr>
            </w:pPr>
            <w:r>
              <w:rPr>
                <w:rFonts w:ascii="Times New Roman" w:hAnsi="Times New Roman"/>
                <w:sz w:val="28"/>
                <w:szCs w:val="28"/>
                <w:lang w:val="lv-LV"/>
              </w:rPr>
              <w:t>Ieviests</w:t>
            </w:r>
          </w:p>
        </w:tc>
        <w:tc>
          <w:tcPr>
            <w:tcW w:w="2977" w:type="dxa"/>
            <w:shd w:val="clear" w:color="auto" w:fill="auto"/>
          </w:tcPr>
          <w:p w:rsidR="000F5C60" w:rsidRDefault="00C5573D" w:rsidP="000F5C60">
            <w:pPr>
              <w:spacing w:after="0" w:line="240" w:lineRule="auto"/>
              <w:jc w:val="both"/>
              <w:rPr>
                <w:rFonts w:ascii="Times New Roman" w:hAnsi="Times New Roman"/>
                <w:sz w:val="28"/>
                <w:szCs w:val="28"/>
                <w:highlight w:val="yellow"/>
                <w:lang w:val="lv-LV"/>
              </w:rPr>
            </w:pPr>
            <w:r w:rsidRPr="0068781C">
              <w:rPr>
                <w:rFonts w:ascii="Times New Roman" w:hAnsi="Times New Roman"/>
                <w:sz w:val="28"/>
                <w:szCs w:val="28"/>
                <w:lang w:val="lv-LV"/>
              </w:rPr>
              <w:t>Regulāri kontrolēta finanšu situācija un pārskatītas iespējamās nākotnes saistības (piemēram, noslēgtie līgumi, kuru izpildes termiņi un apmaksa attieksies uz nākamiem periodiem).</w:t>
            </w:r>
          </w:p>
        </w:tc>
      </w:tr>
      <w:tr w:rsidR="00C5573D" w:rsidRPr="00F4159B" w:rsidTr="008B3667">
        <w:trPr>
          <w:trHeight w:val="345"/>
        </w:trPr>
        <w:tc>
          <w:tcPr>
            <w:tcW w:w="541" w:type="dxa"/>
          </w:tcPr>
          <w:p w:rsidR="000F5C60" w:rsidRDefault="00C5573D" w:rsidP="00052611">
            <w:pPr>
              <w:spacing w:after="0" w:line="240" w:lineRule="auto"/>
              <w:jc w:val="center"/>
              <w:rPr>
                <w:rFonts w:ascii="Times New Roman" w:hAnsi="Times New Roman"/>
                <w:sz w:val="28"/>
                <w:szCs w:val="28"/>
                <w:lang w:val="lv-LV"/>
              </w:rPr>
            </w:pPr>
            <w:r>
              <w:rPr>
                <w:rFonts w:ascii="Times New Roman" w:hAnsi="Times New Roman"/>
                <w:sz w:val="28"/>
                <w:szCs w:val="28"/>
                <w:lang w:val="lv-LV"/>
              </w:rPr>
              <w:t>6.</w:t>
            </w:r>
          </w:p>
        </w:tc>
        <w:tc>
          <w:tcPr>
            <w:tcW w:w="4245" w:type="dxa"/>
          </w:tcPr>
          <w:p w:rsidR="000F5C60" w:rsidRDefault="00C5573D" w:rsidP="000F5C60">
            <w:pPr>
              <w:spacing w:after="0" w:line="240" w:lineRule="auto"/>
              <w:jc w:val="both"/>
              <w:rPr>
                <w:rFonts w:ascii="Times New Roman" w:hAnsi="Times New Roman"/>
                <w:sz w:val="28"/>
                <w:szCs w:val="28"/>
                <w:lang w:val="lv-LV"/>
              </w:rPr>
            </w:pPr>
            <w:r w:rsidRPr="000C4B1E">
              <w:rPr>
                <w:rFonts w:ascii="Times New Roman" w:hAnsi="Times New Roman"/>
                <w:sz w:val="28"/>
                <w:szCs w:val="28"/>
                <w:lang w:val="lv-LV"/>
              </w:rPr>
              <w:t>Izstrādāt operatīvos budžetus (pēc struktūrvienībām, izrādēm vai pēc citas ieņēmumu/izdevumu struktūras), nodrošināt to sasaisti ar kopējo finanšu darbības budžetu.</w:t>
            </w:r>
          </w:p>
        </w:tc>
        <w:tc>
          <w:tcPr>
            <w:tcW w:w="1843" w:type="dxa"/>
          </w:tcPr>
          <w:p w:rsidR="000F5C60" w:rsidRDefault="00C5573D" w:rsidP="000F5C60">
            <w:pPr>
              <w:spacing w:after="0" w:line="240" w:lineRule="auto"/>
              <w:jc w:val="center"/>
              <w:rPr>
                <w:rFonts w:ascii="Times New Roman" w:hAnsi="Times New Roman"/>
                <w:sz w:val="28"/>
                <w:szCs w:val="28"/>
                <w:lang w:val="lv-LV"/>
              </w:rPr>
            </w:pPr>
            <w:r>
              <w:rPr>
                <w:rFonts w:ascii="Times New Roman" w:hAnsi="Times New Roman"/>
                <w:sz w:val="28"/>
                <w:szCs w:val="28"/>
                <w:lang w:val="lv-LV"/>
              </w:rPr>
              <w:t>Ieviests</w:t>
            </w:r>
          </w:p>
        </w:tc>
        <w:tc>
          <w:tcPr>
            <w:tcW w:w="2977" w:type="dxa"/>
            <w:shd w:val="clear" w:color="auto" w:fill="auto"/>
          </w:tcPr>
          <w:p w:rsidR="000F5C60" w:rsidRDefault="00C5573D" w:rsidP="000F5C60">
            <w:pPr>
              <w:spacing w:after="0" w:line="240" w:lineRule="auto"/>
              <w:jc w:val="both"/>
              <w:rPr>
                <w:rFonts w:ascii="Times New Roman" w:hAnsi="Times New Roman"/>
                <w:sz w:val="28"/>
                <w:szCs w:val="28"/>
                <w:lang w:val="lv-LV"/>
              </w:rPr>
            </w:pPr>
            <w:r w:rsidRPr="0068781C">
              <w:rPr>
                <w:rFonts w:ascii="Times New Roman" w:hAnsi="Times New Roman"/>
                <w:sz w:val="28"/>
                <w:szCs w:val="28"/>
                <w:lang w:val="lv-LV"/>
              </w:rPr>
              <w:t>Tiek izstrādāti un kontrolēti (aktualizēti katru mēnesi) operatīvie budžeti, nodrošinot sasaisti ar kopējo finanšu darbības budžetu.</w:t>
            </w:r>
          </w:p>
        </w:tc>
      </w:tr>
      <w:tr w:rsidR="00C5573D" w:rsidRPr="00F4159B" w:rsidTr="008B3667">
        <w:trPr>
          <w:trHeight w:val="345"/>
        </w:trPr>
        <w:tc>
          <w:tcPr>
            <w:tcW w:w="541" w:type="dxa"/>
          </w:tcPr>
          <w:p w:rsidR="000F5C60" w:rsidRDefault="00C5573D" w:rsidP="00052611">
            <w:pPr>
              <w:spacing w:after="0" w:line="240" w:lineRule="auto"/>
              <w:jc w:val="center"/>
              <w:rPr>
                <w:rFonts w:ascii="Times New Roman" w:hAnsi="Times New Roman"/>
                <w:sz w:val="28"/>
                <w:szCs w:val="28"/>
                <w:lang w:val="lv-LV"/>
              </w:rPr>
            </w:pPr>
            <w:r>
              <w:rPr>
                <w:rFonts w:ascii="Times New Roman" w:hAnsi="Times New Roman"/>
                <w:sz w:val="28"/>
                <w:szCs w:val="28"/>
                <w:lang w:val="lv-LV"/>
              </w:rPr>
              <w:t>7.</w:t>
            </w:r>
          </w:p>
        </w:tc>
        <w:tc>
          <w:tcPr>
            <w:tcW w:w="4245" w:type="dxa"/>
          </w:tcPr>
          <w:p w:rsidR="000F5C60" w:rsidRDefault="00C5573D" w:rsidP="000F5C60">
            <w:pPr>
              <w:spacing w:after="0" w:line="240" w:lineRule="auto"/>
              <w:jc w:val="both"/>
              <w:rPr>
                <w:rFonts w:ascii="Times New Roman" w:hAnsi="Times New Roman"/>
                <w:sz w:val="28"/>
                <w:szCs w:val="28"/>
                <w:lang w:val="lv-LV"/>
              </w:rPr>
            </w:pPr>
            <w:r w:rsidRPr="000C4B1E">
              <w:rPr>
                <w:rFonts w:ascii="Times New Roman" w:hAnsi="Times New Roman"/>
                <w:sz w:val="28"/>
                <w:szCs w:val="28"/>
                <w:lang w:val="lv-LV"/>
              </w:rPr>
              <w:t>Nodrošināt operatīvo budžetu plānošanu, atskaiti, izpildes analīzi un kontroli, lai spētu savlaicīgi identificēt faktorus, kas var apgrūtināt nākamo periodu budžeta izpildi, un attiecīgi rīkoties operatīvas situācijas stabilizēšanai</w:t>
            </w:r>
            <w:r w:rsidR="00545F7F">
              <w:rPr>
                <w:rFonts w:ascii="Times New Roman" w:hAnsi="Times New Roman"/>
                <w:sz w:val="28"/>
                <w:szCs w:val="28"/>
                <w:lang w:val="lv-LV"/>
              </w:rPr>
              <w:t>.</w:t>
            </w:r>
          </w:p>
        </w:tc>
        <w:tc>
          <w:tcPr>
            <w:tcW w:w="1843" w:type="dxa"/>
          </w:tcPr>
          <w:p w:rsidR="000F5C60" w:rsidRDefault="00C5573D" w:rsidP="000F5C60">
            <w:pPr>
              <w:spacing w:after="0" w:line="240" w:lineRule="auto"/>
              <w:jc w:val="center"/>
              <w:rPr>
                <w:rFonts w:ascii="Times New Roman" w:hAnsi="Times New Roman"/>
                <w:sz w:val="28"/>
                <w:szCs w:val="28"/>
                <w:lang w:val="lv-LV"/>
              </w:rPr>
            </w:pPr>
            <w:r>
              <w:rPr>
                <w:rFonts w:ascii="Times New Roman" w:hAnsi="Times New Roman"/>
                <w:sz w:val="28"/>
                <w:szCs w:val="28"/>
                <w:lang w:val="lv-LV"/>
              </w:rPr>
              <w:t>Ieviests</w:t>
            </w:r>
          </w:p>
        </w:tc>
        <w:tc>
          <w:tcPr>
            <w:tcW w:w="2977" w:type="dxa"/>
            <w:shd w:val="clear" w:color="auto" w:fill="auto"/>
          </w:tcPr>
          <w:p w:rsidR="000F5C60" w:rsidRDefault="00C5573D" w:rsidP="000F5C60">
            <w:pPr>
              <w:spacing w:after="0" w:line="240" w:lineRule="auto"/>
              <w:jc w:val="both"/>
              <w:rPr>
                <w:rFonts w:ascii="Times New Roman" w:hAnsi="Times New Roman"/>
                <w:sz w:val="28"/>
                <w:szCs w:val="28"/>
                <w:lang w:val="lv-LV"/>
              </w:rPr>
            </w:pPr>
            <w:r w:rsidRPr="0068781C">
              <w:rPr>
                <w:rFonts w:ascii="Times New Roman" w:hAnsi="Times New Roman"/>
                <w:sz w:val="28"/>
                <w:szCs w:val="28"/>
                <w:lang w:val="lv-LV"/>
              </w:rPr>
              <w:t>Plānots un regulāri kontrolēts ieplānotais budžeta izlietojums (atsevišķi pa nodaļām, projektiem un uzņēmumu kopumā.)</w:t>
            </w:r>
          </w:p>
        </w:tc>
      </w:tr>
      <w:tr w:rsidR="00C5573D" w:rsidRPr="00F4159B" w:rsidTr="008B3667">
        <w:trPr>
          <w:trHeight w:val="345"/>
        </w:trPr>
        <w:tc>
          <w:tcPr>
            <w:tcW w:w="541" w:type="dxa"/>
          </w:tcPr>
          <w:p w:rsidR="000F5C60" w:rsidRDefault="00C5573D" w:rsidP="00052611">
            <w:pPr>
              <w:spacing w:after="0" w:line="240" w:lineRule="auto"/>
              <w:jc w:val="center"/>
              <w:rPr>
                <w:rFonts w:ascii="Times New Roman" w:hAnsi="Times New Roman"/>
                <w:sz w:val="28"/>
                <w:szCs w:val="28"/>
                <w:lang w:val="lv-LV"/>
              </w:rPr>
            </w:pPr>
            <w:r>
              <w:rPr>
                <w:rFonts w:ascii="Times New Roman" w:hAnsi="Times New Roman"/>
                <w:sz w:val="28"/>
                <w:szCs w:val="28"/>
                <w:lang w:val="lv-LV"/>
              </w:rPr>
              <w:t>8.</w:t>
            </w:r>
          </w:p>
        </w:tc>
        <w:tc>
          <w:tcPr>
            <w:tcW w:w="4245" w:type="dxa"/>
          </w:tcPr>
          <w:p w:rsidR="000F5C60" w:rsidRDefault="00C5573D" w:rsidP="000F5C60">
            <w:pPr>
              <w:spacing w:after="0" w:line="240" w:lineRule="auto"/>
              <w:jc w:val="both"/>
              <w:rPr>
                <w:rFonts w:ascii="Times New Roman" w:hAnsi="Times New Roman"/>
                <w:sz w:val="28"/>
                <w:szCs w:val="28"/>
                <w:lang w:val="lv-LV"/>
              </w:rPr>
            </w:pPr>
            <w:r w:rsidRPr="000C4B1E">
              <w:rPr>
                <w:rFonts w:ascii="Times New Roman" w:hAnsi="Times New Roman"/>
                <w:sz w:val="28"/>
                <w:szCs w:val="28"/>
                <w:lang w:val="lv-LV"/>
              </w:rPr>
              <w:t>Nodrošināt finanšu un operatīvas darbības plānošanā izrāžu pašizmaksas aprēķina izmantošanu</w:t>
            </w:r>
            <w:r w:rsidR="008B3667">
              <w:rPr>
                <w:rFonts w:ascii="Times New Roman" w:hAnsi="Times New Roman"/>
                <w:sz w:val="28"/>
                <w:szCs w:val="28"/>
                <w:lang w:val="lv-LV"/>
              </w:rPr>
              <w:t>.</w:t>
            </w:r>
          </w:p>
        </w:tc>
        <w:tc>
          <w:tcPr>
            <w:tcW w:w="1843" w:type="dxa"/>
          </w:tcPr>
          <w:p w:rsidR="000F5C60" w:rsidRDefault="00C5573D" w:rsidP="000F5C60">
            <w:pPr>
              <w:spacing w:after="0" w:line="240" w:lineRule="auto"/>
              <w:jc w:val="center"/>
              <w:rPr>
                <w:rFonts w:ascii="Times New Roman" w:hAnsi="Times New Roman"/>
                <w:sz w:val="28"/>
                <w:szCs w:val="28"/>
                <w:lang w:val="lv-LV"/>
              </w:rPr>
            </w:pPr>
            <w:r>
              <w:rPr>
                <w:rFonts w:ascii="Times New Roman" w:hAnsi="Times New Roman"/>
                <w:sz w:val="28"/>
                <w:szCs w:val="28"/>
                <w:lang w:val="lv-LV"/>
              </w:rPr>
              <w:t>Ieviests</w:t>
            </w:r>
          </w:p>
        </w:tc>
        <w:tc>
          <w:tcPr>
            <w:tcW w:w="2977" w:type="dxa"/>
            <w:shd w:val="clear" w:color="auto" w:fill="auto"/>
          </w:tcPr>
          <w:p w:rsidR="000F5C60" w:rsidRDefault="00C5573D" w:rsidP="000F5C60">
            <w:pPr>
              <w:spacing w:after="0" w:line="240" w:lineRule="auto"/>
              <w:jc w:val="both"/>
              <w:rPr>
                <w:rFonts w:ascii="Times New Roman" w:hAnsi="Times New Roman"/>
                <w:sz w:val="28"/>
                <w:szCs w:val="28"/>
                <w:lang w:val="lv-LV"/>
              </w:rPr>
            </w:pPr>
            <w:r w:rsidRPr="0068781C">
              <w:rPr>
                <w:rFonts w:ascii="Times New Roman" w:hAnsi="Times New Roman"/>
                <w:sz w:val="28"/>
                <w:szCs w:val="28"/>
                <w:lang w:val="lv-LV"/>
              </w:rPr>
              <w:t>Finanšu un operatīvas darbības plānošanā tiek izmantoti izrāžu pašizmaksas aprēķini.</w:t>
            </w:r>
          </w:p>
        </w:tc>
      </w:tr>
    </w:tbl>
    <w:p w:rsidR="00C5573D" w:rsidRPr="000C4B1E" w:rsidRDefault="00C5573D" w:rsidP="00C5573D">
      <w:pPr>
        <w:jc w:val="center"/>
        <w:rPr>
          <w:rFonts w:ascii="Times New Roman" w:hAnsi="Times New Roman"/>
          <w:sz w:val="28"/>
          <w:szCs w:val="28"/>
          <w:lang w:val="lv-LV"/>
        </w:rPr>
      </w:pPr>
    </w:p>
    <w:p w:rsidR="000F5C60" w:rsidRDefault="00C5573D" w:rsidP="000F5C60">
      <w:pPr>
        <w:spacing w:after="0" w:line="240" w:lineRule="auto"/>
        <w:jc w:val="center"/>
        <w:rPr>
          <w:rFonts w:ascii="Times New Roman" w:hAnsi="Times New Roman"/>
          <w:b/>
          <w:sz w:val="28"/>
          <w:szCs w:val="28"/>
          <w:lang w:val="lv-LV"/>
        </w:rPr>
      </w:pPr>
      <w:r w:rsidRPr="000C4B1E">
        <w:rPr>
          <w:rFonts w:ascii="Times New Roman" w:hAnsi="Times New Roman"/>
          <w:b/>
          <w:sz w:val="28"/>
          <w:szCs w:val="28"/>
          <w:lang w:val="lv-LV"/>
        </w:rPr>
        <w:t>Rekomendācijas LNO finanšu darbības, uzskaites, analīzes un kontroles pilnveidošanai</w:t>
      </w:r>
    </w:p>
    <w:p w:rsidR="000F5C60" w:rsidRDefault="000F5C60" w:rsidP="000F5C60">
      <w:pPr>
        <w:spacing w:after="0" w:line="240" w:lineRule="auto"/>
        <w:jc w:val="center"/>
        <w:rPr>
          <w:rFonts w:ascii="Times New Roman" w:hAnsi="Times New Roman"/>
          <w:b/>
          <w:sz w:val="28"/>
          <w:szCs w:val="28"/>
          <w:lang w:val="lv-LV"/>
        </w:rPr>
      </w:pPr>
    </w:p>
    <w:tbl>
      <w:tblPr>
        <w:tblStyle w:val="Reatabula"/>
        <w:tblW w:w="5000" w:type="pct"/>
        <w:tblLook w:val="04A0"/>
      </w:tblPr>
      <w:tblGrid>
        <w:gridCol w:w="642"/>
        <w:gridCol w:w="4316"/>
        <w:gridCol w:w="1909"/>
        <w:gridCol w:w="2754"/>
      </w:tblGrid>
      <w:tr w:rsidR="00C5573D" w:rsidRPr="00F4159B" w:rsidTr="00326886">
        <w:trPr>
          <w:trHeight w:val="345"/>
        </w:trPr>
        <w:tc>
          <w:tcPr>
            <w:tcW w:w="333" w:type="pct"/>
          </w:tcPr>
          <w:p w:rsidR="000F5C60" w:rsidRDefault="00C5573D" w:rsidP="008B3667">
            <w:pPr>
              <w:spacing w:after="0" w:line="240" w:lineRule="auto"/>
              <w:jc w:val="center"/>
              <w:rPr>
                <w:rFonts w:ascii="Times New Roman" w:hAnsi="Times New Roman"/>
                <w:sz w:val="28"/>
                <w:szCs w:val="28"/>
                <w:lang w:val="lv-LV"/>
              </w:rPr>
            </w:pPr>
            <w:r w:rsidRPr="000E6877">
              <w:rPr>
                <w:rFonts w:ascii="Times New Roman" w:hAnsi="Times New Roman"/>
                <w:sz w:val="28"/>
                <w:szCs w:val="28"/>
                <w:lang w:val="lv-LV"/>
              </w:rPr>
              <w:t>1.</w:t>
            </w:r>
          </w:p>
        </w:tc>
        <w:tc>
          <w:tcPr>
            <w:tcW w:w="2243" w:type="pct"/>
          </w:tcPr>
          <w:p w:rsidR="000F5C60" w:rsidRDefault="00C5573D" w:rsidP="000F5C60">
            <w:pPr>
              <w:spacing w:after="0" w:line="240" w:lineRule="auto"/>
              <w:jc w:val="both"/>
              <w:rPr>
                <w:rFonts w:ascii="Times New Roman" w:hAnsi="Times New Roman"/>
                <w:sz w:val="28"/>
                <w:szCs w:val="28"/>
                <w:lang w:val="lv-LV"/>
              </w:rPr>
            </w:pPr>
            <w:r w:rsidRPr="000E6877">
              <w:rPr>
                <w:rFonts w:ascii="Times New Roman" w:hAnsi="Times New Roman"/>
                <w:sz w:val="28"/>
                <w:szCs w:val="28"/>
                <w:lang w:val="lv-LV"/>
              </w:rPr>
              <w:t>Nodrošināt, ka ilgtermiņa aktīviem tiek veikta atg</w:t>
            </w:r>
            <w:r w:rsidR="0008724E">
              <w:rPr>
                <w:rFonts w:ascii="Times New Roman" w:hAnsi="Times New Roman"/>
                <w:sz w:val="28"/>
                <w:szCs w:val="28"/>
                <w:lang w:val="lv-LV"/>
              </w:rPr>
              <w:t xml:space="preserve">ūstamības analīze vismaz reizi gadā, sagatavojot LNO finanšu pārskatu, kas nodrošinātu, </w:t>
            </w:r>
            <w:r w:rsidR="0008724E">
              <w:rPr>
                <w:rFonts w:ascii="Times New Roman" w:hAnsi="Times New Roman"/>
                <w:sz w:val="28"/>
                <w:szCs w:val="28"/>
                <w:lang w:val="lv-LV"/>
              </w:rPr>
              <w:lastRenderedPageBreak/>
              <w:t>ka ilgtermiņa aktīvu vērtības zudums tiek atspoguļots izmaksās attiecīgajā gadā un neietekmē nākamo pārskata periodu neto peļņu/zaudējumus.</w:t>
            </w:r>
          </w:p>
        </w:tc>
        <w:tc>
          <w:tcPr>
            <w:tcW w:w="992" w:type="pct"/>
          </w:tcPr>
          <w:p w:rsidR="000F5C60" w:rsidRPr="000F5C60" w:rsidRDefault="003B3566" w:rsidP="000F5C60">
            <w:pPr>
              <w:spacing w:after="0" w:line="240" w:lineRule="auto"/>
              <w:jc w:val="center"/>
              <w:rPr>
                <w:rFonts w:ascii="Times New Roman" w:hAnsi="Times New Roman"/>
                <w:sz w:val="28"/>
                <w:szCs w:val="28"/>
                <w:highlight w:val="yellow"/>
                <w:lang w:val="lv-LV"/>
              </w:rPr>
            </w:pPr>
            <w:r w:rsidRPr="008B3667">
              <w:rPr>
                <w:rFonts w:ascii="Times New Roman" w:hAnsi="Times New Roman"/>
                <w:sz w:val="28"/>
                <w:szCs w:val="28"/>
                <w:lang w:val="lv-LV"/>
              </w:rPr>
              <w:lastRenderedPageBreak/>
              <w:t>Ieviests</w:t>
            </w:r>
          </w:p>
        </w:tc>
        <w:tc>
          <w:tcPr>
            <w:tcW w:w="1431" w:type="pct"/>
          </w:tcPr>
          <w:p w:rsidR="000F5C60" w:rsidRDefault="001E73BE" w:rsidP="008B3667">
            <w:pPr>
              <w:spacing w:after="0" w:line="240" w:lineRule="auto"/>
              <w:jc w:val="both"/>
              <w:rPr>
                <w:rFonts w:ascii="Times New Roman" w:hAnsi="Times New Roman"/>
                <w:sz w:val="28"/>
                <w:szCs w:val="28"/>
                <w:lang w:val="lv-LV"/>
              </w:rPr>
            </w:pPr>
            <w:r>
              <w:rPr>
                <w:rFonts w:ascii="Times New Roman" w:hAnsi="Times New Roman"/>
                <w:sz w:val="28"/>
                <w:szCs w:val="28"/>
                <w:lang w:val="lv-LV"/>
              </w:rPr>
              <w:t xml:space="preserve">Mākslinieciskā padome pārskata uzveduma līdzekļu turpmākās </w:t>
            </w:r>
            <w:r>
              <w:rPr>
                <w:rFonts w:ascii="Times New Roman" w:hAnsi="Times New Roman"/>
                <w:sz w:val="28"/>
                <w:szCs w:val="28"/>
                <w:lang w:val="lv-LV"/>
              </w:rPr>
              <w:lastRenderedPageBreak/>
              <w:t xml:space="preserve">izmantošanas lietderību. Balstoties uz Mākslinieciskās padomes rekomendācijām, </w:t>
            </w:r>
            <w:r w:rsidR="008B3667">
              <w:rPr>
                <w:rFonts w:ascii="Times New Roman" w:hAnsi="Times New Roman"/>
                <w:sz w:val="28"/>
                <w:szCs w:val="28"/>
                <w:lang w:val="lv-LV"/>
              </w:rPr>
              <w:t>LNO v</w:t>
            </w:r>
            <w:r>
              <w:rPr>
                <w:rFonts w:ascii="Times New Roman" w:hAnsi="Times New Roman"/>
                <w:sz w:val="28"/>
                <w:szCs w:val="28"/>
                <w:lang w:val="lv-LV"/>
              </w:rPr>
              <w:t>alde lemj par aktīvu pārvērtēšanu, attiecinot izmaksas uz periodu, kad lēmums ir pieņemts.</w:t>
            </w:r>
          </w:p>
        </w:tc>
      </w:tr>
      <w:tr w:rsidR="00C5573D" w:rsidRPr="00F4159B" w:rsidTr="00326886">
        <w:trPr>
          <w:trHeight w:val="345"/>
        </w:trPr>
        <w:tc>
          <w:tcPr>
            <w:tcW w:w="333" w:type="pct"/>
          </w:tcPr>
          <w:p w:rsidR="000F5C60" w:rsidRDefault="00C5573D" w:rsidP="008B3667">
            <w:pPr>
              <w:spacing w:after="0" w:line="240" w:lineRule="auto"/>
              <w:jc w:val="center"/>
              <w:rPr>
                <w:rFonts w:ascii="Times New Roman" w:hAnsi="Times New Roman"/>
                <w:sz w:val="28"/>
                <w:szCs w:val="28"/>
                <w:lang w:val="lv-LV"/>
              </w:rPr>
            </w:pPr>
            <w:r w:rsidRPr="000E6877">
              <w:rPr>
                <w:rFonts w:ascii="Times New Roman" w:hAnsi="Times New Roman"/>
                <w:sz w:val="28"/>
                <w:szCs w:val="28"/>
                <w:lang w:val="lv-LV"/>
              </w:rPr>
              <w:lastRenderedPageBreak/>
              <w:t>2.</w:t>
            </w:r>
          </w:p>
        </w:tc>
        <w:tc>
          <w:tcPr>
            <w:tcW w:w="2243" w:type="pct"/>
          </w:tcPr>
          <w:p w:rsidR="000F5C60" w:rsidRDefault="00C5573D" w:rsidP="000F5C60">
            <w:pPr>
              <w:spacing w:after="0" w:line="240" w:lineRule="auto"/>
              <w:jc w:val="both"/>
              <w:rPr>
                <w:rFonts w:ascii="Times New Roman" w:hAnsi="Times New Roman"/>
                <w:sz w:val="28"/>
                <w:szCs w:val="28"/>
                <w:lang w:val="lv-LV"/>
              </w:rPr>
            </w:pPr>
            <w:r w:rsidRPr="000E6877">
              <w:rPr>
                <w:rFonts w:ascii="Times New Roman" w:hAnsi="Times New Roman"/>
                <w:sz w:val="28"/>
                <w:szCs w:val="28"/>
                <w:lang w:val="lv-LV"/>
              </w:rPr>
              <w:t>Pielietot i</w:t>
            </w:r>
            <w:r w:rsidR="0008724E">
              <w:rPr>
                <w:rFonts w:ascii="Times New Roman" w:hAnsi="Times New Roman"/>
                <w:sz w:val="28"/>
                <w:szCs w:val="28"/>
                <w:lang w:val="lv-LV"/>
              </w:rPr>
              <w:t>ndividuālo nolietojumu likmju noteikšanu ievērojamām ilgtermiņa ieguldījumu grupām, ņemot vērā grupu specifiku (piemēram, uzveduma aktīvi, ilgtermiņa ieguldījumi nomātajos pamatlīdzekļos).</w:t>
            </w:r>
          </w:p>
        </w:tc>
        <w:tc>
          <w:tcPr>
            <w:tcW w:w="992" w:type="pct"/>
          </w:tcPr>
          <w:p w:rsidR="000F5C60" w:rsidRPr="000F5C60" w:rsidRDefault="003B3566" w:rsidP="000F5C60">
            <w:pPr>
              <w:spacing w:after="0" w:line="240" w:lineRule="auto"/>
              <w:jc w:val="center"/>
              <w:rPr>
                <w:rFonts w:ascii="Times New Roman" w:hAnsi="Times New Roman"/>
                <w:sz w:val="28"/>
                <w:szCs w:val="28"/>
                <w:highlight w:val="yellow"/>
                <w:lang w:val="lv-LV"/>
              </w:rPr>
            </w:pPr>
            <w:r w:rsidRPr="008B3667">
              <w:rPr>
                <w:rFonts w:ascii="Times New Roman" w:hAnsi="Times New Roman"/>
                <w:sz w:val="28"/>
                <w:szCs w:val="28"/>
                <w:lang w:val="lv-LV"/>
              </w:rPr>
              <w:t>Ieviests</w:t>
            </w:r>
          </w:p>
        </w:tc>
        <w:tc>
          <w:tcPr>
            <w:tcW w:w="1431" w:type="pct"/>
          </w:tcPr>
          <w:p w:rsidR="000F5C60" w:rsidRDefault="001E73BE" w:rsidP="008B3667">
            <w:pPr>
              <w:spacing w:after="0" w:line="240" w:lineRule="auto"/>
              <w:jc w:val="both"/>
              <w:rPr>
                <w:rFonts w:ascii="Times New Roman" w:hAnsi="Times New Roman"/>
                <w:sz w:val="28"/>
                <w:szCs w:val="28"/>
                <w:lang w:val="lv-LV"/>
              </w:rPr>
            </w:pPr>
            <w:r>
              <w:rPr>
                <w:rFonts w:ascii="Times New Roman" w:hAnsi="Times New Roman"/>
                <w:sz w:val="28"/>
                <w:szCs w:val="28"/>
                <w:lang w:val="lv-LV"/>
              </w:rPr>
              <w:t>Vadības rīkojumā  ir noteikta kārtība, kādā tiek piemērotas individuālas nolietojuma likmes dažādām ilgtermiņa ieguldījuma grupām.</w:t>
            </w:r>
          </w:p>
        </w:tc>
      </w:tr>
      <w:tr w:rsidR="00C5573D" w:rsidRPr="00F4159B" w:rsidTr="00326886">
        <w:trPr>
          <w:trHeight w:val="345"/>
        </w:trPr>
        <w:tc>
          <w:tcPr>
            <w:tcW w:w="333" w:type="pct"/>
          </w:tcPr>
          <w:p w:rsidR="000F5C60" w:rsidRDefault="00C5573D" w:rsidP="008B3667">
            <w:pPr>
              <w:spacing w:after="0" w:line="240" w:lineRule="auto"/>
              <w:jc w:val="center"/>
              <w:rPr>
                <w:rFonts w:ascii="Times New Roman" w:hAnsi="Times New Roman"/>
                <w:sz w:val="28"/>
                <w:szCs w:val="28"/>
                <w:lang w:val="lv-LV"/>
              </w:rPr>
            </w:pPr>
            <w:r w:rsidRPr="000E6877">
              <w:rPr>
                <w:rFonts w:ascii="Times New Roman" w:hAnsi="Times New Roman"/>
                <w:sz w:val="28"/>
                <w:szCs w:val="28"/>
                <w:lang w:val="lv-LV"/>
              </w:rPr>
              <w:t>3.</w:t>
            </w:r>
          </w:p>
        </w:tc>
        <w:tc>
          <w:tcPr>
            <w:tcW w:w="2243" w:type="pct"/>
          </w:tcPr>
          <w:p w:rsidR="000F5C60" w:rsidRDefault="00C5573D" w:rsidP="000F5C60">
            <w:pPr>
              <w:spacing w:after="0" w:line="240" w:lineRule="auto"/>
              <w:jc w:val="both"/>
              <w:rPr>
                <w:rFonts w:ascii="Times New Roman" w:hAnsi="Times New Roman"/>
                <w:sz w:val="28"/>
                <w:szCs w:val="28"/>
                <w:lang w:val="lv-LV"/>
              </w:rPr>
            </w:pPr>
            <w:r w:rsidRPr="000E6877">
              <w:rPr>
                <w:rFonts w:ascii="Times New Roman" w:hAnsi="Times New Roman"/>
                <w:sz w:val="28"/>
                <w:szCs w:val="28"/>
                <w:lang w:val="lv-LV"/>
              </w:rPr>
              <w:t xml:space="preserve">Nodrošināt, ka ilgtermiņa ieguldījumu grupām tiek </w:t>
            </w:r>
            <w:r w:rsidR="0008724E">
              <w:rPr>
                <w:rFonts w:ascii="Times New Roman" w:hAnsi="Times New Roman"/>
                <w:sz w:val="28"/>
                <w:szCs w:val="28"/>
                <w:lang w:val="lv-LV"/>
              </w:rPr>
              <w:t>pielietota vienota uzskaites metode, novēršot gadījumus, kad vienai grupai tiek pielietota pārvērtēšanas un pašizmaksas metode.</w:t>
            </w:r>
          </w:p>
        </w:tc>
        <w:tc>
          <w:tcPr>
            <w:tcW w:w="992" w:type="pct"/>
          </w:tcPr>
          <w:p w:rsidR="000F5C60" w:rsidRPr="008B3667" w:rsidRDefault="003B3566" w:rsidP="000F5C60">
            <w:pPr>
              <w:spacing w:after="0" w:line="240" w:lineRule="auto"/>
              <w:jc w:val="center"/>
              <w:rPr>
                <w:rFonts w:ascii="Times New Roman" w:hAnsi="Times New Roman"/>
                <w:sz w:val="28"/>
                <w:szCs w:val="28"/>
                <w:lang w:val="lv-LV"/>
              </w:rPr>
            </w:pPr>
            <w:r w:rsidRPr="008B3667">
              <w:rPr>
                <w:rFonts w:ascii="Times New Roman" w:hAnsi="Times New Roman"/>
                <w:sz w:val="28"/>
                <w:szCs w:val="28"/>
                <w:lang w:val="lv-LV"/>
              </w:rPr>
              <w:t>Ieviests</w:t>
            </w:r>
          </w:p>
        </w:tc>
        <w:tc>
          <w:tcPr>
            <w:tcW w:w="1431" w:type="pct"/>
          </w:tcPr>
          <w:p w:rsidR="000F5C60" w:rsidRDefault="001E73BE" w:rsidP="008B3667">
            <w:pPr>
              <w:spacing w:after="0" w:line="240" w:lineRule="auto"/>
              <w:jc w:val="both"/>
              <w:rPr>
                <w:rFonts w:ascii="Times New Roman" w:hAnsi="Times New Roman"/>
                <w:sz w:val="28"/>
                <w:szCs w:val="28"/>
                <w:lang w:val="lv-LV"/>
              </w:rPr>
            </w:pPr>
            <w:r>
              <w:rPr>
                <w:rFonts w:ascii="Times New Roman" w:hAnsi="Times New Roman"/>
                <w:sz w:val="28"/>
                <w:szCs w:val="28"/>
                <w:lang w:val="lv-LV"/>
              </w:rPr>
              <w:t>Grāmatvedības nolikumā, kas stājies spēkā 2015.gada 1.janvārī, ir noteikta vienota uzskaites metode.</w:t>
            </w:r>
          </w:p>
        </w:tc>
      </w:tr>
      <w:tr w:rsidR="00C5573D" w:rsidRPr="00F4159B" w:rsidTr="00326886">
        <w:trPr>
          <w:trHeight w:val="345"/>
        </w:trPr>
        <w:tc>
          <w:tcPr>
            <w:tcW w:w="333" w:type="pct"/>
          </w:tcPr>
          <w:p w:rsidR="000F5C60" w:rsidRDefault="00C5573D" w:rsidP="008B3667">
            <w:pPr>
              <w:spacing w:after="0" w:line="240" w:lineRule="auto"/>
              <w:jc w:val="center"/>
              <w:rPr>
                <w:rFonts w:ascii="Times New Roman" w:hAnsi="Times New Roman"/>
                <w:sz w:val="28"/>
                <w:szCs w:val="28"/>
                <w:lang w:val="lv-LV"/>
              </w:rPr>
            </w:pPr>
            <w:r w:rsidRPr="000E6877">
              <w:rPr>
                <w:rFonts w:ascii="Times New Roman" w:hAnsi="Times New Roman"/>
                <w:sz w:val="28"/>
                <w:szCs w:val="28"/>
                <w:lang w:val="lv-LV"/>
              </w:rPr>
              <w:t>4.</w:t>
            </w:r>
          </w:p>
        </w:tc>
        <w:tc>
          <w:tcPr>
            <w:tcW w:w="2243" w:type="pct"/>
          </w:tcPr>
          <w:p w:rsidR="000F5C60" w:rsidRDefault="00C5573D" w:rsidP="000F5C60">
            <w:pPr>
              <w:spacing w:after="0" w:line="240" w:lineRule="auto"/>
              <w:jc w:val="both"/>
              <w:rPr>
                <w:rFonts w:ascii="Times New Roman" w:hAnsi="Times New Roman"/>
                <w:sz w:val="28"/>
                <w:szCs w:val="28"/>
                <w:lang w:val="lv-LV"/>
              </w:rPr>
            </w:pPr>
            <w:r w:rsidRPr="000E6877">
              <w:rPr>
                <w:rFonts w:ascii="Times New Roman" w:hAnsi="Times New Roman"/>
                <w:sz w:val="28"/>
                <w:szCs w:val="28"/>
                <w:lang w:val="lv-LV"/>
              </w:rPr>
              <w:t>Nodrošināt, ka iespējamās saistības un uzkrājumi tiek uzskaitīti regulāri un sistemātiski, un šī informācija ti</w:t>
            </w:r>
            <w:r w:rsidR="0008724E">
              <w:rPr>
                <w:rFonts w:ascii="Times New Roman" w:hAnsi="Times New Roman"/>
                <w:sz w:val="28"/>
                <w:szCs w:val="28"/>
                <w:lang w:val="lv-LV"/>
              </w:rPr>
              <w:t>ek izmantota LNO finanšu vadības procesos.</w:t>
            </w:r>
          </w:p>
        </w:tc>
        <w:tc>
          <w:tcPr>
            <w:tcW w:w="992" w:type="pct"/>
          </w:tcPr>
          <w:p w:rsidR="000F5C60" w:rsidRPr="008B3667" w:rsidRDefault="003B3566" w:rsidP="000F5C60">
            <w:pPr>
              <w:spacing w:after="0" w:line="240" w:lineRule="auto"/>
              <w:jc w:val="center"/>
              <w:rPr>
                <w:rFonts w:ascii="Times New Roman" w:hAnsi="Times New Roman"/>
                <w:sz w:val="28"/>
                <w:szCs w:val="28"/>
                <w:lang w:val="lv-LV"/>
              </w:rPr>
            </w:pPr>
            <w:r w:rsidRPr="008B3667">
              <w:rPr>
                <w:rFonts w:ascii="Times New Roman" w:hAnsi="Times New Roman"/>
                <w:sz w:val="28"/>
                <w:szCs w:val="28"/>
                <w:lang w:val="lv-LV"/>
              </w:rPr>
              <w:t>Ieviests</w:t>
            </w:r>
          </w:p>
        </w:tc>
        <w:tc>
          <w:tcPr>
            <w:tcW w:w="1431" w:type="pct"/>
          </w:tcPr>
          <w:p w:rsidR="000F5C60" w:rsidRDefault="001E73BE" w:rsidP="008B3667">
            <w:pPr>
              <w:spacing w:after="0" w:line="240" w:lineRule="auto"/>
              <w:jc w:val="both"/>
              <w:rPr>
                <w:rFonts w:ascii="Times New Roman" w:hAnsi="Times New Roman"/>
                <w:sz w:val="28"/>
                <w:szCs w:val="28"/>
                <w:lang w:val="lv-LV"/>
              </w:rPr>
            </w:pPr>
            <w:r>
              <w:rPr>
                <w:rFonts w:ascii="Times New Roman" w:hAnsi="Times New Roman"/>
                <w:sz w:val="28"/>
                <w:szCs w:val="28"/>
                <w:lang w:val="lv-LV"/>
              </w:rPr>
              <w:t>Budžeta plānošanas instrukcija, kas ir spēkā no 2015.gada, nosaka kārtību, kādā tiek uzskaitītas saistības un uzkrājumi.</w:t>
            </w:r>
          </w:p>
        </w:tc>
      </w:tr>
      <w:tr w:rsidR="00C5573D" w:rsidRPr="00F4159B" w:rsidTr="00326886">
        <w:trPr>
          <w:trHeight w:val="345"/>
        </w:trPr>
        <w:tc>
          <w:tcPr>
            <w:tcW w:w="333" w:type="pct"/>
          </w:tcPr>
          <w:p w:rsidR="000F5C60" w:rsidRDefault="00C5573D" w:rsidP="008B3667">
            <w:pPr>
              <w:spacing w:after="0" w:line="240" w:lineRule="auto"/>
              <w:jc w:val="center"/>
              <w:rPr>
                <w:rFonts w:ascii="Times New Roman" w:hAnsi="Times New Roman"/>
                <w:sz w:val="28"/>
                <w:szCs w:val="28"/>
                <w:lang w:val="lv-LV"/>
              </w:rPr>
            </w:pPr>
            <w:r w:rsidRPr="000E6877">
              <w:rPr>
                <w:rFonts w:ascii="Times New Roman" w:hAnsi="Times New Roman"/>
                <w:sz w:val="28"/>
                <w:szCs w:val="28"/>
                <w:lang w:val="lv-LV"/>
              </w:rPr>
              <w:t>5.</w:t>
            </w:r>
          </w:p>
        </w:tc>
        <w:tc>
          <w:tcPr>
            <w:tcW w:w="2243" w:type="pct"/>
          </w:tcPr>
          <w:p w:rsidR="000F5C60" w:rsidRDefault="0008724E" w:rsidP="000F5C60">
            <w:pPr>
              <w:spacing w:after="0" w:line="240" w:lineRule="auto"/>
              <w:jc w:val="both"/>
              <w:rPr>
                <w:rFonts w:ascii="Times New Roman" w:hAnsi="Times New Roman"/>
                <w:sz w:val="28"/>
                <w:szCs w:val="28"/>
                <w:lang w:val="lv-LV"/>
              </w:rPr>
            </w:pPr>
            <w:r>
              <w:rPr>
                <w:rFonts w:ascii="Times New Roman" w:hAnsi="Times New Roman"/>
                <w:sz w:val="28"/>
                <w:szCs w:val="28"/>
                <w:lang w:val="lv-LV"/>
              </w:rPr>
              <w:t>Izveidot rentabilitātes analīzes metodiku, kas tiktu maksimāli sasaistīta ar grāmatvedības uzskaites izmaksu centriem, kas, savukārt, ļautu pieņemt objektīvākus lēmumus par LNO finanšu vadību attīstību un operatīvas darbības lēmumiem.</w:t>
            </w:r>
          </w:p>
        </w:tc>
        <w:tc>
          <w:tcPr>
            <w:tcW w:w="992" w:type="pct"/>
          </w:tcPr>
          <w:p w:rsidR="000F5C60" w:rsidRDefault="0008724E" w:rsidP="000F5C60">
            <w:pPr>
              <w:spacing w:after="0" w:line="240" w:lineRule="auto"/>
              <w:jc w:val="center"/>
              <w:rPr>
                <w:rFonts w:ascii="Times New Roman" w:hAnsi="Times New Roman"/>
                <w:sz w:val="28"/>
                <w:szCs w:val="28"/>
                <w:lang w:val="lv-LV"/>
              </w:rPr>
            </w:pPr>
            <w:r>
              <w:rPr>
                <w:rFonts w:ascii="Times New Roman" w:hAnsi="Times New Roman"/>
                <w:sz w:val="28"/>
                <w:szCs w:val="28"/>
                <w:lang w:val="lv-LV"/>
              </w:rPr>
              <w:t>31.12.2015.</w:t>
            </w:r>
          </w:p>
        </w:tc>
        <w:tc>
          <w:tcPr>
            <w:tcW w:w="1431" w:type="pct"/>
          </w:tcPr>
          <w:p w:rsidR="000F5C60" w:rsidRDefault="0008724E" w:rsidP="000F5C60">
            <w:pPr>
              <w:spacing w:after="0" w:line="240" w:lineRule="auto"/>
              <w:jc w:val="both"/>
              <w:rPr>
                <w:rFonts w:ascii="Times New Roman" w:hAnsi="Times New Roman"/>
                <w:sz w:val="28"/>
                <w:szCs w:val="28"/>
                <w:lang w:val="lv-LV"/>
              </w:rPr>
            </w:pPr>
            <w:r>
              <w:rPr>
                <w:rFonts w:ascii="Times New Roman" w:hAnsi="Times New Roman"/>
                <w:sz w:val="28"/>
                <w:szCs w:val="28"/>
                <w:lang w:val="lv-LV"/>
              </w:rPr>
              <w:t xml:space="preserve">Rentabilitātes analīzes sasaiste ar grāmatvedības uzskates centriem ir tiešā saistībā ar jaunas grāmatvedības sistēmas ieviešanu, </w:t>
            </w:r>
            <w:r w:rsidR="008B3667">
              <w:rPr>
                <w:rFonts w:ascii="Times New Roman" w:hAnsi="Times New Roman"/>
                <w:sz w:val="28"/>
                <w:szCs w:val="28"/>
                <w:lang w:val="lv-LV"/>
              </w:rPr>
              <w:t>kas tika</w:t>
            </w:r>
            <w:r w:rsidR="000F5C60" w:rsidRPr="007C1E20">
              <w:rPr>
                <w:rFonts w:ascii="Times New Roman" w:hAnsi="Times New Roman"/>
                <w:sz w:val="28"/>
                <w:szCs w:val="28"/>
                <w:lang w:val="lv-LV"/>
              </w:rPr>
              <w:t xml:space="preserve"> pabeigta 2014.gadā</w:t>
            </w:r>
            <w:r w:rsidR="00EF71AE" w:rsidRPr="000E6877">
              <w:rPr>
                <w:rFonts w:ascii="Times New Roman" w:hAnsi="Times New Roman"/>
                <w:sz w:val="28"/>
                <w:szCs w:val="28"/>
                <w:lang w:val="lv-LV"/>
              </w:rPr>
              <w:t xml:space="preserve"> un 2015.</w:t>
            </w:r>
            <w:r w:rsidR="00C5573D" w:rsidRPr="000E6877">
              <w:rPr>
                <w:rFonts w:ascii="Times New Roman" w:hAnsi="Times New Roman"/>
                <w:sz w:val="28"/>
                <w:szCs w:val="28"/>
                <w:lang w:val="lv-LV"/>
              </w:rPr>
              <w:t xml:space="preserve">gadā varēs pabeigt izmaksu </w:t>
            </w:r>
            <w:r w:rsidR="00C5573D" w:rsidRPr="000E6877">
              <w:rPr>
                <w:rFonts w:ascii="Times New Roman" w:hAnsi="Times New Roman"/>
                <w:sz w:val="28"/>
                <w:szCs w:val="28"/>
                <w:lang w:val="lv-LV"/>
              </w:rPr>
              <w:lastRenderedPageBreak/>
              <w:t>centru sinhr</w:t>
            </w:r>
            <w:r>
              <w:rPr>
                <w:rFonts w:ascii="Times New Roman" w:hAnsi="Times New Roman"/>
                <w:sz w:val="28"/>
                <w:szCs w:val="28"/>
                <w:lang w:val="lv-LV"/>
              </w:rPr>
              <w:t>onizāciju ar grāmatvedības sistēmu.</w:t>
            </w:r>
          </w:p>
        </w:tc>
      </w:tr>
      <w:tr w:rsidR="00C5573D" w:rsidRPr="00F4159B" w:rsidTr="00326886">
        <w:trPr>
          <w:trHeight w:val="345"/>
        </w:trPr>
        <w:tc>
          <w:tcPr>
            <w:tcW w:w="333" w:type="pct"/>
          </w:tcPr>
          <w:p w:rsidR="000F5C60" w:rsidRDefault="00C5573D" w:rsidP="008B3667">
            <w:pPr>
              <w:spacing w:after="0" w:line="240" w:lineRule="auto"/>
              <w:jc w:val="center"/>
              <w:rPr>
                <w:rFonts w:ascii="Times New Roman" w:hAnsi="Times New Roman"/>
                <w:sz w:val="28"/>
                <w:szCs w:val="28"/>
                <w:lang w:val="lv-LV"/>
              </w:rPr>
            </w:pPr>
            <w:r w:rsidRPr="000E6877">
              <w:rPr>
                <w:rFonts w:ascii="Times New Roman" w:hAnsi="Times New Roman"/>
                <w:sz w:val="28"/>
                <w:szCs w:val="28"/>
                <w:lang w:val="lv-LV"/>
              </w:rPr>
              <w:lastRenderedPageBreak/>
              <w:t>6.</w:t>
            </w:r>
          </w:p>
        </w:tc>
        <w:tc>
          <w:tcPr>
            <w:tcW w:w="2243" w:type="pct"/>
          </w:tcPr>
          <w:p w:rsidR="000F5C60" w:rsidRDefault="00C5573D" w:rsidP="000F5C60">
            <w:pPr>
              <w:spacing w:after="0" w:line="240" w:lineRule="auto"/>
              <w:jc w:val="both"/>
              <w:rPr>
                <w:rFonts w:ascii="Times New Roman" w:hAnsi="Times New Roman"/>
                <w:sz w:val="28"/>
                <w:szCs w:val="28"/>
                <w:lang w:val="lv-LV"/>
              </w:rPr>
            </w:pPr>
            <w:r w:rsidRPr="000E6877">
              <w:rPr>
                <w:rFonts w:ascii="Times New Roman" w:hAnsi="Times New Roman"/>
                <w:sz w:val="28"/>
                <w:szCs w:val="28"/>
                <w:lang w:val="lv-LV"/>
              </w:rPr>
              <w:t>Nodrošināt, lai nemateriālo ieguldījumu vērtība nodokļu vajadzībām tiek norakstīta licencēm 5 gados, bet pārējiem nemateriālajiem aktīviem nolietojuma izmaksas nodokļu vajadzībām netiek atzītas. Papildus iesakām izvē</w:t>
            </w:r>
            <w:r w:rsidR="0008724E">
              <w:rPr>
                <w:rFonts w:ascii="Times New Roman" w:hAnsi="Times New Roman"/>
                <w:sz w:val="28"/>
                <w:szCs w:val="28"/>
                <w:lang w:val="lv-LV"/>
              </w:rPr>
              <w:t>rtēt iespēju nemateriālo ieguldījumu (autordarbu) izmaksas iekļaut jauniestudējumu izveidošanas izmaksās, kas nodrošinātu iespēju minētās izmaksas atzīt nodokļu aprēķinā pilnā apmērā atbilstoši jauniestudējumiem piemērojamai nodokļu nolietojuma likmei.</w:t>
            </w:r>
          </w:p>
        </w:tc>
        <w:tc>
          <w:tcPr>
            <w:tcW w:w="992" w:type="pct"/>
          </w:tcPr>
          <w:p w:rsidR="000F5C60" w:rsidRPr="000F5C60" w:rsidRDefault="006A3EE2" w:rsidP="000F5C60">
            <w:pPr>
              <w:spacing w:after="0" w:line="240" w:lineRule="auto"/>
              <w:jc w:val="center"/>
              <w:rPr>
                <w:rFonts w:ascii="Times New Roman" w:hAnsi="Times New Roman"/>
                <w:sz w:val="28"/>
                <w:szCs w:val="28"/>
                <w:highlight w:val="yellow"/>
                <w:lang w:val="lv-LV"/>
              </w:rPr>
            </w:pPr>
            <w:r w:rsidRPr="006A3EE2">
              <w:rPr>
                <w:rFonts w:ascii="Times New Roman" w:hAnsi="Times New Roman"/>
                <w:sz w:val="28"/>
                <w:szCs w:val="28"/>
                <w:lang w:val="lv-LV"/>
              </w:rPr>
              <w:t>Ieviests</w:t>
            </w:r>
          </w:p>
        </w:tc>
        <w:tc>
          <w:tcPr>
            <w:tcW w:w="1431" w:type="pct"/>
          </w:tcPr>
          <w:p w:rsidR="000F5C60" w:rsidRDefault="003B3566" w:rsidP="000F5C60">
            <w:pPr>
              <w:spacing w:after="0" w:line="240" w:lineRule="auto"/>
              <w:jc w:val="both"/>
              <w:rPr>
                <w:rFonts w:ascii="Times New Roman" w:hAnsi="Times New Roman"/>
                <w:sz w:val="28"/>
                <w:szCs w:val="28"/>
                <w:lang w:val="lv-LV"/>
              </w:rPr>
            </w:pPr>
            <w:r>
              <w:rPr>
                <w:rFonts w:ascii="Times New Roman" w:hAnsi="Times New Roman"/>
                <w:sz w:val="28"/>
                <w:szCs w:val="28"/>
                <w:lang w:val="lv-LV"/>
              </w:rPr>
              <w:t>Atjaunotajā grāmatvedības nolikumā ir noteikta norakstīšanas kārtība nodokļa vajadzībām</w:t>
            </w:r>
            <w:r w:rsidR="007C1E20">
              <w:rPr>
                <w:rFonts w:ascii="Times New Roman" w:hAnsi="Times New Roman"/>
                <w:sz w:val="28"/>
                <w:szCs w:val="28"/>
                <w:lang w:val="lv-LV"/>
              </w:rPr>
              <w:t>.</w:t>
            </w:r>
          </w:p>
        </w:tc>
      </w:tr>
      <w:tr w:rsidR="00C5573D" w:rsidRPr="00F4159B" w:rsidTr="00326886">
        <w:trPr>
          <w:trHeight w:val="345"/>
        </w:trPr>
        <w:tc>
          <w:tcPr>
            <w:tcW w:w="333" w:type="pct"/>
          </w:tcPr>
          <w:p w:rsidR="000F5C60" w:rsidRDefault="00C5573D" w:rsidP="008B3667">
            <w:pPr>
              <w:spacing w:after="0" w:line="240" w:lineRule="auto"/>
              <w:jc w:val="center"/>
              <w:rPr>
                <w:rFonts w:ascii="Times New Roman" w:hAnsi="Times New Roman"/>
                <w:sz w:val="28"/>
                <w:szCs w:val="28"/>
                <w:lang w:val="lv-LV"/>
              </w:rPr>
            </w:pPr>
            <w:r w:rsidRPr="000E6877">
              <w:rPr>
                <w:rFonts w:ascii="Times New Roman" w:hAnsi="Times New Roman"/>
                <w:sz w:val="28"/>
                <w:szCs w:val="28"/>
                <w:lang w:val="lv-LV"/>
              </w:rPr>
              <w:t>7.</w:t>
            </w:r>
          </w:p>
        </w:tc>
        <w:tc>
          <w:tcPr>
            <w:tcW w:w="2243" w:type="pct"/>
          </w:tcPr>
          <w:p w:rsidR="000F5C60" w:rsidRDefault="00C5573D" w:rsidP="000F5C60">
            <w:pPr>
              <w:spacing w:after="0" w:line="240" w:lineRule="auto"/>
              <w:jc w:val="both"/>
              <w:rPr>
                <w:rFonts w:ascii="Times New Roman" w:hAnsi="Times New Roman"/>
                <w:sz w:val="28"/>
                <w:szCs w:val="28"/>
                <w:lang w:val="lv-LV"/>
              </w:rPr>
            </w:pPr>
            <w:r w:rsidRPr="000E6877">
              <w:rPr>
                <w:rFonts w:ascii="Times New Roman" w:hAnsi="Times New Roman"/>
                <w:sz w:val="28"/>
                <w:szCs w:val="28"/>
                <w:lang w:val="lv-LV"/>
              </w:rPr>
              <w:t>Atjaunot LNO grāmatvedības nolikumu, lai tas pilnībā atbilstu LNO darbībai, Latvijas likumdošanas aktu prasībām attiecīgajā pārskatā periodā, kā arī pievienot sadaļas, kas ietvertu grāmatvedības uzskaites sasaisti ar izmaksu centriem, norādes</w:t>
            </w:r>
            <w:r w:rsidR="0008724E">
              <w:rPr>
                <w:rFonts w:ascii="Times New Roman" w:hAnsi="Times New Roman"/>
                <w:sz w:val="28"/>
                <w:szCs w:val="28"/>
                <w:lang w:val="lv-LV"/>
              </w:rPr>
              <w:t xml:space="preserve"> par finanšu informācijas iesniegšanas termiņiem attiecīgajām nodaļām, analizējamās informācijas veidiem, atskaitēm, u.c.</w:t>
            </w:r>
          </w:p>
        </w:tc>
        <w:tc>
          <w:tcPr>
            <w:tcW w:w="992" w:type="pct"/>
          </w:tcPr>
          <w:p w:rsidR="000F5C60" w:rsidRPr="000F5C60" w:rsidRDefault="003B3566" w:rsidP="000F5C60">
            <w:pPr>
              <w:spacing w:after="0" w:line="240" w:lineRule="auto"/>
              <w:jc w:val="center"/>
              <w:rPr>
                <w:rFonts w:ascii="Times New Roman" w:hAnsi="Times New Roman"/>
                <w:sz w:val="28"/>
                <w:szCs w:val="28"/>
                <w:highlight w:val="yellow"/>
                <w:lang w:val="lv-LV"/>
              </w:rPr>
            </w:pPr>
            <w:r w:rsidRPr="008B3667">
              <w:rPr>
                <w:rFonts w:ascii="Times New Roman" w:hAnsi="Times New Roman"/>
                <w:sz w:val="28"/>
                <w:szCs w:val="28"/>
                <w:lang w:val="lv-LV"/>
              </w:rPr>
              <w:t>Ieviests</w:t>
            </w:r>
          </w:p>
        </w:tc>
        <w:tc>
          <w:tcPr>
            <w:tcW w:w="1431" w:type="pct"/>
          </w:tcPr>
          <w:p w:rsidR="000F5C60" w:rsidRDefault="001E73BE" w:rsidP="0076448C">
            <w:pPr>
              <w:spacing w:after="0" w:line="240" w:lineRule="auto"/>
              <w:jc w:val="both"/>
              <w:rPr>
                <w:rFonts w:ascii="Times New Roman" w:hAnsi="Times New Roman"/>
                <w:sz w:val="28"/>
                <w:szCs w:val="28"/>
                <w:lang w:val="lv-LV"/>
              </w:rPr>
            </w:pPr>
            <w:r>
              <w:rPr>
                <w:rFonts w:ascii="Times New Roman" w:hAnsi="Times New Roman"/>
                <w:sz w:val="28"/>
                <w:szCs w:val="28"/>
                <w:lang w:val="lv-LV"/>
              </w:rPr>
              <w:t>Atjaunotajā grāmatvedības nolikumā ir nodrošināta atbilstība spēkā esošajiem normatīvajiem aktiem, kā arī aktualizēts LNO grāmatvedības uzskaites atbilstošs kontu plāns. Savukārt budžeta plānošanas instrukcija nodrošina grāmatvedības uzskaites sasaisti ar izmaksu centriem.</w:t>
            </w:r>
          </w:p>
        </w:tc>
      </w:tr>
      <w:tr w:rsidR="00C5573D" w:rsidRPr="00F4159B" w:rsidTr="00326886">
        <w:trPr>
          <w:trHeight w:val="345"/>
        </w:trPr>
        <w:tc>
          <w:tcPr>
            <w:tcW w:w="333" w:type="pct"/>
          </w:tcPr>
          <w:p w:rsidR="000F5C60" w:rsidRDefault="00C5573D" w:rsidP="008B3667">
            <w:pPr>
              <w:spacing w:after="0" w:line="240" w:lineRule="auto"/>
              <w:jc w:val="center"/>
              <w:rPr>
                <w:rFonts w:ascii="Times New Roman" w:hAnsi="Times New Roman"/>
                <w:sz w:val="28"/>
                <w:szCs w:val="28"/>
                <w:lang w:val="lv-LV"/>
              </w:rPr>
            </w:pPr>
            <w:r w:rsidRPr="000E6877">
              <w:rPr>
                <w:rFonts w:ascii="Times New Roman" w:hAnsi="Times New Roman"/>
                <w:sz w:val="28"/>
                <w:szCs w:val="28"/>
                <w:lang w:val="lv-LV"/>
              </w:rPr>
              <w:t>8.</w:t>
            </w:r>
          </w:p>
        </w:tc>
        <w:tc>
          <w:tcPr>
            <w:tcW w:w="2243" w:type="pct"/>
          </w:tcPr>
          <w:p w:rsidR="000F5C60" w:rsidRDefault="00C5573D" w:rsidP="000F5C60">
            <w:pPr>
              <w:spacing w:after="0" w:line="240" w:lineRule="auto"/>
              <w:jc w:val="both"/>
              <w:rPr>
                <w:rFonts w:ascii="Times New Roman" w:hAnsi="Times New Roman"/>
                <w:sz w:val="28"/>
                <w:szCs w:val="28"/>
                <w:lang w:val="lv-LV"/>
              </w:rPr>
            </w:pPr>
            <w:r w:rsidRPr="000E6877">
              <w:rPr>
                <w:rFonts w:ascii="Times New Roman" w:hAnsi="Times New Roman"/>
                <w:sz w:val="28"/>
                <w:szCs w:val="28"/>
                <w:lang w:val="lv-LV"/>
              </w:rPr>
              <w:t>Nodrošināt, ka avansa maksājumi, kas ir saistīti ar ilgtermiņa ieguldījumu iegādi, tiek grāmatoti atsevišķā grāmatved</w:t>
            </w:r>
            <w:r w:rsidR="0008724E">
              <w:rPr>
                <w:rFonts w:ascii="Times New Roman" w:hAnsi="Times New Roman"/>
                <w:sz w:val="28"/>
                <w:szCs w:val="28"/>
                <w:lang w:val="lv-LV"/>
              </w:rPr>
              <w:t>ības kontā, kas ļautu tos efektīvāk analizēt, kontrolēt un korekti atspoguļot finanšu pārskatā.</w:t>
            </w:r>
          </w:p>
        </w:tc>
        <w:tc>
          <w:tcPr>
            <w:tcW w:w="992" w:type="pct"/>
          </w:tcPr>
          <w:p w:rsidR="000F5C60" w:rsidRDefault="0008724E" w:rsidP="000F5C60">
            <w:pPr>
              <w:spacing w:after="0" w:line="240" w:lineRule="auto"/>
              <w:jc w:val="center"/>
              <w:rPr>
                <w:rFonts w:ascii="Times New Roman" w:hAnsi="Times New Roman"/>
                <w:sz w:val="28"/>
                <w:szCs w:val="28"/>
                <w:lang w:val="lv-LV"/>
              </w:rPr>
            </w:pPr>
            <w:r>
              <w:rPr>
                <w:rFonts w:ascii="Times New Roman" w:hAnsi="Times New Roman"/>
                <w:sz w:val="28"/>
                <w:szCs w:val="28"/>
                <w:lang w:val="lv-LV"/>
              </w:rPr>
              <w:t>Ieviests</w:t>
            </w:r>
          </w:p>
        </w:tc>
        <w:tc>
          <w:tcPr>
            <w:tcW w:w="1431" w:type="pct"/>
          </w:tcPr>
          <w:p w:rsidR="000F5C60" w:rsidRDefault="0008724E" w:rsidP="000F5C60">
            <w:pPr>
              <w:spacing w:after="0" w:line="240" w:lineRule="auto"/>
              <w:jc w:val="both"/>
              <w:rPr>
                <w:rFonts w:ascii="Times New Roman" w:hAnsi="Times New Roman"/>
                <w:sz w:val="28"/>
                <w:szCs w:val="28"/>
                <w:lang w:val="lv-LV"/>
              </w:rPr>
            </w:pPr>
            <w:r>
              <w:rPr>
                <w:rFonts w:ascii="Times New Roman" w:hAnsi="Times New Roman"/>
                <w:sz w:val="28"/>
                <w:szCs w:val="28"/>
                <w:lang w:val="lv-LV"/>
              </w:rPr>
              <w:t>Avansa maksājumi, kas ir saistīti ar ilgtermiņa ieguldījumu iegādi, tiek grāmatoti atsevišķos grāmatvedības kontos.</w:t>
            </w:r>
          </w:p>
        </w:tc>
      </w:tr>
      <w:tr w:rsidR="00C5573D" w:rsidRPr="00F4159B" w:rsidTr="00326886">
        <w:trPr>
          <w:trHeight w:val="345"/>
        </w:trPr>
        <w:tc>
          <w:tcPr>
            <w:tcW w:w="333" w:type="pct"/>
          </w:tcPr>
          <w:p w:rsidR="000F5C60" w:rsidRDefault="00C5573D" w:rsidP="008B3667">
            <w:pPr>
              <w:spacing w:after="0" w:line="240" w:lineRule="auto"/>
              <w:jc w:val="center"/>
              <w:rPr>
                <w:rFonts w:ascii="Times New Roman" w:hAnsi="Times New Roman"/>
                <w:sz w:val="28"/>
                <w:szCs w:val="28"/>
                <w:lang w:val="lv-LV"/>
              </w:rPr>
            </w:pPr>
            <w:r w:rsidRPr="000E6877">
              <w:rPr>
                <w:rFonts w:ascii="Times New Roman" w:hAnsi="Times New Roman"/>
                <w:sz w:val="28"/>
                <w:szCs w:val="28"/>
                <w:lang w:val="lv-LV"/>
              </w:rPr>
              <w:lastRenderedPageBreak/>
              <w:t>9.</w:t>
            </w:r>
          </w:p>
        </w:tc>
        <w:tc>
          <w:tcPr>
            <w:tcW w:w="2243" w:type="pct"/>
          </w:tcPr>
          <w:p w:rsidR="000F5C60" w:rsidRDefault="0008724E" w:rsidP="000F5C60">
            <w:pPr>
              <w:spacing w:after="0" w:line="240" w:lineRule="auto"/>
              <w:jc w:val="both"/>
              <w:rPr>
                <w:rFonts w:ascii="Times New Roman" w:hAnsi="Times New Roman"/>
                <w:sz w:val="28"/>
                <w:szCs w:val="28"/>
                <w:lang w:val="lv-LV"/>
              </w:rPr>
            </w:pPr>
            <w:r>
              <w:rPr>
                <w:rFonts w:ascii="Times New Roman" w:hAnsi="Times New Roman"/>
                <w:sz w:val="28"/>
                <w:szCs w:val="28"/>
                <w:lang w:val="lv-LV"/>
              </w:rPr>
              <w:t>Nodrošināt, ka ilgtermiņa aktīvu tiešie iegādes izdevumi atbilstu Latvijas likumdošanas aktu prasībām (piemēram, neatskaitāmā pievienotās vērtības nodokļa summa, kas ir tieši saistīta ar ilgtermiņa aktīvu iegādi/izveidošanu tiek klasificēta kā ilgtermiņa ieguldījuma sastāvdaļa, nevis izdevums peļņas vai zaudējumu aprēķinā).</w:t>
            </w:r>
          </w:p>
        </w:tc>
        <w:tc>
          <w:tcPr>
            <w:tcW w:w="992" w:type="pct"/>
          </w:tcPr>
          <w:p w:rsidR="000F5C60" w:rsidRDefault="0008724E" w:rsidP="000F5C60">
            <w:pPr>
              <w:spacing w:after="0" w:line="240" w:lineRule="auto"/>
              <w:jc w:val="center"/>
              <w:rPr>
                <w:rFonts w:ascii="Times New Roman" w:hAnsi="Times New Roman"/>
                <w:sz w:val="28"/>
                <w:szCs w:val="28"/>
                <w:lang w:val="lv-LV"/>
              </w:rPr>
            </w:pPr>
            <w:r>
              <w:rPr>
                <w:rFonts w:ascii="Times New Roman" w:hAnsi="Times New Roman"/>
                <w:sz w:val="28"/>
                <w:szCs w:val="28"/>
                <w:lang w:val="lv-LV"/>
              </w:rPr>
              <w:t>Ieviests</w:t>
            </w:r>
          </w:p>
        </w:tc>
        <w:tc>
          <w:tcPr>
            <w:tcW w:w="1431" w:type="pct"/>
          </w:tcPr>
          <w:p w:rsidR="000F5C60" w:rsidRDefault="0008724E" w:rsidP="000F5C60">
            <w:pPr>
              <w:spacing w:after="0" w:line="240" w:lineRule="auto"/>
              <w:jc w:val="both"/>
              <w:rPr>
                <w:rFonts w:ascii="Times New Roman" w:hAnsi="Times New Roman"/>
                <w:sz w:val="28"/>
                <w:szCs w:val="28"/>
                <w:lang w:val="lv-LV"/>
              </w:rPr>
            </w:pPr>
            <w:r>
              <w:rPr>
                <w:rFonts w:ascii="Times New Roman" w:hAnsi="Times New Roman"/>
                <w:sz w:val="28"/>
                <w:szCs w:val="28"/>
                <w:lang w:val="lv-LV"/>
              </w:rPr>
              <w:t>Ilgtermiņa aktīvu tiešie iegādes izdevumi atbilst Latvijas likumdošanas aktu prasībām (neatskaitāmā pievienotās vērtības nodokļa summa, kas ir tieši saistīta ar ilgtermiņa aktīvu iegādi/izveidošanu tiek klasificēta kā ilgtermiņa ieguldījuma sastāvdaļa)</w:t>
            </w:r>
            <w:r w:rsidR="007C1E20">
              <w:rPr>
                <w:rFonts w:ascii="Times New Roman" w:hAnsi="Times New Roman"/>
                <w:sz w:val="28"/>
                <w:szCs w:val="28"/>
                <w:lang w:val="lv-LV"/>
              </w:rPr>
              <w:t>.</w:t>
            </w:r>
          </w:p>
        </w:tc>
      </w:tr>
      <w:tr w:rsidR="00C5573D" w:rsidRPr="00F4159B" w:rsidTr="00326886">
        <w:trPr>
          <w:trHeight w:val="345"/>
        </w:trPr>
        <w:tc>
          <w:tcPr>
            <w:tcW w:w="333" w:type="pct"/>
          </w:tcPr>
          <w:p w:rsidR="000F5C60" w:rsidRDefault="00C5573D" w:rsidP="008B3667">
            <w:pPr>
              <w:spacing w:after="0" w:line="240" w:lineRule="auto"/>
              <w:jc w:val="center"/>
              <w:rPr>
                <w:rFonts w:ascii="Times New Roman" w:hAnsi="Times New Roman"/>
                <w:sz w:val="28"/>
                <w:szCs w:val="28"/>
                <w:lang w:val="lv-LV"/>
              </w:rPr>
            </w:pPr>
            <w:r w:rsidRPr="000E6877">
              <w:rPr>
                <w:rFonts w:ascii="Times New Roman" w:hAnsi="Times New Roman"/>
                <w:sz w:val="28"/>
                <w:szCs w:val="28"/>
                <w:lang w:val="lv-LV"/>
              </w:rPr>
              <w:t>10.</w:t>
            </w:r>
          </w:p>
        </w:tc>
        <w:tc>
          <w:tcPr>
            <w:tcW w:w="2243" w:type="pct"/>
          </w:tcPr>
          <w:p w:rsidR="000F5C60" w:rsidRDefault="0008724E" w:rsidP="000F5C60">
            <w:pPr>
              <w:spacing w:after="0" w:line="240" w:lineRule="auto"/>
              <w:jc w:val="both"/>
              <w:rPr>
                <w:rFonts w:ascii="Times New Roman" w:hAnsi="Times New Roman"/>
                <w:sz w:val="28"/>
                <w:szCs w:val="28"/>
                <w:lang w:val="lv-LV"/>
              </w:rPr>
            </w:pPr>
            <w:r>
              <w:rPr>
                <w:rFonts w:ascii="Times New Roman" w:hAnsi="Times New Roman"/>
                <w:sz w:val="28"/>
                <w:szCs w:val="28"/>
                <w:lang w:val="lv-LV"/>
              </w:rPr>
              <w:t>Nodrošināt, ka grāmatvedības datos debitoru un kreditoru uzskaitē tiek ievadīts arī apmaksas termiņš, kas ļautu efektīvāk kontrolēt LNO nauda plūsmu.</w:t>
            </w:r>
          </w:p>
        </w:tc>
        <w:tc>
          <w:tcPr>
            <w:tcW w:w="992" w:type="pct"/>
          </w:tcPr>
          <w:p w:rsidR="000F5C60" w:rsidRDefault="0008724E" w:rsidP="000F5C60">
            <w:pPr>
              <w:spacing w:after="0" w:line="240" w:lineRule="auto"/>
              <w:jc w:val="center"/>
              <w:rPr>
                <w:rFonts w:ascii="Times New Roman" w:hAnsi="Times New Roman"/>
                <w:sz w:val="28"/>
                <w:szCs w:val="28"/>
                <w:lang w:val="lv-LV"/>
              </w:rPr>
            </w:pPr>
            <w:r>
              <w:rPr>
                <w:rFonts w:ascii="Times New Roman" w:hAnsi="Times New Roman"/>
                <w:sz w:val="28"/>
                <w:szCs w:val="28"/>
                <w:lang w:val="lv-LV"/>
              </w:rPr>
              <w:t>Ieviests</w:t>
            </w:r>
          </w:p>
        </w:tc>
        <w:tc>
          <w:tcPr>
            <w:tcW w:w="1431" w:type="pct"/>
          </w:tcPr>
          <w:p w:rsidR="000F5C60" w:rsidRDefault="0008724E" w:rsidP="000F5C60">
            <w:pPr>
              <w:spacing w:after="0" w:line="240" w:lineRule="auto"/>
              <w:jc w:val="both"/>
              <w:rPr>
                <w:rFonts w:ascii="Times New Roman" w:hAnsi="Times New Roman"/>
                <w:sz w:val="28"/>
                <w:szCs w:val="28"/>
                <w:lang w:val="lv-LV"/>
              </w:rPr>
            </w:pPr>
            <w:r>
              <w:rPr>
                <w:rFonts w:ascii="Times New Roman" w:hAnsi="Times New Roman"/>
                <w:sz w:val="28"/>
                <w:szCs w:val="28"/>
                <w:lang w:val="lv-LV"/>
              </w:rPr>
              <w:t>Grāmatvedības programmā debitoru un kreditoru uzskaitē tiek ievadīts apmaksas termiņš, regulāri tiek kontrolēta rēķinu apmaksa termiņā</w:t>
            </w:r>
            <w:r w:rsidR="007C1E20">
              <w:rPr>
                <w:rFonts w:ascii="Times New Roman" w:hAnsi="Times New Roman"/>
                <w:sz w:val="28"/>
                <w:szCs w:val="28"/>
                <w:lang w:val="lv-LV"/>
              </w:rPr>
              <w:t>.</w:t>
            </w:r>
          </w:p>
        </w:tc>
      </w:tr>
      <w:tr w:rsidR="00C5573D" w:rsidRPr="00F4159B" w:rsidTr="00326886">
        <w:trPr>
          <w:trHeight w:val="345"/>
        </w:trPr>
        <w:tc>
          <w:tcPr>
            <w:tcW w:w="333" w:type="pct"/>
          </w:tcPr>
          <w:p w:rsidR="000F5C60" w:rsidRDefault="00C5573D" w:rsidP="008B3667">
            <w:pPr>
              <w:spacing w:after="0" w:line="240" w:lineRule="auto"/>
              <w:jc w:val="center"/>
              <w:rPr>
                <w:rFonts w:ascii="Times New Roman" w:hAnsi="Times New Roman"/>
                <w:sz w:val="28"/>
                <w:szCs w:val="28"/>
                <w:lang w:val="lv-LV"/>
              </w:rPr>
            </w:pPr>
            <w:r w:rsidRPr="000E6877">
              <w:rPr>
                <w:rFonts w:ascii="Times New Roman" w:hAnsi="Times New Roman"/>
                <w:sz w:val="28"/>
                <w:szCs w:val="28"/>
                <w:lang w:val="lv-LV"/>
              </w:rPr>
              <w:t>11.</w:t>
            </w:r>
          </w:p>
        </w:tc>
        <w:tc>
          <w:tcPr>
            <w:tcW w:w="2243" w:type="pct"/>
          </w:tcPr>
          <w:p w:rsidR="000F5C60" w:rsidRDefault="0008724E" w:rsidP="000F5C60">
            <w:pPr>
              <w:spacing w:after="0" w:line="240" w:lineRule="auto"/>
              <w:jc w:val="both"/>
              <w:rPr>
                <w:rFonts w:ascii="Times New Roman" w:hAnsi="Times New Roman"/>
                <w:sz w:val="28"/>
                <w:szCs w:val="28"/>
                <w:lang w:val="lv-LV"/>
              </w:rPr>
            </w:pPr>
            <w:r>
              <w:rPr>
                <w:rFonts w:ascii="Times New Roman" w:hAnsi="Times New Roman"/>
                <w:sz w:val="28"/>
                <w:szCs w:val="28"/>
                <w:lang w:val="lv-LV"/>
              </w:rPr>
              <w:t>Nodrošināt korektu ar PVN apliekamo un ar PVN neapliekamo darījumu proporcijas aprēķinu atskaitāmā priekšnodokļa summas aprēķinā</w:t>
            </w:r>
          </w:p>
        </w:tc>
        <w:tc>
          <w:tcPr>
            <w:tcW w:w="992" w:type="pct"/>
          </w:tcPr>
          <w:p w:rsidR="000F5C60" w:rsidRDefault="0008724E" w:rsidP="000F5C60">
            <w:pPr>
              <w:spacing w:after="0" w:line="240" w:lineRule="auto"/>
              <w:jc w:val="center"/>
              <w:rPr>
                <w:rFonts w:ascii="Times New Roman" w:hAnsi="Times New Roman"/>
                <w:sz w:val="28"/>
                <w:szCs w:val="28"/>
                <w:lang w:val="lv-LV"/>
              </w:rPr>
            </w:pPr>
            <w:r>
              <w:rPr>
                <w:rFonts w:ascii="Times New Roman" w:hAnsi="Times New Roman"/>
                <w:sz w:val="28"/>
                <w:szCs w:val="28"/>
                <w:lang w:val="lv-LV"/>
              </w:rPr>
              <w:t>Ieviests</w:t>
            </w:r>
          </w:p>
        </w:tc>
        <w:tc>
          <w:tcPr>
            <w:tcW w:w="1431" w:type="pct"/>
          </w:tcPr>
          <w:p w:rsidR="000F5C60" w:rsidRDefault="0008724E" w:rsidP="000F5C60">
            <w:pPr>
              <w:spacing w:after="0" w:line="240" w:lineRule="auto"/>
              <w:jc w:val="both"/>
              <w:rPr>
                <w:rFonts w:ascii="Times New Roman" w:hAnsi="Times New Roman"/>
                <w:sz w:val="28"/>
                <w:szCs w:val="28"/>
                <w:lang w:val="lv-LV"/>
              </w:rPr>
            </w:pPr>
            <w:r>
              <w:rPr>
                <w:rFonts w:ascii="Times New Roman" w:hAnsi="Times New Roman"/>
                <w:sz w:val="28"/>
                <w:szCs w:val="28"/>
                <w:lang w:val="lv-LV"/>
              </w:rPr>
              <w:t>Aprēķinātais PVN pilnā apmērā pārskaitīts budžetā, līdz ar to jautājums par apliekamā un neapliekamā PVN darījumu proporciju nav aktuāls</w:t>
            </w:r>
            <w:r w:rsidR="007C1E20">
              <w:rPr>
                <w:rFonts w:ascii="Times New Roman" w:hAnsi="Times New Roman"/>
                <w:sz w:val="28"/>
                <w:szCs w:val="28"/>
                <w:lang w:val="lv-LV"/>
              </w:rPr>
              <w:t>.</w:t>
            </w:r>
          </w:p>
        </w:tc>
      </w:tr>
      <w:tr w:rsidR="00C5573D" w:rsidRPr="000E6877" w:rsidTr="00326886">
        <w:trPr>
          <w:trHeight w:val="345"/>
        </w:trPr>
        <w:tc>
          <w:tcPr>
            <w:tcW w:w="333" w:type="pct"/>
          </w:tcPr>
          <w:p w:rsidR="000F5C60" w:rsidRDefault="00C5573D" w:rsidP="008B3667">
            <w:pPr>
              <w:spacing w:after="0" w:line="240" w:lineRule="auto"/>
              <w:jc w:val="center"/>
              <w:rPr>
                <w:rFonts w:ascii="Times New Roman" w:hAnsi="Times New Roman"/>
                <w:sz w:val="28"/>
                <w:szCs w:val="28"/>
                <w:lang w:val="lv-LV"/>
              </w:rPr>
            </w:pPr>
            <w:r w:rsidRPr="000E6877">
              <w:rPr>
                <w:rFonts w:ascii="Times New Roman" w:hAnsi="Times New Roman"/>
                <w:sz w:val="28"/>
                <w:szCs w:val="28"/>
                <w:lang w:val="lv-LV"/>
              </w:rPr>
              <w:t>12.</w:t>
            </w:r>
          </w:p>
        </w:tc>
        <w:tc>
          <w:tcPr>
            <w:tcW w:w="2243" w:type="pct"/>
          </w:tcPr>
          <w:p w:rsidR="000F5C60" w:rsidRDefault="00C5573D" w:rsidP="000F5C60">
            <w:pPr>
              <w:spacing w:after="0" w:line="240" w:lineRule="auto"/>
              <w:jc w:val="both"/>
              <w:rPr>
                <w:rFonts w:ascii="Times New Roman" w:hAnsi="Times New Roman"/>
                <w:sz w:val="28"/>
                <w:szCs w:val="28"/>
                <w:lang w:val="lv-LV"/>
              </w:rPr>
            </w:pPr>
            <w:r w:rsidRPr="000E6877">
              <w:rPr>
                <w:rFonts w:ascii="Times New Roman" w:hAnsi="Times New Roman"/>
                <w:sz w:val="28"/>
                <w:szCs w:val="28"/>
                <w:lang w:val="lv-LV"/>
              </w:rPr>
              <w:t xml:space="preserve">Izstrādāt un ieviest atsevišķās PVN uzskaites metodiku attiecībā uz izdevumiem, kas nepieciešami ar PVN apliekamu un ar PVN neapliekamu </w:t>
            </w:r>
            <w:r w:rsidR="0008724E">
              <w:rPr>
                <w:rFonts w:ascii="Times New Roman" w:hAnsi="Times New Roman"/>
                <w:sz w:val="28"/>
                <w:szCs w:val="28"/>
                <w:lang w:val="lv-LV"/>
              </w:rPr>
              <w:t>darījumu nodrošināšanai.</w:t>
            </w:r>
          </w:p>
        </w:tc>
        <w:tc>
          <w:tcPr>
            <w:tcW w:w="992" w:type="pct"/>
          </w:tcPr>
          <w:p w:rsidR="000F5C60" w:rsidRDefault="0008724E" w:rsidP="000F5C60">
            <w:pPr>
              <w:spacing w:after="0" w:line="240" w:lineRule="auto"/>
              <w:jc w:val="center"/>
              <w:rPr>
                <w:rFonts w:ascii="Times New Roman" w:hAnsi="Times New Roman"/>
                <w:sz w:val="28"/>
                <w:szCs w:val="28"/>
                <w:lang w:val="lv-LV"/>
              </w:rPr>
            </w:pPr>
            <w:r>
              <w:rPr>
                <w:rFonts w:ascii="Times New Roman" w:hAnsi="Times New Roman"/>
                <w:sz w:val="28"/>
                <w:szCs w:val="28"/>
                <w:lang w:val="lv-LV"/>
              </w:rPr>
              <w:t>Ieviests</w:t>
            </w:r>
          </w:p>
        </w:tc>
        <w:tc>
          <w:tcPr>
            <w:tcW w:w="1431" w:type="pct"/>
          </w:tcPr>
          <w:p w:rsidR="000F5C60" w:rsidRDefault="0008724E" w:rsidP="000F5C60">
            <w:pPr>
              <w:spacing w:after="0" w:line="240" w:lineRule="auto"/>
              <w:jc w:val="both"/>
              <w:rPr>
                <w:rFonts w:ascii="Times New Roman" w:hAnsi="Times New Roman"/>
                <w:sz w:val="28"/>
                <w:szCs w:val="28"/>
                <w:lang w:val="lv-LV"/>
              </w:rPr>
            </w:pPr>
            <w:r>
              <w:rPr>
                <w:rFonts w:ascii="Times New Roman" w:hAnsi="Times New Roman"/>
                <w:sz w:val="28"/>
                <w:szCs w:val="28"/>
                <w:lang w:val="lv-LV"/>
              </w:rPr>
              <w:t>PVN uzskaites metodika ieviesta (skat. 11.punktu)</w:t>
            </w:r>
            <w:r w:rsidR="007C1E20">
              <w:rPr>
                <w:rFonts w:ascii="Times New Roman" w:hAnsi="Times New Roman"/>
                <w:sz w:val="28"/>
                <w:szCs w:val="28"/>
                <w:lang w:val="lv-LV"/>
              </w:rPr>
              <w:t>.</w:t>
            </w:r>
          </w:p>
        </w:tc>
      </w:tr>
    </w:tbl>
    <w:p w:rsidR="005F449F" w:rsidRPr="000C4B1E" w:rsidRDefault="005F449F" w:rsidP="00C5573D">
      <w:pPr>
        <w:rPr>
          <w:rFonts w:ascii="Times New Roman" w:hAnsi="Times New Roman"/>
          <w:b/>
          <w:sz w:val="28"/>
          <w:szCs w:val="28"/>
          <w:lang w:val="lv-LV"/>
        </w:rPr>
      </w:pPr>
    </w:p>
    <w:p w:rsidR="00C5573D" w:rsidRPr="000C4B1E" w:rsidRDefault="00C5573D" w:rsidP="00C5573D">
      <w:pPr>
        <w:jc w:val="center"/>
        <w:rPr>
          <w:rFonts w:ascii="Times New Roman" w:hAnsi="Times New Roman"/>
          <w:b/>
          <w:sz w:val="28"/>
          <w:szCs w:val="28"/>
          <w:lang w:val="lv-LV"/>
        </w:rPr>
      </w:pPr>
      <w:r w:rsidRPr="000C4B1E">
        <w:rPr>
          <w:rFonts w:ascii="Times New Roman" w:hAnsi="Times New Roman"/>
          <w:b/>
          <w:sz w:val="28"/>
          <w:szCs w:val="28"/>
          <w:lang w:val="lv-LV"/>
        </w:rPr>
        <w:t>Rekomendācijas LNO pārvaldības sistēmas un kontroles pilnveidošanai</w:t>
      </w:r>
    </w:p>
    <w:tbl>
      <w:tblPr>
        <w:tblStyle w:val="Reatabula"/>
        <w:tblW w:w="0" w:type="auto"/>
        <w:tblLook w:val="04A0"/>
      </w:tblPr>
      <w:tblGrid>
        <w:gridCol w:w="604"/>
        <w:gridCol w:w="4182"/>
        <w:gridCol w:w="1985"/>
        <w:gridCol w:w="2850"/>
      </w:tblGrid>
      <w:tr w:rsidR="00464490" w:rsidRPr="00F4159B" w:rsidTr="00464490">
        <w:trPr>
          <w:trHeight w:val="345"/>
        </w:trPr>
        <w:tc>
          <w:tcPr>
            <w:tcW w:w="604" w:type="dxa"/>
          </w:tcPr>
          <w:p w:rsidR="00464490" w:rsidRDefault="00464490" w:rsidP="008B3667">
            <w:pPr>
              <w:spacing w:after="0" w:line="240" w:lineRule="auto"/>
              <w:jc w:val="center"/>
              <w:rPr>
                <w:rFonts w:ascii="Times New Roman" w:hAnsi="Times New Roman"/>
                <w:sz w:val="28"/>
                <w:szCs w:val="28"/>
                <w:lang w:val="lv-LV"/>
              </w:rPr>
            </w:pPr>
            <w:r>
              <w:rPr>
                <w:rFonts w:ascii="Times New Roman" w:hAnsi="Times New Roman"/>
                <w:sz w:val="28"/>
                <w:szCs w:val="28"/>
                <w:lang w:val="lv-LV"/>
              </w:rPr>
              <w:t>1.</w:t>
            </w:r>
          </w:p>
        </w:tc>
        <w:tc>
          <w:tcPr>
            <w:tcW w:w="4182" w:type="dxa"/>
          </w:tcPr>
          <w:p w:rsidR="00464490" w:rsidRDefault="00464490" w:rsidP="000F5C60">
            <w:pPr>
              <w:spacing w:after="0" w:line="240" w:lineRule="auto"/>
              <w:jc w:val="both"/>
              <w:rPr>
                <w:rFonts w:ascii="Times New Roman" w:hAnsi="Times New Roman"/>
                <w:sz w:val="28"/>
                <w:szCs w:val="28"/>
                <w:lang w:val="lv-LV"/>
              </w:rPr>
            </w:pPr>
            <w:r w:rsidRPr="000C4B1E">
              <w:rPr>
                <w:rFonts w:ascii="Times New Roman" w:hAnsi="Times New Roman"/>
                <w:sz w:val="28"/>
                <w:szCs w:val="28"/>
                <w:lang w:val="lv-LV"/>
              </w:rPr>
              <w:t xml:space="preserve">Izstrādāt LNO iekšējās kontroles </w:t>
            </w:r>
            <w:r w:rsidRPr="000C4B1E">
              <w:rPr>
                <w:rFonts w:ascii="Times New Roman" w:hAnsi="Times New Roman"/>
                <w:sz w:val="28"/>
                <w:szCs w:val="28"/>
                <w:lang w:val="lv-LV"/>
              </w:rPr>
              <w:lastRenderedPageBreak/>
              <w:t>sistēmas pamatprincipus un noteikt saistītās atbildības un pilnvaras kontroles funkciju veikšanai</w:t>
            </w:r>
            <w:r>
              <w:rPr>
                <w:rFonts w:ascii="Times New Roman" w:hAnsi="Times New Roman"/>
                <w:sz w:val="28"/>
                <w:szCs w:val="28"/>
                <w:lang w:val="lv-LV"/>
              </w:rPr>
              <w:t>.</w:t>
            </w:r>
          </w:p>
        </w:tc>
        <w:tc>
          <w:tcPr>
            <w:tcW w:w="1985" w:type="dxa"/>
          </w:tcPr>
          <w:p w:rsidR="00464490" w:rsidRDefault="00464490" w:rsidP="000F5C60">
            <w:pPr>
              <w:spacing w:after="0" w:line="240" w:lineRule="auto"/>
              <w:jc w:val="center"/>
              <w:rPr>
                <w:rFonts w:ascii="Times New Roman" w:hAnsi="Times New Roman"/>
                <w:sz w:val="28"/>
                <w:szCs w:val="28"/>
                <w:lang w:val="lv-LV"/>
              </w:rPr>
            </w:pPr>
            <w:r>
              <w:rPr>
                <w:rFonts w:ascii="Times New Roman" w:hAnsi="Times New Roman"/>
                <w:sz w:val="28"/>
                <w:szCs w:val="28"/>
                <w:lang w:val="lv-LV"/>
              </w:rPr>
              <w:lastRenderedPageBreak/>
              <w:t>Ieviests</w:t>
            </w:r>
          </w:p>
        </w:tc>
        <w:tc>
          <w:tcPr>
            <w:tcW w:w="2850" w:type="dxa"/>
          </w:tcPr>
          <w:p w:rsidR="00464490" w:rsidRDefault="00464490" w:rsidP="00464490">
            <w:pPr>
              <w:spacing w:after="0" w:line="240" w:lineRule="auto"/>
              <w:jc w:val="both"/>
              <w:rPr>
                <w:rFonts w:ascii="Times New Roman" w:hAnsi="Times New Roman"/>
                <w:sz w:val="28"/>
                <w:szCs w:val="28"/>
                <w:lang w:val="lv-LV"/>
              </w:rPr>
            </w:pPr>
            <w:r>
              <w:rPr>
                <w:rFonts w:ascii="Times New Roman" w:hAnsi="Times New Roman"/>
                <w:sz w:val="28"/>
                <w:szCs w:val="28"/>
                <w:lang w:val="lv-LV"/>
              </w:rPr>
              <w:t xml:space="preserve">Lai nodrošinātu iekšējo </w:t>
            </w:r>
            <w:r>
              <w:rPr>
                <w:rFonts w:ascii="Times New Roman" w:hAnsi="Times New Roman"/>
                <w:sz w:val="28"/>
                <w:szCs w:val="28"/>
                <w:lang w:val="lv-LV"/>
              </w:rPr>
              <w:lastRenderedPageBreak/>
              <w:t>kontroli, ir izveidota iekšēja revidenta amata vieta un izstrādāts iekšējās kontroles nolikums, budžeta plānošanas instrukcija, reprezentācijas nolikums un atjaunoti struktūrvienību nolikumi.</w:t>
            </w:r>
          </w:p>
        </w:tc>
      </w:tr>
    </w:tbl>
    <w:p w:rsidR="00C5573D" w:rsidRPr="000C4B1E" w:rsidRDefault="00C5573D" w:rsidP="00C5573D">
      <w:pPr>
        <w:rPr>
          <w:rFonts w:ascii="Times New Roman" w:hAnsi="Times New Roman"/>
          <w:sz w:val="28"/>
          <w:szCs w:val="28"/>
          <w:lang w:val="lv-LV"/>
        </w:rPr>
      </w:pPr>
    </w:p>
    <w:p w:rsidR="000F5C60" w:rsidRDefault="00C5573D" w:rsidP="000F5C60">
      <w:pPr>
        <w:spacing w:after="0" w:line="240" w:lineRule="auto"/>
        <w:jc w:val="center"/>
        <w:rPr>
          <w:rFonts w:ascii="Times New Roman" w:hAnsi="Times New Roman"/>
          <w:b/>
          <w:sz w:val="28"/>
          <w:szCs w:val="28"/>
          <w:lang w:val="lv-LV"/>
        </w:rPr>
      </w:pPr>
      <w:r w:rsidRPr="000C4B1E">
        <w:rPr>
          <w:rFonts w:ascii="Times New Roman" w:hAnsi="Times New Roman"/>
          <w:b/>
          <w:sz w:val="28"/>
          <w:szCs w:val="28"/>
          <w:lang w:val="lv-LV"/>
        </w:rPr>
        <w:t>Rekomendācijas LNO preču un pakalpojumu iepirkumu plānošanas uzskaites, analīzes un kontroles pilnveidošanai</w:t>
      </w:r>
    </w:p>
    <w:p w:rsidR="000F5C60" w:rsidRDefault="000F5C60" w:rsidP="000F5C60">
      <w:pPr>
        <w:spacing w:after="0" w:line="240" w:lineRule="auto"/>
        <w:jc w:val="center"/>
        <w:rPr>
          <w:rFonts w:ascii="Times New Roman" w:hAnsi="Times New Roman"/>
          <w:b/>
          <w:sz w:val="28"/>
          <w:szCs w:val="28"/>
          <w:lang w:val="lv-LV"/>
        </w:rPr>
      </w:pPr>
    </w:p>
    <w:tbl>
      <w:tblPr>
        <w:tblStyle w:val="Reatabula"/>
        <w:tblW w:w="0" w:type="auto"/>
        <w:tblLook w:val="04A0"/>
      </w:tblPr>
      <w:tblGrid>
        <w:gridCol w:w="560"/>
        <w:gridCol w:w="4226"/>
        <w:gridCol w:w="1985"/>
        <w:gridCol w:w="2850"/>
      </w:tblGrid>
      <w:tr w:rsidR="00C5573D" w:rsidRPr="00F4159B" w:rsidTr="007C1E20">
        <w:trPr>
          <w:trHeight w:val="345"/>
        </w:trPr>
        <w:tc>
          <w:tcPr>
            <w:tcW w:w="560" w:type="dxa"/>
          </w:tcPr>
          <w:p w:rsidR="000F5C60" w:rsidRDefault="00C5573D" w:rsidP="008B3667">
            <w:pPr>
              <w:spacing w:after="0" w:line="240" w:lineRule="auto"/>
              <w:jc w:val="center"/>
              <w:rPr>
                <w:rFonts w:ascii="Times New Roman" w:hAnsi="Times New Roman"/>
                <w:sz w:val="28"/>
                <w:szCs w:val="28"/>
                <w:lang w:val="lv-LV"/>
              </w:rPr>
            </w:pPr>
            <w:r>
              <w:rPr>
                <w:rFonts w:ascii="Times New Roman" w:hAnsi="Times New Roman"/>
                <w:sz w:val="28"/>
                <w:szCs w:val="28"/>
                <w:lang w:val="lv-LV"/>
              </w:rPr>
              <w:t>1.</w:t>
            </w:r>
          </w:p>
        </w:tc>
        <w:tc>
          <w:tcPr>
            <w:tcW w:w="4226" w:type="dxa"/>
          </w:tcPr>
          <w:p w:rsidR="000F5C60" w:rsidRDefault="00C5573D" w:rsidP="000F5C60">
            <w:pPr>
              <w:spacing w:after="0" w:line="240" w:lineRule="auto"/>
              <w:jc w:val="both"/>
              <w:rPr>
                <w:rFonts w:ascii="Times New Roman" w:hAnsi="Times New Roman"/>
                <w:sz w:val="28"/>
                <w:szCs w:val="28"/>
                <w:lang w:val="lv-LV"/>
              </w:rPr>
            </w:pPr>
            <w:r w:rsidRPr="000C4B1E">
              <w:rPr>
                <w:rFonts w:ascii="Times New Roman" w:hAnsi="Times New Roman"/>
                <w:sz w:val="28"/>
                <w:szCs w:val="28"/>
                <w:lang w:val="lv-LV"/>
              </w:rPr>
              <w:t>Nodrošināt iepirkumu sistēmisku plānošanu (tai skaitā pēc struktūrvienībām/noteiktām izrādēm).</w:t>
            </w:r>
          </w:p>
        </w:tc>
        <w:tc>
          <w:tcPr>
            <w:tcW w:w="1985" w:type="dxa"/>
          </w:tcPr>
          <w:p w:rsidR="000F5C60" w:rsidRPr="008B3667" w:rsidRDefault="007158FC" w:rsidP="000F5C60">
            <w:pPr>
              <w:spacing w:after="0" w:line="240" w:lineRule="auto"/>
              <w:jc w:val="center"/>
              <w:rPr>
                <w:rFonts w:ascii="Times New Roman" w:hAnsi="Times New Roman"/>
                <w:sz w:val="28"/>
                <w:szCs w:val="28"/>
                <w:lang w:val="lv-LV"/>
              </w:rPr>
            </w:pPr>
            <w:r w:rsidRPr="008B3667">
              <w:rPr>
                <w:rFonts w:ascii="Times New Roman" w:hAnsi="Times New Roman"/>
                <w:sz w:val="28"/>
                <w:szCs w:val="28"/>
                <w:lang w:val="lv-LV"/>
              </w:rPr>
              <w:t>Ieviests</w:t>
            </w:r>
          </w:p>
        </w:tc>
        <w:tc>
          <w:tcPr>
            <w:tcW w:w="2850" w:type="dxa"/>
          </w:tcPr>
          <w:p w:rsidR="000F5C60" w:rsidRDefault="001E73BE" w:rsidP="008B3667">
            <w:pPr>
              <w:spacing w:after="0" w:line="240" w:lineRule="auto"/>
              <w:jc w:val="both"/>
              <w:rPr>
                <w:rFonts w:ascii="Times New Roman" w:hAnsi="Times New Roman"/>
                <w:sz w:val="28"/>
                <w:szCs w:val="28"/>
                <w:lang w:val="lv-LV"/>
              </w:rPr>
            </w:pPr>
            <w:r>
              <w:rPr>
                <w:rFonts w:ascii="Times New Roman" w:hAnsi="Times New Roman"/>
                <w:sz w:val="28"/>
                <w:szCs w:val="28"/>
                <w:lang w:val="lv-LV"/>
              </w:rPr>
              <w:t>Ieviesta iepirkumu plānošanas un uzskaites kārtība, kas nosaka</w:t>
            </w:r>
            <w:r w:rsidR="008B3667">
              <w:rPr>
                <w:rFonts w:ascii="Times New Roman" w:hAnsi="Times New Roman"/>
                <w:sz w:val="28"/>
                <w:szCs w:val="28"/>
                <w:lang w:val="lv-LV"/>
              </w:rPr>
              <w:t>,</w:t>
            </w:r>
            <w:r>
              <w:rPr>
                <w:rFonts w:ascii="Times New Roman" w:hAnsi="Times New Roman"/>
                <w:sz w:val="28"/>
                <w:szCs w:val="28"/>
                <w:lang w:val="lv-LV"/>
              </w:rPr>
              <w:t xml:space="preserve"> kā tiek veikta iepirkumu plānošana un uzraudzība.</w:t>
            </w:r>
          </w:p>
        </w:tc>
      </w:tr>
      <w:tr w:rsidR="00C5573D" w:rsidRPr="00F4159B" w:rsidTr="007C1E20">
        <w:trPr>
          <w:trHeight w:val="345"/>
        </w:trPr>
        <w:tc>
          <w:tcPr>
            <w:tcW w:w="560" w:type="dxa"/>
          </w:tcPr>
          <w:p w:rsidR="000F5C60" w:rsidRDefault="00C5573D" w:rsidP="008B3667">
            <w:pPr>
              <w:spacing w:after="0" w:line="240" w:lineRule="auto"/>
              <w:jc w:val="center"/>
              <w:rPr>
                <w:rFonts w:ascii="Times New Roman" w:hAnsi="Times New Roman"/>
                <w:sz w:val="28"/>
                <w:szCs w:val="28"/>
                <w:lang w:val="lv-LV"/>
              </w:rPr>
            </w:pPr>
            <w:r>
              <w:rPr>
                <w:rFonts w:ascii="Times New Roman" w:hAnsi="Times New Roman"/>
                <w:sz w:val="28"/>
                <w:szCs w:val="28"/>
                <w:lang w:val="lv-LV"/>
              </w:rPr>
              <w:t>2.</w:t>
            </w:r>
          </w:p>
        </w:tc>
        <w:tc>
          <w:tcPr>
            <w:tcW w:w="4226" w:type="dxa"/>
          </w:tcPr>
          <w:p w:rsidR="000F5C60" w:rsidRDefault="00C5573D" w:rsidP="000F5C60">
            <w:pPr>
              <w:spacing w:after="0" w:line="240" w:lineRule="auto"/>
              <w:jc w:val="both"/>
              <w:rPr>
                <w:rFonts w:ascii="Times New Roman" w:hAnsi="Times New Roman"/>
                <w:sz w:val="28"/>
                <w:szCs w:val="28"/>
                <w:lang w:val="lv-LV"/>
              </w:rPr>
            </w:pPr>
            <w:r w:rsidRPr="000C4B1E">
              <w:rPr>
                <w:rFonts w:ascii="Times New Roman" w:hAnsi="Times New Roman"/>
                <w:sz w:val="28"/>
                <w:szCs w:val="28"/>
                <w:lang w:val="lv-LV"/>
              </w:rPr>
              <w:t>Veikt vienotu un automatizētu iekšējo iepirkumu reģistra uzturēšanu, tajā iekļaujot informāciju par visiem iepirkumu pieteikumiem, kas tika/netika apstiprināti no LNO finanšu/iepirkumu daļas puses, lai spētu izmantot reģistra informāciju nākotnes iepirkumu plānošanai un kontrolei.</w:t>
            </w:r>
          </w:p>
        </w:tc>
        <w:tc>
          <w:tcPr>
            <w:tcW w:w="1985" w:type="dxa"/>
          </w:tcPr>
          <w:p w:rsidR="000F5C60" w:rsidRPr="008B3667" w:rsidRDefault="007158FC" w:rsidP="000F5C60">
            <w:pPr>
              <w:spacing w:after="0" w:line="240" w:lineRule="auto"/>
              <w:jc w:val="center"/>
              <w:rPr>
                <w:rFonts w:ascii="Times New Roman" w:hAnsi="Times New Roman"/>
                <w:sz w:val="28"/>
                <w:szCs w:val="28"/>
                <w:lang w:val="lv-LV"/>
              </w:rPr>
            </w:pPr>
            <w:r w:rsidRPr="008B3667">
              <w:rPr>
                <w:rFonts w:ascii="Times New Roman" w:hAnsi="Times New Roman"/>
                <w:sz w:val="28"/>
                <w:szCs w:val="28"/>
                <w:lang w:val="lv-LV"/>
              </w:rPr>
              <w:t>Ieviests</w:t>
            </w:r>
          </w:p>
        </w:tc>
        <w:tc>
          <w:tcPr>
            <w:tcW w:w="2850" w:type="dxa"/>
          </w:tcPr>
          <w:p w:rsidR="000F5C60" w:rsidRDefault="001E73BE" w:rsidP="008B3667">
            <w:pPr>
              <w:spacing w:after="0" w:line="240" w:lineRule="auto"/>
              <w:jc w:val="both"/>
              <w:rPr>
                <w:rFonts w:ascii="Times New Roman" w:hAnsi="Times New Roman"/>
                <w:sz w:val="28"/>
                <w:szCs w:val="28"/>
                <w:lang w:val="lv-LV"/>
              </w:rPr>
            </w:pPr>
            <w:r>
              <w:rPr>
                <w:rFonts w:ascii="Times New Roman" w:hAnsi="Times New Roman"/>
                <w:sz w:val="28"/>
                <w:szCs w:val="28"/>
                <w:lang w:val="lv-LV"/>
              </w:rPr>
              <w:t>2014.gadā ir aktualizēts vienotais iekšējo iepirkumu reģistrs, kurā iekļauta informācija par visiem iepirkumu pieteikumiem.</w:t>
            </w:r>
          </w:p>
        </w:tc>
      </w:tr>
      <w:tr w:rsidR="00C5573D" w:rsidRPr="00F4159B" w:rsidTr="007C1E20">
        <w:trPr>
          <w:trHeight w:val="345"/>
        </w:trPr>
        <w:tc>
          <w:tcPr>
            <w:tcW w:w="560" w:type="dxa"/>
          </w:tcPr>
          <w:p w:rsidR="000F5C60" w:rsidRDefault="00C5573D" w:rsidP="008B3667">
            <w:pPr>
              <w:spacing w:after="0" w:line="240" w:lineRule="auto"/>
              <w:jc w:val="center"/>
              <w:rPr>
                <w:rFonts w:ascii="Times New Roman" w:hAnsi="Times New Roman"/>
                <w:sz w:val="28"/>
                <w:szCs w:val="28"/>
                <w:lang w:val="lv-LV"/>
              </w:rPr>
            </w:pPr>
            <w:r>
              <w:rPr>
                <w:rFonts w:ascii="Times New Roman" w:hAnsi="Times New Roman"/>
                <w:sz w:val="28"/>
                <w:szCs w:val="28"/>
                <w:lang w:val="lv-LV"/>
              </w:rPr>
              <w:t>3.</w:t>
            </w:r>
          </w:p>
        </w:tc>
        <w:tc>
          <w:tcPr>
            <w:tcW w:w="4226" w:type="dxa"/>
          </w:tcPr>
          <w:p w:rsidR="000F5C60" w:rsidRDefault="00C5573D" w:rsidP="000F5C60">
            <w:pPr>
              <w:spacing w:after="0" w:line="240" w:lineRule="auto"/>
              <w:jc w:val="both"/>
              <w:rPr>
                <w:rFonts w:ascii="Times New Roman" w:hAnsi="Times New Roman"/>
                <w:sz w:val="28"/>
                <w:szCs w:val="28"/>
                <w:lang w:val="lv-LV"/>
              </w:rPr>
            </w:pPr>
            <w:r w:rsidRPr="001A60D0">
              <w:rPr>
                <w:rFonts w:ascii="Times New Roman" w:hAnsi="Times New Roman"/>
                <w:sz w:val="28"/>
                <w:szCs w:val="28"/>
                <w:lang w:val="lv-LV"/>
              </w:rPr>
              <w:t>Izstrādāt un iev</w:t>
            </w:r>
            <w:r w:rsidR="006252E4" w:rsidRPr="001A60D0">
              <w:rPr>
                <w:rFonts w:ascii="Times New Roman" w:hAnsi="Times New Roman"/>
                <w:sz w:val="28"/>
                <w:szCs w:val="28"/>
                <w:lang w:val="lv-LV"/>
              </w:rPr>
              <w:t>i</w:t>
            </w:r>
            <w:r w:rsidRPr="001A60D0">
              <w:rPr>
                <w:rFonts w:ascii="Times New Roman" w:hAnsi="Times New Roman"/>
                <w:sz w:val="28"/>
                <w:szCs w:val="28"/>
                <w:lang w:val="lv-LV"/>
              </w:rPr>
              <w:t>est vienotu LNO iepirkumu vadības procedūru atbilstoši Publisko iepirkumu likumam.</w:t>
            </w:r>
          </w:p>
        </w:tc>
        <w:tc>
          <w:tcPr>
            <w:tcW w:w="1985" w:type="dxa"/>
          </w:tcPr>
          <w:p w:rsidR="000F5C60" w:rsidRDefault="00A126F1" w:rsidP="000F5C60">
            <w:pPr>
              <w:spacing w:after="0" w:line="240" w:lineRule="auto"/>
              <w:jc w:val="center"/>
              <w:rPr>
                <w:rFonts w:ascii="Times New Roman" w:hAnsi="Times New Roman"/>
                <w:sz w:val="28"/>
                <w:szCs w:val="28"/>
                <w:lang w:val="lv-LV"/>
              </w:rPr>
            </w:pPr>
            <w:r w:rsidRPr="008B3667">
              <w:rPr>
                <w:rFonts w:ascii="Times New Roman" w:hAnsi="Times New Roman"/>
                <w:sz w:val="28"/>
                <w:szCs w:val="28"/>
                <w:lang w:val="lv-LV"/>
              </w:rPr>
              <w:t>Ieviests</w:t>
            </w:r>
            <w:r w:rsidR="00C5573D" w:rsidRPr="001A60D0">
              <w:rPr>
                <w:rFonts w:ascii="Times New Roman" w:hAnsi="Times New Roman"/>
                <w:sz w:val="28"/>
                <w:szCs w:val="28"/>
                <w:lang w:val="lv-LV"/>
              </w:rPr>
              <w:t>.</w:t>
            </w:r>
          </w:p>
        </w:tc>
        <w:tc>
          <w:tcPr>
            <w:tcW w:w="2850" w:type="dxa"/>
          </w:tcPr>
          <w:p w:rsidR="000F5C60" w:rsidRDefault="001A60D0" w:rsidP="000F5C60">
            <w:pPr>
              <w:spacing w:after="0" w:line="240" w:lineRule="auto"/>
              <w:jc w:val="both"/>
              <w:rPr>
                <w:rFonts w:ascii="Times New Roman" w:hAnsi="Times New Roman"/>
                <w:sz w:val="28"/>
                <w:szCs w:val="28"/>
                <w:lang w:val="lv-LV"/>
              </w:rPr>
            </w:pPr>
            <w:r w:rsidRPr="001A60D0">
              <w:rPr>
                <w:rFonts w:ascii="Times New Roman" w:hAnsi="Times New Roman"/>
                <w:sz w:val="28"/>
                <w:szCs w:val="28"/>
                <w:lang w:val="lv-LV"/>
              </w:rPr>
              <w:t xml:space="preserve">LNO struktūrvienību vadītāji ir iepazīstināti ar kārtību, kādā LNO tiek veikti publiskie iepirkumi, ievērojot Publisko iepirkumu likumā noteiktās prasības. Ir noteikta vienota LNO struktūrvienību </w:t>
            </w:r>
            <w:r w:rsidRPr="001A60D0">
              <w:rPr>
                <w:rFonts w:ascii="Times New Roman" w:hAnsi="Times New Roman"/>
                <w:sz w:val="28"/>
                <w:szCs w:val="28"/>
                <w:lang w:val="lv-LV"/>
              </w:rPr>
              <w:lastRenderedPageBreak/>
              <w:t>vadītāju rīcība iepirkumu plānošanā, tostarp, zemsliekšņa (zem 4000</w:t>
            </w:r>
            <w:r w:rsidR="000E6877">
              <w:rPr>
                <w:rFonts w:ascii="Times New Roman" w:hAnsi="Times New Roman"/>
                <w:sz w:val="28"/>
                <w:szCs w:val="28"/>
                <w:lang w:val="lv-LV"/>
              </w:rPr>
              <w:t> </w:t>
            </w:r>
            <w:r w:rsidR="000F5C60" w:rsidRPr="000F5C60">
              <w:rPr>
                <w:rFonts w:ascii="Times New Roman" w:hAnsi="Times New Roman"/>
                <w:i/>
                <w:sz w:val="28"/>
                <w:szCs w:val="28"/>
                <w:lang w:val="lv-LV"/>
              </w:rPr>
              <w:t>euro</w:t>
            </w:r>
            <w:r w:rsidRPr="001A60D0">
              <w:rPr>
                <w:rFonts w:ascii="Times New Roman" w:hAnsi="Times New Roman"/>
                <w:sz w:val="28"/>
                <w:szCs w:val="28"/>
                <w:lang w:val="lv-LV"/>
              </w:rPr>
              <w:t>) iepirkumu veikšanā, cenu izpētē, termiņu aprēķināšanā, un iepirkumu iesniegumu aizpildīšanā un tehnisko specifikāciju sagatavošanā.</w:t>
            </w:r>
          </w:p>
          <w:p w:rsidR="000F5C60" w:rsidRDefault="001A60D0" w:rsidP="000F5C60">
            <w:pPr>
              <w:spacing w:after="0" w:line="240" w:lineRule="auto"/>
              <w:jc w:val="both"/>
              <w:rPr>
                <w:rFonts w:ascii="Times New Roman" w:hAnsi="Times New Roman"/>
                <w:sz w:val="28"/>
                <w:szCs w:val="28"/>
                <w:lang w:val="lv-LV"/>
              </w:rPr>
            </w:pPr>
            <w:r w:rsidRPr="00625207">
              <w:rPr>
                <w:rFonts w:ascii="Times New Roman" w:hAnsi="Times New Roman"/>
                <w:sz w:val="28"/>
                <w:szCs w:val="28"/>
                <w:lang w:val="lv-LV"/>
              </w:rPr>
              <w:t xml:space="preserve">Ir izstrādāta detalizēta iepirkumu iesnieguma veidlapa. Tajā norādāma būtiskākā informācija par iepirkuma procedūru, ar mērķi pēc iespējas atbilstošāk pasūtītāja vajadzībām izstrādāt  iepirkuma dokumentāciju. </w:t>
            </w:r>
          </w:p>
          <w:p w:rsidR="000F5C60" w:rsidRDefault="001A60D0" w:rsidP="000F5C60">
            <w:pPr>
              <w:spacing w:after="0" w:line="240" w:lineRule="auto"/>
              <w:jc w:val="both"/>
              <w:rPr>
                <w:rFonts w:ascii="Times New Roman" w:hAnsi="Times New Roman"/>
                <w:sz w:val="28"/>
                <w:szCs w:val="28"/>
                <w:lang w:val="lv-LV"/>
              </w:rPr>
            </w:pPr>
            <w:r w:rsidRPr="00625207">
              <w:rPr>
                <w:rFonts w:ascii="Times New Roman" w:hAnsi="Times New Roman"/>
                <w:sz w:val="28"/>
                <w:szCs w:val="28"/>
                <w:lang w:val="lv-LV"/>
              </w:rPr>
              <w:t xml:space="preserve">Ir izstrādāts paredzamo iepirkumu monitoringa veikšanas mehānisms – iepirkumu vajadzību apzināšana, iepirkumu līgumu termiņu kontrole. </w:t>
            </w:r>
          </w:p>
        </w:tc>
      </w:tr>
      <w:tr w:rsidR="00C5573D" w:rsidRPr="00F4159B" w:rsidTr="007C1E20">
        <w:trPr>
          <w:trHeight w:val="345"/>
        </w:trPr>
        <w:tc>
          <w:tcPr>
            <w:tcW w:w="560" w:type="dxa"/>
          </w:tcPr>
          <w:p w:rsidR="000F5C60" w:rsidRDefault="00C5573D" w:rsidP="008B3667">
            <w:pPr>
              <w:spacing w:after="0" w:line="240" w:lineRule="auto"/>
              <w:jc w:val="center"/>
              <w:rPr>
                <w:rFonts w:ascii="Times New Roman" w:hAnsi="Times New Roman"/>
                <w:sz w:val="28"/>
                <w:szCs w:val="28"/>
                <w:lang w:val="lv-LV"/>
              </w:rPr>
            </w:pPr>
            <w:r>
              <w:rPr>
                <w:rFonts w:ascii="Times New Roman" w:hAnsi="Times New Roman"/>
                <w:sz w:val="28"/>
                <w:szCs w:val="28"/>
                <w:lang w:val="lv-LV"/>
              </w:rPr>
              <w:lastRenderedPageBreak/>
              <w:t>4.</w:t>
            </w:r>
          </w:p>
        </w:tc>
        <w:tc>
          <w:tcPr>
            <w:tcW w:w="4226" w:type="dxa"/>
          </w:tcPr>
          <w:p w:rsidR="000F5C60" w:rsidRDefault="00C5573D" w:rsidP="000F5C60">
            <w:pPr>
              <w:spacing w:after="0" w:line="240" w:lineRule="auto"/>
              <w:jc w:val="both"/>
              <w:rPr>
                <w:rFonts w:ascii="Times New Roman" w:hAnsi="Times New Roman"/>
                <w:sz w:val="28"/>
                <w:szCs w:val="28"/>
                <w:lang w:val="lv-LV"/>
              </w:rPr>
            </w:pPr>
            <w:r w:rsidRPr="000C4B1E">
              <w:rPr>
                <w:rFonts w:ascii="Times New Roman" w:hAnsi="Times New Roman"/>
                <w:sz w:val="28"/>
                <w:szCs w:val="28"/>
                <w:lang w:val="lv-LV"/>
              </w:rPr>
              <w:t>Nodrošināt pietiekamu cilvēkresursu atbalstu iepirkumu vadībai.</w:t>
            </w:r>
          </w:p>
        </w:tc>
        <w:tc>
          <w:tcPr>
            <w:tcW w:w="1985" w:type="dxa"/>
          </w:tcPr>
          <w:p w:rsidR="000F5C60" w:rsidRDefault="00C5573D" w:rsidP="000F5C60">
            <w:pPr>
              <w:spacing w:after="0" w:line="240" w:lineRule="auto"/>
              <w:jc w:val="center"/>
              <w:rPr>
                <w:rFonts w:ascii="Times New Roman" w:hAnsi="Times New Roman"/>
                <w:sz w:val="28"/>
                <w:szCs w:val="28"/>
                <w:lang w:val="lv-LV"/>
              </w:rPr>
            </w:pPr>
            <w:r w:rsidRPr="000C4B1E">
              <w:rPr>
                <w:rFonts w:ascii="Times New Roman" w:hAnsi="Times New Roman"/>
                <w:sz w:val="28"/>
                <w:szCs w:val="28"/>
                <w:lang w:val="lv-LV"/>
              </w:rPr>
              <w:t>Saskaņā ar finansējuma iespējām</w:t>
            </w:r>
          </w:p>
        </w:tc>
        <w:tc>
          <w:tcPr>
            <w:tcW w:w="2850" w:type="dxa"/>
          </w:tcPr>
          <w:p w:rsidR="000F5C60" w:rsidRPr="00326886" w:rsidRDefault="0076448C" w:rsidP="00741322">
            <w:pPr>
              <w:spacing w:after="0" w:line="240" w:lineRule="auto"/>
              <w:jc w:val="both"/>
              <w:rPr>
                <w:rFonts w:ascii="Times New Roman" w:hAnsi="Times New Roman"/>
                <w:sz w:val="28"/>
                <w:szCs w:val="28"/>
                <w:lang w:val="lv-LV"/>
              </w:rPr>
            </w:pPr>
            <w:r w:rsidRPr="00326886">
              <w:rPr>
                <w:rFonts w:ascii="Times New Roman" w:hAnsi="Times New Roman"/>
                <w:sz w:val="28"/>
                <w:szCs w:val="28"/>
                <w:lang w:val="lv-LV"/>
              </w:rPr>
              <w:t>Iepirkumu līgumu sagatavošanā tiek iesaistītas visas atbildīgās personas, kas nodrošina iepirkumu procedūru vadību.</w:t>
            </w:r>
          </w:p>
        </w:tc>
      </w:tr>
      <w:tr w:rsidR="00C5573D" w:rsidRPr="00F4159B" w:rsidTr="007C1E20">
        <w:trPr>
          <w:trHeight w:val="345"/>
        </w:trPr>
        <w:tc>
          <w:tcPr>
            <w:tcW w:w="560" w:type="dxa"/>
          </w:tcPr>
          <w:p w:rsidR="000F5C60" w:rsidRDefault="00C5573D" w:rsidP="008B3667">
            <w:pPr>
              <w:spacing w:after="0" w:line="240" w:lineRule="auto"/>
              <w:jc w:val="center"/>
              <w:rPr>
                <w:rFonts w:ascii="Times New Roman" w:hAnsi="Times New Roman"/>
                <w:sz w:val="28"/>
                <w:szCs w:val="28"/>
                <w:lang w:val="lv-LV"/>
              </w:rPr>
            </w:pPr>
            <w:r>
              <w:rPr>
                <w:rFonts w:ascii="Times New Roman" w:hAnsi="Times New Roman"/>
                <w:sz w:val="28"/>
                <w:szCs w:val="28"/>
                <w:lang w:val="lv-LV"/>
              </w:rPr>
              <w:t>5.</w:t>
            </w:r>
          </w:p>
        </w:tc>
        <w:tc>
          <w:tcPr>
            <w:tcW w:w="4226" w:type="dxa"/>
          </w:tcPr>
          <w:p w:rsidR="000F5C60" w:rsidRDefault="00C5573D" w:rsidP="000F5C60">
            <w:pPr>
              <w:spacing w:after="0" w:line="240" w:lineRule="auto"/>
              <w:jc w:val="both"/>
              <w:rPr>
                <w:rFonts w:ascii="Times New Roman" w:hAnsi="Times New Roman"/>
                <w:sz w:val="28"/>
                <w:szCs w:val="28"/>
                <w:lang w:val="lv-LV"/>
              </w:rPr>
            </w:pPr>
            <w:r w:rsidRPr="000C4B1E">
              <w:rPr>
                <w:rFonts w:ascii="Times New Roman" w:hAnsi="Times New Roman"/>
                <w:sz w:val="28"/>
                <w:szCs w:val="28"/>
                <w:lang w:val="lv-LV"/>
              </w:rPr>
              <w:t>Nodrošināt, ka noslēgtie iepirkumu līgumi atbilst iepirkumu procedūru prasībām un nenotiek iepirkumu procedūru pārkāpums.</w:t>
            </w:r>
          </w:p>
        </w:tc>
        <w:tc>
          <w:tcPr>
            <w:tcW w:w="1985" w:type="dxa"/>
          </w:tcPr>
          <w:p w:rsidR="000F5C60" w:rsidRDefault="00C5573D" w:rsidP="000F5C60">
            <w:pPr>
              <w:spacing w:after="0" w:line="240" w:lineRule="auto"/>
              <w:jc w:val="center"/>
              <w:rPr>
                <w:rFonts w:ascii="Times New Roman" w:hAnsi="Times New Roman"/>
                <w:sz w:val="28"/>
                <w:szCs w:val="28"/>
                <w:lang w:val="lv-LV"/>
              </w:rPr>
            </w:pPr>
            <w:r w:rsidRPr="000C4B1E">
              <w:rPr>
                <w:rFonts w:ascii="Times New Roman" w:hAnsi="Times New Roman"/>
                <w:sz w:val="28"/>
                <w:szCs w:val="28"/>
                <w:lang w:val="lv-LV"/>
              </w:rPr>
              <w:t>Tiek nodrošināts</w:t>
            </w:r>
          </w:p>
        </w:tc>
        <w:tc>
          <w:tcPr>
            <w:tcW w:w="2850" w:type="dxa"/>
          </w:tcPr>
          <w:p w:rsidR="000F5C60" w:rsidRPr="00326886" w:rsidRDefault="0076448C" w:rsidP="00741322">
            <w:pPr>
              <w:spacing w:after="0" w:line="240" w:lineRule="auto"/>
              <w:jc w:val="both"/>
              <w:rPr>
                <w:rFonts w:ascii="Times New Roman" w:hAnsi="Times New Roman"/>
                <w:sz w:val="28"/>
                <w:szCs w:val="28"/>
                <w:lang w:val="lv-LV"/>
              </w:rPr>
            </w:pPr>
            <w:r w:rsidRPr="00326886">
              <w:rPr>
                <w:rFonts w:ascii="Times New Roman" w:hAnsi="Times New Roman"/>
                <w:sz w:val="28"/>
                <w:szCs w:val="28"/>
                <w:lang w:val="lv-LV"/>
              </w:rPr>
              <w:t xml:space="preserve">Iepirkumu līgumu sagatavošanā tiek iesaistītas visas atbildīgās personas, kas nodrošina </w:t>
            </w:r>
            <w:r w:rsidRPr="00326886">
              <w:rPr>
                <w:rFonts w:ascii="Times New Roman" w:hAnsi="Times New Roman"/>
                <w:sz w:val="28"/>
                <w:szCs w:val="28"/>
                <w:lang w:val="lv-LV"/>
              </w:rPr>
              <w:lastRenderedPageBreak/>
              <w:t>iepirkumu procedūru atbilstību.</w:t>
            </w:r>
          </w:p>
        </w:tc>
      </w:tr>
      <w:tr w:rsidR="00C5573D" w:rsidRPr="00F4159B" w:rsidTr="007C1E20">
        <w:trPr>
          <w:trHeight w:val="345"/>
        </w:trPr>
        <w:tc>
          <w:tcPr>
            <w:tcW w:w="560" w:type="dxa"/>
          </w:tcPr>
          <w:p w:rsidR="000F5C60" w:rsidRDefault="00C5573D" w:rsidP="008B3667">
            <w:pPr>
              <w:spacing w:after="0" w:line="240" w:lineRule="auto"/>
              <w:jc w:val="center"/>
              <w:rPr>
                <w:rFonts w:ascii="Times New Roman" w:hAnsi="Times New Roman"/>
                <w:sz w:val="28"/>
                <w:szCs w:val="28"/>
                <w:lang w:val="lv-LV"/>
              </w:rPr>
            </w:pPr>
            <w:r>
              <w:rPr>
                <w:rFonts w:ascii="Times New Roman" w:hAnsi="Times New Roman"/>
                <w:sz w:val="28"/>
                <w:szCs w:val="28"/>
                <w:lang w:val="lv-LV"/>
              </w:rPr>
              <w:lastRenderedPageBreak/>
              <w:t>6.</w:t>
            </w:r>
          </w:p>
        </w:tc>
        <w:tc>
          <w:tcPr>
            <w:tcW w:w="4226" w:type="dxa"/>
          </w:tcPr>
          <w:p w:rsidR="000F5C60" w:rsidRDefault="00C5573D" w:rsidP="000F5C60">
            <w:pPr>
              <w:spacing w:after="0" w:line="240" w:lineRule="auto"/>
              <w:jc w:val="both"/>
              <w:rPr>
                <w:rFonts w:ascii="Times New Roman" w:hAnsi="Times New Roman"/>
                <w:sz w:val="28"/>
                <w:szCs w:val="28"/>
                <w:lang w:val="lv-LV"/>
              </w:rPr>
            </w:pPr>
            <w:r w:rsidRPr="000C4B1E">
              <w:rPr>
                <w:rFonts w:ascii="Times New Roman" w:hAnsi="Times New Roman"/>
                <w:sz w:val="28"/>
                <w:szCs w:val="28"/>
                <w:lang w:val="lv-LV"/>
              </w:rPr>
              <w:t>Veikt visas ar iepirkumiem saistītas dokumentācijas glabāšanu un uzskaiti, lai spētu kontrolēt, ka tiek nodrošināta iepirkumu procedūru likumīga realizācija.</w:t>
            </w:r>
          </w:p>
        </w:tc>
        <w:tc>
          <w:tcPr>
            <w:tcW w:w="1985" w:type="dxa"/>
          </w:tcPr>
          <w:p w:rsidR="000F5C60" w:rsidRDefault="00C5573D" w:rsidP="000F5C60">
            <w:pPr>
              <w:spacing w:after="0" w:line="240" w:lineRule="auto"/>
              <w:jc w:val="center"/>
              <w:rPr>
                <w:rFonts w:ascii="Times New Roman" w:hAnsi="Times New Roman"/>
                <w:sz w:val="28"/>
                <w:szCs w:val="28"/>
                <w:lang w:val="lv-LV"/>
              </w:rPr>
            </w:pPr>
            <w:r w:rsidRPr="000C4B1E">
              <w:rPr>
                <w:rFonts w:ascii="Times New Roman" w:hAnsi="Times New Roman"/>
                <w:sz w:val="28"/>
                <w:szCs w:val="28"/>
                <w:lang w:val="lv-LV"/>
              </w:rPr>
              <w:t>Ieviests</w:t>
            </w:r>
          </w:p>
        </w:tc>
        <w:tc>
          <w:tcPr>
            <w:tcW w:w="2850" w:type="dxa"/>
          </w:tcPr>
          <w:p w:rsidR="000F5C60" w:rsidRDefault="00C5573D" w:rsidP="000F5C60">
            <w:pPr>
              <w:spacing w:after="0" w:line="240" w:lineRule="auto"/>
              <w:jc w:val="both"/>
              <w:rPr>
                <w:rFonts w:ascii="Times New Roman" w:hAnsi="Times New Roman"/>
                <w:sz w:val="28"/>
                <w:szCs w:val="28"/>
                <w:lang w:val="lv-LV"/>
              </w:rPr>
            </w:pPr>
            <w:r w:rsidRPr="001A60D0">
              <w:rPr>
                <w:rFonts w:ascii="Times New Roman" w:hAnsi="Times New Roman"/>
                <w:sz w:val="28"/>
                <w:szCs w:val="28"/>
                <w:lang w:val="lv-LV"/>
              </w:rPr>
              <w:t>Veikta visas ar iepirkumiem saistītas dokumentācijas uzskaite un glabāšana, ar mērķi kontrolēt iepirkumu procedūru.</w:t>
            </w:r>
          </w:p>
        </w:tc>
      </w:tr>
      <w:tr w:rsidR="00C5573D" w:rsidRPr="00F4159B" w:rsidTr="007C1E20">
        <w:trPr>
          <w:trHeight w:val="345"/>
        </w:trPr>
        <w:tc>
          <w:tcPr>
            <w:tcW w:w="560" w:type="dxa"/>
          </w:tcPr>
          <w:p w:rsidR="000F5C60" w:rsidRDefault="00C5573D" w:rsidP="008B3667">
            <w:pPr>
              <w:spacing w:after="0" w:line="240" w:lineRule="auto"/>
              <w:jc w:val="center"/>
              <w:rPr>
                <w:rFonts w:ascii="Times New Roman" w:hAnsi="Times New Roman"/>
                <w:sz w:val="28"/>
                <w:szCs w:val="28"/>
                <w:lang w:val="lv-LV"/>
              </w:rPr>
            </w:pPr>
            <w:r>
              <w:rPr>
                <w:rFonts w:ascii="Times New Roman" w:hAnsi="Times New Roman"/>
                <w:sz w:val="28"/>
                <w:szCs w:val="28"/>
                <w:lang w:val="lv-LV"/>
              </w:rPr>
              <w:t>7.</w:t>
            </w:r>
          </w:p>
        </w:tc>
        <w:tc>
          <w:tcPr>
            <w:tcW w:w="4226" w:type="dxa"/>
          </w:tcPr>
          <w:p w:rsidR="000F5C60" w:rsidRDefault="00C5573D" w:rsidP="000F5C60">
            <w:pPr>
              <w:spacing w:after="0" w:line="240" w:lineRule="auto"/>
              <w:jc w:val="both"/>
              <w:rPr>
                <w:rFonts w:ascii="Times New Roman" w:hAnsi="Times New Roman"/>
                <w:sz w:val="28"/>
                <w:szCs w:val="28"/>
                <w:lang w:val="lv-LV"/>
              </w:rPr>
            </w:pPr>
            <w:r w:rsidRPr="000C4B1E">
              <w:rPr>
                <w:rFonts w:ascii="Times New Roman" w:hAnsi="Times New Roman"/>
                <w:sz w:val="28"/>
                <w:szCs w:val="28"/>
                <w:lang w:val="lv-LV"/>
              </w:rPr>
              <w:t xml:space="preserve">Nodrošināt lielo iepirkumu </w:t>
            </w:r>
            <w:r w:rsidRPr="001F339D">
              <w:rPr>
                <w:rFonts w:ascii="Times New Roman" w:hAnsi="Times New Roman"/>
                <w:sz w:val="28"/>
                <w:szCs w:val="28"/>
                <w:lang w:val="lv-LV"/>
              </w:rPr>
              <w:t>(virs 3000 LVL – šobrīd 4000 EUR)</w:t>
            </w:r>
            <w:r w:rsidRPr="000C4B1E">
              <w:rPr>
                <w:rFonts w:ascii="Times New Roman" w:hAnsi="Times New Roman"/>
                <w:sz w:val="28"/>
                <w:szCs w:val="28"/>
                <w:lang w:val="lv-LV"/>
              </w:rPr>
              <w:t xml:space="preserve"> sākotnējo saskaņošanu ar finanšu direktoru par naudas līdzekļu pietiekamību un attiecīgā iepirkuma plānošanu budžeta plāna ietvaros.</w:t>
            </w:r>
          </w:p>
        </w:tc>
        <w:tc>
          <w:tcPr>
            <w:tcW w:w="1985" w:type="dxa"/>
          </w:tcPr>
          <w:p w:rsidR="000F5C60" w:rsidRDefault="00C5573D" w:rsidP="000F5C60">
            <w:pPr>
              <w:spacing w:after="0" w:line="240" w:lineRule="auto"/>
              <w:jc w:val="center"/>
              <w:rPr>
                <w:rFonts w:ascii="Times New Roman" w:hAnsi="Times New Roman"/>
                <w:sz w:val="28"/>
                <w:szCs w:val="28"/>
                <w:lang w:val="lv-LV"/>
              </w:rPr>
            </w:pPr>
            <w:r w:rsidRPr="000C4B1E">
              <w:rPr>
                <w:rFonts w:ascii="Times New Roman" w:hAnsi="Times New Roman"/>
                <w:sz w:val="28"/>
                <w:szCs w:val="28"/>
                <w:lang w:val="lv-LV"/>
              </w:rPr>
              <w:t>Ieviests</w:t>
            </w:r>
          </w:p>
        </w:tc>
        <w:tc>
          <w:tcPr>
            <w:tcW w:w="2850" w:type="dxa"/>
          </w:tcPr>
          <w:p w:rsidR="000F5C60" w:rsidRDefault="00C5573D" w:rsidP="000F5C60">
            <w:pPr>
              <w:spacing w:after="0" w:line="240" w:lineRule="auto"/>
              <w:jc w:val="both"/>
              <w:rPr>
                <w:rFonts w:ascii="Times New Roman" w:hAnsi="Times New Roman"/>
                <w:sz w:val="28"/>
                <w:szCs w:val="28"/>
                <w:lang w:val="lv-LV"/>
              </w:rPr>
            </w:pPr>
            <w:r w:rsidRPr="001A60D0">
              <w:rPr>
                <w:rFonts w:ascii="Times New Roman" w:hAnsi="Times New Roman"/>
                <w:sz w:val="28"/>
                <w:szCs w:val="28"/>
                <w:lang w:val="lv-LV"/>
              </w:rPr>
              <w:t>Nodrošināta lielo iepirkumu saskaņošana ar finanšu direktoru par naudas līdzekļu pietiekamību un attiecīgā iepirkuma plānošanu budžeta plāna ietvaros.</w:t>
            </w:r>
          </w:p>
        </w:tc>
      </w:tr>
    </w:tbl>
    <w:p w:rsidR="00C5573D" w:rsidRPr="000C4B1E" w:rsidRDefault="00C5573D" w:rsidP="00C5573D">
      <w:pPr>
        <w:rPr>
          <w:rFonts w:ascii="Times New Roman" w:hAnsi="Times New Roman"/>
          <w:sz w:val="28"/>
          <w:szCs w:val="28"/>
          <w:lang w:val="lv-LV"/>
        </w:rPr>
      </w:pPr>
    </w:p>
    <w:p w:rsidR="000F5C60" w:rsidRDefault="00C5573D" w:rsidP="000F5C60">
      <w:pPr>
        <w:spacing w:after="0" w:line="240" w:lineRule="auto"/>
        <w:jc w:val="center"/>
        <w:rPr>
          <w:rFonts w:ascii="Times New Roman" w:hAnsi="Times New Roman"/>
          <w:b/>
          <w:sz w:val="28"/>
          <w:szCs w:val="28"/>
          <w:lang w:val="lv-LV"/>
        </w:rPr>
      </w:pPr>
      <w:r w:rsidRPr="000C4B1E">
        <w:rPr>
          <w:rFonts w:ascii="Times New Roman" w:hAnsi="Times New Roman"/>
          <w:b/>
          <w:sz w:val="28"/>
          <w:szCs w:val="28"/>
          <w:lang w:val="lv-LV"/>
        </w:rPr>
        <w:t>Rekomendācijas LNO darba laika un atalgojuma aprēķina uzskaites, analīzes un kontroles pilnveidošanai</w:t>
      </w:r>
    </w:p>
    <w:p w:rsidR="000F5C60" w:rsidRDefault="000F5C60" w:rsidP="000F5C60">
      <w:pPr>
        <w:spacing w:after="0" w:line="240" w:lineRule="auto"/>
        <w:jc w:val="center"/>
        <w:rPr>
          <w:rFonts w:ascii="Times New Roman" w:hAnsi="Times New Roman"/>
          <w:b/>
          <w:sz w:val="28"/>
          <w:szCs w:val="28"/>
          <w:lang w:val="lv-LV"/>
        </w:rPr>
      </w:pPr>
    </w:p>
    <w:tbl>
      <w:tblPr>
        <w:tblStyle w:val="Reatabula"/>
        <w:tblW w:w="5000" w:type="pct"/>
        <w:tblLook w:val="04A0"/>
      </w:tblPr>
      <w:tblGrid>
        <w:gridCol w:w="607"/>
        <w:gridCol w:w="3617"/>
        <w:gridCol w:w="2057"/>
        <w:gridCol w:w="3340"/>
      </w:tblGrid>
      <w:tr w:rsidR="00C5573D" w:rsidRPr="00F4159B" w:rsidTr="00326886">
        <w:trPr>
          <w:trHeight w:val="345"/>
        </w:trPr>
        <w:tc>
          <w:tcPr>
            <w:tcW w:w="315" w:type="pct"/>
          </w:tcPr>
          <w:p w:rsidR="000F5C60" w:rsidRDefault="00C5573D" w:rsidP="007604E3">
            <w:pPr>
              <w:spacing w:after="0" w:line="240" w:lineRule="auto"/>
              <w:jc w:val="center"/>
              <w:rPr>
                <w:rFonts w:ascii="Times New Roman" w:hAnsi="Times New Roman"/>
                <w:sz w:val="28"/>
                <w:szCs w:val="28"/>
                <w:lang w:val="lv-LV"/>
              </w:rPr>
            </w:pPr>
            <w:r w:rsidRPr="00F929EF">
              <w:rPr>
                <w:rFonts w:ascii="Times New Roman" w:hAnsi="Times New Roman"/>
                <w:sz w:val="28"/>
                <w:szCs w:val="28"/>
                <w:lang w:val="lv-LV"/>
              </w:rPr>
              <w:t>1.</w:t>
            </w:r>
          </w:p>
        </w:tc>
        <w:tc>
          <w:tcPr>
            <w:tcW w:w="1880" w:type="pct"/>
          </w:tcPr>
          <w:p w:rsidR="000F5C60" w:rsidRDefault="00C5573D" w:rsidP="000F5C60">
            <w:pPr>
              <w:spacing w:after="0" w:line="240" w:lineRule="auto"/>
              <w:jc w:val="both"/>
              <w:rPr>
                <w:rFonts w:ascii="Times New Roman" w:hAnsi="Times New Roman"/>
                <w:sz w:val="28"/>
                <w:szCs w:val="28"/>
                <w:lang w:val="lv-LV"/>
              </w:rPr>
            </w:pPr>
            <w:r w:rsidRPr="00F929EF">
              <w:rPr>
                <w:rFonts w:ascii="Times New Roman" w:hAnsi="Times New Roman"/>
                <w:sz w:val="28"/>
                <w:szCs w:val="28"/>
                <w:lang w:val="lv-LV"/>
              </w:rPr>
              <w:t>Izstrādāt LNO atalgojuma politiku kā iekšējo regulatīvo dokumentu, kas kopsavilkuma veidā aprakstītu visus darba samaksas veidus (t.sk. no koplīgumiem) dažādām LNO darbinieku amatu grupām un tās noteikšanas pamatprincipus.</w:t>
            </w:r>
          </w:p>
        </w:tc>
        <w:tc>
          <w:tcPr>
            <w:tcW w:w="1069" w:type="pct"/>
          </w:tcPr>
          <w:p w:rsidR="000F5C60" w:rsidRDefault="00C5573D" w:rsidP="000F5C60">
            <w:pPr>
              <w:spacing w:after="0" w:line="240" w:lineRule="auto"/>
              <w:jc w:val="center"/>
              <w:rPr>
                <w:rFonts w:ascii="Times New Roman" w:hAnsi="Times New Roman"/>
                <w:sz w:val="28"/>
                <w:szCs w:val="28"/>
                <w:lang w:val="lv-LV"/>
              </w:rPr>
            </w:pPr>
            <w:r w:rsidRPr="00F929EF">
              <w:rPr>
                <w:rFonts w:ascii="Times New Roman" w:hAnsi="Times New Roman"/>
                <w:sz w:val="28"/>
                <w:szCs w:val="28"/>
                <w:lang w:val="lv-LV"/>
              </w:rPr>
              <w:t>31.12.2015.</w:t>
            </w:r>
          </w:p>
          <w:p w:rsidR="000F5C60" w:rsidRDefault="000F5C60" w:rsidP="000F5C60">
            <w:pPr>
              <w:spacing w:after="0" w:line="240" w:lineRule="auto"/>
              <w:jc w:val="center"/>
              <w:rPr>
                <w:rFonts w:ascii="Times New Roman" w:hAnsi="Times New Roman"/>
                <w:sz w:val="28"/>
                <w:szCs w:val="28"/>
                <w:lang w:val="lv-LV"/>
              </w:rPr>
            </w:pPr>
          </w:p>
        </w:tc>
        <w:tc>
          <w:tcPr>
            <w:tcW w:w="1736" w:type="pct"/>
          </w:tcPr>
          <w:p w:rsidR="000F5C60" w:rsidRDefault="00C5573D" w:rsidP="007604E3">
            <w:pPr>
              <w:spacing w:after="0" w:line="240" w:lineRule="auto"/>
              <w:jc w:val="both"/>
              <w:rPr>
                <w:rFonts w:ascii="Times New Roman" w:hAnsi="Times New Roman"/>
                <w:sz w:val="28"/>
                <w:szCs w:val="28"/>
                <w:lang w:val="lv-LV"/>
              </w:rPr>
            </w:pPr>
            <w:r w:rsidRPr="00F929EF">
              <w:rPr>
                <w:rFonts w:ascii="Times New Roman" w:hAnsi="Times New Roman"/>
                <w:sz w:val="28"/>
                <w:szCs w:val="28"/>
                <w:lang w:val="lv-LV"/>
              </w:rPr>
              <w:t>Šādas politikas izst</w:t>
            </w:r>
            <w:r w:rsidR="007604E3">
              <w:rPr>
                <w:rFonts w:ascii="Times New Roman" w:hAnsi="Times New Roman"/>
                <w:sz w:val="28"/>
                <w:szCs w:val="28"/>
                <w:lang w:val="lv-LV"/>
              </w:rPr>
              <w:t>r</w:t>
            </w:r>
            <w:r w:rsidRPr="00F929EF">
              <w:rPr>
                <w:rFonts w:ascii="Times New Roman" w:hAnsi="Times New Roman"/>
                <w:sz w:val="28"/>
                <w:szCs w:val="28"/>
                <w:lang w:val="lv-LV"/>
              </w:rPr>
              <w:t xml:space="preserve">āde skar ar </w:t>
            </w:r>
            <w:r w:rsidR="007604E3">
              <w:rPr>
                <w:rFonts w:ascii="Times New Roman" w:hAnsi="Times New Roman"/>
                <w:sz w:val="28"/>
                <w:szCs w:val="28"/>
                <w:lang w:val="lv-LV"/>
              </w:rPr>
              <w:t>LNO</w:t>
            </w:r>
            <w:r w:rsidRPr="00F929EF">
              <w:rPr>
                <w:rFonts w:ascii="Times New Roman" w:hAnsi="Times New Roman"/>
                <w:sz w:val="28"/>
                <w:szCs w:val="28"/>
                <w:lang w:val="lv-LV"/>
              </w:rPr>
              <w:t xml:space="preserve"> Baleta mākslinieku neatkarīgo arodbiedrību, </w:t>
            </w:r>
            <w:r w:rsidR="007604E3">
              <w:rPr>
                <w:rFonts w:ascii="Times New Roman" w:hAnsi="Times New Roman"/>
                <w:sz w:val="28"/>
                <w:szCs w:val="28"/>
                <w:lang w:val="lv-LV"/>
              </w:rPr>
              <w:t>LNO</w:t>
            </w:r>
            <w:r w:rsidRPr="00F929EF">
              <w:rPr>
                <w:rFonts w:ascii="Times New Roman" w:hAnsi="Times New Roman"/>
                <w:sz w:val="28"/>
                <w:szCs w:val="28"/>
                <w:lang w:val="lv-LV"/>
              </w:rPr>
              <w:t xml:space="preserve"> Skatuves mākslinieku neatkarīgo arodbiedrību, </w:t>
            </w:r>
            <w:r w:rsidR="007604E3">
              <w:rPr>
                <w:rFonts w:ascii="Times New Roman" w:hAnsi="Times New Roman"/>
                <w:sz w:val="28"/>
                <w:szCs w:val="28"/>
                <w:lang w:val="lv-LV"/>
              </w:rPr>
              <w:t>LNO</w:t>
            </w:r>
            <w:r w:rsidRPr="00F929EF">
              <w:rPr>
                <w:rFonts w:ascii="Times New Roman" w:hAnsi="Times New Roman"/>
                <w:sz w:val="28"/>
                <w:szCs w:val="28"/>
                <w:lang w:val="lv-LV"/>
              </w:rPr>
              <w:t xml:space="preserve"> simfoniskā orķestra neatkarīgo arodbiedrību un </w:t>
            </w:r>
            <w:r w:rsidR="007604E3">
              <w:rPr>
                <w:rFonts w:ascii="Times New Roman" w:hAnsi="Times New Roman"/>
                <w:sz w:val="28"/>
                <w:szCs w:val="28"/>
                <w:lang w:val="lv-LV"/>
              </w:rPr>
              <w:t>LNO</w:t>
            </w:r>
            <w:r w:rsidRPr="00F929EF">
              <w:rPr>
                <w:rFonts w:ascii="Times New Roman" w:hAnsi="Times New Roman"/>
                <w:sz w:val="28"/>
                <w:szCs w:val="28"/>
                <w:lang w:val="lv-LV"/>
              </w:rPr>
              <w:t xml:space="preserve"> tehnisko darbinieku arodbiedrības organizāciju noslēgtajos koplīgumos ietvertos jautājumus</w:t>
            </w:r>
            <w:r w:rsidR="00545F7F">
              <w:rPr>
                <w:rFonts w:ascii="Times New Roman" w:hAnsi="Times New Roman"/>
                <w:sz w:val="28"/>
                <w:szCs w:val="28"/>
                <w:lang w:val="lv-LV"/>
              </w:rPr>
              <w:t>,</w:t>
            </w:r>
            <w:r w:rsidRPr="00F929EF">
              <w:rPr>
                <w:rFonts w:ascii="Times New Roman" w:hAnsi="Times New Roman"/>
                <w:sz w:val="28"/>
                <w:szCs w:val="28"/>
                <w:lang w:val="lv-LV"/>
              </w:rPr>
              <w:t xml:space="preserve"> kā ar</w:t>
            </w:r>
            <w:r w:rsidR="007604E3">
              <w:rPr>
                <w:rFonts w:ascii="Times New Roman" w:hAnsi="Times New Roman"/>
                <w:sz w:val="28"/>
                <w:szCs w:val="28"/>
                <w:lang w:val="lv-LV"/>
              </w:rPr>
              <w:t>ī papildus atalgojumu principu izveidi</w:t>
            </w:r>
            <w:r w:rsidRPr="00F929EF">
              <w:rPr>
                <w:rFonts w:ascii="Times New Roman" w:hAnsi="Times New Roman"/>
                <w:sz w:val="28"/>
                <w:szCs w:val="28"/>
                <w:lang w:val="lv-LV"/>
              </w:rPr>
              <w:t>.</w:t>
            </w:r>
            <w:bookmarkStart w:id="2" w:name="_GoBack"/>
            <w:bookmarkEnd w:id="2"/>
          </w:p>
        </w:tc>
      </w:tr>
      <w:tr w:rsidR="00C5573D" w:rsidRPr="00F4159B" w:rsidTr="00326886">
        <w:trPr>
          <w:trHeight w:val="345"/>
        </w:trPr>
        <w:tc>
          <w:tcPr>
            <w:tcW w:w="315" w:type="pct"/>
          </w:tcPr>
          <w:p w:rsidR="000F5C60" w:rsidRDefault="00C5573D" w:rsidP="007604E3">
            <w:pPr>
              <w:spacing w:after="0" w:line="240" w:lineRule="auto"/>
              <w:jc w:val="center"/>
              <w:rPr>
                <w:rFonts w:ascii="Times New Roman" w:hAnsi="Times New Roman"/>
                <w:sz w:val="28"/>
                <w:szCs w:val="28"/>
                <w:lang w:val="lv-LV"/>
              </w:rPr>
            </w:pPr>
            <w:r w:rsidRPr="00F929EF">
              <w:rPr>
                <w:rFonts w:ascii="Times New Roman" w:hAnsi="Times New Roman"/>
                <w:sz w:val="28"/>
                <w:szCs w:val="28"/>
                <w:lang w:val="lv-LV"/>
              </w:rPr>
              <w:t>2.</w:t>
            </w:r>
          </w:p>
        </w:tc>
        <w:tc>
          <w:tcPr>
            <w:tcW w:w="1880" w:type="pct"/>
          </w:tcPr>
          <w:p w:rsidR="000F5C60" w:rsidRDefault="00C5573D" w:rsidP="000F5C60">
            <w:pPr>
              <w:spacing w:after="0" w:line="240" w:lineRule="auto"/>
              <w:jc w:val="both"/>
              <w:rPr>
                <w:rFonts w:ascii="Times New Roman" w:hAnsi="Times New Roman"/>
                <w:sz w:val="28"/>
                <w:szCs w:val="28"/>
                <w:lang w:val="lv-LV"/>
              </w:rPr>
            </w:pPr>
            <w:r w:rsidRPr="00F929EF">
              <w:rPr>
                <w:rFonts w:ascii="Times New Roman" w:hAnsi="Times New Roman"/>
                <w:sz w:val="28"/>
                <w:szCs w:val="28"/>
                <w:lang w:val="lv-LV"/>
              </w:rPr>
              <w:t xml:space="preserve">Pārskatīt un pilnveidot darbinieku atalgojuma sistēmu ar mērķi nodrošināt tā saprotamību, caurskatāmību un efektīvo analīzi; nodrošināt, ka atalgojuma </w:t>
            </w:r>
            <w:r w:rsidRPr="00F929EF">
              <w:rPr>
                <w:rFonts w:ascii="Times New Roman" w:hAnsi="Times New Roman"/>
                <w:sz w:val="28"/>
                <w:szCs w:val="28"/>
                <w:lang w:val="lv-LV"/>
              </w:rPr>
              <w:lastRenderedPageBreak/>
              <w:t>sistēma ir atbilstoša LR darba likumdošanai (piemēram, attiecība uz summētā un normālā darba attiecību formu pastāvēšanu, nakts darba apmaksu).</w:t>
            </w:r>
          </w:p>
        </w:tc>
        <w:tc>
          <w:tcPr>
            <w:tcW w:w="1069" w:type="pct"/>
          </w:tcPr>
          <w:p w:rsidR="000F5C60" w:rsidRDefault="007158FC" w:rsidP="000F5C60">
            <w:pPr>
              <w:spacing w:after="0" w:line="240" w:lineRule="auto"/>
              <w:jc w:val="center"/>
              <w:rPr>
                <w:rFonts w:ascii="Times New Roman" w:hAnsi="Times New Roman"/>
                <w:sz w:val="28"/>
                <w:szCs w:val="28"/>
                <w:lang w:val="lv-LV"/>
              </w:rPr>
            </w:pPr>
            <w:r w:rsidRPr="007604E3">
              <w:rPr>
                <w:rFonts w:ascii="Times New Roman" w:hAnsi="Times New Roman"/>
                <w:sz w:val="28"/>
                <w:szCs w:val="28"/>
                <w:lang w:val="lv-LV"/>
              </w:rPr>
              <w:lastRenderedPageBreak/>
              <w:t>Ieviests</w:t>
            </w:r>
          </w:p>
        </w:tc>
        <w:tc>
          <w:tcPr>
            <w:tcW w:w="1736" w:type="pct"/>
          </w:tcPr>
          <w:p w:rsidR="000F5C60" w:rsidRDefault="001E73BE" w:rsidP="007604E3">
            <w:pPr>
              <w:spacing w:after="0" w:line="240" w:lineRule="auto"/>
              <w:jc w:val="both"/>
              <w:rPr>
                <w:rFonts w:ascii="Times New Roman" w:hAnsi="Times New Roman"/>
                <w:sz w:val="28"/>
                <w:szCs w:val="28"/>
                <w:lang w:val="lv-LV"/>
              </w:rPr>
            </w:pPr>
            <w:r>
              <w:rPr>
                <w:rFonts w:ascii="Times New Roman" w:hAnsi="Times New Roman"/>
                <w:sz w:val="28"/>
                <w:szCs w:val="28"/>
                <w:lang w:val="lv-LV"/>
              </w:rPr>
              <w:t>Ir panāktas vienošanās ar darbiniekiem par attiecīgiem darba līgumu grozījumiem, kas stājušies spēkā no 2015.gada janvāra.</w:t>
            </w:r>
          </w:p>
        </w:tc>
      </w:tr>
      <w:tr w:rsidR="00C5573D" w:rsidRPr="00F4159B" w:rsidTr="00326886">
        <w:trPr>
          <w:trHeight w:val="345"/>
        </w:trPr>
        <w:tc>
          <w:tcPr>
            <w:tcW w:w="315" w:type="pct"/>
          </w:tcPr>
          <w:p w:rsidR="000F5C60" w:rsidRDefault="00C5573D" w:rsidP="007604E3">
            <w:pPr>
              <w:spacing w:after="0" w:line="240" w:lineRule="auto"/>
              <w:jc w:val="center"/>
              <w:rPr>
                <w:rFonts w:ascii="Times New Roman" w:hAnsi="Times New Roman"/>
                <w:sz w:val="28"/>
                <w:szCs w:val="28"/>
                <w:lang w:val="lv-LV"/>
              </w:rPr>
            </w:pPr>
            <w:r w:rsidRPr="00F929EF">
              <w:rPr>
                <w:rFonts w:ascii="Times New Roman" w:hAnsi="Times New Roman"/>
                <w:sz w:val="28"/>
                <w:szCs w:val="28"/>
                <w:lang w:val="lv-LV"/>
              </w:rPr>
              <w:lastRenderedPageBreak/>
              <w:t>3.</w:t>
            </w:r>
          </w:p>
        </w:tc>
        <w:tc>
          <w:tcPr>
            <w:tcW w:w="1880" w:type="pct"/>
          </w:tcPr>
          <w:p w:rsidR="000F5C60" w:rsidRDefault="00C5573D" w:rsidP="000F5C60">
            <w:pPr>
              <w:spacing w:after="0" w:line="240" w:lineRule="auto"/>
              <w:jc w:val="both"/>
              <w:rPr>
                <w:rFonts w:ascii="Times New Roman" w:hAnsi="Times New Roman"/>
                <w:sz w:val="28"/>
                <w:szCs w:val="28"/>
                <w:lang w:val="lv-LV"/>
              </w:rPr>
            </w:pPr>
            <w:r w:rsidRPr="00F929EF">
              <w:rPr>
                <w:rFonts w:ascii="Times New Roman" w:hAnsi="Times New Roman"/>
                <w:sz w:val="28"/>
                <w:szCs w:val="28"/>
                <w:lang w:val="lv-LV"/>
              </w:rPr>
              <w:t>Iev</w:t>
            </w:r>
            <w:r w:rsidR="00545F7F">
              <w:rPr>
                <w:rFonts w:ascii="Times New Roman" w:hAnsi="Times New Roman"/>
                <w:sz w:val="28"/>
                <w:szCs w:val="28"/>
                <w:lang w:val="lv-LV"/>
              </w:rPr>
              <w:t>i</w:t>
            </w:r>
            <w:r w:rsidRPr="00F929EF">
              <w:rPr>
                <w:rFonts w:ascii="Times New Roman" w:hAnsi="Times New Roman"/>
                <w:sz w:val="28"/>
                <w:szCs w:val="28"/>
                <w:lang w:val="lv-LV"/>
              </w:rPr>
              <w:t>est virsstundu saskaņošanas procedūru, lai nodrošinātu lielāku kontroli par virsstundu aprēķina finanšu situāciju.</w:t>
            </w:r>
          </w:p>
        </w:tc>
        <w:tc>
          <w:tcPr>
            <w:tcW w:w="1069" w:type="pct"/>
          </w:tcPr>
          <w:p w:rsidR="000F5C60" w:rsidRDefault="00C5573D" w:rsidP="000F5C60">
            <w:pPr>
              <w:spacing w:after="0" w:line="240" w:lineRule="auto"/>
              <w:jc w:val="center"/>
              <w:rPr>
                <w:rFonts w:ascii="Times New Roman" w:hAnsi="Times New Roman"/>
                <w:sz w:val="28"/>
                <w:szCs w:val="28"/>
                <w:lang w:val="lv-LV"/>
              </w:rPr>
            </w:pPr>
            <w:r w:rsidRPr="00F929EF">
              <w:rPr>
                <w:rFonts w:ascii="Times New Roman" w:hAnsi="Times New Roman"/>
                <w:sz w:val="28"/>
                <w:szCs w:val="28"/>
                <w:lang w:val="lv-LV"/>
              </w:rPr>
              <w:t>Ieviests</w:t>
            </w:r>
          </w:p>
        </w:tc>
        <w:tc>
          <w:tcPr>
            <w:tcW w:w="1736" w:type="pct"/>
          </w:tcPr>
          <w:p w:rsidR="000F5C60" w:rsidRDefault="00C5573D" w:rsidP="000F5C60">
            <w:pPr>
              <w:spacing w:after="0" w:line="240" w:lineRule="auto"/>
              <w:jc w:val="both"/>
              <w:rPr>
                <w:rFonts w:ascii="Times New Roman" w:hAnsi="Times New Roman"/>
                <w:sz w:val="28"/>
                <w:szCs w:val="28"/>
                <w:lang w:val="lv-LV"/>
              </w:rPr>
            </w:pPr>
            <w:r w:rsidRPr="00F929EF">
              <w:rPr>
                <w:rFonts w:ascii="Times New Roman" w:hAnsi="Times New Roman"/>
                <w:sz w:val="28"/>
                <w:szCs w:val="28"/>
                <w:lang w:val="lv-LV"/>
              </w:rPr>
              <w:t>Iev</w:t>
            </w:r>
            <w:r w:rsidR="005F449F">
              <w:rPr>
                <w:rFonts w:ascii="Times New Roman" w:hAnsi="Times New Roman"/>
                <w:sz w:val="28"/>
                <w:szCs w:val="28"/>
                <w:lang w:val="lv-LV"/>
              </w:rPr>
              <w:t>i</w:t>
            </w:r>
            <w:r w:rsidRPr="00F929EF">
              <w:rPr>
                <w:rFonts w:ascii="Times New Roman" w:hAnsi="Times New Roman"/>
                <w:sz w:val="28"/>
                <w:szCs w:val="28"/>
                <w:lang w:val="lv-LV"/>
              </w:rPr>
              <w:t>esta v</w:t>
            </w:r>
            <w:r w:rsidR="005F449F">
              <w:rPr>
                <w:rFonts w:ascii="Times New Roman" w:hAnsi="Times New Roman"/>
                <w:sz w:val="28"/>
                <w:szCs w:val="28"/>
                <w:lang w:val="lv-LV"/>
              </w:rPr>
              <w:t>irsstundu saskaņošanas procedūra</w:t>
            </w:r>
            <w:r w:rsidR="00545F7F">
              <w:rPr>
                <w:rFonts w:ascii="Times New Roman" w:hAnsi="Times New Roman"/>
                <w:sz w:val="28"/>
                <w:szCs w:val="28"/>
                <w:lang w:val="lv-LV"/>
              </w:rPr>
              <w:t xml:space="preserve"> ar mērķi </w:t>
            </w:r>
            <w:r w:rsidRPr="00F929EF">
              <w:rPr>
                <w:rFonts w:ascii="Times New Roman" w:hAnsi="Times New Roman"/>
                <w:sz w:val="28"/>
                <w:szCs w:val="28"/>
                <w:lang w:val="lv-LV"/>
              </w:rPr>
              <w:t>nodrošināt lielāku kontroli par virsstundu aprēķina finanšu situāciju.</w:t>
            </w:r>
          </w:p>
        </w:tc>
      </w:tr>
    </w:tbl>
    <w:p w:rsidR="00C5573D" w:rsidRPr="00F929EF" w:rsidRDefault="00C5573D" w:rsidP="00C5573D">
      <w:pPr>
        <w:rPr>
          <w:rFonts w:ascii="Times New Roman" w:hAnsi="Times New Roman"/>
          <w:sz w:val="28"/>
          <w:szCs w:val="28"/>
          <w:lang w:val="lv-LV"/>
        </w:rPr>
      </w:pPr>
    </w:p>
    <w:p w:rsidR="00C5573D" w:rsidRPr="00F929EF" w:rsidRDefault="00C5573D" w:rsidP="00C5573D">
      <w:pPr>
        <w:jc w:val="center"/>
        <w:rPr>
          <w:rFonts w:ascii="Times New Roman" w:hAnsi="Times New Roman"/>
          <w:b/>
          <w:sz w:val="28"/>
          <w:szCs w:val="28"/>
          <w:lang w:val="lv-LV"/>
        </w:rPr>
      </w:pPr>
      <w:r w:rsidRPr="00F929EF">
        <w:rPr>
          <w:rFonts w:ascii="Times New Roman" w:hAnsi="Times New Roman"/>
          <w:b/>
          <w:sz w:val="28"/>
          <w:szCs w:val="28"/>
          <w:lang w:val="lv-LV"/>
        </w:rPr>
        <w:t>Rekomendācijas LNO juridiskās darbības pilnveidošanai</w:t>
      </w:r>
    </w:p>
    <w:tbl>
      <w:tblPr>
        <w:tblStyle w:val="Reatabula"/>
        <w:tblW w:w="5000" w:type="pct"/>
        <w:tblLook w:val="04A0"/>
      </w:tblPr>
      <w:tblGrid>
        <w:gridCol w:w="646"/>
        <w:gridCol w:w="3577"/>
        <w:gridCol w:w="1909"/>
        <w:gridCol w:w="3489"/>
      </w:tblGrid>
      <w:tr w:rsidR="00C5573D" w:rsidRPr="00F4159B" w:rsidTr="00326886">
        <w:trPr>
          <w:trHeight w:val="345"/>
        </w:trPr>
        <w:tc>
          <w:tcPr>
            <w:tcW w:w="336" w:type="pct"/>
          </w:tcPr>
          <w:p w:rsidR="000F5C60" w:rsidRDefault="00C5573D" w:rsidP="007604E3">
            <w:pPr>
              <w:autoSpaceDE w:val="0"/>
              <w:autoSpaceDN w:val="0"/>
              <w:adjustRightInd w:val="0"/>
              <w:spacing w:after="0" w:line="240" w:lineRule="auto"/>
              <w:jc w:val="center"/>
              <w:rPr>
                <w:rFonts w:ascii="Times New Roman" w:hAnsi="Times New Roman"/>
                <w:color w:val="000000"/>
                <w:sz w:val="28"/>
                <w:szCs w:val="28"/>
                <w:lang w:val="lv-LV"/>
              </w:rPr>
            </w:pPr>
            <w:r w:rsidRPr="00F929EF">
              <w:rPr>
                <w:rFonts w:ascii="Times New Roman" w:hAnsi="Times New Roman"/>
                <w:color w:val="000000"/>
                <w:sz w:val="28"/>
                <w:szCs w:val="28"/>
                <w:lang w:val="lv-LV"/>
              </w:rPr>
              <w:t>1.</w:t>
            </w:r>
          </w:p>
        </w:tc>
        <w:tc>
          <w:tcPr>
            <w:tcW w:w="1859" w:type="pct"/>
          </w:tcPr>
          <w:p w:rsidR="000F5C60" w:rsidRDefault="00C5573D" w:rsidP="000F5C60">
            <w:pPr>
              <w:autoSpaceDE w:val="0"/>
              <w:autoSpaceDN w:val="0"/>
              <w:adjustRightInd w:val="0"/>
              <w:spacing w:after="0" w:line="240" w:lineRule="auto"/>
              <w:jc w:val="both"/>
              <w:rPr>
                <w:rFonts w:ascii="Times New Roman" w:hAnsi="Times New Roman"/>
                <w:sz w:val="28"/>
                <w:szCs w:val="28"/>
                <w:lang w:val="lv-LV"/>
              </w:rPr>
            </w:pPr>
            <w:r w:rsidRPr="00F929EF">
              <w:rPr>
                <w:rFonts w:ascii="Times New Roman" w:hAnsi="Times New Roman"/>
                <w:color w:val="000000"/>
                <w:sz w:val="28"/>
                <w:szCs w:val="28"/>
                <w:lang w:val="lv-LV"/>
              </w:rPr>
              <w:t xml:space="preserve">Vienkāršot darba tiesisko attiecību sistēmu, izvairoties no nepamatotas dažādu līgumu, kas regulē darba tiesiskās attiecības, pārklāšanos. Iepriekš paredzamus darba pienākumus maksimāli iekļaut darba līgumos. </w:t>
            </w:r>
          </w:p>
        </w:tc>
        <w:tc>
          <w:tcPr>
            <w:tcW w:w="992" w:type="pct"/>
          </w:tcPr>
          <w:p w:rsidR="000F5C60" w:rsidRDefault="000F5C60" w:rsidP="000F5C60">
            <w:pPr>
              <w:spacing w:after="0" w:line="240" w:lineRule="auto"/>
              <w:jc w:val="center"/>
              <w:rPr>
                <w:rFonts w:ascii="Times New Roman" w:hAnsi="Times New Roman"/>
                <w:sz w:val="28"/>
                <w:szCs w:val="28"/>
                <w:lang w:val="lv-LV"/>
              </w:rPr>
            </w:pPr>
            <w:r w:rsidRPr="007604E3">
              <w:rPr>
                <w:rFonts w:ascii="Times New Roman" w:hAnsi="Times New Roman"/>
                <w:sz w:val="28"/>
                <w:szCs w:val="28"/>
                <w:lang w:val="lv-LV"/>
              </w:rPr>
              <w:t>31.12.201</w:t>
            </w:r>
            <w:r w:rsidR="007158FC" w:rsidRPr="007604E3">
              <w:rPr>
                <w:rFonts w:ascii="Times New Roman" w:hAnsi="Times New Roman"/>
                <w:sz w:val="28"/>
                <w:szCs w:val="28"/>
                <w:lang w:val="lv-LV"/>
              </w:rPr>
              <w:t>5</w:t>
            </w:r>
            <w:r w:rsidR="007604E3">
              <w:rPr>
                <w:rFonts w:ascii="Times New Roman" w:hAnsi="Times New Roman"/>
                <w:sz w:val="28"/>
                <w:szCs w:val="28"/>
                <w:lang w:val="lv-LV"/>
              </w:rPr>
              <w:t>.</w:t>
            </w:r>
          </w:p>
        </w:tc>
        <w:tc>
          <w:tcPr>
            <w:tcW w:w="1813" w:type="pct"/>
          </w:tcPr>
          <w:p w:rsidR="000F5C60" w:rsidRDefault="001E73BE" w:rsidP="007604E3">
            <w:pPr>
              <w:spacing w:after="0" w:line="240" w:lineRule="auto"/>
              <w:jc w:val="both"/>
              <w:rPr>
                <w:rFonts w:ascii="Times New Roman" w:hAnsi="Times New Roman"/>
                <w:sz w:val="28"/>
                <w:szCs w:val="28"/>
                <w:lang w:val="lv-LV"/>
              </w:rPr>
            </w:pPr>
            <w:r>
              <w:rPr>
                <w:rFonts w:ascii="Times New Roman" w:hAnsi="Times New Roman"/>
                <w:sz w:val="28"/>
                <w:szCs w:val="28"/>
                <w:lang w:val="lv-LV"/>
              </w:rPr>
              <w:t>Darba līgumos un amatu aprakstos ir iekļauti visi iepriekš paredzamie darbiniekiem noteiktie darba pienākumi, kas nodrošina darba tiesisko attiecību nepārklāšanos.</w:t>
            </w:r>
          </w:p>
        </w:tc>
      </w:tr>
      <w:tr w:rsidR="00C5573D" w:rsidRPr="00F4159B" w:rsidTr="00326886">
        <w:trPr>
          <w:trHeight w:val="345"/>
        </w:trPr>
        <w:tc>
          <w:tcPr>
            <w:tcW w:w="336" w:type="pct"/>
          </w:tcPr>
          <w:p w:rsidR="000F5C60" w:rsidRDefault="00C5573D" w:rsidP="007604E3">
            <w:pPr>
              <w:spacing w:after="0" w:line="240" w:lineRule="auto"/>
              <w:jc w:val="center"/>
              <w:rPr>
                <w:rFonts w:ascii="Times New Roman" w:hAnsi="Times New Roman"/>
                <w:sz w:val="28"/>
                <w:szCs w:val="28"/>
                <w:lang w:val="lv-LV"/>
              </w:rPr>
            </w:pPr>
            <w:r w:rsidRPr="00F929EF">
              <w:rPr>
                <w:rFonts w:ascii="Times New Roman" w:hAnsi="Times New Roman"/>
                <w:sz w:val="28"/>
                <w:szCs w:val="28"/>
                <w:lang w:val="lv-LV"/>
              </w:rPr>
              <w:t>2.</w:t>
            </w:r>
          </w:p>
        </w:tc>
        <w:tc>
          <w:tcPr>
            <w:tcW w:w="1859" w:type="pct"/>
          </w:tcPr>
          <w:p w:rsidR="000F5C60" w:rsidRDefault="00C5573D" w:rsidP="000F5C60">
            <w:pPr>
              <w:spacing w:after="0" w:line="240" w:lineRule="auto"/>
              <w:jc w:val="both"/>
              <w:rPr>
                <w:rFonts w:ascii="Times New Roman" w:hAnsi="Times New Roman"/>
                <w:sz w:val="28"/>
                <w:szCs w:val="28"/>
                <w:lang w:val="lv-LV"/>
              </w:rPr>
            </w:pPr>
            <w:r w:rsidRPr="00F929EF">
              <w:rPr>
                <w:rFonts w:ascii="Times New Roman" w:hAnsi="Times New Roman"/>
                <w:sz w:val="28"/>
                <w:szCs w:val="28"/>
                <w:lang w:val="lv-LV"/>
              </w:rPr>
              <w:t>Izveidot vienotu sistēmu, kura saprotami regulē darba ņēmēja atalgojumu, nosakot par ko veicamas piemaksas, kādā apmērā, par kādiem darbiem, kā arī ar kādiem māksliniekiem par kādiem priekšnesumiem slēdzami licenču līgumi.</w:t>
            </w:r>
          </w:p>
        </w:tc>
        <w:tc>
          <w:tcPr>
            <w:tcW w:w="992" w:type="pct"/>
          </w:tcPr>
          <w:p w:rsidR="000F5C60" w:rsidRDefault="00C5573D" w:rsidP="000F5C60">
            <w:pPr>
              <w:spacing w:after="0" w:line="240" w:lineRule="auto"/>
              <w:jc w:val="center"/>
              <w:rPr>
                <w:rFonts w:ascii="Times New Roman" w:hAnsi="Times New Roman"/>
                <w:sz w:val="28"/>
                <w:szCs w:val="28"/>
                <w:lang w:val="lv-LV"/>
              </w:rPr>
            </w:pPr>
            <w:r w:rsidRPr="00F929EF">
              <w:rPr>
                <w:rFonts w:ascii="Times New Roman" w:hAnsi="Times New Roman"/>
                <w:sz w:val="28"/>
                <w:szCs w:val="28"/>
                <w:lang w:val="lv-LV"/>
              </w:rPr>
              <w:t>31.12.2015.</w:t>
            </w:r>
          </w:p>
        </w:tc>
        <w:tc>
          <w:tcPr>
            <w:tcW w:w="1813" w:type="pct"/>
          </w:tcPr>
          <w:p w:rsidR="000F5C60" w:rsidRDefault="00C5573D" w:rsidP="007604E3">
            <w:pPr>
              <w:spacing w:after="0" w:line="240" w:lineRule="auto"/>
              <w:jc w:val="both"/>
              <w:rPr>
                <w:rFonts w:ascii="Times New Roman" w:hAnsi="Times New Roman"/>
                <w:sz w:val="28"/>
                <w:szCs w:val="28"/>
                <w:lang w:val="lv-LV"/>
              </w:rPr>
            </w:pPr>
            <w:r w:rsidRPr="00F929EF">
              <w:rPr>
                <w:rFonts w:ascii="Times New Roman" w:hAnsi="Times New Roman"/>
                <w:sz w:val="28"/>
                <w:szCs w:val="28"/>
                <w:lang w:val="lv-LV"/>
              </w:rPr>
              <w:t xml:space="preserve">Vienota sistēma skar ar </w:t>
            </w:r>
            <w:r w:rsidR="007604E3">
              <w:rPr>
                <w:rFonts w:ascii="Times New Roman" w:hAnsi="Times New Roman"/>
                <w:sz w:val="28"/>
                <w:szCs w:val="28"/>
                <w:lang w:val="lv-LV"/>
              </w:rPr>
              <w:t>LNO</w:t>
            </w:r>
            <w:r w:rsidRPr="00F929EF">
              <w:rPr>
                <w:rFonts w:ascii="Times New Roman" w:hAnsi="Times New Roman"/>
                <w:sz w:val="28"/>
                <w:szCs w:val="28"/>
                <w:lang w:val="lv-LV"/>
              </w:rPr>
              <w:t xml:space="preserve"> Baleta mākslinieku neatkarīgo arodbiedrību, </w:t>
            </w:r>
            <w:r w:rsidR="007604E3">
              <w:rPr>
                <w:rFonts w:ascii="Times New Roman" w:hAnsi="Times New Roman"/>
                <w:sz w:val="28"/>
                <w:szCs w:val="28"/>
                <w:lang w:val="lv-LV"/>
              </w:rPr>
              <w:t>LNO</w:t>
            </w:r>
            <w:r w:rsidR="007604E3" w:rsidRPr="00F929EF">
              <w:rPr>
                <w:rFonts w:ascii="Times New Roman" w:hAnsi="Times New Roman"/>
                <w:sz w:val="28"/>
                <w:szCs w:val="28"/>
                <w:lang w:val="lv-LV"/>
              </w:rPr>
              <w:t xml:space="preserve"> </w:t>
            </w:r>
            <w:r w:rsidRPr="00F929EF">
              <w:rPr>
                <w:rFonts w:ascii="Times New Roman" w:hAnsi="Times New Roman"/>
                <w:sz w:val="28"/>
                <w:szCs w:val="28"/>
                <w:lang w:val="lv-LV"/>
              </w:rPr>
              <w:t xml:space="preserve">Skatuves mākslinieku neatkarīgo arodbiedrību, </w:t>
            </w:r>
            <w:r w:rsidR="007604E3">
              <w:rPr>
                <w:rFonts w:ascii="Times New Roman" w:hAnsi="Times New Roman"/>
                <w:sz w:val="28"/>
                <w:szCs w:val="28"/>
                <w:lang w:val="lv-LV"/>
              </w:rPr>
              <w:t>LNO</w:t>
            </w:r>
            <w:r w:rsidRPr="00F929EF">
              <w:rPr>
                <w:rFonts w:ascii="Times New Roman" w:hAnsi="Times New Roman"/>
                <w:sz w:val="28"/>
                <w:szCs w:val="28"/>
                <w:lang w:val="lv-LV"/>
              </w:rPr>
              <w:t xml:space="preserve"> simfoniskā orķestra neatkarīgo arodbiedrību un </w:t>
            </w:r>
            <w:r w:rsidR="007604E3">
              <w:rPr>
                <w:rFonts w:ascii="Times New Roman" w:hAnsi="Times New Roman"/>
                <w:sz w:val="28"/>
                <w:szCs w:val="28"/>
                <w:lang w:val="lv-LV"/>
              </w:rPr>
              <w:t>LNO</w:t>
            </w:r>
            <w:r w:rsidRPr="00F929EF">
              <w:rPr>
                <w:rFonts w:ascii="Times New Roman" w:hAnsi="Times New Roman"/>
                <w:sz w:val="28"/>
                <w:szCs w:val="28"/>
                <w:lang w:val="lv-LV"/>
              </w:rPr>
              <w:t xml:space="preserve"> tehnisko darbinieku arodbiedrības organizāciju noslēgtajos koplīgumos ietvertos jautājumus</w:t>
            </w:r>
            <w:r w:rsidR="007604E3">
              <w:rPr>
                <w:rFonts w:ascii="Times New Roman" w:hAnsi="Times New Roman"/>
                <w:sz w:val="28"/>
                <w:szCs w:val="28"/>
                <w:lang w:val="lv-LV"/>
              </w:rPr>
              <w:t>,</w:t>
            </w:r>
            <w:r w:rsidRPr="00F929EF">
              <w:rPr>
                <w:rFonts w:ascii="Times New Roman" w:hAnsi="Times New Roman"/>
                <w:sz w:val="28"/>
                <w:szCs w:val="28"/>
                <w:lang w:val="lv-LV"/>
              </w:rPr>
              <w:t xml:space="preserve"> kā arī papildus atalgojumu principu izveidi. Visas šīs izmaiņas ir jāsaskaņo ar iepriekš uzskaitītajām arodbied</w:t>
            </w:r>
            <w:r w:rsidR="00545F7F">
              <w:rPr>
                <w:rFonts w:ascii="Times New Roman" w:hAnsi="Times New Roman"/>
                <w:sz w:val="28"/>
                <w:szCs w:val="28"/>
                <w:lang w:val="lv-LV"/>
              </w:rPr>
              <w:t>rībām, kam nepieciešams papildu</w:t>
            </w:r>
            <w:r w:rsidRPr="00F929EF">
              <w:rPr>
                <w:rFonts w:ascii="Times New Roman" w:hAnsi="Times New Roman"/>
                <w:sz w:val="28"/>
                <w:szCs w:val="28"/>
                <w:lang w:val="lv-LV"/>
              </w:rPr>
              <w:t xml:space="preserve"> laiks.</w:t>
            </w:r>
          </w:p>
        </w:tc>
      </w:tr>
      <w:tr w:rsidR="00C5573D" w:rsidRPr="00F4159B" w:rsidTr="00326886">
        <w:trPr>
          <w:trHeight w:val="345"/>
        </w:trPr>
        <w:tc>
          <w:tcPr>
            <w:tcW w:w="336" w:type="pct"/>
          </w:tcPr>
          <w:p w:rsidR="000F5C60" w:rsidRDefault="00C5573D" w:rsidP="007604E3">
            <w:pPr>
              <w:autoSpaceDE w:val="0"/>
              <w:autoSpaceDN w:val="0"/>
              <w:adjustRightInd w:val="0"/>
              <w:spacing w:after="0" w:line="240" w:lineRule="auto"/>
              <w:jc w:val="center"/>
              <w:rPr>
                <w:rFonts w:ascii="Times New Roman" w:hAnsi="Times New Roman"/>
                <w:color w:val="000000"/>
                <w:sz w:val="28"/>
                <w:szCs w:val="28"/>
                <w:lang w:val="lv-LV"/>
              </w:rPr>
            </w:pPr>
            <w:r w:rsidRPr="00F929EF">
              <w:rPr>
                <w:rFonts w:ascii="Times New Roman" w:hAnsi="Times New Roman"/>
                <w:color w:val="000000"/>
                <w:sz w:val="28"/>
                <w:szCs w:val="28"/>
                <w:lang w:val="lv-LV"/>
              </w:rPr>
              <w:lastRenderedPageBreak/>
              <w:t>3.</w:t>
            </w:r>
          </w:p>
        </w:tc>
        <w:tc>
          <w:tcPr>
            <w:tcW w:w="1859" w:type="pct"/>
          </w:tcPr>
          <w:p w:rsidR="000F5C60" w:rsidRDefault="00C5573D" w:rsidP="000F5C60">
            <w:pPr>
              <w:autoSpaceDE w:val="0"/>
              <w:autoSpaceDN w:val="0"/>
              <w:adjustRightInd w:val="0"/>
              <w:spacing w:after="0" w:line="240" w:lineRule="auto"/>
              <w:jc w:val="both"/>
              <w:rPr>
                <w:rFonts w:ascii="Times New Roman" w:hAnsi="Times New Roman"/>
                <w:color w:val="000000"/>
                <w:sz w:val="28"/>
                <w:szCs w:val="28"/>
                <w:lang w:val="lv-LV"/>
              </w:rPr>
            </w:pPr>
            <w:r w:rsidRPr="00F929EF">
              <w:rPr>
                <w:rFonts w:ascii="Times New Roman" w:hAnsi="Times New Roman"/>
                <w:color w:val="000000"/>
                <w:sz w:val="28"/>
                <w:szCs w:val="28"/>
                <w:lang w:val="lv-LV"/>
              </w:rPr>
              <w:t xml:space="preserve">Nodrošināt vienlīdzīgus vai pamatoti atšķirīgus apstākļus darbiniekiem, kuru attiecības ar darba devēju regulē atšķirīgi koplīgumi. </w:t>
            </w:r>
          </w:p>
        </w:tc>
        <w:tc>
          <w:tcPr>
            <w:tcW w:w="992" w:type="pct"/>
          </w:tcPr>
          <w:p w:rsidR="000F5C60" w:rsidRDefault="00C5573D" w:rsidP="000F5C60">
            <w:pPr>
              <w:spacing w:after="0" w:line="240" w:lineRule="auto"/>
              <w:jc w:val="center"/>
              <w:rPr>
                <w:rFonts w:ascii="Times New Roman" w:hAnsi="Times New Roman"/>
                <w:sz w:val="28"/>
                <w:szCs w:val="28"/>
                <w:lang w:val="lv-LV"/>
              </w:rPr>
            </w:pPr>
            <w:r w:rsidRPr="00F929EF">
              <w:rPr>
                <w:rFonts w:ascii="Times New Roman" w:hAnsi="Times New Roman"/>
                <w:sz w:val="28"/>
                <w:szCs w:val="28"/>
                <w:lang w:val="lv-LV"/>
              </w:rPr>
              <w:t>31.12.2017.</w:t>
            </w:r>
          </w:p>
        </w:tc>
        <w:tc>
          <w:tcPr>
            <w:tcW w:w="1813" w:type="pct"/>
          </w:tcPr>
          <w:p w:rsidR="000F5C60" w:rsidRDefault="00C5573D" w:rsidP="006D5C71">
            <w:pPr>
              <w:spacing w:after="0" w:line="240" w:lineRule="auto"/>
              <w:jc w:val="both"/>
              <w:rPr>
                <w:rFonts w:ascii="Times New Roman" w:hAnsi="Times New Roman"/>
                <w:sz w:val="28"/>
                <w:szCs w:val="28"/>
                <w:lang w:val="lv-LV"/>
              </w:rPr>
            </w:pPr>
            <w:r w:rsidRPr="00F929EF">
              <w:rPr>
                <w:rFonts w:ascii="Times New Roman" w:hAnsi="Times New Roman"/>
                <w:sz w:val="28"/>
                <w:szCs w:val="28"/>
                <w:lang w:val="lv-LV"/>
              </w:rPr>
              <w:t xml:space="preserve">Šīs rekomendācijas izpilde prasa vienotas atalgojuma un darba apstākļu bāzes izveidi un darba koplīgumu ar </w:t>
            </w:r>
            <w:r w:rsidR="006D5C71">
              <w:rPr>
                <w:rFonts w:ascii="Times New Roman" w:hAnsi="Times New Roman"/>
                <w:sz w:val="28"/>
                <w:szCs w:val="28"/>
                <w:lang w:val="lv-LV"/>
              </w:rPr>
              <w:t>LNO</w:t>
            </w:r>
            <w:r w:rsidRPr="00F929EF">
              <w:rPr>
                <w:rFonts w:ascii="Times New Roman" w:hAnsi="Times New Roman"/>
                <w:sz w:val="28"/>
                <w:szCs w:val="28"/>
                <w:lang w:val="lv-LV"/>
              </w:rPr>
              <w:t xml:space="preserve"> Baleta mākslinieku neatkarīgo arodbiedrību, </w:t>
            </w:r>
            <w:r w:rsidR="006D5C71">
              <w:rPr>
                <w:rFonts w:ascii="Times New Roman" w:hAnsi="Times New Roman"/>
                <w:sz w:val="28"/>
                <w:szCs w:val="28"/>
                <w:lang w:val="lv-LV"/>
              </w:rPr>
              <w:t>LNO</w:t>
            </w:r>
            <w:r w:rsidR="006D5C71" w:rsidRPr="00F929EF">
              <w:rPr>
                <w:rFonts w:ascii="Times New Roman" w:hAnsi="Times New Roman"/>
                <w:sz w:val="28"/>
                <w:szCs w:val="28"/>
                <w:lang w:val="lv-LV"/>
              </w:rPr>
              <w:t xml:space="preserve"> </w:t>
            </w:r>
            <w:r w:rsidRPr="00F929EF">
              <w:rPr>
                <w:rFonts w:ascii="Times New Roman" w:hAnsi="Times New Roman"/>
                <w:sz w:val="28"/>
                <w:szCs w:val="28"/>
                <w:lang w:val="lv-LV"/>
              </w:rPr>
              <w:t xml:space="preserve">Skatuves mākslinieku neatkarīgo arodbiedrību, </w:t>
            </w:r>
            <w:r w:rsidR="006D5C71">
              <w:rPr>
                <w:rFonts w:ascii="Times New Roman" w:hAnsi="Times New Roman"/>
                <w:sz w:val="28"/>
                <w:szCs w:val="28"/>
                <w:lang w:val="lv-LV"/>
              </w:rPr>
              <w:t>LNO</w:t>
            </w:r>
            <w:r w:rsidRPr="00F929EF">
              <w:rPr>
                <w:rFonts w:ascii="Times New Roman" w:hAnsi="Times New Roman"/>
                <w:sz w:val="28"/>
                <w:szCs w:val="28"/>
                <w:lang w:val="lv-LV"/>
              </w:rPr>
              <w:t xml:space="preserve"> simfoniskā orķestra neatkarīgo arodbiedrību un </w:t>
            </w:r>
            <w:r w:rsidR="006D5C71">
              <w:rPr>
                <w:rFonts w:ascii="Times New Roman" w:hAnsi="Times New Roman"/>
                <w:sz w:val="28"/>
                <w:szCs w:val="28"/>
                <w:lang w:val="lv-LV"/>
              </w:rPr>
              <w:t>LNO</w:t>
            </w:r>
            <w:r w:rsidRPr="00F929EF">
              <w:rPr>
                <w:rFonts w:ascii="Times New Roman" w:hAnsi="Times New Roman"/>
                <w:sz w:val="28"/>
                <w:szCs w:val="28"/>
                <w:lang w:val="lv-LV"/>
              </w:rPr>
              <w:t xml:space="preserve"> tehnisko darbinieku arodbiedrības organizāciju pārslēgšanu, kas atbilstoši realizējams norādītā laikā, ņemot vērā 5 </w:t>
            </w:r>
            <w:r w:rsidR="007C1E20">
              <w:rPr>
                <w:rFonts w:ascii="Times New Roman" w:hAnsi="Times New Roman"/>
                <w:sz w:val="28"/>
                <w:szCs w:val="28"/>
                <w:lang w:val="lv-LV"/>
              </w:rPr>
              <w:t xml:space="preserve">(piecu) </w:t>
            </w:r>
            <w:r w:rsidRPr="00F929EF">
              <w:rPr>
                <w:rFonts w:ascii="Times New Roman" w:hAnsi="Times New Roman"/>
                <w:sz w:val="28"/>
                <w:szCs w:val="28"/>
                <w:lang w:val="lv-LV"/>
              </w:rPr>
              <w:t>dažādu darbinieku grupu specifisku darba pienākumu organizēšanas atrunāšanu.</w:t>
            </w:r>
          </w:p>
        </w:tc>
      </w:tr>
      <w:tr w:rsidR="00C5573D" w:rsidRPr="00E7461C" w:rsidTr="00326886">
        <w:trPr>
          <w:trHeight w:val="345"/>
        </w:trPr>
        <w:tc>
          <w:tcPr>
            <w:tcW w:w="336" w:type="pct"/>
          </w:tcPr>
          <w:p w:rsidR="000F5C60" w:rsidRDefault="00C5573D" w:rsidP="007604E3">
            <w:pPr>
              <w:autoSpaceDE w:val="0"/>
              <w:autoSpaceDN w:val="0"/>
              <w:adjustRightInd w:val="0"/>
              <w:spacing w:after="0" w:line="240" w:lineRule="auto"/>
              <w:jc w:val="center"/>
              <w:rPr>
                <w:rFonts w:ascii="Times New Roman" w:hAnsi="Times New Roman"/>
                <w:color w:val="000000"/>
                <w:sz w:val="28"/>
                <w:szCs w:val="28"/>
                <w:lang w:val="lv-LV"/>
              </w:rPr>
            </w:pPr>
            <w:r>
              <w:rPr>
                <w:rFonts w:ascii="Times New Roman" w:hAnsi="Times New Roman"/>
                <w:color w:val="000000"/>
                <w:sz w:val="28"/>
                <w:szCs w:val="28"/>
                <w:lang w:val="lv-LV"/>
              </w:rPr>
              <w:t>4.</w:t>
            </w:r>
          </w:p>
        </w:tc>
        <w:tc>
          <w:tcPr>
            <w:tcW w:w="1859" w:type="pct"/>
          </w:tcPr>
          <w:p w:rsidR="000F5C60" w:rsidRDefault="00C5573D" w:rsidP="000F5C60">
            <w:pPr>
              <w:autoSpaceDE w:val="0"/>
              <w:autoSpaceDN w:val="0"/>
              <w:adjustRightInd w:val="0"/>
              <w:spacing w:after="0" w:line="240" w:lineRule="auto"/>
              <w:jc w:val="both"/>
              <w:rPr>
                <w:rFonts w:ascii="Times New Roman" w:hAnsi="Times New Roman"/>
                <w:color w:val="000000"/>
                <w:sz w:val="28"/>
                <w:szCs w:val="28"/>
                <w:lang w:val="lv-LV"/>
              </w:rPr>
            </w:pPr>
            <w:r w:rsidRPr="000C4B1E">
              <w:rPr>
                <w:rFonts w:ascii="Times New Roman" w:hAnsi="Times New Roman"/>
                <w:sz w:val="28"/>
                <w:szCs w:val="28"/>
                <w:lang w:val="lv-LV"/>
              </w:rPr>
              <w:t>Ilgtermiņa automašīnu patapinājuma līgumos izvairīties no līgumu nosacījumiem, kas LNO var radīt pienākumu atlīdzināt zaudējumus, kas tās īpašniekam radušies automašīnu izmantojot privātām vajadzībām, kā arī atsevišķi fiksēt laika periodus, kad automašīna tiek izmantota darba vajadzībām.</w:t>
            </w:r>
          </w:p>
        </w:tc>
        <w:tc>
          <w:tcPr>
            <w:tcW w:w="992" w:type="pct"/>
          </w:tcPr>
          <w:p w:rsidR="000F5C60" w:rsidRDefault="00C5573D" w:rsidP="000F5C60">
            <w:pPr>
              <w:spacing w:after="0" w:line="240" w:lineRule="auto"/>
              <w:jc w:val="center"/>
              <w:rPr>
                <w:rFonts w:ascii="Times New Roman" w:hAnsi="Times New Roman"/>
                <w:sz w:val="28"/>
                <w:szCs w:val="28"/>
                <w:lang w:val="lv-LV"/>
              </w:rPr>
            </w:pPr>
            <w:r>
              <w:rPr>
                <w:rFonts w:ascii="Times New Roman" w:hAnsi="Times New Roman"/>
                <w:sz w:val="28"/>
                <w:szCs w:val="28"/>
                <w:lang w:val="lv-LV"/>
              </w:rPr>
              <w:t>Ieviests</w:t>
            </w:r>
          </w:p>
        </w:tc>
        <w:tc>
          <w:tcPr>
            <w:tcW w:w="1813" w:type="pct"/>
          </w:tcPr>
          <w:p w:rsidR="000F5C60" w:rsidRDefault="00C5573D" w:rsidP="000F5C60">
            <w:pPr>
              <w:spacing w:after="0" w:line="240" w:lineRule="auto"/>
              <w:jc w:val="both"/>
              <w:rPr>
                <w:rFonts w:ascii="Times New Roman" w:hAnsi="Times New Roman"/>
                <w:sz w:val="28"/>
                <w:szCs w:val="28"/>
                <w:lang w:val="lv-LV"/>
              </w:rPr>
            </w:pPr>
            <w:r w:rsidRPr="00C5573D">
              <w:rPr>
                <w:rFonts w:ascii="Times New Roman" w:hAnsi="Times New Roman"/>
                <w:sz w:val="28"/>
                <w:szCs w:val="28"/>
                <w:lang w:val="lv-LV"/>
              </w:rPr>
              <w:t>Standarta patapinājuma līgumos iestrādāta šāda atruna.</w:t>
            </w:r>
          </w:p>
        </w:tc>
      </w:tr>
      <w:tr w:rsidR="00C5573D" w:rsidRPr="00F4159B" w:rsidTr="00326886">
        <w:trPr>
          <w:trHeight w:val="345"/>
        </w:trPr>
        <w:tc>
          <w:tcPr>
            <w:tcW w:w="336" w:type="pct"/>
          </w:tcPr>
          <w:p w:rsidR="000F5C60" w:rsidRDefault="00C5573D" w:rsidP="007604E3">
            <w:pPr>
              <w:autoSpaceDE w:val="0"/>
              <w:autoSpaceDN w:val="0"/>
              <w:adjustRightInd w:val="0"/>
              <w:spacing w:after="0" w:line="240" w:lineRule="auto"/>
              <w:jc w:val="center"/>
              <w:rPr>
                <w:rFonts w:ascii="Times New Roman" w:hAnsi="Times New Roman"/>
                <w:color w:val="000000"/>
                <w:sz w:val="28"/>
                <w:szCs w:val="28"/>
                <w:lang w:val="lv-LV"/>
              </w:rPr>
            </w:pPr>
            <w:r>
              <w:rPr>
                <w:rFonts w:ascii="Times New Roman" w:hAnsi="Times New Roman"/>
                <w:color w:val="000000"/>
                <w:sz w:val="28"/>
                <w:szCs w:val="28"/>
                <w:lang w:val="lv-LV"/>
              </w:rPr>
              <w:t>5.</w:t>
            </w:r>
          </w:p>
        </w:tc>
        <w:tc>
          <w:tcPr>
            <w:tcW w:w="1859" w:type="pct"/>
          </w:tcPr>
          <w:p w:rsidR="000F5C60" w:rsidRDefault="00C5573D" w:rsidP="000F5C60">
            <w:pPr>
              <w:autoSpaceDE w:val="0"/>
              <w:autoSpaceDN w:val="0"/>
              <w:adjustRightInd w:val="0"/>
              <w:spacing w:after="0" w:line="240" w:lineRule="auto"/>
              <w:jc w:val="both"/>
              <w:rPr>
                <w:rFonts w:ascii="Times New Roman" w:hAnsi="Times New Roman"/>
                <w:color w:val="000000"/>
                <w:sz w:val="28"/>
                <w:szCs w:val="28"/>
                <w:lang w:val="lv-LV"/>
              </w:rPr>
            </w:pPr>
            <w:r w:rsidRPr="000C4B1E">
              <w:rPr>
                <w:rFonts w:ascii="Times New Roman" w:hAnsi="Times New Roman"/>
                <w:sz w:val="28"/>
                <w:szCs w:val="28"/>
                <w:lang w:val="lv-LV"/>
              </w:rPr>
              <w:t>Nodalīt atbildību</w:t>
            </w:r>
            <w:r>
              <w:rPr>
                <w:rFonts w:ascii="Times New Roman" w:hAnsi="Times New Roman"/>
                <w:sz w:val="28"/>
                <w:szCs w:val="28"/>
                <w:lang w:val="lv-LV"/>
              </w:rPr>
              <w:t>,</w:t>
            </w:r>
            <w:r w:rsidRPr="000C4B1E">
              <w:rPr>
                <w:rFonts w:ascii="Times New Roman" w:hAnsi="Times New Roman"/>
                <w:sz w:val="28"/>
                <w:szCs w:val="28"/>
                <w:lang w:val="lv-LV"/>
              </w:rPr>
              <w:t xml:space="preserve"> nomas un patapinājuma līgumos, rūpīgi izvērtējot LNO risku un atbildību.</w:t>
            </w:r>
          </w:p>
        </w:tc>
        <w:tc>
          <w:tcPr>
            <w:tcW w:w="992" w:type="pct"/>
          </w:tcPr>
          <w:p w:rsidR="000F5C60" w:rsidRDefault="00C5573D" w:rsidP="000F5C60">
            <w:pPr>
              <w:spacing w:after="0" w:line="240" w:lineRule="auto"/>
              <w:jc w:val="center"/>
              <w:rPr>
                <w:rFonts w:ascii="Times New Roman" w:hAnsi="Times New Roman"/>
                <w:sz w:val="28"/>
                <w:szCs w:val="28"/>
                <w:lang w:val="lv-LV"/>
              </w:rPr>
            </w:pPr>
            <w:r>
              <w:rPr>
                <w:rFonts w:ascii="Times New Roman" w:hAnsi="Times New Roman"/>
                <w:sz w:val="28"/>
                <w:szCs w:val="28"/>
                <w:lang w:val="lv-LV"/>
              </w:rPr>
              <w:t>Ieviests</w:t>
            </w:r>
          </w:p>
        </w:tc>
        <w:tc>
          <w:tcPr>
            <w:tcW w:w="1813" w:type="pct"/>
          </w:tcPr>
          <w:p w:rsidR="000F5C60" w:rsidRDefault="00C5573D" w:rsidP="000F5C60">
            <w:pPr>
              <w:spacing w:after="0" w:line="240" w:lineRule="auto"/>
              <w:jc w:val="both"/>
              <w:rPr>
                <w:rFonts w:ascii="Times New Roman" w:hAnsi="Times New Roman"/>
                <w:sz w:val="28"/>
                <w:szCs w:val="28"/>
                <w:lang w:val="lv-LV"/>
              </w:rPr>
            </w:pPr>
            <w:r w:rsidRPr="00C5573D">
              <w:rPr>
                <w:rFonts w:ascii="Times New Roman" w:hAnsi="Times New Roman"/>
                <w:sz w:val="28"/>
                <w:szCs w:val="28"/>
                <w:lang w:val="lv-LV"/>
              </w:rPr>
              <w:t>Standarta līgumos ir ieviestas ieteiktās rekomendācijas, proti</w:t>
            </w:r>
            <w:r>
              <w:rPr>
                <w:rFonts w:ascii="Times New Roman" w:hAnsi="Times New Roman"/>
                <w:sz w:val="28"/>
                <w:szCs w:val="28"/>
                <w:lang w:val="lv-LV"/>
              </w:rPr>
              <w:t>,</w:t>
            </w:r>
            <w:r w:rsidRPr="00C5573D">
              <w:rPr>
                <w:rFonts w:ascii="Times New Roman" w:hAnsi="Times New Roman"/>
                <w:sz w:val="28"/>
                <w:szCs w:val="28"/>
                <w:lang w:val="lv-LV"/>
              </w:rPr>
              <w:t xml:space="preserve"> ieviests priekšapmaksas pienākums nomniekiem, kā arī iestrādātas soda sankcijas par atkāpšanos no līguma izpildes, tādējādi pasargājot LNO no zaudējumu riska.</w:t>
            </w:r>
          </w:p>
        </w:tc>
      </w:tr>
      <w:tr w:rsidR="00C5573D" w:rsidRPr="00F4159B" w:rsidTr="00326886">
        <w:trPr>
          <w:trHeight w:val="345"/>
        </w:trPr>
        <w:tc>
          <w:tcPr>
            <w:tcW w:w="336" w:type="pct"/>
          </w:tcPr>
          <w:p w:rsidR="000F5C60" w:rsidRDefault="00C5573D" w:rsidP="007604E3">
            <w:pPr>
              <w:spacing w:after="0" w:line="240" w:lineRule="auto"/>
              <w:jc w:val="center"/>
              <w:rPr>
                <w:rFonts w:ascii="Times New Roman" w:hAnsi="Times New Roman"/>
                <w:sz w:val="28"/>
                <w:szCs w:val="28"/>
                <w:lang w:val="lv-LV"/>
              </w:rPr>
            </w:pPr>
            <w:r>
              <w:rPr>
                <w:rFonts w:ascii="Times New Roman" w:hAnsi="Times New Roman"/>
                <w:sz w:val="28"/>
                <w:szCs w:val="28"/>
                <w:lang w:val="lv-LV"/>
              </w:rPr>
              <w:t>6.</w:t>
            </w:r>
          </w:p>
        </w:tc>
        <w:tc>
          <w:tcPr>
            <w:tcW w:w="1859" w:type="pct"/>
          </w:tcPr>
          <w:p w:rsidR="000F5C60" w:rsidRDefault="00C5573D" w:rsidP="000F5C60">
            <w:pPr>
              <w:spacing w:after="0" w:line="240" w:lineRule="auto"/>
              <w:jc w:val="both"/>
              <w:rPr>
                <w:rFonts w:ascii="Times New Roman" w:hAnsi="Times New Roman"/>
                <w:sz w:val="28"/>
                <w:szCs w:val="28"/>
                <w:lang w:val="lv-LV"/>
              </w:rPr>
            </w:pPr>
            <w:r w:rsidRPr="000C4B1E">
              <w:rPr>
                <w:rFonts w:ascii="Times New Roman" w:hAnsi="Times New Roman"/>
                <w:sz w:val="28"/>
                <w:szCs w:val="28"/>
                <w:lang w:val="lv-LV"/>
              </w:rPr>
              <w:t xml:space="preserve">Iespējami izvairīties no šķīrējtiesu klauzulām </w:t>
            </w:r>
            <w:r w:rsidRPr="000C4B1E">
              <w:rPr>
                <w:rFonts w:ascii="Times New Roman" w:hAnsi="Times New Roman"/>
                <w:sz w:val="28"/>
                <w:szCs w:val="28"/>
                <w:lang w:val="lv-LV"/>
              </w:rPr>
              <w:lastRenderedPageBreak/>
              <w:t>sadarbības līgumos, jo tas ievērojami sadārdzina strīda izšķiršanas procesu, ierobežo iespējas vērsties vispārējās jurisdikcijas tiesās, kā arī šķīrējtiesu reputācija un sniegto pakalpojumu kvalitāte var būt atšķirīga.</w:t>
            </w:r>
          </w:p>
        </w:tc>
        <w:tc>
          <w:tcPr>
            <w:tcW w:w="992" w:type="pct"/>
          </w:tcPr>
          <w:p w:rsidR="000F5C60" w:rsidRDefault="00C5573D" w:rsidP="000F5C60">
            <w:pPr>
              <w:spacing w:after="0" w:line="240" w:lineRule="auto"/>
              <w:jc w:val="center"/>
              <w:rPr>
                <w:rFonts w:ascii="Times New Roman" w:hAnsi="Times New Roman"/>
                <w:sz w:val="28"/>
                <w:szCs w:val="28"/>
                <w:lang w:val="lv-LV"/>
              </w:rPr>
            </w:pPr>
            <w:r w:rsidRPr="000C4B1E">
              <w:rPr>
                <w:rFonts w:ascii="Times New Roman" w:hAnsi="Times New Roman"/>
                <w:sz w:val="28"/>
                <w:szCs w:val="28"/>
                <w:lang w:val="lv-LV"/>
              </w:rPr>
              <w:lastRenderedPageBreak/>
              <w:t>Ieviests</w:t>
            </w:r>
          </w:p>
        </w:tc>
        <w:tc>
          <w:tcPr>
            <w:tcW w:w="1813" w:type="pct"/>
          </w:tcPr>
          <w:p w:rsidR="000F5C60" w:rsidRDefault="00C5573D" w:rsidP="000F5C60">
            <w:pPr>
              <w:spacing w:after="0" w:line="240" w:lineRule="auto"/>
              <w:jc w:val="both"/>
              <w:rPr>
                <w:rFonts w:ascii="Times New Roman" w:hAnsi="Times New Roman"/>
                <w:sz w:val="28"/>
                <w:szCs w:val="28"/>
                <w:lang w:val="lv-LV"/>
              </w:rPr>
            </w:pPr>
            <w:r>
              <w:rPr>
                <w:rFonts w:ascii="Times New Roman" w:hAnsi="Times New Roman"/>
                <w:sz w:val="28"/>
                <w:szCs w:val="28"/>
                <w:lang w:val="lv-LV"/>
              </w:rPr>
              <w:t>Līgumos ir iestrādāta strīdu izskatīšana L</w:t>
            </w:r>
            <w:r w:rsidR="00885923">
              <w:rPr>
                <w:rFonts w:ascii="Times New Roman" w:hAnsi="Times New Roman"/>
                <w:sz w:val="28"/>
                <w:szCs w:val="28"/>
                <w:lang w:val="lv-LV"/>
              </w:rPr>
              <w:t xml:space="preserve">atvijas </w:t>
            </w:r>
            <w:r>
              <w:rPr>
                <w:rFonts w:ascii="Times New Roman" w:hAnsi="Times New Roman"/>
                <w:sz w:val="28"/>
                <w:szCs w:val="28"/>
                <w:lang w:val="lv-LV"/>
              </w:rPr>
              <w:lastRenderedPageBreak/>
              <w:t>R</w:t>
            </w:r>
            <w:r w:rsidR="00885923">
              <w:rPr>
                <w:rFonts w:ascii="Times New Roman" w:hAnsi="Times New Roman"/>
                <w:sz w:val="28"/>
                <w:szCs w:val="28"/>
                <w:lang w:val="lv-LV"/>
              </w:rPr>
              <w:t>epublikas</w:t>
            </w:r>
            <w:r>
              <w:rPr>
                <w:rFonts w:ascii="Times New Roman" w:hAnsi="Times New Roman"/>
                <w:sz w:val="28"/>
                <w:szCs w:val="28"/>
                <w:lang w:val="lv-LV"/>
              </w:rPr>
              <w:t xml:space="preserve"> vispārējās jurisdikcijas tiesās.</w:t>
            </w:r>
          </w:p>
        </w:tc>
      </w:tr>
      <w:tr w:rsidR="00C5573D" w:rsidRPr="00F4159B" w:rsidTr="00326886">
        <w:trPr>
          <w:trHeight w:val="345"/>
        </w:trPr>
        <w:tc>
          <w:tcPr>
            <w:tcW w:w="336" w:type="pct"/>
          </w:tcPr>
          <w:p w:rsidR="000F5C60" w:rsidRDefault="00C5573D" w:rsidP="007604E3">
            <w:pPr>
              <w:spacing w:after="0" w:line="240" w:lineRule="auto"/>
              <w:jc w:val="center"/>
              <w:rPr>
                <w:rFonts w:ascii="Times New Roman" w:hAnsi="Times New Roman"/>
                <w:sz w:val="28"/>
                <w:szCs w:val="28"/>
                <w:lang w:val="lv-LV"/>
              </w:rPr>
            </w:pPr>
            <w:r>
              <w:rPr>
                <w:rFonts w:ascii="Times New Roman" w:hAnsi="Times New Roman"/>
                <w:sz w:val="28"/>
                <w:szCs w:val="28"/>
                <w:lang w:val="lv-LV"/>
              </w:rPr>
              <w:lastRenderedPageBreak/>
              <w:t>7.</w:t>
            </w:r>
          </w:p>
        </w:tc>
        <w:tc>
          <w:tcPr>
            <w:tcW w:w="1859" w:type="pct"/>
          </w:tcPr>
          <w:p w:rsidR="000F5C60" w:rsidRDefault="00C5573D" w:rsidP="000F5C60">
            <w:pPr>
              <w:spacing w:after="0" w:line="240" w:lineRule="auto"/>
              <w:jc w:val="both"/>
              <w:rPr>
                <w:rFonts w:ascii="Times New Roman" w:hAnsi="Times New Roman"/>
                <w:sz w:val="28"/>
                <w:szCs w:val="28"/>
                <w:lang w:val="lv-LV"/>
              </w:rPr>
            </w:pPr>
            <w:r w:rsidRPr="000C4B1E">
              <w:rPr>
                <w:rFonts w:ascii="Times New Roman" w:hAnsi="Times New Roman"/>
                <w:sz w:val="28"/>
                <w:szCs w:val="28"/>
                <w:lang w:val="lv-LV"/>
              </w:rPr>
              <w:t>Salīdzināmos līgumos ietvert vienādus saistību tiesību pastiprināšanas līdzekļus. Pastiprināt LNO saistību tiesību aizsardzību visu veidu līgumos.</w:t>
            </w:r>
          </w:p>
        </w:tc>
        <w:tc>
          <w:tcPr>
            <w:tcW w:w="992" w:type="pct"/>
          </w:tcPr>
          <w:p w:rsidR="000F5C60" w:rsidRDefault="00C5573D" w:rsidP="000F5C60">
            <w:pPr>
              <w:spacing w:after="0" w:line="240" w:lineRule="auto"/>
              <w:jc w:val="center"/>
              <w:rPr>
                <w:rFonts w:ascii="Times New Roman" w:hAnsi="Times New Roman"/>
                <w:sz w:val="28"/>
                <w:szCs w:val="28"/>
                <w:lang w:val="lv-LV"/>
              </w:rPr>
            </w:pPr>
            <w:r w:rsidRPr="000C4B1E">
              <w:rPr>
                <w:rFonts w:ascii="Times New Roman" w:hAnsi="Times New Roman"/>
                <w:sz w:val="28"/>
                <w:szCs w:val="28"/>
                <w:lang w:val="lv-LV"/>
              </w:rPr>
              <w:t>Ieviests</w:t>
            </w:r>
          </w:p>
        </w:tc>
        <w:tc>
          <w:tcPr>
            <w:tcW w:w="1813" w:type="pct"/>
          </w:tcPr>
          <w:p w:rsidR="000F5C60" w:rsidRDefault="00C5573D" w:rsidP="000F5C60">
            <w:pPr>
              <w:spacing w:after="0" w:line="240" w:lineRule="auto"/>
              <w:jc w:val="both"/>
              <w:rPr>
                <w:rFonts w:ascii="Times New Roman" w:hAnsi="Times New Roman"/>
                <w:sz w:val="28"/>
                <w:szCs w:val="28"/>
                <w:lang w:val="lv-LV"/>
              </w:rPr>
            </w:pPr>
            <w:r w:rsidRPr="000C4B1E">
              <w:rPr>
                <w:rFonts w:ascii="Times New Roman" w:hAnsi="Times New Roman"/>
                <w:sz w:val="28"/>
                <w:szCs w:val="28"/>
                <w:lang w:val="lv-LV"/>
              </w:rPr>
              <w:t xml:space="preserve">Salīdzināmos līgumos </w:t>
            </w:r>
            <w:r>
              <w:rPr>
                <w:rFonts w:ascii="Times New Roman" w:hAnsi="Times New Roman"/>
                <w:sz w:val="28"/>
                <w:szCs w:val="28"/>
                <w:lang w:val="lv-LV"/>
              </w:rPr>
              <w:t>ir ietverti vienādi</w:t>
            </w:r>
            <w:r w:rsidRPr="000C4B1E">
              <w:rPr>
                <w:rFonts w:ascii="Times New Roman" w:hAnsi="Times New Roman"/>
                <w:sz w:val="28"/>
                <w:szCs w:val="28"/>
                <w:lang w:val="lv-LV"/>
              </w:rPr>
              <w:t xml:space="preserve"> saistību ti</w:t>
            </w:r>
            <w:r>
              <w:rPr>
                <w:rFonts w:ascii="Times New Roman" w:hAnsi="Times New Roman"/>
                <w:sz w:val="28"/>
                <w:szCs w:val="28"/>
                <w:lang w:val="lv-LV"/>
              </w:rPr>
              <w:t>esību pastiprināšanas līdzekļi, ciktāl tas ir iespējams vienojoties līgumslēdzēju pusēm.</w:t>
            </w:r>
          </w:p>
        </w:tc>
      </w:tr>
      <w:tr w:rsidR="00C5573D" w:rsidRPr="000C4B1E" w:rsidTr="00326886">
        <w:trPr>
          <w:trHeight w:val="345"/>
        </w:trPr>
        <w:tc>
          <w:tcPr>
            <w:tcW w:w="336" w:type="pct"/>
          </w:tcPr>
          <w:p w:rsidR="000F5C60" w:rsidRDefault="00C5573D" w:rsidP="007604E3">
            <w:pPr>
              <w:spacing w:after="0" w:line="240" w:lineRule="auto"/>
              <w:jc w:val="center"/>
              <w:rPr>
                <w:rFonts w:ascii="Times New Roman" w:hAnsi="Times New Roman"/>
                <w:sz w:val="28"/>
                <w:szCs w:val="28"/>
                <w:lang w:val="lv-LV"/>
              </w:rPr>
            </w:pPr>
            <w:r>
              <w:rPr>
                <w:rFonts w:ascii="Times New Roman" w:hAnsi="Times New Roman"/>
                <w:sz w:val="28"/>
                <w:szCs w:val="28"/>
                <w:lang w:val="lv-LV"/>
              </w:rPr>
              <w:t>8.</w:t>
            </w:r>
          </w:p>
        </w:tc>
        <w:tc>
          <w:tcPr>
            <w:tcW w:w="1859" w:type="pct"/>
          </w:tcPr>
          <w:p w:rsidR="000F5C60" w:rsidRDefault="00C5573D" w:rsidP="000F5C60">
            <w:pPr>
              <w:spacing w:after="0" w:line="240" w:lineRule="auto"/>
              <w:jc w:val="both"/>
              <w:rPr>
                <w:rFonts w:ascii="Times New Roman" w:hAnsi="Times New Roman"/>
                <w:sz w:val="28"/>
                <w:szCs w:val="28"/>
                <w:lang w:val="lv-LV"/>
              </w:rPr>
            </w:pPr>
            <w:r w:rsidRPr="000C4B1E">
              <w:rPr>
                <w:rFonts w:ascii="Times New Roman" w:hAnsi="Times New Roman"/>
                <w:sz w:val="28"/>
                <w:szCs w:val="28"/>
                <w:lang w:val="lv-LV"/>
              </w:rPr>
              <w:t>Neuzņemties ciest līgumsodus par darbībām, kuras varētu veikt citas personas.</w:t>
            </w:r>
          </w:p>
        </w:tc>
        <w:tc>
          <w:tcPr>
            <w:tcW w:w="992" w:type="pct"/>
          </w:tcPr>
          <w:p w:rsidR="000F5C60" w:rsidRDefault="00C5573D" w:rsidP="000F5C60">
            <w:pPr>
              <w:spacing w:after="0" w:line="240" w:lineRule="auto"/>
              <w:jc w:val="center"/>
              <w:rPr>
                <w:rFonts w:ascii="Times New Roman" w:hAnsi="Times New Roman"/>
                <w:sz w:val="28"/>
                <w:szCs w:val="28"/>
                <w:lang w:val="lv-LV"/>
              </w:rPr>
            </w:pPr>
            <w:r w:rsidRPr="000C4B1E">
              <w:rPr>
                <w:rFonts w:ascii="Times New Roman" w:hAnsi="Times New Roman"/>
                <w:sz w:val="28"/>
                <w:szCs w:val="28"/>
                <w:lang w:val="lv-LV"/>
              </w:rPr>
              <w:t>Ieviests</w:t>
            </w:r>
          </w:p>
        </w:tc>
        <w:tc>
          <w:tcPr>
            <w:tcW w:w="1813" w:type="pct"/>
          </w:tcPr>
          <w:p w:rsidR="000F5C60" w:rsidRDefault="00C5573D" w:rsidP="000F5C60">
            <w:pPr>
              <w:spacing w:after="0" w:line="240" w:lineRule="auto"/>
              <w:jc w:val="both"/>
              <w:rPr>
                <w:rFonts w:ascii="Times New Roman" w:hAnsi="Times New Roman"/>
                <w:sz w:val="28"/>
                <w:szCs w:val="28"/>
                <w:lang w:val="lv-LV"/>
              </w:rPr>
            </w:pPr>
            <w:r>
              <w:rPr>
                <w:rFonts w:ascii="Times New Roman" w:hAnsi="Times New Roman"/>
                <w:sz w:val="28"/>
                <w:szCs w:val="28"/>
                <w:lang w:val="lv-LV"/>
              </w:rPr>
              <w:t xml:space="preserve">Ir skaidri līgumos nodefinēti </w:t>
            </w:r>
            <w:r w:rsidR="000F5C60" w:rsidRPr="000F5C60">
              <w:rPr>
                <w:rFonts w:ascii="Times New Roman" w:hAnsi="Times New Roman"/>
                <w:i/>
                <w:sz w:val="28"/>
                <w:szCs w:val="28"/>
                <w:lang w:val="lv-LV"/>
              </w:rPr>
              <w:t>Force Majeure</w:t>
            </w:r>
            <w:r>
              <w:rPr>
                <w:rFonts w:ascii="Times New Roman" w:hAnsi="Times New Roman"/>
                <w:sz w:val="28"/>
                <w:szCs w:val="28"/>
                <w:lang w:val="lv-LV"/>
              </w:rPr>
              <w:t xml:space="preserve"> apstākļi.</w:t>
            </w:r>
          </w:p>
        </w:tc>
      </w:tr>
      <w:tr w:rsidR="00C5573D" w:rsidRPr="00F4159B" w:rsidTr="00326886">
        <w:trPr>
          <w:trHeight w:val="345"/>
        </w:trPr>
        <w:tc>
          <w:tcPr>
            <w:tcW w:w="336" w:type="pct"/>
          </w:tcPr>
          <w:p w:rsidR="000F5C60" w:rsidRDefault="00C5573D" w:rsidP="007604E3">
            <w:pPr>
              <w:spacing w:after="0" w:line="240" w:lineRule="auto"/>
              <w:jc w:val="center"/>
              <w:rPr>
                <w:rFonts w:ascii="Times New Roman" w:hAnsi="Times New Roman"/>
                <w:sz w:val="28"/>
                <w:szCs w:val="28"/>
                <w:lang w:val="lv-LV"/>
              </w:rPr>
            </w:pPr>
            <w:r>
              <w:rPr>
                <w:rFonts w:ascii="Times New Roman" w:hAnsi="Times New Roman"/>
                <w:sz w:val="28"/>
                <w:szCs w:val="28"/>
                <w:lang w:val="lv-LV"/>
              </w:rPr>
              <w:t>9.</w:t>
            </w:r>
          </w:p>
        </w:tc>
        <w:tc>
          <w:tcPr>
            <w:tcW w:w="1859" w:type="pct"/>
          </w:tcPr>
          <w:p w:rsidR="000F5C60" w:rsidRDefault="00C5573D" w:rsidP="000F5C60">
            <w:pPr>
              <w:spacing w:after="0" w:line="240" w:lineRule="auto"/>
              <w:jc w:val="both"/>
              <w:rPr>
                <w:rFonts w:ascii="Times New Roman" w:hAnsi="Times New Roman"/>
                <w:sz w:val="28"/>
                <w:szCs w:val="28"/>
                <w:lang w:val="lv-LV"/>
              </w:rPr>
            </w:pPr>
            <w:r w:rsidRPr="000C4B1E">
              <w:rPr>
                <w:rFonts w:ascii="Times New Roman" w:hAnsi="Times New Roman"/>
                <w:sz w:val="28"/>
                <w:szCs w:val="28"/>
                <w:lang w:val="lv-LV"/>
              </w:rPr>
              <w:t>Samazināt LNO atbildības apmēru automašīnu patapinājumu līgumos, ietverot nosacījumu, ka automašīnai ir jābūt KASKO apdrošināšanai.</w:t>
            </w:r>
          </w:p>
        </w:tc>
        <w:tc>
          <w:tcPr>
            <w:tcW w:w="992" w:type="pct"/>
          </w:tcPr>
          <w:p w:rsidR="000F5C60" w:rsidRDefault="00C5573D" w:rsidP="000F5C60">
            <w:pPr>
              <w:spacing w:after="0" w:line="240" w:lineRule="auto"/>
              <w:jc w:val="center"/>
              <w:rPr>
                <w:rFonts w:ascii="Times New Roman" w:hAnsi="Times New Roman"/>
                <w:sz w:val="28"/>
                <w:szCs w:val="28"/>
                <w:lang w:val="lv-LV"/>
              </w:rPr>
            </w:pPr>
            <w:r w:rsidRPr="000C4B1E">
              <w:rPr>
                <w:rFonts w:ascii="Times New Roman" w:hAnsi="Times New Roman"/>
                <w:sz w:val="28"/>
                <w:szCs w:val="28"/>
                <w:lang w:val="lv-LV"/>
              </w:rPr>
              <w:t>Ieviests</w:t>
            </w:r>
          </w:p>
        </w:tc>
        <w:tc>
          <w:tcPr>
            <w:tcW w:w="1813" w:type="pct"/>
          </w:tcPr>
          <w:p w:rsidR="000F5C60" w:rsidRDefault="00C5573D" w:rsidP="000F5C60">
            <w:pPr>
              <w:spacing w:after="0" w:line="240" w:lineRule="auto"/>
              <w:jc w:val="both"/>
              <w:rPr>
                <w:rFonts w:ascii="Times New Roman" w:hAnsi="Times New Roman"/>
                <w:sz w:val="28"/>
                <w:szCs w:val="28"/>
                <w:lang w:val="lv-LV"/>
              </w:rPr>
            </w:pPr>
            <w:r>
              <w:rPr>
                <w:rFonts w:ascii="Times New Roman" w:hAnsi="Times New Roman"/>
                <w:sz w:val="28"/>
                <w:szCs w:val="28"/>
                <w:lang w:val="lv-LV"/>
              </w:rPr>
              <w:t>Slēdzot patapinājuma līgumu, tiek pieprasīta KASKO apdrošināšana no patapinātāja.</w:t>
            </w:r>
          </w:p>
        </w:tc>
      </w:tr>
      <w:tr w:rsidR="00C5573D" w:rsidRPr="00F4159B" w:rsidTr="00326886">
        <w:trPr>
          <w:trHeight w:val="345"/>
        </w:trPr>
        <w:tc>
          <w:tcPr>
            <w:tcW w:w="336" w:type="pct"/>
          </w:tcPr>
          <w:p w:rsidR="000F5C60" w:rsidRDefault="00C5573D" w:rsidP="007604E3">
            <w:pPr>
              <w:spacing w:after="0" w:line="240" w:lineRule="auto"/>
              <w:jc w:val="center"/>
              <w:rPr>
                <w:rFonts w:ascii="Times New Roman" w:hAnsi="Times New Roman"/>
                <w:sz w:val="28"/>
                <w:szCs w:val="28"/>
                <w:lang w:val="lv-LV"/>
              </w:rPr>
            </w:pPr>
            <w:r>
              <w:rPr>
                <w:rFonts w:ascii="Times New Roman" w:hAnsi="Times New Roman"/>
                <w:sz w:val="28"/>
                <w:szCs w:val="28"/>
                <w:lang w:val="lv-LV"/>
              </w:rPr>
              <w:t>10.</w:t>
            </w:r>
          </w:p>
        </w:tc>
        <w:tc>
          <w:tcPr>
            <w:tcW w:w="1859" w:type="pct"/>
          </w:tcPr>
          <w:p w:rsidR="000F5C60" w:rsidRDefault="00C5573D" w:rsidP="000F5C60">
            <w:pPr>
              <w:spacing w:after="0" w:line="240" w:lineRule="auto"/>
              <w:jc w:val="both"/>
              <w:rPr>
                <w:rFonts w:ascii="Times New Roman" w:hAnsi="Times New Roman"/>
                <w:sz w:val="28"/>
                <w:szCs w:val="28"/>
                <w:lang w:val="lv-LV"/>
              </w:rPr>
            </w:pPr>
            <w:r w:rsidRPr="000C4B1E">
              <w:rPr>
                <w:rFonts w:ascii="Times New Roman" w:hAnsi="Times New Roman"/>
                <w:sz w:val="28"/>
                <w:szCs w:val="28"/>
                <w:lang w:val="lv-LV"/>
              </w:rPr>
              <w:t>Slēdzot līgumus par LNO telpu nomu, nodrošināt saistību tiesību pastiprināšanas līdzekļus, piemēram, līgumsodu par nesavlaicīgu nomas maksas samaksu, kā arī noteikt savlaicīgu priekšapmaksu.</w:t>
            </w:r>
          </w:p>
        </w:tc>
        <w:tc>
          <w:tcPr>
            <w:tcW w:w="992" w:type="pct"/>
          </w:tcPr>
          <w:p w:rsidR="000F5C60" w:rsidRDefault="00C5573D" w:rsidP="000F5C60">
            <w:pPr>
              <w:spacing w:after="0" w:line="240" w:lineRule="auto"/>
              <w:jc w:val="center"/>
              <w:rPr>
                <w:rFonts w:ascii="Times New Roman" w:hAnsi="Times New Roman"/>
                <w:sz w:val="28"/>
                <w:szCs w:val="28"/>
                <w:lang w:val="lv-LV"/>
              </w:rPr>
            </w:pPr>
            <w:r w:rsidRPr="000C4B1E">
              <w:rPr>
                <w:rFonts w:ascii="Times New Roman" w:hAnsi="Times New Roman"/>
                <w:sz w:val="28"/>
                <w:szCs w:val="28"/>
                <w:lang w:val="lv-LV"/>
              </w:rPr>
              <w:t>Ieviests</w:t>
            </w:r>
          </w:p>
        </w:tc>
        <w:tc>
          <w:tcPr>
            <w:tcW w:w="1813" w:type="pct"/>
          </w:tcPr>
          <w:p w:rsidR="000F5C60" w:rsidRDefault="00625207" w:rsidP="000F5C60">
            <w:pPr>
              <w:spacing w:after="0" w:line="240" w:lineRule="auto"/>
              <w:jc w:val="both"/>
              <w:rPr>
                <w:rFonts w:ascii="Times New Roman" w:hAnsi="Times New Roman"/>
                <w:sz w:val="28"/>
                <w:szCs w:val="28"/>
                <w:lang w:val="lv-LV"/>
              </w:rPr>
            </w:pPr>
            <w:r>
              <w:rPr>
                <w:rFonts w:ascii="Times New Roman" w:hAnsi="Times New Roman"/>
                <w:sz w:val="28"/>
                <w:szCs w:val="28"/>
                <w:lang w:val="lv-LV"/>
              </w:rPr>
              <w:t>Šādi līgumsodi iestrādāti</w:t>
            </w:r>
            <w:r w:rsidR="00C5573D">
              <w:rPr>
                <w:rFonts w:ascii="Times New Roman" w:hAnsi="Times New Roman"/>
                <w:sz w:val="28"/>
                <w:szCs w:val="28"/>
                <w:lang w:val="lv-LV"/>
              </w:rPr>
              <w:t xml:space="preserve"> standartveida līgumos.</w:t>
            </w:r>
          </w:p>
        </w:tc>
      </w:tr>
    </w:tbl>
    <w:p w:rsidR="0058659B" w:rsidRDefault="0058659B" w:rsidP="00D85074">
      <w:pPr>
        <w:spacing w:after="0" w:line="240" w:lineRule="auto"/>
        <w:ind w:firstLine="720"/>
        <w:jc w:val="both"/>
        <w:rPr>
          <w:rFonts w:ascii="Times New Roman" w:hAnsi="Times New Roman"/>
          <w:sz w:val="28"/>
          <w:szCs w:val="28"/>
          <w:lang w:val="lv-LV"/>
        </w:rPr>
      </w:pPr>
    </w:p>
    <w:p w:rsidR="0058659B" w:rsidRPr="0058659B" w:rsidRDefault="0058659B" w:rsidP="0058659B">
      <w:pPr>
        <w:spacing w:after="0" w:line="240" w:lineRule="auto"/>
        <w:ind w:firstLine="720"/>
        <w:jc w:val="both"/>
        <w:rPr>
          <w:rFonts w:ascii="Times New Roman" w:hAnsi="Times New Roman"/>
          <w:b/>
          <w:sz w:val="28"/>
          <w:szCs w:val="28"/>
          <w:lang w:val="lv-LV"/>
        </w:rPr>
      </w:pPr>
      <w:r w:rsidRPr="0058659B">
        <w:rPr>
          <w:rFonts w:ascii="Times New Roman" w:hAnsi="Times New Roman"/>
          <w:b/>
          <w:sz w:val="28"/>
          <w:szCs w:val="28"/>
          <w:lang w:val="lv-LV"/>
        </w:rPr>
        <w:t>V Kultūras ministrijas veiktās darbības LNO darbības stabilizācijai</w:t>
      </w:r>
    </w:p>
    <w:p w:rsidR="0058659B" w:rsidRDefault="0058659B" w:rsidP="00D85074">
      <w:pPr>
        <w:spacing w:after="0" w:line="240" w:lineRule="auto"/>
        <w:ind w:firstLine="720"/>
        <w:jc w:val="both"/>
        <w:rPr>
          <w:rFonts w:ascii="Times New Roman" w:hAnsi="Times New Roman"/>
          <w:sz w:val="28"/>
          <w:szCs w:val="28"/>
          <w:lang w:val="lv-LV"/>
        </w:rPr>
      </w:pPr>
    </w:p>
    <w:p w:rsidR="0058659B" w:rsidRDefault="00F26286" w:rsidP="00D85074">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 xml:space="preserve">Kultūras ministrija kā </w:t>
      </w:r>
      <w:r w:rsidR="00885923">
        <w:rPr>
          <w:rFonts w:ascii="Times New Roman" w:hAnsi="Times New Roman"/>
          <w:sz w:val="28"/>
          <w:szCs w:val="28"/>
          <w:lang w:val="lv-LV"/>
        </w:rPr>
        <w:t xml:space="preserve">LNO valsts </w:t>
      </w:r>
      <w:r>
        <w:rPr>
          <w:rFonts w:ascii="Times New Roman" w:hAnsi="Times New Roman"/>
          <w:sz w:val="28"/>
          <w:szCs w:val="28"/>
          <w:lang w:val="lv-LV"/>
        </w:rPr>
        <w:t xml:space="preserve">kapitāla daļu turētājs rekomendāciju ieviešanai ir </w:t>
      </w:r>
      <w:r w:rsidR="0058659B">
        <w:rPr>
          <w:rFonts w:ascii="Times New Roman" w:hAnsi="Times New Roman"/>
          <w:sz w:val="28"/>
          <w:szCs w:val="28"/>
          <w:lang w:val="lv-LV"/>
        </w:rPr>
        <w:t xml:space="preserve">veikusi sekojošas darbības: </w:t>
      </w:r>
    </w:p>
    <w:p w:rsidR="00D85074" w:rsidRDefault="0058659B" w:rsidP="00D85074">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(1) </w:t>
      </w:r>
      <w:r w:rsidR="00F26286">
        <w:rPr>
          <w:rFonts w:ascii="Times New Roman" w:hAnsi="Times New Roman"/>
          <w:sz w:val="28"/>
          <w:szCs w:val="28"/>
          <w:lang w:val="lv-LV"/>
        </w:rPr>
        <w:t>apstiprinā</w:t>
      </w:r>
      <w:r>
        <w:rPr>
          <w:rFonts w:ascii="Times New Roman" w:hAnsi="Times New Roman"/>
          <w:sz w:val="28"/>
          <w:szCs w:val="28"/>
          <w:lang w:val="lv-LV"/>
        </w:rPr>
        <w:t>ts</w:t>
      </w:r>
      <w:r w:rsidR="00F26286">
        <w:rPr>
          <w:rFonts w:ascii="Times New Roman" w:hAnsi="Times New Roman"/>
          <w:sz w:val="28"/>
          <w:szCs w:val="28"/>
          <w:lang w:val="lv-LV"/>
        </w:rPr>
        <w:t xml:space="preserve"> attiecīgo rekomendāciju ieviešanas laika grafik</w:t>
      </w:r>
      <w:r w:rsidR="00D02092">
        <w:rPr>
          <w:rFonts w:ascii="Times New Roman" w:hAnsi="Times New Roman"/>
          <w:sz w:val="28"/>
          <w:szCs w:val="28"/>
          <w:lang w:val="lv-LV"/>
        </w:rPr>
        <w:t>s</w:t>
      </w:r>
      <w:r w:rsidR="00F26286">
        <w:rPr>
          <w:rFonts w:ascii="Times New Roman" w:hAnsi="Times New Roman"/>
          <w:sz w:val="28"/>
          <w:szCs w:val="28"/>
          <w:lang w:val="lv-LV"/>
        </w:rPr>
        <w:t xml:space="preserve">. Rekomendāciju ieviešanas progress un </w:t>
      </w:r>
      <w:r w:rsidR="004F72FF">
        <w:rPr>
          <w:rFonts w:ascii="Times New Roman" w:hAnsi="Times New Roman"/>
          <w:sz w:val="28"/>
          <w:szCs w:val="28"/>
          <w:lang w:val="lv-LV"/>
        </w:rPr>
        <w:t xml:space="preserve">finanšu pārraudzība </w:t>
      </w:r>
      <w:r w:rsidR="00885923">
        <w:rPr>
          <w:rFonts w:ascii="Times New Roman" w:hAnsi="Times New Roman"/>
          <w:sz w:val="28"/>
          <w:szCs w:val="28"/>
          <w:lang w:val="lv-LV"/>
        </w:rPr>
        <w:t>LNO</w:t>
      </w:r>
      <w:r w:rsidR="00FE01E9">
        <w:rPr>
          <w:rFonts w:ascii="Times New Roman" w:hAnsi="Times New Roman"/>
          <w:sz w:val="28"/>
          <w:szCs w:val="28"/>
          <w:lang w:val="lv-LV"/>
        </w:rPr>
        <w:t xml:space="preserve"> </w:t>
      </w:r>
      <w:r w:rsidR="00FE01E9" w:rsidRPr="00464490">
        <w:rPr>
          <w:rFonts w:ascii="Times New Roman" w:hAnsi="Times New Roman"/>
          <w:sz w:val="28"/>
          <w:szCs w:val="28"/>
          <w:lang w:val="lv-LV"/>
        </w:rPr>
        <w:t>ti</w:t>
      </w:r>
      <w:r w:rsidR="008A5EC8" w:rsidRPr="00464490">
        <w:rPr>
          <w:rFonts w:ascii="Times New Roman" w:hAnsi="Times New Roman"/>
          <w:sz w:val="28"/>
          <w:szCs w:val="28"/>
          <w:lang w:val="lv-LV"/>
        </w:rPr>
        <w:t>ek</w:t>
      </w:r>
      <w:r w:rsidR="00FE01E9" w:rsidRPr="00464490">
        <w:rPr>
          <w:rFonts w:ascii="Times New Roman" w:hAnsi="Times New Roman"/>
          <w:sz w:val="28"/>
          <w:szCs w:val="28"/>
          <w:lang w:val="lv-LV"/>
        </w:rPr>
        <w:t xml:space="preserve"> veikta</w:t>
      </w:r>
      <w:r w:rsidR="004F72FF">
        <w:rPr>
          <w:rFonts w:ascii="Times New Roman" w:hAnsi="Times New Roman"/>
          <w:sz w:val="28"/>
          <w:szCs w:val="28"/>
          <w:lang w:val="lv-LV"/>
        </w:rPr>
        <w:t xml:space="preserve"> atbilstoši </w:t>
      </w:r>
      <w:r w:rsidR="00FE01E9" w:rsidRPr="005038A5">
        <w:rPr>
          <w:rFonts w:ascii="Times New Roman" w:hAnsi="Times New Roman"/>
          <w:sz w:val="28"/>
          <w:szCs w:val="28"/>
          <w:lang w:val="lv-LV"/>
        </w:rPr>
        <w:t>Ministru kabineta 2013.gada 17.decembra sēd</w:t>
      </w:r>
      <w:r w:rsidR="00885923">
        <w:rPr>
          <w:rFonts w:ascii="Times New Roman" w:hAnsi="Times New Roman"/>
          <w:sz w:val="28"/>
          <w:szCs w:val="28"/>
          <w:lang w:val="lv-LV"/>
        </w:rPr>
        <w:t>es protokollēmuma</w:t>
      </w:r>
      <w:r w:rsidR="00FE01E9" w:rsidRPr="005038A5">
        <w:rPr>
          <w:rFonts w:ascii="Times New Roman" w:hAnsi="Times New Roman"/>
          <w:sz w:val="28"/>
          <w:szCs w:val="28"/>
          <w:lang w:val="lv-LV"/>
        </w:rPr>
        <w:t xml:space="preserve"> (prot.</w:t>
      </w:r>
      <w:r w:rsidR="00885923">
        <w:rPr>
          <w:rFonts w:ascii="Times New Roman" w:hAnsi="Times New Roman"/>
          <w:sz w:val="28"/>
          <w:szCs w:val="28"/>
          <w:lang w:val="lv-LV"/>
        </w:rPr>
        <w:t xml:space="preserve"> </w:t>
      </w:r>
      <w:r w:rsidR="00FE01E9" w:rsidRPr="005038A5">
        <w:rPr>
          <w:rFonts w:ascii="Times New Roman" w:hAnsi="Times New Roman"/>
          <w:sz w:val="28"/>
          <w:szCs w:val="28"/>
          <w:lang w:val="lv-LV"/>
        </w:rPr>
        <w:t>Nr.67 106.§</w:t>
      </w:r>
      <w:r w:rsidR="00885923">
        <w:rPr>
          <w:rFonts w:ascii="Times New Roman" w:hAnsi="Times New Roman"/>
          <w:sz w:val="28"/>
          <w:szCs w:val="28"/>
          <w:lang w:val="lv-LV"/>
        </w:rPr>
        <w:t>)</w:t>
      </w:r>
      <w:r w:rsidR="00FE01E9" w:rsidRPr="005038A5">
        <w:rPr>
          <w:rFonts w:ascii="Times New Roman" w:hAnsi="Times New Roman"/>
          <w:sz w:val="28"/>
          <w:szCs w:val="28"/>
          <w:lang w:val="lv-LV"/>
        </w:rPr>
        <w:t xml:space="preserve"> </w:t>
      </w:r>
      <w:r w:rsidR="00885923">
        <w:rPr>
          <w:rFonts w:ascii="Times New Roman" w:hAnsi="Times New Roman"/>
          <w:sz w:val="28"/>
          <w:szCs w:val="28"/>
          <w:lang w:val="lv-LV"/>
        </w:rPr>
        <w:t>„Informatīvais ziņojums „</w:t>
      </w:r>
      <w:r w:rsidR="00885923" w:rsidRPr="00E616E5">
        <w:rPr>
          <w:rFonts w:ascii="Times New Roman" w:hAnsi="Times New Roman"/>
          <w:sz w:val="28"/>
          <w:szCs w:val="28"/>
          <w:lang w:val="lv-LV"/>
        </w:rPr>
        <w:t>Par valsts sabie</w:t>
      </w:r>
      <w:r w:rsidR="00885923">
        <w:rPr>
          <w:rFonts w:ascii="Times New Roman" w:hAnsi="Times New Roman"/>
          <w:sz w:val="28"/>
          <w:szCs w:val="28"/>
          <w:lang w:val="lv-LV"/>
        </w:rPr>
        <w:t xml:space="preserve">drības ar ierobežotu </w:t>
      </w:r>
      <w:r w:rsidR="00885923">
        <w:rPr>
          <w:rFonts w:ascii="Times New Roman" w:hAnsi="Times New Roman"/>
          <w:sz w:val="28"/>
          <w:szCs w:val="28"/>
          <w:lang w:val="lv-LV"/>
        </w:rPr>
        <w:lastRenderedPageBreak/>
        <w:t>atbildību „Latvijas Nacionālā opera”</w:t>
      </w:r>
      <w:r w:rsidR="00885923" w:rsidRPr="00E616E5">
        <w:rPr>
          <w:rFonts w:ascii="Times New Roman" w:hAnsi="Times New Roman"/>
          <w:sz w:val="28"/>
          <w:szCs w:val="28"/>
          <w:lang w:val="lv-LV"/>
        </w:rPr>
        <w:t xml:space="preserve"> turpmākas darbības priekšlikumiem apgrozāmo līdzekļu stabilizēšanai un finansiālās darbības uzlabošanai</w:t>
      </w:r>
      <w:r w:rsidR="00885923">
        <w:rPr>
          <w:rFonts w:ascii="Times New Roman" w:hAnsi="Times New Roman"/>
          <w:sz w:val="28"/>
          <w:szCs w:val="28"/>
          <w:lang w:val="lv-LV"/>
        </w:rPr>
        <w:t xml:space="preserve">”” </w:t>
      </w:r>
      <w:r w:rsidR="00FE01E9">
        <w:rPr>
          <w:rFonts w:ascii="Times New Roman" w:hAnsi="Times New Roman"/>
          <w:sz w:val="28"/>
          <w:szCs w:val="28"/>
          <w:lang w:val="lv-LV"/>
        </w:rPr>
        <w:t>5</w:t>
      </w:r>
      <w:r w:rsidR="00FE01E9" w:rsidRPr="005038A5">
        <w:rPr>
          <w:rFonts w:ascii="Times New Roman" w:hAnsi="Times New Roman"/>
          <w:sz w:val="28"/>
          <w:szCs w:val="28"/>
          <w:lang w:val="lv-LV"/>
        </w:rPr>
        <w:t>.punkt</w:t>
      </w:r>
      <w:r w:rsidR="00885923">
        <w:rPr>
          <w:rFonts w:ascii="Times New Roman" w:hAnsi="Times New Roman"/>
          <w:sz w:val="28"/>
          <w:szCs w:val="28"/>
          <w:lang w:val="lv-LV"/>
        </w:rPr>
        <w:t>ā</w:t>
      </w:r>
      <w:r w:rsidR="00FE01E9">
        <w:rPr>
          <w:rFonts w:ascii="Times New Roman" w:hAnsi="Times New Roman"/>
          <w:sz w:val="28"/>
          <w:szCs w:val="28"/>
          <w:lang w:val="lv-LV"/>
        </w:rPr>
        <w:t xml:space="preserve"> norādītajam, reizi ceturksnī sasaucot dalībnieku sapulci un detalizēti izvē</w:t>
      </w:r>
      <w:r w:rsidR="008A5EC8">
        <w:rPr>
          <w:rFonts w:ascii="Times New Roman" w:hAnsi="Times New Roman"/>
          <w:sz w:val="28"/>
          <w:szCs w:val="28"/>
          <w:lang w:val="lv-LV"/>
        </w:rPr>
        <w:t xml:space="preserve">rtējot </w:t>
      </w:r>
      <w:r w:rsidR="00885923">
        <w:rPr>
          <w:rFonts w:ascii="Times New Roman" w:hAnsi="Times New Roman"/>
          <w:sz w:val="28"/>
          <w:szCs w:val="28"/>
          <w:lang w:val="lv-LV"/>
        </w:rPr>
        <w:t xml:space="preserve">LNO </w:t>
      </w:r>
      <w:r w:rsidR="008A5EC8">
        <w:rPr>
          <w:rFonts w:ascii="Times New Roman" w:hAnsi="Times New Roman"/>
          <w:sz w:val="28"/>
          <w:szCs w:val="28"/>
          <w:lang w:val="lv-LV"/>
        </w:rPr>
        <w:t>finanšu aspektus, kā arī</w:t>
      </w:r>
      <w:r w:rsidR="006252E4">
        <w:rPr>
          <w:rFonts w:ascii="Times New Roman" w:hAnsi="Times New Roman"/>
          <w:sz w:val="28"/>
          <w:szCs w:val="28"/>
          <w:lang w:val="lv-LV"/>
        </w:rPr>
        <w:t xml:space="preserve"> rekomendāciju ieviešanas gaitu.</w:t>
      </w:r>
      <w:r w:rsidR="00FC1B87">
        <w:rPr>
          <w:rFonts w:ascii="Times New Roman" w:hAnsi="Times New Roman"/>
          <w:sz w:val="28"/>
          <w:szCs w:val="28"/>
          <w:lang w:val="lv-LV"/>
        </w:rPr>
        <w:t xml:space="preserve"> </w:t>
      </w:r>
    </w:p>
    <w:p w:rsidR="00D85074" w:rsidRDefault="00D85074" w:rsidP="00D85074">
      <w:pPr>
        <w:spacing w:after="0" w:line="240" w:lineRule="auto"/>
        <w:ind w:firstLine="720"/>
        <w:jc w:val="both"/>
        <w:rPr>
          <w:rFonts w:ascii="Times New Roman" w:hAnsi="Times New Roman"/>
          <w:sz w:val="28"/>
          <w:szCs w:val="28"/>
          <w:lang w:val="lv-LV"/>
        </w:rPr>
      </w:pPr>
    </w:p>
    <w:p w:rsidR="0058659B" w:rsidRDefault="0058659B" w:rsidP="00D85074">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(2) </w:t>
      </w:r>
      <w:r w:rsidR="006252E4" w:rsidRPr="00464490">
        <w:rPr>
          <w:rFonts w:ascii="Times New Roman" w:hAnsi="Times New Roman"/>
          <w:sz w:val="28"/>
          <w:szCs w:val="28"/>
          <w:lang w:val="lv-LV"/>
        </w:rPr>
        <w:t>Izvērtējot 2014.gada 1.</w:t>
      </w:r>
      <w:r w:rsidR="00464490" w:rsidRPr="00464490">
        <w:rPr>
          <w:rFonts w:ascii="Times New Roman" w:hAnsi="Times New Roman"/>
          <w:sz w:val="28"/>
          <w:szCs w:val="28"/>
          <w:lang w:val="lv-LV"/>
        </w:rPr>
        <w:t xml:space="preserve"> – </w:t>
      </w:r>
      <w:r w:rsidR="007158FC" w:rsidRPr="00464490">
        <w:rPr>
          <w:rFonts w:ascii="Times New Roman" w:hAnsi="Times New Roman"/>
          <w:sz w:val="28"/>
          <w:szCs w:val="28"/>
          <w:lang w:val="lv-LV"/>
        </w:rPr>
        <w:t>3</w:t>
      </w:r>
      <w:r w:rsidR="006252E4" w:rsidRPr="00464490">
        <w:rPr>
          <w:rFonts w:ascii="Times New Roman" w:hAnsi="Times New Roman"/>
          <w:sz w:val="28"/>
          <w:szCs w:val="28"/>
          <w:lang w:val="lv-LV"/>
        </w:rPr>
        <w:t>.ceturkšņa finanšu un darbības rādītājus un rekomendāciju ieviešanas gaitu, ir secināts, ka LNO darbība norit atbilstoši plānotajam (07.04.2014. dalībnieku sapulce par 2014.gada 1.ceturkšņa finanšu un darbības rādītājiem un SIA „Deloitte Latvia” veiktā padziļinātas izpētes finanšu un juridiskā audita par VSIA „Latvijas Nacionālās opera” 2009.</w:t>
      </w:r>
      <w:r w:rsidR="00885923" w:rsidRPr="00464490">
        <w:rPr>
          <w:rFonts w:ascii="Times New Roman" w:hAnsi="Times New Roman"/>
          <w:sz w:val="28"/>
          <w:szCs w:val="28"/>
          <w:lang w:val="lv-LV"/>
        </w:rPr>
        <w:t xml:space="preserve"> </w:t>
      </w:r>
      <w:r w:rsidR="006252E4" w:rsidRPr="00464490">
        <w:rPr>
          <w:rFonts w:ascii="Times New Roman" w:hAnsi="Times New Roman"/>
          <w:sz w:val="28"/>
          <w:szCs w:val="28"/>
          <w:lang w:val="lv-LV"/>
        </w:rPr>
        <w:t>–</w:t>
      </w:r>
      <w:r w:rsidR="00885923" w:rsidRPr="00464490">
        <w:rPr>
          <w:rFonts w:ascii="Times New Roman" w:hAnsi="Times New Roman"/>
          <w:sz w:val="28"/>
          <w:szCs w:val="28"/>
          <w:lang w:val="lv-LV"/>
        </w:rPr>
        <w:t xml:space="preserve"> </w:t>
      </w:r>
      <w:r w:rsidR="006252E4" w:rsidRPr="00464490">
        <w:rPr>
          <w:rFonts w:ascii="Times New Roman" w:hAnsi="Times New Roman"/>
          <w:sz w:val="28"/>
          <w:szCs w:val="28"/>
          <w:lang w:val="lv-LV"/>
        </w:rPr>
        <w:t>2013.gada darbību ziņojumā sniegto rekomendāciju iev</w:t>
      </w:r>
      <w:r w:rsidR="00567E1C" w:rsidRPr="00464490">
        <w:rPr>
          <w:rFonts w:ascii="Times New Roman" w:hAnsi="Times New Roman"/>
          <w:sz w:val="28"/>
          <w:szCs w:val="28"/>
          <w:lang w:val="lv-LV"/>
        </w:rPr>
        <w:t>iešanas progresa izvērtējumu; 17</w:t>
      </w:r>
      <w:r w:rsidR="006252E4" w:rsidRPr="00464490">
        <w:rPr>
          <w:rFonts w:ascii="Times New Roman" w:hAnsi="Times New Roman"/>
          <w:sz w:val="28"/>
          <w:szCs w:val="28"/>
          <w:lang w:val="lv-LV"/>
        </w:rPr>
        <w:t>.07.2014. dalībnieku sapulce par 2014.gada 2.ceturkšņa finanšu un darbības rādītājiem un SIA „Deloitte Latvia” veiktā padziļinātas izpētes finanšu un juridiskā audita par VSIA „Latvijas Nacionālās opera” 2009.</w:t>
      </w:r>
      <w:r w:rsidR="00885923" w:rsidRPr="00464490">
        <w:rPr>
          <w:rFonts w:ascii="Times New Roman" w:hAnsi="Times New Roman"/>
          <w:sz w:val="28"/>
          <w:szCs w:val="28"/>
          <w:lang w:val="lv-LV"/>
        </w:rPr>
        <w:t xml:space="preserve"> </w:t>
      </w:r>
      <w:r w:rsidR="006252E4" w:rsidRPr="00464490">
        <w:rPr>
          <w:rFonts w:ascii="Times New Roman" w:hAnsi="Times New Roman"/>
          <w:sz w:val="28"/>
          <w:szCs w:val="28"/>
          <w:lang w:val="lv-LV"/>
        </w:rPr>
        <w:t>–</w:t>
      </w:r>
      <w:r w:rsidR="00885923" w:rsidRPr="00464490">
        <w:rPr>
          <w:rFonts w:ascii="Times New Roman" w:hAnsi="Times New Roman"/>
          <w:sz w:val="28"/>
          <w:szCs w:val="28"/>
          <w:lang w:val="lv-LV"/>
        </w:rPr>
        <w:t xml:space="preserve"> </w:t>
      </w:r>
      <w:r w:rsidR="006252E4" w:rsidRPr="00464490">
        <w:rPr>
          <w:rFonts w:ascii="Times New Roman" w:hAnsi="Times New Roman"/>
          <w:sz w:val="28"/>
          <w:szCs w:val="28"/>
          <w:lang w:val="lv-LV"/>
        </w:rPr>
        <w:t>2013.gada darbību ziņojumā sniegto rekomendāciju ieviešanas progresa izvērtējumu</w:t>
      </w:r>
      <w:r w:rsidR="00EA61EB" w:rsidRPr="00464490">
        <w:rPr>
          <w:rFonts w:ascii="Times New Roman" w:hAnsi="Times New Roman"/>
          <w:sz w:val="28"/>
          <w:szCs w:val="28"/>
          <w:lang w:val="lv-LV"/>
        </w:rPr>
        <w:t>;</w:t>
      </w:r>
      <w:r w:rsidR="00FE56A9" w:rsidRPr="00464490">
        <w:rPr>
          <w:rFonts w:ascii="Times New Roman" w:hAnsi="Times New Roman"/>
          <w:sz w:val="28"/>
          <w:szCs w:val="28"/>
          <w:lang w:val="lv-LV"/>
        </w:rPr>
        <w:t xml:space="preserve"> </w:t>
      </w:r>
      <w:r w:rsidR="00EA61EB" w:rsidRPr="00464490">
        <w:rPr>
          <w:rFonts w:ascii="Times New Roman" w:hAnsi="Times New Roman"/>
          <w:sz w:val="28"/>
          <w:szCs w:val="28"/>
          <w:lang w:val="lv-LV"/>
        </w:rPr>
        <w:t>22.10.2014. dalībnieku sapulce par 2014.gada 3.ceturkšņa finanšu un darbības rādītājiem</w:t>
      </w:r>
      <w:r w:rsidR="00391616" w:rsidRPr="00AE5A0B">
        <w:rPr>
          <w:rFonts w:ascii="Times New Roman" w:hAnsi="Times New Roman"/>
          <w:sz w:val="28"/>
          <w:szCs w:val="28"/>
          <w:lang w:val="lv-LV"/>
        </w:rPr>
        <w:t xml:space="preserve">; LNO valdes atskaite </w:t>
      </w:r>
      <w:r w:rsidR="00F5722B" w:rsidRPr="00AE5A0B">
        <w:rPr>
          <w:rFonts w:ascii="Times New Roman" w:hAnsi="Times New Roman"/>
          <w:sz w:val="28"/>
          <w:szCs w:val="28"/>
          <w:lang w:val="lv-LV"/>
        </w:rPr>
        <w:t xml:space="preserve">Kultūras ministrijai </w:t>
      </w:r>
      <w:r w:rsidR="00391616" w:rsidRPr="00AE5A0B">
        <w:rPr>
          <w:rFonts w:ascii="Times New Roman" w:hAnsi="Times New Roman"/>
          <w:sz w:val="28"/>
          <w:szCs w:val="28"/>
          <w:lang w:val="lv-LV"/>
        </w:rPr>
        <w:t>(29.01.2015. pavadvēstule Nr.1.01-5/39) par audita rekomendāciju ievieš</w:t>
      </w:r>
      <w:r w:rsidR="00AE5A0B" w:rsidRPr="00AE5A0B">
        <w:rPr>
          <w:rFonts w:ascii="Times New Roman" w:hAnsi="Times New Roman"/>
          <w:sz w:val="28"/>
          <w:szCs w:val="28"/>
          <w:lang w:val="lv-LV"/>
        </w:rPr>
        <w:t>anas grafiku, kā arī papildinātā atskaite</w:t>
      </w:r>
      <w:r w:rsidR="00391616" w:rsidRPr="00AE5A0B">
        <w:rPr>
          <w:rFonts w:ascii="Times New Roman" w:hAnsi="Times New Roman"/>
          <w:sz w:val="28"/>
          <w:szCs w:val="28"/>
          <w:lang w:val="lv-LV"/>
        </w:rPr>
        <w:t xml:space="preserve"> par audita rekomendāciju ieviešanas grafiku (02.03.2015. pavadvēstule Nr.1.01.-5-15/98)</w:t>
      </w:r>
      <w:r w:rsidR="006252E4" w:rsidRPr="00AE5A0B">
        <w:rPr>
          <w:rFonts w:ascii="Times New Roman" w:hAnsi="Times New Roman"/>
          <w:sz w:val="28"/>
          <w:szCs w:val="28"/>
          <w:lang w:val="lv-LV"/>
        </w:rPr>
        <w:t>).</w:t>
      </w:r>
      <w:r w:rsidR="005C596E">
        <w:rPr>
          <w:rFonts w:ascii="Times New Roman" w:hAnsi="Times New Roman"/>
          <w:sz w:val="28"/>
          <w:szCs w:val="28"/>
          <w:lang w:val="lv-LV"/>
        </w:rPr>
        <w:t xml:space="preserve"> </w:t>
      </w:r>
    </w:p>
    <w:p w:rsidR="0058659B" w:rsidRDefault="0058659B" w:rsidP="00D85074">
      <w:pPr>
        <w:spacing w:after="0" w:line="240" w:lineRule="auto"/>
        <w:ind w:firstLine="720"/>
        <w:jc w:val="both"/>
        <w:rPr>
          <w:rFonts w:ascii="Times New Roman" w:hAnsi="Times New Roman"/>
          <w:sz w:val="28"/>
          <w:szCs w:val="28"/>
          <w:lang w:val="lv-LV"/>
        </w:rPr>
      </w:pPr>
    </w:p>
    <w:p w:rsidR="00F61FBB" w:rsidRPr="00D85074" w:rsidRDefault="005C596E" w:rsidP="00D85074">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Secinājumi par rekomendāciju ieviešanu:</w:t>
      </w:r>
    </w:p>
    <w:p w:rsidR="00F61FBB" w:rsidRDefault="006A3EE2" w:rsidP="00D85074">
      <w:pPr>
        <w:pStyle w:val="Sarakstarindkopa"/>
        <w:numPr>
          <w:ilvl w:val="0"/>
          <w:numId w:val="44"/>
        </w:numPr>
        <w:spacing w:after="0" w:line="240" w:lineRule="auto"/>
        <w:ind w:hanging="436"/>
        <w:jc w:val="both"/>
        <w:rPr>
          <w:rFonts w:ascii="Times New Roman" w:hAnsi="Times New Roman"/>
          <w:sz w:val="28"/>
          <w:szCs w:val="28"/>
          <w:lang w:val="lv-LV"/>
        </w:rPr>
      </w:pPr>
      <w:r w:rsidRPr="006A3EE2">
        <w:rPr>
          <w:rFonts w:ascii="Times New Roman" w:hAnsi="Times New Roman"/>
          <w:sz w:val="28"/>
          <w:szCs w:val="28"/>
          <w:lang w:val="lv-LV"/>
        </w:rPr>
        <w:t>ir ieviestas visas (kopumā</w:t>
      </w:r>
      <w:r w:rsidR="005C596E">
        <w:rPr>
          <w:rFonts w:ascii="Times New Roman" w:hAnsi="Times New Roman"/>
          <w:sz w:val="28"/>
          <w:szCs w:val="28"/>
          <w:lang w:val="lv-LV"/>
        </w:rPr>
        <w:t xml:space="preserve"> </w:t>
      </w:r>
      <w:r w:rsidR="00F13793">
        <w:rPr>
          <w:rFonts w:ascii="Times New Roman" w:hAnsi="Times New Roman"/>
          <w:sz w:val="28"/>
          <w:szCs w:val="28"/>
          <w:lang w:val="lv-LV"/>
        </w:rPr>
        <w:t>6</w:t>
      </w:r>
      <w:r w:rsidR="00D85074">
        <w:rPr>
          <w:rFonts w:ascii="Times New Roman" w:hAnsi="Times New Roman"/>
          <w:sz w:val="28"/>
          <w:szCs w:val="28"/>
          <w:lang w:val="lv-LV"/>
        </w:rPr>
        <w:t xml:space="preserve"> (sešas)</w:t>
      </w:r>
      <w:r w:rsidR="00F13793">
        <w:rPr>
          <w:rFonts w:ascii="Times New Roman" w:hAnsi="Times New Roman"/>
          <w:sz w:val="28"/>
          <w:szCs w:val="28"/>
          <w:lang w:val="lv-LV"/>
        </w:rPr>
        <w:t>)</w:t>
      </w:r>
      <w:r w:rsidRPr="006A3EE2">
        <w:rPr>
          <w:rFonts w:ascii="Times New Roman" w:hAnsi="Times New Roman"/>
          <w:sz w:val="28"/>
          <w:szCs w:val="28"/>
          <w:lang w:val="lv-LV"/>
        </w:rPr>
        <w:t xml:space="preserve"> rekomendācijas LNO mērķu un rezultatīvo rādītāju plānošanas, uzskaites, analīzes un kontroles pilnveidošanai</w:t>
      </w:r>
      <w:r w:rsidR="00F13793">
        <w:rPr>
          <w:rFonts w:ascii="Times New Roman" w:hAnsi="Times New Roman"/>
          <w:sz w:val="28"/>
          <w:szCs w:val="28"/>
          <w:lang w:val="lv-LV"/>
        </w:rPr>
        <w:t>;</w:t>
      </w:r>
    </w:p>
    <w:p w:rsidR="00F13793" w:rsidRDefault="00F13793" w:rsidP="00D85074">
      <w:pPr>
        <w:pStyle w:val="Sarakstarindkopa"/>
        <w:numPr>
          <w:ilvl w:val="0"/>
          <w:numId w:val="44"/>
        </w:numPr>
        <w:spacing w:after="0" w:line="240" w:lineRule="auto"/>
        <w:ind w:hanging="436"/>
        <w:jc w:val="both"/>
        <w:rPr>
          <w:rFonts w:ascii="Times New Roman" w:hAnsi="Times New Roman"/>
          <w:sz w:val="28"/>
          <w:szCs w:val="28"/>
          <w:lang w:val="lv-LV"/>
        </w:rPr>
      </w:pPr>
      <w:r w:rsidRPr="005C596E">
        <w:rPr>
          <w:rFonts w:ascii="Times New Roman" w:hAnsi="Times New Roman"/>
          <w:sz w:val="28"/>
          <w:szCs w:val="28"/>
          <w:lang w:val="lv-LV"/>
        </w:rPr>
        <w:t>ir ieviestas visas (kopumā</w:t>
      </w:r>
      <w:r>
        <w:rPr>
          <w:rFonts w:ascii="Times New Roman" w:hAnsi="Times New Roman"/>
          <w:sz w:val="28"/>
          <w:szCs w:val="28"/>
          <w:lang w:val="lv-LV"/>
        </w:rPr>
        <w:t xml:space="preserve"> 8</w:t>
      </w:r>
      <w:r w:rsidR="00D85074">
        <w:rPr>
          <w:rFonts w:ascii="Times New Roman" w:hAnsi="Times New Roman"/>
          <w:sz w:val="28"/>
          <w:szCs w:val="28"/>
          <w:lang w:val="lv-LV"/>
        </w:rPr>
        <w:t xml:space="preserve"> (astoņas)</w:t>
      </w:r>
      <w:r>
        <w:rPr>
          <w:rFonts w:ascii="Times New Roman" w:hAnsi="Times New Roman"/>
          <w:sz w:val="28"/>
          <w:szCs w:val="28"/>
          <w:lang w:val="lv-LV"/>
        </w:rPr>
        <w:t>)</w:t>
      </w:r>
      <w:r w:rsidRPr="005C596E">
        <w:rPr>
          <w:rFonts w:ascii="Times New Roman" w:hAnsi="Times New Roman"/>
          <w:sz w:val="28"/>
          <w:szCs w:val="28"/>
          <w:lang w:val="lv-LV"/>
        </w:rPr>
        <w:t xml:space="preserve"> rekomendācijas LNO </w:t>
      </w:r>
      <w:r>
        <w:rPr>
          <w:rFonts w:ascii="Times New Roman" w:hAnsi="Times New Roman"/>
          <w:sz w:val="28"/>
          <w:szCs w:val="28"/>
          <w:lang w:val="lv-LV"/>
        </w:rPr>
        <w:t>budžeta</w:t>
      </w:r>
      <w:r w:rsidRPr="005C596E">
        <w:rPr>
          <w:rFonts w:ascii="Times New Roman" w:hAnsi="Times New Roman"/>
          <w:sz w:val="28"/>
          <w:szCs w:val="28"/>
          <w:lang w:val="lv-LV"/>
        </w:rPr>
        <w:t xml:space="preserve"> plānošanas, uzskaites, analīzes un kontroles pilnveidošanai</w:t>
      </w:r>
      <w:r>
        <w:rPr>
          <w:rFonts w:ascii="Times New Roman" w:hAnsi="Times New Roman"/>
          <w:sz w:val="28"/>
          <w:szCs w:val="28"/>
          <w:lang w:val="lv-LV"/>
        </w:rPr>
        <w:t>;</w:t>
      </w:r>
    </w:p>
    <w:p w:rsidR="00F13793" w:rsidRDefault="00F13793" w:rsidP="00D85074">
      <w:pPr>
        <w:pStyle w:val="Sarakstarindkopa"/>
        <w:numPr>
          <w:ilvl w:val="0"/>
          <w:numId w:val="44"/>
        </w:numPr>
        <w:spacing w:after="0" w:line="240" w:lineRule="auto"/>
        <w:ind w:hanging="436"/>
        <w:jc w:val="both"/>
        <w:rPr>
          <w:rFonts w:ascii="Times New Roman" w:hAnsi="Times New Roman"/>
          <w:sz w:val="28"/>
          <w:szCs w:val="28"/>
          <w:lang w:val="lv-LV"/>
        </w:rPr>
      </w:pPr>
      <w:r w:rsidRPr="005C596E">
        <w:rPr>
          <w:rFonts w:ascii="Times New Roman" w:hAnsi="Times New Roman"/>
          <w:sz w:val="28"/>
          <w:szCs w:val="28"/>
          <w:lang w:val="lv-LV"/>
        </w:rPr>
        <w:t xml:space="preserve">ir ieviestas </w:t>
      </w:r>
      <w:r>
        <w:rPr>
          <w:rFonts w:ascii="Times New Roman" w:hAnsi="Times New Roman"/>
          <w:sz w:val="28"/>
          <w:szCs w:val="28"/>
          <w:lang w:val="lv-LV"/>
        </w:rPr>
        <w:t xml:space="preserve">11 </w:t>
      </w:r>
      <w:r w:rsidR="00D85074">
        <w:rPr>
          <w:rFonts w:ascii="Times New Roman" w:hAnsi="Times New Roman"/>
          <w:sz w:val="28"/>
          <w:szCs w:val="28"/>
          <w:lang w:val="lv-LV"/>
        </w:rPr>
        <w:t xml:space="preserve">(vienpadsmit) </w:t>
      </w:r>
      <w:r>
        <w:rPr>
          <w:rFonts w:ascii="Times New Roman" w:hAnsi="Times New Roman"/>
          <w:sz w:val="28"/>
          <w:szCs w:val="28"/>
          <w:lang w:val="lv-LV"/>
        </w:rPr>
        <w:t>no 12</w:t>
      </w:r>
      <w:r w:rsidR="00D85074">
        <w:rPr>
          <w:rFonts w:ascii="Times New Roman" w:hAnsi="Times New Roman"/>
          <w:sz w:val="28"/>
          <w:szCs w:val="28"/>
          <w:lang w:val="lv-LV"/>
        </w:rPr>
        <w:t xml:space="preserve"> (divpadsmit)</w:t>
      </w:r>
      <w:r>
        <w:rPr>
          <w:rFonts w:ascii="Times New Roman" w:hAnsi="Times New Roman"/>
          <w:sz w:val="28"/>
          <w:szCs w:val="28"/>
          <w:lang w:val="lv-LV"/>
        </w:rPr>
        <w:t xml:space="preserve"> </w:t>
      </w:r>
      <w:r w:rsidRPr="005C596E">
        <w:rPr>
          <w:rFonts w:ascii="Times New Roman" w:hAnsi="Times New Roman"/>
          <w:sz w:val="28"/>
          <w:szCs w:val="28"/>
          <w:lang w:val="lv-LV"/>
        </w:rPr>
        <w:t>r</w:t>
      </w:r>
      <w:r>
        <w:rPr>
          <w:rFonts w:ascii="Times New Roman" w:hAnsi="Times New Roman"/>
          <w:sz w:val="28"/>
          <w:szCs w:val="28"/>
          <w:lang w:val="lv-LV"/>
        </w:rPr>
        <w:t>ekomendācijām</w:t>
      </w:r>
      <w:r w:rsidRPr="005C596E">
        <w:rPr>
          <w:rFonts w:ascii="Times New Roman" w:hAnsi="Times New Roman"/>
          <w:sz w:val="28"/>
          <w:szCs w:val="28"/>
          <w:lang w:val="lv-LV"/>
        </w:rPr>
        <w:t xml:space="preserve"> LNO </w:t>
      </w:r>
      <w:r>
        <w:rPr>
          <w:rFonts w:ascii="Times New Roman" w:hAnsi="Times New Roman"/>
          <w:sz w:val="28"/>
          <w:szCs w:val="28"/>
          <w:lang w:val="lv-LV"/>
        </w:rPr>
        <w:t>finanšu darbības</w:t>
      </w:r>
      <w:r w:rsidRPr="005C596E">
        <w:rPr>
          <w:rFonts w:ascii="Times New Roman" w:hAnsi="Times New Roman"/>
          <w:sz w:val="28"/>
          <w:szCs w:val="28"/>
          <w:lang w:val="lv-LV"/>
        </w:rPr>
        <w:t>, uzskaites, analīzes un kontroles pilnveidošanai</w:t>
      </w:r>
      <w:r>
        <w:rPr>
          <w:rFonts w:ascii="Times New Roman" w:hAnsi="Times New Roman"/>
          <w:sz w:val="28"/>
          <w:szCs w:val="28"/>
          <w:lang w:val="lv-LV"/>
        </w:rPr>
        <w:t xml:space="preserve"> (1 </w:t>
      </w:r>
      <w:r w:rsidR="00D85074">
        <w:rPr>
          <w:rFonts w:ascii="Times New Roman" w:hAnsi="Times New Roman"/>
          <w:sz w:val="28"/>
          <w:szCs w:val="28"/>
          <w:lang w:val="lv-LV"/>
        </w:rPr>
        <w:t xml:space="preserve">(vienas) </w:t>
      </w:r>
      <w:r>
        <w:rPr>
          <w:rFonts w:ascii="Times New Roman" w:hAnsi="Times New Roman"/>
          <w:sz w:val="28"/>
          <w:szCs w:val="28"/>
          <w:lang w:val="lv-LV"/>
        </w:rPr>
        <w:t>rekomendācijas ieviešanas termiņš – 2015.gada 31.decembris);</w:t>
      </w:r>
    </w:p>
    <w:p w:rsidR="00F13793" w:rsidRDefault="00F13793" w:rsidP="00D85074">
      <w:pPr>
        <w:pStyle w:val="Sarakstarindkopa"/>
        <w:numPr>
          <w:ilvl w:val="0"/>
          <w:numId w:val="44"/>
        </w:numPr>
        <w:spacing w:after="0" w:line="240" w:lineRule="auto"/>
        <w:ind w:hanging="436"/>
        <w:jc w:val="both"/>
        <w:rPr>
          <w:rFonts w:ascii="Times New Roman" w:hAnsi="Times New Roman"/>
          <w:sz w:val="28"/>
          <w:szCs w:val="28"/>
          <w:lang w:val="lv-LV"/>
        </w:rPr>
      </w:pPr>
      <w:r>
        <w:rPr>
          <w:rFonts w:ascii="Times New Roman" w:hAnsi="Times New Roman"/>
          <w:sz w:val="28"/>
          <w:szCs w:val="28"/>
          <w:lang w:val="lv-LV"/>
        </w:rPr>
        <w:t>ir ieviesta</w:t>
      </w:r>
      <w:r w:rsidRPr="005C596E">
        <w:rPr>
          <w:rFonts w:ascii="Times New Roman" w:hAnsi="Times New Roman"/>
          <w:sz w:val="28"/>
          <w:szCs w:val="28"/>
          <w:lang w:val="lv-LV"/>
        </w:rPr>
        <w:t xml:space="preserve"> r</w:t>
      </w:r>
      <w:r>
        <w:rPr>
          <w:rFonts w:ascii="Times New Roman" w:hAnsi="Times New Roman"/>
          <w:sz w:val="28"/>
          <w:szCs w:val="28"/>
          <w:lang w:val="lv-LV"/>
        </w:rPr>
        <w:t>ekomendācija</w:t>
      </w:r>
      <w:r w:rsidRPr="005C596E">
        <w:rPr>
          <w:rFonts w:ascii="Times New Roman" w:hAnsi="Times New Roman"/>
          <w:sz w:val="28"/>
          <w:szCs w:val="28"/>
          <w:lang w:val="lv-LV"/>
        </w:rPr>
        <w:t xml:space="preserve"> LNO </w:t>
      </w:r>
      <w:r>
        <w:rPr>
          <w:rFonts w:ascii="Times New Roman" w:hAnsi="Times New Roman"/>
          <w:sz w:val="28"/>
          <w:szCs w:val="28"/>
          <w:lang w:val="lv-LV"/>
        </w:rPr>
        <w:t xml:space="preserve">pārvaldības sistēmas </w:t>
      </w:r>
      <w:r w:rsidRPr="005C596E">
        <w:rPr>
          <w:rFonts w:ascii="Times New Roman" w:hAnsi="Times New Roman"/>
          <w:sz w:val="28"/>
          <w:szCs w:val="28"/>
          <w:lang w:val="lv-LV"/>
        </w:rPr>
        <w:t>un kontroles pilnveidošanai</w:t>
      </w:r>
      <w:r>
        <w:rPr>
          <w:rFonts w:ascii="Times New Roman" w:hAnsi="Times New Roman"/>
          <w:sz w:val="28"/>
          <w:szCs w:val="28"/>
          <w:lang w:val="lv-LV"/>
        </w:rPr>
        <w:t>;</w:t>
      </w:r>
    </w:p>
    <w:p w:rsidR="00F13793" w:rsidRDefault="00F13793" w:rsidP="00D85074">
      <w:pPr>
        <w:pStyle w:val="Sarakstarindkopa"/>
        <w:numPr>
          <w:ilvl w:val="0"/>
          <w:numId w:val="44"/>
        </w:numPr>
        <w:spacing w:after="0" w:line="240" w:lineRule="auto"/>
        <w:ind w:hanging="436"/>
        <w:jc w:val="both"/>
        <w:rPr>
          <w:rFonts w:ascii="Times New Roman" w:hAnsi="Times New Roman"/>
          <w:sz w:val="28"/>
          <w:szCs w:val="28"/>
          <w:lang w:val="lv-LV"/>
        </w:rPr>
      </w:pPr>
      <w:r w:rsidRPr="005C596E">
        <w:rPr>
          <w:rFonts w:ascii="Times New Roman" w:hAnsi="Times New Roman"/>
          <w:sz w:val="28"/>
          <w:szCs w:val="28"/>
          <w:lang w:val="lv-LV"/>
        </w:rPr>
        <w:t>ir ieviestas visas (kopumā</w:t>
      </w:r>
      <w:r>
        <w:rPr>
          <w:rFonts w:ascii="Times New Roman" w:hAnsi="Times New Roman"/>
          <w:sz w:val="28"/>
          <w:szCs w:val="28"/>
          <w:lang w:val="lv-LV"/>
        </w:rPr>
        <w:t xml:space="preserve"> 7</w:t>
      </w:r>
      <w:r w:rsidR="00A126F1">
        <w:rPr>
          <w:rFonts w:ascii="Times New Roman" w:hAnsi="Times New Roman"/>
          <w:sz w:val="28"/>
          <w:szCs w:val="28"/>
          <w:lang w:val="lv-LV"/>
        </w:rPr>
        <w:t xml:space="preserve"> (septiņas)</w:t>
      </w:r>
      <w:r>
        <w:rPr>
          <w:rFonts w:ascii="Times New Roman" w:hAnsi="Times New Roman"/>
          <w:sz w:val="28"/>
          <w:szCs w:val="28"/>
          <w:lang w:val="lv-LV"/>
        </w:rPr>
        <w:t>)</w:t>
      </w:r>
      <w:r w:rsidRPr="005C596E">
        <w:rPr>
          <w:rFonts w:ascii="Times New Roman" w:hAnsi="Times New Roman"/>
          <w:sz w:val="28"/>
          <w:szCs w:val="28"/>
          <w:lang w:val="lv-LV"/>
        </w:rPr>
        <w:t xml:space="preserve"> rekomendācijas LNO </w:t>
      </w:r>
      <w:r>
        <w:rPr>
          <w:rFonts w:ascii="Times New Roman" w:hAnsi="Times New Roman"/>
          <w:sz w:val="28"/>
          <w:szCs w:val="28"/>
          <w:lang w:val="lv-LV"/>
        </w:rPr>
        <w:t>preču un pakalpojumu iepirkumu plānošanas</w:t>
      </w:r>
      <w:r w:rsidRPr="005C596E">
        <w:rPr>
          <w:rFonts w:ascii="Times New Roman" w:hAnsi="Times New Roman"/>
          <w:sz w:val="28"/>
          <w:szCs w:val="28"/>
          <w:lang w:val="lv-LV"/>
        </w:rPr>
        <w:t xml:space="preserve"> uzskaites, analīzes un kontroles pilnveidošanai</w:t>
      </w:r>
      <w:r>
        <w:rPr>
          <w:rFonts w:ascii="Times New Roman" w:hAnsi="Times New Roman"/>
          <w:sz w:val="28"/>
          <w:szCs w:val="28"/>
          <w:lang w:val="lv-LV"/>
        </w:rPr>
        <w:t>;</w:t>
      </w:r>
    </w:p>
    <w:p w:rsidR="00F13793" w:rsidRDefault="00F13793" w:rsidP="00D85074">
      <w:pPr>
        <w:pStyle w:val="Sarakstarindkopa"/>
        <w:numPr>
          <w:ilvl w:val="0"/>
          <w:numId w:val="44"/>
        </w:numPr>
        <w:spacing w:after="0" w:line="240" w:lineRule="auto"/>
        <w:ind w:hanging="436"/>
        <w:jc w:val="both"/>
        <w:rPr>
          <w:rFonts w:ascii="Times New Roman" w:hAnsi="Times New Roman"/>
          <w:sz w:val="28"/>
          <w:szCs w:val="28"/>
          <w:lang w:val="lv-LV"/>
        </w:rPr>
      </w:pPr>
      <w:r w:rsidRPr="005C596E">
        <w:rPr>
          <w:rFonts w:ascii="Times New Roman" w:hAnsi="Times New Roman"/>
          <w:sz w:val="28"/>
          <w:szCs w:val="28"/>
          <w:lang w:val="lv-LV"/>
        </w:rPr>
        <w:t xml:space="preserve">ir ieviestas </w:t>
      </w:r>
      <w:r>
        <w:rPr>
          <w:rFonts w:ascii="Times New Roman" w:hAnsi="Times New Roman"/>
          <w:sz w:val="28"/>
          <w:szCs w:val="28"/>
          <w:lang w:val="lv-LV"/>
        </w:rPr>
        <w:t>2</w:t>
      </w:r>
      <w:r w:rsidR="00A126F1">
        <w:rPr>
          <w:rFonts w:ascii="Times New Roman" w:hAnsi="Times New Roman"/>
          <w:sz w:val="28"/>
          <w:szCs w:val="28"/>
          <w:lang w:val="lv-LV"/>
        </w:rPr>
        <w:t xml:space="preserve"> (divas)</w:t>
      </w:r>
      <w:r>
        <w:rPr>
          <w:rFonts w:ascii="Times New Roman" w:hAnsi="Times New Roman"/>
          <w:sz w:val="28"/>
          <w:szCs w:val="28"/>
          <w:lang w:val="lv-LV"/>
        </w:rPr>
        <w:t xml:space="preserve"> no 3 </w:t>
      </w:r>
      <w:r w:rsidR="00A126F1">
        <w:rPr>
          <w:rFonts w:ascii="Times New Roman" w:hAnsi="Times New Roman"/>
          <w:sz w:val="28"/>
          <w:szCs w:val="28"/>
          <w:lang w:val="lv-LV"/>
        </w:rPr>
        <w:t xml:space="preserve">(trīs) </w:t>
      </w:r>
      <w:r w:rsidRPr="005C596E">
        <w:rPr>
          <w:rFonts w:ascii="Times New Roman" w:hAnsi="Times New Roman"/>
          <w:sz w:val="28"/>
          <w:szCs w:val="28"/>
          <w:lang w:val="lv-LV"/>
        </w:rPr>
        <w:t>r</w:t>
      </w:r>
      <w:r>
        <w:rPr>
          <w:rFonts w:ascii="Times New Roman" w:hAnsi="Times New Roman"/>
          <w:sz w:val="28"/>
          <w:szCs w:val="28"/>
          <w:lang w:val="lv-LV"/>
        </w:rPr>
        <w:t>ekomendācijām</w:t>
      </w:r>
      <w:r w:rsidRPr="005C596E">
        <w:rPr>
          <w:rFonts w:ascii="Times New Roman" w:hAnsi="Times New Roman"/>
          <w:sz w:val="28"/>
          <w:szCs w:val="28"/>
          <w:lang w:val="lv-LV"/>
        </w:rPr>
        <w:t xml:space="preserve"> LNO </w:t>
      </w:r>
      <w:r>
        <w:rPr>
          <w:rFonts w:ascii="Times New Roman" w:hAnsi="Times New Roman"/>
          <w:sz w:val="28"/>
          <w:szCs w:val="28"/>
          <w:lang w:val="lv-LV"/>
        </w:rPr>
        <w:t>darba laika un atalgojuma aprēķina</w:t>
      </w:r>
      <w:r w:rsidRPr="005C596E">
        <w:rPr>
          <w:rFonts w:ascii="Times New Roman" w:hAnsi="Times New Roman"/>
          <w:sz w:val="28"/>
          <w:szCs w:val="28"/>
          <w:lang w:val="lv-LV"/>
        </w:rPr>
        <w:t xml:space="preserve"> uzskaites, analīzes un kontroles pilnveidošanai</w:t>
      </w:r>
      <w:r w:rsidR="00A126F1">
        <w:rPr>
          <w:rFonts w:ascii="Times New Roman" w:hAnsi="Times New Roman"/>
          <w:sz w:val="28"/>
          <w:szCs w:val="28"/>
          <w:lang w:val="lv-LV"/>
        </w:rPr>
        <w:t xml:space="preserve"> (1 (vienas) </w:t>
      </w:r>
      <w:r>
        <w:rPr>
          <w:rFonts w:ascii="Times New Roman" w:hAnsi="Times New Roman"/>
          <w:sz w:val="28"/>
          <w:szCs w:val="28"/>
          <w:lang w:val="lv-LV"/>
        </w:rPr>
        <w:t>rekomendācijas ieviešanas termiņš – 2015.gada 31.decembris);</w:t>
      </w:r>
    </w:p>
    <w:p w:rsidR="00F61FBB" w:rsidRDefault="00F13793" w:rsidP="00D85074">
      <w:pPr>
        <w:pStyle w:val="Sarakstarindkopa"/>
        <w:numPr>
          <w:ilvl w:val="0"/>
          <w:numId w:val="44"/>
        </w:numPr>
        <w:spacing w:after="0" w:line="240" w:lineRule="auto"/>
        <w:ind w:hanging="436"/>
        <w:jc w:val="both"/>
        <w:rPr>
          <w:rFonts w:ascii="Times New Roman" w:hAnsi="Times New Roman"/>
          <w:sz w:val="28"/>
          <w:szCs w:val="28"/>
          <w:lang w:val="lv-LV"/>
        </w:rPr>
      </w:pPr>
      <w:r w:rsidRPr="005C596E">
        <w:rPr>
          <w:rFonts w:ascii="Times New Roman" w:hAnsi="Times New Roman"/>
          <w:sz w:val="28"/>
          <w:szCs w:val="28"/>
          <w:lang w:val="lv-LV"/>
        </w:rPr>
        <w:t xml:space="preserve">ir ieviestas </w:t>
      </w:r>
      <w:r>
        <w:rPr>
          <w:rFonts w:ascii="Times New Roman" w:hAnsi="Times New Roman"/>
          <w:sz w:val="28"/>
          <w:szCs w:val="28"/>
          <w:lang w:val="lv-LV"/>
        </w:rPr>
        <w:t>8</w:t>
      </w:r>
      <w:r w:rsidR="00A126F1">
        <w:rPr>
          <w:rFonts w:ascii="Times New Roman" w:hAnsi="Times New Roman"/>
          <w:sz w:val="28"/>
          <w:szCs w:val="28"/>
          <w:lang w:val="lv-LV"/>
        </w:rPr>
        <w:t xml:space="preserve"> (astoņas)</w:t>
      </w:r>
      <w:r>
        <w:rPr>
          <w:rFonts w:ascii="Times New Roman" w:hAnsi="Times New Roman"/>
          <w:sz w:val="28"/>
          <w:szCs w:val="28"/>
          <w:lang w:val="lv-LV"/>
        </w:rPr>
        <w:t xml:space="preserve"> no 10 </w:t>
      </w:r>
      <w:r w:rsidR="00A126F1">
        <w:rPr>
          <w:rFonts w:ascii="Times New Roman" w:hAnsi="Times New Roman"/>
          <w:sz w:val="28"/>
          <w:szCs w:val="28"/>
          <w:lang w:val="lv-LV"/>
        </w:rPr>
        <w:t xml:space="preserve">(desmit) </w:t>
      </w:r>
      <w:r w:rsidRPr="005C596E">
        <w:rPr>
          <w:rFonts w:ascii="Times New Roman" w:hAnsi="Times New Roman"/>
          <w:sz w:val="28"/>
          <w:szCs w:val="28"/>
          <w:lang w:val="lv-LV"/>
        </w:rPr>
        <w:t>r</w:t>
      </w:r>
      <w:r>
        <w:rPr>
          <w:rFonts w:ascii="Times New Roman" w:hAnsi="Times New Roman"/>
          <w:sz w:val="28"/>
          <w:szCs w:val="28"/>
          <w:lang w:val="lv-LV"/>
        </w:rPr>
        <w:t>ekomendācijām</w:t>
      </w:r>
      <w:r w:rsidRPr="005C596E">
        <w:rPr>
          <w:rFonts w:ascii="Times New Roman" w:hAnsi="Times New Roman"/>
          <w:sz w:val="28"/>
          <w:szCs w:val="28"/>
          <w:lang w:val="lv-LV"/>
        </w:rPr>
        <w:t xml:space="preserve"> LNO </w:t>
      </w:r>
      <w:r>
        <w:rPr>
          <w:rFonts w:ascii="Times New Roman" w:hAnsi="Times New Roman"/>
          <w:sz w:val="28"/>
          <w:szCs w:val="28"/>
          <w:lang w:val="lv-LV"/>
        </w:rPr>
        <w:t>juridiskās darbības</w:t>
      </w:r>
      <w:r w:rsidRPr="005C596E">
        <w:rPr>
          <w:rFonts w:ascii="Times New Roman" w:hAnsi="Times New Roman"/>
          <w:sz w:val="28"/>
          <w:szCs w:val="28"/>
          <w:lang w:val="lv-LV"/>
        </w:rPr>
        <w:t xml:space="preserve"> pilnveidošanai</w:t>
      </w:r>
      <w:r>
        <w:rPr>
          <w:rFonts w:ascii="Times New Roman" w:hAnsi="Times New Roman"/>
          <w:sz w:val="28"/>
          <w:szCs w:val="28"/>
          <w:lang w:val="lv-LV"/>
        </w:rPr>
        <w:t xml:space="preserve"> (1 </w:t>
      </w:r>
      <w:r w:rsidR="00A126F1">
        <w:rPr>
          <w:rFonts w:ascii="Times New Roman" w:hAnsi="Times New Roman"/>
          <w:sz w:val="28"/>
          <w:szCs w:val="28"/>
          <w:lang w:val="lv-LV"/>
        </w:rPr>
        <w:t xml:space="preserve">(vienas) </w:t>
      </w:r>
      <w:r>
        <w:rPr>
          <w:rFonts w:ascii="Times New Roman" w:hAnsi="Times New Roman"/>
          <w:sz w:val="28"/>
          <w:szCs w:val="28"/>
          <w:lang w:val="lv-LV"/>
        </w:rPr>
        <w:t xml:space="preserve">rekomendācijas ieviešanas termiņš – 2015.gada 31.decembris, bet </w:t>
      </w:r>
      <w:r w:rsidR="00AB0F67">
        <w:rPr>
          <w:rFonts w:ascii="Times New Roman" w:hAnsi="Times New Roman"/>
          <w:sz w:val="28"/>
          <w:szCs w:val="28"/>
          <w:lang w:val="lv-LV"/>
        </w:rPr>
        <w:t xml:space="preserve">rekomendācijas „Nodrošināt vienlīdzīgus vai pamatoti atšķirīgus apstākļus darbiniekiem, kuru attiecības ar darba devēju </w:t>
      </w:r>
      <w:r w:rsidR="00AB0F67">
        <w:rPr>
          <w:rFonts w:ascii="Times New Roman" w:hAnsi="Times New Roman"/>
          <w:sz w:val="28"/>
          <w:szCs w:val="28"/>
          <w:lang w:val="lv-LV"/>
        </w:rPr>
        <w:lastRenderedPageBreak/>
        <w:t>regulē atšķirīgi koplīgumi” ieviešanas termiņš – 2017.gada 31.decembris, jo tās izpilde prasa veikt vairākas visaptverošas darbības</w:t>
      </w:r>
      <w:r>
        <w:rPr>
          <w:rFonts w:ascii="Times New Roman" w:hAnsi="Times New Roman"/>
          <w:sz w:val="28"/>
          <w:szCs w:val="28"/>
          <w:lang w:val="lv-LV"/>
        </w:rPr>
        <w:t>)</w:t>
      </w:r>
      <w:r w:rsidR="00AB0F67">
        <w:rPr>
          <w:rFonts w:ascii="Times New Roman" w:hAnsi="Times New Roman"/>
          <w:sz w:val="28"/>
          <w:szCs w:val="28"/>
          <w:lang w:val="lv-LV"/>
        </w:rPr>
        <w:t>.</w:t>
      </w:r>
    </w:p>
    <w:p w:rsidR="00F563A7" w:rsidRDefault="00F563A7" w:rsidP="00AE5A0B">
      <w:pPr>
        <w:pStyle w:val="Sarakstarindkopa"/>
        <w:spacing w:after="0" w:line="240" w:lineRule="auto"/>
        <w:jc w:val="both"/>
        <w:rPr>
          <w:rFonts w:ascii="Times New Roman" w:hAnsi="Times New Roman"/>
          <w:sz w:val="28"/>
          <w:szCs w:val="28"/>
          <w:lang w:val="lv-LV"/>
        </w:rPr>
      </w:pPr>
    </w:p>
    <w:p w:rsidR="00F563A7" w:rsidRDefault="00F563A7" w:rsidP="00AE5A0B">
      <w:pPr>
        <w:spacing w:after="0" w:line="240" w:lineRule="auto"/>
        <w:ind w:firstLine="720"/>
        <w:rPr>
          <w:rFonts w:ascii="Times New Roman" w:hAnsi="Times New Roman"/>
          <w:sz w:val="28"/>
          <w:szCs w:val="28"/>
          <w:lang w:val="lv-LV"/>
        </w:rPr>
      </w:pPr>
      <w:r w:rsidRPr="00F563A7">
        <w:rPr>
          <w:rFonts w:ascii="Times New Roman" w:hAnsi="Times New Roman"/>
          <w:sz w:val="28"/>
          <w:szCs w:val="28"/>
          <w:lang w:val="lv-LV"/>
        </w:rPr>
        <w:t>(3) Kultūras ministrija kā valsts kapitāla daļu turētāja 2014.gadā ir pieņēmusi lēmumu par zvērināta revidenta nomaiņu, ieceļot par 2013.gada pārskata revidentu SIA “Grant Thornton Rimess” (15.05.2014. lēmums Nr.5.1-5-35).</w:t>
      </w:r>
    </w:p>
    <w:p w:rsidR="00AE5A0B" w:rsidRPr="00F563A7" w:rsidRDefault="00AE5A0B" w:rsidP="00AE5A0B">
      <w:pPr>
        <w:spacing w:after="0" w:line="240" w:lineRule="auto"/>
        <w:ind w:firstLine="720"/>
        <w:rPr>
          <w:rFonts w:ascii="Times New Roman" w:hAnsi="Times New Roman"/>
          <w:sz w:val="28"/>
          <w:szCs w:val="28"/>
          <w:lang w:val="lv-LV"/>
        </w:rPr>
      </w:pPr>
    </w:p>
    <w:p w:rsidR="00F563A7" w:rsidRPr="00F563A7" w:rsidRDefault="0058659B" w:rsidP="00AE5A0B">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 xml:space="preserve">Ņemot vērā Kultūras ministrijas </w:t>
      </w:r>
      <w:r w:rsidRPr="0058659B">
        <w:rPr>
          <w:rFonts w:ascii="Times New Roman" w:hAnsi="Times New Roman"/>
          <w:sz w:val="28"/>
          <w:szCs w:val="28"/>
          <w:lang w:val="lv-LV"/>
        </w:rPr>
        <w:t xml:space="preserve">un LNO valdes </w:t>
      </w:r>
      <w:r>
        <w:rPr>
          <w:rFonts w:ascii="Times New Roman" w:hAnsi="Times New Roman"/>
          <w:sz w:val="28"/>
          <w:szCs w:val="28"/>
          <w:lang w:val="lv-LV"/>
        </w:rPr>
        <w:t xml:space="preserve">īstenotos pasākumus, panākti sekojoši rezultāti: </w:t>
      </w:r>
    </w:p>
    <w:p w:rsidR="001F3639" w:rsidRDefault="001F3639" w:rsidP="001F3639">
      <w:pPr>
        <w:pStyle w:val="Sarakstarindkopa"/>
        <w:spacing w:after="0" w:line="240" w:lineRule="auto"/>
        <w:jc w:val="both"/>
        <w:rPr>
          <w:rFonts w:ascii="Times New Roman" w:hAnsi="Times New Roman"/>
          <w:sz w:val="28"/>
          <w:szCs w:val="28"/>
          <w:highlight w:val="yellow"/>
          <w:lang w:val="lv-LV"/>
        </w:rPr>
      </w:pPr>
    </w:p>
    <w:p w:rsidR="001F3639" w:rsidRPr="00AE5A0B" w:rsidRDefault="00AE5A0B" w:rsidP="001F3639">
      <w:pPr>
        <w:pStyle w:val="Sarakstarindkopa"/>
        <w:spacing w:after="0" w:line="240" w:lineRule="auto"/>
        <w:ind w:left="0" w:firstLine="720"/>
        <w:jc w:val="both"/>
        <w:rPr>
          <w:rFonts w:ascii="Times New Roman" w:hAnsi="Times New Roman"/>
          <w:sz w:val="28"/>
          <w:szCs w:val="28"/>
          <w:lang w:val="lv-LV"/>
        </w:rPr>
      </w:pPr>
      <w:r>
        <w:rPr>
          <w:rFonts w:ascii="Times New Roman" w:hAnsi="Times New Roman"/>
          <w:sz w:val="28"/>
          <w:szCs w:val="28"/>
          <w:lang w:val="lv-LV"/>
        </w:rPr>
        <w:t>(</w:t>
      </w:r>
      <w:r w:rsidR="0058659B" w:rsidRPr="00AE5A0B">
        <w:rPr>
          <w:rFonts w:ascii="Times New Roman" w:hAnsi="Times New Roman"/>
          <w:sz w:val="28"/>
          <w:szCs w:val="28"/>
          <w:lang w:val="lv-LV"/>
        </w:rPr>
        <w:t xml:space="preserve">1) Saskaņā ar </w:t>
      </w:r>
      <w:r w:rsidR="001F3639" w:rsidRPr="00AE5A0B">
        <w:rPr>
          <w:rFonts w:ascii="Times New Roman" w:hAnsi="Times New Roman"/>
          <w:sz w:val="28"/>
          <w:szCs w:val="28"/>
          <w:lang w:val="lv-LV"/>
        </w:rPr>
        <w:t xml:space="preserve">LNO valdes iesniegto atskaiti par 2014.gadā sasniegtajiem rezultatīvajiem rādītājiem (29.01.2015. pavadvēstule Nr.1.01-5/39) un </w:t>
      </w:r>
      <w:r w:rsidR="00CF5467" w:rsidRPr="00AE5A0B">
        <w:rPr>
          <w:rFonts w:ascii="Times New Roman" w:hAnsi="Times New Roman"/>
          <w:sz w:val="28"/>
          <w:szCs w:val="28"/>
          <w:lang w:val="lv-LV"/>
        </w:rPr>
        <w:t xml:space="preserve">neauditēto 2014.gada </w:t>
      </w:r>
      <w:r w:rsidR="00F5722B" w:rsidRPr="00AE5A0B">
        <w:rPr>
          <w:rFonts w:ascii="Times New Roman" w:hAnsi="Times New Roman"/>
          <w:sz w:val="28"/>
          <w:szCs w:val="28"/>
          <w:lang w:val="lv-LV"/>
        </w:rPr>
        <w:t xml:space="preserve">finanšu </w:t>
      </w:r>
      <w:r w:rsidR="00CF5467" w:rsidRPr="00AE5A0B">
        <w:rPr>
          <w:rFonts w:ascii="Times New Roman" w:hAnsi="Times New Roman"/>
          <w:sz w:val="28"/>
          <w:szCs w:val="28"/>
          <w:lang w:val="lv-LV"/>
        </w:rPr>
        <w:t>pārskatu:</w:t>
      </w:r>
    </w:p>
    <w:p w:rsidR="00F563A7" w:rsidRPr="00AE5A0B" w:rsidRDefault="00AE5A0B" w:rsidP="00AE5A0B">
      <w:pPr>
        <w:spacing w:after="0" w:line="240" w:lineRule="auto"/>
        <w:ind w:left="1134" w:hanging="425"/>
        <w:jc w:val="both"/>
        <w:rPr>
          <w:rFonts w:ascii="Times New Roman" w:hAnsi="Times New Roman"/>
          <w:sz w:val="28"/>
          <w:szCs w:val="28"/>
          <w:lang w:val="lv-LV"/>
        </w:rPr>
      </w:pPr>
      <w:r>
        <w:rPr>
          <w:rFonts w:ascii="Times New Roman" w:hAnsi="Times New Roman"/>
          <w:sz w:val="28"/>
          <w:szCs w:val="28"/>
          <w:lang w:val="lv-LV"/>
        </w:rPr>
        <w:t xml:space="preserve">1) </w:t>
      </w:r>
      <w:r w:rsidR="00F563A7" w:rsidRPr="00AE5A0B">
        <w:rPr>
          <w:rFonts w:ascii="Times New Roman" w:hAnsi="Times New Roman"/>
          <w:sz w:val="28"/>
          <w:szCs w:val="28"/>
          <w:lang w:val="lv-LV"/>
        </w:rPr>
        <w:t xml:space="preserve">visi plānotie rezultatīvie rādītāji ir sasniegti vai pārsniegti (būtiski palielinājies jauniešu un bērnu auditorijai vecumā līdz 17 gadiem domāto izrāžu apmeklējumu skaits gadā: plānoti ne mazāk kā 16 000 apmeklējumi, sasniegtais rezultāts – 33 882 apmeklējumi; pastāvīgo zāļu aizpildītība plānota vismaz 82%, sasniegtais rezultāts – 88,17%; pašu ieņēmumi tika plānoti ne mazāk kā 2 800 000 </w:t>
      </w:r>
      <w:r w:rsidR="00F563A7" w:rsidRPr="00AE5A0B">
        <w:rPr>
          <w:rFonts w:ascii="Times New Roman" w:hAnsi="Times New Roman"/>
          <w:i/>
          <w:sz w:val="28"/>
          <w:szCs w:val="28"/>
          <w:lang w:val="lv-LV"/>
        </w:rPr>
        <w:t>euro</w:t>
      </w:r>
      <w:r w:rsidR="00F563A7" w:rsidRPr="00AE5A0B">
        <w:rPr>
          <w:rFonts w:ascii="Times New Roman" w:hAnsi="Times New Roman"/>
          <w:sz w:val="28"/>
          <w:szCs w:val="28"/>
          <w:lang w:val="lv-LV"/>
        </w:rPr>
        <w:t xml:space="preserve">, bet sasniegtais rezultāts – 3 654 916 </w:t>
      </w:r>
      <w:r w:rsidR="00F563A7" w:rsidRPr="00AE5A0B">
        <w:rPr>
          <w:rFonts w:ascii="Times New Roman" w:hAnsi="Times New Roman"/>
          <w:i/>
          <w:sz w:val="28"/>
          <w:szCs w:val="28"/>
          <w:lang w:val="lv-LV"/>
        </w:rPr>
        <w:t>euro</w:t>
      </w:r>
      <w:r w:rsidR="00F563A7" w:rsidRPr="00AE5A0B">
        <w:rPr>
          <w:rFonts w:ascii="Times New Roman" w:hAnsi="Times New Roman"/>
          <w:sz w:val="28"/>
          <w:szCs w:val="28"/>
          <w:lang w:val="lv-LV"/>
        </w:rPr>
        <w:t xml:space="preserve">, tajā skaitā piesaistīti ziedojumi un dāvinājumi 422 169 </w:t>
      </w:r>
      <w:r w:rsidR="00F563A7" w:rsidRPr="00AE5A0B">
        <w:rPr>
          <w:rFonts w:ascii="Times New Roman" w:hAnsi="Times New Roman"/>
          <w:i/>
          <w:sz w:val="28"/>
          <w:szCs w:val="28"/>
          <w:lang w:val="lv-LV"/>
        </w:rPr>
        <w:t>euro</w:t>
      </w:r>
      <w:r w:rsidR="00F563A7" w:rsidRPr="00AE5A0B">
        <w:rPr>
          <w:rFonts w:ascii="Times New Roman" w:hAnsi="Times New Roman"/>
          <w:sz w:val="28"/>
          <w:szCs w:val="28"/>
          <w:lang w:val="lv-LV"/>
        </w:rPr>
        <w:t xml:space="preserve"> apmērā);</w:t>
      </w:r>
    </w:p>
    <w:p w:rsidR="00F563A7" w:rsidRPr="00AE5A0B" w:rsidRDefault="00AE5A0B" w:rsidP="00AE5A0B">
      <w:pPr>
        <w:spacing w:after="0" w:line="240" w:lineRule="auto"/>
        <w:ind w:left="1134" w:hanging="425"/>
        <w:jc w:val="both"/>
        <w:rPr>
          <w:rFonts w:ascii="Times New Roman" w:hAnsi="Times New Roman"/>
          <w:sz w:val="28"/>
          <w:szCs w:val="28"/>
          <w:lang w:val="lv-LV"/>
        </w:rPr>
      </w:pPr>
      <w:r>
        <w:rPr>
          <w:rFonts w:ascii="Times New Roman" w:hAnsi="Times New Roman"/>
          <w:sz w:val="28"/>
          <w:szCs w:val="28"/>
          <w:lang w:val="lv-LV"/>
        </w:rPr>
        <w:t xml:space="preserve">2) </w:t>
      </w:r>
      <w:r w:rsidR="00F563A7" w:rsidRPr="00AE5A0B">
        <w:rPr>
          <w:rFonts w:ascii="Times New Roman" w:hAnsi="Times New Roman"/>
          <w:b/>
          <w:sz w:val="28"/>
          <w:szCs w:val="28"/>
          <w:lang w:val="lv-LV"/>
        </w:rPr>
        <w:t xml:space="preserve">2014.gada finanšu pārskats </w:t>
      </w:r>
      <w:r w:rsidR="00840510" w:rsidRPr="00AE5A0B">
        <w:rPr>
          <w:rFonts w:ascii="Times New Roman" w:hAnsi="Times New Roman"/>
          <w:b/>
          <w:sz w:val="28"/>
          <w:szCs w:val="28"/>
          <w:lang w:val="lv-LV"/>
        </w:rPr>
        <w:t xml:space="preserve">(neauditēts) </w:t>
      </w:r>
      <w:r w:rsidR="00F563A7" w:rsidRPr="00AE5A0B">
        <w:rPr>
          <w:rFonts w:ascii="Times New Roman" w:hAnsi="Times New Roman"/>
          <w:b/>
          <w:sz w:val="28"/>
          <w:szCs w:val="28"/>
          <w:lang w:val="lv-LV"/>
        </w:rPr>
        <w:t>uzrāda stabilus finanšu rezultātus un pārskata gada peļņu</w:t>
      </w:r>
      <w:r w:rsidR="00F563A7" w:rsidRPr="00AE5A0B">
        <w:rPr>
          <w:rFonts w:ascii="Times New Roman" w:hAnsi="Times New Roman"/>
          <w:i/>
          <w:sz w:val="28"/>
          <w:szCs w:val="28"/>
          <w:lang w:val="lv-LV"/>
        </w:rPr>
        <w:t xml:space="preserve">. </w:t>
      </w:r>
      <w:r w:rsidR="00F563A7" w:rsidRPr="00AE5A0B">
        <w:rPr>
          <w:rFonts w:ascii="Times New Roman" w:hAnsi="Times New Roman"/>
          <w:sz w:val="28"/>
          <w:szCs w:val="28"/>
          <w:lang w:val="lv-LV"/>
        </w:rPr>
        <w:t>Kopē</w:t>
      </w:r>
      <w:r>
        <w:rPr>
          <w:rFonts w:ascii="Times New Roman" w:hAnsi="Times New Roman"/>
          <w:sz w:val="28"/>
          <w:szCs w:val="28"/>
          <w:lang w:val="lv-LV"/>
        </w:rPr>
        <w:t>jās likviditātes rādītājs ir 94,</w:t>
      </w:r>
      <w:r w:rsidR="00F563A7" w:rsidRPr="00AE5A0B">
        <w:rPr>
          <w:rFonts w:ascii="Times New Roman" w:hAnsi="Times New Roman"/>
          <w:sz w:val="28"/>
          <w:szCs w:val="28"/>
          <w:lang w:val="lv-LV"/>
        </w:rPr>
        <w:t>8 % (2013.gadā – 78 %). Rādītājs raksturo, ka apgrozāmie līdzekļi ir gandrīz pietiekoši, lai varētu nosegt visas uzņemtās īstermiņa saistības. Ap</w:t>
      </w:r>
      <w:r>
        <w:rPr>
          <w:rFonts w:ascii="Times New Roman" w:hAnsi="Times New Roman"/>
          <w:sz w:val="28"/>
          <w:szCs w:val="28"/>
          <w:lang w:val="lv-LV"/>
        </w:rPr>
        <w:t>grozījuma pieauguma temps – 104,</w:t>
      </w:r>
      <w:r w:rsidR="00F563A7" w:rsidRPr="00AE5A0B">
        <w:rPr>
          <w:rFonts w:ascii="Times New Roman" w:hAnsi="Times New Roman"/>
          <w:sz w:val="28"/>
          <w:szCs w:val="28"/>
          <w:lang w:val="lv-LV"/>
        </w:rPr>
        <w:t>7 %. Ieņēmumu pozitīvas izmaiņas nodrošina kapitālsabiedrību ar papildus naudas līdzekļu avotu.</w:t>
      </w:r>
    </w:p>
    <w:p w:rsidR="004F72FF" w:rsidRPr="005C596E" w:rsidRDefault="004F72FF" w:rsidP="005C596E">
      <w:pPr>
        <w:spacing w:after="0" w:line="240" w:lineRule="auto"/>
        <w:ind w:firstLine="720"/>
        <w:jc w:val="both"/>
        <w:rPr>
          <w:rFonts w:ascii="Times New Roman" w:hAnsi="Times New Roman"/>
          <w:sz w:val="28"/>
          <w:szCs w:val="28"/>
          <w:lang w:val="lv-LV"/>
        </w:rPr>
      </w:pPr>
    </w:p>
    <w:p w:rsidR="00F263EA" w:rsidRDefault="00AE5A0B" w:rsidP="007C1E20">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w:t>
      </w:r>
      <w:r w:rsidR="0058659B">
        <w:rPr>
          <w:rFonts w:ascii="Times New Roman" w:hAnsi="Times New Roman"/>
          <w:sz w:val="28"/>
          <w:szCs w:val="28"/>
          <w:lang w:val="lv-LV"/>
        </w:rPr>
        <w:t>2)</w:t>
      </w:r>
      <w:r>
        <w:rPr>
          <w:rFonts w:ascii="Times New Roman" w:hAnsi="Times New Roman"/>
          <w:sz w:val="28"/>
          <w:szCs w:val="28"/>
          <w:lang w:val="lv-LV"/>
        </w:rPr>
        <w:t> </w:t>
      </w:r>
      <w:r w:rsidR="00FE56A9" w:rsidRPr="00464490">
        <w:rPr>
          <w:rFonts w:ascii="Times New Roman" w:hAnsi="Times New Roman"/>
          <w:sz w:val="28"/>
          <w:szCs w:val="28"/>
          <w:lang w:val="lv-LV"/>
        </w:rPr>
        <w:t>Kultūras ministrija</w:t>
      </w:r>
      <w:r w:rsidR="00885923" w:rsidRPr="00464490">
        <w:rPr>
          <w:rFonts w:ascii="Times New Roman" w:hAnsi="Times New Roman"/>
          <w:sz w:val="28"/>
          <w:szCs w:val="28"/>
          <w:lang w:val="lv-LV"/>
        </w:rPr>
        <w:t xml:space="preserve"> ir </w:t>
      </w:r>
      <w:r w:rsidR="00FE56A9" w:rsidRPr="00464490">
        <w:rPr>
          <w:rFonts w:ascii="Times New Roman" w:hAnsi="Times New Roman"/>
          <w:sz w:val="28"/>
          <w:szCs w:val="28"/>
          <w:lang w:val="lv-LV"/>
        </w:rPr>
        <w:t>sagatavo</w:t>
      </w:r>
      <w:r w:rsidR="00885923" w:rsidRPr="00464490">
        <w:rPr>
          <w:rFonts w:ascii="Times New Roman" w:hAnsi="Times New Roman"/>
          <w:sz w:val="28"/>
          <w:szCs w:val="28"/>
          <w:lang w:val="lv-LV"/>
        </w:rPr>
        <w:t>jusi</w:t>
      </w:r>
      <w:r w:rsidR="00FE56A9" w:rsidRPr="00464490">
        <w:rPr>
          <w:rFonts w:ascii="Times New Roman" w:hAnsi="Times New Roman"/>
          <w:sz w:val="28"/>
          <w:szCs w:val="28"/>
          <w:lang w:val="lv-LV"/>
        </w:rPr>
        <w:t xml:space="preserve"> informatīv</w:t>
      </w:r>
      <w:r w:rsidR="00885923" w:rsidRPr="00464490">
        <w:rPr>
          <w:rFonts w:ascii="Times New Roman" w:hAnsi="Times New Roman"/>
          <w:sz w:val="28"/>
          <w:szCs w:val="28"/>
          <w:lang w:val="lv-LV"/>
        </w:rPr>
        <w:t>o</w:t>
      </w:r>
      <w:r w:rsidR="00FE56A9" w:rsidRPr="00464490">
        <w:rPr>
          <w:rFonts w:ascii="Times New Roman" w:hAnsi="Times New Roman"/>
          <w:sz w:val="28"/>
          <w:szCs w:val="28"/>
          <w:lang w:val="lv-LV"/>
        </w:rPr>
        <w:t xml:space="preserve"> ziņojum</w:t>
      </w:r>
      <w:r w:rsidR="00885923" w:rsidRPr="00464490">
        <w:rPr>
          <w:rFonts w:ascii="Times New Roman" w:hAnsi="Times New Roman"/>
          <w:sz w:val="28"/>
          <w:szCs w:val="28"/>
          <w:lang w:val="lv-LV"/>
        </w:rPr>
        <w:t>u</w:t>
      </w:r>
      <w:r w:rsidR="00FE56A9" w:rsidRPr="00464490">
        <w:rPr>
          <w:rFonts w:ascii="Times New Roman" w:hAnsi="Times New Roman"/>
          <w:sz w:val="28"/>
          <w:szCs w:val="28"/>
          <w:lang w:val="lv-LV"/>
        </w:rPr>
        <w:t xml:space="preserve"> </w:t>
      </w:r>
      <w:r w:rsidR="00FE56A9" w:rsidRPr="00464490">
        <w:rPr>
          <w:rFonts w:ascii="Times New Roman" w:hAnsi="Times New Roman"/>
          <w:color w:val="000000"/>
          <w:sz w:val="28"/>
          <w:szCs w:val="28"/>
          <w:lang w:val="lv-LV"/>
        </w:rPr>
        <w:t>„Par finansiālajiem un darbības rādītājiem</w:t>
      </w:r>
      <w:r w:rsidR="00FE56A9" w:rsidRPr="00464490">
        <w:rPr>
          <w:rFonts w:ascii="Times New Roman" w:hAnsi="Times New Roman"/>
          <w:sz w:val="28"/>
          <w:szCs w:val="28"/>
          <w:lang w:val="lv-LV"/>
        </w:rPr>
        <w:t xml:space="preserve"> </w:t>
      </w:r>
      <w:r w:rsidR="00FE56A9" w:rsidRPr="00464490">
        <w:rPr>
          <w:rFonts w:ascii="Times New Roman" w:hAnsi="Times New Roman"/>
          <w:color w:val="000000"/>
          <w:sz w:val="28"/>
          <w:szCs w:val="28"/>
          <w:lang w:val="lv-LV"/>
        </w:rPr>
        <w:t xml:space="preserve">kapitālsabiedrībās, kurās </w:t>
      </w:r>
      <w:r w:rsidR="00FE56A9" w:rsidRPr="00464490">
        <w:rPr>
          <w:rFonts w:ascii="Times New Roman" w:hAnsi="Times New Roman"/>
          <w:sz w:val="28"/>
          <w:szCs w:val="28"/>
          <w:lang w:val="lv-LV"/>
        </w:rPr>
        <w:t>Kultūras ministrija ir valsts kapitāla daļu turētāja” (</w:t>
      </w:r>
      <w:r w:rsidR="00885923" w:rsidRPr="00464490">
        <w:rPr>
          <w:rFonts w:ascii="Times New Roman" w:hAnsi="Times New Roman"/>
          <w:sz w:val="28"/>
          <w:szCs w:val="28"/>
          <w:lang w:val="lv-LV"/>
        </w:rPr>
        <w:t xml:space="preserve">iesniegts </w:t>
      </w:r>
      <w:r w:rsidR="00FE56A9" w:rsidRPr="00464490">
        <w:rPr>
          <w:rFonts w:ascii="Times New Roman" w:hAnsi="Times New Roman"/>
          <w:sz w:val="28"/>
          <w:szCs w:val="28"/>
          <w:lang w:val="lv-LV"/>
        </w:rPr>
        <w:t>Valsts kancelejā 22.01.2015.</w:t>
      </w:r>
      <w:r w:rsidR="00885923" w:rsidRPr="00464490">
        <w:rPr>
          <w:rFonts w:ascii="Times New Roman" w:hAnsi="Times New Roman"/>
          <w:sz w:val="28"/>
          <w:szCs w:val="28"/>
          <w:lang w:val="lv-LV"/>
        </w:rPr>
        <w:t xml:space="preserve"> ar pavadvēstuli Nr.3.1.2.-20/145</w:t>
      </w:r>
      <w:r w:rsidR="00FE56A9" w:rsidRPr="00464490">
        <w:rPr>
          <w:rFonts w:ascii="Times New Roman" w:hAnsi="Times New Roman"/>
          <w:sz w:val="28"/>
          <w:szCs w:val="28"/>
          <w:lang w:val="lv-LV"/>
        </w:rPr>
        <w:t>)</w:t>
      </w:r>
      <w:r w:rsidR="00885923" w:rsidRPr="00464490">
        <w:rPr>
          <w:rFonts w:ascii="Times New Roman" w:hAnsi="Times New Roman"/>
          <w:sz w:val="28"/>
          <w:szCs w:val="28"/>
          <w:lang w:val="lv-LV"/>
        </w:rPr>
        <w:t>, kurā</w:t>
      </w:r>
      <w:r w:rsidR="00FE56A9" w:rsidRPr="00464490">
        <w:rPr>
          <w:rFonts w:ascii="Times New Roman" w:hAnsi="Times New Roman"/>
          <w:sz w:val="28"/>
          <w:szCs w:val="28"/>
          <w:lang w:val="lv-LV"/>
        </w:rPr>
        <w:t xml:space="preserve"> </w:t>
      </w:r>
      <w:r w:rsidR="00885923" w:rsidRPr="00464490">
        <w:rPr>
          <w:rFonts w:ascii="Times New Roman" w:hAnsi="Times New Roman"/>
          <w:sz w:val="28"/>
          <w:szCs w:val="28"/>
          <w:lang w:val="lv-LV"/>
        </w:rPr>
        <w:t>sniegta</w:t>
      </w:r>
      <w:r w:rsidR="00FE56A9" w:rsidRPr="00464490">
        <w:rPr>
          <w:rFonts w:ascii="Times New Roman" w:hAnsi="Times New Roman"/>
          <w:sz w:val="28"/>
          <w:szCs w:val="28"/>
          <w:lang w:val="lv-LV"/>
        </w:rPr>
        <w:t xml:space="preserve"> informācij</w:t>
      </w:r>
      <w:r w:rsidR="00522938" w:rsidRPr="00464490">
        <w:rPr>
          <w:rFonts w:ascii="Times New Roman" w:hAnsi="Times New Roman"/>
          <w:sz w:val="28"/>
          <w:szCs w:val="28"/>
          <w:lang w:val="lv-LV"/>
        </w:rPr>
        <w:t>a</w:t>
      </w:r>
      <w:r w:rsidR="00FE56A9" w:rsidRPr="00464490">
        <w:rPr>
          <w:rFonts w:ascii="Times New Roman" w:hAnsi="Times New Roman"/>
          <w:sz w:val="28"/>
          <w:szCs w:val="28"/>
          <w:lang w:val="lv-LV"/>
        </w:rPr>
        <w:t xml:space="preserve"> par LNO plānotajiem finansiālajiem un darbības rādītājiem 2015.gadā</w:t>
      </w:r>
      <w:r w:rsidR="00F263EA">
        <w:rPr>
          <w:rFonts w:ascii="Times New Roman" w:hAnsi="Times New Roman"/>
          <w:sz w:val="28"/>
          <w:szCs w:val="28"/>
          <w:lang w:val="lv-LV"/>
        </w:rPr>
        <w:t>:</w:t>
      </w:r>
      <w:r w:rsidR="00CF45E8" w:rsidRPr="00464490">
        <w:rPr>
          <w:rFonts w:ascii="Times New Roman" w:hAnsi="Times New Roman"/>
          <w:sz w:val="28"/>
          <w:szCs w:val="28"/>
          <w:lang w:val="lv-LV"/>
        </w:rPr>
        <w:t xml:space="preserve"> </w:t>
      </w:r>
    </w:p>
    <w:p w:rsidR="00326886" w:rsidRDefault="00326886" w:rsidP="007C1E20">
      <w:pPr>
        <w:spacing w:after="0" w:line="240" w:lineRule="auto"/>
        <w:ind w:firstLine="720"/>
        <w:jc w:val="both"/>
        <w:rPr>
          <w:rFonts w:ascii="Times New Roman" w:hAnsi="Times New Roman"/>
          <w:sz w:val="28"/>
          <w:szCs w:val="28"/>
          <w:lang w:val="lv-LV"/>
        </w:rPr>
      </w:pPr>
    </w:p>
    <w:tbl>
      <w:tblPr>
        <w:tblW w:w="5000" w:type="pct"/>
        <w:tblLook w:val="04A0"/>
      </w:tblPr>
      <w:tblGrid>
        <w:gridCol w:w="814"/>
        <w:gridCol w:w="4362"/>
        <w:gridCol w:w="1385"/>
        <w:gridCol w:w="1651"/>
        <w:gridCol w:w="1409"/>
      </w:tblGrid>
      <w:tr w:rsidR="00F263EA" w:rsidRPr="00326886" w:rsidTr="00326886">
        <w:trPr>
          <w:trHeight w:val="990"/>
        </w:trPr>
        <w:tc>
          <w:tcPr>
            <w:tcW w:w="423" w:type="pct"/>
            <w:tcBorders>
              <w:top w:val="single" w:sz="4" w:space="0" w:color="auto"/>
              <w:left w:val="single" w:sz="4" w:space="0" w:color="auto"/>
              <w:bottom w:val="single" w:sz="4" w:space="0" w:color="auto"/>
              <w:right w:val="single" w:sz="4" w:space="0" w:color="auto"/>
            </w:tcBorders>
            <w:shd w:val="clear" w:color="000000" w:fill="EAF1DD"/>
            <w:vAlign w:val="center"/>
            <w:hideMark/>
          </w:tcPr>
          <w:p w:rsidR="00F263EA" w:rsidRPr="00326886" w:rsidRDefault="00F263EA" w:rsidP="00326886">
            <w:pPr>
              <w:spacing w:after="0" w:line="240" w:lineRule="auto"/>
              <w:jc w:val="center"/>
              <w:rPr>
                <w:rFonts w:ascii="Times New Roman" w:eastAsia="Times New Roman" w:hAnsi="Times New Roman"/>
                <w:b/>
                <w:bCs/>
                <w:color w:val="000000"/>
                <w:sz w:val="24"/>
                <w:szCs w:val="24"/>
                <w:lang w:val="lv-LV" w:eastAsia="lv-LV"/>
              </w:rPr>
            </w:pPr>
            <w:r w:rsidRPr="00326886">
              <w:rPr>
                <w:rFonts w:ascii="Times New Roman" w:eastAsia="Times New Roman" w:hAnsi="Times New Roman"/>
                <w:b/>
                <w:bCs/>
                <w:color w:val="000000"/>
                <w:sz w:val="24"/>
                <w:szCs w:val="24"/>
                <w:lang w:val="lv-LV" w:eastAsia="lv-LV"/>
              </w:rPr>
              <w:t>Nr.</w:t>
            </w:r>
          </w:p>
        </w:tc>
        <w:tc>
          <w:tcPr>
            <w:tcW w:w="2267" w:type="pct"/>
            <w:tcBorders>
              <w:top w:val="single" w:sz="4" w:space="0" w:color="auto"/>
              <w:left w:val="nil"/>
              <w:bottom w:val="single" w:sz="4" w:space="0" w:color="auto"/>
              <w:right w:val="single" w:sz="4" w:space="0" w:color="auto"/>
            </w:tcBorders>
            <w:shd w:val="clear" w:color="000000" w:fill="EAF1DD"/>
            <w:vAlign w:val="center"/>
            <w:hideMark/>
          </w:tcPr>
          <w:p w:rsidR="00F263EA" w:rsidRPr="00326886" w:rsidRDefault="00326886" w:rsidP="00326886">
            <w:pPr>
              <w:spacing w:after="0" w:line="240" w:lineRule="auto"/>
              <w:jc w:val="center"/>
              <w:rPr>
                <w:rFonts w:ascii="Times New Roman" w:eastAsia="Times New Roman" w:hAnsi="Times New Roman"/>
                <w:b/>
                <w:bCs/>
                <w:color w:val="000000"/>
                <w:sz w:val="24"/>
                <w:szCs w:val="24"/>
                <w:lang w:val="lv-LV" w:eastAsia="lv-LV"/>
              </w:rPr>
            </w:pPr>
            <w:r w:rsidRPr="00326886">
              <w:rPr>
                <w:rFonts w:ascii="Times New Roman" w:eastAsia="Times New Roman" w:hAnsi="Times New Roman"/>
                <w:b/>
                <w:bCs/>
                <w:color w:val="000000"/>
                <w:sz w:val="24"/>
                <w:szCs w:val="24"/>
                <w:lang w:val="lv-LV" w:eastAsia="lv-LV"/>
              </w:rPr>
              <w:t>LNO darbību raksturojošie rādītāji</w:t>
            </w:r>
          </w:p>
        </w:tc>
        <w:tc>
          <w:tcPr>
            <w:tcW w:w="720" w:type="pct"/>
            <w:tcBorders>
              <w:top w:val="single" w:sz="4" w:space="0" w:color="auto"/>
              <w:left w:val="nil"/>
              <w:bottom w:val="single" w:sz="4" w:space="0" w:color="auto"/>
              <w:right w:val="single" w:sz="4" w:space="0" w:color="auto"/>
            </w:tcBorders>
            <w:shd w:val="clear" w:color="000000" w:fill="EAF1DD"/>
            <w:vAlign w:val="center"/>
            <w:hideMark/>
          </w:tcPr>
          <w:p w:rsidR="00F263EA" w:rsidRPr="00326886" w:rsidRDefault="00326886" w:rsidP="00326886">
            <w:pPr>
              <w:spacing w:after="0" w:line="240" w:lineRule="auto"/>
              <w:jc w:val="center"/>
              <w:rPr>
                <w:rFonts w:ascii="Times New Roman" w:eastAsia="Times New Roman" w:hAnsi="Times New Roman"/>
                <w:b/>
                <w:bCs/>
                <w:color w:val="000000"/>
                <w:sz w:val="24"/>
                <w:szCs w:val="24"/>
                <w:lang w:val="lv-LV" w:eastAsia="lv-LV"/>
              </w:rPr>
            </w:pPr>
            <w:r>
              <w:rPr>
                <w:rFonts w:ascii="Times New Roman" w:eastAsia="Times New Roman" w:hAnsi="Times New Roman"/>
                <w:b/>
                <w:bCs/>
                <w:color w:val="000000"/>
                <w:sz w:val="24"/>
                <w:szCs w:val="24"/>
                <w:lang w:val="lv-LV" w:eastAsia="lv-LV"/>
              </w:rPr>
              <w:t>2013.</w:t>
            </w:r>
            <w:r w:rsidRPr="00326886">
              <w:rPr>
                <w:rFonts w:ascii="Times New Roman" w:eastAsia="Times New Roman" w:hAnsi="Times New Roman"/>
                <w:b/>
                <w:bCs/>
                <w:color w:val="000000"/>
                <w:sz w:val="24"/>
                <w:szCs w:val="24"/>
                <w:lang w:val="lv-LV" w:eastAsia="lv-LV"/>
              </w:rPr>
              <w:t>g</w:t>
            </w:r>
            <w:r w:rsidR="00F263EA" w:rsidRPr="00326886">
              <w:rPr>
                <w:rFonts w:ascii="Times New Roman" w:eastAsia="Times New Roman" w:hAnsi="Times New Roman"/>
                <w:b/>
                <w:bCs/>
                <w:color w:val="000000"/>
                <w:sz w:val="24"/>
                <w:szCs w:val="24"/>
                <w:lang w:val="lv-LV" w:eastAsia="lv-LV"/>
              </w:rPr>
              <w:t>ada izpilde</w:t>
            </w:r>
            <w:r>
              <w:rPr>
                <w:rFonts w:ascii="Times New Roman" w:eastAsia="Times New Roman" w:hAnsi="Times New Roman"/>
                <w:b/>
                <w:bCs/>
                <w:color w:val="000000"/>
                <w:sz w:val="24"/>
                <w:szCs w:val="24"/>
                <w:lang w:val="lv-LV" w:eastAsia="lv-LV"/>
              </w:rPr>
              <w:t xml:space="preserve"> (</w:t>
            </w:r>
            <w:r w:rsidRPr="00427AE5">
              <w:rPr>
                <w:rFonts w:ascii="Times New Roman" w:eastAsia="Times New Roman" w:hAnsi="Times New Roman"/>
                <w:b/>
                <w:bCs/>
                <w:i/>
                <w:color w:val="000000"/>
                <w:sz w:val="24"/>
                <w:szCs w:val="24"/>
                <w:lang w:val="lv-LV" w:eastAsia="lv-LV"/>
              </w:rPr>
              <w:t>e</w:t>
            </w:r>
            <w:r w:rsidRPr="00326886">
              <w:rPr>
                <w:rFonts w:ascii="Times New Roman" w:eastAsia="Times New Roman" w:hAnsi="Times New Roman"/>
                <w:b/>
                <w:bCs/>
                <w:i/>
                <w:color w:val="000000"/>
                <w:sz w:val="24"/>
                <w:szCs w:val="24"/>
                <w:lang w:val="lv-LV" w:eastAsia="lv-LV"/>
              </w:rPr>
              <w:t>uro</w:t>
            </w:r>
            <w:r>
              <w:rPr>
                <w:rFonts w:ascii="Times New Roman" w:eastAsia="Times New Roman" w:hAnsi="Times New Roman"/>
                <w:b/>
                <w:bCs/>
                <w:color w:val="000000"/>
                <w:sz w:val="24"/>
                <w:szCs w:val="24"/>
                <w:lang w:val="lv-LV" w:eastAsia="lv-LV"/>
              </w:rPr>
              <w:t>)</w:t>
            </w:r>
          </w:p>
        </w:tc>
        <w:tc>
          <w:tcPr>
            <w:tcW w:w="858" w:type="pct"/>
            <w:tcBorders>
              <w:top w:val="single" w:sz="4" w:space="0" w:color="auto"/>
              <w:left w:val="nil"/>
              <w:bottom w:val="single" w:sz="4" w:space="0" w:color="auto"/>
              <w:right w:val="single" w:sz="4" w:space="0" w:color="auto"/>
            </w:tcBorders>
            <w:shd w:val="clear" w:color="000000" w:fill="EAF1DD"/>
            <w:vAlign w:val="center"/>
            <w:hideMark/>
          </w:tcPr>
          <w:p w:rsidR="00F263EA" w:rsidRDefault="00326886" w:rsidP="00326886">
            <w:pPr>
              <w:spacing w:after="0" w:line="240" w:lineRule="auto"/>
              <w:jc w:val="center"/>
              <w:rPr>
                <w:rFonts w:ascii="Times New Roman" w:eastAsia="Times New Roman" w:hAnsi="Times New Roman"/>
                <w:b/>
                <w:bCs/>
                <w:color w:val="000000"/>
                <w:sz w:val="24"/>
                <w:szCs w:val="24"/>
                <w:lang w:val="lv-LV" w:eastAsia="lv-LV"/>
              </w:rPr>
            </w:pPr>
            <w:r>
              <w:rPr>
                <w:rFonts w:ascii="Times New Roman" w:eastAsia="Times New Roman" w:hAnsi="Times New Roman"/>
                <w:b/>
                <w:bCs/>
                <w:color w:val="000000"/>
                <w:sz w:val="24"/>
                <w:szCs w:val="24"/>
                <w:lang w:val="lv-LV" w:eastAsia="lv-LV"/>
              </w:rPr>
              <w:t>2014.</w:t>
            </w:r>
            <w:r w:rsidR="00F263EA" w:rsidRPr="00326886">
              <w:rPr>
                <w:rFonts w:ascii="Times New Roman" w:eastAsia="Times New Roman" w:hAnsi="Times New Roman"/>
                <w:b/>
                <w:bCs/>
                <w:color w:val="000000"/>
                <w:sz w:val="24"/>
                <w:szCs w:val="24"/>
                <w:lang w:val="lv-LV" w:eastAsia="lv-LV"/>
              </w:rPr>
              <w:t>gada provizoriskā izpilde</w:t>
            </w:r>
          </w:p>
          <w:p w:rsidR="00326886" w:rsidRPr="00326886" w:rsidRDefault="00326886" w:rsidP="00326886">
            <w:pPr>
              <w:spacing w:after="0" w:line="240" w:lineRule="auto"/>
              <w:jc w:val="center"/>
              <w:rPr>
                <w:rFonts w:ascii="Times New Roman" w:eastAsia="Times New Roman" w:hAnsi="Times New Roman"/>
                <w:b/>
                <w:bCs/>
                <w:color w:val="000000"/>
                <w:sz w:val="24"/>
                <w:szCs w:val="24"/>
                <w:lang w:val="lv-LV" w:eastAsia="lv-LV"/>
              </w:rPr>
            </w:pPr>
            <w:r>
              <w:rPr>
                <w:rFonts w:ascii="Times New Roman" w:eastAsia="Times New Roman" w:hAnsi="Times New Roman"/>
                <w:b/>
                <w:bCs/>
                <w:color w:val="000000"/>
                <w:sz w:val="24"/>
                <w:szCs w:val="24"/>
                <w:lang w:val="lv-LV" w:eastAsia="lv-LV"/>
              </w:rPr>
              <w:t>(</w:t>
            </w:r>
            <w:r w:rsidRPr="00427AE5">
              <w:rPr>
                <w:rFonts w:ascii="Times New Roman" w:eastAsia="Times New Roman" w:hAnsi="Times New Roman"/>
                <w:b/>
                <w:bCs/>
                <w:i/>
                <w:color w:val="000000"/>
                <w:sz w:val="24"/>
                <w:szCs w:val="24"/>
                <w:lang w:val="lv-LV" w:eastAsia="lv-LV"/>
              </w:rPr>
              <w:t>e</w:t>
            </w:r>
            <w:r w:rsidRPr="00326886">
              <w:rPr>
                <w:rFonts w:ascii="Times New Roman" w:eastAsia="Times New Roman" w:hAnsi="Times New Roman"/>
                <w:b/>
                <w:bCs/>
                <w:i/>
                <w:color w:val="000000"/>
                <w:sz w:val="24"/>
                <w:szCs w:val="24"/>
                <w:lang w:val="lv-LV" w:eastAsia="lv-LV"/>
              </w:rPr>
              <w:t>uro</w:t>
            </w:r>
            <w:r>
              <w:rPr>
                <w:rFonts w:ascii="Times New Roman" w:eastAsia="Times New Roman" w:hAnsi="Times New Roman"/>
                <w:b/>
                <w:bCs/>
                <w:color w:val="000000"/>
                <w:sz w:val="24"/>
                <w:szCs w:val="24"/>
                <w:lang w:val="lv-LV" w:eastAsia="lv-LV"/>
              </w:rPr>
              <w:t>)</w:t>
            </w:r>
          </w:p>
        </w:tc>
        <w:tc>
          <w:tcPr>
            <w:tcW w:w="733" w:type="pct"/>
            <w:tcBorders>
              <w:top w:val="single" w:sz="4" w:space="0" w:color="auto"/>
              <w:left w:val="nil"/>
              <w:bottom w:val="single" w:sz="4" w:space="0" w:color="auto"/>
              <w:right w:val="single" w:sz="4" w:space="0" w:color="auto"/>
            </w:tcBorders>
            <w:shd w:val="clear" w:color="000000" w:fill="EAF1DD"/>
            <w:vAlign w:val="center"/>
            <w:hideMark/>
          </w:tcPr>
          <w:p w:rsidR="00F263EA" w:rsidRDefault="00326886" w:rsidP="00326886">
            <w:pPr>
              <w:spacing w:after="0" w:line="240" w:lineRule="auto"/>
              <w:jc w:val="center"/>
              <w:rPr>
                <w:rFonts w:ascii="Times New Roman" w:eastAsia="Times New Roman" w:hAnsi="Times New Roman"/>
                <w:b/>
                <w:bCs/>
                <w:color w:val="000000"/>
                <w:sz w:val="24"/>
                <w:szCs w:val="24"/>
                <w:lang w:val="lv-LV" w:eastAsia="lv-LV"/>
              </w:rPr>
            </w:pPr>
            <w:r>
              <w:rPr>
                <w:rFonts w:ascii="Times New Roman" w:eastAsia="Times New Roman" w:hAnsi="Times New Roman"/>
                <w:b/>
                <w:bCs/>
                <w:color w:val="000000"/>
                <w:sz w:val="24"/>
                <w:szCs w:val="24"/>
                <w:lang w:val="lv-LV" w:eastAsia="lv-LV"/>
              </w:rPr>
              <w:t>2015.</w:t>
            </w:r>
            <w:r w:rsidR="00F263EA" w:rsidRPr="00326886">
              <w:rPr>
                <w:rFonts w:ascii="Times New Roman" w:eastAsia="Times New Roman" w:hAnsi="Times New Roman"/>
                <w:b/>
                <w:bCs/>
                <w:color w:val="000000"/>
                <w:sz w:val="24"/>
                <w:szCs w:val="24"/>
                <w:lang w:val="lv-LV" w:eastAsia="lv-LV"/>
              </w:rPr>
              <w:t>gada plāns</w:t>
            </w:r>
          </w:p>
          <w:p w:rsidR="00326886" w:rsidRPr="00326886" w:rsidRDefault="00326886" w:rsidP="00326886">
            <w:pPr>
              <w:spacing w:after="0" w:line="240" w:lineRule="auto"/>
              <w:jc w:val="center"/>
              <w:rPr>
                <w:rFonts w:ascii="Times New Roman" w:eastAsia="Times New Roman" w:hAnsi="Times New Roman"/>
                <w:b/>
                <w:bCs/>
                <w:color w:val="000000"/>
                <w:sz w:val="24"/>
                <w:szCs w:val="24"/>
                <w:lang w:val="lv-LV" w:eastAsia="lv-LV"/>
              </w:rPr>
            </w:pPr>
            <w:r>
              <w:rPr>
                <w:rFonts w:ascii="Times New Roman" w:eastAsia="Times New Roman" w:hAnsi="Times New Roman"/>
                <w:b/>
                <w:bCs/>
                <w:color w:val="000000"/>
                <w:sz w:val="24"/>
                <w:szCs w:val="24"/>
                <w:lang w:val="lv-LV" w:eastAsia="lv-LV"/>
              </w:rPr>
              <w:t>(</w:t>
            </w:r>
            <w:r w:rsidRPr="00427AE5">
              <w:rPr>
                <w:rFonts w:ascii="Times New Roman" w:eastAsia="Times New Roman" w:hAnsi="Times New Roman"/>
                <w:b/>
                <w:bCs/>
                <w:i/>
                <w:color w:val="000000"/>
                <w:sz w:val="24"/>
                <w:szCs w:val="24"/>
                <w:lang w:val="lv-LV" w:eastAsia="lv-LV"/>
              </w:rPr>
              <w:t>e</w:t>
            </w:r>
            <w:r w:rsidRPr="00326886">
              <w:rPr>
                <w:rFonts w:ascii="Times New Roman" w:eastAsia="Times New Roman" w:hAnsi="Times New Roman"/>
                <w:b/>
                <w:bCs/>
                <w:i/>
                <w:color w:val="000000"/>
                <w:sz w:val="24"/>
                <w:szCs w:val="24"/>
                <w:lang w:val="lv-LV" w:eastAsia="lv-LV"/>
              </w:rPr>
              <w:t>uro</w:t>
            </w:r>
            <w:r>
              <w:rPr>
                <w:rFonts w:ascii="Times New Roman" w:eastAsia="Times New Roman" w:hAnsi="Times New Roman"/>
                <w:b/>
                <w:bCs/>
                <w:color w:val="000000"/>
                <w:sz w:val="24"/>
                <w:szCs w:val="24"/>
                <w:lang w:val="lv-LV" w:eastAsia="lv-LV"/>
              </w:rPr>
              <w:t>)</w:t>
            </w:r>
          </w:p>
        </w:tc>
      </w:tr>
      <w:tr w:rsidR="00F263EA" w:rsidRPr="00326886" w:rsidTr="00326886">
        <w:trPr>
          <w:trHeight w:val="330"/>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F263EA" w:rsidRPr="00326886" w:rsidRDefault="00F263EA" w:rsidP="00F263EA">
            <w:pPr>
              <w:spacing w:after="0" w:line="240" w:lineRule="auto"/>
              <w:jc w:val="center"/>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 </w:t>
            </w:r>
          </w:p>
        </w:tc>
        <w:tc>
          <w:tcPr>
            <w:tcW w:w="2267"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F263EA">
            <w:pPr>
              <w:spacing w:after="0" w:line="240" w:lineRule="auto"/>
              <w:jc w:val="center"/>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1</w:t>
            </w:r>
          </w:p>
        </w:tc>
        <w:tc>
          <w:tcPr>
            <w:tcW w:w="720"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F263EA">
            <w:pPr>
              <w:spacing w:after="0" w:line="240" w:lineRule="auto"/>
              <w:jc w:val="center"/>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2</w:t>
            </w:r>
          </w:p>
        </w:tc>
        <w:tc>
          <w:tcPr>
            <w:tcW w:w="858"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F263EA">
            <w:pPr>
              <w:spacing w:after="0" w:line="240" w:lineRule="auto"/>
              <w:jc w:val="center"/>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3</w:t>
            </w:r>
          </w:p>
        </w:tc>
        <w:tc>
          <w:tcPr>
            <w:tcW w:w="733"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F263EA">
            <w:pPr>
              <w:spacing w:after="0" w:line="240" w:lineRule="auto"/>
              <w:jc w:val="center"/>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4</w:t>
            </w:r>
          </w:p>
        </w:tc>
      </w:tr>
      <w:tr w:rsidR="00F263EA" w:rsidRPr="00326886" w:rsidTr="00427AE5">
        <w:trPr>
          <w:trHeight w:val="660"/>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center"/>
              <w:rPr>
                <w:rFonts w:ascii="Times New Roman" w:eastAsia="Times New Roman" w:hAnsi="Times New Roman"/>
                <w:b/>
                <w:bCs/>
                <w:color w:val="000000"/>
                <w:sz w:val="24"/>
                <w:szCs w:val="24"/>
                <w:lang w:val="lv-LV" w:eastAsia="lv-LV"/>
              </w:rPr>
            </w:pPr>
            <w:r w:rsidRPr="00326886">
              <w:rPr>
                <w:rFonts w:ascii="Times New Roman" w:eastAsia="Times New Roman" w:hAnsi="Times New Roman"/>
                <w:b/>
                <w:bCs/>
                <w:color w:val="000000"/>
                <w:sz w:val="24"/>
                <w:szCs w:val="24"/>
                <w:lang w:val="lv-LV" w:eastAsia="lv-LV"/>
              </w:rPr>
              <w:t>1.</w:t>
            </w:r>
          </w:p>
        </w:tc>
        <w:tc>
          <w:tcPr>
            <w:tcW w:w="2267"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b/>
                <w:bCs/>
                <w:color w:val="000000"/>
                <w:sz w:val="24"/>
                <w:szCs w:val="24"/>
                <w:lang w:val="lv-LV" w:eastAsia="lv-LV"/>
              </w:rPr>
            </w:pPr>
            <w:r w:rsidRPr="00326886">
              <w:rPr>
                <w:rFonts w:ascii="Times New Roman" w:eastAsia="Times New Roman" w:hAnsi="Times New Roman"/>
                <w:b/>
                <w:bCs/>
                <w:color w:val="000000"/>
                <w:sz w:val="24"/>
                <w:szCs w:val="24"/>
                <w:lang w:val="lv-LV" w:eastAsia="lv-LV"/>
              </w:rPr>
              <w:t>No valsts budžeta saņemtās subsīdijas un dotācijas</w:t>
            </w:r>
          </w:p>
        </w:tc>
        <w:tc>
          <w:tcPr>
            <w:tcW w:w="720"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b/>
                <w:bCs/>
                <w:color w:val="000000"/>
                <w:sz w:val="24"/>
                <w:szCs w:val="24"/>
                <w:lang w:val="lv-LV" w:eastAsia="lv-LV"/>
              </w:rPr>
            </w:pPr>
            <w:r w:rsidRPr="00326886">
              <w:rPr>
                <w:rFonts w:ascii="Times New Roman" w:eastAsia="Times New Roman" w:hAnsi="Times New Roman"/>
                <w:b/>
                <w:bCs/>
                <w:color w:val="000000"/>
                <w:sz w:val="24"/>
                <w:szCs w:val="24"/>
                <w:lang w:val="lv-LV" w:eastAsia="lv-LV"/>
              </w:rPr>
              <w:t>7 317 905</w:t>
            </w:r>
          </w:p>
        </w:tc>
        <w:tc>
          <w:tcPr>
            <w:tcW w:w="858"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b/>
                <w:bCs/>
                <w:color w:val="000000"/>
                <w:sz w:val="24"/>
                <w:szCs w:val="24"/>
                <w:lang w:val="lv-LV" w:eastAsia="lv-LV"/>
              </w:rPr>
            </w:pPr>
            <w:r w:rsidRPr="00326886">
              <w:rPr>
                <w:rFonts w:ascii="Times New Roman" w:eastAsia="Times New Roman" w:hAnsi="Times New Roman"/>
                <w:b/>
                <w:bCs/>
                <w:color w:val="000000"/>
                <w:sz w:val="24"/>
                <w:szCs w:val="24"/>
                <w:lang w:val="lv-LV" w:eastAsia="lv-LV"/>
              </w:rPr>
              <w:t>8 533 892</w:t>
            </w:r>
          </w:p>
        </w:tc>
        <w:tc>
          <w:tcPr>
            <w:tcW w:w="733"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b/>
                <w:bCs/>
                <w:color w:val="000000"/>
                <w:sz w:val="24"/>
                <w:szCs w:val="24"/>
                <w:lang w:val="lv-LV" w:eastAsia="lv-LV"/>
              </w:rPr>
            </w:pPr>
            <w:r w:rsidRPr="00326886">
              <w:rPr>
                <w:rFonts w:ascii="Times New Roman" w:eastAsia="Times New Roman" w:hAnsi="Times New Roman"/>
                <w:b/>
                <w:bCs/>
                <w:color w:val="000000"/>
                <w:sz w:val="24"/>
                <w:szCs w:val="24"/>
                <w:lang w:val="lv-LV" w:eastAsia="lv-LV"/>
              </w:rPr>
              <w:t>7 058 821</w:t>
            </w:r>
          </w:p>
        </w:tc>
      </w:tr>
      <w:tr w:rsidR="00F263EA" w:rsidRPr="00326886" w:rsidTr="00427AE5">
        <w:trPr>
          <w:trHeight w:val="330"/>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center"/>
              <w:rPr>
                <w:rFonts w:ascii="Times New Roman" w:eastAsia="Times New Roman" w:hAnsi="Times New Roman"/>
                <w:color w:val="000000"/>
                <w:sz w:val="24"/>
                <w:szCs w:val="24"/>
                <w:lang w:val="lv-LV" w:eastAsia="lv-LV"/>
              </w:rPr>
            </w:pPr>
          </w:p>
        </w:tc>
        <w:tc>
          <w:tcPr>
            <w:tcW w:w="2267"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p>
        </w:tc>
        <w:tc>
          <w:tcPr>
            <w:tcW w:w="720"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p>
        </w:tc>
        <w:tc>
          <w:tcPr>
            <w:tcW w:w="858"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p>
        </w:tc>
        <w:tc>
          <w:tcPr>
            <w:tcW w:w="733"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p>
        </w:tc>
      </w:tr>
      <w:tr w:rsidR="00F263EA" w:rsidRPr="00326886" w:rsidTr="00427AE5">
        <w:trPr>
          <w:trHeight w:val="330"/>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center"/>
              <w:rPr>
                <w:rFonts w:ascii="Times New Roman" w:eastAsia="Times New Roman" w:hAnsi="Times New Roman"/>
                <w:b/>
                <w:bCs/>
                <w:color w:val="000000"/>
                <w:sz w:val="24"/>
                <w:szCs w:val="24"/>
                <w:lang w:val="lv-LV" w:eastAsia="lv-LV"/>
              </w:rPr>
            </w:pPr>
            <w:r w:rsidRPr="00326886">
              <w:rPr>
                <w:rFonts w:ascii="Times New Roman" w:eastAsia="Times New Roman" w:hAnsi="Times New Roman"/>
                <w:b/>
                <w:bCs/>
                <w:color w:val="000000"/>
                <w:sz w:val="24"/>
                <w:szCs w:val="24"/>
                <w:lang w:val="lv-LV" w:eastAsia="lv-LV"/>
              </w:rPr>
              <w:t>2.</w:t>
            </w:r>
          </w:p>
        </w:tc>
        <w:tc>
          <w:tcPr>
            <w:tcW w:w="2267"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b/>
                <w:bCs/>
                <w:color w:val="000000"/>
                <w:sz w:val="24"/>
                <w:szCs w:val="24"/>
                <w:lang w:val="lv-LV" w:eastAsia="lv-LV"/>
              </w:rPr>
            </w:pPr>
            <w:r w:rsidRPr="00326886">
              <w:rPr>
                <w:rFonts w:ascii="Times New Roman" w:eastAsia="Times New Roman" w:hAnsi="Times New Roman"/>
                <w:b/>
                <w:bCs/>
                <w:color w:val="000000"/>
                <w:sz w:val="24"/>
                <w:szCs w:val="24"/>
                <w:lang w:val="lv-LV" w:eastAsia="lv-LV"/>
              </w:rPr>
              <w:t>Bilances radītāji (uz gada beigām)</w:t>
            </w:r>
          </w:p>
        </w:tc>
        <w:tc>
          <w:tcPr>
            <w:tcW w:w="720"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b/>
                <w:bCs/>
                <w:color w:val="000000"/>
                <w:sz w:val="24"/>
                <w:szCs w:val="24"/>
                <w:lang w:val="lv-LV" w:eastAsia="lv-LV"/>
              </w:rPr>
            </w:pPr>
            <w:r w:rsidRPr="00326886">
              <w:rPr>
                <w:rFonts w:ascii="Times New Roman" w:eastAsia="Times New Roman" w:hAnsi="Times New Roman"/>
                <w:b/>
                <w:bCs/>
                <w:color w:val="000000"/>
                <w:sz w:val="24"/>
                <w:szCs w:val="24"/>
                <w:lang w:val="lv-LV" w:eastAsia="lv-LV"/>
              </w:rPr>
              <w:t>x</w:t>
            </w:r>
          </w:p>
        </w:tc>
        <w:tc>
          <w:tcPr>
            <w:tcW w:w="858"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b/>
                <w:bCs/>
                <w:color w:val="000000"/>
                <w:sz w:val="24"/>
                <w:szCs w:val="24"/>
                <w:lang w:val="lv-LV" w:eastAsia="lv-LV"/>
              </w:rPr>
            </w:pPr>
            <w:r w:rsidRPr="00326886">
              <w:rPr>
                <w:rFonts w:ascii="Times New Roman" w:eastAsia="Times New Roman" w:hAnsi="Times New Roman"/>
                <w:b/>
                <w:bCs/>
                <w:color w:val="000000"/>
                <w:sz w:val="24"/>
                <w:szCs w:val="24"/>
                <w:lang w:val="lv-LV" w:eastAsia="lv-LV"/>
              </w:rPr>
              <w:t>x</w:t>
            </w:r>
          </w:p>
        </w:tc>
        <w:tc>
          <w:tcPr>
            <w:tcW w:w="733"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b/>
                <w:bCs/>
                <w:color w:val="000000"/>
                <w:sz w:val="24"/>
                <w:szCs w:val="24"/>
                <w:lang w:val="lv-LV" w:eastAsia="lv-LV"/>
              </w:rPr>
            </w:pPr>
            <w:r w:rsidRPr="00326886">
              <w:rPr>
                <w:rFonts w:ascii="Times New Roman" w:eastAsia="Times New Roman" w:hAnsi="Times New Roman"/>
                <w:b/>
                <w:bCs/>
                <w:color w:val="000000"/>
                <w:sz w:val="24"/>
                <w:szCs w:val="24"/>
                <w:lang w:val="lv-LV" w:eastAsia="lv-LV"/>
              </w:rPr>
              <w:t>x</w:t>
            </w:r>
          </w:p>
        </w:tc>
      </w:tr>
      <w:tr w:rsidR="00F263EA" w:rsidRPr="00326886" w:rsidTr="00427AE5">
        <w:trPr>
          <w:trHeight w:val="330"/>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center"/>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2.1.</w:t>
            </w:r>
          </w:p>
        </w:tc>
        <w:tc>
          <w:tcPr>
            <w:tcW w:w="2267"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Aktīvi kopā</w:t>
            </w:r>
          </w:p>
        </w:tc>
        <w:tc>
          <w:tcPr>
            <w:tcW w:w="720"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5 386 677</w:t>
            </w:r>
          </w:p>
        </w:tc>
        <w:tc>
          <w:tcPr>
            <w:tcW w:w="858"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5 400 000</w:t>
            </w:r>
          </w:p>
        </w:tc>
        <w:tc>
          <w:tcPr>
            <w:tcW w:w="733"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5 400 000</w:t>
            </w:r>
          </w:p>
        </w:tc>
      </w:tr>
      <w:tr w:rsidR="00F263EA" w:rsidRPr="00326886" w:rsidTr="00427AE5">
        <w:trPr>
          <w:trHeight w:val="330"/>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center"/>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2.2.</w:t>
            </w:r>
          </w:p>
        </w:tc>
        <w:tc>
          <w:tcPr>
            <w:tcW w:w="2267"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Pašu kapitāls</w:t>
            </w:r>
          </w:p>
        </w:tc>
        <w:tc>
          <w:tcPr>
            <w:tcW w:w="720"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780 067</w:t>
            </w:r>
          </w:p>
        </w:tc>
        <w:tc>
          <w:tcPr>
            <w:tcW w:w="858"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780 067</w:t>
            </w:r>
          </w:p>
        </w:tc>
        <w:tc>
          <w:tcPr>
            <w:tcW w:w="733"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sz w:val="24"/>
                <w:szCs w:val="24"/>
                <w:lang w:val="lv-LV" w:eastAsia="lv-LV"/>
              </w:rPr>
            </w:pPr>
            <w:r w:rsidRPr="00326886">
              <w:rPr>
                <w:rFonts w:ascii="Times New Roman" w:eastAsia="Times New Roman" w:hAnsi="Times New Roman"/>
                <w:sz w:val="24"/>
                <w:szCs w:val="24"/>
                <w:lang w:val="lv-LV" w:eastAsia="lv-LV"/>
              </w:rPr>
              <w:t>780 067</w:t>
            </w:r>
          </w:p>
        </w:tc>
      </w:tr>
      <w:tr w:rsidR="00F263EA" w:rsidRPr="00326886" w:rsidTr="00427AE5">
        <w:trPr>
          <w:trHeight w:val="330"/>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center"/>
              <w:rPr>
                <w:rFonts w:ascii="Times New Roman" w:eastAsia="Times New Roman" w:hAnsi="Times New Roman"/>
                <w:i/>
                <w:iCs/>
                <w:color w:val="000000"/>
                <w:sz w:val="24"/>
                <w:szCs w:val="24"/>
                <w:lang w:val="lv-LV" w:eastAsia="lv-LV"/>
              </w:rPr>
            </w:pPr>
          </w:p>
        </w:tc>
        <w:tc>
          <w:tcPr>
            <w:tcW w:w="2267"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i/>
                <w:iCs/>
                <w:color w:val="000000"/>
                <w:sz w:val="24"/>
                <w:szCs w:val="24"/>
                <w:lang w:val="lv-LV" w:eastAsia="lv-LV"/>
              </w:rPr>
            </w:pPr>
            <w:r w:rsidRPr="00326886">
              <w:rPr>
                <w:rFonts w:ascii="Times New Roman" w:eastAsia="Times New Roman" w:hAnsi="Times New Roman"/>
                <w:i/>
                <w:iCs/>
                <w:color w:val="000000"/>
                <w:sz w:val="24"/>
                <w:szCs w:val="24"/>
                <w:lang w:val="lv-LV" w:eastAsia="lv-LV"/>
              </w:rPr>
              <w:t>tai skaitā</w:t>
            </w:r>
          </w:p>
        </w:tc>
        <w:tc>
          <w:tcPr>
            <w:tcW w:w="720"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i/>
                <w:iCs/>
                <w:color w:val="000000"/>
                <w:sz w:val="24"/>
                <w:szCs w:val="24"/>
                <w:lang w:val="lv-LV" w:eastAsia="lv-LV"/>
              </w:rPr>
            </w:pPr>
            <w:r w:rsidRPr="00326886">
              <w:rPr>
                <w:rFonts w:ascii="Times New Roman" w:eastAsia="Times New Roman" w:hAnsi="Times New Roman"/>
                <w:i/>
                <w:iCs/>
                <w:color w:val="000000"/>
                <w:sz w:val="24"/>
                <w:szCs w:val="24"/>
                <w:lang w:val="lv-LV" w:eastAsia="lv-LV"/>
              </w:rPr>
              <w:t>x</w:t>
            </w:r>
          </w:p>
        </w:tc>
        <w:tc>
          <w:tcPr>
            <w:tcW w:w="858"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i/>
                <w:iCs/>
                <w:color w:val="000000"/>
                <w:sz w:val="24"/>
                <w:szCs w:val="24"/>
                <w:lang w:val="lv-LV" w:eastAsia="lv-LV"/>
              </w:rPr>
            </w:pPr>
            <w:r w:rsidRPr="00326886">
              <w:rPr>
                <w:rFonts w:ascii="Times New Roman" w:eastAsia="Times New Roman" w:hAnsi="Times New Roman"/>
                <w:i/>
                <w:iCs/>
                <w:color w:val="000000"/>
                <w:sz w:val="24"/>
                <w:szCs w:val="24"/>
                <w:lang w:val="lv-LV" w:eastAsia="lv-LV"/>
              </w:rPr>
              <w:t>x</w:t>
            </w:r>
          </w:p>
        </w:tc>
        <w:tc>
          <w:tcPr>
            <w:tcW w:w="733"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i/>
                <w:iCs/>
                <w:color w:val="000000"/>
                <w:sz w:val="24"/>
                <w:szCs w:val="24"/>
                <w:lang w:val="lv-LV" w:eastAsia="lv-LV"/>
              </w:rPr>
            </w:pPr>
            <w:r w:rsidRPr="00326886">
              <w:rPr>
                <w:rFonts w:ascii="Times New Roman" w:eastAsia="Times New Roman" w:hAnsi="Times New Roman"/>
                <w:i/>
                <w:iCs/>
                <w:color w:val="000000"/>
                <w:sz w:val="24"/>
                <w:szCs w:val="24"/>
                <w:lang w:val="lv-LV" w:eastAsia="lv-LV"/>
              </w:rPr>
              <w:t>x</w:t>
            </w:r>
          </w:p>
        </w:tc>
      </w:tr>
      <w:tr w:rsidR="00F263EA" w:rsidRPr="00326886" w:rsidTr="00427AE5">
        <w:trPr>
          <w:trHeight w:val="330"/>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center"/>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2.3.</w:t>
            </w:r>
          </w:p>
        </w:tc>
        <w:tc>
          <w:tcPr>
            <w:tcW w:w="2267"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pamatkapitāls (akciju kapitāls)</w:t>
            </w:r>
          </w:p>
        </w:tc>
        <w:tc>
          <w:tcPr>
            <w:tcW w:w="720"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96 755</w:t>
            </w:r>
          </w:p>
        </w:tc>
        <w:tc>
          <w:tcPr>
            <w:tcW w:w="858"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96 755</w:t>
            </w:r>
          </w:p>
        </w:tc>
        <w:tc>
          <w:tcPr>
            <w:tcW w:w="733"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96 755</w:t>
            </w:r>
          </w:p>
        </w:tc>
      </w:tr>
      <w:tr w:rsidR="00F263EA" w:rsidRPr="00326886" w:rsidTr="00427AE5">
        <w:trPr>
          <w:trHeight w:val="330"/>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center"/>
              <w:rPr>
                <w:rFonts w:ascii="Times New Roman" w:eastAsia="Times New Roman" w:hAnsi="Times New Roman"/>
                <w:color w:val="000000"/>
                <w:sz w:val="24"/>
                <w:szCs w:val="24"/>
                <w:lang w:val="lv-LV" w:eastAsia="lv-LV"/>
              </w:rPr>
            </w:pPr>
          </w:p>
        </w:tc>
        <w:tc>
          <w:tcPr>
            <w:tcW w:w="2267"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i/>
                <w:iCs/>
                <w:color w:val="000000"/>
                <w:sz w:val="24"/>
                <w:szCs w:val="24"/>
                <w:lang w:val="lv-LV" w:eastAsia="lv-LV"/>
              </w:rPr>
            </w:pPr>
            <w:r w:rsidRPr="00326886">
              <w:rPr>
                <w:rFonts w:ascii="Times New Roman" w:eastAsia="Times New Roman" w:hAnsi="Times New Roman"/>
                <w:i/>
                <w:iCs/>
                <w:color w:val="000000"/>
                <w:sz w:val="24"/>
                <w:szCs w:val="24"/>
                <w:lang w:val="lv-LV" w:eastAsia="lv-LV"/>
              </w:rPr>
              <w:t>tai skaitā</w:t>
            </w:r>
          </w:p>
        </w:tc>
        <w:tc>
          <w:tcPr>
            <w:tcW w:w="720"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i/>
                <w:iCs/>
                <w:color w:val="000000"/>
                <w:sz w:val="24"/>
                <w:szCs w:val="24"/>
                <w:lang w:val="lv-LV" w:eastAsia="lv-LV"/>
              </w:rPr>
            </w:pPr>
            <w:r w:rsidRPr="00326886">
              <w:rPr>
                <w:rFonts w:ascii="Times New Roman" w:eastAsia="Times New Roman" w:hAnsi="Times New Roman"/>
                <w:i/>
                <w:iCs/>
                <w:color w:val="000000"/>
                <w:sz w:val="24"/>
                <w:szCs w:val="24"/>
                <w:lang w:val="lv-LV" w:eastAsia="lv-LV"/>
              </w:rPr>
              <w:t>x</w:t>
            </w:r>
          </w:p>
        </w:tc>
        <w:tc>
          <w:tcPr>
            <w:tcW w:w="858"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i/>
                <w:iCs/>
                <w:color w:val="000000"/>
                <w:sz w:val="24"/>
                <w:szCs w:val="24"/>
                <w:lang w:val="lv-LV" w:eastAsia="lv-LV"/>
              </w:rPr>
            </w:pPr>
            <w:r w:rsidRPr="00326886">
              <w:rPr>
                <w:rFonts w:ascii="Times New Roman" w:eastAsia="Times New Roman" w:hAnsi="Times New Roman"/>
                <w:i/>
                <w:iCs/>
                <w:color w:val="000000"/>
                <w:sz w:val="24"/>
                <w:szCs w:val="24"/>
                <w:lang w:val="lv-LV" w:eastAsia="lv-LV"/>
              </w:rPr>
              <w:t>x</w:t>
            </w:r>
          </w:p>
        </w:tc>
        <w:tc>
          <w:tcPr>
            <w:tcW w:w="733"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i/>
                <w:iCs/>
                <w:color w:val="000000"/>
                <w:sz w:val="24"/>
                <w:szCs w:val="24"/>
                <w:lang w:val="lv-LV" w:eastAsia="lv-LV"/>
              </w:rPr>
            </w:pPr>
            <w:r w:rsidRPr="00326886">
              <w:rPr>
                <w:rFonts w:ascii="Times New Roman" w:eastAsia="Times New Roman" w:hAnsi="Times New Roman"/>
                <w:i/>
                <w:iCs/>
                <w:color w:val="000000"/>
                <w:sz w:val="24"/>
                <w:szCs w:val="24"/>
                <w:lang w:val="lv-LV" w:eastAsia="lv-LV"/>
              </w:rPr>
              <w:t>x</w:t>
            </w:r>
          </w:p>
        </w:tc>
      </w:tr>
      <w:tr w:rsidR="00F263EA" w:rsidRPr="00326886" w:rsidTr="00427AE5">
        <w:trPr>
          <w:trHeight w:val="330"/>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center"/>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2.4.</w:t>
            </w:r>
          </w:p>
        </w:tc>
        <w:tc>
          <w:tcPr>
            <w:tcW w:w="2267"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valsts kapitāls</w:t>
            </w:r>
          </w:p>
        </w:tc>
        <w:tc>
          <w:tcPr>
            <w:tcW w:w="720"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96 755</w:t>
            </w:r>
          </w:p>
        </w:tc>
        <w:tc>
          <w:tcPr>
            <w:tcW w:w="858"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96 755</w:t>
            </w:r>
          </w:p>
        </w:tc>
        <w:tc>
          <w:tcPr>
            <w:tcW w:w="733"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96 755</w:t>
            </w:r>
          </w:p>
        </w:tc>
      </w:tr>
      <w:tr w:rsidR="00F263EA" w:rsidRPr="00326886" w:rsidTr="00427AE5">
        <w:trPr>
          <w:trHeight w:val="330"/>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center"/>
              <w:rPr>
                <w:rFonts w:ascii="Times New Roman" w:eastAsia="Times New Roman" w:hAnsi="Times New Roman"/>
                <w:color w:val="000000"/>
                <w:sz w:val="24"/>
                <w:szCs w:val="24"/>
                <w:lang w:val="lv-LV" w:eastAsia="lv-LV"/>
              </w:rPr>
            </w:pPr>
          </w:p>
        </w:tc>
        <w:tc>
          <w:tcPr>
            <w:tcW w:w="2267"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p>
        </w:tc>
        <w:tc>
          <w:tcPr>
            <w:tcW w:w="720"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p>
        </w:tc>
        <w:tc>
          <w:tcPr>
            <w:tcW w:w="858"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p>
        </w:tc>
        <w:tc>
          <w:tcPr>
            <w:tcW w:w="733"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p>
        </w:tc>
      </w:tr>
      <w:tr w:rsidR="00F263EA" w:rsidRPr="00326886" w:rsidTr="00427AE5">
        <w:trPr>
          <w:trHeight w:val="330"/>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center"/>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2.5.</w:t>
            </w:r>
          </w:p>
        </w:tc>
        <w:tc>
          <w:tcPr>
            <w:tcW w:w="2267"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Nauda</w:t>
            </w:r>
          </w:p>
        </w:tc>
        <w:tc>
          <w:tcPr>
            <w:tcW w:w="720"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625 466</w:t>
            </w:r>
          </w:p>
        </w:tc>
        <w:tc>
          <w:tcPr>
            <w:tcW w:w="858"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1 350 000</w:t>
            </w:r>
          </w:p>
        </w:tc>
        <w:tc>
          <w:tcPr>
            <w:tcW w:w="733"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360 000</w:t>
            </w:r>
          </w:p>
        </w:tc>
      </w:tr>
      <w:tr w:rsidR="00F263EA" w:rsidRPr="00326886" w:rsidTr="00427AE5">
        <w:trPr>
          <w:trHeight w:val="330"/>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center"/>
              <w:rPr>
                <w:rFonts w:ascii="Times New Roman" w:eastAsia="Times New Roman" w:hAnsi="Times New Roman"/>
                <w:color w:val="000000"/>
                <w:sz w:val="24"/>
                <w:szCs w:val="24"/>
                <w:lang w:val="lv-LV" w:eastAsia="lv-LV"/>
              </w:rPr>
            </w:pPr>
          </w:p>
        </w:tc>
        <w:tc>
          <w:tcPr>
            <w:tcW w:w="2267"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p>
        </w:tc>
        <w:tc>
          <w:tcPr>
            <w:tcW w:w="720"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p>
        </w:tc>
        <w:tc>
          <w:tcPr>
            <w:tcW w:w="858"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p>
        </w:tc>
        <w:tc>
          <w:tcPr>
            <w:tcW w:w="733"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p>
        </w:tc>
      </w:tr>
      <w:tr w:rsidR="00F263EA" w:rsidRPr="00326886" w:rsidTr="00427AE5">
        <w:trPr>
          <w:trHeight w:val="330"/>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center"/>
              <w:rPr>
                <w:rFonts w:ascii="Times New Roman" w:eastAsia="Times New Roman" w:hAnsi="Times New Roman"/>
                <w:b/>
                <w:bCs/>
                <w:color w:val="000000"/>
                <w:sz w:val="24"/>
                <w:szCs w:val="24"/>
                <w:lang w:val="lv-LV" w:eastAsia="lv-LV"/>
              </w:rPr>
            </w:pPr>
            <w:r w:rsidRPr="00326886">
              <w:rPr>
                <w:rFonts w:ascii="Times New Roman" w:eastAsia="Times New Roman" w:hAnsi="Times New Roman"/>
                <w:b/>
                <w:bCs/>
                <w:color w:val="000000"/>
                <w:sz w:val="24"/>
                <w:szCs w:val="24"/>
                <w:lang w:val="lv-LV" w:eastAsia="lv-LV"/>
              </w:rPr>
              <w:t>3.</w:t>
            </w:r>
          </w:p>
        </w:tc>
        <w:tc>
          <w:tcPr>
            <w:tcW w:w="2267"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b/>
                <w:bCs/>
                <w:color w:val="000000"/>
                <w:sz w:val="24"/>
                <w:szCs w:val="24"/>
                <w:lang w:val="lv-LV" w:eastAsia="lv-LV"/>
              </w:rPr>
            </w:pPr>
            <w:r w:rsidRPr="00326886">
              <w:rPr>
                <w:rFonts w:ascii="Times New Roman" w:eastAsia="Times New Roman" w:hAnsi="Times New Roman"/>
                <w:b/>
                <w:bCs/>
                <w:color w:val="000000"/>
                <w:sz w:val="24"/>
                <w:szCs w:val="24"/>
                <w:lang w:val="lv-LV" w:eastAsia="lv-LV"/>
              </w:rPr>
              <w:t>PZA radītāji</w:t>
            </w:r>
          </w:p>
        </w:tc>
        <w:tc>
          <w:tcPr>
            <w:tcW w:w="720"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b/>
                <w:bCs/>
                <w:color w:val="000000"/>
                <w:sz w:val="24"/>
                <w:szCs w:val="24"/>
                <w:lang w:val="lv-LV" w:eastAsia="lv-LV"/>
              </w:rPr>
            </w:pPr>
            <w:r w:rsidRPr="00326886">
              <w:rPr>
                <w:rFonts w:ascii="Times New Roman" w:eastAsia="Times New Roman" w:hAnsi="Times New Roman"/>
                <w:b/>
                <w:bCs/>
                <w:color w:val="000000"/>
                <w:sz w:val="24"/>
                <w:szCs w:val="24"/>
                <w:lang w:val="lv-LV" w:eastAsia="lv-LV"/>
              </w:rPr>
              <w:t>x</w:t>
            </w:r>
          </w:p>
        </w:tc>
        <w:tc>
          <w:tcPr>
            <w:tcW w:w="858"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b/>
                <w:bCs/>
                <w:color w:val="000000"/>
                <w:sz w:val="24"/>
                <w:szCs w:val="24"/>
                <w:lang w:val="lv-LV" w:eastAsia="lv-LV"/>
              </w:rPr>
            </w:pPr>
            <w:r w:rsidRPr="00326886">
              <w:rPr>
                <w:rFonts w:ascii="Times New Roman" w:eastAsia="Times New Roman" w:hAnsi="Times New Roman"/>
                <w:b/>
                <w:bCs/>
                <w:color w:val="000000"/>
                <w:sz w:val="24"/>
                <w:szCs w:val="24"/>
                <w:lang w:val="lv-LV" w:eastAsia="lv-LV"/>
              </w:rPr>
              <w:t>x</w:t>
            </w:r>
          </w:p>
        </w:tc>
        <w:tc>
          <w:tcPr>
            <w:tcW w:w="733"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b/>
                <w:bCs/>
                <w:color w:val="000000"/>
                <w:sz w:val="24"/>
                <w:szCs w:val="24"/>
                <w:lang w:val="lv-LV" w:eastAsia="lv-LV"/>
              </w:rPr>
            </w:pPr>
            <w:r w:rsidRPr="00326886">
              <w:rPr>
                <w:rFonts w:ascii="Times New Roman" w:eastAsia="Times New Roman" w:hAnsi="Times New Roman"/>
                <w:b/>
                <w:bCs/>
                <w:color w:val="000000"/>
                <w:sz w:val="24"/>
                <w:szCs w:val="24"/>
                <w:lang w:val="lv-LV" w:eastAsia="lv-LV"/>
              </w:rPr>
              <w:t>x</w:t>
            </w:r>
          </w:p>
        </w:tc>
      </w:tr>
      <w:tr w:rsidR="00F263EA" w:rsidRPr="00326886" w:rsidTr="00427AE5">
        <w:trPr>
          <w:trHeight w:val="330"/>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center"/>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3.1.</w:t>
            </w:r>
          </w:p>
        </w:tc>
        <w:tc>
          <w:tcPr>
            <w:tcW w:w="2267"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Ieņēmumi</w:t>
            </w:r>
          </w:p>
        </w:tc>
        <w:tc>
          <w:tcPr>
            <w:tcW w:w="720"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11 037 577</w:t>
            </w:r>
          </w:p>
        </w:tc>
        <w:tc>
          <w:tcPr>
            <w:tcW w:w="858"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12 000 000</w:t>
            </w:r>
          </w:p>
        </w:tc>
        <w:tc>
          <w:tcPr>
            <w:tcW w:w="733"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10 400 000</w:t>
            </w:r>
          </w:p>
        </w:tc>
      </w:tr>
      <w:tr w:rsidR="00F263EA" w:rsidRPr="00326886" w:rsidTr="00427AE5">
        <w:trPr>
          <w:trHeight w:val="330"/>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center"/>
              <w:rPr>
                <w:rFonts w:ascii="Times New Roman" w:eastAsia="Times New Roman" w:hAnsi="Times New Roman"/>
                <w:i/>
                <w:iCs/>
                <w:color w:val="000000"/>
                <w:sz w:val="24"/>
                <w:szCs w:val="24"/>
                <w:lang w:val="lv-LV" w:eastAsia="lv-LV"/>
              </w:rPr>
            </w:pPr>
          </w:p>
        </w:tc>
        <w:tc>
          <w:tcPr>
            <w:tcW w:w="2267"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i/>
                <w:iCs/>
                <w:color w:val="000000"/>
                <w:sz w:val="24"/>
                <w:szCs w:val="24"/>
                <w:lang w:val="lv-LV" w:eastAsia="lv-LV"/>
              </w:rPr>
            </w:pPr>
            <w:r w:rsidRPr="00326886">
              <w:rPr>
                <w:rFonts w:ascii="Times New Roman" w:eastAsia="Times New Roman" w:hAnsi="Times New Roman"/>
                <w:i/>
                <w:iCs/>
                <w:color w:val="000000"/>
                <w:sz w:val="24"/>
                <w:szCs w:val="24"/>
                <w:lang w:val="lv-LV" w:eastAsia="lv-LV"/>
              </w:rPr>
              <w:t>tai skaitā</w:t>
            </w:r>
          </w:p>
        </w:tc>
        <w:tc>
          <w:tcPr>
            <w:tcW w:w="720"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i/>
                <w:iCs/>
                <w:color w:val="000000"/>
                <w:sz w:val="24"/>
                <w:szCs w:val="24"/>
                <w:lang w:val="lv-LV" w:eastAsia="lv-LV"/>
              </w:rPr>
            </w:pPr>
            <w:r w:rsidRPr="00326886">
              <w:rPr>
                <w:rFonts w:ascii="Times New Roman" w:eastAsia="Times New Roman" w:hAnsi="Times New Roman"/>
                <w:i/>
                <w:iCs/>
                <w:color w:val="000000"/>
                <w:sz w:val="24"/>
                <w:szCs w:val="24"/>
                <w:lang w:val="lv-LV" w:eastAsia="lv-LV"/>
              </w:rPr>
              <w:t>x</w:t>
            </w:r>
          </w:p>
        </w:tc>
        <w:tc>
          <w:tcPr>
            <w:tcW w:w="858"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i/>
                <w:iCs/>
                <w:color w:val="000000"/>
                <w:sz w:val="24"/>
                <w:szCs w:val="24"/>
                <w:lang w:val="lv-LV" w:eastAsia="lv-LV"/>
              </w:rPr>
            </w:pPr>
            <w:r w:rsidRPr="00326886">
              <w:rPr>
                <w:rFonts w:ascii="Times New Roman" w:eastAsia="Times New Roman" w:hAnsi="Times New Roman"/>
                <w:i/>
                <w:iCs/>
                <w:color w:val="000000"/>
                <w:sz w:val="24"/>
                <w:szCs w:val="24"/>
                <w:lang w:val="lv-LV" w:eastAsia="lv-LV"/>
              </w:rPr>
              <w:t>x</w:t>
            </w:r>
          </w:p>
        </w:tc>
        <w:tc>
          <w:tcPr>
            <w:tcW w:w="733"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i/>
                <w:iCs/>
                <w:color w:val="000000"/>
                <w:sz w:val="24"/>
                <w:szCs w:val="24"/>
                <w:lang w:val="lv-LV" w:eastAsia="lv-LV"/>
              </w:rPr>
            </w:pPr>
            <w:r w:rsidRPr="00326886">
              <w:rPr>
                <w:rFonts w:ascii="Times New Roman" w:eastAsia="Times New Roman" w:hAnsi="Times New Roman"/>
                <w:i/>
                <w:iCs/>
                <w:color w:val="000000"/>
                <w:sz w:val="24"/>
                <w:szCs w:val="24"/>
                <w:lang w:val="lv-LV" w:eastAsia="lv-LV"/>
              </w:rPr>
              <w:t>x</w:t>
            </w:r>
          </w:p>
        </w:tc>
      </w:tr>
      <w:tr w:rsidR="00F263EA" w:rsidRPr="00326886" w:rsidTr="00427AE5">
        <w:trPr>
          <w:trHeight w:val="330"/>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center"/>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3.2.</w:t>
            </w:r>
          </w:p>
        </w:tc>
        <w:tc>
          <w:tcPr>
            <w:tcW w:w="2267"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Apgrozījums</w:t>
            </w:r>
          </w:p>
        </w:tc>
        <w:tc>
          <w:tcPr>
            <w:tcW w:w="720"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3272824</w:t>
            </w:r>
          </w:p>
        </w:tc>
        <w:tc>
          <w:tcPr>
            <w:tcW w:w="858"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3 300 000</w:t>
            </w:r>
          </w:p>
        </w:tc>
        <w:tc>
          <w:tcPr>
            <w:tcW w:w="733"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3 300 000</w:t>
            </w:r>
          </w:p>
        </w:tc>
      </w:tr>
      <w:tr w:rsidR="00F263EA" w:rsidRPr="00326886" w:rsidTr="00427AE5">
        <w:trPr>
          <w:trHeight w:val="330"/>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center"/>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3.3.</w:t>
            </w:r>
          </w:p>
        </w:tc>
        <w:tc>
          <w:tcPr>
            <w:tcW w:w="2267"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Pārējie ieņēmumi</w:t>
            </w:r>
          </w:p>
        </w:tc>
        <w:tc>
          <w:tcPr>
            <w:tcW w:w="720" w:type="pct"/>
            <w:tcBorders>
              <w:top w:val="nil"/>
              <w:left w:val="nil"/>
              <w:bottom w:val="nil"/>
              <w:right w:val="nil"/>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7764752</w:t>
            </w:r>
          </w:p>
        </w:tc>
        <w:tc>
          <w:tcPr>
            <w:tcW w:w="858" w:type="pct"/>
            <w:tcBorders>
              <w:top w:val="nil"/>
              <w:left w:val="single" w:sz="4" w:space="0" w:color="auto"/>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8 700 000</w:t>
            </w:r>
          </w:p>
        </w:tc>
        <w:tc>
          <w:tcPr>
            <w:tcW w:w="733"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7 100 000</w:t>
            </w:r>
          </w:p>
        </w:tc>
      </w:tr>
      <w:tr w:rsidR="00F263EA" w:rsidRPr="00326886" w:rsidTr="00427AE5">
        <w:trPr>
          <w:trHeight w:val="330"/>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center"/>
              <w:rPr>
                <w:rFonts w:ascii="Times New Roman" w:eastAsia="Times New Roman" w:hAnsi="Times New Roman"/>
                <w:color w:val="000000"/>
                <w:sz w:val="24"/>
                <w:szCs w:val="24"/>
                <w:lang w:val="lv-LV" w:eastAsia="lv-LV"/>
              </w:rPr>
            </w:pPr>
          </w:p>
        </w:tc>
        <w:tc>
          <w:tcPr>
            <w:tcW w:w="2267"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p>
        </w:tc>
        <w:tc>
          <w:tcPr>
            <w:tcW w:w="720" w:type="pct"/>
            <w:tcBorders>
              <w:top w:val="single" w:sz="4" w:space="0" w:color="auto"/>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p>
        </w:tc>
        <w:tc>
          <w:tcPr>
            <w:tcW w:w="858"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p>
        </w:tc>
        <w:tc>
          <w:tcPr>
            <w:tcW w:w="733"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p>
        </w:tc>
      </w:tr>
      <w:tr w:rsidR="00F263EA" w:rsidRPr="00326886" w:rsidTr="00427AE5">
        <w:trPr>
          <w:trHeight w:val="330"/>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center"/>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3.4.</w:t>
            </w:r>
          </w:p>
        </w:tc>
        <w:tc>
          <w:tcPr>
            <w:tcW w:w="2267"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Izmaksas</w:t>
            </w:r>
          </w:p>
        </w:tc>
        <w:tc>
          <w:tcPr>
            <w:tcW w:w="720"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11 127 560</w:t>
            </w:r>
          </w:p>
        </w:tc>
        <w:tc>
          <w:tcPr>
            <w:tcW w:w="858"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12 000 000</w:t>
            </w:r>
          </w:p>
        </w:tc>
        <w:tc>
          <w:tcPr>
            <w:tcW w:w="733"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10 400 000</w:t>
            </w:r>
          </w:p>
        </w:tc>
      </w:tr>
      <w:tr w:rsidR="00F263EA" w:rsidRPr="00326886" w:rsidTr="00427AE5">
        <w:trPr>
          <w:trHeight w:val="330"/>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center"/>
              <w:rPr>
                <w:rFonts w:ascii="Times New Roman" w:eastAsia="Times New Roman" w:hAnsi="Times New Roman"/>
                <w:i/>
                <w:iCs/>
                <w:color w:val="000000"/>
                <w:sz w:val="24"/>
                <w:szCs w:val="24"/>
                <w:lang w:val="lv-LV" w:eastAsia="lv-LV"/>
              </w:rPr>
            </w:pPr>
          </w:p>
        </w:tc>
        <w:tc>
          <w:tcPr>
            <w:tcW w:w="2267"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i/>
                <w:iCs/>
                <w:color w:val="000000"/>
                <w:sz w:val="24"/>
                <w:szCs w:val="24"/>
                <w:lang w:val="lv-LV" w:eastAsia="lv-LV"/>
              </w:rPr>
            </w:pPr>
            <w:r w:rsidRPr="00326886">
              <w:rPr>
                <w:rFonts w:ascii="Times New Roman" w:eastAsia="Times New Roman" w:hAnsi="Times New Roman"/>
                <w:i/>
                <w:iCs/>
                <w:color w:val="000000"/>
                <w:sz w:val="24"/>
                <w:szCs w:val="24"/>
                <w:lang w:val="lv-LV" w:eastAsia="lv-LV"/>
              </w:rPr>
              <w:t>tai skaitā</w:t>
            </w:r>
          </w:p>
        </w:tc>
        <w:tc>
          <w:tcPr>
            <w:tcW w:w="720"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i/>
                <w:iCs/>
                <w:color w:val="000000"/>
                <w:sz w:val="24"/>
                <w:szCs w:val="24"/>
                <w:lang w:val="lv-LV" w:eastAsia="lv-LV"/>
              </w:rPr>
            </w:pPr>
            <w:r w:rsidRPr="00326886">
              <w:rPr>
                <w:rFonts w:ascii="Times New Roman" w:eastAsia="Times New Roman" w:hAnsi="Times New Roman"/>
                <w:i/>
                <w:iCs/>
                <w:color w:val="000000"/>
                <w:sz w:val="24"/>
                <w:szCs w:val="24"/>
                <w:lang w:val="lv-LV" w:eastAsia="lv-LV"/>
              </w:rPr>
              <w:t>x</w:t>
            </w:r>
          </w:p>
        </w:tc>
        <w:tc>
          <w:tcPr>
            <w:tcW w:w="858"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i/>
                <w:iCs/>
                <w:color w:val="000000"/>
                <w:sz w:val="24"/>
                <w:szCs w:val="24"/>
                <w:lang w:val="lv-LV" w:eastAsia="lv-LV"/>
              </w:rPr>
            </w:pPr>
            <w:r w:rsidRPr="00326886">
              <w:rPr>
                <w:rFonts w:ascii="Times New Roman" w:eastAsia="Times New Roman" w:hAnsi="Times New Roman"/>
                <w:i/>
                <w:iCs/>
                <w:color w:val="000000"/>
                <w:sz w:val="24"/>
                <w:szCs w:val="24"/>
                <w:lang w:val="lv-LV" w:eastAsia="lv-LV"/>
              </w:rPr>
              <w:t>x</w:t>
            </w:r>
          </w:p>
        </w:tc>
        <w:tc>
          <w:tcPr>
            <w:tcW w:w="733"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i/>
                <w:iCs/>
                <w:color w:val="000000"/>
                <w:sz w:val="24"/>
                <w:szCs w:val="24"/>
                <w:lang w:val="lv-LV" w:eastAsia="lv-LV"/>
              </w:rPr>
            </w:pPr>
            <w:r w:rsidRPr="00326886">
              <w:rPr>
                <w:rFonts w:ascii="Times New Roman" w:eastAsia="Times New Roman" w:hAnsi="Times New Roman"/>
                <w:i/>
                <w:iCs/>
                <w:color w:val="000000"/>
                <w:sz w:val="24"/>
                <w:szCs w:val="24"/>
                <w:lang w:val="lv-LV" w:eastAsia="lv-LV"/>
              </w:rPr>
              <w:t>x</w:t>
            </w:r>
          </w:p>
        </w:tc>
      </w:tr>
      <w:tr w:rsidR="00F263EA" w:rsidRPr="00326886" w:rsidTr="00427AE5">
        <w:trPr>
          <w:trHeight w:val="330"/>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center"/>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3.5.</w:t>
            </w:r>
          </w:p>
        </w:tc>
        <w:tc>
          <w:tcPr>
            <w:tcW w:w="2267"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Personāla izmaksas</w:t>
            </w:r>
          </w:p>
        </w:tc>
        <w:tc>
          <w:tcPr>
            <w:tcW w:w="720"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6 475 756</w:t>
            </w:r>
          </w:p>
        </w:tc>
        <w:tc>
          <w:tcPr>
            <w:tcW w:w="858"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8 400 000</w:t>
            </w:r>
          </w:p>
        </w:tc>
        <w:tc>
          <w:tcPr>
            <w:tcW w:w="733"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7 387 000</w:t>
            </w:r>
          </w:p>
        </w:tc>
      </w:tr>
      <w:tr w:rsidR="00F263EA" w:rsidRPr="00326886" w:rsidTr="00427AE5">
        <w:trPr>
          <w:trHeight w:val="330"/>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center"/>
              <w:rPr>
                <w:rFonts w:ascii="Times New Roman" w:eastAsia="Times New Roman" w:hAnsi="Times New Roman"/>
                <w:color w:val="000000"/>
                <w:sz w:val="24"/>
                <w:szCs w:val="24"/>
                <w:lang w:val="lv-LV" w:eastAsia="lv-LV"/>
              </w:rPr>
            </w:pPr>
          </w:p>
        </w:tc>
        <w:tc>
          <w:tcPr>
            <w:tcW w:w="2267"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p>
        </w:tc>
        <w:tc>
          <w:tcPr>
            <w:tcW w:w="720"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p>
        </w:tc>
        <w:tc>
          <w:tcPr>
            <w:tcW w:w="858"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p>
        </w:tc>
        <w:tc>
          <w:tcPr>
            <w:tcW w:w="733"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p>
        </w:tc>
      </w:tr>
      <w:tr w:rsidR="00F263EA" w:rsidRPr="00326886" w:rsidTr="00427AE5">
        <w:trPr>
          <w:trHeight w:val="330"/>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center"/>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3.6.</w:t>
            </w:r>
          </w:p>
        </w:tc>
        <w:tc>
          <w:tcPr>
            <w:tcW w:w="2267"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EBITDA</w:t>
            </w:r>
          </w:p>
        </w:tc>
        <w:tc>
          <w:tcPr>
            <w:tcW w:w="720"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368 794</w:t>
            </w:r>
          </w:p>
        </w:tc>
        <w:tc>
          <w:tcPr>
            <w:tcW w:w="858"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300 000</w:t>
            </w:r>
          </w:p>
        </w:tc>
        <w:tc>
          <w:tcPr>
            <w:tcW w:w="733"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300 000</w:t>
            </w:r>
          </w:p>
        </w:tc>
      </w:tr>
      <w:tr w:rsidR="00F263EA" w:rsidRPr="00326886" w:rsidTr="00427AE5">
        <w:trPr>
          <w:trHeight w:val="330"/>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center"/>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3.7.</w:t>
            </w:r>
          </w:p>
        </w:tc>
        <w:tc>
          <w:tcPr>
            <w:tcW w:w="2267"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Neto peļņa/zaudējumi</w:t>
            </w:r>
          </w:p>
        </w:tc>
        <w:tc>
          <w:tcPr>
            <w:tcW w:w="720"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-78 857</w:t>
            </w:r>
          </w:p>
        </w:tc>
        <w:tc>
          <w:tcPr>
            <w:tcW w:w="858"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0</w:t>
            </w:r>
          </w:p>
        </w:tc>
        <w:tc>
          <w:tcPr>
            <w:tcW w:w="733"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0</w:t>
            </w:r>
          </w:p>
        </w:tc>
      </w:tr>
      <w:tr w:rsidR="00F263EA" w:rsidRPr="00326886" w:rsidTr="00427AE5">
        <w:trPr>
          <w:trHeight w:val="330"/>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center"/>
              <w:rPr>
                <w:rFonts w:ascii="Times New Roman" w:eastAsia="Times New Roman" w:hAnsi="Times New Roman"/>
                <w:color w:val="000000"/>
                <w:sz w:val="24"/>
                <w:szCs w:val="24"/>
                <w:lang w:val="lv-LV" w:eastAsia="lv-LV"/>
              </w:rPr>
            </w:pPr>
          </w:p>
        </w:tc>
        <w:tc>
          <w:tcPr>
            <w:tcW w:w="2267"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p>
        </w:tc>
        <w:tc>
          <w:tcPr>
            <w:tcW w:w="720"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p>
        </w:tc>
        <w:tc>
          <w:tcPr>
            <w:tcW w:w="858"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p>
        </w:tc>
        <w:tc>
          <w:tcPr>
            <w:tcW w:w="733"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p>
        </w:tc>
      </w:tr>
      <w:tr w:rsidR="00F263EA" w:rsidRPr="00326886" w:rsidTr="00427AE5">
        <w:trPr>
          <w:trHeight w:val="330"/>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center"/>
              <w:rPr>
                <w:rFonts w:ascii="Times New Roman" w:eastAsia="Times New Roman" w:hAnsi="Times New Roman"/>
                <w:b/>
                <w:bCs/>
                <w:color w:val="000000"/>
                <w:sz w:val="24"/>
                <w:szCs w:val="24"/>
                <w:lang w:val="lv-LV" w:eastAsia="lv-LV"/>
              </w:rPr>
            </w:pPr>
            <w:r w:rsidRPr="00326886">
              <w:rPr>
                <w:rFonts w:ascii="Times New Roman" w:eastAsia="Times New Roman" w:hAnsi="Times New Roman"/>
                <w:b/>
                <w:bCs/>
                <w:color w:val="000000"/>
                <w:sz w:val="24"/>
                <w:szCs w:val="24"/>
                <w:lang w:val="lv-LV" w:eastAsia="lv-LV"/>
              </w:rPr>
              <w:t>4.</w:t>
            </w:r>
          </w:p>
        </w:tc>
        <w:tc>
          <w:tcPr>
            <w:tcW w:w="2267"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b/>
                <w:bCs/>
                <w:color w:val="000000"/>
                <w:sz w:val="24"/>
                <w:szCs w:val="24"/>
                <w:lang w:val="lv-LV" w:eastAsia="lv-LV"/>
              </w:rPr>
            </w:pPr>
            <w:r w:rsidRPr="00326886">
              <w:rPr>
                <w:rFonts w:ascii="Times New Roman" w:eastAsia="Times New Roman" w:hAnsi="Times New Roman"/>
                <w:b/>
                <w:bCs/>
                <w:color w:val="000000"/>
                <w:sz w:val="24"/>
                <w:szCs w:val="24"/>
                <w:lang w:val="lv-LV" w:eastAsia="lv-LV"/>
              </w:rPr>
              <w:t>Finanšu rādītāji (%)</w:t>
            </w:r>
          </w:p>
        </w:tc>
        <w:tc>
          <w:tcPr>
            <w:tcW w:w="720"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b/>
                <w:bCs/>
                <w:color w:val="000000"/>
                <w:sz w:val="24"/>
                <w:szCs w:val="24"/>
                <w:lang w:val="lv-LV" w:eastAsia="lv-LV"/>
              </w:rPr>
            </w:pPr>
            <w:r w:rsidRPr="00326886">
              <w:rPr>
                <w:rFonts w:ascii="Times New Roman" w:eastAsia="Times New Roman" w:hAnsi="Times New Roman"/>
                <w:b/>
                <w:bCs/>
                <w:color w:val="000000"/>
                <w:sz w:val="24"/>
                <w:szCs w:val="24"/>
                <w:lang w:val="lv-LV" w:eastAsia="lv-LV"/>
              </w:rPr>
              <w:t>x</w:t>
            </w:r>
          </w:p>
        </w:tc>
        <w:tc>
          <w:tcPr>
            <w:tcW w:w="858"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b/>
                <w:bCs/>
                <w:color w:val="000000"/>
                <w:sz w:val="24"/>
                <w:szCs w:val="24"/>
                <w:lang w:val="lv-LV" w:eastAsia="lv-LV"/>
              </w:rPr>
            </w:pPr>
            <w:r w:rsidRPr="00326886">
              <w:rPr>
                <w:rFonts w:ascii="Times New Roman" w:eastAsia="Times New Roman" w:hAnsi="Times New Roman"/>
                <w:b/>
                <w:bCs/>
                <w:color w:val="000000"/>
                <w:sz w:val="24"/>
                <w:szCs w:val="24"/>
                <w:lang w:val="lv-LV" w:eastAsia="lv-LV"/>
              </w:rPr>
              <w:t>x</w:t>
            </w:r>
          </w:p>
        </w:tc>
        <w:tc>
          <w:tcPr>
            <w:tcW w:w="733"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b/>
                <w:bCs/>
                <w:color w:val="000000"/>
                <w:sz w:val="24"/>
                <w:szCs w:val="24"/>
                <w:lang w:val="lv-LV" w:eastAsia="lv-LV"/>
              </w:rPr>
            </w:pPr>
            <w:r w:rsidRPr="00326886">
              <w:rPr>
                <w:rFonts w:ascii="Times New Roman" w:eastAsia="Times New Roman" w:hAnsi="Times New Roman"/>
                <w:b/>
                <w:bCs/>
                <w:color w:val="000000"/>
                <w:sz w:val="24"/>
                <w:szCs w:val="24"/>
                <w:lang w:val="lv-LV" w:eastAsia="lv-LV"/>
              </w:rPr>
              <w:t>x</w:t>
            </w:r>
          </w:p>
        </w:tc>
      </w:tr>
      <w:tr w:rsidR="00F263EA" w:rsidRPr="00326886" w:rsidTr="00427AE5">
        <w:trPr>
          <w:trHeight w:val="330"/>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center"/>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4.1.</w:t>
            </w:r>
          </w:p>
        </w:tc>
        <w:tc>
          <w:tcPr>
            <w:tcW w:w="2267"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Pašu kapitāla atdeve (ROE)</w:t>
            </w:r>
          </w:p>
        </w:tc>
        <w:tc>
          <w:tcPr>
            <w:tcW w:w="720"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-10.1%</w:t>
            </w:r>
          </w:p>
        </w:tc>
        <w:tc>
          <w:tcPr>
            <w:tcW w:w="858"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0.0%</w:t>
            </w:r>
          </w:p>
        </w:tc>
        <w:tc>
          <w:tcPr>
            <w:tcW w:w="733"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0.0%</w:t>
            </w:r>
          </w:p>
        </w:tc>
      </w:tr>
      <w:tr w:rsidR="00F263EA" w:rsidRPr="00326886" w:rsidTr="00427AE5">
        <w:trPr>
          <w:trHeight w:val="330"/>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center"/>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4.2.</w:t>
            </w:r>
          </w:p>
        </w:tc>
        <w:tc>
          <w:tcPr>
            <w:tcW w:w="2267"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Aktīvu atdeve (ROA)</w:t>
            </w:r>
          </w:p>
        </w:tc>
        <w:tc>
          <w:tcPr>
            <w:tcW w:w="720"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-1.5%</w:t>
            </w:r>
          </w:p>
        </w:tc>
        <w:tc>
          <w:tcPr>
            <w:tcW w:w="858"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0.0%</w:t>
            </w:r>
          </w:p>
        </w:tc>
        <w:tc>
          <w:tcPr>
            <w:tcW w:w="733"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0.0%</w:t>
            </w:r>
          </w:p>
        </w:tc>
      </w:tr>
      <w:tr w:rsidR="00F263EA" w:rsidRPr="00326886" w:rsidTr="00427AE5">
        <w:trPr>
          <w:trHeight w:val="330"/>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center"/>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4.3.</w:t>
            </w:r>
          </w:p>
        </w:tc>
        <w:tc>
          <w:tcPr>
            <w:tcW w:w="2267"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EBITDA rentabilitāte (EBITDA/apgrozījums)</w:t>
            </w:r>
          </w:p>
        </w:tc>
        <w:tc>
          <w:tcPr>
            <w:tcW w:w="720"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11.3%</w:t>
            </w:r>
          </w:p>
        </w:tc>
        <w:tc>
          <w:tcPr>
            <w:tcW w:w="858"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9.1%</w:t>
            </w:r>
          </w:p>
        </w:tc>
        <w:tc>
          <w:tcPr>
            <w:tcW w:w="733"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9.1%</w:t>
            </w:r>
          </w:p>
        </w:tc>
      </w:tr>
      <w:tr w:rsidR="00F263EA" w:rsidRPr="00326886" w:rsidTr="00427AE5">
        <w:trPr>
          <w:trHeight w:val="330"/>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center"/>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4.4.</w:t>
            </w:r>
          </w:p>
        </w:tc>
        <w:tc>
          <w:tcPr>
            <w:tcW w:w="2267"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Pašu kapitāls/Aktīvi</w:t>
            </w:r>
          </w:p>
        </w:tc>
        <w:tc>
          <w:tcPr>
            <w:tcW w:w="720"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14.5%</w:t>
            </w:r>
          </w:p>
        </w:tc>
        <w:tc>
          <w:tcPr>
            <w:tcW w:w="858"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14.4%</w:t>
            </w:r>
          </w:p>
        </w:tc>
        <w:tc>
          <w:tcPr>
            <w:tcW w:w="733"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14.4%</w:t>
            </w:r>
          </w:p>
        </w:tc>
      </w:tr>
      <w:tr w:rsidR="00F263EA" w:rsidRPr="00326886" w:rsidTr="00427AE5">
        <w:trPr>
          <w:trHeight w:val="330"/>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center"/>
              <w:rPr>
                <w:rFonts w:ascii="Times New Roman" w:eastAsia="Times New Roman" w:hAnsi="Times New Roman"/>
                <w:color w:val="000000"/>
                <w:sz w:val="24"/>
                <w:szCs w:val="24"/>
                <w:lang w:val="lv-LV" w:eastAsia="lv-LV"/>
              </w:rPr>
            </w:pPr>
          </w:p>
        </w:tc>
        <w:tc>
          <w:tcPr>
            <w:tcW w:w="2267"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p>
        </w:tc>
        <w:tc>
          <w:tcPr>
            <w:tcW w:w="720"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p>
        </w:tc>
        <w:tc>
          <w:tcPr>
            <w:tcW w:w="858"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p>
        </w:tc>
        <w:tc>
          <w:tcPr>
            <w:tcW w:w="733"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p>
        </w:tc>
      </w:tr>
      <w:tr w:rsidR="00F263EA" w:rsidRPr="00326886" w:rsidTr="00427AE5">
        <w:trPr>
          <w:trHeight w:val="330"/>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center"/>
              <w:rPr>
                <w:rFonts w:ascii="Times New Roman" w:eastAsia="Times New Roman" w:hAnsi="Times New Roman"/>
                <w:b/>
                <w:bCs/>
                <w:color w:val="000000"/>
                <w:sz w:val="24"/>
                <w:szCs w:val="24"/>
                <w:lang w:val="lv-LV" w:eastAsia="lv-LV"/>
              </w:rPr>
            </w:pPr>
            <w:r w:rsidRPr="00326886">
              <w:rPr>
                <w:rFonts w:ascii="Times New Roman" w:eastAsia="Times New Roman" w:hAnsi="Times New Roman"/>
                <w:b/>
                <w:bCs/>
                <w:color w:val="000000"/>
                <w:sz w:val="24"/>
                <w:szCs w:val="24"/>
                <w:lang w:val="lv-LV" w:eastAsia="lv-LV"/>
              </w:rPr>
              <w:t>5.</w:t>
            </w:r>
          </w:p>
        </w:tc>
        <w:tc>
          <w:tcPr>
            <w:tcW w:w="2267"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b/>
                <w:bCs/>
                <w:color w:val="000000"/>
                <w:sz w:val="24"/>
                <w:szCs w:val="24"/>
                <w:lang w:val="lv-LV" w:eastAsia="lv-LV"/>
              </w:rPr>
            </w:pPr>
            <w:r w:rsidRPr="00326886">
              <w:rPr>
                <w:rFonts w:ascii="Times New Roman" w:eastAsia="Times New Roman" w:hAnsi="Times New Roman"/>
                <w:b/>
                <w:bCs/>
                <w:color w:val="000000"/>
                <w:sz w:val="24"/>
                <w:szCs w:val="24"/>
                <w:lang w:val="lv-LV" w:eastAsia="lv-LV"/>
              </w:rPr>
              <w:t>Valsts budžetā veiktās iemaksas (kopā)</w:t>
            </w:r>
          </w:p>
        </w:tc>
        <w:tc>
          <w:tcPr>
            <w:tcW w:w="720"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b/>
                <w:bCs/>
                <w:color w:val="000000"/>
                <w:sz w:val="24"/>
                <w:szCs w:val="24"/>
                <w:lang w:val="lv-LV" w:eastAsia="lv-LV"/>
              </w:rPr>
            </w:pPr>
            <w:r w:rsidRPr="00326886">
              <w:rPr>
                <w:rFonts w:ascii="Times New Roman" w:eastAsia="Times New Roman" w:hAnsi="Times New Roman"/>
                <w:b/>
                <w:bCs/>
                <w:color w:val="000000"/>
                <w:sz w:val="24"/>
                <w:szCs w:val="24"/>
                <w:lang w:val="lv-LV" w:eastAsia="lv-LV"/>
              </w:rPr>
              <w:t>1 473 698</w:t>
            </w:r>
          </w:p>
        </w:tc>
        <w:tc>
          <w:tcPr>
            <w:tcW w:w="858"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b/>
                <w:bCs/>
                <w:color w:val="000000"/>
                <w:sz w:val="24"/>
                <w:szCs w:val="24"/>
                <w:lang w:val="lv-LV" w:eastAsia="lv-LV"/>
              </w:rPr>
            </w:pPr>
            <w:r w:rsidRPr="00326886">
              <w:rPr>
                <w:rFonts w:ascii="Times New Roman" w:eastAsia="Times New Roman" w:hAnsi="Times New Roman"/>
                <w:b/>
                <w:bCs/>
                <w:color w:val="000000"/>
                <w:sz w:val="24"/>
                <w:szCs w:val="24"/>
                <w:lang w:val="lv-LV" w:eastAsia="lv-LV"/>
              </w:rPr>
              <w:t>1 431 500</w:t>
            </w:r>
          </w:p>
        </w:tc>
        <w:tc>
          <w:tcPr>
            <w:tcW w:w="733"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b/>
                <w:bCs/>
                <w:color w:val="000000"/>
                <w:sz w:val="24"/>
                <w:szCs w:val="24"/>
                <w:lang w:val="lv-LV" w:eastAsia="lv-LV"/>
              </w:rPr>
            </w:pPr>
            <w:r w:rsidRPr="00326886">
              <w:rPr>
                <w:rFonts w:ascii="Times New Roman" w:eastAsia="Times New Roman" w:hAnsi="Times New Roman"/>
                <w:b/>
                <w:bCs/>
                <w:color w:val="000000"/>
                <w:sz w:val="24"/>
                <w:szCs w:val="24"/>
                <w:lang w:val="lv-LV" w:eastAsia="lv-LV"/>
              </w:rPr>
              <w:t>1 212 500</w:t>
            </w:r>
          </w:p>
        </w:tc>
      </w:tr>
      <w:tr w:rsidR="00F263EA" w:rsidRPr="00326886" w:rsidTr="00427AE5">
        <w:trPr>
          <w:trHeight w:val="330"/>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center"/>
              <w:rPr>
                <w:rFonts w:ascii="Times New Roman" w:eastAsia="Times New Roman" w:hAnsi="Times New Roman"/>
                <w:color w:val="000000"/>
                <w:sz w:val="24"/>
                <w:szCs w:val="24"/>
                <w:lang w:val="lv-LV" w:eastAsia="lv-LV"/>
              </w:rPr>
            </w:pPr>
          </w:p>
        </w:tc>
        <w:tc>
          <w:tcPr>
            <w:tcW w:w="2267"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i/>
                <w:iCs/>
                <w:color w:val="000000"/>
                <w:sz w:val="24"/>
                <w:szCs w:val="24"/>
                <w:lang w:val="lv-LV" w:eastAsia="lv-LV"/>
              </w:rPr>
            </w:pPr>
            <w:r w:rsidRPr="00326886">
              <w:rPr>
                <w:rFonts w:ascii="Times New Roman" w:eastAsia="Times New Roman" w:hAnsi="Times New Roman"/>
                <w:i/>
                <w:iCs/>
                <w:color w:val="000000"/>
                <w:sz w:val="24"/>
                <w:szCs w:val="24"/>
                <w:lang w:val="lv-LV" w:eastAsia="lv-LV"/>
              </w:rPr>
              <w:t>tai skaitā</w:t>
            </w:r>
          </w:p>
        </w:tc>
        <w:tc>
          <w:tcPr>
            <w:tcW w:w="720"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x</w:t>
            </w:r>
          </w:p>
        </w:tc>
        <w:tc>
          <w:tcPr>
            <w:tcW w:w="858"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x</w:t>
            </w:r>
          </w:p>
        </w:tc>
        <w:tc>
          <w:tcPr>
            <w:tcW w:w="733"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x</w:t>
            </w:r>
          </w:p>
        </w:tc>
      </w:tr>
      <w:tr w:rsidR="00F263EA" w:rsidRPr="00326886" w:rsidTr="00427AE5">
        <w:trPr>
          <w:trHeight w:val="330"/>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center"/>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5.1.</w:t>
            </w:r>
          </w:p>
        </w:tc>
        <w:tc>
          <w:tcPr>
            <w:tcW w:w="2267"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Dividendes</w:t>
            </w:r>
          </w:p>
        </w:tc>
        <w:tc>
          <w:tcPr>
            <w:tcW w:w="720"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p>
        </w:tc>
        <w:tc>
          <w:tcPr>
            <w:tcW w:w="858"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p>
        </w:tc>
        <w:tc>
          <w:tcPr>
            <w:tcW w:w="733"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p>
        </w:tc>
      </w:tr>
      <w:tr w:rsidR="00F263EA" w:rsidRPr="00326886" w:rsidTr="00427AE5">
        <w:trPr>
          <w:trHeight w:val="300"/>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center"/>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5.1.a.</w:t>
            </w:r>
          </w:p>
        </w:tc>
        <w:tc>
          <w:tcPr>
            <w:tcW w:w="2267"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Dividendes (% no iepriekšējā gada peļņas)</w:t>
            </w:r>
          </w:p>
        </w:tc>
        <w:tc>
          <w:tcPr>
            <w:tcW w:w="720"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p>
        </w:tc>
        <w:tc>
          <w:tcPr>
            <w:tcW w:w="858"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p>
        </w:tc>
        <w:tc>
          <w:tcPr>
            <w:tcW w:w="733"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p>
        </w:tc>
      </w:tr>
      <w:tr w:rsidR="00F263EA" w:rsidRPr="00326886" w:rsidTr="00427AE5">
        <w:trPr>
          <w:trHeight w:val="330"/>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center"/>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5.2.</w:t>
            </w:r>
          </w:p>
        </w:tc>
        <w:tc>
          <w:tcPr>
            <w:tcW w:w="2267"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Uzņēmumu ienākuma nodoklis</w:t>
            </w:r>
          </w:p>
        </w:tc>
        <w:tc>
          <w:tcPr>
            <w:tcW w:w="720"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3 645</w:t>
            </w:r>
          </w:p>
        </w:tc>
        <w:tc>
          <w:tcPr>
            <w:tcW w:w="858"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5 000</w:t>
            </w:r>
          </w:p>
        </w:tc>
        <w:tc>
          <w:tcPr>
            <w:tcW w:w="733"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5 000</w:t>
            </w:r>
          </w:p>
        </w:tc>
      </w:tr>
      <w:tr w:rsidR="00F263EA" w:rsidRPr="00326886" w:rsidTr="00427AE5">
        <w:trPr>
          <w:trHeight w:val="330"/>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center"/>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5.3.</w:t>
            </w:r>
          </w:p>
        </w:tc>
        <w:tc>
          <w:tcPr>
            <w:tcW w:w="2267"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Pievienotās vērtības nodoklis</w:t>
            </w:r>
          </w:p>
        </w:tc>
        <w:tc>
          <w:tcPr>
            <w:tcW w:w="720"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269 496</w:t>
            </w:r>
          </w:p>
        </w:tc>
        <w:tc>
          <w:tcPr>
            <w:tcW w:w="858"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150 000</w:t>
            </w:r>
          </w:p>
        </w:tc>
        <w:tc>
          <w:tcPr>
            <w:tcW w:w="733"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70 000</w:t>
            </w:r>
          </w:p>
        </w:tc>
      </w:tr>
      <w:tr w:rsidR="00F263EA" w:rsidRPr="00326886" w:rsidTr="00427AE5">
        <w:trPr>
          <w:trHeight w:val="330"/>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center"/>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5.4.</w:t>
            </w:r>
          </w:p>
        </w:tc>
        <w:tc>
          <w:tcPr>
            <w:tcW w:w="2267"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Nekustamā īpašuma nodoklis</w:t>
            </w:r>
          </w:p>
        </w:tc>
        <w:tc>
          <w:tcPr>
            <w:tcW w:w="720"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p>
        </w:tc>
        <w:tc>
          <w:tcPr>
            <w:tcW w:w="858"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p>
        </w:tc>
        <w:tc>
          <w:tcPr>
            <w:tcW w:w="733"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p>
        </w:tc>
      </w:tr>
      <w:tr w:rsidR="00F263EA" w:rsidRPr="00326886" w:rsidTr="00427AE5">
        <w:trPr>
          <w:trHeight w:val="660"/>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center"/>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lastRenderedPageBreak/>
              <w:t>5.5.</w:t>
            </w:r>
          </w:p>
        </w:tc>
        <w:tc>
          <w:tcPr>
            <w:tcW w:w="2267"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 xml:space="preserve">Valsts sociālās </w:t>
            </w:r>
            <w:r w:rsidR="00427AE5" w:rsidRPr="00326886">
              <w:rPr>
                <w:rFonts w:ascii="Times New Roman" w:eastAsia="Times New Roman" w:hAnsi="Times New Roman"/>
                <w:color w:val="000000"/>
                <w:sz w:val="24"/>
                <w:szCs w:val="24"/>
                <w:lang w:val="lv-LV" w:eastAsia="lv-LV"/>
              </w:rPr>
              <w:t>apdrošināšanas</w:t>
            </w:r>
            <w:r w:rsidRPr="00326886">
              <w:rPr>
                <w:rFonts w:ascii="Times New Roman" w:eastAsia="Times New Roman" w:hAnsi="Times New Roman"/>
                <w:color w:val="000000"/>
                <w:sz w:val="24"/>
                <w:szCs w:val="24"/>
                <w:lang w:val="lv-LV" w:eastAsia="lv-LV"/>
              </w:rPr>
              <w:t xml:space="preserve"> iemaksas (darba devēja daļa)</w:t>
            </w:r>
          </w:p>
        </w:tc>
        <w:tc>
          <w:tcPr>
            <w:tcW w:w="720"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1 198 017</w:t>
            </w:r>
          </w:p>
        </w:tc>
        <w:tc>
          <w:tcPr>
            <w:tcW w:w="858"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1 270 000</w:t>
            </w:r>
          </w:p>
        </w:tc>
        <w:tc>
          <w:tcPr>
            <w:tcW w:w="733"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1 135 000</w:t>
            </w:r>
          </w:p>
        </w:tc>
      </w:tr>
      <w:tr w:rsidR="00F263EA" w:rsidRPr="00326886" w:rsidTr="00427AE5">
        <w:trPr>
          <w:trHeight w:val="330"/>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center"/>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5.6.</w:t>
            </w:r>
          </w:p>
        </w:tc>
        <w:tc>
          <w:tcPr>
            <w:tcW w:w="2267"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citi nodokļi un nodevas</w:t>
            </w:r>
          </w:p>
        </w:tc>
        <w:tc>
          <w:tcPr>
            <w:tcW w:w="720"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2 540</w:t>
            </w:r>
          </w:p>
        </w:tc>
        <w:tc>
          <w:tcPr>
            <w:tcW w:w="858"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6 500</w:t>
            </w:r>
          </w:p>
        </w:tc>
        <w:tc>
          <w:tcPr>
            <w:tcW w:w="733"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2 500</w:t>
            </w:r>
          </w:p>
        </w:tc>
      </w:tr>
      <w:tr w:rsidR="00F263EA" w:rsidRPr="00326886" w:rsidTr="00427AE5">
        <w:trPr>
          <w:trHeight w:val="330"/>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center"/>
              <w:rPr>
                <w:rFonts w:ascii="Times New Roman" w:eastAsia="Times New Roman" w:hAnsi="Times New Roman"/>
                <w:color w:val="000000"/>
                <w:sz w:val="24"/>
                <w:szCs w:val="24"/>
                <w:lang w:val="lv-LV" w:eastAsia="lv-LV"/>
              </w:rPr>
            </w:pPr>
          </w:p>
        </w:tc>
        <w:tc>
          <w:tcPr>
            <w:tcW w:w="2267"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p>
        </w:tc>
        <w:tc>
          <w:tcPr>
            <w:tcW w:w="720"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p>
        </w:tc>
        <w:tc>
          <w:tcPr>
            <w:tcW w:w="858"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p>
        </w:tc>
        <w:tc>
          <w:tcPr>
            <w:tcW w:w="733"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p>
        </w:tc>
      </w:tr>
      <w:tr w:rsidR="00F263EA" w:rsidRPr="00326886" w:rsidTr="00427AE5">
        <w:trPr>
          <w:trHeight w:val="330"/>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center"/>
              <w:rPr>
                <w:rFonts w:ascii="Times New Roman" w:eastAsia="Times New Roman" w:hAnsi="Times New Roman"/>
                <w:b/>
                <w:bCs/>
                <w:color w:val="000000"/>
                <w:sz w:val="24"/>
                <w:szCs w:val="24"/>
                <w:lang w:val="lv-LV" w:eastAsia="lv-LV"/>
              </w:rPr>
            </w:pPr>
            <w:r w:rsidRPr="00326886">
              <w:rPr>
                <w:rFonts w:ascii="Times New Roman" w:eastAsia="Times New Roman" w:hAnsi="Times New Roman"/>
                <w:b/>
                <w:bCs/>
                <w:color w:val="000000"/>
                <w:sz w:val="24"/>
                <w:szCs w:val="24"/>
                <w:lang w:val="lv-LV" w:eastAsia="lv-LV"/>
              </w:rPr>
              <w:t>6.</w:t>
            </w:r>
          </w:p>
        </w:tc>
        <w:tc>
          <w:tcPr>
            <w:tcW w:w="2267"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b/>
                <w:bCs/>
                <w:color w:val="000000"/>
                <w:sz w:val="24"/>
                <w:szCs w:val="24"/>
                <w:lang w:val="lv-LV" w:eastAsia="lv-LV"/>
              </w:rPr>
            </w:pPr>
            <w:r w:rsidRPr="00326886">
              <w:rPr>
                <w:rFonts w:ascii="Times New Roman" w:eastAsia="Times New Roman" w:hAnsi="Times New Roman"/>
                <w:b/>
                <w:bCs/>
                <w:color w:val="000000"/>
                <w:sz w:val="24"/>
                <w:szCs w:val="24"/>
                <w:lang w:val="lv-LV" w:eastAsia="lv-LV"/>
              </w:rPr>
              <w:t>Citi rādītāji</w:t>
            </w:r>
          </w:p>
        </w:tc>
        <w:tc>
          <w:tcPr>
            <w:tcW w:w="720"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b/>
                <w:bCs/>
                <w:color w:val="000000"/>
                <w:sz w:val="24"/>
                <w:szCs w:val="24"/>
                <w:lang w:val="lv-LV" w:eastAsia="lv-LV"/>
              </w:rPr>
            </w:pPr>
            <w:r w:rsidRPr="00326886">
              <w:rPr>
                <w:rFonts w:ascii="Times New Roman" w:eastAsia="Times New Roman" w:hAnsi="Times New Roman"/>
                <w:b/>
                <w:bCs/>
                <w:color w:val="000000"/>
                <w:sz w:val="24"/>
                <w:szCs w:val="24"/>
                <w:lang w:val="lv-LV" w:eastAsia="lv-LV"/>
              </w:rPr>
              <w:t>x</w:t>
            </w:r>
          </w:p>
        </w:tc>
        <w:tc>
          <w:tcPr>
            <w:tcW w:w="858"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b/>
                <w:bCs/>
                <w:color w:val="000000"/>
                <w:sz w:val="24"/>
                <w:szCs w:val="24"/>
                <w:lang w:val="lv-LV" w:eastAsia="lv-LV"/>
              </w:rPr>
            </w:pPr>
            <w:r w:rsidRPr="00326886">
              <w:rPr>
                <w:rFonts w:ascii="Times New Roman" w:eastAsia="Times New Roman" w:hAnsi="Times New Roman"/>
                <w:b/>
                <w:bCs/>
                <w:color w:val="000000"/>
                <w:sz w:val="24"/>
                <w:szCs w:val="24"/>
                <w:lang w:val="lv-LV" w:eastAsia="lv-LV"/>
              </w:rPr>
              <w:t>x</w:t>
            </w:r>
          </w:p>
        </w:tc>
        <w:tc>
          <w:tcPr>
            <w:tcW w:w="733"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b/>
                <w:bCs/>
                <w:color w:val="000000"/>
                <w:sz w:val="24"/>
                <w:szCs w:val="24"/>
                <w:lang w:val="lv-LV" w:eastAsia="lv-LV"/>
              </w:rPr>
            </w:pPr>
            <w:r w:rsidRPr="00326886">
              <w:rPr>
                <w:rFonts w:ascii="Times New Roman" w:eastAsia="Times New Roman" w:hAnsi="Times New Roman"/>
                <w:b/>
                <w:bCs/>
                <w:color w:val="000000"/>
                <w:sz w:val="24"/>
                <w:szCs w:val="24"/>
                <w:lang w:val="lv-LV" w:eastAsia="lv-LV"/>
              </w:rPr>
              <w:t>x</w:t>
            </w:r>
          </w:p>
        </w:tc>
      </w:tr>
      <w:tr w:rsidR="00F263EA" w:rsidRPr="00326886" w:rsidTr="00427AE5">
        <w:trPr>
          <w:trHeight w:val="330"/>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center"/>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6.1.</w:t>
            </w:r>
          </w:p>
        </w:tc>
        <w:tc>
          <w:tcPr>
            <w:tcW w:w="2267"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Darbinieku skaits (gab.)</w:t>
            </w:r>
          </w:p>
        </w:tc>
        <w:tc>
          <w:tcPr>
            <w:tcW w:w="720"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551</w:t>
            </w:r>
          </w:p>
        </w:tc>
        <w:tc>
          <w:tcPr>
            <w:tcW w:w="858"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596</w:t>
            </w:r>
          </w:p>
        </w:tc>
        <w:tc>
          <w:tcPr>
            <w:tcW w:w="733"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596</w:t>
            </w:r>
          </w:p>
        </w:tc>
      </w:tr>
      <w:tr w:rsidR="00F263EA" w:rsidRPr="00326886" w:rsidTr="00427AE5">
        <w:trPr>
          <w:trHeight w:val="645"/>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center"/>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6.2.</w:t>
            </w:r>
          </w:p>
        </w:tc>
        <w:tc>
          <w:tcPr>
            <w:tcW w:w="2267"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Valsts budžetā veiktās iemaksas / Valsts kapitāls (decimāldaļskaitlis)</w:t>
            </w:r>
          </w:p>
        </w:tc>
        <w:tc>
          <w:tcPr>
            <w:tcW w:w="720"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12.4%</w:t>
            </w:r>
          </w:p>
        </w:tc>
        <w:tc>
          <w:tcPr>
            <w:tcW w:w="858"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12.4%</w:t>
            </w:r>
          </w:p>
        </w:tc>
        <w:tc>
          <w:tcPr>
            <w:tcW w:w="733"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12.4%</w:t>
            </w:r>
          </w:p>
        </w:tc>
      </w:tr>
      <w:tr w:rsidR="00F263EA" w:rsidRPr="00326886" w:rsidTr="00427AE5">
        <w:trPr>
          <w:trHeight w:val="765"/>
        </w:trPr>
        <w:tc>
          <w:tcPr>
            <w:tcW w:w="423" w:type="pct"/>
            <w:tcBorders>
              <w:top w:val="nil"/>
              <w:left w:val="single" w:sz="4" w:space="0" w:color="auto"/>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center"/>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6.3.</w:t>
            </w:r>
          </w:p>
        </w:tc>
        <w:tc>
          <w:tcPr>
            <w:tcW w:w="2267"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Valsts budžetā veiktās iemaksas /Piešķirtās subsīdijas un dotācijas (decimāldaļskaitlis)</w:t>
            </w:r>
          </w:p>
        </w:tc>
        <w:tc>
          <w:tcPr>
            <w:tcW w:w="720"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0.20</w:t>
            </w:r>
          </w:p>
        </w:tc>
        <w:tc>
          <w:tcPr>
            <w:tcW w:w="858"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0.17</w:t>
            </w:r>
          </w:p>
        </w:tc>
        <w:tc>
          <w:tcPr>
            <w:tcW w:w="733" w:type="pct"/>
            <w:tcBorders>
              <w:top w:val="nil"/>
              <w:left w:val="nil"/>
              <w:bottom w:val="single" w:sz="4" w:space="0" w:color="auto"/>
              <w:right w:val="single" w:sz="4" w:space="0" w:color="auto"/>
            </w:tcBorders>
            <w:shd w:val="clear" w:color="auto" w:fill="auto"/>
            <w:vAlign w:val="center"/>
            <w:hideMark/>
          </w:tcPr>
          <w:p w:rsidR="00F263EA" w:rsidRPr="00326886" w:rsidRDefault="00F263EA" w:rsidP="00427AE5">
            <w:pPr>
              <w:spacing w:after="0" w:line="240" w:lineRule="auto"/>
              <w:jc w:val="both"/>
              <w:rPr>
                <w:rFonts w:ascii="Times New Roman" w:eastAsia="Times New Roman" w:hAnsi="Times New Roman"/>
                <w:color w:val="000000"/>
                <w:sz w:val="24"/>
                <w:szCs w:val="24"/>
                <w:lang w:val="lv-LV" w:eastAsia="lv-LV"/>
              </w:rPr>
            </w:pPr>
            <w:r w:rsidRPr="00326886">
              <w:rPr>
                <w:rFonts w:ascii="Times New Roman" w:eastAsia="Times New Roman" w:hAnsi="Times New Roman"/>
                <w:color w:val="000000"/>
                <w:sz w:val="24"/>
                <w:szCs w:val="24"/>
                <w:lang w:val="lv-LV" w:eastAsia="lv-LV"/>
              </w:rPr>
              <w:t>0.17</w:t>
            </w:r>
          </w:p>
        </w:tc>
      </w:tr>
    </w:tbl>
    <w:p w:rsidR="00F263EA" w:rsidRDefault="00F263EA" w:rsidP="007C1E20">
      <w:pPr>
        <w:spacing w:after="0" w:line="240" w:lineRule="auto"/>
        <w:ind w:firstLine="720"/>
        <w:jc w:val="both"/>
        <w:rPr>
          <w:rFonts w:ascii="Times New Roman" w:hAnsi="Times New Roman"/>
          <w:sz w:val="28"/>
          <w:szCs w:val="28"/>
          <w:lang w:val="lv-LV"/>
        </w:rPr>
      </w:pPr>
    </w:p>
    <w:p w:rsidR="00AB0F67" w:rsidRPr="005C396E" w:rsidRDefault="00AE5A0B" w:rsidP="007C1E20">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w:t>
      </w:r>
      <w:r w:rsidR="0058659B">
        <w:rPr>
          <w:rFonts w:ascii="Times New Roman" w:hAnsi="Times New Roman"/>
          <w:sz w:val="28"/>
          <w:szCs w:val="28"/>
          <w:lang w:val="lv-LV"/>
        </w:rPr>
        <w:t>3) </w:t>
      </w:r>
      <w:r w:rsidR="00817FA7" w:rsidRPr="00464490">
        <w:rPr>
          <w:rFonts w:ascii="Times New Roman" w:hAnsi="Times New Roman"/>
          <w:sz w:val="28"/>
          <w:szCs w:val="28"/>
          <w:lang w:val="lv-LV"/>
        </w:rPr>
        <w:t xml:space="preserve">2015.gada 9.janvārī starp Kultūras ministriju un LNO </w:t>
      </w:r>
      <w:r w:rsidR="00A126F1">
        <w:rPr>
          <w:rFonts w:ascii="Times New Roman" w:hAnsi="Times New Roman"/>
          <w:sz w:val="28"/>
          <w:szCs w:val="28"/>
          <w:lang w:val="lv-LV"/>
        </w:rPr>
        <w:t>tika</w:t>
      </w:r>
      <w:r w:rsidR="00817FA7" w:rsidRPr="00464490">
        <w:rPr>
          <w:rFonts w:ascii="Times New Roman" w:hAnsi="Times New Roman"/>
          <w:sz w:val="28"/>
          <w:szCs w:val="28"/>
          <w:lang w:val="lv-LV"/>
        </w:rPr>
        <w:t xml:space="preserve"> noslēgts līdzdarbības līgums</w:t>
      </w:r>
      <w:r w:rsidR="00817FA7" w:rsidRPr="00464490">
        <w:rPr>
          <w:rFonts w:ascii="Times New Roman" w:hAnsi="Times New Roman"/>
          <w:b/>
          <w:sz w:val="28"/>
          <w:szCs w:val="28"/>
          <w:lang w:val="lv-LV"/>
        </w:rPr>
        <w:t xml:space="preserve"> </w:t>
      </w:r>
      <w:r w:rsidR="00464490" w:rsidRPr="00464490">
        <w:rPr>
          <w:rFonts w:ascii="Times New Roman" w:hAnsi="Times New Roman"/>
          <w:sz w:val="28"/>
          <w:szCs w:val="28"/>
          <w:lang w:val="lv-LV"/>
        </w:rPr>
        <w:t xml:space="preserve">Nr.5.1.-8-9 </w:t>
      </w:r>
      <w:r w:rsidR="00817FA7" w:rsidRPr="00464490">
        <w:rPr>
          <w:rFonts w:ascii="Times New Roman" w:hAnsi="Times New Roman"/>
          <w:sz w:val="28"/>
          <w:szCs w:val="28"/>
          <w:lang w:val="lv-LV"/>
        </w:rPr>
        <w:t>„Par atsevišķu valsts pārvaldes uzdevumu deleģēšanu kultūras jomā”</w:t>
      </w:r>
      <w:r w:rsidR="00464490">
        <w:rPr>
          <w:rFonts w:ascii="Times New Roman" w:hAnsi="Times New Roman"/>
          <w:sz w:val="28"/>
          <w:szCs w:val="28"/>
          <w:lang w:val="lv-LV"/>
        </w:rPr>
        <w:t>,</w:t>
      </w:r>
      <w:r w:rsidR="00817FA7" w:rsidRPr="00464490">
        <w:rPr>
          <w:rFonts w:ascii="Times New Roman" w:hAnsi="Times New Roman"/>
          <w:sz w:val="28"/>
          <w:szCs w:val="28"/>
          <w:lang w:val="lv-LV"/>
        </w:rPr>
        <w:t xml:space="preserve"> kurā definēti </w:t>
      </w:r>
      <w:r w:rsidR="0025695F">
        <w:rPr>
          <w:rFonts w:ascii="Times New Roman" w:hAnsi="Times New Roman"/>
          <w:sz w:val="28"/>
          <w:szCs w:val="28"/>
          <w:lang w:val="lv-LV"/>
        </w:rPr>
        <w:t xml:space="preserve">LNO </w:t>
      </w:r>
      <w:r w:rsidR="00817FA7" w:rsidRPr="00464490">
        <w:rPr>
          <w:rFonts w:ascii="Times New Roman" w:hAnsi="Times New Roman"/>
          <w:sz w:val="28"/>
          <w:szCs w:val="28"/>
          <w:lang w:val="lv-LV"/>
        </w:rPr>
        <w:t xml:space="preserve">līdz 2017.gada 31.decembrim veicamie valsts pārvaldes uzdevumi </w:t>
      </w:r>
      <w:r w:rsidR="00AE255E">
        <w:rPr>
          <w:rFonts w:ascii="Times New Roman" w:hAnsi="Times New Roman"/>
          <w:sz w:val="28"/>
          <w:szCs w:val="28"/>
          <w:lang w:val="lv-LV"/>
        </w:rPr>
        <w:t xml:space="preserve">kultūras jomā </w:t>
      </w:r>
      <w:r w:rsidR="00817FA7" w:rsidRPr="00464490">
        <w:rPr>
          <w:rFonts w:ascii="Times New Roman" w:hAnsi="Times New Roman"/>
          <w:sz w:val="28"/>
          <w:szCs w:val="28"/>
          <w:lang w:val="lv-LV"/>
        </w:rPr>
        <w:t xml:space="preserve">un </w:t>
      </w:r>
      <w:r w:rsidR="00522938" w:rsidRPr="00464490">
        <w:rPr>
          <w:rFonts w:ascii="Times New Roman" w:hAnsi="Times New Roman"/>
          <w:sz w:val="28"/>
          <w:szCs w:val="28"/>
          <w:lang w:val="lv-LV"/>
        </w:rPr>
        <w:t xml:space="preserve">no tiem izrietošie </w:t>
      </w:r>
      <w:r w:rsidR="0025695F">
        <w:rPr>
          <w:rFonts w:ascii="Times New Roman" w:hAnsi="Times New Roman"/>
          <w:sz w:val="28"/>
          <w:szCs w:val="28"/>
          <w:lang w:val="lv-LV"/>
        </w:rPr>
        <w:t xml:space="preserve">sasniedzamie </w:t>
      </w:r>
      <w:r w:rsidR="00817FA7" w:rsidRPr="00464490">
        <w:rPr>
          <w:rFonts w:ascii="Times New Roman" w:hAnsi="Times New Roman"/>
          <w:sz w:val="28"/>
          <w:szCs w:val="28"/>
          <w:lang w:val="lv-LV"/>
        </w:rPr>
        <w:t xml:space="preserve">rezultatīvie rādītāji, </w:t>
      </w:r>
      <w:r w:rsidR="00817FA7" w:rsidRPr="005C396E">
        <w:rPr>
          <w:rFonts w:ascii="Times New Roman" w:hAnsi="Times New Roman"/>
          <w:sz w:val="28"/>
          <w:szCs w:val="28"/>
          <w:lang w:val="lv-LV"/>
        </w:rPr>
        <w:t xml:space="preserve">kā arī </w:t>
      </w:r>
      <w:r w:rsidR="00AB0F67" w:rsidRPr="005C396E">
        <w:rPr>
          <w:rFonts w:ascii="Times New Roman" w:hAnsi="Times New Roman"/>
          <w:sz w:val="28"/>
          <w:szCs w:val="28"/>
          <w:lang w:val="lv-LV"/>
        </w:rPr>
        <w:t>noteikta pārskatu sniegšanas un darbības kontroles kārtība, kas sev</w:t>
      </w:r>
      <w:r w:rsidR="00CD7E34">
        <w:rPr>
          <w:rFonts w:ascii="Times New Roman" w:hAnsi="Times New Roman"/>
          <w:sz w:val="28"/>
          <w:szCs w:val="28"/>
          <w:lang w:val="lv-LV"/>
        </w:rPr>
        <w:t>ī ietver virkni nosacījumu, tajā skaitā:</w:t>
      </w:r>
    </w:p>
    <w:p w:rsidR="00F61FBB" w:rsidRDefault="006A3EE2" w:rsidP="00AE5A0B">
      <w:pPr>
        <w:pStyle w:val="Sarakstarindkopa"/>
        <w:numPr>
          <w:ilvl w:val="0"/>
          <w:numId w:val="45"/>
        </w:numPr>
        <w:spacing w:after="0" w:line="240" w:lineRule="auto"/>
        <w:ind w:left="1134" w:hanging="425"/>
        <w:jc w:val="both"/>
        <w:rPr>
          <w:rFonts w:ascii="Times New Roman" w:hAnsi="Times New Roman"/>
          <w:sz w:val="28"/>
          <w:szCs w:val="28"/>
          <w:lang w:val="lv-LV"/>
        </w:rPr>
      </w:pPr>
      <w:r w:rsidRPr="006A3EE2">
        <w:rPr>
          <w:rFonts w:ascii="Times New Roman" w:hAnsi="Times New Roman"/>
          <w:color w:val="000000" w:themeColor="text1"/>
          <w:sz w:val="28"/>
          <w:szCs w:val="28"/>
          <w:lang w:val="lv-LV"/>
        </w:rPr>
        <w:t>LNO ne</w:t>
      </w:r>
      <w:r w:rsidR="0025695F">
        <w:rPr>
          <w:rFonts w:ascii="Times New Roman" w:hAnsi="Times New Roman"/>
          <w:color w:val="000000" w:themeColor="text1"/>
          <w:sz w:val="28"/>
          <w:szCs w:val="28"/>
          <w:lang w:val="lv-LV"/>
        </w:rPr>
        <w:t xml:space="preserve"> vēlāk kā līdz l</w:t>
      </w:r>
      <w:r w:rsidRPr="006A3EE2">
        <w:rPr>
          <w:rFonts w:ascii="Times New Roman" w:hAnsi="Times New Roman"/>
          <w:color w:val="000000" w:themeColor="text1"/>
          <w:sz w:val="28"/>
          <w:szCs w:val="28"/>
          <w:lang w:val="lv-LV"/>
        </w:rPr>
        <w:t xml:space="preserve">īguma izpildes perioda katra kalendārā gada 15.janvārim iesniedz Kultūras ministrijā pārskatu </w:t>
      </w:r>
      <w:r w:rsidRPr="006A3EE2">
        <w:rPr>
          <w:rFonts w:ascii="Times New Roman" w:hAnsi="Times New Roman"/>
          <w:color w:val="000000"/>
          <w:sz w:val="28"/>
          <w:szCs w:val="28"/>
          <w:lang w:val="lv-LV"/>
        </w:rPr>
        <w:t>pa</w:t>
      </w:r>
      <w:r w:rsidR="0025695F">
        <w:rPr>
          <w:rFonts w:ascii="Times New Roman" w:hAnsi="Times New Roman"/>
          <w:color w:val="000000"/>
          <w:sz w:val="28"/>
          <w:szCs w:val="28"/>
          <w:lang w:val="lv-LV"/>
        </w:rPr>
        <w:t>r iepriekšējā kalendārajā gadā valsts p</w:t>
      </w:r>
      <w:r w:rsidRPr="006A3EE2">
        <w:rPr>
          <w:rFonts w:ascii="Times New Roman" w:hAnsi="Times New Roman"/>
          <w:color w:val="000000"/>
          <w:sz w:val="28"/>
          <w:szCs w:val="28"/>
          <w:lang w:val="lv-LV"/>
        </w:rPr>
        <w:t>ārvaldes uzdevumu izpildes ietvaros sasniegtajiem rezultatīvajiem rādītājiem;</w:t>
      </w:r>
    </w:p>
    <w:p w:rsidR="00F61FBB" w:rsidRDefault="006A3EE2" w:rsidP="00AE5A0B">
      <w:pPr>
        <w:pStyle w:val="Sarakstarindkopa"/>
        <w:numPr>
          <w:ilvl w:val="0"/>
          <w:numId w:val="45"/>
        </w:numPr>
        <w:spacing w:after="0" w:line="240" w:lineRule="auto"/>
        <w:ind w:left="1134" w:hanging="425"/>
        <w:jc w:val="both"/>
        <w:rPr>
          <w:rFonts w:ascii="Times New Roman" w:hAnsi="Times New Roman"/>
          <w:sz w:val="28"/>
          <w:szCs w:val="28"/>
          <w:lang w:val="lv-LV"/>
        </w:rPr>
      </w:pPr>
      <w:r w:rsidRPr="006A3EE2">
        <w:rPr>
          <w:rFonts w:ascii="Times New Roman" w:hAnsi="Times New Roman"/>
          <w:color w:val="000000" w:themeColor="text1"/>
          <w:sz w:val="28"/>
          <w:szCs w:val="28"/>
          <w:lang w:val="lv-LV"/>
        </w:rPr>
        <w:t>LNO iesniedz Kultūras ministrijā p</w:t>
      </w:r>
      <w:r w:rsidR="0025695F">
        <w:rPr>
          <w:rFonts w:ascii="Times New Roman" w:hAnsi="Times New Roman"/>
          <w:color w:val="000000" w:themeColor="text1"/>
          <w:sz w:val="28"/>
          <w:szCs w:val="28"/>
          <w:lang w:val="lv-LV"/>
        </w:rPr>
        <w:t>ārskatu par valsts p</w:t>
      </w:r>
      <w:r w:rsidRPr="006A3EE2">
        <w:rPr>
          <w:rFonts w:ascii="Times New Roman" w:hAnsi="Times New Roman"/>
          <w:color w:val="000000" w:themeColor="text1"/>
          <w:sz w:val="28"/>
          <w:szCs w:val="28"/>
          <w:lang w:val="lv-LV"/>
        </w:rPr>
        <w:t>ārvaldes uzdevumu īstenošanai piešķirtā finansējuma izlietojumu 15 </w:t>
      </w:r>
      <w:r w:rsidR="0025695F">
        <w:rPr>
          <w:rFonts w:ascii="Times New Roman" w:hAnsi="Times New Roman"/>
          <w:color w:val="000000" w:themeColor="text1"/>
          <w:sz w:val="28"/>
          <w:szCs w:val="28"/>
          <w:lang w:val="lv-LV"/>
        </w:rPr>
        <w:t xml:space="preserve">(piecpadsmit) </w:t>
      </w:r>
      <w:r w:rsidRPr="006A3EE2">
        <w:rPr>
          <w:rFonts w:ascii="Times New Roman" w:hAnsi="Times New Roman"/>
          <w:color w:val="000000" w:themeColor="text1"/>
          <w:sz w:val="28"/>
          <w:szCs w:val="28"/>
          <w:lang w:val="lv-LV"/>
        </w:rPr>
        <w:t>darba dienu laikā pēc kalendārā ceturkšņa beigām;</w:t>
      </w:r>
    </w:p>
    <w:p w:rsidR="00F61FBB" w:rsidRDefault="0025695F" w:rsidP="00AE5A0B">
      <w:pPr>
        <w:pStyle w:val="Sarakstarindkopa"/>
        <w:numPr>
          <w:ilvl w:val="0"/>
          <w:numId w:val="45"/>
        </w:numPr>
        <w:spacing w:after="0" w:line="240" w:lineRule="auto"/>
        <w:ind w:left="1134" w:hanging="425"/>
        <w:jc w:val="both"/>
        <w:rPr>
          <w:rFonts w:ascii="Times New Roman" w:hAnsi="Times New Roman"/>
          <w:sz w:val="28"/>
          <w:szCs w:val="28"/>
          <w:lang w:val="lv-LV"/>
        </w:rPr>
      </w:pPr>
      <w:r w:rsidRPr="006A3EE2">
        <w:rPr>
          <w:rFonts w:ascii="Times New Roman" w:hAnsi="Times New Roman"/>
          <w:sz w:val="28"/>
          <w:szCs w:val="28"/>
          <w:lang w:val="lv-LV"/>
        </w:rPr>
        <w:t xml:space="preserve">LNO iesniedz </w:t>
      </w:r>
      <w:r>
        <w:rPr>
          <w:rFonts w:ascii="Times New Roman" w:hAnsi="Times New Roman"/>
          <w:sz w:val="28"/>
          <w:szCs w:val="28"/>
          <w:lang w:val="lv-LV"/>
        </w:rPr>
        <w:t>p</w:t>
      </w:r>
      <w:r w:rsidR="006A3EE2" w:rsidRPr="006A3EE2">
        <w:rPr>
          <w:rFonts w:ascii="Times New Roman" w:hAnsi="Times New Roman"/>
          <w:sz w:val="28"/>
          <w:szCs w:val="28"/>
          <w:lang w:val="lv-LV"/>
        </w:rPr>
        <w:t xml:space="preserve">ārskatu par finanšu resursu izlietojumu (bilanci) ceturksnī un gadā </w:t>
      </w:r>
      <w:r w:rsidR="006A3EE2" w:rsidRPr="006A3EE2">
        <w:rPr>
          <w:rFonts w:ascii="Times New Roman" w:hAnsi="Times New Roman"/>
          <w:color w:val="000000" w:themeColor="text1"/>
          <w:sz w:val="28"/>
          <w:szCs w:val="28"/>
          <w:lang w:val="lv-LV"/>
        </w:rPr>
        <w:t>Kultūras ministrijā</w:t>
      </w:r>
      <w:r w:rsidR="006A3EE2" w:rsidRPr="006A3EE2">
        <w:rPr>
          <w:rFonts w:ascii="Times New Roman" w:hAnsi="Times New Roman"/>
          <w:sz w:val="28"/>
          <w:szCs w:val="28"/>
          <w:lang w:val="lv-LV"/>
        </w:rPr>
        <w:t xml:space="preserve"> </w:t>
      </w:r>
      <w:r>
        <w:rPr>
          <w:rFonts w:ascii="Times New Roman" w:hAnsi="Times New Roman"/>
          <w:sz w:val="28"/>
          <w:szCs w:val="28"/>
          <w:lang w:val="lv-LV"/>
        </w:rPr>
        <w:t>1 (</w:t>
      </w:r>
      <w:r w:rsidR="006A3EE2" w:rsidRPr="006A3EE2">
        <w:rPr>
          <w:rFonts w:ascii="Times New Roman" w:hAnsi="Times New Roman"/>
          <w:sz w:val="28"/>
          <w:szCs w:val="28"/>
          <w:lang w:val="lv-LV"/>
        </w:rPr>
        <w:t>viena</w:t>
      </w:r>
      <w:r>
        <w:rPr>
          <w:rFonts w:ascii="Times New Roman" w:hAnsi="Times New Roman"/>
          <w:sz w:val="28"/>
          <w:szCs w:val="28"/>
          <w:lang w:val="lv-LV"/>
        </w:rPr>
        <w:t>)</w:t>
      </w:r>
      <w:r w:rsidR="006A3EE2" w:rsidRPr="006A3EE2">
        <w:rPr>
          <w:rFonts w:ascii="Times New Roman" w:hAnsi="Times New Roman"/>
          <w:sz w:val="28"/>
          <w:szCs w:val="28"/>
          <w:lang w:val="lv-LV"/>
        </w:rPr>
        <w:t xml:space="preserve"> mēneša laikā pēc ceturkšņa vai saimnieciskā gada beigām;</w:t>
      </w:r>
    </w:p>
    <w:p w:rsidR="00F61FBB" w:rsidRDefault="006A3EE2" w:rsidP="00AE5A0B">
      <w:pPr>
        <w:pStyle w:val="Sarakstarindkopa"/>
        <w:numPr>
          <w:ilvl w:val="0"/>
          <w:numId w:val="45"/>
        </w:numPr>
        <w:spacing w:after="0" w:line="240" w:lineRule="auto"/>
        <w:ind w:left="1134" w:hanging="425"/>
        <w:jc w:val="both"/>
        <w:rPr>
          <w:rFonts w:ascii="Times New Roman" w:hAnsi="Times New Roman"/>
          <w:sz w:val="28"/>
          <w:szCs w:val="28"/>
          <w:lang w:val="lv-LV"/>
        </w:rPr>
      </w:pPr>
      <w:r w:rsidRPr="006A3EE2">
        <w:rPr>
          <w:rFonts w:ascii="Times New Roman" w:hAnsi="Times New Roman"/>
          <w:color w:val="000000" w:themeColor="text1"/>
          <w:sz w:val="28"/>
          <w:szCs w:val="28"/>
          <w:lang w:val="lv-LV"/>
        </w:rPr>
        <w:t xml:space="preserve">LNO 15 </w:t>
      </w:r>
      <w:r w:rsidR="0025695F">
        <w:rPr>
          <w:rFonts w:ascii="Times New Roman" w:hAnsi="Times New Roman"/>
          <w:color w:val="000000" w:themeColor="text1"/>
          <w:sz w:val="28"/>
          <w:szCs w:val="28"/>
          <w:lang w:val="lv-LV"/>
        </w:rPr>
        <w:t xml:space="preserve">(piecpadsmit) </w:t>
      </w:r>
      <w:r w:rsidRPr="006A3EE2">
        <w:rPr>
          <w:rFonts w:ascii="Times New Roman" w:hAnsi="Times New Roman"/>
          <w:color w:val="000000" w:themeColor="text1"/>
          <w:sz w:val="28"/>
          <w:szCs w:val="28"/>
          <w:lang w:val="lv-LV"/>
        </w:rPr>
        <w:t xml:space="preserve">darba dienu laikā pēc </w:t>
      </w:r>
      <w:r w:rsidR="0025695F">
        <w:rPr>
          <w:rFonts w:ascii="Times New Roman" w:hAnsi="Times New Roman"/>
          <w:color w:val="000000" w:themeColor="text1"/>
          <w:sz w:val="28"/>
          <w:szCs w:val="28"/>
          <w:lang w:val="lv-LV"/>
        </w:rPr>
        <w:t>l</w:t>
      </w:r>
      <w:r w:rsidRPr="006A3EE2">
        <w:rPr>
          <w:rFonts w:ascii="Times New Roman" w:hAnsi="Times New Roman"/>
          <w:color w:val="000000" w:themeColor="text1"/>
          <w:sz w:val="28"/>
          <w:szCs w:val="28"/>
          <w:lang w:val="lv-LV"/>
        </w:rPr>
        <w:t>īguma noslēgšanas iesniedz</w:t>
      </w:r>
      <w:r w:rsidR="0025695F">
        <w:rPr>
          <w:rFonts w:ascii="Times New Roman" w:hAnsi="Times New Roman"/>
          <w:color w:val="000000" w:themeColor="text1"/>
          <w:sz w:val="28"/>
          <w:szCs w:val="28"/>
          <w:lang w:val="lv-LV"/>
        </w:rPr>
        <w:t xml:space="preserve"> Kultūras ministrijā</w:t>
      </w:r>
      <w:r w:rsidRPr="006A3EE2">
        <w:rPr>
          <w:rFonts w:ascii="Times New Roman" w:hAnsi="Times New Roman"/>
          <w:color w:val="000000" w:themeColor="text1"/>
          <w:sz w:val="28"/>
          <w:szCs w:val="28"/>
          <w:lang w:val="lv-LV"/>
        </w:rPr>
        <w:t xml:space="preserve"> 2015., 2016. un 2017.gada budžeta plānu.</w:t>
      </w:r>
    </w:p>
    <w:p w:rsidR="00A126F1" w:rsidRDefault="00A126F1">
      <w:pPr>
        <w:spacing w:after="0" w:line="240" w:lineRule="auto"/>
        <w:jc w:val="both"/>
        <w:rPr>
          <w:rFonts w:ascii="Times New Roman" w:hAnsi="Times New Roman"/>
          <w:sz w:val="28"/>
          <w:szCs w:val="28"/>
          <w:lang w:val="lv-LV"/>
        </w:rPr>
      </w:pPr>
    </w:p>
    <w:p w:rsidR="00010963" w:rsidRDefault="00A126F1" w:rsidP="00427AE5">
      <w:pPr>
        <w:spacing w:after="0" w:line="240" w:lineRule="auto"/>
        <w:ind w:firstLine="709"/>
        <w:jc w:val="both"/>
        <w:rPr>
          <w:rFonts w:ascii="Times New Roman" w:hAnsi="Times New Roman"/>
          <w:sz w:val="28"/>
          <w:szCs w:val="28"/>
          <w:lang w:val="lv-LV"/>
        </w:rPr>
      </w:pPr>
      <w:r>
        <w:rPr>
          <w:rFonts w:ascii="Times New Roman" w:hAnsi="Times New Roman"/>
          <w:sz w:val="28"/>
          <w:szCs w:val="28"/>
          <w:lang w:val="lv-LV"/>
        </w:rPr>
        <w:t xml:space="preserve">Līdzdarbības </w:t>
      </w:r>
      <w:r w:rsidR="006A3EE2" w:rsidRPr="006A3EE2">
        <w:rPr>
          <w:rFonts w:ascii="Times New Roman" w:hAnsi="Times New Roman"/>
          <w:sz w:val="28"/>
          <w:szCs w:val="28"/>
          <w:lang w:val="lv-LV"/>
        </w:rPr>
        <w:t xml:space="preserve">līgumam pievienotas detalizēti izstrādātas atskaišu </w:t>
      </w:r>
      <w:r w:rsidR="005C396E">
        <w:rPr>
          <w:rFonts w:ascii="Times New Roman" w:hAnsi="Times New Roman"/>
          <w:sz w:val="28"/>
          <w:szCs w:val="28"/>
          <w:lang w:val="lv-LV"/>
        </w:rPr>
        <w:t>veidlapas</w:t>
      </w:r>
      <w:r w:rsidR="006A3EE2" w:rsidRPr="006A3EE2">
        <w:rPr>
          <w:rFonts w:ascii="Times New Roman" w:hAnsi="Times New Roman"/>
          <w:sz w:val="28"/>
          <w:szCs w:val="28"/>
          <w:lang w:val="lv-LV"/>
        </w:rPr>
        <w:t xml:space="preserve"> par finanšu un saturiskajiem rezultatīvajiem rādītājiem, kas pilnveido LNO darbības pārraudzību. Pamatojoties uz līdzdarbības līgumu, 2015.gada 13.janvārī </w:t>
      </w:r>
      <w:r w:rsidR="0025695F">
        <w:rPr>
          <w:rFonts w:ascii="Times New Roman" w:hAnsi="Times New Roman"/>
          <w:sz w:val="28"/>
          <w:szCs w:val="28"/>
          <w:lang w:val="lv-LV"/>
        </w:rPr>
        <w:t xml:space="preserve">ar LNO </w:t>
      </w:r>
      <w:r w:rsidR="006A3EE2" w:rsidRPr="006A3EE2">
        <w:rPr>
          <w:rFonts w:ascii="Times New Roman" w:hAnsi="Times New Roman"/>
          <w:sz w:val="28"/>
          <w:szCs w:val="28"/>
          <w:lang w:val="lv-LV"/>
        </w:rPr>
        <w:t>noslēgts finansēšanas līgums Nr.5.1.-11-12,</w:t>
      </w:r>
      <w:r w:rsidR="006A3EE2" w:rsidRPr="006A3EE2">
        <w:rPr>
          <w:rFonts w:ascii="Times New Roman" w:hAnsi="Times New Roman"/>
          <w:b/>
          <w:sz w:val="28"/>
          <w:szCs w:val="28"/>
          <w:lang w:val="lv-LV"/>
        </w:rPr>
        <w:t xml:space="preserve"> </w:t>
      </w:r>
      <w:r w:rsidR="006A3EE2" w:rsidRPr="006A3EE2">
        <w:rPr>
          <w:rFonts w:ascii="Times New Roman" w:hAnsi="Times New Roman"/>
          <w:sz w:val="28"/>
          <w:szCs w:val="28"/>
          <w:lang w:val="lv-LV"/>
        </w:rPr>
        <w:t>kurā ietverti konkrēti 2015.gadā sasniedzamie rezultatīvie rādītāji, ņemot vērā LNO līdzšinējo darbību</w:t>
      </w:r>
      <w:r w:rsidR="00A02A0A">
        <w:rPr>
          <w:rFonts w:ascii="Times New Roman" w:hAnsi="Times New Roman"/>
          <w:sz w:val="28"/>
          <w:szCs w:val="28"/>
          <w:lang w:val="lv-LV"/>
        </w:rPr>
        <w:t>.</w:t>
      </w:r>
    </w:p>
    <w:p w:rsidR="00427AE5" w:rsidRDefault="00427AE5" w:rsidP="00427AE5">
      <w:pPr>
        <w:spacing w:after="0" w:line="240" w:lineRule="auto"/>
        <w:ind w:firstLine="709"/>
        <w:jc w:val="both"/>
        <w:rPr>
          <w:rFonts w:ascii="Times New Roman" w:hAnsi="Times New Roman"/>
          <w:sz w:val="28"/>
          <w:szCs w:val="28"/>
          <w:lang w:val="lv-LV"/>
        </w:rPr>
      </w:pPr>
    </w:p>
    <w:p w:rsidR="00427AE5" w:rsidRPr="009753AE" w:rsidRDefault="00F563A7" w:rsidP="00427AE5">
      <w:pPr>
        <w:spacing w:after="0" w:line="240" w:lineRule="auto"/>
        <w:ind w:firstLine="709"/>
        <w:jc w:val="both"/>
        <w:rPr>
          <w:rFonts w:ascii="Times New Roman" w:hAnsi="Times New Roman"/>
          <w:sz w:val="28"/>
          <w:szCs w:val="28"/>
          <w:lang w:val="lv-LV"/>
        </w:rPr>
      </w:pPr>
      <w:r w:rsidRPr="00F563A7">
        <w:rPr>
          <w:rFonts w:ascii="Times New Roman" w:hAnsi="Times New Roman"/>
          <w:b/>
          <w:sz w:val="28"/>
          <w:szCs w:val="28"/>
          <w:lang w:val="lv-LV"/>
        </w:rPr>
        <w:t xml:space="preserve">Tādējādi secināms, ka </w:t>
      </w:r>
      <w:r w:rsidR="0058659B">
        <w:rPr>
          <w:rFonts w:ascii="Times New Roman" w:hAnsi="Times New Roman"/>
          <w:b/>
          <w:sz w:val="28"/>
          <w:szCs w:val="28"/>
          <w:lang w:val="lv-LV"/>
        </w:rPr>
        <w:t xml:space="preserve">Kultūras ministrijas un LNO valdes veikto pasākumu rezultātā </w:t>
      </w:r>
      <w:r w:rsidRPr="00F563A7">
        <w:rPr>
          <w:rFonts w:ascii="Times New Roman" w:hAnsi="Times New Roman"/>
          <w:b/>
          <w:sz w:val="28"/>
          <w:szCs w:val="28"/>
          <w:lang w:val="lv-LV"/>
        </w:rPr>
        <w:t>LNO finansiālā situācija ir stabilizēta un ir veikti nepieciešamie pasākumi turpmāku zaudējumu novēršanai.</w:t>
      </w:r>
      <w:r w:rsidR="003073D3">
        <w:rPr>
          <w:rFonts w:ascii="Times New Roman" w:hAnsi="Times New Roman"/>
          <w:b/>
          <w:sz w:val="28"/>
          <w:szCs w:val="28"/>
          <w:lang w:val="lv-LV"/>
        </w:rPr>
        <w:t xml:space="preserve"> </w:t>
      </w:r>
    </w:p>
    <w:p w:rsidR="00A126F1" w:rsidRDefault="00A126F1" w:rsidP="00A126F1">
      <w:pPr>
        <w:spacing w:after="0" w:line="240" w:lineRule="auto"/>
        <w:ind w:firstLine="709"/>
        <w:jc w:val="both"/>
        <w:rPr>
          <w:rFonts w:ascii="Times New Roman" w:hAnsi="Times New Roman"/>
          <w:sz w:val="28"/>
          <w:szCs w:val="28"/>
          <w:lang w:val="lv-LV"/>
        </w:rPr>
      </w:pPr>
    </w:p>
    <w:p w:rsidR="006D40BF" w:rsidRDefault="006D40BF" w:rsidP="00AE5A0B">
      <w:pPr>
        <w:spacing w:after="0" w:line="240" w:lineRule="auto"/>
        <w:jc w:val="center"/>
        <w:rPr>
          <w:rFonts w:ascii="Times New Roman" w:hAnsi="Times New Roman"/>
          <w:b/>
          <w:sz w:val="28"/>
          <w:szCs w:val="28"/>
          <w:lang w:val="lv-LV"/>
        </w:rPr>
      </w:pPr>
      <w:r w:rsidRPr="006D40BF">
        <w:rPr>
          <w:rFonts w:ascii="Times New Roman" w:hAnsi="Times New Roman"/>
          <w:b/>
          <w:sz w:val="28"/>
          <w:szCs w:val="28"/>
          <w:lang w:val="lv-LV"/>
        </w:rPr>
        <w:lastRenderedPageBreak/>
        <w:t>V</w:t>
      </w:r>
      <w:r>
        <w:rPr>
          <w:rFonts w:ascii="Times New Roman" w:hAnsi="Times New Roman"/>
          <w:b/>
          <w:sz w:val="28"/>
          <w:szCs w:val="28"/>
          <w:lang w:val="lv-LV"/>
        </w:rPr>
        <w:t>I Iepriekšējās LNO valdes atbildības izvērtēšana</w:t>
      </w:r>
    </w:p>
    <w:p w:rsidR="00CA2C38" w:rsidRDefault="00CA2C38" w:rsidP="00A126F1">
      <w:pPr>
        <w:spacing w:after="0" w:line="240" w:lineRule="auto"/>
        <w:ind w:firstLine="709"/>
        <w:jc w:val="both"/>
        <w:rPr>
          <w:rFonts w:ascii="Times New Roman" w:hAnsi="Times New Roman"/>
          <w:sz w:val="28"/>
          <w:szCs w:val="28"/>
          <w:lang w:val="lv-LV"/>
        </w:rPr>
      </w:pPr>
    </w:p>
    <w:p w:rsidR="00852B14" w:rsidRPr="00464490" w:rsidRDefault="00852B14" w:rsidP="00885923">
      <w:pPr>
        <w:spacing w:after="0" w:line="240" w:lineRule="auto"/>
        <w:ind w:firstLine="720"/>
        <w:jc w:val="both"/>
        <w:rPr>
          <w:rFonts w:ascii="Times New Roman" w:hAnsi="Times New Roman"/>
          <w:sz w:val="28"/>
          <w:szCs w:val="28"/>
          <w:lang w:val="lv-LV"/>
        </w:rPr>
      </w:pPr>
      <w:r w:rsidRPr="00464490">
        <w:rPr>
          <w:rFonts w:ascii="Times New Roman" w:hAnsi="Times New Roman"/>
          <w:sz w:val="28"/>
          <w:szCs w:val="28"/>
          <w:lang w:val="lv-LV"/>
        </w:rPr>
        <w:t>Saskaņā ar Latvijas Nacionālās operas likuma 7.panta nosacījumiem (redakcijā, kas bija spēkā audita periodā no 2009.</w:t>
      </w:r>
      <w:r w:rsidR="00885923" w:rsidRPr="00464490">
        <w:rPr>
          <w:rFonts w:ascii="Times New Roman" w:hAnsi="Times New Roman"/>
          <w:sz w:val="28"/>
          <w:szCs w:val="28"/>
          <w:lang w:val="lv-LV"/>
        </w:rPr>
        <w:t xml:space="preserve"> – </w:t>
      </w:r>
      <w:r w:rsidRPr="00464490">
        <w:rPr>
          <w:rFonts w:ascii="Times New Roman" w:hAnsi="Times New Roman"/>
          <w:sz w:val="28"/>
          <w:szCs w:val="28"/>
          <w:lang w:val="lv-LV"/>
        </w:rPr>
        <w:t xml:space="preserve">2013.gada 1.martam) </w:t>
      </w:r>
      <w:r w:rsidR="00885923" w:rsidRPr="00464490">
        <w:rPr>
          <w:rFonts w:ascii="Times New Roman" w:hAnsi="Times New Roman"/>
          <w:sz w:val="28"/>
          <w:szCs w:val="28"/>
          <w:lang w:val="lv-LV"/>
        </w:rPr>
        <w:t>LNO</w:t>
      </w:r>
      <w:r w:rsidRPr="00464490">
        <w:rPr>
          <w:rFonts w:ascii="Times New Roman" w:hAnsi="Times New Roman"/>
          <w:sz w:val="28"/>
          <w:szCs w:val="28"/>
          <w:lang w:val="lv-LV"/>
        </w:rPr>
        <w:t xml:space="preserve"> direktors atbild par </w:t>
      </w:r>
      <w:r w:rsidR="00885923" w:rsidRPr="00464490">
        <w:rPr>
          <w:rFonts w:ascii="Times New Roman" w:hAnsi="Times New Roman"/>
          <w:sz w:val="28"/>
          <w:szCs w:val="28"/>
          <w:lang w:val="lv-LV"/>
        </w:rPr>
        <w:t xml:space="preserve">LNO </w:t>
      </w:r>
      <w:r w:rsidRPr="00464490">
        <w:rPr>
          <w:rFonts w:ascii="Times New Roman" w:hAnsi="Times New Roman"/>
          <w:sz w:val="28"/>
          <w:szCs w:val="28"/>
          <w:lang w:val="lv-LV"/>
        </w:rPr>
        <w:t xml:space="preserve">darbības atbilstību Latvijas Nacionālās operas likumam un citiem normatīvajiem aktiem, kā arī </w:t>
      </w:r>
      <w:r w:rsidR="003B5BB8" w:rsidRPr="00464490">
        <w:rPr>
          <w:rFonts w:ascii="Times New Roman" w:hAnsi="Times New Roman"/>
          <w:sz w:val="28"/>
          <w:szCs w:val="28"/>
          <w:lang w:val="lv-LV"/>
        </w:rPr>
        <w:t> </w:t>
      </w:r>
      <w:r w:rsidR="00885923" w:rsidRPr="00464490">
        <w:rPr>
          <w:rFonts w:ascii="Times New Roman" w:hAnsi="Times New Roman"/>
          <w:sz w:val="28"/>
          <w:szCs w:val="28"/>
          <w:lang w:val="lv-LV"/>
        </w:rPr>
        <w:t>LNO</w:t>
      </w:r>
      <w:r w:rsidRPr="00464490">
        <w:rPr>
          <w:rFonts w:ascii="Times New Roman" w:hAnsi="Times New Roman"/>
          <w:sz w:val="28"/>
          <w:szCs w:val="28"/>
          <w:lang w:val="lv-LV"/>
        </w:rPr>
        <w:t xml:space="preserve"> statūtiem. Saskaņā ar Komerclikuma 169.panta pirmo daļu valdes loceklim savi pienākumi jāpilda kā krietnam un rūpīgam saimniekam. Savukārt Komerclikuma 169.panta otrā daļa norāda, ka valdes un padomes locekļi solidāri atbild par zaudējumiem, ko tie nodarījuši sabiedrībai. </w:t>
      </w:r>
    </w:p>
    <w:p w:rsidR="00852B14" w:rsidRPr="00464490" w:rsidRDefault="00852B14" w:rsidP="00852B14">
      <w:pPr>
        <w:spacing w:after="0" w:line="240" w:lineRule="auto"/>
        <w:ind w:right="-91" w:firstLine="720"/>
        <w:jc w:val="both"/>
        <w:rPr>
          <w:rFonts w:ascii="Times New Roman" w:hAnsi="Times New Roman"/>
          <w:sz w:val="28"/>
          <w:szCs w:val="28"/>
          <w:lang w:val="lv-LV"/>
        </w:rPr>
      </w:pPr>
      <w:r w:rsidRPr="00464490">
        <w:rPr>
          <w:rFonts w:ascii="Times New Roman" w:hAnsi="Times New Roman"/>
          <w:sz w:val="28"/>
          <w:szCs w:val="28"/>
          <w:lang w:val="lv-LV"/>
        </w:rPr>
        <w:t>Civillikuma 1770.pants nosaka, ka ar zaudējumu jāsaprot katrs mantiski novērtējams pametums. Atbilstoši tiesību doktrīnā atzītajam ar jēdzienu „zaudējums” saprot jebkādu mantas samazinājumu, zudumu vai bojājumu, kā arī peļņas atrāvumu, papildu izdevumus un citas mantiski novērtējamas tiesību aizskāruma sekas (</w:t>
      </w:r>
      <w:r w:rsidRPr="00464490">
        <w:rPr>
          <w:rFonts w:ascii="Times New Roman" w:hAnsi="Times New Roman"/>
          <w:i/>
          <w:sz w:val="28"/>
          <w:szCs w:val="28"/>
          <w:lang w:val="lv-LV"/>
        </w:rPr>
        <w:t>sk. Latvijas Republikas Civillikuma komentāri: Ceturtā daļa. Saistību tiesības. Autoru kolektīvs prof. K.Torgāna vispārīgā zinātniskā redakcijā. Rīga: Mans Īpašums, 2000, 267.lpp.</w:t>
      </w:r>
      <w:r w:rsidRPr="00464490">
        <w:rPr>
          <w:rFonts w:ascii="Times New Roman" w:hAnsi="Times New Roman"/>
          <w:sz w:val="28"/>
          <w:szCs w:val="28"/>
          <w:lang w:val="lv-LV"/>
        </w:rPr>
        <w:t>). Saskaņā ar Civillikuma 1771.pantu zaudējums var būt vai nu tāds, kas jau cēlies, vai tāds, kas vēl stāv priekšā; pirmajā gadījumā tas dod tiesību uz atlīdzību, bet otrajā uz nodrošinājumu jau cēlies zaudējums var būt vai nu cietušā tagadējs samazinājums vai arī viņa sagaidāmā peļņas atrāvums. Savukārt atbilstoši Civillikuma 1772.pantam jau cēlies zaudējums var būt vai nu cietušā tagadējās mantas samazinājums, vai arī viņa sagaidāmās peļņas atrāvums.</w:t>
      </w:r>
    </w:p>
    <w:p w:rsidR="00852B14" w:rsidRPr="00464490" w:rsidRDefault="00852B14" w:rsidP="00852B14">
      <w:pPr>
        <w:spacing w:after="0" w:line="240" w:lineRule="auto"/>
        <w:ind w:right="-91" w:firstLine="720"/>
        <w:jc w:val="both"/>
        <w:rPr>
          <w:rFonts w:ascii="Times New Roman" w:hAnsi="Times New Roman"/>
          <w:sz w:val="28"/>
          <w:szCs w:val="28"/>
          <w:lang w:val="lv-LV"/>
        </w:rPr>
      </w:pPr>
      <w:r w:rsidRPr="00464490">
        <w:rPr>
          <w:rFonts w:ascii="Times New Roman" w:hAnsi="Times New Roman"/>
          <w:sz w:val="28"/>
          <w:szCs w:val="28"/>
          <w:lang w:val="lv-LV"/>
        </w:rPr>
        <w:t>Saskaņā ar Civillikuma 1786.pantu, novērtējot zaudējumus, jāievēro ne vien galvenās lietas un tās piederumu vērtība, bet arī pametums, kas netieši nodarīts ar zaudējuma nesēju notikumu, un atrautā peļņa.  Attiecībā uz zaudējumu apmēra novērtēšanu juridiskajā literatūrā ir norādīts, ka zaudējumu apmērs tiek noteikts, salīdzinot esošu sabiedrības finansiālo stāvokli ar tādu stāvokli, kurš pastāvētu, ja vien nebūtu veikta prettiesiska rīcība. Ja pašreizējā sabiedrības mantas vērtība ir mazāka nekā augstākminētais hipotētiskais lielums, sabiedrība ir cietusi zaudējumus (</w:t>
      </w:r>
      <w:r w:rsidRPr="00464490">
        <w:rPr>
          <w:rFonts w:ascii="Times New Roman" w:hAnsi="Times New Roman"/>
          <w:i/>
          <w:sz w:val="28"/>
          <w:szCs w:val="28"/>
          <w:lang w:val="lv-LV"/>
        </w:rPr>
        <w:t>sk. Rasnačs L., Rudāns S., Mazzoni A. u.c. Komerctiesību aktuālie jautājumi Latvijā un Eiropā. Rīga: Tiesu namu aģentūra, 2013, 207.lpp.</w:t>
      </w:r>
      <w:r w:rsidRPr="00464490">
        <w:rPr>
          <w:rFonts w:ascii="Times New Roman" w:hAnsi="Times New Roman"/>
          <w:sz w:val="28"/>
          <w:szCs w:val="28"/>
          <w:lang w:val="lv-LV"/>
        </w:rPr>
        <w:t>).</w:t>
      </w:r>
    </w:p>
    <w:p w:rsidR="00852B14" w:rsidRPr="00852B14" w:rsidRDefault="00852B14" w:rsidP="00852B14">
      <w:pPr>
        <w:spacing w:after="0" w:line="240" w:lineRule="auto"/>
        <w:ind w:firstLine="720"/>
        <w:jc w:val="both"/>
        <w:rPr>
          <w:rFonts w:ascii="Times New Roman" w:hAnsi="Times New Roman"/>
          <w:sz w:val="28"/>
          <w:szCs w:val="28"/>
          <w:lang w:val="lv-LV"/>
        </w:rPr>
      </w:pPr>
      <w:r w:rsidRPr="00464490">
        <w:rPr>
          <w:rFonts w:ascii="Times New Roman" w:hAnsi="Times New Roman"/>
          <w:sz w:val="28"/>
          <w:szCs w:val="28"/>
          <w:lang w:val="lv-LV"/>
        </w:rPr>
        <w:t xml:space="preserve">Zaudējumu esamības un apmēra pierādījums gulstas uz sabiedrību. </w:t>
      </w:r>
      <w:r w:rsidR="00AB5D41">
        <w:rPr>
          <w:rFonts w:ascii="Times New Roman" w:hAnsi="Times New Roman"/>
          <w:sz w:val="28"/>
          <w:szCs w:val="28"/>
          <w:lang w:val="lv-LV"/>
        </w:rPr>
        <w:t>A</w:t>
      </w:r>
      <w:r w:rsidRPr="00464490">
        <w:rPr>
          <w:rFonts w:ascii="Times New Roman" w:hAnsi="Times New Roman"/>
          <w:sz w:val="28"/>
          <w:szCs w:val="28"/>
          <w:lang w:val="lv-LV"/>
        </w:rPr>
        <w:t>udita ziņojumā nav norādīti un nav identificēti konkrēti iepriekšējās valdes nodarīti zaudējumi LNO. Vienlaikus audita ziņojumā ir uzrādīti riski, kuru iestāšanās gadījumā šādi zaudējumi var rasties.</w:t>
      </w:r>
      <w:r w:rsidR="00AB5D41">
        <w:rPr>
          <w:rFonts w:ascii="Times New Roman" w:hAnsi="Times New Roman"/>
          <w:sz w:val="28"/>
          <w:szCs w:val="28"/>
          <w:lang w:val="lv-LV"/>
        </w:rPr>
        <w:t xml:space="preserve"> Šobrīd Kultūras ministrijas rīcībā esošā informācija liecina par LNO finansiālās darbības stabilitāti</w:t>
      </w:r>
      <w:r w:rsidR="003224A0">
        <w:rPr>
          <w:rFonts w:ascii="Times New Roman" w:hAnsi="Times New Roman"/>
          <w:sz w:val="28"/>
          <w:szCs w:val="28"/>
          <w:lang w:val="lv-LV"/>
        </w:rPr>
        <w:t xml:space="preserve"> –</w:t>
      </w:r>
      <w:r w:rsidR="00AB5D41">
        <w:rPr>
          <w:rFonts w:ascii="Times New Roman" w:hAnsi="Times New Roman"/>
          <w:sz w:val="28"/>
          <w:szCs w:val="28"/>
          <w:lang w:val="lv-LV"/>
        </w:rPr>
        <w:t xml:space="preserve"> 2014.gada finanšu pārskats </w:t>
      </w:r>
      <w:r w:rsidR="00543A96">
        <w:rPr>
          <w:rFonts w:ascii="Times New Roman" w:hAnsi="Times New Roman"/>
          <w:sz w:val="28"/>
          <w:szCs w:val="28"/>
          <w:lang w:val="lv-LV"/>
        </w:rPr>
        <w:t xml:space="preserve">(neauditēts) </w:t>
      </w:r>
      <w:r w:rsidR="00AB5D41">
        <w:rPr>
          <w:rFonts w:ascii="Times New Roman" w:hAnsi="Times New Roman"/>
          <w:sz w:val="28"/>
          <w:szCs w:val="28"/>
          <w:lang w:val="lv-LV"/>
        </w:rPr>
        <w:t xml:space="preserve">rāda, ka gads ir noslēdzies ar peļņu. Līdz ar to ir secināms, ka audita ziņojumā uzrādītie riski ir novērsti. </w:t>
      </w:r>
      <w:r w:rsidR="00755301">
        <w:rPr>
          <w:rFonts w:ascii="Times New Roman" w:hAnsi="Times New Roman"/>
          <w:sz w:val="28"/>
          <w:szCs w:val="28"/>
          <w:lang w:val="lv-LV"/>
        </w:rPr>
        <w:t>Kultūras ministrija kā LNO valsts kapitāla daļu turētājs</w:t>
      </w:r>
      <w:r w:rsidR="00755301" w:rsidRPr="00464490" w:rsidDel="00AB5D41">
        <w:rPr>
          <w:rFonts w:ascii="Times New Roman" w:hAnsi="Times New Roman"/>
          <w:sz w:val="28"/>
          <w:szCs w:val="28"/>
          <w:lang w:val="lv-LV"/>
        </w:rPr>
        <w:t xml:space="preserve"> </w:t>
      </w:r>
      <w:r w:rsidR="00755301">
        <w:rPr>
          <w:rFonts w:ascii="Times New Roman" w:hAnsi="Times New Roman"/>
          <w:sz w:val="28"/>
          <w:szCs w:val="28"/>
          <w:lang w:val="lv-LV"/>
        </w:rPr>
        <w:t xml:space="preserve">turpinās uzraudzīt </w:t>
      </w:r>
      <w:r w:rsidR="00755301" w:rsidRPr="000C4B1E">
        <w:rPr>
          <w:rFonts w:ascii="Times New Roman" w:eastAsia="Times New Roman" w:hAnsi="Times New Roman"/>
          <w:w w:val="110"/>
          <w:sz w:val="28"/>
          <w:szCs w:val="28"/>
          <w:lang w:val="lv-LV" w:eastAsia="lv-LV"/>
        </w:rPr>
        <w:t xml:space="preserve">LNO finanšu, operatīvās un juridiskās </w:t>
      </w:r>
      <w:r w:rsidR="00755301" w:rsidRPr="000C4B1E">
        <w:rPr>
          <w:rFonts w:ascii="Times New Roman" w:eastAsia="Times New Roman" w:hAnsi="Times New Roman"/>
          <w:w w:val="110"/>
          <w:sz w:val="28"/>
          <w:szCs w:val="28"/>
          <w:lang w:val="lv-LV" w:eastAsia="lv-LV"/>
        </w:rPr>
        <w:lastRenderedPageBreak/>
        <w:t xml:space="preserve">darbības audita rezultātā </w:t>
      </w:r>
      <w:r w:rsidR="00755301">
        <w:rPr>
          <w:rFonts w:ascii="Times New Roman" w:eastAsia="Times New Roman" w:hAnsi="Times New Roman"/>
          <w:w w:val="110"/>
          <w:sz w:val="28"/>
          <w:szCs w:val="28"/>
          <w:lang w:val="lv-LV" w:eastAsia="lv-LV"/>
        </w:rPr>
        <w:t>sniegto rekomendāciju ieviešanu, kā arī regulāri izvērtēs LNO finansiālo situāciju.</w:t>
      </w:r>
    </w:p>
    <w:p w:rsidR="004F3C15" w:rsidRDefault="004F3C15" w:rsidP="00896EB1">
      <w:pPr>
        <w:spacing w:after="0" w:line="240" w:lineRule="auto"/>
        <w:rPr>
          <w:rFonts w:ascii="Times New Roman" w:hAnsi="Times New Roman"/>
          <w:sz w:val="28"/>
          <w:szCs w:val="28"/>
          <w:lang w:val="lv-LV"/>
        </w:rPr>
      </w:pPr>
    </w:p>
    <w:p w:rsidR="0025695F" w:rsidRDefault="0025695F" w:rsidP="00896EB1">
      <w:pPr>
        <w:spacing w:after="0" w:line="240" w:lineRule="auto"/>
        <w:rPr>
          <w:rFonts w:ascii="Times New Roman" w:hAnsi="Times New Roman"/>
          <w:sz w:val="28"/>
          <w:szCs w:val="28"/>
          <w:lang w:val="lv-LV"/>
        </w:rPr>
      </w:pPr>
    </w:p>
    <w:p w:rsidR="000F5C60" w:rsidRDefault="004F3C15" w:rsidP="000F5C60">
      <w:pPr>
        <w:spacing w:after="0" w:line="240" w:lineRule="auto"/>
        <w:ind w:firstLine="284"/>
        <w:rPr>
          <w:rFonts w:ascii="Times New Roman" w:hAnsi="Times New Roman"/>
          <w:sz w:val="28"/>
          <w:szCs w:val="28"/>
          <w:lang w:val="lv-LV"/>
        </w:rPr>
      </w:pPr>
      <w:r>
        <w:rPr>
          <w:rFonts w:ascii="Times New Roman" w:hAnsi="Times New Roman"/>
          <w:sz w:val="28"/>
          <w:szCs w:val="28"/>
          <w:lang w:val="lv-LV"/>
        </w:rPr>
        <w:t>Kultūras ministre</w:t>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sidR="00E616E5">
        <w:rPr>
          <w:rFonts w:ascii="Times New Roman" w:hAnsi="Times New Roman"/>
          <w:sz w:val="28"/>
          <w:szCs w:val="28"/>
          <w:lang w:val="lv-LV"/>
        </w:rPr>
        <w:tab/>
        <w:t>D.</w:t>
      </w:r>
      <w:r>
        <w:rPr>
          <w:rFonts w:ascii="Times New Roman" w:hAnsi="Times New Roman"/>
          <w:sz w:val="28"/>
          <w:szCs w:val="28"/>
          <w:lang w:val="lv-LV"/>
        </w:rPr>
        <w:t>Melbārde</w:t>
      </w:r>
    </w:p>
    <w:p w:rsidR="004F3C15" w:rsidRDefault="004F3C15" w:rsidP="00896EB1">
      <w:pPr>
        <w:spacing w:after="0" w:line="240" w:lineRule="auto"/>
        <w:rPr>
          <w:rFonts w:ascii="Times New Roman" w:hAnsi="Times New Roman"/>
          <w:sz w:val="28"/>
          <w:szCs w:val="28"/>
          <w:lang w:val="lv-LV"/>
        </w:rPr>
      </w:pPr>
    </w:p>
    <w:p w:rsidR="000F5C60" w:rsidRDefault="004F3C15" w:rsidP="000F5C60">
      <w:pPr>
        <w:spacing w:after="0" w:line="240" w:lineRule="auto"/>
        <w:ind w:firstLine="284"/>
        <w:rPr>
          <w:rFonts w:ascii="Times New Roman" w:hAnsi="Times New Roman"/>
          <w:sz w:val="28"/>
          <w:szCs w:val="28"/>
          <w:lang w:val="lv-LV"/>
        </w:rPr>
      </w:pPr>
      <w:r>
        <w:rPr>
          <w:rFonts w:ascii="Times New Roman" w:hAnsi="Times New Roman"/>
          <w:sz w:val="28"/>
          <w:szCs w:val="28"/>
          <w:lang w:val="lv-LV"/>
        </w:rPr>
        <w:t>V</w:t>
      </w:r>
      <w:r w:rsidR="00E616E5">
        <w:rPr>
          <w:rFonts w:ascii="Times New Roman" w:hAnsi="Times New Roman"/>
          <w:sz w:val="28"/>
          <w:szCs w:val="28"/>
          <w:lang w:val="lv-LV"/>
        </w:rPr>
        <w:t>īza</w:t>
      </w:r>
      <w:r>
        <w:rPr>
          <w:rFonts w:ascii="Times New Roman" w:hAnsi="Times New Roman"/>
          <w:sz w:val="28"/>
          <w:szCs w:val="28"/>
          <w:lang w:val="lv-LV"/>
        </w:rPr>
        <w:t>:</w:t>
      </w:r>
      <w:r w:rsidR="00E616E5">
        <w:rPr>
          <w:rFonts w:ascii="Times New Roman" w:hAnsi="Times New Roman"/>
          <w:sz w:val="28"/>
          <w:szCs w:val="28"/>
          <w:lang w:val="lv-LV"/>
        </w:rPr>
        <w:t xml:space="preserve"> </w:t>
      </w:r>
      <w:r>
        <w:rPr>
          <w:rFonts w:ascii="Times New Roman" w:hAnsi="Times New Roman"/>
          <w:sz w:val="28"/>
          <w:szCs w:val="28"/>
          <w:lang w:val="lv-LV"/>
        </w:rPr>
        <w:t>Valsts sekretār</w:t>
      </w:r>
      <w:r w:rsidR="00F4159B">
        <w:rPr>
          <w:rFonts w:ascii="Times New Roman" w:hAnsi="Times New Roman"/>
          <w:sz w:val="28"/>
          <w:szCs w:val="28"/>
          <w:lang w:val="lv-LV"/>
        </w:rPr>
        <w:t>a p.i.</w:t>
      </w:r>
      <w:r w:rsidR="00E616E5">
        <w:rPr>
          <w:rFonts w:ascii="Times New Roman" w:hAnsi="Times New Roman"/>
          <w:sz w:val="28"/>
          <w:szCs w:val="28"/>
          <w:lang w:val="lv-LV"/>
        </w:rPr>
        <w:t xml:space="preserve"> </w:t>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sidR="00E616E5">
        <w:rPr>
          <w:rFonts w:ascii="Times New Roman" w:hAnsi="Times New Roman"/>
          <w:sz w:val="28"/>
          <w:szCs w:val="28"/>
          <w:lang w:val="lv-LV"/>
        </w:rPr>
        <w:tab/>
      </w:r>
      <w:r w:rsidR="00F4159B">
        <w:rPr>
          <w:rFonts w:ascii="Times New Roman" w:hAnsi="Times New Roman"/>
          <w:sz w:val="28"/>
          <w:szCs w:val="28"/>
          <w:lang w:val="lv-LV"/>
        </w:rPr>
        <w:t>U.Lielpēters</w:t>
      </w:r>
    </w:p>
    <w:p w:rsidR="004F3C15" w:rsidRDefault="004F3C15" w:rsidP="00896EB1">
      <w:pPr>
        <w:spacing w:after="0" w:line="240" w:lineRule="auto"/>
        <w:rPr>
          <w:rFonts w:ascii="Times New Roman" w:hAnsi="Times New Roman"/>
          <w:sz w:val="28"/>
          <w:szCs w:val="28"/>
          <w:lang w:val="lv-LV"/>
        </w:rPr>
      </w:pPr>
    </w:p>
    <w:p w:rsidR="00545F7F" w:rsidRDefault="00545F7F" w:rsidP="00896EB1">
      <w:pPr>
        <w:spacing w:after="0" w:line="240" w:lineRule="auto"/>
        <w:rPr>
          <w:rFonts w:ascii="Times New Roman" w:hAnsi="Times New Roman"/>
          <w:sz w:val="28"/>
          <w:szCs w:val="28"/>
          <w:lang w:val="lv-LV"/>
        </w:rPr>
      </w:pPr>
    </w:p>
    <w:p w:rsidR="00427AE5" w:rsidRDefault="00427AE5" w:rsidP="00896EB1">
      <w:pPr>
        <w:spacing w:after="0" w:line="240" w:lineRule="auto"/>
        <w:rPr>
          <w:rFonts w:ascii="Times New Roman" w:hAnsi="Times New Roman"/>
          <w:sz w:val="28"/>
          <w:szCs w:val="28"/>
          <w:lang w:val="lv-LV"/>
        </w:rPr>
      </w:pPr>
    </w:p>
    <w:p w:rsidR="00427AE5" w:rsidRDefault="00427AE5" w:rsidP="00896EB1">
      <w:pPr>
        <w:spacing w:after="0" w:line="240" w:lineRule="auto"/>
        <w:rPr>
          <w:rFonts w:ascii="Times New Roman" w:hAnsi="Times New Roman"/>
          <w:sz w:val="28"/>
          <w:szCs w:val="28"/>
          <w:lang w:val="lv-LV"/>
        </w:rPr>
      </w:pPr>
    </w:p>
    <w:p w:rsidR="00427AE5" w:rsidRDefault="00427AE5" w:rsidP="00896EB1">
      <w:pPr>
        <w:spacing w:after="0" w:line="240" w:lineRule="auto"/>
        <w:rPr>
          <w:rFonts w:ascii="Times New Roman" w:hAnsi="Times New Roman"/>
          <w:sz w:val="28"/>
          <w:szCs w:val="28"/>
          <w:lang w:val="lv-LV"/>
        </w:rPr>
      </w:pPr>
    </w:p>
    <w:p w:rsidR="00427AE5" w:rsidRDefault="00427AE5" w:rsidP="00896EB1">
      <w:pPr>
        <w:spacing w:after="0" w:line="240" w:lineRule="auto"/>
        <w:rPr>
          <w:rFonts w:ascii="Times New Roman" w:hAnsi="Times New Roman"/>
          <w:sz w:val="28"/>
          <w:szCs w:val="28"/>
          <w:lang w:val="lv-LV"/>
        </w:rPr>
      </w:pPr>
    </w:p>
    <w:p w:rsidR="00427AE5" w:rsidRDefault="00427AE5" w:rsidP="00896EB1">
      <w:pPr>
        <w:spacing w:after="0" w:line="240" w:lineRule="auto"/>
        <w:rPr>
          <w:rFonts w:ascii="Times New Roman" w:hAnsi="Times New Roman"/>
          <w:sz w:val="28"/>
          <w:szCs w:val="28"/>
          <w:lang w:val="lv-LV"/>
        </w:rPr>
      </w:pPr>
    </w:p>
    <w:p w:rsidR="00427AE5" w:rsidRDefault="00427AE5" w:rsidP="00896EB1">
      <w:pPr>
        <w:spacing w:after="0" w:line="240" w:lineRule="auto"/>
        <w:rPr>
          <w:rFonts w:ascii="Times New Roman" w:hAnsi="Times New Roman"/>
          <w:sz w:val="28"/>
          <w:szCs w:val="28"/>
          <w:lang w:val="lv-LV"/>
        </w:rPr>
      </w:pPr>
    </w:p>
    <w:p w:rsidR="00427AE5" w:rsidRDefault="00427AE5" w:rsidP="00896EB1">
      <w:pPr>
        <w:spacing w:after="0" w:line="240" w:lineRule="auto"/>
        <w:rPr>
          <w:rFonts w:ascii="Times New Roman" w:hAnsi="Times New Roman"/>
          <w:sz w:val="28"/>
          <w:szCs w:val="28"/>
          <w:lang w:val="lv-LV"/>
        </w:rPr>
      </w:pPr>
    </w:p>
    <w:p w:rsidR="00AF0718" w:rsidRPr="009E4C60" w:rsidRDefault="00CF45E8" w:rsidP="00896EB1">
      <w:pPr>
        <w:overflowPunct w:val="0"/>
        <w:autoSpaceDE w:val="0"/>
        <w:autoSpaceDN w:val="0"/>
        <w:adjustRightInd w:val="0"/>
        <w:spacing w:after="0" w:line="240" w:lineRule="auto"/>
        <w:jc w:val="both"/>
        <w:textAlignment w:val="baseline"/>
        <w:rPr>
          <w:rFonts w:ascii="Times New Roman" w:eastAsia="Times New Roman" w:hAnsi="Times New Roman"/>
          <w:w w:val="110"/>
          <w:lang w:val="lv-LV" w:eastAsia="lv-LV"/>
        </w:rPr>
      </w:pPr>
      <w:r>
        <w:rPr>
          <w:rFonts w:ascii="Times New Roman" w:eastAsia="Times New Roman" w:hAnsi="Times New Roman"/>
          <w:w w:val="110"/>
          <w:lang w:val="lv-LV" w:eastAsia="lv-LV"/>
        </w:rPr>
        <w:t>2015</w:t>
      </w:r>
      <w:r w:rsidR="00462149">
        <w:rPr>
          <w:rFonts w:ascii="Times New Roman" w:eastAsia="Times New Roman" w:hAnsi="Times New Roman"/>
          <w:w w:val="110"/>
          <w:lang w:val="lv-LV" w:eastAsia="lv-LV"/>
        </w:rPr>
        <w:t>.</w:t>
      </w:r>
      <w:r w:rsidR="003224A0">
        <w:rPr>
          <w:rFonts w:ascii="Times New Roman" w:eastAsia="Times New Roman" w:hAnsi="Times New Roman"/>
          <w:w w:val="110"/>
          <w:lang w:val="lv-LV" w:eastAsia="lv-LV"/>
        </w:rPr>
        <w:t>04.</w:t>
      </w:r>
      <w:r w:rsidR="00462149">
        <w:rPr>
          <w:rFonts w:ascii="Times New Roman" w:eastAsia="Times New Roman" w:hAnsi="Times New Roman"/>
          <w:w w:val="110"/>
          <w:lang w:val="lv-LV" w:eastAsia="lv-LV"/>
        </w:rPr>
        <w:t>15</w:t>
      </w:r>
      <w:r w:rsidR="003224A0">
        <w:rPr>
          <w:rFonts w:ascii="Times New Roman" w:eastAsia="Times New Roman" w:hAnsi="Times New Roman"/>
          <w:w w:val="110"/>
          <w:lang w:val="lv-LV" w:eastAsia="lv-LV"/>
        </w:rPr>
        <w:t>.</w:t>
      </w:r>
    </w:p>
    <w:p w:rsidR="00C05CAA" w:rsidRPr="009E4C60" w:rsidRDefault="001C7463" w:rsidP="00896EB1">
      <w:pPr>
        <w:pStyle w:val="Galvene"/>
        <w:tabs>
          <w:tab w:val="left" w:pos="780"/>
        </w:tabs>
        <w:spacing w:after="0" w:line="240" w:lineRule="auto"/>
        <w:rPr>
          <w:rFonts w:ascii="Times New Roman" w:hAnsi="Times New Roman"/>
          <w:lang w:val="lv-LV"/>
        </w:rPr>
      </w:pPr>
      <w:r>
        <w:rPr>
          <w:rFonts w:ascii="Times New Roman" w:hAnsi="Times New Roman"/>
          <w:lang w:val="lv-LV"/>
        </w:rPr>
        <w:t>86</w:t>
      </w:r>
      <w:r w:rsidR="00F4159B">
        <w:rPr>
          <w:rFonts w:ascii="Times New Roman" w:hAnsi="Times New Roman"/>
          <w:lang w:val="lv-LV"/>
        </w:rPr>
        <w:t>30</w:t>
      </w:r>
    </w:p>
    <w:p w:rsidR="00C05CAA" w:rsidRPr="009E4C60" w:rsidRDefault="00CF45E8" w:rsidP="00896EB1">
      <w:pPr>
        <w:spacing w:after="0" w:line="240" w:lineRule="auto"/>
        <w:rPr>
          <w:rFonts w:ascii="Times New Roman" w:hAnsi="Times New Roman"/>
          <w:lang w:val="lv-LV"/>
        </w:rPr>
      </w:pPr>
      <w:bookmarkStart w:id="3" w:name="OLE_LINK3"/>
      <w:bookmarkStart w:id="4" w:name="OLE_LINK4"/>
      <w:r>
        <w:rPr>
          <w:rFonts w:ascii="Times New Roman" w:hAnsi="Times New Roman"/>
          <w:lang w:val="lv-LV"/>
        </w:rPr>
        <w:t>I.Treija</w:t>
      </w:r>
    </w:p>
    <w:p w:rsidR="00C05CAA" w:rsidRPr="009E4C60" w:rsidRDefault="00C05CAA" w:rsidP="00896EB1">
      <w:pPr>
        <w:spacing w:after="0" w:line="240" w:lineRule="auto"/>
        <w:rPr>
          <w:rFonts w:ascii="Times New Roman" w:hAnsi="Times New Roman"/>
          <w:lang w:val="lv-LV"/>
        </w:rPr>
      </w:pPr>
      <w:bookmarkStart w:id="5" w:name="OLE_LINK5"/>
      <w:bookmarkStart w:id="6" w:name="OLE_LINK6"/>
      <w:bookmarkEnd w:id="3"/>
      <w:bookmarkEnd w:id="4"/>
      <w:r w:rsidRPr="009E4C60">
        <w:rPr>
          <w:rFonts w:ascii="Times New Roman" w:hAnsi="Times New Roman"/>
          <w:lang w:val="lv-LV"/>
        </w:rPr>
        <w:t>Tālr. 673302</w:t>
      </w:r>
      <w:r w:rsidR="00E616E5">
        <w:rPr>
          <w:rFonts w:ascii="Times New Roman" w:hAnsi="Times New Roman"/>
          <w:lang w:val="lv-LV"/>
        </w:rPr>
        <w:t>62</w:t>
      </w:r>
      <w:r w:rsidRPr="009E4C60">
        <w:rPr>
          <w:rFonts w:ascii="Times New Roman" w:hAnsi="Times New Roman"/>
          <w:lang w:val="lv-LV"/>
        </w:rPr>
        <w:t>; fakss 67330256</w:t>
      </w:r>
    </w:p>
    <w:p w:rsidR="00E616E5" w:rsidRPr="00E616E5" w:rsidRDefault="00A22CD1" w:rsidP="00E616E5">
      <w:pPr>
        <w:spacing w:after="0" w:line="240" w:lineRule="auto"/>
        <w:rPr>
          <w:rFonts w:ascii="Times New Roman" w:hAnsi="Times New Roman"/>
          <w:lang w:val="lv-LV"/>
        </w:rPr>
      </w:pPr>
      <w:hyperlink r:id="rId13" w:history="1">
        <w:r w:rsidR="00E616E5" w:rsidRPr="00E616E5">
          <w:rPr>
            <w:rStyle w:val="Hipersaite"/>
            <w:rFonts w:ascii="Times New Roman" w:hAnsi="Times New Roman"/>
            <w:lang w:val="lv-LV"/>
          </w:rPr>
          <w:t>Iluta.Treija@km.gov.lv</w:t>
        </w:r>
      </w:hyperlink>
      <w:bookmarkEnd w:id="5"/>
      <w:bookmarkEnd w:id="6"/>
      <w:r w:rsidR="00E616E5" w:rsidRPr="00E616E5">
        <w:rPr>
          <w:rFonts w:ascii="Times New Roman" w:hAnsi="Times New Roman"/>
          <w:lang w:val="lv-LV"/>
        </w:rPr>
        <w:t xml:space="preserve"> </w:t>
      </w:r>
    </w:p>
    <w:p w:rsidR="007A53BA" w:rsidRPr="000C4B1E" w:rsidRDefault="007A53BA" w:rsidP="00896EB1">
      <w:pPr>
        <w:overflowPunct w:val="0"/>
        <w:autoSpaceDE w:val="0"/>
        <w:autoSpaceDN w:val="0"/>
        <w:adjustRightInd w:val="0"/>
        <w:spacing w:after="0" w:line="240" w:lineRule="auto"/>
        <w:jc w:val="both"/>
        <w:textAlignment w:val="baseline"/>
        <w:rPr>
          <w:rFonts w:ascii="Times New Roman" w:eastAsia="Times New Roman" w:hAnsi="Times New Roman"/>
          <w:w w:val="110"/>
          <w:sz w:val="28"/>
          <w:szCs w:val="28"/>
          <w:lang w:val="lv-LV" w:eastAsia="lv-LV"/>
        </w:rPr>
      </w:pPr>
    </w:p>
    <w:sectPr w:rsidR="007A53BA" w:rsidRPr="000C4B1E" w:rsidSect="00E616E5">
      <w:pgSz w:w="12240" w:h="15840"/>
      <w:pgMar w:top="1276"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D91" w:rsidRDefault="004D5D91" w:rsidP="00416658">
      <w:pPr>
        <w:spacing w:after="0" w:line="240" w:lineRule="auto"/>
      </w:pPr>
      <w:r>
        <w:separator/>
      </w:r>
    </w:p>
  </w:endnote>
  <w:endnote w:type="continuationSeparator" w:id="0">
    <w:p w:rsidR="004D5D91" w:rsidRDefault="004D5D91" w:rsidP="004166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Bk">
    <w:altName w:val="Arial"/>
    <w:charset w:val="BA"/>
    <w:family w:val="swiss"/>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D91" w:rsidRDefault="004D5D91" w:rsidP="00C90C33">
    <w:pPr>
      <w:pStyle w:val="Kjen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D91" w:rsidRPr="003F2CBE" w:rsidRDefault="004D5D91" w:rsidP="00AF4AD8">
    <w:pPr>
      <w:spacing w:after="0" w:line="240" w:lineRule="auto"/>
      <w:jc w:val="both"/>
      <w:outlineLvl w:val="0"/>
      <w:rPr>
        <w:rFonts w:ascii="Times New Roman" w:hAnsi="Times New Roman"/>
        <w:szCs w:val="20"/>
        <w:lang w:val="lv-LV"/>
      </w:rPr>
    </w:pPr>
    <w:r>
      <w:rPr>
        <w:rFonts w:ascii="Times New Roman" w:hAnsi="Times New Roman"/>
        <w:szCs w:val="20"/>
        <w:lang w:val="lv-LV"/>
      </w:rPr>
      <w:t>KMZino_</w:t>
    </w:r>
    <w:r w:rsidR="00462149">
      <w:rPr>
        <w:rFonts w:ascii="Times New Roman" w:hAnsi="Times New Roman"/>
        <w:szCs w:val="20"/>
        <w:lang w:val="lv-LV"/>
      </w:rPr>
      <w:t>15</w:t>
    </w:r>
    <w:r>
      <w:rPr>
        <w:rFonts w:ascii="Times New Roman" w:hAnsi="Times New Roman"/>
        <w:szCs w:val="20"/>
        <w:lang w:val="lv-LV"/>
      </w:rPr>
      <w:t>0415_LNO; Informatīvais ziņojums „Par valsts sabiedrības ar ierobežotu atbildību „Latvijas Nacionālā opera” finanšu un juridiskā audita rezultātiem”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D91" w:rsidRPr="00A5308F" w:rsidRDefault="004D5D91" w:rsidP="00AF4AD8">
    <w:pPr>
      <w:spacing w:after="0" w:line="240" w:lineRule="auto"/>
      <w:jc w:val="both"/>
      <w:outlineLvl w:val="0"/>
      <w:rPr>
        <w:rFonts w:ascii="Times New Roman" w:hAnsi="Times New Roman"/>
        <w:lang w:val="lv-LV"/>
      </w:rPr>
    </w:pPr>
    <w:r>
      <w:rPr>
        <w:rFonts w:ascii="Times New Roman" w:hAnsi="Times New Roman"/>
        <w:lang w:val="lv-LV"/>
      </w:rPr>
      <w:t>KMZino_</w:t>
    </w:r>
    <w:r w:rsidR="00462149">
      <w:rPr>
        <w:rFonts w:ascii="Times New Roman" w:hAnsi="Times New Roman"/>
        <w:lang w:val="lv-LV"/>
      </w:rPr>
      <w:t>15</w:t>
    </w:r>
    <w:r>
      <w:rPr>
        <w:rFonts w:ascii="Times New Roman" w:hAnsi="Times New Roman"/>
        <w:lang w:val="lv-LV"/>
      </w:rPr>
      <w:t>0415_LNO; Informatīvais ziņojums „Par valsts sabiedrības ar ierobežotu atbildību „Latvijas Nacionālā opera” finanšu un juridiskā audita rezultātiem”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D91" w:rsidRDefault="004D5D91" w:rsidP="00416658">
      <w:pPr>
        <w:spacing w:after="0" w:line="240" w:lineRule="auto"/>
      </w:pPr>
      <w:r>
        <w:separator/>
      </w:r>
    </w:p>
  </w:footnote>
  <w:footnote w:type="continuationSeparator" w:id="0">
    <w:p w:rsidR="004D5D91" w:rsidRDefault="004D5D91" w:rsidP="004166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D91" w:rsidRPr="00E616E5" w:rsidRDefault="00A22CD1" w:rsidP="00956FB3">
    <w:pPr>
      <w:pStyle w:val="Galvene"/>
      <w:jc w:val="center"/>
      <w:rPr>
        <w:rFonts w:ascii="Times New Roman" w:hAnsi="Times New Roman"/>
      </w:rPr>
    </w:pPr>
    <w:r w:rsidRPr="000F5C60">
      <w:rPr>
        <w:rFonts w:ascii="Times New Roman" w:hAnsi="Times New Roman"/>
      </w:rPr>
      <w:fldChar w:fldCharType="begin"/>
    </w:r>
    <w:r w:rsidR="004D5D91" w:rsidRPr="000F5C60">
      <w:rPr>
        <w:rFonts w:ascii="Times New Roman" w:hAnsi="Times New Roman"/>
      </w:rPr>
      <w:instrText xml:space="preserve"> PAGE   \* MERGEFORMAT </w:instrText>
    </w:r>
    <w:r w:rsidRPr="000F5C60">
      <w:rPr>
        <w:rFonts w:ascii="Times New Roman" w:hAnsi="Times New Roman"/>
      </w:rPr>
      <w:fldChar w:fldCharType="separate"/>
    </w:r>
    <w:r w:rsidR="000B58CD">
      <w:rPr>
        <w:rFonts w:ascii="Times New Roman" w:hAnsi="Times New Roman"/>
        <w:noProof/>
      </w:rPr>
      <w:t>38</w:t>
    </w:r>
    <w:r w:rsidRPr="000F5C60">
      <w:rPr>
        <w:rFonts w:ascii="Times New Roman" w:hAnsi="Times New Roman"/>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720"/>
        </w:tabs>
        <w:ind w:left="720" w:hanging="360"/>
      </w:pPr>
      <w:rPr>
        <w:rFonts w:ascii="Symbol" w:hAnsi="Symbol"/>
        <w:i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i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i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706303"/>
    <w:multiLevelType w:val="hybridMultilevel"/>
    <w:tmpl w:val="30128B24"/>
    <w:lvl w:ilvl="0" w:tplc="CF22E11A">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05664396"/>
    <w:multiLevelType w:val="hybridMultilevel"/>
    <w:tmpl w:val="7FFC6BBE"/>
    <w:lvl w:ilvl="0" w:tplc="44E4467C">
      <w:start w:val="1"/>
      <w:numFmt w:val="decimal"/>
      <w:lvlText w:val="%1."/>
      <w:lvlJc w:val="left"/>
      <w:pPr>
        <w:ind w:left="1740" w:hanging="10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07156FB5"/>
    <w:multiLevelType w:val="hybridMultilevel"/>
    <w:tmpl w:val="82A0C5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D43787A"/>
    <w:multiLevelType w:val="hybridMultilevel"/>
    <w:tmpl w:val="0978A0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3916433"/>
    <w:multiLevelType w:val="hybridMultilevel"/>
    <w:tmpl w:val="0FDCDB8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13EA194D"/>
    <w:multiLevelType w:val="hybridMultilevel"/>
    <w:tmpl w:val="091A6F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AA60470"/>
    <w:multiLevelType w:val="hybridMultilevel"/>
    <w:tmpl w:val="61EAE98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1C1E65BF"/>
    <w:multiLevelType w:val="hybridMultilevel"/>
    <w:tmpl w:val="69566A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1770C06"/>
    <w:multiLevelType w:val="hybridMultilevel"/>
    <w:tmpl w:val="FE7ED0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5A85E43"/>
    <w:multiLevelType w:val="hybridMultilevel"/>
    <w:tmpl w:val="672430AC"/>
    <w:lvl w:ilvl="0" w:tplc="04260001">
      <w:start w:val="1"/>
      <w:numFmt w:val="bullet"/>
      <w:lvlText w:val=""/>
      <w:lvlJc w:val="left"/>
      <w:pPr>
        <w:ind w:left="791" w:hanging="360"/>
      </w:pPr>
      <w:rPr>
        <w:rFonts w:ascii="Symbol" w:hAnsi="Symbol" w:hint="default"/>
      </w:rPr>
    </w:lvl>
    <w:lvl w:ilvl="1" w:tplc="04260003" w:tentative="1">
      <w:start w:val="1"/>
      <w:numFmt w:val="bullet"/>
      <w:lvlText w:val="o"/>
      <w:lvlJc w:val="left"/>
      <w:pPr>
        <w:ind w:left="1511" w:hanging="360"/>
      </w:pPr>
      <w:rPr>
        <w:rFonts w:ascii="Courier New" w:hAnsi="Courier New" w:cs="Courier New" w:hint="default"/>
      </w:rPr>
    </w:lvl>
    <w:lvl w:ilvl="2" w:tplc="04260005" w:tentative="1">
      <w:start w:val="1"/>
      <w:numFmt w:val="bullet"/>
      <w:lvlText w:val=""/>
      <w:lvlJc w:val="left"/>
      <w:pPr>
        <w:ind w:left="2231" w:hanging="360"/>
      </w:pPr>
      <w:rPr>
        <w:rFonts w:ascii="Wingdings" w:hAnsi="Wingdings" w:hint="default"/>
      </w:rPr>
    </w:lvl>
    <w:lvl w:ilvl="3" w:tplc="04260001" w:tentative="1">
      <w:start w:val="1"/>
      <w:numFmt w:val="bullet"/>
      <w:lvlText w:val=""/>
      <w:lvlJc w:val="left"/>
      <w:pPr>
        <w:ind w:left="2951" w:hanging="360"/>
      </w:pPr>
      <w:rPr>
        <w:rFonts w:ascii="Symbol" w:hAnsi="Symbol" w:hint="default"/>
      </w:rPr>
    </w:lvl>
    <w:lvl w:ilvl="4" w:tplc="04260003" w:tentative="1">
      <w:start w:val="1"/>
      <w:numFmt w:val="bullet"/>
      <w:lvlText w:val="o"/>
      <w:lvlJc w:val="left"/>
      <w:pPr>
        <w:ind w:left="3671" w:hanging="360"/>
      </w:pPr>
      <w:rPr>
        <w:rFonts w:ascii="Courier New" w:hAnsi="Courier New" w:cs="Courier New" w:hint="default"/>
      </w:rPr>
    </w:lvl>
    <w:lvl w:ilvl="5" w:tplc="04260005" w:tentative="1">
      <w:start w:val="1"/>
      <w:numFmt w:val="bullet"/>
      <w:lvlText w:val=""/>
      <w:lvlJc w:val="left"/>
      <w:pPr>
        <w:ind w:left="4391" w:hanging="360"/>
      </w:pPr>
      <w:rPr>
        <w:rFonts w:ascii="Wingdings" w:hAnsi="Wingdings" w:hint="default"/>
      </w:rPr>
    </w:lvl>
    <w:lvl w:ilvl="6" w:tplc="04260001" w:tentative="1">
      <w:start w:val="1"/>
      <w:numFmt w:val="bullet"/>
      <w:lvlText w:val=""/>
      <w:lvlJc w:val="left"/>
      <w:pPr>
        <w:ind w:left="5111" w:hanging="360"/>
      </w:pPr>
      <w:rPr>
        <w:rFonts w:ascii="Symbol" w:hAnsi="Symbol" w:hint="default"/>
      </w:rPr>
    </w:lvl>
    <w:lvl w:ilvl="7" w:tplc="04260003" w:tentative="1">
      <w:start w:val="1"/>
      <w:numFmt w:val="bullet"/>
      <w:lvlText w:val="o"/>
      <w:lvlJc w:val="left"/>
      <w:pPr>
        <w:ind w:left="5831" w:hanging="360"/>
      </w:pPr>
      <w:rPr>
        <w:rFonts w:ascii="Courier New" w:hAnsi="Courier New" w:cs="Courier New" w:hint="default"/>
      </w:rPr>
    </w:lvl>
    <w:lvl w:ilvl="8" w:tplc="04260005" w:tentative="1">
      <w:start w:val="1"/>
      <w:numFmt w:val="bullet"/>
      <w:lvlText w:val=""/>
      <w:lvlJc w:val="left"/>
      <w:pPr>
        <w:ind w:left="6551" w:hanging="360"/>
      </w:pPr>
      <w:rPr>
        <w:rFonts w:ascii="Wingdings" w:hAnsi="Wingdings" w:hint="default"/>
      </w:rPr>
    </w:lvl>
  </w:abstractNum>
  <w:abstractNum w:abstractNumId="12">
    <w:nsid w:val="2F8A7885"/>
    <w:multiLevelType w:val="hybridMultilevel"/>
    <w:tmpl w:val="8B84F3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1B36AC1"/>
    <w:multiLevelType w:val="hybridMultilevel"/>
    <w:tmpl w:val="91420C7A"/>
    <w:lvl w:ilvl="0" w:tplc="9F40DFBA">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4">
    <w:nsid w:val="330B6132"/>
    <w:multiLevelType w:val="hybridMultilevel"/>
    <w:tmpl w:val="E88826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4F31A1C"/>
    <w:multiLevelType w:val="hybridMultilevel"/>
    <w:tmpl w:val="B3C63058"/>
    <w:lvl w:ilvl="0" w:tplc="D2AC8C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351D4965"/>
    <w:multiLevelType w:val="hybridMultilevel"/>
    <w:tmpl w:val="0762B57C"/>
    <w:lvl w:ilvl="0" w:tplc="9D3EEA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36B86449"/>
    <w:multiLevelType w:val="hybridMultilevel"/>
    <w:tmpl w:val="DB001CB0"/>
    <w:lvl w:ilvl="0" w:tplc="54FE0CA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9">
    <w:nsid w:val="392619F0"/>
    <w:multiLevelType w:val="hybridMultilevel"/>
    <w:tmpl w:val="C71AA9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9BA532C"/>
    <w:multiLevelType w:val="hybridMultilevel"/>
    <w:tmpl w:val="C6067F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9D5701E"/>
    <w:multiLevelType w:val="hybridMultilevel"/>
    <w:tmpl w:val="9B825F28"/>
    <w:lvl w:ilvl="0" w:tplc="04260001">
      <w:start w:val="1"/>
      <w:numFmt w:val="bullet"/>
      <w:lvlText w:val=""/>
      <w:lvlJc w:val="left"/>
      <w:pPr>
        <w:ind w:left="791" w:hanging="360"/>
      </w:pPr>
      <w:rPr>
        <w:rFonts w:ascii="Symbol" w:hAnsi="Symbol" w:hint="default"/>
      </w:rPr>
    </w:lvl>
    <w:lvl w:ilvl="1" w:tplc="04260003" w:tentative="1">
      <w:start w:val="1"/>
      <w:numFmt w:val="bullet"/>
      <w:lvlText w:val="o"/>
      <w:lvlJc w:val="left"/>
      <w:pPr>
        <w:ind w:left="1511" w:hanging="360"/>
      </w:pPr>
      <w:rPr>
        <w:rFonts w:ascii="Courier New" w:hAnsi="Courier New" w:cs="Courier New" w:hint="default"/>
      </w:rPr>
    </w:lvl>
    <w:lvl w:ilvl="2" w:tplc="04260005" w:tentative="1">
      <w:start w:val="1"/>
      <w:numFmt w:val="bullet"/>
      <w:lvlText w:val=""/>
      <w:lvlJc w:val="left"/>
      <w:pPr>
        <w:ind w:left="2231" w:hanging="360"/>
      </w:pPr>
      <w:rPr>
        <w:rFonts w:ascii="Wingdings" w:hAnsi="Wingdings" w:hint="default"/>
      </w:rPr>
    </w:lvl>
    <w:lvl w:ilvl="3" w:tplc="04260001" w:tentative="1">
      <w:start w:val="1"/>
      <w:numFmt w:val="bullet"/>
      <w:lvlText w:val=""/>
      <w:lvlJc w:val="left"/>
      <w:pPr>
        <w:ind w:left="2951" w:hanging="360"/>
      </w:pPr>
      <w:rPr>
        <w:rFonts w:ascii="Symbol" w:hAnsi="Symbol" w:hint="default"/>
      </w:rPr>
    </w:lvl>
    <w:lvl w:ilvl="4" w:tplc="04260003" w:tentative="1">
      <w:start w:val="1"/>
      <w:numFmt w:val="bullet"/>
      <w:lvlText w:val="o"/>
      <w:lvlJc w:val="left"/>
      <w:pPr>
        <w:ind w:left="3671" w:hanging="360"/>
      </w:pPr>
      <w:rPr>
        <w:rFonts w:ascii="Courier New" w:hAnsi="Courier New" w:cs="Courier New" w:hint="default"/>
      </w:rPr>
    </w:lvl>
    <w:lvl w:ilvl="5" w:tplc="04260005" w:tentative="1">
      <w:start w:val="1"/>
      <w:numFmt w:val="bullet"/>
      <w:lvlText w:val=""/>
      <w:lvlJc w:val="left"/>
      <w:pPr>
        <w:ind w:left="4391" w:hanging="360"/>
      </w:pPr>
      <w:rPr>
        <w:rFonts w:ascii="Wingdings" w:hAnsi="Wingdings" w:hint="default"/>
      </w:rPr>
    </w:lvl>
    <w:lvl w:ilvl="6" w:tplc="04260001" w:tentative="1">
      <w:start w:val="1"/>
      <w:numFmt w:val="bullet"/>
      <w:lvlText w:val=""/>
      <w:lvlJc w:val="left"/>
      <w:pPr>
        <w:ind w:left="5111" w:hanging="360"/>
      </w:pPr>
      <w:rPr>
        <w:rFonts w:ascii="Symbol" w:hAnsi="Symbol" w:hint="default"/>
      </w:rPr>
    </w:lvl>
    <w:lvl w:ilvl="7" w:tplc="04260003" w:tentative="1">
      <w:start w:val="1"/>
      <w:numFmt w:val="bullet"/>
      <w:lvlText w:val="o"/>
      <w:lvlJc w:val="left"/>
      <w:pPr>
        <w:ind w:left="5831" w:hanging="360"/>
      </w:pPr>
      <w:rPr>
        <w:rFonts w:ascii="Courier New" w:hAnsi="Courier New" w:cs="Courier New" w:hint="default"/>
      </w:rPr>
    </w:lvl>
    <w:lvl w:ilvl="8" w:tplc="04260005" w:tentative="1">
      <w:start w:val="1"/>
      <w:numFmt w:val="bullet"/>
      <w:lvlText w:val=""/>
      <w:lvlJc w:val="left"/>
      <w:pPr>
        <w:ind w:left="6551" w:hanging="360"/>
      </w:pPr>
      <w:rPr>
        <w:rFonts w:ascii="Wingdings" w:hAnsi="Wingdings" w:hint="default"/>
      </w:rPr>
    </w:lvl>
  </w:abstractNum>
  <w:abstractNum w:abstractNumId="22">
    <w:nsid w:val="39E13760"/>
    <w:multiLevelType w:val="hybridMultilevel"/>
    <w:tmpl w:val="F822B8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3A312261"/>
    <w:multiLevelType w:val="hybridMultilevel"/>
    <w:tmpl w:val="929ACB18"/>
    <w:lvl w:ilvl="0" w:tplc="D4869668">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nsid w:val="3E6B5623"/>
    <w:multiLevelType w:val="hybridMultilevel"/>
    <w:tmpl w:val="92F2EA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409A03E7"/>
    <w:multiLevelType w:val="hybridMultilevel"/>
    <w:tmpl w:val="E766D1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40B8130F"/>
    <w:multiLevelType w:val="hybridMultilevel"/>
    <w:tmpl w:val="7786F562"/>
    <w:lvl w:ilvl="0" w:tplc="6AB28568">
      <w:start w:val="1"/>
      <w:numFmt w:val="decimal"/>
      <w:pStyle w:val="EE-parag-num-12"/>
      <w:lvlText w:val="%1."/>
      <w:lvlJc w:val="left"/>
      <w:pPr>
        <w:tabs>
          <w:tab w:val="num" w:pos="360"/>
        </w:tabs>
        <w:ind w:left="360" w:hanging="360"/>
      </w:pPr>
      <w:rPr>
        <w:rFonts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nsid w:val="41964948"/>
    <w:multiLevelType w:val="hybridMultilevel"/>
    <w:tmpl w:val="22546834"/>
    <w:lvl w:ilvl="0" w:tplc="D126173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438D4D51"/>
    <w:multiLevelType w:val="hybridMultilevel"/>
    <w:tmpl w:val="CC2A0320"/>
    <w:lvl w:ilvl="0" w:tplc="9F40DFBA">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9">
    <w:nsid w:val="43AE31FA"/>
    <w:multiLevelType w:val="hybridMultilevel"/>
    <w:tmpl w:val="FF6C5672"/>
    <w:lvl w:ilvl="0" w:tplc="2326C604">
      <w:start w:val="1"/>
      <w:numFmt w:val="upperRoman"/>
      <w:lvlText w:val="%1."/>
      <w:lvlJc w:val="left"/>
      <w:pPr>
        <w:ind w:left="1429" w:hanging="72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nsid w:val="44E429EB"/>
    <w:multiLevelType w:val="hybridMultilevel"/>
    <w:tmpl w:val="DDCA32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477754E1"/>
    <w:multiLevelType w:val="hybridMultilevel"/>
    <w:tmpl w:val="E8D26F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47C05121"/>
    <w:multiLevelType w:val="hybridMultilevel"/>
    <w:tmpl w:val="F6A604AC"/>
    <w:lvl w:ilvl="0" w:tplc="2326C604">
      <w:start w:val="1"/>
      <w:numFmt w:val="upperRoman"/>
      <w:lvlText w:val="%1."/>
      <w:lvlJc w:val="left"/>
      <w:pPr>
        <w:ind w:left="1429" w:hanging="72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nsid w:val="50533556"/>
    <w:multiLevelType w:val="hybridMultilevel"/>
    <w:tmpl w:val="15968640"/>
    <w:lvl w:ilvl="0" w:tplc="C6785D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nsid w:val="52C04A14"/>
    <w:multiLevelType w:val="hybridMultilevel"/>
    <w:tmpl w:val="45D438C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5">
    <w:nsid w:val="55197AD4"/>
    <w:multiLevelType w:val="hybridMultilevel"/>
    <w:tmpl w:val="394464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5D7341A8"/>
    <w:multiLevelType w:val="hybridMultilevel"/>
    <w:tmpl w:val="BCE2B360"/>
    <w:lvl w:ilvl="0" w:tplc="14A09FE6">
      <w:start w:val="1"/>
      <w:numFmt w:val="decimal"/>
      <w:lvlText w:val="%1."/>
      <w:lvlJc w:val="left"/>
      <w:pPr>
        <w:ind w:left="2149" w:hanging="360"/>
      </w:pPr>
      <w:rPr>
        <w:rFonts w:hint="default"/>
      </w:rPr>
    </w:lvl>
    <w:lvl w:ilvl="1" w:tplc="04260019" w:tentative="1">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37">
    <w:nsid w:val="5E63465C"/>
    <w:multiLevelType w:val="hybridMultilevel"/>
    <w:tmpl w:val="4CF6EB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663E2421"/>
    <w:multiLevelType w:val="hybridMultilevel"/>
    <w:tmpl w:val="ACF829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666502C7"/>
    <w:multiLevelType w:val="hybridMultilevel"/>
    <w:tmpl w:val="5334684C"/>
    <w:lvl w:ilvl="0" w:tplc="8B360478">
      <w:start w:val="1"/>
      <w:numFmt w:val="bullet"/>
      <w:lvlText w:val="•"/>
      <w:lvlJc w:val="left"/>
      <w:pPr>
        <w:tabs>
          <w:tab w:val="num" w:pos="720"/>
        </w:tabs>
        <w:ind w:left="720" w:hanging="360"/>
      </w:pPr>
      <w:rPr>
        <w:rFonts w:ascii="Times New Roman" w:hAnsi="Times New Roman" w:hint="default"/>
      </w:rPr>
    </w:lvl>
    <w:lvl w:ilvl="1" w:tplc="B89CBA50" w:tentative="1">
      <w:start w:val="1"/>
      <w:numFmt w:val="bullet"/>
      <w:lvlText w:val="•"/>
      <w:lvlJc w:val="left"/>
      <w:pPr>
        <w:tabs>
          <w:tab w:val="num" w:pos="1440"/>
        </w:tabs>
        <w:ind w:left="1440" w:hanging="360"/>
      </w:pPr>
      <w:rPr>
        <w:rFonts w:ascii="Times New Roman" w:hAnsi="Times New Roman" w:hint="default"/>
      </w:rPr>
    </w:lvl>
    <w:lvl w:ilvl="2" w:tplc="30DCE1A0" w:tentative="1">
      <w:start w:val="1"/>
      <w:numFmt w:val="bullet"/>
      <w:lvlText w:val="•"/>
      <w:lvlJc w:val="left"/>
      <w:pPr>
        <w:tabs>
          <w:tab w:val="num" w:pos="2160"/>
        </w:tabs>
        <w:ind w:left="2160" w:hanging="360"/>
      </w:pPr>
      <w:rPr>
        <w:rFonts w:ascii="Times New Roman" w:hAnsi="Times New Roman" w:hint="default"/>
      </w:rPr>
    </w:lvl>
    <w:lvl w:ilvl="3" w:tplc="73389614" w:tentative="1">
      <w:start w:val="1"/>
      <w:numFmt w:val="bullet"/>
      <w:lvlText w:val="•"/>
      <w:lvlJc w:val="left"/>
      <w:pPr>
        <w:tabs>
          <w:tab w:val="num" w:pos="2880"/>
        </w:tabs>
        <w:ind w:left="2880" w:hanging="360"/>
      </w:pPr>
      <w:rPr>
        <w:rFonts w:ascii="Times New Roman" w:hAnsi="Times New Roman" w:hint="default"/>
      </w:rPr>
    </w:lvl>
    <w:lvl w:ilvl="4" w:tplc="0A523EC2" w:tentative="1">
      <w:start w:val="1"/>
      <w:numFmt w:val="bullet"/>
      <w:lvlText w:val="•"/>
      <w:lvlJc w:val="left"/>
      <w:pPr>
        <w:tabs>
          <w:tab w:val="num" w:pos="3600"/>
        </w:tabs>
        <w:ind w:left="3600" w:hanging="360"/>
      </w:pPr>
      <w:rPr>
        <w:rFonts w:ascii="Times New Roman" w:hAnsi="Times New Roman" w:hint="default"/>
      </w:rPr>
    </w:lvl>
    <w:lvl w:ilvl="5" w:tplc="1C1A8628" w:tentative="1">
      <w:start w:val="1"/>
      <w:numFmt w:val="bullet"/>
      <w:lvlText w:val="•"/>
      <w:lvlJc w:val="left"/>
      <w:pPr>
        <w:tabs>
          <w:tab w:val="num" w:pos="4320"/>
        </w:tabs>
        <w:ind w:left="4320" w:hanging="360"/>
      </w:pPr>
      <w:rPr>
        <w:rFonts w:ascii="Times New Roman" w:hAnsi="Times New Roman" w:hint="default"/>
      </w:rPr>
    </w:lvl>
    <w:lvl w:ilvl="6" w:tplc="44AA8C9A" w:tentative="1">
      <w:start w:val="1"/>
      <w:numFmt w:val="bullet"/>
      <w:lvlText w:val="•"/>
      <w:lvlJc w:val="left"/>
      <w:pPr>
        <w:tabs>
          <w:tab w:val="num" w:pos="5040"/>
        </w:tabs>
        <w:ind w:left="5040" w:hanging="360"/>
      </w:pPr>
      <w:rPr>
        <w:rFonts w:ascii="Times New Roman" w:hAnsi="Times New Roman" w:hint="default"/>
      </w:rPr>
    </w:lvl>
    <w:lvl w:ilvl="7" w:tplc="620AAB9C" w:tentative="1">
      <w:start w:val="1"/>
      <w:numFmt w:val="bullet"/>
      <w:lvlText w:val="•"/>
      <w:lvlJc w:val="left"/>
      <w:pPr>
        <w:tabs>
          <w:tab w:val="num" w:pos="5760"/>
        </w:tabs>
        <w:ind w:left="5760" w:hanging="360"/>
      </w:pPr>
      <w:rPr>
        <w:rFonts w:ascii="Times New Roman" w:hAnsi="Times New Roman" w:hint="default"/>
      </w:rPr>
    </w:lvl>
    <w:lvl w:ilvl="8" w:tplc="15E674AC" w:tentative="1">
      <w:start w:val="1"/>
      <w:numFmt w:val="bullet"/>
      <w:lvlText w:val="•"/>
      <w:lvlJc w:val="left"/>
      <w:pPr>
        <w:tabs>
          <w:tab w:val="num" w:pos="6480"/>
        </w:tabs>
        <w:ind w:left="6480" w:hanging="360"/>
      </w:pPr>
      <w:rPr>
        <w:rFonts w:ascii="Times New Roman" w:hAnsi="Times New Roman" w:hint="default"/>
      </w:rPr>
    </w:lvl>
  </w:abstractNum>
  <w:abstractNum w:abstractNumId="40">
    <w:nsid w:val="68F96BEF"/>
    <w:multiLevelType w:val="hybridMultilevel"/>
    <w:tmpl w:val="1B7A94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6AE936D6"/>
    <w:multiLevelType w:val="hybridMultilevel"/>
    <w:tmpl w:val="BC34B208"/>
    <w:lvl w:ilvl="0" w:tplc="4752A0C2">
      <w:start w:val="2013"/>
      <w:numFmt w:val="bullet"/>
      <w:lvlText w:val="-"/>
      <w:lvlJc w:val="left"/>
      <w:pPr>
        <w:ind w:left="720" w:hanging="360"/>
      </w:pPr>
      <w:rPr>
        <w:rFonts w:ascii="Times New Roman" w:eastAsia="Calibri" w:hAnsi="Times New Roman" w:cs="Times New Roman"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6B573084"/>
    <w:multiLevelType w:val="hybridMultilevel"/>
    <w:tmpl w:val="0186C3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6E307526"/>
    <w:multiLevelType w:val="hybridMultilevel"/>
    <w:tmpl w:val="02387120"/>
    <w:lvl w:ilvl="0" w:tplc="69821E94">
      <w:start w:val="1"/>
      <w:numFmt w:val="bullet"/>
      <w:lvlText w:val="•"/>
      <w:lvlJc w:val="left"/>
      <w:pPr>
        <w:tabs>
          <w:tab w:val="num" w:pos="720"/>
        </w:tabs>
        <w:ind w:left="720" w:hanging="360"/>
      </w:pPr>
      <w:rPr>
        <w:rFonts w:ascii="Times New Roman" w:hAnsi="Times New Roman" w:hint="default"/>
      </w:rPr>
    </w:lvl>
    <w:lvl w:ilvl="1" w:tplc="9D9E2DA4" w:tentative="1">
      <w:start w:val="1"/>
      <w:numFmt w:val="bullet"/>
      <w:lvlText w:val="•"/>
      <w:lvlJc w:val="left"/>
      <w:pPr>
        <w:tabs>
          <w:tab w:val="num" w:pos="1440"/>
        </w:tabs>
        <w:ind w:left="1440" w:hanging="360"/>
      </w:pPr>
      <w:rPr>
        <w:rFonts w:ascii="Times New Roman" w:hAnsi="Times New Roman" w:hint="default"/>
      </w:rPr>
    </w:lvl>
    <w:lvl w:ilvl="2" w:tplc="5A805A5A" w:tentative="1">
      <w:start w:val="1"/>
      <w:numFmt w:val="bullet"/>
      <w:lvlText w:val="•"/>
      <w:lvlJc w:val="left"/>
      <w:pPr>
        <w:tabs>
          <w:tab w:val="num" w:pos="2160"/>
        </w:tabs>
        <w:ind w:left="2160" w:hanging="360"/>
      </w:pPr>
      <w:rPr>
        <w:rFonts w:ascii="Times New Roman" w:hAnsi="Times New Roman" w:hint="default"/>
      </w:rPr>
    </w:lvl>
    <w:lvl w:ilvl="3" w:tplc="A62C63E0" w:tentative="1">
      <w:start w:val="1"/>
      <w:numFmt w:val="bullet"/>
      <w:lvlText w:val="•"/>
      <w:lvlJc w:val="left"/>
      <w:pPr>
        <w:tabs>
          <w:tab w:val="num" w:pos="2880"/>
        </w:tabs>
        <w:ind w:left="2880" w:hanging="360"/>
      </w:pPr>
      <w:rPr>
        <w:rFonts w:ascii="Times New Roman" w:hAnsi="Times New Roman" w:hint="default"/>
      </w:rPr>
    </w:lvl>
    <w:lvl w:ilvl="4" w:tplc="EDF6B29C" w:tentative="1">
      <w:start w:val="1"/>
      <w:numFmt w:val="bullet"/>
      <w:lvlText w:val="•"/>
      <w:lvlJc w:val="left"/>
      <w:pPr>
        <w:tabs>
          <w:tab w:val="num" w:pos="3600"/>
        </w:tabs>
        <w:ind w:left="3600" w:hanging="360"/>
      </w:pPr>
      <w:rPr>
        <w:rFonts w:ascii="Times New Roman" w:hAnsi="Times New Roman" w:hint="default"/>
      </w:rPr>
    </w:lvl>
    <w:lvl w:ilvl="5" w:tplc="B38443C8" w:tentative="1">
      <w:start w:val="1"/>
      <w:numFmt w:val="bullet"/>
      <w:lvlText w:val="•"/>
      <w:lvlJc w:val="left"/>
      <w:pPr>
        <w:tabs>
          <w:tab w:val="num" w:pos="4320"/>
        </w:tabs>
        <w:ind w:left="4320" w:hanging="360"/>
      </w:pPr>
      <w:rPr>
        <w:rFonts w:ascii="Times New Roman" w:hAnsi="Times New Roman" w:hint="default"/>
      </w:rPr>
    </w:lvl>
    <w:lvl w:ilvl="6" w:tplc="ACC47866" w:tentative="1">
      <w:start w:val="1"/>
      <w:numFmt w:val="bullet"/>
      <w:lvlText w:val="•"/>
      <w:lvlJc w:val="left"/>
      <w:pPr>
        <w:tabs>
          <w:tab w:val="num" w:pos="5040"/>
        </w:tabs>
        <w:ind w:left="5040" w:hanging="360"/>
      </w:pPr>
      <w:rPr>
        <w:rFonts w:ascii="Times New Roman" w:hAnsi="Times New Roman" w:hint="default"/>
      </w:rPr>
    </w:lvl>
    <w:lvl w:ilvl="7" w:tplc="6F4E748E" w:tentative="1">
      <w:start w:val="1"/>
      <w:numFmt w:val="bullet"/>
      <w:lvlText w:val="•"/>
      <w:lvlJc w:val="left"/>
      <w:pPr>
        <w:tabs>
          <w:tab w:val="num" w:pos="5760"/>
        </w:tabs>
        <w:ind w:left="5760" w:hanging="360"/>
      </w:pPr>
      <w:rPr>
        <w:rFonts w:ascii="Times New Roman" w:hAnsi="Times New Roman" w:hint="default"/>
      </w:rPr>
    </w:lvl>
    <w:lvl w:ilvl="8" w:tplc="0B621E84"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1C027FF"/>
    <w:multiLevelType w:val="hybridMultilevel"/>
    <w:tmpl w:val="E5D81DA2"/>
    <w:lvl w:ilvl="0" w:tplc="5F1C35C2">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5">
    <w:nsid w:val="744E201E"/>
    <w:multiLevelType w:val="hybridMultilevel"/>
    <w:tmpl w:val="DFE607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75FB77AE"/>
    <w:multiLevelType w:val="hybridMultilevel"/>
    <w:tmpl w:val="6BBEF322"/>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nsid w:val="799A54E6"/>
    <w:multiLevelType w:val="hybridMultilevel"/>
    <w:tmpl w:val="68DAC8CE"/>
    <w:lvl w:ilvl="0" w:tplc="3BF6A452">
      <w:start w:val="1"/>
      <w:numFmt w:val="bullet"/>
      <w:lvlText w:val="•"/>
      <w:lvlJc w:val="left"/>
      <w:pPr>
        <w:tabs>
          <w:tab w:val="num" w:pos="720"/>
        </w:tabs>
        <w:ind w:left="720" w:hanging="360"/>
      </w:pPr>
      <w:rPr>
        <w:rFonts w:ascii="Times New Roman" w:hAnsi="Times New Roman" w:hint="default"/>
      </w:rPr>
    </w:lvl>
    <w:lvl w:ilvl="1" w:tplc="454035CA" w:tentative="1">
      <w:start w:val="1"/>
      <w:numFmt w:val="bullet"/>
      <w:lvlText w:val="•"/>
      <w:lvlJc w:val="left"/>
      <w:pPr>
        <w:tabs>
          <w:tab w:val="num" w:pos="1440"/>
        </w:tabs>
        <w:ind w:left="1440" w:hanging="360"/>
      </w:pPr>
      <w:rPr>
        <w:rFonts w:ascii="Times New Roman" w:hAnsi="Times New Roman" w:hint="default"/>
      </w:rPr>
    </w:lvl>
    <w:lvl w:ilvl="2" w:tplc="D4122F34" w:tentative="1">
      <w:start w:val="1"/>
      <w:numFmt w:val="bullet"/>
      <w:lvlText w:val="•"/>
      <w:lvlJc w:val="left"/>
      <w:pPr>
        <w:tabs>
          <w:tab w:val="num" w:pos="2160"/>
        </w:tabs>
        <w:ind w:left="2160" w:hanging="360"/>
      </w:pPr>
      <w:rPr>
        <w:rFonts w:ascii="Times New Roman" w:hAnsi="Times New Roman" w:hint="default"/>
      </w:rPr>
    </w:lvl>
    <w:lvl w:ilvl="3" w:tplc="40EAD39A" w:tentative="1">
      <w:start w:val="1"/>
      <w:numFmt w:val="bullet"/>
      <w:lvlText w:val="•"/>
      <w:lvlJc w:val="left"/>
      <w:pPr>
        <w:tabs>
          <w:tab w:val="num" w:pos="2880"/>
        </w:tabs>
        <w:ind w:left="2880" w:hanging="360"/>
      </w:pPr>
      <w:rPr>
        <w:rFonts w:ascii="Times New Roman" w:hAnsi="Times New Roman" w:hint="default"/>
      </w:rPr>
    </w:lvl>
    <w:lvl w:ilvl="4" w:tplc="5DE8EF04" w:tentative="1">
      <w:start w:val="1"/>
      <w:numFmt w:val="bullet"/>
      <w:lvlText w:val="•"/>
      <w:lvlJc w:val="left"/>
      <w:pPr>
        <w:tabs>
          <w:tab w:val="num" w:pos="3600"/>
        </w:tabs>
        <w:ind w:left="3600" w:hanging="360"/>
      </w:pPr>
      <w:rPr>
        <w:rFonts w:ascii="Times New Roman" w:hAnsi="Times New Roman" w:hint="default"/>
      </w:rPr>
    </w:lvl>
    <w:lvl w:ilvl="5" w:tplc="0B147D72" w:tentative="1">
      <w:start w:val="1"/>
      <w:numFmt w:val="bullet"/>
      <w:lvlText w:val="•"/>
      <w:lvlJc w:val="left"/>
      <w:pPr>
        <w:tabs>
          <w:tab w:val="num" w:pos="4320"/>
        </w:tabs>
        <w:ind w:left="4320" w:hanging="360"/>
      </w:pPr>
      <w:rPr>
        <w:rFonts w:ascii="Times New Roman" w:hAnsi="Times New Roman" w:hint="default"/>
      </w:rPr>
    </w:lvl>
    <w:lvl w:ilvl="6" w:tplc="1E389586" w:tentative="1">
      <w:start w:val="1"/>
      <w:numFmt w:val="bullet"/>
      <w:lvlText w:val="•"/>
      <w:lvlJc w:val="left"/>
      <w:pPr>
        <w:tabs>
          <w:tab w:val="num" w:pos="5040"/>
        </w:tabs>
        <w:ind w:left="5040" w:hanging="360"/>
      </w:pPr>
      <w:rPr>
        <w:rFonts w:ascii="Times New Roman" w:hAnsi="Times New Roman" w:hint="default"/>
      </w:rPr>
    </w:lvl>
    <w:lvl w:ilvl="7" w:tplc="BC1AA67E" w:tentative="1">
      <w:start w:val="1"/>
      <w:numFmt w:val="bullet"/>
      <w:lvlText w:val="•"/>
      <w:lvlJc w:val="left"/>
      <w:pPr>
        <w:tabs>
          <w:tab w:val="num" w:pos="5760"/>
        </w:tabs>
        <w:ind w:left="5760" w:hanging="360"/>
      </w:pPr>
      <w:rPr>
        <w:rFonts w:ascii="Times New Roman" w:hAnsi="Times New Roman" w:hint="default"/>
      </w:rPr>
    </w:lvl>
    <w:lvl w:ilvl="8" w:tplc="E1B09E78" w:tentative="1">
      <w:start w:val="1"/>
      <w:numFmt w:val="bullet"/>
      <w:lvlText w:val="•"/>
      <w:lvlJc w:val="left"/>
      <w:pPr>
        <w:tabs>
          <w:tab w:val="num" w:pos="6480"/>
        </w:tabs>
        <w:ind w:left="6480" w:hanging="360"/>
      </w:pPr>
      <w:rPr>
        <w:rFonts w:ascii="Times New Roman" w:hAnsi="Times New Roman" w:hint="default"/>
      </w:rPr>
    </w:lvl>
  </w:abstractNum>
  <w:abstractNum w:abstractNumId="48">
    <w:nsid w:val="79F33318"/>
    <w:multiLevelType w:val="hybridMultilevel"/>
    <w:tmpl w:val="D728CC84"/>
    <w:lvl w:ilvl="0" w:tplc="04260001">
      <w:start w:val="1"/>
      <w:numFmt w:val="bullet"/>
      <w:lvlText w:val=""/>
      <w:lvlJc w:val="left"/>
      <w:pPr>
        <w:ind w:left="791" w:hanging="360"/>
      </w:pPr>
      <w:rPr>
        <w:rFonts w:ascii="Symbol" w:hAnsi="Symbol" w:hint="default"/>
      </w:rPr>
    </w:lvl>
    <w:lvl w:ilvl="1" w:tplc="04260003" w:tentative="1">
      <w:start w:val="1"/>
      <w:numFmt w:val="bullet"/>
      <w:lvlText w:val="o"/>
      <w:lvlJc w:val="left"/>
      <w:pPr>
        <w:ind w:left="1511" w:hanging="360"/>
      </w:pPr>
      <w:rPr>
        <w:rFonts w:ascii="Courier New" w:hAnsi="Courier New" w:cs="Courier New" w:hint="default"/>
      </w:rPr>
    </w:lvl>
    <w:lvl w:ilvl="2" w:tplc="04260005" w:tentative="1">
      <w:start w:val="1"/>
      <w:numFmt w:val="bullet"/>
      <w:lvlText w:val=""/>
      <w:lvlJc w:val="left"/>
      <w:pPr>
        <w:ind w:left="2231" w:hanging="360"/>
      </w:pPr>
      <w:rPr>
        <w:rFonts w:ascii="Wingdings" w:hAnsi="Wingdings" w:hint="default"/>
      </w:rPr>
    </w:lvl>
    <w:lvl w:ilvl="3" w:tplc="04260001" w:tentative="1">
      <w:start w:val="1"/>
      <w:numFmt w:val="bullet"/>
      <w:lvlText w:val=""/>
      <w:lvlJc w:val="left"/>
      <w:pPr>
        <w:ind w:left="2951" w:hanging="360"/>
      </w:pPr>
      <w:rPr>
        <w:rFonts w:ascii="Symbol" w:hAnsi="Symbol" w:hint="default"/>
      </w:rPr>
    </w:lvl>
    <w:lvl w:ilvl="4" w:tplc="04260003" w:tentative="1">
      <w:start w:val="1"/>
      <w:numFmt w:val="bullet"/>
      <w:lvlText w:val="o"/>
      <w:lvlJc w:val="left"/>
      <w:pPr>
        <w:ind w:left="3671" w:hanging="360"/>
      </w:pPr>
      <w:rPr>
        <w:rFonts w:ascii="Courier New" w:hAnsi="Courier New" w:cs="Courier New" w:hint="default"/>
      </w:rPr>
    </w:lvl>
    <w:lvl w:ilvl="5" w:tplc="04260005" w:tentative="1">
      <w:start w:val="1"/>
      <w:numFmt w:val="bullet"/>
      <w:lvlText w:val=""/>
      <w:lvlJc w:val="left"/>
      <w:pPr>
        <w:ind w:left="4391" w:hanging="360"/>
      </w:pPr>
      <w:rPr>
        <w:rFonts w:ascii="Wingdings" w:hAnsi="Wingdings" w:hint="default"/>
      </w:rPr>
    </w:lvl>
    <w:lvl w:ilvl="6" w:tplc="04260001" w:tentative="1">
      <w:start w:val="1"/>
      <w:numFmt w:val="bullet"/>
      <w:lvlText w:val=""/>
      <w:lvlJc w:val="left"/>
      <w:pPr>
        <w:ind w:left="5111" w:hanging="360"/>
      </w:pPr>
      <w:rPr>
        <w:rFonts w:ascii="Symbol" w:hAnsi="Symbol" w:hint="default"/>
      </w:rPr>
    </w:lvl>
    <w:lvl w:ilvl="7" w:tplc="04260003" w:tentative="1">
      <w:start w:val="1"/>
      <w:numFmt w:val="bullet"/>
      <w:lvlText w:val="o"/>
      <w:lvlJc w:val="left"/>
      <w:pPr>
        <w:ind w:left="5831" w:hanging="360"/>
      </w:pPr>
      <w:rPr>
        <w:rFonts w:ascii="Courier New" w:hAnsi="Courier New" w:cs="Courier New" w:hint="default"/>
      </w:rPr>
    </w:lvl>
    <w:lvl w:ilvl="8" w:tplc="04260005" w:tentative="1">
      <w:start w:val="1"/>
      <w:numFmt w:val="bullet"/>
      <w:lvlText w:val=""/>
      <w:lvlJc w:val="left"/>
      <w:pPr>
        <w:ind w:left="6551" w:hanging="360"/>
      </w:pPr>
      <w:rPr>
        <w:rFonts w:ascii="Wingdings" w:hAnsi="Wingdings" w:hint="default"/>
      </w:rPr>
    </w:lvl>
  </w:abstractNum>
  <w:abstractNum w:abstractNumId="49">
    <w:nsid w:val="7BFE19F3"/>
    <w:multiLevelType w:val="hybridMultilevel"/>
    <w:tmpl w:val="6F08F6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nsid w:val="7D0040A2"/>
    <w:multiLevelType w:val="hybridMultilevel"/>
    <w:tmpl w:val="F64205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3"/>
  </w:num>
  <w:num w:numId="4">
    <w:abstractNumId w:val="18"/>
  </w:num>
  <w:num w:numId="5">
    <w:abstractNumId w:val="34"/>
  </w:num>
  <w:num w:numId="6">
    <w:abstractNumId w:val="23"/>
  </w:num>
  <w:num w:numId="7">
    <w:abstractNumId w:val="28"/>
  </w:num>
  <w:num w:numId="8">
    <w:abstractNumId w:val="13"/>
  </w:num>
  <w:num w:numId="9">
    <w:abstractNumId w:val="44"/>
  </w:num>
  <w:num w:numId="10">
    <w:abstractNumId w:val="29"/>
  </w:num>
  <w:num w:numId="11">
    <w:abstractNumId w:val="36"/>
  </w:num>
  <w:num w:numId="12">
    <w:abstractNumId w:val="30"/>
  </w:num>
  <w:num w:numId="13">
    <w:abstractNumId w:val="33"/>
  </w:num>
  <w:num w:numId="14">
    <w:abstractNumId w:val="20"/>
  </w:num>
  <w:num w:numId="15">
    <w:abstractNumId w:val="38"/>
  </w:num>
  <w:num w:numId="16">
    <w:abstractNumId w:val="31"/>
  </w:num>
  <w:num w:numId="17">
    <w:abstractNumId w:val="7"/>
  </w:num>
  <w:num w:numId="18">
    <w:abstractNumId w:val="46"/>
  </w:num>
  <w:num w:numId="19">
    <w:abstractNumId w:val="14"/>
  </w:num>
  <w:num w:numId="20">
    <w:abstractNumId w:val="50"/>
  </w:num>
  <w:num w:numId="21">
    <w:abstractNumId w:val="25"/>
  </w:num>
  <w:num w:numId="22">
    <w:abstractNumId w:val="4"/>
  </w:num>
  <w:num w:numId="23">
    <w:abstractNumId w:val="8"/>
  </w:num>
  <w:num w:numId="24">
    <w:abstractNumId w:val="15"/>
  </w:num>
  <w:num w:numId="25">
    <w:abstractNumId w:val="2"/>
  </w:num>
  <w:num w:numId="26">
    <w:abstractNumId w:val="24"/>
  </w:num>
  <w:num w:numId="27">
    <w:abstractNumId w:val="32"/>
  </w:num>
  <w:num w:numId="28">
    <w:abstractNumId w:val="40"/>
  </w:num>
  <w:num w:numId="29">
    <w:abstractNumId w:val="42"/>
  </w:num>
  <w:num w:numId="30">
    <w:abstractNumId w:val="21"/>
  </w:num>
  <w:num w:numId="31">
    <w:abstractNumId w:val="6"/>
  </w:num>
  <w:num w:numId="32">
    <w:abstractNumId w:val="19"/>
  </w:num>
  <w:num w:numId="33">
    <w:abstractNumId w:val="5"/>
  </w:num>
  <w:num w:numId="34">
    <w:abstractNumId w:val="49"/>
  </w:num>
  <w:num w:numId="35">
    <w:abstractNumId w:val="11"/>
  </w:num>
  <w:num w:numId="36">
    <w:abstractNumId w:val="10"/>
  </w:num>
  <w:num w:numId="37">
    <w:abstractNumId w:val="35"/>
  </w:num>
  <w:num w:numId="38">
    <w:abstractNumId w:val="12"/>
  </w:num>
  <w:num w:numId="39">
    <w:abstractNumId w:val="45"/>
  </w:num>
  <w:num w:numId="40">
    <w:abstractNumId w:val="37"/>
  </w:num>
  <w:num w:numId="41">
    <w:abstractNumId w:val="22"/>
  </w:num>
  <w:num w:numId="42">
    <w:abstractNumId w:val="48"/>
  </w:num>
  <w:num w:numId="43">
    <w:abstractNumId w:val="41"/>
  </w:num>
  <w:num w:numId="44">
    <w:abstractNumId w:val="9"/>
  </w:num>
  <w:num w:numId="45">
    <w:abstractNumId w:val="16"/>
  </w:num>
  <w:num w:numId="46">
    <w:abstractNumId w:val="17"/>
  </w:num>
  <w:num w:numId="47">
    <w:abstractNumId w:val="43"/>
  </w:num>
  <w:num w:numId="48">
    <w:abstractNumId w:val="47"/>
  </w:num>
  <w:num w:numId="49">
    <w:abstractNumId w:val="3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removePersonalInformation/>
  <w:removeDateAndTime/>
  <w:defaultTabStop w:val="720"/>
  <w:drawingGridHorizontalSpacing w:val="110"/>
  <w:displayHorizontalDrawingGridEvery w:val="2"/>
  <w:characterSpacingControl w:val="doNotCompress"/>
  <w:hdrShapeDefaults>
    <o:shapedefaults v:ext="edit" spidmax="113665" style="v-text-anchor:middle" fill="f" fillcolor="#bbe0e3" stroke="f">
      <v:fill color="#bbe0e3" on="f"/>
      <v:stroke on="f"/>
      <v:textbox inset="6.48pt,3.24pt,6.48pt,3.24pt"/>
    </o:shapedefaults>
  </w:hdrShapeDefaults>
  <w:footnotePr>
    <w:footnote w:id="-1"/>
    <w:footnote w:id="0"/>
  </w:footnotePr>
  <w:endnotePr>
    <w:endnote w:id="-1"/>
    <w:endnote w:id="0"/>
  </w:endnotePr>
  <w:compat/>
  <w:rsids>
    <w:rsidRoot w:val="00A45593"/>
    <w:rsid w:val="00000625"/>
    <w:rsid w:val="0000149F"/>
    <w:rsid w:val="00001976"/>
    <w:rsid w:val="00002B66"/>
    <w:rsid w:val="000042B7"/>
    <w:rsid w:val="00004E4E"/>
    <w:rsid w:val="00010963"/>
    <w:rsid w:val="000115D3"/>
    <w:rsid w:val="00012CF5"/>
    <w:rsid w:val="00013B58"/>
    <w:rsid w:val="00014DC6"/>
    <w:rsid w:val="000153A3"/>
    <w:rsid w:val="000171F8"/>
    <w:rsid w:val="0001722E"/>
    <w:rsid w:val="0001774F"/>
    <w:rsid w:val="000209B1"/>
    <w:rsid w:val="0002168F"/>
    <w:rsid w:val="0002223B"/>
    <w:rsid w:val="00022AC0"/>
    <w:rsid w:val="00022DCA"/>
    <w:rsid w:val="00023421"/>
    <w:rsid w:val="00023791"/>
    <w:rsid w:val="00023D84"/>
    <w:rsid w:val="00024268"/>
    <w:rsid w:val="00024F0D"/>
    <w:rsid w:val="00025E6B"/>
    <w:rsid w:val="0002718D"/>
    <w:rsid w:val="000278F7"/>
    <w:rsid w:val="00027E90"/>
    <w:rsid w:val="000300B2"/>
    <w:rsid w:val="000318D7"/>
    <w:rsid w:val="00031E54"/>
    <w:rsid w:val="00033D36"/>
    <w:rsid w:val="00035079"/>
    <w:rsid w:val="00035716"/>
    <w:rsid w:val="000369EE"/>
    <w:rsid w:val="0003719D"/>
    <w:rsid w:val="00041261"/>
    <w:rsid w:val="00041749"/>
    <w:rsid w:val="000428F1"/>
    <w:rsid w:val="00043820"/>
    <w:rsid w:val="00043D7B"/>
    <w:rsid w:val="000444F2"/>
    <w:rsid w:val="00046A85"/>
    <w:rsid w:val="00046EFA"/>
    <w:rsid w:val="00047002"/>
    <w:rsid w:val="00047118"/>
    <w:rsid w:val="00047329"/>
    <w:rsid w:val="00050A04"/>
    <w:rsid w:val="00050CC4"/>
    <w:rsid w:val="00052255"/>
    <w:rsid w:val="00052611"/>
    <w:rsid w:val="00053737"/>
    <w:rsid w:val="000541AC"/>
    <w:rsid w:val="00056B50"/>
    <w:rsid w:val="00056EB3"/>
    <w:rsid w:val="00057792"/>
    <w:rsid w:val="00060A69"/>
    <w:rsid w:val="00060D59"/>
    <w:rsid w:val="000611B7"/>
    <w:rsid w:val="00061609"/>
    <w:rsid w:val="00061A6D"/>
    <w:rsid w:val="00062563"/>
    <w:rsid w:val="00062965"/>
    <w:rsid w:val="00062AE7"/>
    <w:rsid w:val="00062CF3"/>
    <w:rsid w:val="000637A0"/>
    <w:rsid w:val="00064623"/>
    <w:rsid w:val="00064AEB"/>
    <w:rsid w:val="0006542E"/>
    <w:rsid w:val="000658EA"/>
    <w:rsid w:val="0006732A"/>
    <w:rsid w:val="000674D9"/>
    <w:rsid w:val="00067672"/>
    <w:rsid w:val="000700D9"/>
    <w:rsid w:val="00070162"/>
    <w:rsid w:val="0007044C"/>
    <w:rsid w:val="00071411"/>
    <w:rsid w:val="000715B1"/>
    <w:rsid w:val="000720A1"/>
    <w:rsid w:val="000724E2"/>
    <w:rsid w:val="00072CB1"/>
    <w:rsid w:val="000732A0"/>
    <w:rsid w:val="000739BB"/>
    <w:rsid w:val="00074365"/>
    <w:rsid w:val="000746FA"/>
    <w:rsid w:val="000748E8"/>
    <w:rsid w:val="00075670"/>
    <w:rsid w:val="00075C1B"/>
    <w:rsid w:val="000763D3"/>
    <w:rsid w:val="0007772E"/>
    <w:rsid w:val="00077AAE"/>
    <w:rsid w:val="00077B74"/>
    <w:rsid w:val="00080C8C"/>
    <w:rsid w:val="000811C8"/>
    <w:rsid w:val="00081351"/>
    <w:rsid w:val="000825B1"/>
    <w:rsid w:val="0008370F"/>
    <w:rsid w:val="00085FF6"/>
    <w:rsid w:val="0008626B"/>
    <w:rsid w:val="000868E1"/>
    <w:rsid w:val="0008724E"/>
    <w:rsid w:val="00090E03"/>
    <w:rsid w:val="00092527"/>
    <w:rsid w:val="00092742"/>
    <w:rsid w:val="00093E60"/>
    <w:rsid w:val="00094076"/>
    <w:rsid w:val="000941CB"/>
    <w:rsid w:val="00094613"/>
    <w:rsid w:val="00094A9B"/>
    <w:rsid w:val="000950EC"/>
    <w:rsid w:val="00095430"/>
    <w:rsid w:val="000971F4"/>
    <w:rsid w:val="000A3115"/>
    <w:rsid w:val="000A3199"/>
    <w:rsid w:val="000A3D38"/>
    <w:rsid w:val="000A51AB"/>
    <w:rsid w:val="000A59C3"/>
    <w:rsid w:val="000A63B8"/>
    <w:rsid w:val="000A6A31"/>
    <w:rsid w:val="000B03B8"/>
    <w:rsid w:val="000B14C7"/>
    <w:rsid w:val="000B1E4F"/>
    <w:rsid w:val="000B2961"/>
    <w:rsid w:val="000B2F06"/>
    <w:rsid w:val="000B33AA"/>
    <w:rsid w:val="000B3903"/>
    <w:rsid w:val="000B58CD"/>
    <w:rsid w:val="000C2AAD"/>
    <w:rsid w:val="000C2FED"/>
    <w:rsid w:val="000C40B1"/>
    <w:rsid w:val="000C4182"/>
    <w:rsid w:val="000C4B1E"/>
    <w:rsid w:val="000C4E24"/>
    <w:rsid w:val="000C4FCB"/>
    <w:rsid w:val="000C657A"/>
    <w:rsid w:val="000D257E"/>
    <w:rsid w:val="000D26C5"/>
    <w:rsid w:val="000D3593"/>
    <w:rsid w:val="000D52D1"/>
    <w:rsid w:val="000D5A88"/>
    <w:rsid w:val="000E01BE"/>
    <w:rsid w:val="000E0460"/>
    <w:rsid w:val="000E0EF8"/>
    <w:rsid w:val="000E12DF"/>
    <w:rsid w:val="000E194A"/>
    <w:rsid w:val="000E262C"/>
    <w:rsid w:val="000E28B5"/>
    <w:rsid w:val="000E294F"/>
    <w:rsid w:val="000E37D6"/>
    <w:rsid w:val="000E397F"/>
    <w:rsid w:val="000E421D"/>
    <w:rsid w:val="000E48EA"/>
    <w:rsid w:val="000E5AF6"/>
    <w:rsid w:val="000E62FD"/>
    <w:rsid w:val="000E6877"/>
    <w:rsid w:val="000E6A8B"/>
    <w:rsid w:val="000F0780"/>
    <w:rsid w:val="000F178D"/>
    <w:rsid w:val="000F1B03"/>
    <w:rsid w:val="000F1C24"/>
    <w:rsid w:val="000F1D55"/>
    <w:rsid w:val="000F344D"/>
    <w:rsid w:val="000F5C60"/>
    <w:rsid w:val="000F5CDE"/>
    <w:rsid w:val="000F63FC"/>
    <w:rsid w:val="000F74A8"/>
    <w:rsid w:val="000F76DE"/>
    <w:rsid w:val="00100285"/>
    <w:rsid w:val="00100434"/>
    <w:rsid w:val="00100C2B"/>
    <w:rsid w:val="00102E80"/>
    <w:rsid w:val="00104275"/>
    <w:rsid w:val="00104E4E"/>
    <w:rsid w:val="00104EF4"/>
    <w:rsid w:val="001055F6"/>
    <w:rsid w:val="00106240"/>
    <w:rsid w:val="00106B3C"/>
    <w:rsid w:val="00110FD5"/>
    <w:rsid w:val="00111151"/>
    <w:rsid w:val="00111CDF"/>
    <w:rsid w:val="00111DBA"/>
    <w:rsid w:val="00111E54"/>
    <w:rsid w:val="0011201D"/>
    <w:rsid w:val="00112C3E"/>
    <w:rsid w:val="00113FEC"/>
    <w:rsid w:val="001168C6"/>
    <w:rsid w:val="0012083C"/>
    <w:rsid w:val="001213B6"/>
    <w:rsid w:val="00123CCC"/>
    <w:rsid w:val="0012489B"/>
    <w:rsid w:val="00124BA5"/>
    <w:rsid w:val="00124E04"/>
    <w:rsid w:val="00125112"/>
    <w:rsid w:val="00125A10"/>
    <w:rsid w:val="0012635C"/>
    <w:rsid w:val="00126852"/>
    <w:rsid w:val="001279D8"/>
    <w:rsid w:val="00131886"/>
    <w:rsid w:val="00131AA7"/>
    <w:rsid w:val="001322B7"/>
    <w:rsid w:val="00134AF5"/>
    <w:rsid w:val="00135161"/>
    <w:rsid w:val="0013532F"/>
    <w:rsid w:val="00135D0A"/>
    <w:rsid w:val="001453D1"/>
    <w:rsid w:val="00145E68"/>
    <w:rsid w:val="00147BF8"/>
    <w:rsid w:val="00152068"/>
    <w:rsid w:val="00152134"/>
    <w:rsid w:val="00152280"/>
    <w:rsid w:val="001522C9"/>
    <w:rsid w:val="001523AD"/>
    <w:rsid w:val="00152BDB"/>
    <w:rsid w:val="00153248"/>
    <w:rsid w:val="00153603"/>
    <w:rsid w:val="00154034"/>
    <w:rsid w:val="001549CD"/>
    <w:rsid w:val="00157037"/>
    <w:rsid w:val="00160DD1"/>
    <w:rsid w:val="001627EE"/>
    <w:rsid w:val="00166627"/>
    <w:rsid w:val="001669FA"/>
    <w:rsid w:val="00166C56"/>
    <w:rsid w:val="0017135E"/>
    <w:rsid w:val="001715D5"/>
    <w:rsid w:val="00171C13"/>
    <w:rsid w:val="00171D51"/>
    <w:rsid w:val="00171F10"/>
    <w:rsid w:val="00172333"/>
    <w:rsid w:val="0017326C"/>
    <w:rsid w:val="0017381C"/>
    <w:rsid w:val="00175667"/>
    <w:rsid w:val="0017595C"/>
    <w:rsid w:val="00176203"/>
    <w:rsid w:val="001762C9"/>
    <w:rsid w:val="00176A5E"/>
    <w:rsid w:val="00177289"/>
    <w:rsid w:val="0017744E"/>
    <w:rsid w:val="00177516"/>
    <w:rsid w:val="001806FF"/>
    <w:rsid w:val="00181938"/>
    <w:rsid w:val="00182AD2"/>
    <w:rsid w:val="00183893"/>
    <w:rsid w:val="00185088"/>
    <w:rsid w:val="00185B6B"/>
    <w:rsid w:val="00186270"/>
    <w:rsid w:val="001870EE"/>
    <w:rsid w:val="00187104"/>
    <w:rsid w:val="00190260"/>
    <w:rsid w:val="001908AA"/>
    <w:rsid w:val="00191E37"/>
    <w:rsid w:val="0019286B"/>
    <w:rsid w:val="00192914"/>
    <w:rsid w:val="00193784"/>
    <w:rsid w:val="001958EB"/>
    <w:rsid w:val="00197ED0"/>
    <w:rsid w:val="00197F50"/>
    <w:rsid w:val="001A240B"/>
    <w:rsid w:val="001A2994"/>
    <w:rsid w:val="001A3518"/>
    <w:rsid w:val="001A3FA4"/>
    <w:rsid w:val="001A483C"/>
    <w:rsid w:val="001A4E4B"/>
    <w:rsid w:val="001A5C75"/>
    <w:rsid w:val="001A60D0"/>
    <w:rsid w:val="001A63CD"/>
    <w:rsid w:val="001B0346"/>
    <w:rsid w:val="001B05C2"/>
    <w:rsid w:val="001B756B"/>
    <w:rsid w:val="001B7DDC"/>
    <w:rsid w:val="001C4082"/>
    <w:rsid w:val="001C4344"/>
    <w:rsid w:val="001C5F03"/>
    <w:rsid w:val="001C707F"/>
    <w:rsid w:val="001C7463"/>
    <w:rsid w:val="001C7957"/>
    <w:rsid w:val="001D0864"/>
    <w:rsid w:val="001D1239"/>
    <w:rsid w:val="001D2A19"/>
    <w:rsid w:val="001D2A2A"/>
    <w:rsid w:val="001D5122"/>
    <w:rsid w:val="001E0F89"/>
    <w:rsid w:val="001E1E64"/>
    <w:rsid w:val="001E2CAE"/>
    <w:rsid w:val="001E4068"/>
    <w:rsid w:val="001E46CD"/>
    <w:rsid w:val="001E4DF4"/>
    <w:rsid w:val="001E53A1"/>
    <w:rsid w:val="001E57B1"/>
    <w:rsid w:val="001E5B6C"/>
    <w:rsid w:val="001E7061"/>
    <w:rsid w:val="001E71D2"/>
    <w:rsid w:val="001E73BE"/>
    <w:rsid w:val="001F05D7"/>
    <w:rsid w:val="001F0B50"/>
    <w:rsid w:val="001F23A3"/>
    <w:rsid w:val="001F23E1"/>
    <w:rsid w:val="001F339D"/>
    <w:rsid w:val="001F3639"/>
    <w:rsid w:val="001F373C"/>
    <w:rsid w:val="001F4589"/>
    <w:rsid w:val="001F48E2"/>
    <w:rsid w:val="001F629E"/>
    <w:rsid w:val="001F6B0D"/>
    <w:rsid w:val="00200530"/>
    <w:rsid w:val="002005BB"/>
    <w:rsid w:val="00200942"/>
    <w:rsid w:val="00200A39"/>
    <w:rsid w:val="00200CF4"/>
    <w:rsid w:val="00201410"/>
    <w:rsid w:val="00203263"/>
    <w:rsid w:val="00203FB5"/>
    <w:rsid w:val="002045F3"/>
    <w:rsid w:val="0020537F"/>
    <w:rsid w:val="0020571D"/>
    <w:rsid w:val="0020678C"/>
    <w:rsid w:val="002068EC"/>
    <w:rsid w:val="0021108D"/>
    <w:rsid w:val="002116EE"/>
    <w:rsid w:val="002136C9"/>
    <w:rsid w:val="0021413A"/>
    <w:rsid w:val="0021515A"/>
    <w:rsid w:val="002151EF"/>
    <w:rsid w:val="00215D24"/>
    <w:rsid w:val="00216532"/>
    <w:rsid w:val="002174AF"/>
    <w:rsid w:val="0022016D"/>
    <w:rsid w:val="00220CBA"/>
    <w:rsid w:val="0022127D"/>
    <w:rsid w:val="00221A23"/>
    <w:rsid w:val="00221E52"/>
    <w:rsid w:val="00222663"/>
    <w:rsid w:val="00224739"/>
    <w:rsid w:val="00224CDB"/>
    <w:rsid w:val="00227AE9"/>
    <w:rsid w:val="002317D4"/>
    <w:rsid w:val="00231BFA"/>
    <w:rsid w:val="002321CA"/>
    <w:rsid w:val="00232A66"/>
    <w:rsid w:val="00232BD6"/>
    <w:rsid w:val="00232CEF"/>
    <w:rsid w:val="00234719"/>
    <w:rsid w:val="002358BD"/>
    <w:rsid w:val="00236B82"/>
    <w:rsid w:val="002375FE"/>
    <w:rsid w:val="00240A01"/>
    <w:rsid w:val="00241666"/>
    <w:rsid w:val="002420F0"/>
    <w:rsid w:val="0024216B"/>
    <w:rsid w:val="002422AD"/>
    <w:rsid w:val="0024665C"/>
    <w:rsid w:val="00246718"/>
    <w:rsid w:val="00247E68"/>
    <w:rsid w:val="00247F42"/>
    <w:rsid w:val="002505BE"/>
    <w:rsid w:val="00251B0B"/>
    <w:rsid w:val="00251FA1"/>
    <w:rsid w:val="00254199"/>
    <w:rsid w:val="0025454E"/>
    <w:rsid w:val="00254656"/>
    <w:rsid w:val="00254A70"/>
    <w:rsid w:val="00256107"/>
    <w:rsid w:val="00256262"/>
    <w:rsid w:val="00256811"/>
    <w:rsid w:val="0025695F"/>
    <w:rsid w:val="002570B7"/>
    <w:rsid w:val="0025733C"/>
    <w:rsid w:val="00260943"/>
    <w:rsid w:val="00260F11"/>
    <w:rsid w:val="00261975"/>
    <w:rsid w:val="00261D91"/>
    <w:rsid w:val="00262BF5"/>
    <w:rsid w:val="00262C64"/>
    <w:rsid w:val="00262E9A"/>
    <w:rsid w:val="002636CA"/>
    <w:rsid w:val="00264953"/>
    <w:rsid w:val="00266953"/>
    <w:rsid w:val="00266C6F"/>
    <w:rsid w:val="00267566"/>
    <w:rsid w:val="00270632"/>
    <w:rsid w:val="00270B61"/>
    <w:rsid w:val="00270E19"/>
    <w:rsid w:val="0027212E"/>
    <w:rsid w:val="00273B1C"/>
    <w:rsid w:val="00274852"/>
    <w:rsid w:val="00274EFD"/>
    <w:rsid w:val="002760F2"/>
    <w:rsid w:val="00276853"/>
    <w:rsid w:val="00280630"/>
    <w:rsid w:val="002812B1"/>
    <w:rsid w:val="00281FBB"/>
    <w:rsid w:val="0028292F"/>
    <w:rsid w:val="00282960"/>
    <w:rsid w:val="002839F4"/>
    <w:rsid w:val="00284060"/>
    <w:rsid w:val="00284615"/>
    <w:rsid w:val="0028546B"/>
    <w:rsid w:val="00286502"/>
    <w:rsid w:val="00287FCA"/>
    <w:rsid w:val="00290BCC"/>
    <w:rsid w:val="00291F84"/>
    <w:rsid w:val="00292976"/>
    <w:rsid w:val="00293203"/>
    <w:rsid w:val="00294198"/>
    <w:rsid w:val="002948A4"/>
    <w:rsid w:val="00295672"/>
    <w:rsid w:val="002967D4"/>
    <w:rsid w:val="00297604"/>
    <w:rsid w:val="00297FEE"/>
    <w:rsid w:val="002A0781"/>
    <w:rsid w:val="002A1565"/>
    <w:rsid w:val="002A1D36"/>
    <w:rsid w:val="002A2A1D"/>
    <w:rsid w:val="002A462A"/>
    <w:rsid w:val="002A4C12"/>
    <w:rsid w:val="002A5F1E"/>
    <w:rsid w:val="002A6419"/>
    <w:rsid w:val="002A6B7D"/>
    <w:rsid w:val="002B102F"/>
    <w:rsid w:val="002B1FEE"/>
    <w:rsid w:val="002B2728"/>
    <w:rsid w:val="002B488C"/>
    <w:rsid w:val="002B4CD0"/>
    <w:rsid w:val="002B54E2"/>
    <w:rsid w:val="002B618E"/>
    <w:rsid w:val="002B64A4"/>
    <w:rsid w:val="002B748D"/>
    <w:rsid w:val="002B7E69"/>
    <w:rsid w:val="002C0AEF"/>
    <w:rsid w:val="002C1EC8"/>
    <w:rsid w:val="002C2CD6"/>
    <w:rsid w:val="002C38B9"/>
    <w:rsid w:val="002C3D11"/>
    <w:rsid w:val="002C5B46"/>
    <w:rsid w:val="002C763B"/>
    <w:rsid w:val="002C77AB"/>
    <w:rsid w:val="002D1F16"/>
    <w:rsid w:val="002D247E"/>
    <w:rsid w:val="002D2FF4"/>
    <w:rsid w:val="002D4457"/>
    <w:rsid w:val="002D5430"/>
    <w:rsid w:val="002E0EFC"/>
    <w:rsid w:val="002E28D2"/>
    <w:rsid w:val="002E2F00"/>
    <w:rsid w:val="002E323D"/>
    <w:rsid w:val="002E383D"/>
    <w:rsid w:val="002E400F"/>
    <w:rsid w:val="002E4456"/>
    <w:rsid w:val="002E4CF8"/>
    <w:rsid w:val="002E5CAE"/>
    <w:rsid w:val="002E7AB3"/>
    <w:rsid w:val="002F37E8"/>
    <w:rsid w:val="002F38D9"/>
    <w:rsid w:val="002F4958"/>
    <w:rsid w:val="002F4B11"/>
    <w:rsid w:val="002F7E5A"/>
    <w:rsid w:val="0030097A"/>
    <w:rsid w:val="00300ABB"/>
    <w:rsid w:val="00301197"/>
    <w:rsid w:val="003028DD"/>
    <w:rsid w:val="00302AD7"/>
    <w:rsid w:val="00303724"/>
    <w:rsid w:val="00304C36"/>
    <w:rsid w:val="003069B8"/>
    <w:rsid w:val="003073D3"/>
    <w:rsid w:val="00307BF5"/>
    <w:rsid w:val="00307E27"/>
    <w:rsid w:val="00311575"/>
    <w:rsid w:val="00311626"/>
    <w:rsid w:val="0031378C"/>
    <w:rsid w:val="003137F7"/>
    <w:rsid w:val="00314625"/>
    <w:rsid w:val="003167BA"/>
    <w:rsid w:val="003170D3"/>
    <w:rsid w:val="003200C5"/>
    <w:rsid w:val="003224A0"/>
    <w:rsid w:val="003237A5"/>
    <w:rsid w:val="0032412D"/>
    <w:rsid w:val="0032442C"/>
    <w:rsid w:val="003254C1"/>
    <w:rsid w:val="00325E42"/>
    <w:rsid w:val="00325FAC"/>
    <w:rsid w:val="00326318"/>
    <w:rsid w:val="00326886"/>
    <w:rsid w:val="00326B42"/>
    <w:rsid w:val="00326C91"/>
    <w:rsid w:val="00326CF6"/>
    <w:rsid w:val="00330385"/>
    <w:rsid w:val="00330C95"/>
    <w:rsid w:val="00330F4E"/>
    <w:rsid w:val="00331506"/>
    <w:rsid w:val="003315BC"/>
    <w:rsid w:val="00332C50"/>
    <w:rsid w:val="00333C96"/>
    <w:rsid w:val="00333D8F"/>
    <w:rsid w:val="00333E7F"/>
    <w:rsid w:val="00334128"/>
    <w:rsid w:val="00334775"/>
    <w:rsid w:val="003367E5"/>
    <w:rsid w:val="00340967"/>
    <w:rsid w:val="00340D43"/>
    <w:rsid w:val="00340DBC"/>
    <w:rsid w:val="00342B22"/>
    <w:rsid w:val="00342E0A"/>
    <w:rsid w:val="003431EB"/>
    <w:rsid w:val="00343EF8"/>
    <w:rsid w:val="003447BC"/>
    <w:rsid w:val="003466F0"/>
    <w:rsid w:val="00347C00"/>
    <w:rsid w:val="0035091D"/>
    <w:rsid w:val="003510CB"/>
    <w:rsid w:val="00351EF7"/>
    <w:rsid w:val="0035384A"/>
    <w:rsid w:val="003538EF"/>
    <w:rsid w:val="00353A39"/>
    <w:rsid w:val="00356350"/>
    <w:rsid w:val="0035661C"/>
    <w:rsid w:val="00356829"/>
    <w:rsid w:val="0035773A"/>
    <w:rsid w:val="0036024B"/>
    <w:rsid w:val="003603A9"/>
    <w:rsid w:val="0036099B"/>
    <w:rsid w:val="003625E0"/>
    <w:rsid w:val="00363265"/>
    <w:rsid w:val="00364635"/>
    <w:rsid w:val="003649BB"/>
    <w:rsid w:val="00365136"/>
    <w:rsid w:val="0036539F"/>
    <w:rsid w:val="0036698F"/>
    <w:rsid w:val="00366E38"/>
    <w:rsid w:val="00366EAD"/>
    <w:rsid w:val="00367DE2"/>
    <w:rsid w:val="00372D40"/>
    <w:rsid w:val="00372DDF"/>
    <w:rsid w:val="003731F2"/>
    <w:rsid w:val="00373BDE"/>
    <w:rsid w:val="003756C4"/>
    <w:rsid w:val="00376A45"/>
    <w:rsid w:val="00376C62"/>
    <w:rsid w:val="00377BAD"/>
    <w:rsid w:val="00380BEF"/>
    <w:rsid w:val="003816BD"/>
    <w:rsid w:val="00383164"/>
    <w:rsid w:val="00383EA1"/>
    <w:rsid w:val="00384551"/>
    <w:rsid w:val="00385814"/>
    <w:rsid w:val="003859B9"/>
    <w:rsid w:val="00385BD7"/>
    <w:rsid w:val="0038622E"/>
    <w:rsid w:val="00386ECC"/>
    <w:rsid w:val="003876E1"/>
    <w:rsid w:val="0039027A"/>
    <w:rsid w:val="0039142C"/>
    <w:rsid w:val="00391616"/>
    <w:rsid w:val="00392E7A"/>
    <w:rsid w:val="00393747"/>
    <w:rsid w:val="00393FCD"/>
    <w:rsid w:val="00396358"/>
    <w:rsid w:val="003966AA"/>
    <w:rsid w:val="0039704E"/>
    <w:rsid w:val="003975DC"/>
    <w:rsid w:val="00397BFE"/>
    <w:rsid w:val="003A13C4"/>
    <w:rsid w:val="003A1968"/>
    <w:rsid w:val="003A1C30"/>
    <w:rsid w:val="003A28E0"/>
    <w:rsid w:val="003A3995"/>
    <w:rsid w:val="003A3D70"/>
    <w:rsid w:val="003A718D"/>
    <w:rsid w:val="003A754D"/>
    <w:rsid w:val="003A7B8F"/>
    <w:rsid w:val="003A7ED0"/>
    <w:rsid w:val="003B149B"/>
    <w:rsid w:val="003B3566"/>
    <w:rsid w:val="003B3863"/>
    <w:rsid w:val="003B393F"/>
    <w:rsid w:val="003B3DB4"/>
    <w:rsid w:val="003B4078"/>
    <w:rsid w:val="003B4599"/>
    <w:rsid w:val="003B4FC5"/>
    <w:rsid w:val="003B51AB"/>
    <w:rsid w:val="003B53FA"/>
    <w:rsid w:val="003B54F6"/>
    <w:rsid w:val="003B579D"/>
    <w:rsid w:val="003B5BB8"/>
    <w:rsid w:val="003B792D"/>
    <w:rsid w:val="003C236B"/>
    <w:rsid w:val="003C29DE"/>
    <w:rsid w:val="003C3598"/>
    <w:rsid w:val="003C42F6"/>
    <w:rsid w:val="003C4425"/>
    <w:rsid w:val="003C60FC"/>
    <w:rsid w:val="003C77DB"/>
    <w:rsid w:val="003C7A8B"/>
    <w:rsid w:val="003C7BB2"/>
    <w:rsid w:val="003D066C"/>
    <w:rsid w:val="003D0F34"/>
    <w:rsid w:val="003D158C"/>
    <w:rsid w:val="003D16C0"/>
    <w:rsid w:val="003D18F8"/>
    <w:rsid w:val="003D272E"/>
    <w:rsid w:val="003D3DFF"/>
    <w:rsid w:val="003D533F"/>
    <w:rsid w:val="003D5E48"/>
    <w:rsid w:val="003D6093"/>
    <w:rsid w:val="003D629D"/>
    <w:rsid w:val="003E134E"/>
    <w:rsid w:val="003E1784"/>
    <w:rsid w:val="003E1828"/>
    <w:rsid w:val="003E1B6F"/>
    <w:rsid w:val="003E356F"/>
    <w:rsid w:val="003E4C50"/>
    <w:rsid w:val="003E704A"/>
    <w:rsid w:val="003F07D0"/>
    <w:rsid w:val="003F1146"/>
    <w:rsid w:val="003F14F9"/>
    <w:rsid w:val="003F2025"/>
    <w:rsid w:val="003F294B"/>
    <w:rsid w:val="003F2CBE"/>
    <w:rsid w:val="003F4075"/>
    <w:rsid w:val="003F48D3"/>
    <w:rsid w:val="003F499E"/>
    <w:rsid w:val="003F4C5C"/>
    <w:rsid w:val="003F4D95"/>
    <w:rsid w:val="003F577A"/>
    <w:rsid w:val="003F6AE7"/>
    <w:rsid w:val="003F7A66"/>
    <w:rsid w:val="00400894"/>
    <w:rsid w:val="0040101B"/>
    <w:rsid w:val="00402270"/>
    <w:rsid w:val="00402918"/>
    <w:rsid w:val="00402AFC"/>
    <w:rsid w:val="004036E6"/>
    <w:rsid w:val="00403A40"/>
    <w:rsid w:val="00403D02"/>
    <w:rsid w:val="0040423D"/>
    <w:rsid w:val="00404A62"/>
    <w:rsid w:val="00406578"/>
    <w:rsid w:val="00406BA8"/>
    <w:rsid w:val="00410460"/>
    <w:rsid w:val="0041079E"/>
    <w:rsid w:val="004122F2"/>
    <w:rsid w:val="004142CC"/>
    <w:rsid w:val="00416658"/>
    <w:rsid w:val="00417184"/>
    <w:rsid w:val="004200AD"/>
    <w:rsid w:val="0042044C"/>
    <w:rsid w:val="00420921"/>
    <w:rsid w:val="00421D89"/>
    <w:rsid w:val="00421E9F"/>
    <w:rsid w:val="00422EEB"/>
    <w:rsid w:val="0042313E"/>
    <w:rsid w:val="00423F54"/>
    <w:rsid w:val="00427535"/>
    <w:rsid w:val="00427AE5"/>
    <w:rsid w:val="00431DA6"/>
    <w:rsid w:val="00435663"/>
    <w:rsid w:val="00435E82"/>
    <w:rsid w:val="00435F5E"/>
    <w:rsid w:val="004366C9"/>
    <w:rsid w:val="004378B0"/>
    <w:rsid w:val="00437C7C"/>
    <w:rsid w:val="00437F91"/>
    <w:rsid w:val="0044071A"/>
    <w:rsid w:val="00441384"/>
    <w:rsid w:val="0044230E"/>
    <w:rsid w:val="004425AF"/>
    <w:rsid w:val="004432DC"/>
    <w:rsid w:val="00443429"/>
    <w:rsid w:val="00443709"/>
    <w:rsid w:val="0044407F"/>
    <w:rsid w:val="0044445F"/>
    <w:rsid w:val="004455FF"/>
    <w:rsid w:val="00445D3D"/>
    <w:rsid w:val="004471E4"/>
    <w:rsid w:val="0045029E"/>
    <w:rsid w:val="00450438"/>
    <w:rsid w:val="00451CBA"/>
    <w:rsid w:val="00452BDC"/>
    <w:rsid w:val="00453082"/>
    <w:rsid w:val="00453B3E"/>
    <w:rsid w:val="00454BBE"/>
    <w:rsid w:val="00455701"/>
    <w:rsid w:val="00456223"/>
    <w:rsid w:val="0045719D"/>
    <w:rsid w:val="0045763F"/>
    <w:rsid w:val="00457F38"/>
    <w:rsid w:val="004601B1"/>
    <w:rsid w:val="004603B3"/>
    <w:rsid w:val="00460CDB"/>
    <w:rsid w:val="00460D02"/>
    <w:rsid w:val="00461F90"/>
    <w:rsid w:val="00462149"/>
    <w:rsid w:val="00462780"/>
    <w:rsid w:val="00462C5B"/>
    <w:rsid w:val="004632B5"/>
    <w:rsid w:val="004640A7"/>
    <w:rsid w:val="00464490"/>
    <w:rsid w:val="00464A6C"/>
    <w:rsid w:val="00465B53"/>
    <w:rsid w:val="00465F00"/>
    <w:rsid w:val="004666E7"/>
    <w:rsid w:val="00466843"/>
    <w:rsid w:val="00466A18"/>
    <w:rsid w:val="00467948"/>
    <w:rsid w:val="0047054A"/>
    <w:rsid w:val="0047111D"/>
    <w:rsid w:val="00473E51"/>
    <w:rsid w:val="0047478D"/>
    <w:rsid w:val="00474F0B"/>
    <w:rsid w:val="00475587"/>
    <w:rsid w:val="004755B3"/>
    <w:rsid w:val="0047571E"/>
    <w:rsid w:val="00475C62"/>
    <w:rsid w:val="00476BCB"/>
    <w:rsid w:val="00476D28"/>
    <w:rsid w:val="00477288"/>
    <w:rsid w:val="00477E52"/>
    <w:rsid w:val="004808C3"/>
    <w:rsid w:val="0048133F"/>
    <w:rsid w:val="00482114"/>
    <w:rsid w:val="0048271D"/>
    <w:rsid w:val="00484E1D"/>
    <w:rsid w:val="004904A2"/>
    <w:rsid w:val="004906D5"/>
    <w:rsid w:val="00490A66"/>
    <w:rsid w:val="00491A15"/>
    <w:rsid w:val="00491B5C"/>
    <w:rsid w:val="00493ADD"/>
    <w:rsid w:val="00493D10"/>
    <w:rsid w:val="00493D88"/>
    <w:rsid w:val="00494869"/>
    <w:rsid w:val="00494A33"/>
    <w:rsid w:val="004959AA"/>
    <w:rsid w:val="00496B5B"/>
    <w:rsid w:val="00497A57"/>
    <w:rsid w:val="00497E0F"/>
    <w:rsid w:val="004A2CBA"/>
    <w:rsid w:val="004A2D39"/>
    <w:rsid w:val="004A47FE"/>
    <w:rsid w:val="004A51B4"/>
    <w:rsid w:val="004A5D56"/>
    <w:rsid w:val="004A7571"/>
    <w:rsid w:val="004A768F"/>
    <w:rsid w:val="004A77B2"/>
    <w:rsid w:val="004A7BE0"/>
    <w:rsid w:val="004B0902"/>
    <w:rsid w:val="004B3800"/>
    <w:rsid w:val="004B4E7B"/>
    <w:rsid w:val="004B5EAC"/>
    <w:rsid w:val="004B7154"/>
    <w:rsid w:val="004B72DC"/>
    <w:rsid w:val="004B7CFF"/>
    <w:rsid w:val="004C1448"/>
    <w:rsid w:val="004C2807"/>
    <w:rsid w:val="004C3208"/>
    <w:rsid w:val="004C3A7D"/>
    <w:rsid w:val="004C4114"/>
    <w:rsid w:val="004C5042"/>
    <w:rsid w:val="004C6AC1"/>
    <w:rsid w:val="004D2589"/>
    <w:rsid w:val="004D2A04"/>
    <w:rsid w:val="004D2ABB"/>
    <w:rsid w:val="004D37FB"/>
    <w:rsid w:val="004D4323"/>
    <w:rsid w:val="004D440C"/>
    <w:rsid w:val="004D5D91"/>
    <w:rsid w:val="004D65BA"/>
    <w:rsid w:val="004D66A7"/>
    <w:rsid w:val="004D7592"/>
    <w:rsid w:val="004D7613"/>
    <w:rsid w:val="004D79F1"/>
    <w:rsid w:val="004E06DE"/>
    <w:rsid w:val="004E32F1"/>
    <w:rsid w:val="004E3649"/>
    <w:rsid w:val="004E520C"/>
    <w:rsid w:val="004E5773"/>
    <w:rsid w:val="004E58C3"/>
    <w:rsid w:val="004E5B88"/>
    <w:rsid w:val="004E6251"/>
    <w:rsid w:val="004E6831"/>
    <w:rsid w:val="004E74A0"/>
    <w:rsid w:val="004E7DA9"/>
    <w:rsid w:val="004F0D39"/>
    <w:rsid w:val="004F0ECA"/>
    <w:rsid w:val="004F3967"/>
    <w:rsid w:val="004F3C15"/>
    <w:rsid w:val="004F4402"/>
    <w:rsid w:val="004F6CEF"/>
    <w:rsid w:val="004F72FF"/>
    <w:rsid w:val="00500C90"/>
    <w:rsid w:val="005010A4"/>
    <w:rsid w:val="005038A5"/>
    <w:rsid w:val="00504D7D"/>
    <w:rsid w:val="00505DAC"/>
    <w:rsid w:val="00505EC6"/>
    <w:rsid w:val="00506237"/>
    <w:rsid w:val="005064CF"/>
    <w:rsid w:val="0050749D"/>
    <w:rsid w:val="00507A2E"/>
    <w:rsid w:val="0051150D"/>
    <w:rsid w:val="005126B8"/>
    <w:rsid w:val="005131E7"/>
    <w:rsid w:val="00514087"/>
    <w:rsid w:val="00514EC4"/>
    <w:rsid w:val="005152B0"/>
    <w:rsid w:val="0051546E"/>
    <w:rsid w:val="0051658D"/>
    <w:rsid w:val="00516725"/>
    <w:rsid w:val="00517DF8"/>
    <w:rsid w:val="005208CF"/>
    <w:rsid w:val="00520E63"/>
    <w:rsid w:val="00521A6E"/>
    <w:rsid w:val="0052227F"/>
    <w:rsid w:val="00522938"/>
    <w:rsid w:val="00523314"/>
    <w:rsid w:val="005237C2"/>
    <w:rsid w:val="00523FA2"/>
    <w:rsid w:val="00524106"/>
    <w:rsid w:val="0052469A"/>
    <w:rsid w:val="00524F77"/>
    <w:rsid w:val="005266B6"/>
    <w:rsid w:val="00527321"/>
    <w:rsid w:val="005273C2"/>
    <w:rsid w:val="00527CCF"/>
    <w:rsid w:val="005302AF"/>
    <w:rsid w:val="00531501"/>
    <w:rsid w:val="005317C9"/>
    <w:rsid w:val="00533AB7"/>
    <w:rsid w:val="00533C71"/>
    <w:rsid w:val="00534352"/>
    <w:rsid w:val="00535043"/>
    <w:rsid w:val="00536CEC"/>
    <w:rsid w:val="00537A4B"/>
    <w:rsid w:val="00540B95"/>
    <w:rsid w:val="00540E80"/>
    <w:rsid w:val="00542588"/>
    <w:rsid w:val="00542E3A"/>
    <w:rsid w:val="00543A96"/>
    <w:rsid w:val="00544CE1"/>
    <w:rsid w:val="005455FA"/>
    <w:rsid w:val="0054582A"/>
    <w:rsid w:val="00545F7F"/>
    <w:rsid w:val="0055021A"/>
    <w:rsid w:val="00551660"/>
    <w:rsid w:val="00551C28"/>
    <w:rsid w:val="00551C56"/>
    <w:rsid w:val="00553031"/>
    <w:rsid w:val="00554375"/>
    <w:rsid w:val="00554CDF"/>
    <w:rsid w:val="0055513E"/>
    <w:rsid w:val="00555E7D"/>
    <w:rsid w:val="00556354"/>
    <w:rsid w:val="005567A9"/>
    <w:rsid w:val="00557790"/>
    <w:rsid w:val="0056098E"/>
    <w:rsid w:val="00560F38"/>
    <w:rsid w:val="005613EF"/>
    <w:rsid w:val="00561613"/>
    <w:rsid w:val="00562651"/>
    <w:rsid w:val="00562E90"/>
    <w:rsid w:val="00563232"/>
    <w:rsid w:val="0056428A"/>
    <w:rsid w:val="005647C0"/>
    <w:rsid w:val="005660A0"/>
    <w:rsid w:val="00566E21"/>
    <w:rsid w:val="00567864"/>
    <w:rsid w:val="00567E1C"/>
    <w:rsid w:val="00567E59"/>
    <w:rsid w:val="00571EDC"/>
    <w:rsid w:val="00573728"/>
    <w:rsid w:val="00574724"/>
    <w:rsid w:val="0057495F"/>
    <w:rsid w:val="00574DF8"/>
    <w:rsid w:val="00576EEF"/>
    <w:rsid w:val="00577854"/>
    <w:rsid w:val="00577CCD"/>
    <w:rsid w:val="0058090F"/>
    <w:rsid w:val="00582FAE"/>
    <w:rsid w:val="005836A0"/>
    <w:rsid w:val="00583A2B"/>
    <w:rsid w:val="0058483B"/>
    <w:rsid w:val="00584B84"/>
    <w:rsid w:val="00584F43"/>
    <w:rsid w:val="00585A74"/>
    <w:rsid w:val="00586212"/>
    <w:rsid w:val="00586459"/>
    <w:rsid w:val="0058659B"/>
    <w:rsid w:val="00586AB7"/>
    <w:rsid w:val="005871A6"/>
    <w:rsid w:val="00587CDF"/>
    <w:rsid w:val="00590174"/>
    <w:rsid w:val="00591AB6"/>
    <w:rsid w:val="00591B72"/>
    <w:rsid w:val="00592B59"/>
    <w:rsid w:val="0059357A"/>
    <w:rsid w:val="005938E5"/>
    <w:rsid w:val="005941D3"/>
    <w:rsid w:val="005942BC"/>
    <w:rsid w:val="00594741"/>
    <w:rsid w:val="005951D2"/>
    <w:rsid w:val="00596265"/>
    <w:rsid w:val="00596DB9"/>
    <w:rsid w:val="00597688"/>
    <w:rsid w:val="005A0774"/>
    <w:rsid w:val="005A11BA"/>
    <w:rsid w:val="005A1AA1"/>
    <w:rsid w:val="005A25DB"/>
    <w:rsid w:val="005A398C"/>
    <w:rsid w:val="005A3CE1"/>
    <w:rsid w:val="005A6288"/>
    <w:rsid w:val="005A68A4"/>
    <w:rsid w:val="005A6A41"/>
    <w:rsid w:val="005B0288"/>
    <w:rsid w:val="005B0494"/>
    <w:rsid w:val="005B0B82"/>
    <w:rsid w:val="005B0BB8"/>
    <w:rsid w:val="005B131F"/>
    <w:rsid w:val="005B3347"/>
    <w:rsid w:val="005C0011"/>
    <w:rsid w:val="005C0C19"/>
    <w:rsid w:val="005C30DC"/>
    <w:rsid w:val="005C396E"/>
    <w:rsid w:val="005C4E68"/>
    <w:rsid w:val="005C596E"/>
    <w:rsid w:val="005C69C4"/>
    <w:rsid w:val="005C6A25"/>
    <w:rsid w:val="005C6A66"/>
    <w:rsid w:val="005C711A"/>
    <w:rsid w:val="005C713E"/>
    <w:rsid w:val="005D22D0"/>
    <w:rsid w:val="005D3991"/>
    <w:rsid w:val="005D5EA4"/>
    <w:rsid w:val="005D61D0"/>
    <w:rsid w:val="005D676F"/>
    <w:rsid w:val="005D7EC3"/>
    <w:rsid w:val="005E1B0C"/>
    <w:rsid w:val="005E23C5"/>
    <w:rsid w:val="005E2F7B"/>
    <w:rsid w:val="005E4270"/>
    <w:rsid w:val="005E7745"/>
    <w:rsid w:val="005F1EB3"/>
    <w:rsid w:val="005F3026"/>
    <w:rsid w:val="005F3A24"/>
    <w:rsid w:val="005F3ACD"/>
    <w:rsid w:val="005F449F"/>
    <w:rsid w:val="005F4A7D"/>
    <w:rsid w:val="005F4D87"/>
    <w:rsid w:val="005F6352"/>
    <w:rsid w:val="005F65BC"/>
    <w:rsid w:val="005F7100"/>
    <w:rsid w:val="005F772D"/>
    <w:rsid w:val="0060038F"/>
    <w:rsid w:val="006008FD"/>
    <w:rsid w:val="00601841"/>
    <w:rsid w:val="006026D5"/>
    <w:rsid w:val="00602BE9"/>
    <w:rsid w:val="00604034"/>
    <w:rsid w:val="006049B1"/>
    <w:rsid w:val="00604D96"/>
    <w:rsid w:val="00605AB6"/>
    <w:rsid w:val="00605CE7"/>
    <w:rsid w:val="00610540"/>
    <w:rsid w:val="0061144F"/>
    <w:rsid w:val="006118B2"/>
    <w:rsid w:val="006127C7"/>
    <w:rsid w:val="00613337"/>
    <w:rsid w:val="00613974"/>
    <w:rsid w:val="00613B91"/>
    <w:rsid w:val="00613D67"/>
    <w:rsid w:val="00615854"/>
    <w:rsid w:val="00617D43"/>
    <w:rsid w:val="0062097B"/>
    <w:rsid w:val="00621FB6"/>
    <w:rsid w:val="00623F38"/>
    <w:rsid w:val="00624D18"/>
    <w:rsid w:val="00625207"/>
    <w:rsid w:val="006252E4"/>
    <w:rsid w:val="0062632B"/>
    <w:rsid w:val="00626332"/>
    <w:rsid w:val="00627D39"/>
    <w:rsid w:val="006315E4"/>
    <w:rsid w:val="00632F8F"/>
    <w:rsid w:val="00633978"/>
    <w:rsid w:val="00634CD8"/>
    <w:rsid w:val="006357F6"/>
    <w:rsid w:val="00636FFC"/>
    <w:rsid w:val="00637966"/>
    <w:rsid w:val="00637DDD"/>
    <w:rsid w:val="00640607"/>
    <w:rsid w:val="006418E1"/>
    <w:rsid w:val="00641F8C"/>
    <w:rsid w:val="00641FB0"/>
    <w:rsid w:val="00642261"/>
    <w:rsid w:val="00642473"/>
    <w:rsid w:val="00642CB1"/>
    <w:rsid w:val="006434BE"/>
    <w:rsid w:val="00644524"/>
    <w:rsid w:val="0064516F"/>
    <w:rsid w:val="006455C8"/>
    <w:rsid w:val="00646B8D"/>
    <w:rsid w:val="00647212"/>
    <w:rsid w:val="00650F60"/>
    <w:rsid w:val="00651519"/>
    <w:rsid w:val="00652FEA"/>
    <w:rsid w:val="0065350A"/>
    <w:rsid w:val="006540E8"/>
    <w:rsid w:val="006541C4"/>
    <w:rsid w:val="006542AE"/>
    <w:rsid w:val="00654391"/>
    <w:rsid w:val="00654F79"/>
    <w:rsid w:val="0065523B"/>
    <w:rsid w:val="00655321"/>
    <w:rsid w:val="006558C1"/>
    <w:rsid w:val="00656832"/>
    <w:rsid w:val="00656BC3"/>
    <w:rsid w:val="0065771A"/>
    <w:rsid w:val="0065796B"/>
    <w:rsid w:val="00657D58"/>
    <w:rsid w:val="00661C3E"/>
    <w:rsid w:val="006632D5"/>
    <w:rsid w:val="00664285"/>
    <w:rsid w:val="00665A39"/>
    <w:rsid w:val="00665E27"/>
    <w:rsid w:val="00666194"/>
    <w:rsid w:val="006662E0"/>
    <w:rsid w:val="00667044"/>
    <w:rsid w:val="00667659"/>
    <w:rsid w:val="00670170"/>
    <w:rsid w:val="0067094A"/>
    <w:rsid w:val="006715A0"/>
    <w:rsid w:val="0067171D"/>
    <w:rsid w:val="006718A4"/>
    <w:rsid w:val="006718A5"/>
    <w:rsid w:val="00674002"/>
    <w:rsid w:val="00674214"/>
    <w:rsid w:val="0067454B"/>
    <w:rsid w:val="00675B45"/>
    <w:rsid w:val="006760F8"/>
    <w:rsid w:val="006765D1"/>
    <w:rsid w:val="00676F70"/>
    <w:rsid w:val="00677CB4"/>
    <w:rsid w:val="0068162A"/>
    <w:rsid w:val="006816B7"/>
    <w:rsid w:val="00683B86"/>
    <w:rsid w:val="00684DA3"/>
    <w:rsid w:val="0068509C"/>
    <w:rsid w:val="00685C86"/>
    <w:rsid w:val="006864B9"/>
    <w:rsid w:val="00686F93"/>
    <w:rsid w:val="006879A5"/>
    <w:rsid w:val="00690167"/>
    <w:rsid w:val="00690214"/>
    <w:rsid w:val="00690C08"/>
    <w:rsid w:val="00690D76"/>
    <w:rsid w:val="00691330"/>
    <w:rsid w:val="006928C6"/>
    <w:rsid w:val="00694157"/>
    <w:rsid w:val="006945E4"/>
    <w:rsid w:val="00694990"/>
    <w:rsid w:val="00694BF4"/>
    <w:rsid w:val="006958B2"/>
    <w:rsid w:val="00695ACD"/>
    <w:rsid w:val="00695E6A"/>
    <w:rsid w:val="00697A48"/>
    <w:rsid w:val="006A029B"/>
    <w:rsid w:val="006A1113"/>
    <w:rsid w:val="006A17AD"/>
    <w:rsid w:val="006A21B0"/>
    <w:rsid w:val="006A3EE2"/>
    <w:rsid w:val="006A48A8"/>
    <w:rsid w:val="006A4D10"/>
    <w:rsid w:val="006A50FE"/>
    <w:rsid w:val="006A5A80"/>
    <w:rsid w:val="006A5D6E"/>
    <w:rsid w:val="006A63E0"/>
    <w:rsid w:val="006A6BBF"/>
    <w:rsid w:val="006A76DF"/>
    <w:rsid w:val="006B091D"/>
    <w:rsid w:val="006B2DE2"/>
    <w:rsid w:val="006B348B"/>
    <w:rsid w:val="006B4C60"/>
    <w:rsid w:val="006B56A8"/>
    <w:rsid w:val="006B5D6D"/>
    <w:rsid w:val="006B5E84"/>
    <w:rsid w:val="006B6352"/>
    <w:rsid w:val="006B77C3"/>
    <w:rsid w:val="006C0CA6"/>
    <w:rsid w:val="006C32E0"/>
    <w:rsid w:val="006C3F58"/>
    <w:rsid w:val="006C3FAB"/>
    <w:rsid w:val="006C406D"/>
    <w:rsid w:val="006C5808"/>
    <w:rsid w:val="006C5BBA"/>
    <w:rsid w:val="006C5E35"/>
    <w:rsid w:val="006C6401"/>
    <w:rsid w:val="006C67CF"/>
    <w:rsid w:val="006C76BD"/>
    <w:rsid w:val="006D09DC"/>
    <w:rsid w:val="006D2074"/>
    <w:rsid w:val="006D20D4"/>
    <w:rsid w:val="006D2BF4"/>
    <w:rsid w:val="006D40BF"/>
    <w:rsid w:val="006D5C71"/>
    <w:rsid w:val="006D6E4C"/>
    <w:rsid w:val="006E0C13"/>
    <w:rsid w:val="006E0F08"/>
    <w:rsid w:val="006E0F85"/>
    <w:rsid w:val="006E0FBE"/>
    <w:rsid w:val="006E2138"/>
    <w:rsid w:val="006E3721"/>
    <w:rsid w:val="006E3EF5"/>
    <w:rsid w:val="006E3FCF"/>
    <w:rsid w:val="006E4A79"/>
    <w:rsid w:val="006E58A7"/>
    <w:rsid w:val="006E5F13"/>
    <w:rsid w:val="006E6FDC"/>
    <w:rsid w:val="006E79FF"/>
    <w:rsid w:val="006F0335"/>
    <w:rsid w:val="006F0693"/>
    <w:rsid w:val="006F082C"/>
    <w:rsid w:val="006F0B60"/>
    <w:rsid w:val="006F2A3D"/>
    <w:rsid w:val="006F3D67"/>
    <w:rsid w:val="006F47B0"/>
    <w:rsid w:val="006F522F"/>
    <w:rsid w:val="006F5646"/>
    <w:rsid w:val="006F5D8F"/>
    <w:rsid w:val="006F6561"/>
    <w:rsid w:val="006F6C8E"/>
    <w:rsid w:val="006F6E9D"/>
    <w:rsid w:val="006F7DCA"/>
    <w:rsid w:val="0070096E"/>
    <w:rsid w:val="0070174E"/>
    <w:rsid w:val="00701917"/>
    <w:rsid w:val="00701A52"/>
    <w:rsid w:val="00701D57"/>
    <w:rsid w:val="00704FAC"/>
    <w:rsid w:val="00706643"/>
    <w:rsid w:val="007079A3"/>
    <w:rsid w:val="00707B68"/>
    <w:rsid w:val="007115A6"/>
    <w:rsid w:val="00711763"/>
    <w:rsid w:val="00711D85"/>
    <w:rsid w:val="00711E72"/>
    <w:rsid w:val="007120F2"/>
    <w:rsid w:val="0071252B"/>
    <w:rsid w:val="00715694"/>
    <w:rsid w:val="007156C1"/>
    <w:rsid w:val="007158FC"/>
    <w:rsid w:val="007164DA"/>
    <w:rsid w:val="007167F8"/>
    <w:rsid w:val="00720D61"/>
    <w:rsid w:val="00722867"/>
    <w:rsid w:val="00722A9E"/>
    <w:rsid w:val="00724967"/>
    <w:rsid w:val="00724EDF"/>
    <w:rsid w:val="0072742B"/>
    <w:rsid w:val="00730700"/>
    <w:rsid w:val="007324BA"/>
    <w:rsid w:val="00736B14"/>
    <w:rsid w:val="00740CCE"/>
    <w:rsid w:val="00740DEF"/>
    <w:rsid w:val="00740F77"/>
    <w:rsid w:val="00741322"/>
    <w:rsid w:val="00741F9B"/>
    <w:rsid w:val="007429CF"/>
    <w:rsid w:val="00744A69"/>
    <w:rsid w:val="007465FC"/>
    <w:rsid w:val="00747363"/>
    <w:rsid w:val="00747ACF"/>
    <w:rsid w:val="00747CA7"/>
    <w:rsid w:val="00750995"/>
    <w:rsid w:val="00750B2D"/>
    <w:rsid w:val="00750DA6"/>
    <w:rsid w:val="00750E12"/>
    <w:rsid w:val="00751051"/>
    <w:rsid w:val="00752F07"/>
    <w:rsid w:val="007534FB"/>
    <w:rsid w:val="00753719"/>
    <w:rsid w:val="00755301"/>
    <w:rsid w:val="00755F56"/>
    <w:rsid w:val="007563FF"/>
    <w:rsid w:val="00757AC2"/>
    <w:rsid w:val="007604E3"/>
    <w:rsid w:val="0076312D"/>
    <w:rsid w:val="0076320D"/>
    <w:rsid w:val="0076342B"/>
    <w:rsid w:val="00763F87"/>
    <w:rsid w:val="0076448C"/>
    <w:rsid w:val="00764D45"/>
    <w:rsid w:val="007650B8"/>
    <w:rsid w:val="0076560F"/>
    <w:rsid w:val="00765B07"/>
    <w:rsid w:val="00765E8D"/>
    <w:rsid w:val="00767009"/>
    <w:rsid w:val="00767013"/>
    <w:rsid w:val="007674B8"/>
    <w:rsid w:val="007713E9"/>
    <w:rsid w:val="00773713"/>
    <w:rsid w:val="00774136"/>
    <w:rsid w:val="00775BB0"/>
    <w:rsid w:val="0077608B"/>
    <w:rsid w:val="007771A4"/>
    <w:rsid w:val="007775AE"/>
    <w:rsid w:val="00777C0D"/>
    <w:rsid w:val="00780491"/>
    <w:rsid w:val="00780CE6"/>
    <w:rsid w:val="00780D82"/>
    <w:rsid w:val="00781155"/>
    <w:rsid w:val="00781264"/>
    <w:rsid w:val="0078126C"/>
    <w:rsid w:val="00781B8A"/>
    <w:rsid w:val="007824F6"/>
    <w:rsid w:val="00782535"/>
    <w:rsid w:val="00782E61"/>
    <w:rsid w:val="00784102"/>
    <w:rsid w:val="00785F3B"/>
    <w:rsid w:val="007903F1"/>
    <w:rsid w:val="00790CCD"/>
    <w:rsid w:val="0079274F"/>
    <w:rsid w:val="00793B5A"/>
    <w:rsid w:val="007944F4"/>
    <w:rsid w:val="00794787"/>
    <w:rsid w:val="00794DDC"/>
    <w:rsid w:val="00795478"/>
    <w:rsid w:val="007954E2"/>
    <w:rsid w:val="00795574"/>
    <w:rsid w:val="0079563E"/>
    <w:rsid w:val="007967EB"/>
    <w:rsid w:val="00796D58"/>
    <w:rsid w:val="0079797B"/>
    <w:rsid w:val="007A0259"/>
    <w:rsid w:val="007A0664"/>
    <w:rsid w:val="007A15FE"/>
    <w:rsid w:val="007A1DC4"/>
    <w:rsid w:val="007A2261"/>
    <w:rsid w:val="007A2B89"/>
    <w:rsid w:val="007A53BA"/>
    <w:rsid w:val="007A582F"/>
    <w:rsid w:val="007A58BF"/>
    <w:rsid w:val="007A6CA3"/>
    <w:rsid w:val="007A7D6B"/>
    <w:rsid w:val="007B001E"/>
    <w:rsid w:val="007B110A"/>
    <w:rsid w:val="007B115C"/>
    <w:rsid w:val="007B1FFA"/>
    <w:rsid w:val="007B31DB"/>
    <w:rsid w:val="007B4927"/>
    <w:rsid w:val="007B53C2"/>
    <w:rsid w:val="007B5410"/>
    <w:rsid w:val="007B5807"/>
    <w:rsid w:val="007B7AE2"/>
    <w:rsid w:val="007C1658"/>
    <w:rsid w:val="007C1CD2"/>
    <w:rsid w:val="007C1E20"/>
    <w:rsid w:val="007C1FC6"/>
    <w:rsid w:val="007C28B1"/>
    <w:rsid w:val="007C3605"/>
    <w:rsid w:val="007C3DD2"/>
    <w:rsid w:val="007C484E"/>
    <w:rsid w:val="007C6C00"/>
    <w:rsid w:val="007C7490"/>
    <w:rsid w:val="007D005C"/>
    <w:rsid w:val="007D10FC"/>
    <w:rsid w:val="007D170A"/>
    <w:rsid w:val="007D1A78"/>
    <w:rsid w:val="007D46D5"/>
    <w:rsid w:val="007D512A"/>
    <w:rsid w:val="007D58BE"/>
    <w:rsid w:val="007D6083"/>
    <w:rsid w:val="007D6605"/>
    <w:rsid w:val="007D6CF9"/>
    <w:rsid w:val="007D783D"/>
    <w:rsid w:val="007D7BC5"/>
    <w:rsid w:val="007E28A6"/>
    <w:rsid w:val="007E2F20"/>
    <w:rsid w:val="007E32B8"/>
    <w:rsid w:val="007E39F9"/>
    <w:rsid w:val="007E4EB3"/>
    <w:rsid w:val="007E6B59"/>
    <w:rsid w:val="007F131C"/>
    <w:rsid w:val="007F1FA4"/>
    <w:rsid w:val="007F4372"/>
    <w:rsid w:val="007F5B6E"/>
    <w:rsid w:val="007F5CA6"/>
    <w:rsid w:val="007F6606"/>
    <w:rsid w:val="007F76C8"/>
    <w:rsid w:val="007F7A0D"/>
    <w:rsid w:val="00800F6B"/>
    <w:rsid w:val="0080230D"/>
    <w:rsid w:val="00803728"/>
    <w:rsid w:val="0080483D"/>
    <w:rsid w:val="0080492E"/>
    <w:rsid w:val="008058A0"/>
    <w:rsid w:val="00805C46"/>
    <w:rsid w:val="00806AA5"/>
    <w:rsid w:val="008078C0"/>
    <w:rsid w:val="00807A5B"/>
    <w:rsid w:val="00813D38"/>
    <w:rsid w:val="00814A03"/>
    <w:rsid w:val="00814B7D"/>
    <w:rsid w:val="00814F1E"/>
    <w:rsid w:val="0081794C"/>
    <w:rsid w:val="00817FA7"/>
    <w:rsid w:val="008200C7"/>
    <w:rsid w:val="00820C65"/>
    <w:rsid w:val="00821D69"/>
    <w:rsid w:val="008227D9"/>
    <w:rsid w:val="00822B41"/>
    <w:rsid w:val="008242CB"/>
    <w:rsid w:val="0082449C"/>
    <w:rsid w:val="00824F11"/>
    <w:rsid w:val="008250F2"/>
    <w:rsid w:val="00825150"/>
    <w:rsid w:val="008254DF"/>
    <w:rsid w:val="00825E06"/>
    <w:rsid w:val="008261BB"/>
    <w:rsid w:val="00827123"/>
    <w:rsid w:val="008271D1"/>
    <w:rsid w:val="008308AE"/>
    <w:rsid w:val="008336A4"/>
    <w:rsid w:val="008338E0"/>
    <w:rsid w:val="00834FD9"/>
    <w:rsid w:val="0083612C"/>
    <w:rsid w:val="008372B4"/>
    <w:rsid w:val="008379F9"/>
    <w:rsid w:val="00837DAB"/>
    <w:rsid w:val="00840510"/>
    <w:rsid w:val="00842268"/>
    <w:rsid w:val="00842BBD"/>
    <w:rsid w:val="0084354A"/>
    <w:rsid w:val="00843B8C"/>
    <w:rsid w:val="0084460A"/>
    <w:rsid w:val="008455EE"/>
    <w:rsid w:val="00845C13"/>
    <w:rsid w:val="00845FCA"/>
    <w:rsid w:val="0084786C"/>
    <w:rsid w:val="0085066D"/>
    <w:rsid w:val="00852B14"/>
    <w:rsid w:val="00854F4E"/>
    <w:rsid w:val="00855587"/>
    <w:rsid w:val="00855765"/>
    <w:rsid w:val="00857509"/>
    <w:rsid w:val="00860DAD"/>
    <w:rsid w:val="00861599"/>
    <w:rsid w:val="0086215C"/>
    <w:rsid w:val="00862CFA"/>
    <w:rsid w:val="008639D2"/>
    <w:rsid w:val="0086522D"/>
    <w:rsid w:val="00865339"/>
    <w:rsid w:val="00865715"/>
    <w:rsid w:val="00865BC3"/>
    <w:rsid w:val="00865D78"/>
    <w:rsid w:val="00867182"/>
    <w:rsid w:val="0087219A"/>
    <w:rsid w:val="0087448B"/>
    <w:rsid w:val="008745BC"/>
    <w:rsid w:val="00875DB9"/>
    <w:rsid w:val="0087616E"/>
    <w:rsid w:val="00876B9A"/>
    <w:rsid w:val="00876D80"/>
    <w:rsid w:val="00877079"/>
    <w:rsid w:val="0087723D"/>
    <w:rsid w:val="0088019E"/>
    <w:rsid w:val="00880247"/>
    <w:rsid w:val="00880A5E"/>
    <w:rsid w:val="00881F44"/>
    <w:rsid w:val="00883D42"/>
    <w:rsid w:val="00885923"/>
    <w:rsid w:val="00885FB6"/>
    <w:rsid w:val="00886DAD"/>
    <w:rsid w:val="0088721A"/>
    <w:rsid w:val="008909E5"/>
    <w:rsid w:val="00890E96"/>
    <w:rsid w:val="00894128"/>
    <w:rsid w:val="008941D1"/>
    <w:rsid w:val="00894C50"/>
    <w:rsid w:val="00896EB1"/>
    <w:rsid w:val="008A0FBC"/>
    <w:rsid w:val="008A2D5C"/>
    <w:rsid w:val="008A302C"/>
    <w:rsid w:val="008A4C14"/>
    <w:rsid w:val="008A5EC8"/>
    <w:rsid w:val="008A6BE5"/>
    <w:rsid w:val="008B0375"/>
    <w:rsid w:val="008B079B"/>
    <w:rsid w:val="008B2937"/>
    <w:rsid w:val="008B2D36"/>
    <w:rsid w:val="008B3667"/>
    <w:rsid w:val="008B41AB"/>
    <w:rsid w:val="008B547B"/>
    <w:rsid w:val="008B5898"/>
    <w:rsid w:val="008B7698"/>
    <w:rsid w:val="008C0C38"/>
    <w:rsid w:val="008C17AF"/>
    <w:rsid w:val="008C2613"/>
    <w:rsid w:val="008C3369"/>
    <w:rsid w:val="008C5C3E"/>
    <w:rsid w:val="008C5E53"/>
    <w:rsid w:val="008C6130"/>
    <w:rsid w:val="008C6EA5"/>
    <w:rsid w:val="008C7A9B"/>
    <w:rsid w:val="008D0087"/>
    <w:rsid w:val="008D0547"/>
    <w:rsid w:val="008D05D8"/>
    <w:rsid w:val="008D0D04"/>
    <w:rsid w:val="008D14A0"/>
    <w:rsid w:val="008D1FC7"/>
    <w:rsid w:val="008D3AB6"/>
    <w:rsid w:val="008D42AD"/>
    <w:rsid w:val="008D4758"/>
    <w:rsid w:val="008D4BA3"/>
    <w:rsid w:val="008D5B39"/>
    <w:rsid w:val="008D6106"/>
    <w:rsid w:val="008D67BA"/>
    <w:rsid w:val="008D6B1B"/>
    <w:rsid w:val="008D7701"/>
    <w:rsid w:val="008D7736"/>
    <w:rsid w:val="008E01E8"/>
    <w:rsid w:val="008E0830"/>
    <w:rsid w:val="008E08A5"/>
    <w:rsid w:val="008E17CB"/>
    <w:rsid w:val="008E22EB"/>
    <w:rsid w:val="008E317C"/>
    <w:rsid w:val="008E53CE"/>
    <w:rsid w:val="008E5F3E"/>
    <w:rsid w:val="008F06FB"/>
    <w:rsid w:val="008F0DCC"/>
    <w:rsid w:val="008F130E"/>
    <w:rsid w:val="008F21A4"/>
    <w:rsid w:val="008F302A"/>
    <w:rsid w:val="008F3101"/>
    <w:rsid w:val="008F3506"/>
    <w:rsid w:val="008F4860"/>
    <w:rsid w:val="008F4CAE"/>
    <w:rsid w:val="008F50C2"/>
    <w:rsid w:val="008F5E0C"/>
    <w:rsid w:val="008F6931"/>
    <w:rsid w:val="008F7261"/>
    <w:rsid w:val="008F7314"/>
    <w:rsid w:val="00900878"/>
    <w:rsid w:val="00903F8A"/>
    <w:rsid w:val="0090461F"/>
    <w:rsid w:val="00906753"/>
    <w:rsid w:val="00906FD2"/>
    <w:rsid w:val="00907566"/>
    <w:rsid w:val="009101D8"/>
    <w:rsid w:val="00912CBE"/>
    <w:rsid w:val="00914539"/>
    <w:rsid w:val="00914CCC"/>
    <w:rsid w:val="00915008"/>
    <w:rsid w:val="00915411"/>
    <w:rsid w:val="00916492"/>
    <w:rsid w:val="00920F54"/>
    <w:rsid w:val="00921E3F"/>
    <w:rsid w:val="0092286A"/>
    <w:rsid w:val="00922C12"/>
    <w:rsid w:val="009232A9"/>
    <w:rsid w:val="00923C15"/>
    <w:rsid w:val="00923FCE"/>
    <w:rsid w:val="00924269"/>
    <w:rsid w:val="0092561C"/>
    <w:rsid w:val="00925C7A"/>
    <w:rsid w:val="009271B5"/>
    <w:rsid w:val="0092720C"/>
    <w:rsid w:val="00930046"/>
    <w:rsid w:val="00930D67"/>
    <w:rsid w:val="00930F67"/>
    <w:rsid w:val="00931974"/>
    <w:rsid w:val="00931F75"/>
    <w:rsid w:val="00932D3A"/>
    <w:rsid w:val="0093384D"/>
    <w:rsid w:val="0093443E"/>
    <w:rsid w:val="00936D6A"/>
    <w:rsid w:val="0093705C"/>
    <w:rsid w:val="0094366A"/>
    <w:rsid w:val="00943C61"/>
    <w:rsid w:val="00946016"/>
    <w:rsid w:val="0094670F"/>
    <w:rsid w:val="00946B57"/>
    <w:rsid w:val="009474C9"/>
    <w:rsid w:val="00950A05"/>
    <w:rsid w:val="00951990"/>
    <w:rsid w:val="00952915"/>
    <w:rsid w:val="00953B8A"/>
    <w:rsid w:val="00953E7E"/>
    <w:rsid w:val="00954661"/>
    <w:rsid w:val="00954D2B"/>
    <w:rsid w:val="009556C9"/>
    <w:rsid w:val="00955B43"/>
    <w:rsid w:val="009567A7"/>
    <w:rsid w:val="00956C03"/>
    <w:rsid w:val="00956FB3"/>
    <w:rsid w:val="0096048E"/>
    <w:rsid w:val="00960EAC"/>
    <w:rsid w:val="00960F3C"/>
    <w:rsid w:val="00961287"/>
    <w:rsid w:val="0096220D"/>
    <w:rsid w:val="009640A2"/>
    <w:rsid w:val="009668BE"/>
    <w:rsid w:val="009674A1"/>
    <w:rsid w:val="00967FE0"/>
    <w:rsid w:val="009705D1"/>
    <w:rsid w:val="00970776"/>
    <w:rsid w:val="00971EA4"/>
    <w:rsid w:val="009724CD"/>
    <w:rsid w:val="009728F3"/>
    <w:rsid w:val="00972FFD"/>
    <w:rsid w:val="00973877"/>
    <w:rsid w:val="00973D86"/>
    <w:rsid w:val="009753AE"/>
    <w:rsid w:val="00975C72"/>
    <w:rsid w:val="00976EE7"/>
    <w:rsid w:val="00977134"/>
    <w:rsid w:val="00977373"/>
    <w:rsid w:val="009778CD"/>
    <w:rsid w:val="009832E5"/>
    <w:rsid w:val="0098496B"/>
    <w:rsid w:val="00984D9C"/>
    <w:rsid w:val="00984F6F"/>
    <w:rsid w:val="00985EF2"/>
    <w:rsid w:val="00986D0F"/>
    <w:rsid w:val="00987552"/>
    <w:rsid w:val="00990F44"/>
    <w:rsid w:val="00991A33"/>
    <w:rsid w:val="00991ED6"/>
    <w:rsid w:val="00993084"/>
    <w:rsid w:val="00993369"/>
    <w:rsid w:val="00994174"/>
    <w:rsid w:val="00994A9A"/>
    <w:rsid w:val="00994F1D"/>
    <w:rsid w:val="00997626"/>
    <w:rsid w:val="009A06D0"/>
    <w:rsid w:val="009A1AD5"/>
    <w:rsid w:val="009A4082"/>
    <w:rsid w:val="009A411A"/>
    <w:rsid w:val="009A46D6"/>
    <w:rsid w:val="009A66CD"/>
    <w:rsid w:val="009A7F46"/>
    <w:rsid w:val="009B2B11"/>
    <w:rsid w:val="009B3729"/>
    <w:rsid w:val="009B3877"/>
    <w:rsid w:val="009B465D"/>
    <w:rsid w:val="009B5F62"/>
    <w:rsid w:val="009B7EB7"/>
    <w:rsid w:val="009C1045"/>
    <w:rsid w:val="009C13B3"/>
    <w:rsid w:val="009C15EA"/>
    <w:rsid w:val="009C1A22"/>
    <w:rsid w:val="009C28ED"/>
    <w:rsid w:val="009C2D57"/>
    <w:rsid w:val="009C3FB6"/>
    <w:rsid w:val="009C6143"/>
    <w:rsid w:val="009D0304"/>
    <w:rsid w:val="009D07A8"/>
    <w:rsid w:val="009D16F5"/>
    <w:rsid w:val="009D1833"/>
    <w:rsid w:val="009D2577"/>
    <w:rsid w:val="009D25C0"/>
    <w:rsid w:val="009D2A6C"/>
    <w:rsid w:val="009D2AB5"/>
    <w:rsid w:val="009D4245"/>
    <w:rsid w:val="009D47DF"/>
    <w:rsid w:val="009D4A5A"/>
    <w:rsid w:val="009D57CB"/>
    <w:rsid w:val="009D6CAB"/>
    <w:rsid w:val="009E04D3"/>
    <w:rsid w:val="009E0E0F"/>
    <w:rsid w:val="009E0F68"/>
    <w:rsid w:val="009E170A"/>
    <w:rsid w:val="009E1779"/>
    <w:rsid w:val="009E1F41"/>
    <w:rsid w:val="009E2A30"/>
    <w:rsid w:val="009E2CC9"/>
    <w:rsid w:val="009E4C60"/>
    <w:rsid w:val="009E4EEC"/>
    <w:rsid w:val="009E5452"/>
    <w:rsid w:val="009E6D2B"/>
    <w:rsid w:val="009E730E"/>
    <w:rsid w:val="009F011E"/>
    <w:rsid w:val="009F0B29"/>
    <w:rsid w:val="009F325E"/>
    <w:rsid w:val="009F4BB5"/>
    <w:rsid w:val="009F53D6"/>
    <w:rsid w:val="009F5D17"/>
    <w:rsid w:val="009F6DA7"/>
    <w:rsid w:val="009F6E64"/>
    <w:rsid w:val="009F744B"/>
    <w:rsid w:val="00A00A21"/>
    <w:rsid w:val="00A017E7"/>
    <w:rsid w:val="00A01FE1"/>
    <w:rsid w:val="00A02741"/>
    <w:rsid w:val="00A02A0A"/>
    <w:rsid w:val="00A033E0"/>
    <w:rsid w:val="00A033F8"/>
    <w:rsid w:val="00A03D53"/>
    <w:rsid w:val="00A03E81"/>
    <w:rsid w:val="00A047B0"/>
    <w:rsid w:val="00A0677C"/>
    <w:rsid w:val="00A078A4"/>
    <w:rsid w:val="00A07956"/>
    <w:rsid w:val="00A10B5E"/>
    <w:rsid w:val="00A11327"/>
    <w:rsid w:val="00A126F1"/>
    <w:rsid w:val="00A12EE2"/>
    <w:rsid w:val="00A15049"/>
    <w:rsid w:val="00A161AF"/>
    <w:rsid w:val="00A176A7"/>
    <w:rsid w:val="00A20182"/>
    <w:rsid w:val="00A20868"/>
    <w:rsid w:val="00A20962"/>
    <w:rsid w:val="00A22CD1"/>
    <w:rsid w:val="00A23497"/>
    <w:rsid w:val="00A26DD2"/>
    <w:rsid w:val="00A27247"/>
    <w:rsid w:val="00A27C1B"/>
    <w:rsid w:val="00A27E7B"/>
    <w:rsid w:val="00A30C35"/>
    <w:rsid w:val="00A315BC"/>
    <w:rsid w:val="00A31F3A"/>
    <w:rsid w:val="00A324E6"/>
    <w:rsid w:val="00A32F23"/>
    <w:rsid w:val="00A33E9B"/>
    <w:rsid w:val="00A34755"/>
    <w:rsid w:val="00A357BE"/>
    <w:rsid w:val="00A3594E"/>
    <w:rsid w:val="00A4019F"/>
    <w:rsid w:val="00A40B00"/>
    <w:rsid w:val="00A4148A"/>
    <w:rsid w:val="00A424DE"/>
    <w:rsid w:val="00A42F50"/>
    <w:rsid w:val="00A4351A"/>
    <w:rsid w:val="00A438EF"/>
    <w:rsid w:val="00A43BE7"/>
    <w:rsid w:val="00A441AC"/>
    <w:rsid w:val="00A45184"/>
    <w:rsid w:val="00A45593"/>
    <w:rsid w:val="00A45BF6"/>
    <w:rsid w:val="00A4785C"/>
    <w:rsid w:val="00A51298"/>
    <w:rsid w:val="00A51497"/>
    <w:rsid w:val="00A51C24"/>
    <w:rsid w:val="00A51D36"/>
    <w:rsid w:val="00A52A91"/>
    <w:rsid w:val="00A52E33"/>
    <w:rsid w:val="00A5308F"/>
    <w:rsid w:val="00A549C8"/>
    <w:rsid w:val="00A5542A"/>
    <w:rsid w:val="00A56F5B"/>
    <w:rsid w:val="00A57ACF"/>
    <w:rsid w:val="00A64D57"/>
    <w:rsid w:val="00A6526E"/>
    <w:rsid w:val="00A66AA4"/>
    <w:rsid w:val="00A672A6"/>
    <w:rsid w:val="00A67933"/>
    <w:rsid w:val="00A67E32"/>
    <w:rsid w:val="00A70468"/>
    <w:rsid w:val="00A72037"/>
    <w:rsid w:val="00A7207C"/>
    <w:rsid w:val="00A721DC"/>
    <w:rsid w:val="00A724C0"/>
    <w:rsid w:val="00A72C7F"/>
    <w:rsid w:val="00A738A3"/>
    <w:rsid w:val="00A73B29"/>
    <w:rsid w:val="00A750AC"/>
    <w:rsid w:val="00A75361"/>
    <w:rsid w:val="00A755FF"/>
    <w:rsid w:val="00A76F98"/>
    <w:rsid w:val="00A771BD"/>
    <w:rsid w:val="00A77483"/>
    <w:rsid w:val="00A7772C"/>
    <w:rsid w:val="00A77949"/>
    <w:rsid w:val="00A802F6"/>
    <w:rsid w:val="00A80875"/>
    <w:rsid w:val="00A80B32"/>
    <w:rsid w:val="00A81A63"/>
    <w:rsid w:val="00A81D6F"/>
    <w:rsid w:val="00A82507"/>
    <w:rsid w:val="00A8317D"/>
    <w:rsid w:val="00A83912"/>
    <w:rsid w:val="00A83F77"/>
    <w:rsid w:val="00A8499E"/>
    <w:rsid w:val="00A86FB0"/>
    <w:rsid w:val="00A879F8"/>
    <w:rsid w:val="00A87C3B"/>
    <w:rsid w:val="00A90844"/>
    <w:rsid w:val="00A90AB7"/>
    <w:rsid w:val="00A90D78"/>
    <w:rsid w:val="00A90E8A"/>
    <w:rsid w:val="00A91774"/>
    <w:rsid w:val="00A92343"/>
    <w:rsid w:val="00A932AA"/>
    <w:rsid w:val="00A94247"/>
    <w:rsid w:val="00A94B51"/>
    <w:rsid w:val="00A958AD"/>
    <w:rsid w:val="00A96D27"/>
    <w:rsid w:val="00A97D5A"/>
    <w:rsid w:val="00AA15DD"/>
    <w:rsid w:val="00AA1A80"/>
    <w:rsid w:val="00AA5528"/>
    <w:rsid w:val="00AA5A67"/>
    <w:rsid w:val="00AA65F0"/>
    <w:rsid w:val="00AA78AC"/>
    <w:rsid w:val="00AB0A2D"/>
    <w:rsid w:val="00AB0F67"/>
    <w:rsid w:val="00AB16F0"/>
    <w:rsid w:val="00AB17CA"/>
    <w:rsid w:val="00AB250F"/>
    <w:rsid w:val="00AB26E8"/>
    <w:rsid w:val="00AB2EA9"/>
    <w:rsid w:val="00AB3161"/>
    <w:rsid w:val="00AB4553"/>
    <w:rsid w:val="00AB5D41"/>
    <w:rsid w:val="00AB77C8"/>
    <w:rsid w:val="00AB7E05"/>
    <w:rsid w:val="00AB7E30"/>
    <w:rsid w:val="00AC0749"/>
    <w:rsid w:val="00AC0BE2"/>
    <w:rsid w:val="00AC13DD"/>
    <w:rsid w:val="00AC4217"/>
    <w:rsid w:val="00AC4708"/>
    <w:rsid w:val="00AC51CA"/>
    <w:rsid w:val="00AC64B8"/>
    <w:rsid w:val="00AC6CA9"/>
    <w:rsid w:val="00AC7207"/>
    <w:rsid w:val="00AC7B7D"/>
    <w:rsid w:val="00AD2D53"/>
    <w:rsid w:val="00AD3242"/>
    <w:rsid w:val="00AD3A4F"/>
    <w:rsid w:val="00AD4897"/>
    <w:rsid w:val="00AD4A72"/>
    <w:rsid w:val="00AD6769"/>
    <w:rsid w:val="00AD752D"/>
    <w:rsid w:val="00AD7789"/>
    <w:rsid w:val="00AE06E0"/>
    <w:rsid w:val="00AE0E63"/>
    <w:rsid w:val="00AE1046"/>
    <w:rsid w:val="00AE2438"/>
    <w:rsid w:val="00AE255E"/>
    <w:rsid w:val="00AE2DB6"/>
    <w:rsid w:val="00AE315F"/>
    <w:rsid w:val="00AE3EC1"/>
    <w:rsid w:val="00AE412E"/>
    <w:rsid w:val="00AE4595"/>
    <w:rsid w:val="00AE46A7"/>
    <w:rsid w:val="00AE55F6"/>
    <w:rsid w:val="00AE5A05"/>
    <w:rsid w:val="00AE5A0B"/>
    <w:rsid w:val="00AF0718"/>
    <w:rsid w:val="00AF0F15"/>
    <w:rsid w:val="00AF2454"/>
    <w:rsid w:val="00AF32CC"/>
    <w:rsid w:val="00AF4A29"/>
    <w:rsid w:val="00AF4AD8"/>
    <w:rsid w:val="00AF4C72"/>
    <w:rsid w:val="00AF5835"/>
    <w:rsid w:val="00AF584C"/>
    <w:rsid w:val="00AF6EA7"/>
    <w:rsid w:val="00AF6FE9"/>
    <w:rsid w:val="00AF733D"/>
    <w:rsid w:val="00AF761D"/>
    <w:rsid w:val="00B00EDD"/>
    <w:rsid w:val="00B00F58"/>
    <w:rsid w:val="00B021D5"/>
    <w:rsid w:val="00B02C0F"/>
    <w:rsid w:val="00B043E9"/>
    <w:rsid w:val="00B05382"/>
    <w:rsid w:val="00B06EF4"/>
    <w:rsid w:val="00B11026"/>
    <w:rsid w:val="00B126CB"/>
    <w:rsid w:val="00B12AC1"/>
    <w:rsid w:val="00B12DDA"/>
    <w:rsid w:val="00B13E2A"/>
    <w:rsid w:val="00B144B7"/>
    <w:rsid w:val="00B15E3C"/>
    <w:rsid w:val="00B16112"/>
    <w:rsid w:val="00B16333"/>
    <w:rsid w:val="00B16E5A"/>
    <w:rsid w:val="00B17490"/>
    <w:rsid w:val="00B17CFD"/>
    <w:rsid w:val="00B20B67"/>
    <w:rsid w:val="00B20D80"/>
    <w:rsid w:val="00B24EC1"/>
    <w:rsid w:val="00B27874"/>
    <w:rsid w:val="00B27CA2"/>
    <w:rsid w:val="00B31DEE"/>
    <w:rsid w:val="00B31F05"/>
    <w:rsid w:val="00B33AC8"/>
    <w:rsid w:val="00B33C5A"/>
    <w:rsid w:val="00B3487E"/>
    <w:rsid w:val="00B34990"/>
    <w:rsid w:val="00B34DA9"/>
    <w:rsid w:val="00B35935"/>
    <w:rsid w:val="00B36B36"/>
    <w:rsid w:val="00B4002F"/>
    <w:rsid w:val="00B40723"/>
    <w:rsid w:val="00B40D24"/>
    <w:rsid w:val="00B41A1E"/>
    <w:rsid w:val="00B42681"/>
    <w:rsid w:val="00B4397B"/>
    <w:rsid w:val="00B44EE7"/>
    <w:rsid w:val="00B45DA8"/>
    <w:rsid w:val="00B45FEE"/>
    <w:rsid w:val="00B466B5"/>
    <w:rsid w:val="00B47278"/>
    <w:rsid w:val="00B52A25"/>
    <w:rsid w:val="00B53B07"/>
    <w:rsid w:val="00B54A4D"/>
    <w:rsid w:val="00B5614C"/>
    <w:rsid w:val="00B573A5"/>
    <w:rsid w:val="00B60266"/>
    <w:rsid w:val="00B630EB"/>
    <w:rsid w:val="00B63100"/>
    <w:rsid w:val="00B632D2"/>
    <w:rsid w:val="00B63C77"/>
    <w:rsid w:val="00B6659A"/>
    <w:rsid w:val="00B70875"/>
    <w:rsid w:val="00B708AC"/>
    <w:rsid w:val="00B717FD"/>
    <w:rsid w:val="00B73680"/>
    <w:rsid w:val="00B74A2B"/>
    <w:rsid w:val="00B7511D"/>
    <w:rsid w:val="00B75A9E"/>
    <w:rsid w:val="00B760A9"/>
    <w:rsid w:val="00B77114"/>
    <w:rsid w:val="00B775A0"/>
    <w:rsid w:val="00B808E7"/>
    <w:rsid w:val="00B811A0"/>
    <w:rsid w:val="00B82FFE"/>
    <w:rsid w:val="00B83367"/>
    <w:rsid w:val="00B83C27"/>
    <w:rsid w:val="00B84CA1"/>
    <w:rsid w:val="00B860A3"/>
    <w:rsid w:val="00B86529"/>
    <w:rsid w:val="00B86DE4"/>
    <w:rsid w:val="00B87768"/>
    <w:rsid w:val="00B87E37"/>
    <w:rsid w:val="00B91511"/>
    <w:rsid w:val="00B91B12"/>
    <w:rsid w:val="00B92B6C"/>
    <w:rsid w:val="00B93B03"/>
    <w:rsid w:val="00B9498D"/>
    <w:rsid w:val="00B96164"/>
    <w:rsid w:val="00B96571"/>
    <w:rsid w:val="00B96B14"/>
    <w:rsid w:val="00B97861"/>
    <w:rsid w:val="00B979A2"/>
    <w:rsid w:val="00BA041C"/>
    <w:rsid w:val="00BA2BBA"/>
    <w:rsid w:val="00BA3FF0"/>
    <w:rsid w:val="00BA41BD"/>
    <w:rsid w:val="00BA4665"/>
    <w:rsid w:val="00BA5749"/>
    <w:rsid w:val="00BA76B6"/>
    <w:rsid w:val="00BB0771"/>
    <w:rsid w:val="00BB0E98"/>
    <w:rsid w:val="00BB1776"/>
    <w:rsid w:val="00BB2D30"/>
    <w:rsid w:val="00BB4171"/>
    <w:rsid w:val="00BB7AE6"/>
    <w:rsid w:val="00BC07BE"/>
    <w:rsid w:val="00BC09DF"/>
    <w:rsid w:val="00BC1044"/>
    <w:rsid w:val="00BC5474"/>
    <w:rsid w:val="00BC54BE"/>
    <w:rsid w:val="00BC55A8"/>
    <w:rsid w:val="00BC6D0A"/>
    <w:rsid w:val="00BD07D8"/>
    <w:rsid w:val="00BD09F8"/>
    <w:rsid w:val="00BD100C"/>
    <w:rsid w:val="00BD1125"/>
    <w:rsid w:val="00BD12D1"/>
    <w:rsid w:val="00BD3B85"/>
    <w:rsid w:val="00BD4F77"/>
    <w:rsid w:val="00BD5626"/>
    <w:rsid w:val="00BD5E60"/>
    <w:rsid w:val="00BD69EA"/>
    <w:rsid w:val="00BD6DFA"/>
    <w:rsid w:val="00BE048D"/>
    <w:rsid w:val="00BE32B9"/>
    <w:rsid w:val="00BE3514"/>
    <w:rsid w:val="00BE409F"/>
    <w:rsid w:val="00BE466C"/>
    <w:rsid w:val="00BE5B1A"/>
    <w:rsid w:val="00BE68AD"/>
    <w:rsid w:val="00BE6EA5"/>
    <w:rsid w:val="00BF06D6"/>
    <w:rsid w:val="00BF1653"/>
    <w:rsid w:val="00BF2E62"/>
    <w:rsid w:val="00BF2E71"/>
    <w:rsid w:val="00BF315A"/>
    <w:rsid w:val="00BF31CF"/>
    <w:rsid w:val="00BF330B"/>
    <w:rsid w:val="00BF4953"/>
    <w:rsid w:val="00BF5251"/>
    <w:rsid w:val="00BF5AE5"/>
    <w:rsid w:val="00BF6039"/>
    <w:rsid w:val="00C00B04"/>
    <w:rsid w:val="00C01435"/>
    <w:rsid w:val="00C01D55"/>
    <w:rsid w:val="00C023A7"/>
    <w:rsid w:val="00C025E7"/>
    <w:rsid w:val="00C033B3"/>
    <w:rsid w:val="00C053E2"/>
    <w:rsid w:val="00C05CAA"/>
    <w:rsid w:val="00C05CB4"/>
    <w:rsid w:val="00C063AD"/>
    <w:rsid w:val="00C06F62"/>
    <w:rsid w:val="00C07D14"/>
    <w:rsid w:val="00C10731"/>
    <w:rsid w:val="00C144AD"/>
    <w:rsid w:val="00C14512"/>
    <w:rsid w:val="00C145EF"/>
    <w:rsid w:val="00C15D58"/>
    <w:rsid w:val="00C17277"/>
    <w:rsid w:val="00C17C19"/>
    <w:rsid w:val="00C20F8C"/>
    <w:rsid w:val="00C2111C"/>
    <w:rsid w:val="00C22E74"/>
    <w:rsid w:val="00C2373C"/>
    <w:rsid w:val="00C23ECB"/>
    <w:rsid w:val="00C24505"/>
    <w:rsid w:val="00C24763"/>
    <w:rsid w:val="00C24961"/>
    <w:rsid w:val="00C24F99"/>
    <w:rsid w:val="00C253FD"/>
    <w:rsid w:val="00C25CAC"/>
    <w:rsid w:val="00C25CCC"/>
    <w:rsid w:val="00C27BA2"/>
    <w:rsid w:val="00C301C0"/>
    <w:rsid w:val="00C30475"/>
    <w:rsid w:val="00C33DB8"/>
    <w:rsid w:val="00C34221"/>
    <w:rsid w:val="00C35900"/>
    <w:rsid w:val="00C369C0"/>
    <w:rsid w:val="00C377F8"/>
    <w:rsid w:val="00C40DF8"/>
    <w:rsid w:val="00C422A5"/>
    <w:rsid w:val="00C424F1"/>
    <w:rsid w:val="00C43098"/>
    <w:rsid w:val="00C44AB7"/>
    <w:rsid w:val="00C458B6"/>
    <w:rsid w:val="00C476E5"/>
    <w:rsid w:val="00C50039"/>
    <w:rsid w:val="00C51991"/>
    <w:rsid w:val="00C51ABB"/>
    <w:rsid w:val="00C51DB8"/>
    <w:rsid w:val="00C51EBA"/>
    <w:rsid w:val="00C529B2"/>
    <w:rsid w:val="00C52E83"/>
    <w:rsid w:val="00C533B1"/>
    <w:rsid w:val="00C533B3"/>
    <w:rsid w:val="00C53F46"/>
    <w:rsid w:val="00C543C1"/>
    <w:rsid w:val="00C548C6"/>
    <w:rsid w:val="00C54D2D"/>
    <w:rsid w:val="00C54D73"/>
    <w:rsid w:val="00C5573D"/>
    <w:rsid w:val="00C56715"/>
    <w:rsid w:val="00C568FC"/>
    <w:rsid w:val="00C5705E"/>
    <w:rsid w:val="00C62397"/>
    <w:rsid w:val="00C628FF"/>
    <w:rsid w:val="00C62F16"/>
    <w:rsid w:val="00C6514B"/>
    <w:rsid w:val="00C65589"/>
    <w:rsid w:val="00C65B1F"/>
    <w:rsid w:val="00C662F3"/>
    <w:rsid w:val="00C712AD"/>
    <w:rsid w:val="00C718AD"/>
    <w:rsid w:val="00C71FF4"/>
    <w:rsid w:val="00C731A1"/>
    <w:rsid w:val="00C73C37"/>
    <w:rsid w:val="00C745C1"/>
    <w:rsid w:val="00C74641"/>
    <w:rsid w:val="00C74B14"/>
    <w:rsid w:val="00C74DDC"/>
    <w:rsid w:val="00C76733"/>
    <w:rsid w:val="00C811F9"/>
    <w:rsid w:val="00C81947"/>
    <w:rsid w:val="00C8328B"/>
    <w:rsid w:val="00C83785"/>
    <w:rsid w:val="00C83907"/>
    <w:rsid w:val="00C84406"/>
    <w:rsid w:val="00C8685B"/>
    <w:rsid w:val="00C86B5B"/>
    <w:rsid w:val="00C90C33"/>
    <w:rsid w:val="00C9188A"/>
    <w:rsid w:val="00C92014"/>
    <w:rsid w:val="00C923E4"/>
    <w:rsid w:val="00C930A5"/>
    <w:rsid w:val="00C932AA"/>
    <w:rsid w:val="00C94578"/>
    <w:rsid w:val="00C94F06"/>
    <w:rsid w:val="00C969DC"/>
    <w:rsid w:val="00C96A8F"/>
    <w:rsid w:val="00C96A97"/>
    <w:rsid w:val="00C9784D"/>
    <w:rsid w:val="00CA11F7"/>
    <w:rsid w:val="00CA1272"/>
    <w:rsid w:val="00CA2C38"/>
    <w:rsid w:val="00CA48E1"/>
    <w:rsid w:val="00CA712D"/>
    <w:rsid w:val="00CA7CA4"/>
    <w:rsid w:val="00CB0C8C"/>
    <w:rsid w:val="00CB126C"/>
    <w:rsid w:val="00CB12F0"/>
    <w:rsid w:val="00CB1C97"/>
    <w:rsid w:val="00CB1DF4"/>
    <w:rsid w:val="00CB2717"/>
    <w:rsid w:val="00CB2C86"/>
    <w:rsid w:val="00CB4F1F"/>
    <w:rsid w:val="00CB5392"/>
    <w:rsid w:val="00CB5AC9"/>
    <w:rsid w:val="00CB6458"/>
    <w:rsid w:val="00CB6CBF"/>
    <w:rsid w:val="00CB6D30"/>
    <w:rsid w:val="00CC063B"/>
    <w:rsid w:val="00CC1A19"/>
    <w:rsid w:val="00CC36F4"/>
    <w:rsid w:val="00CC5434"/>
    <w:rsid w:val="00CC5B54"/>
    <w:rsid w:val="00CC651E"/>
    <w:rsid w:val="00CC7061"/>
    <w:rsid w:val="00CD0087"/>
    <w:rsid w:val="00CD1B8F"/>
    <w:rsid w:val="00CD1E22"/>
    <w:rsid w:val="00CD4246"/>
    <w:rsid w:val="00CD580D"/>
    <w:rsid w:val="00CD5EA3"/>
    <w:rsid w:val="00CD6810"/>
    <w:rsid w:val="00CD76BC"/>
    <w:rsid w:val="00CD7D0E"/>
    <w:rsid w:val="00CD7E34"/>
    <w:rsid w:val="00CE0917"/>
    <w:rsid w:val="00CE0E1F"/>
    <w:rsid w:val="00CE1B87"/>
    <w:rsid w:val="00CE1BB1"/>
    <w:rsid w:val="00CE2D77"/>
    <w:rsid w:val="00CE30DC"/>
    <w:rsid w:val="00CE3719"/>
    <w:rsid w:val="00CE37FB"/>
    <w:rsid w:val="00CE3A47"/>
    <w:rsid w:val="00CE588A"/>
    <w:rsid w:val="00CE58FF"/>
    <w:rsid w:val="00CE5CFE"/>
    <w:rsid w:val="00CE60E5"/>
    <w:rsid w:val="00CE65B9"/>
    <w:rsid w:val="00CF00BA"/>
    <w:rsid w:val="00CF0F7F"/>
    <w:rsid w:val="00CF16A3"/>
    <w:rsid w:val="00CF1FDE"/>
    <w:rsid w:val="00CF292E"/>
    <w:rsid w:val="00CF38EC"/>
    <w:rsid w:val="00CF45E8"/>
    <w:rsid w:val="00CF5467"/>
    <w:rsid w:val="00CF5B62"/>
    <w:rsid w:val="00CF65F3"/>
    <w:rsid w:val="00CF6676"/>
    <w:rsid w:val="00CF7A3D"/>
    <w:rsid w:val="00CF7E02"/>
    <w:rsid w:val="00D00B44"/>
    <w:rsid w:val="00D00BD2"/>
    <w:rsid w:val="00D02092"/>
    <w:rsid w:val="00D0240B"/>
    <w:rsid w:val="00D02B26"/>
    <w:rsid w:val="00D036BE"/>
    <w:rsid w:val="00D038A3"/>
    <w:rsid w:val="00D03ADB"/>
    <w:rsid w:val="00D062E4"/>
    <w:rsid w:val="00D06BE4"/>
    <w:rsid w:val="00D102F3"/>
    <w:rsid w:val="00D10F08"/>
    <w:rsid w:val="00D126D6"/>
    <w:rsid w:val="00D1358F"/>
    <w:rsid w:val="00D14129"/>
    <w:rsid w:val="00D15525"/>
    <w:rsid w:val="00D1595C"/>
    <w:rsid w:val="00D15E4D"/>
    <w:rsid w:val="00D16284"/>
    <w:rsid w:val="00D16788"/>
    <w:rsid w:val="00D16BAE"/>
    <w:rsid w:val="00D16EBB"/>
    <w:rsid w:val="00D17EF3"/>
    <w:rsid w:val="00D2081A"/>
    <w:rsid w:val="00D20B66"/>
    <w:rsid w:val="00D2166D"/>
    <w:rsid w:val="00D2197A"/>
    <w:rsid w:val="00D22457"/>
    <w:rsid w:val="00D22795"/>
    <w:rsid w:val="00D22797"/>
    <w:rsid w:val="00D22B3E"/>
    <w:rsid w:val="00D2334F"/>
    <w:rsid w:val="00D23F62"/>
    <w:rsid w:val="00D241C6"/>
    <w:rsid w:val="00D246EC"/>
    <w:rsid w:val="00D247F1"/>
    <w:rsid w:val="00D266CF"/>
    <w:rsid w:val="00D2720C"/>
    <w:rsid w:val="00D30B39"/>
    <w:rsid w:val="00D31E8E"/>
    <w:rsid w:val="00D3339D"/>
    <w:rsid w:val="00D33FB9"/>
    <w:rsid w:val="00D342BB"/>
    <w:rsid w:val="00D3440E"/>
    <w:rsid w:val="00D350D6"/>
    <w:rsid w:val="00D3645A"/>
    <w:rsid w:val="00D3648F"/>
    <w:rsid w:val="00D367BE"/>
    <w:rsid w:val="00D3686D"/>
    <w:rsid w:val="00D36AFB"/>
    <w:rsid w:val="00D4023E"/>
    <w:rsid w:val="00D41C25"/>
    <w:rsid w:val="00D4315F"/>
    <w:rsid w:val="00D436B1"/>
    <w:rsid w:val="00D45179"/>
    <w:rsid w:val="00D4652A"/>
    <w:rsid w:val="00D508E3"/>
    <w:rsid w:val="00D518DF"/>
    <w:rsid w:val="00D52BFE"/>
    <w:rsid w:val="00D54908"/>
    <w:rsid w:val="00D553D2"/>
    <w:rsid w:val="00D5603C"/>
    <w:rsid w:val="00D579AF"/>
    <w:rsid w:val="00D57DEA"/>
    <w:rsid w:val="00D600E6"/>
    <w:rsid w:val="00D60DEF"/>
    <w:rsid w:val="00D61855"/>
    <w:rsid w:val="00D6217D"/>
    <w:rsid w:val="00D6516A"/>
    <w:rsid w:val="00D67430"/>
    <w:rsid w:val="00D67F98"/>
    <w:rsid w:val="00D67FA4"/>
    <w:rsid w:val="00D701D1"/>
    <w:rsid w:val="00D710CD"/>
    <w:rsid w:val="00D7393A"/>
    <w:rsid w:val="00D7393B"/>
    <w:rsid w:val="00D747C3"/>
    <w:rsid w:val="00D74E32"/>
    <w:rsid w:val="00D75365"/>
    <w:rsid w:val="00D75470"/>
    <w:rsid w:val="00D75E7F"/>
    <w:rsid w:val="00D770DB"/>
    <w:rsid w:val="00D776EE"/>
    <w:rsid w:val="00D77AB1"/>
    <w:rsid w:val="00D81A96"/>
    <w:rsid w:val="00D81C03"/>
    <w:rsid w:val="00D82F9B"/>
    <w:rsid w:val="00D84555"/>
    <w:rsid w:val="00D85073"/>
    <w:rsid w:val="00D85074"/>
    <w:rsid w:val="00D8526E"/>
    <w:rsid w:val="00D86E3E"/>
    <w:rsid w:val="00D875DD"/>
    <w:rsid w:val="00D877BF"/>
    <w:rsid w:val="00D917CA"/>
    <w:rsid w:val="00D91A79"/>
    <w:rsid w:val="00D92326"/>
    <w:rsid w:val="00D9236D"/>
    <w:rsid w:val="00D927E2"/>
    <w:rsid w:val="00D92DF2"/>
    <w:rsid w:val="00D937FA"/>
    <w:rsid w:val="00D93B2A"/>
    <w:rsid w:val="00D93FDA"/>
    <w:rsid w:val="00D9515C"/>
    <w:rsid w:val="00D962AF"/>
    <w:rsid w:val="00D968CE"/>
    <w:rsid w:val="00D96D67"/>
    <w:rsid w:val="00DA1C00"/>
    <w:rsid w:val="00DA2899"/>
    <w:rsid w:val="00DA3BA0"/>
    <w:rsid w:val="00DA3D0E"/>
    <w:rsid w:val="00DA3DD5"/>
    <w:rsid w:val="00DA4476"/>
    <w:rsid w:val="00DA4CEE"/>
    <w:rsid w:val="00DA5985"/>
    <w:rsid w:val="00DB0052"/>
    <w:rsid w:val="00DB0094"/>
    <w:rsid w:val="00DB08BB"/>
    <w:rsid w:val="00DB0C73"/>
    <w:rsid w:val="00DB1859"/>
    <w:rsid w:val="00DB1B1B"/>
    <w:rsid w:val="00DB256C"/>
    <w:rsid w:val="00DB3535"/>
    <w:rsid w:val="00DB4451"/>
    <w:rsid w:val="00DB4EA4"/>
    <w:rsid w:val="00DB50DA"/>
    <w:rsid w:val="00DB6FC1"/>
    <w:rsid w:val="00DB708C"/>
    <w:rsid w:val="00DB70DD"/>
    <w:rsid w:val="00DB7F6D"/>
    <w:rsid w:val="00DC095F"/>
    <w:rsid w:val="00DC19C6"/>
    <w:rsid w:val="00DC1E65"/>
    <w:rsid w:val="00DC3DD1"/>
    <w:rsid w:val="00DC4ABE"/>
    <w:rsid w:val="00DC53C6"/>
    <w:rsid w:val="00DC6561"/>
    <w:rsid w:val="00DC67B3"/>
    <w:rsid w:val="00DC67E5"/>
    <w:rsid w:val="00DC6DBC"/>
    <w:rsid w:val="00DC7736"/>
    <w:rsid w:val="00DC79E8"/>
    <w:rsid w:val="00DD08BA"/>
    <w:rsid w:val="00DD0952"/>
    <w:rsid w:val="00DD15B0"/>
    <w:rsid w:val="00DD1BF6"/>
    <w:rsid w:val="00DD48BA"/>
    <w:rsid w:val="00DD48C5"/>
    <w:rsid w:val="00DD59A1"/>
    <w:rsid w:val="00DD5E13"/>
    <w:rsid w:val="00DD5FD0"/>
    <w:rsid w:val="00DD7BE1"/>
    <w:rsid w:val="00DD7E32"/>
    <w:rsid w:val="00DD7F16"/>
    <w:rsid w:val="00DE03A1"/>
    <w:rsid w:val="00DE03F2"/>
    <w:rsid w:val="00DE243F"/>
    <w:rsid w:val="00DE2739"/>
    <w:rsid w:val="00DE3A01"/>
    <w:rsid w:val="00DE406D"/>
    <w:rsid w:val="00DE46BF"/>
    <w:rsid w:val="00DE4FF8"/>
    <w:rsid w:val="00DE51C4"/>
    <w:rsid w:val="00DE55C0"/>
    <w:rsid w:val="00DE6414"/>
    <w:rsid w:val="00DE7743"/>
    <w:rsid w:val="00DE7B8C"/>
    <w:rsid w:val="00DF1286"/>
    <w:rsid w:val="00DF1DCC"/>
    <w:rsid w:val="00DF241A"/>
    <w:rsid w:val="00DF37EE"/>
    <w:rsid w:val="00DF4F89"/>
    <w:rsid w:val="00DF5F4A"/>
    <w:rsid w:val="00DF60D3"/>
    <w:rsid w:val="00DF636C"/>
    <w:rsid w:val="00DF6C28"/>
    <w:rsid w:val="00DF6E2F"/>
    <w:rsid w:val="00DF7104"/>
    <w:rsid w:val="00DF7276"/>
    <w:rsid w:val="00E009E1"/>
    <w:rsid w:val="00E02380"/>
    <w:rsid w:val="00E03988"/>
    <w:rsid w:val="00E04896"/>
    <w:rsid w:val="00E0635F"/>
    <w:rsid w:val="00E1002D"/>
    <w:rsid w:val="00E10760"/>
    <w:rsid w:val="00E10BFF"/>
    <w:rsid w:val="00E121CE"/>
    <w:rsid w:val="00E13487"/>
    <w:rsid w:val="00E15718"/>
    <w:rsid w:val="00E15796"/>
    <w:rsid w:val="00E15B4E"/>
    <w:rsid w:val="00E15F43"/>
    <w:rsid w:val="00E1657D"/>
    <w:rsid w:val="00E1679F"/>
    <w:rsid w:val="00E16A34"/>
    <w:rsid w:val="00E16EEF"/>
    <w:rsid w:val="00E17C2D"/>
    <w:rsid w:val="00E17F42"/>
    <w:rsid w:val="00E17F77"/>
    <w:rsid w:val="00E20CCE"/>
    <w:rsid w:val="00E20E0D"/>
    <w:rsid w:val="00E2143A"/>
    <w:rsid w:val="00E21AB5"/>
    <w:rsid w:val="00E21DEB"/>
    <w:rsid w:val="00E2397F"/>
    <w:rsid w:val="00E243E1"/>
    <w:rsid w:val="00E2443A"/>
    <w:rsid w:val="00E264BB"/>
    <w:rsid w:val="00E26BC8"/>
    <w:rsid w:val="00E27A82"/>
    <w:rsid w:val="00E308C1"/>
    <w:rsid w:val="00E319B7"/>
    <w:rsid w:val="00E324C6"/>
    <w:rsid w:val="00E326BE"/>
    <w:rsid w:val="00E34BAF"/>
    <w:rsid w:val="00E353B9"/>
    <w:rsid w:val="00E3608B"/>
    <w:rsid w:val="00E365D7"/>
    <w:rsid w:val="00E36CDD"/>
    <w:rsid w:val="00E40E06"/>
    <w:rsid w:val="00E41893"/>
    <w:rsid w:val="00E43116"/>
    <w:rsid w:val="00E43FA1"/>
    <w:rsid w:val="00E447B8"/>
    <w:rsid w:val="00E4491D"/>
    <w:rsid w:val="00E44A41"/>
    <w:rsid w:val="00E464C5"/>
    <w:rsid w:val="00E46D56"/>
    <w:rsid w:val="00E47534"/>
    <w:rsid w:val="00E47E4E"/>
    <w:rsid w:val="00E5005D"/>
    <w:rsid w:val="00E525B4"/>
    <w:rsid w:val="00E52640"/>
    <w:rsid w:val="00E52AA8"/>
    <w:rsid w:val="00E5427A"/>
    <w:rsid w:val="00E56856"/>
    <w:rsid w:val="00E57F46"/>
    <w:rsid w:val="00E616D9"/>
    <w:rsid w:val="00E616E5"/>
    <w:rsid w:val="00E621AE"/>
    <w:rsid w:val="00E630CC"/>
    <w:rsid w:val="00E638A7"/>
    <w:rsid w:val="00E644C7"/>
    <w:rsid w:val="00E64B08"/>
    <w:rsid w:val="00E64F5B"/>
    <w:rsid w:val="00E66929"/>
    <w:rsid w:val="00E7019E"/>
    <w:rsid w:val="00E723F2"/>
    <w:rsid w:val="00E72BE4"/>
    <w:rsid w:val="00E74D3F"/>
    <w:rsid w:val="00E75B60"/>
    <w:rsid w:val="00E7682A"/>
    <w:rsid w:val="00E77A12"/>
    <w:rsid w:val="00E80B62"/>
    <w:rsid w:val="00E80B7C"/>
    <w:rsid w:val="00E81A4A"/>
    <w:rsid w:val="00E82829"/>
    <w:rsid w:val="00E8282B"/>
    <w:rsid w:val="00E8465A"/>
    <w:rsid w:val="00E84837"/>
    <w:rsid w:val="00E84BD1"/>
    <w:rsid w:val="00E867A1"/>
    <w:rsid w:val="00E86E32"/>
    <w:rsid w:val="00E87665"/>
    <w:rsid w:val="00E9054D"/>
    <w:rsid w:val="00E9259C"/>
    <w:rsid w:val="00E92EDD"/>
    <w:rsid w:val="00E9367E"/>
    <w:rsid w:val="00E936B8"/>
    <w:rsid w:val="00E93EFB"/>
    <w:rsid w:val="00E95BA9"/>
    <w:rsid w:val="00E96149"/>
    <w:rsid w:val="00E97D45"/>
    <w:rsid w:val="00EA00D0"/>
    <w:rsid w:val="00EA048E"/>
    <w:rsid w:val="00EA067F"/>
    <w:rsid w:val="00EA0C26"/>
    <w:rsid w:val="00EA1ED5"/>
    <w:rsid w:val="00EA1F17"/>
    <w:rsid w:val="00EA221B"/>
    <w:rsid w:val="00EA2B57"/>
    <w:rsid w:val="00EA2C7E"/>
    <w:rsid w:val="00EA4685"/>
    <w:rsid w:val="00EA5104"/>
    <w:rsid w:val="00EA55A6"/>
    <w:rsid w:val="00EA5A66"/>
    <w:rsid w:val="00EA5C0D"/>
    <w:rsid w:val="00EA61EB"/>
    <w:rsid w:val="00EA69C9"/>
    <w:rsid w:val="00EB1E85"/>
    <w:rsid w:val="00EB2712"/>
    <w:rsid w:val="00EB33F7"/>
    <w:rsid w:val="00EB369A"/>
    <w:rsid w:val="00EB38F0"/>
    <w:rsid w:val="00EB4B25"/>
    <w:rsid w:val="00EB558F"/>
    <w:rsid w:val="00EB57A9"/>
    <w:rsid w:val="00EB5D16"/>
    <w:rsid w:val="00EB6623"/>
    <w:rsid w:val="00EB726A"/>
    <w:rsid w:val="00EB7CAA"/>
    <w:rsid w:val="00EC037E"/>
    <w:rsid w:val="00EC0839"/>
    <w:rsid w:val="00EC0DDA"/>
    <w:rsid w:val="00EC0EE4"/>
    <w:rsid w:val="00EC37D8"/>
    <w:rsid w:val="00EC3C34"/>
    <w:rsid w:val="00EC566F"/>
    <w:rsid w:val="00EC5B0B"/>
    <w:rsid w:val="00EC7110"/>
    <w:rsid w:val="00EC76BB"/>
    <w:rsid w:val="00EC7A24"/>
    <w:rsid w:val="00ED1117"/>
    <w:rsid w:val="00ED24C3"/>
    <w:rsid w:val="00ED2D5F"/>
    <w:rsid w:val="00ED2F26"/>
    <w:rsid w:val="00ED35E0"/>
    <w:rsid w:val="00ED38D7"/>
    <w:rsid w:val="00ED45A9"/>
    <w:rsid w:val="00ED468A"/>
    <w:rsid w:val="00ED55EA"/>
    <w:rsid w:val="00EE1FCA"/>
    <w:rsid w:val="00EE2D1E"/>
    <w:rsid w:val="00EE31DD"/>
    <w:rsid w:val="00EE3E1B"/>
    <w:rsid w:val="00EE5408"/>
    <w:rsid w:val="00EE6066"/>
    <w:rsid w:val="00EE71BF"/>
    <w:rsid w:val="00EE72B8"/>
    <w:rsid w:val="00EF02FF"/>
    <w:rsid w:val="00EF17A4"/>
    <w:rsid w:val="00EF190F"/>
    <w:rsid w:val="00EF27C0"/>
    <w:rsid w:val="00EF45E2"/>
    <w:rsid w:val="00EF4E90"/>
    <w:rsid w:val="00EF4F34"/>
    <w:rsid w:val="00EF6028"/>
    <w:rsid w:val="00EF6DEB"/>
    <w:rsid w:val="00EF71AE"/>
    <w:rsid w:val="00EF763B"/>
    <w:rsid w:val="00EF78FC"/>
    <w:rsid w:val="00F0038A"/>
    <w:rsid w:val="00F009FA"/>
    <w:rsid w:val="00F00CA9"/>
    <w:rsid w:val="00F00D29"/>
    <w:rsid w:val="00F01BDC"/>
    <w:rsid w:val="00F0274C"/>
    <w:rsid w:val="00F02C32"/>
    <w:rsid w:val="00F03005"/>
    <w:rsid w:val="00F03390"/>
    <w:rsid w:val="00F03A73"/>
    <w:rsid w:val="00F03BA4"/>
    <w:rsid w:val="00F04BA2"/>
    <w:rsid w:val="00F04CEE"/>
    <w:rsid w:val="00F10030"/>
    <w:rsid w:val="00F1025C"/>
    <w:rsid w:val="00F11BE3"/>
    <w:rsid w:val="00F12307"/>
    <w:rsid w:val="00F1347C"/>
    <w:rsid w:val="00F13793"/>
    <w:rsid w:val="00F13B93"/>
    <w:rsid w:val="00F14A88"/>
    <w:rsid w:val="00F168D4"/>
    <w:rsid w:val="00F169BA"/>
    <w:rsid w:val="00F170C0"/>
    <w:rsid w:val="00F1726E"/>
    <w:rsid w:val="00F20C39"/>
    <w:rsid w:val="00F21095"/>
    <w:rsid w:val="00F21241"/>
    <w:rsid w:val="00F22899"/>
    <w:rsid w:val="00F23893"/>
    <w:rsid w:val="00F23DC6"/>
    <w:rsid w:val="00F2422C"/>
    <w:rsid w:val="00F25835"/>
    <w:rsid w:val="00F26286"/>
    <w:rsid w:val="00F263EA"/>
    <w:rsid w:val="00F275F5"/>
    <w:rsid w:val="00F33D66"/>
    <w:rsid w:val="00F35B56"/>
    <w:rsid w:val="00F35C92"/>
    <w:rsid w:val="00F36A81"/>
    <w:rsid w:val="00F378E7"/>
    <w:rsid w:val="00F40405"/>
    <w:rsid w:val="00F4159B"/>
    <w:rsid w:val="00F42879"/>
    <w:rsid w:val="00F428EF"/>
    <w:rsid w:val="00F428F1"/>
    <w:rsid w:val="00F42E58"/>
    <w:rsid w:val="00F43910"/>
    <w:rsid w:val="00F4460C"/>
    <w:rsid w:val="00F45FEF"/>
    <w:rsid w:val="00F51316"/>
    <w:rsid w:val="00F51405"/>
    <w:rsid w:val="00F522E3"/>
    <w:rsid w:val="00F5300B"/>
    <w:rsid w:val="00F53751"/>
    <w:rsid w:val="00F552DB"/>
    <w:rsid w:val="00F557DF"/>
    <w:rsid w:val="00F5620C"/>
    <w:rsid w:val="00F563A7"/>
    <w:rsid w:val="00F5695C"/>
    <w:rsid w:val="00F5722B"/>
    <w:rsid w:val="00F6007F"/>
    <w:rsid w:val="00F61129"/>
    <w:rsid w:val="00F6135E"/>
    <w:rsid w:val="00F61AAA"/>
    <w:rsid w:val="00F61FBB"/>
    <w:rsid w:val="00F6354C"/>
    <w:rsid w:val="00F64043"/>
    <w:rsid w:val="00F653DA"/>
    <w:rsid w:val="00F7018D"/>
    <w:rsid w:val="00F7113A"/>
    <w:rsid w:val="00F71A22"/>
    <w:rsid w:val="00F72853"/>
    <w:rsid w:val="00F72972"/>
    <w:rsid w:val="00F7443F"/>
    <w:rsid w:val="00F7449B"/>
    <w:rsid w:val="00F744CC"/>
    <w:rsid w:val="00F7451C"/>
    <w:rsid w:val="00F74F16"/>
    <w:rsid w:val="00F757F8"/>
    <w:rsid w:val="00F76981"/>
    <w:rsid w:val="00F80A8B"/>
    <w:rsid w:val="00F840A4"/>
    <w:rsid w:val="00F858BC"/>
    <w:rsid w:val="00F8758F"/>
    <w:rsid w:val="00F87A5D"/>
    <w:rsid w:val="00F9018F"/>
    <w:rsid w:val="00F90218"/>
    <w:rsid w:val="00F9174F"/>
    <w:rsid w:val="00F91DE9"/>
    <w:rsid w:val="00F924EB"/>
    <w:rsid w:val="00F92738"/>
    <w:rsid w:val="00F929EF"/>
    <w:rsid w:val="00F937A4"/>
    <w:rsid w:val="00F94128"/>
    <w:rsid w:val="00F94511"/>
    <w:rsid w:val="00F96061"/>
    <w:rsid w:val="00F960CA"/>
    <w:rsid w:val="00F96F98"/>
    <w:rsid w:val="00FA0916"/>
    <w:rsid w:val="00FA10CE"/>
    <w:rsid w:val="00FA1B1C"/>
    <w:rsid w:val="00FA2B06"/>
    <w:rsid w:val="00FA3040"/>
    <w:rsid w:val="00FA382B"/>
    <w:rsid w:val="00FA3A96"/>
    <w:rsid w:val="00FA3E19"/>
    <w:rsid w:val="00FA400F"/>
    <w:rsid w:val="00FA4457"/>
    <w:rsid w:val="00FA4827"/>
    <w:rsid w:val="00FA58DD"/>
    <w:rsid w:val="00FA733C"/>
    <w:rsid w:val="00FB01B1"/>
    <w:rsid w:val="00FB09EB"/>
    <w:rsid w:val="00FB0BF9"/>
    <w:rsid w:val="00FB13FE"/>
    <w:rsid w:val="00FB1822"/>
    <w:rsid w:val="00FB45E6"/>
    <w:rsid w:val="00FB605E"/>
    <w:rsid w:val="00FB6145"/>
    <w:rsid w:val="00FB6146"/>
    <w:rsid w:val="00FB61FC"/>
    <w:rsid w:val="00FB73F7"/>
    <w:rsid w:val="00FB7702"/>
    <w:rsid w:val="00FB7718"/>
    <w:rsid w:val="00FB7C54"/>
    <w:rsid w:val="00FC14C3"/>
    <w:rsid w:val="00FC1B87"/>
    <w:rsid w:val="00FC2AA0"/>
    <w:rsid w:val="00FC2C36"/>
    <w:rsid w:val="00FC4544"/>
    <w:rsid w:val="00FC4F53"/>
    <w:rsid w:val="00FC4F6A"/>
    <w:rsid w:val="00FC5F2A"/>
    <w:rsid w:val="00FC6B6E"/>
    <w:rsid w:val="00FC7A4B"/>
    <w:rsid w:val="00FD0437"/>
    <w:rsid w:val="00FD04B0"/>
    <w:rsid w:val="00FD0EF8"/>
    <w:rsid w:val="00FD1C5C"/>
    <w:rsid w:val="00FD28FE"/>
    <w:rsid w:val="00FD2F8A"/>
    <w:rsid w:val="00FD49ED"/>
    <w:rsid w:val="00FD5082"/>
    <w:rsid w:val="00FD52AC"/>
    <w:rsid w:val="00FD5F9D"/>
    <w:rsid w:val="00FD6303"/>
    <w:rsid w:val="00FD6A33"/>
    <w:rsid w:val="00FD6EC6"/>
    <w:rsid w:val="00FE01E9"/>
    <w:rsid w:val="00FE0D3F"/>
    <w:rsid w:val="00FE1A15"/>
    <w:rsid w:val="00FE2277"/>
    <w:rsid w:val="00FE3D0D"/>
    <w:rsid w:val="00FE5612"/>
    <w:rsid w:val="00FE56A9"/>
    <w:rsid w:val="00FE58F8"/>
    <w:rsid w:val="00FE6244"/>
    <w:rsid w:val="00FE6362"/>
    <w:rsid w:val="00FF10C3"/>
    <w:rsid w:val="00FF2C0F"/>
    <w:rsid w:val="00FF4254"/>
    <w:rsid w:val="00FF42EF"/>
    <w:rsid w:val="00FF73E2"/>
    <w:rsid w:val="00FF798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3665" style="v-text-anchor:middle" fill="f" fillcolor="#bbe0e3" stroke="f">
      <v:fill color="#bbe0e3" on="f"/>
      <v:stroke on="f"/>
      <v:textbox inset="6.48pt,3.24pt,6.48pt,3.24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836A0"/>
    <w:pPr>
      <w:spacing w:after="200" w:line="276" w:lineRule="auto"/>
    </w:pPr>
    <w:rPr>
      <w:sz w:val="22"/>
      <w:szCs w:val="22"/>
      <w:lang w:val="en-US" w:eastAsia="en-US"/>
    </w:rPr>
  </w:style>
  <w:style w:type="paragraph" w:styleId="Virsraksts1">
    <w:name w:val="heading 1"/>
    <w:basedOn w:val="Parastais"/>
    <w:link w:val="Virsraksts1Rakstz"/>
    <w:uiPriority w:val="9"/>
    <w:qFormat/>
    <w:rsid w:val="005F6352"/>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Virsraksts3">
    <w:name w:val="heading 3"/>
    <w:basedOn w:val="Parastais"/>
    <w:next w:val="Parastais"/>
    <w:link w:val="Virsraksts3Rakstz"/>
    <w:uiPriority w:val="9"/>
    <w:qFormat/>
    <w:rsid w:val="001F48E2"/>
    <w:pPr>
      <w:keepNext/>
      <w:spacing w:before="240" w:after="60"/>
      <w:outlineLvl w:val="2"/>
    </w:pPr>
    <w:rPr>
      <w:rFonts w:ascii="Cambria" w:eastAsia="Times New Roman" w:hAnsi="Cambria"/>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ienkrsteksts">
    <w:name w:val="Plain Text"/>
    <w:basedOn w:val="Parastais"/>
    <w:link w:val="VienkrstekstsRakstz"/>
    <w:uiPriority w:val="99"/>
    <w:unhideWhenUsed/>
    <w:rsid w:val="00A45593"/>
    <w:pPr>
      <w:spacing w:after="0" w:line="240" w:lineRule="auto"/>
    </w:pPr>
    <w:rPr>
      <w:rFonts w:ascii="Consolas" w:hAnsi="Consolas"/>
      <w:sz w:val="21"/>
      <w:szCs w:val="21"/>
    </w:rPr>
  </w:style>
  <w:style w:type="character" w:customStyle="1" w:styleId="VienkrstekstsRakstz">
    <w:name w:val="Vienkāršs teksts Rakstz."/>
    <w:basedOn w:val="Noklusjumarindkopasfonts"/>
    <w:link w:val="Vienkrsteksts"/>
    <w:uiPriority w:val="99"/>
    <w:rsid w:val="00A45593"/>
    <w:rPr>
      <w:rFonts w:ascii="Consolas" w:hAnsi="Consolas"/>
      <w:sz w:val="21"/>
      <w:szCs w:val="21"/>
    </w:rPr>
  </w:style>
  <w:style w:type="paragraph" w:styleId="Galvene">
    <w:name w:val="header"/>
    <w:basedOn w:val="Parastais"/>
    <w:link w:val="GalveneRakstz"/>
    <w:uiPriority w:val="99"/>
    <w:unhideWhenUsed/>
    <w:rsid w:val="00416658"/>
    <w:pPr>
      <w:tabs>
        <w:tab w:val="center" w:pos="4320"/>
        <w:tab w:val="right" w:pos="8640"/>
      </w:tabs>
    </w:pPr>
  </w:style>
  <w:style w:type="character" w:customStyle="1" w:styleId="GalveneRakstz">
    <w:name w:val="Galvene Rakstz."/>
    <w:basedOn w:val="Noklusjumarindkopasfonts"/>
    <w:link w:val="Galvene"/>
    <w:uiPriority w:val="99"/>
    <w:rsid w:val="00416658"/>
    <w:rPr>
      <w:sz w:val="22"/>
      <w:szCs w:val="22"/>
    </w:rPr>
  </w:style>
  <w:style w:type="paragraph" w:styleId="Kjene">
    <w:name w:val="footer"/>
    <w:basedOn w:val="Parastais"/>
    <w:link w:val="KjeneRakstz"/>
    <w:uiPriority w:val="99"/>
    <w:unhideWhenUsed/>
    <w:rsid w:val="00416658"/>
    <w:pPr>
      <w:tabs>
        <w:tab w:val="center" w:pos="4320"/>
        <w:tab w:val="right" w:pos="8640"/>
      </w:tabs>
    </w:pPr>
  </w:style>
  <w:style w:type="character" w:customStyle="1" w:styleId="KjeneRakstz">
    <w:name w:val="Kājene Rakstz."/>
    <w:basedOn w:val="Noklusjumarindkopasfonts"/>
    <w:link w:val="Kjene"/>
    <w:uiPriority w:val="99"/>
    <w:rsid w:val="00416658"/>
    <w:rPr>
      <w:sz w:val="22"/>
      <w:szCs w:val="22"/>
    </w:rPr>
  </w:style>
  <w:style w:type="paragraph" w:styleId="ParastaisWeb">
    <w:name w:val="Normal (Web)"/>
    <w:basedOn w:val="Parastais"/>
    <w:uiPriority w:val="99"/>
    <w:rsid w:val="00D927E2"/>
    <w:pPr>
      <w:spacing w:before="100" w:beforeAutospacing="1" w:after="100" w:afterAutospacing="1" w:line="240" w:lineRule="auto"/>
    </w:pPr>
    <w:rPr>
      <w:rFonts w:ascii="Times New Roman" w:eastAsia="Times New Roman" w:hAnsi="Times New Roman"/>
      <w:sz w:val="24"/>
      <w:szCs w:val="24"/>
      <w:lang w:val="lv-LV" w:eastAsia="lv-LV"/>
    </w:rPr>
  </w:style>
  <w:style w:type="character" w:styleId="Hipersaite">
    <w:name w:val="Hyperlink"/>
    <w:basedOn w:val="Noklusjumarindkopasfonts"/>
    <w:rsid w:val="00453B3E"/>
    <w:rPr>
      <w:color w:val="0000FF"/>
      <w:u w:val="single"/>
    </w:rPr>
  </w:style>
  <w:style w:type="table" w:styleId="Reatabula">
    <w:name w:val="Table Grid"/>
    <w:basedOn w:val="Parastatabula"/>
    <w:uiPriority w:val="59"/>
    <w:rsid w:val="005B334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Noklusjumarindkopasfonts"/>
    <w:rsid w:val="003F07D0"/>
  </w:style>
  <w:style w:type="paragraph" w:styleId="Vresteksts">
    <w:name w:val="footnote text"/>
    <w:basedOn w:val="Parastais"/>
    <w:link w:val="VrestekstsRakstz"/>
    <w:rsid w:val="00475C62"/>
    <w:pPr>
      <w:widowControl w:val="0"/>
      <w:autoSpaceDE w:val="0"/>
      <w:autoSpaceDN w:val="0"/>
      <w:adjustRightInd w:val="0"/>
      <w:spacing w:after="0" w:line="240" w:lineRule="auto"/>
    </w:pPr>
    <w:rPr>
      <w:rFonts w:ascii="Times New Roman" w:eastAsia="Times New Roman" w:hAnsi="Times New Roman"/>
      <w:sz w:val="20"/>
      <w:szCs w:val="20"/>
      <w:lang w:val="lv-LV" w:eastAsia="lv-LV"/>
    </w:rPr>
  </w:style>
  <w:style w:type="character" w:styleId="Vresatsauce">
    <w:name w:val="footnote reference"/>
    <w:basedOn w:val="Noklusjumarindkopasfonts"/>
    <w:semiHidden/>
    <w:rsid w:val="00475C62"/>
    <w:rPr>
      <w:vertAlign w:val="superscript"/>
    </w:rPr>
  </w:style>
  <w:style w:type="character" w:customStyle="1" w:styleId="CharChar6">
    <w:name w:val="Char Char6"/>
    <w:basedOn w:val="Noklusjumarindkopasfonts"/>
    <w:rsid w:val="008C6EA5"/>
    <w:rPr>
      <w:rFonts w:ascii="Consolas" w:hAnsi="Consolas"/>
      <w:sz w:val="21"/>
      <w:szCs w:val="21"/>
    </w:rPr>
  </w:style>
  <w:style w:type="character" w:customStyle="1" w:styleId="VrestekstsRakstz">
    <w:name w:val="Vēres teksts Rakstz."/>
    <w:basedOn w:val="Noklusjumarindkopasfonts"/>
    <w:link w:val="Vresteksts"/>
    <w:rsid w:val="008C6EA5"/>
    <w:rPr>
      <w:lang w:val="lv-LV" w:eastAsia="lv-LV" w:bidi="ar-SA"/>
    </w:rPr>
  </w:style>
  <w:style w:type="paragraph" w:styleId="Dokumentakarte">
    <w:name w:val="Document Map"/>
    <w:basedOn w:val="Parastais"/>
    <w:semiHidden/>
    <w:rsid w:val="00CF00BA"/>
    <w:pPr>
      <w:shd w:val="clear" w:color="auto" w:fill="000080"/>
    </w:pPr>
    <w:rPr>
      <w:rFonts w:ascii="Tahoma" w:hAnsi="Tahoma" w:cs="Tahoma"/>
      <w:sz w:val="20"/>
      <w:szCs w:val="20"/>
    </w:rPr>
  </w:style>
  <w:style w:type="character" w:styleId="HTMLtastatra">
    <w:name w:val="HTML Keyboard"/>
    <w:basedOn w:val="Noklusjumarindkopasfonts"/>
    <w:rsid w:val="00CF00BA"/>
    <w:rPr>
      <w:rFonts w:ascii="Courier New" w:hAnsi="Courier New" w:cs="Courier New"/>
      <w:sz w:val="20"/>
      <w:szCs w:val="20"/>
    </w:rPr>
  </w:style>
  <w:style w:type="character" w:styleId="Izmantotahipersaite">
    <w:name w:val="FollowedHyperlink"/>
    <w:basedOn w:val="Noklusjumarindkopasfonts"/>
    <w:rsid w:val="00CF00BA"/>
    <w:rPr>
      <w:color w:val="800080"/>
      <w:u w:val="single"/>
    </w:rPr>
  </w:style>
  <w:style w:type="paragraph" w:styleId="Saturs1">
    <w:name w:val="toc 1"/>
    <w:basedOn w:val="Parastais"/>
    <w:next w:val="Parastais"/>
    <w:autoRedefine/>
    <w:semiHidden/>
    <w:rsid w:val="00842268"/>
  </w:style>
  <w:style w:type="character" w:styleId="Komentraatsauce">
    <w:name w:val="annotation reference"/>
    <w:basedOn w:val="Noklusjumarindkopasfonts"/>
    <w:semiHidden/>
    <w:rsid w:val="00842268"/>
    <w:rPr>
      <w:sz w:val="16"/>
      <w:szCs w:val="16"/>
    </w:rPr>
  </w:style>
  <w:style w:type="paragraph" w:styleId="Komentrateksts">
    <w:name w:val="annotation text"/>
    <w:basedOn w:val="Parastais"/>
    <w:link w:val="KomentratekstsRakstz"/>
    <w:semiHidden/>
    <w:rsid w:val="00842268"/>
    <w:rPr>
      <w:sz w:val="20"/>
      <w:szCs w:val="20"/>
    </w:rPr>
  </w:style>
  <w:style w:type="paragraph" w:styleId="Komentratma">
    <w:name w:val="annotation subject"/>
    <w:basedOn w:val="Komentrateksts"/>
    <w:next w:val="Komentrateksts"/>
    <w:semiHidden/>
    <w:rsid w:val="00842268"/>
    <w:rPr>
      <w:b/>
      <w:bCs/>
    </w:rPr>
  </w:style>
  <w:style w:type="paragraph" w:styleId="Balonteksts">
    <w:name w:val="Balloon Text"/>
    <w:basedOn w:val="Parastais"/>
    <w:link w:val="BalontekstsRakstz"/>
    <w:uiPriority w:val="99"/>
    <w:semiHidden/>
    <w:rsid w:val="0084226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10030"/>
    <w:rPr>
      <w:rFonts w:ascii="Tahoma" w:hAnsi="Tahoma" w:cs="Tahoma"/>
      <w:sz w:val="16"/>
      <w:szCs w:val="16"/>
      <w:lang w:val="en-US" w:eastAsia="en-US"/>
    </w:rPr>
  </w:style>
  <w:style w:type="paragraph" w:customStyle="1" w:styleId="EE-parag-num-12">
    <w:name w:val="EE-parag-num-12"/>
    <w:basedOn w:val="Parastais"/>
    <w:link w:val="EE-parag-num-12Char"/>
    <w:rsid w:val="006B77C3"/>
    <w:pPr>
      <w:numPr>
        <w:numId w:val="1"/>
      </w:numPr>
      <w:spacing w:before="120" w:after="120" w:line="240" w:lineRule="auto"/>
      <w:jc w:val="both"/>
    </w:pPr>
    <w:rPr>
      <w:rFonts w:ascii="Times New Roman" w:eastAsia="Times New Roman" w:hAnsi="Times New Roman"/>
      <w:sz w:val="24"/>
      <w:szCs w:val="24"/>
      <w:lang w:val="lv-LV" w:eastAsia="lv-LV"/>
    </w:rPr>
  </w:style>
  <w:style w:type="character" w:customStyle="1" w:styleId="EE-parag-num-12Char">
    <w:name w:val="EE-parag-num-12 Char"/>
    <w:basedOn w:val="Noklusjumarindkopasfonts"/>
    <w:link w:val="EE-parag-num-12"/>
    <w:rsid w:val="006B77C3"/>
    <w:rPr>
      <w:rFonts w:ascii="Times New Roman" w:eastAsia="Times New Roman" w:hAnsi="Times New Roman"/>
      <w:sz w:val="24"/>
      <w:szCs w:val="24"/>
    </w:rPr>
  </w:style>
  <w:style w:type="character" w:styleId="Lappusesnumurs">
    <w:name w:val="page number"/>
    <w:basedOn w:val="Noklusjumarindkopasfonts"/>
    <w:rsid w:val="00C90C33"/>
  </w:style>
  <w:style w:type="paragraph" w:customStyle="1" w:styleId="RakstzRakstzCharChar">
    <w:name w:val="Rakstz. Rakstz. Char Char"/>
    <w:basedOn w:val="Parastais"/>
    <w:rsid w:val="00B20D80"/>
    <w:pPr>
      <w:spacing w:after="160" w:line="240" w:lineRule="exact"/>
    </w:pPr>
    <w:rPr>
      <w:rFonts w:ascii="Tahoma" w:eastAsia="Times New Roman" w:hAnsi="Tahoma"/>
      <w:sz w:val="20"/>
      <w:szCs w:val="20"/>
    </w:rPr>
  </w:style>
  <w:style w:type="paragraph" w:styleId="Pamattekstsaratkpi">
    <w:name w:val="Body Text Indent"/>
    <w:basedOn w:val="Parastais"/>
    <w:link w:val="PamattekstsaratkpiRakstz"/>
    <w:rsid w:val="00262BF5"/>
    <w:pPr>
      <w:spacing w:after="120" w:line="240" w:lineRule="auto"/>
      <w:ind w:left="283"/>
    </w:pPr>
    <w:rPr>
      <w:rFonts w:ascii="Times New Roman" w:eastAsia="Times New Roman" w:hAnsi="Times New Roman"/>
      <w:sz w:val="24"/>
      <w:szCs w:val="24"/>
      <w:lang w:val="lv-LV" w:eastAsia="lv-LV"/>
    </w:rPr>
  </w:style>
  <w:style w:type="character" w:customStyle="1" w:styleId="PamattekstsaratkpiRakstz">
    <w:name w:val="Pamatteksts ar atkāpi Rakstz."/>
    <w:basedOn w:val="Noklusjumarindkopasfonts"/>
    <w:link w:val="Pamattekstsaratkpi"/>
    <w:rsid w:val="00262BF5"/>
    <w:rPr>
      <w:rFonts w:ascii="Times New Roman" w:eastAsia="Times New Roman" w:hAnsi="Times New Roman"/>
      <w:sz w:val="24"/>
      <w:szCs w:val="24"/>
    </w:rPr>
  </w:style>
  <w:style w:type="character" w:styleId="Izteiksmgs">
    <w:name w:val="Strong"/>
    <w:basedOn w:val="Noklusjumarindkopasfonts"/>
    <w:uiPriority w:val="22"/>
    <w:qFormat/>
    <w:rsid w:val="00E9054D"/>
    <w:rPr>
      <w:b/>
      <w:bCs/>
    </w:rPr>
  </w:style>
  <w:style w:type="character" w:customStyle="1" w:styleId="doctitle2">
    <w:name w:val="doc_title_2"/>
    <w:basedOn w:val="Noklusjumarindkopasfonts"/>
    <w:rsid w:val="008C2613"/>
  </w:style>
  <w:style w:type="paragraph" w:customStyle="1" w:styleId="Default">
    <w:name w:val="Default"/>
    <w:rsid w:val="008C2613"/>
    <w:pPr>
      <w:autoSpaceDE w:val="0"/>
      <w:autoSpaceDN w:val="0"/>
      <w:adjustRightInd w:val="0"/>
    </w:pPr>
    <w:rPr>
      <w:rFonts w:ascii="Futura Bk" w:hAnsi="Futura Bk" w:cs="Futura Bk"/>
      <w:color w:val="000000"/>
      <w:sz w:val="24"/>
      <w:szCs w:val="24"/>
      <w:lang w:eastAsia="en-US"/>
    </w:rPr>
  </w:style>
  <w:style w:type="character" w:styleId="Izclums">
    <w:name w:val="Emphasis"/>
    <w:basedOn w:val="Noklusjumarindkopasfonts"/>
    <w:uiPriority w:val="20"/>
    <w:qFormat/>
    <w:rsid w:val="009232A9"/>
    <w:rPr>
      <w:i/>
      <w:iCs/>
    </w:rPr>
  </w:style>
  <w:style w:type="character" w:styleId="HTMLcitts">
    <w:name w:val="HTML Cite"/>
    <w:basedOn w:val="Noklusjumarindkopasfonts"/>
    <w:uiPriority w:val="99"/>
    <w:semiHidden/>
    <w:unhideWhenUsed/>
    <w:rsid w:val="00DE03A1"/>
    <w:rPr>
      <w:i/>
      <w:iCs/>
    </w:rPr>
  </w:style>
  <w:style w:type="character" w:customStyle="1" w:styleId="Virsraksts1Rakstz">
    <w:name w:val="Virsraksts 1 Rakstz."/>
    <w:basedOn w:val="Noklusjumarindkopasfonts"/>
    <w:link w:val="Virsraksts1"/>
    <w:uiPriority w:val="9"/>
    <w:rsid w:val="00DE03A1"/>
    <w:rPr>
      <w:rFonts w:ascii="Times New Roman" w:eastAsia="Times New Roman" w:hAnsi="Times New Roman"/>
      <w:b/>
      <w:bCs/>
      <w:kern w:val="36"/>
      <w:sz w:val="48"/>
      <w:szCs w:val="48"/>
      <w:lang w:val="en-US" w:eastAsia="en-US"/>
    </w:rPr>
  </w:style>
  <w:style w:type="character" w:customStyle="1" w:styleId="Virsraksts3Rakstz">
    <w:name w:val="Virsraksts 3 Rakstz."/>
    <w:basedOn w:val="Noklusjumarindkopasfonts"/>
    <w:link w:val="Virsraksts3"/>
    <w:uiPriority w:val="9"/>
    <w:semiHidden/>
    <w:rsid w:val="001F48E2"/>
    <w:rPr>
      <w:rFonts w:ascii="Cambria" w:eastAsia="Times New Roman" w:hAnsi="Cambria" w:cs="Times New Roman"/>
      <w:b/>
      <w:bCs/>
      <w:sz w:val="26"/>
      <w:szCs w:val="26"/>
      <w:lang w:val="en-US" w:eastAsia="en-US"/>
    </w:rPr>
  </w:style>
  <w:style w:type="paragraph" w:styleId="Saturs3">
    <w:name w:val="toc 3"/>
    <w:basedOn w:val="Parastais"/>
    <w:next w:val="Parastais"/>
    <w:autoRedefine/>
    <w:uiPriority w:val="39"/>
    <w:semiHidden/>
    <w:unhideWhenUsed/>
    <w:rsid w:val="00D9515C"/>
    <w:pPr>
      <w:ind w:left="440"/>
    </w:pPr>
  </w:style>
  <w:style w:type="paragraph" w:styleId="Sarakstarindkopa">
    <w:name w:val="List Paragraph"/>
    <w:basedOn w:val="Parastais"/>
    <w:link w:val="SarakstarindkopaRakstz"/>
    <w:uiPriority w:val="34"/>
    <w:qFormat/>
    <w:rsid w:val="00D9515C"/>
    <w:pPr>
      <w:ind w:left="720"/>
      <w:contextualSpacing/>
    </w:pPr>
  </w:style>
  <w:style w:type="character" w:customStyle="1" w:styleId="apple-style-span">
    <w:name w:val="apple-style-span"/>
    <w:basedOn w:val="Noklusjumarindkopasfonts"/>
    <w:uiPriority w:val="99"/>
    <w:rsid w:val="00FC6B6E"/>
  </w:style>
  <w:style w:type="paragraph" w:customStyle="1" w:styleId="WW-Default">
    <w:name w:val="WW-Default"/>
    <w:rsid w:val="0036698F"/>
    <w:pPr>
      <w:suppressAutoHyphens/>
      <w:autoSpaceDE w:val="0"/>
    </w:pPr>
    <w:rPr>
      <w:rFonts w:ascii="Futura Bk" w:hAnsi="Futura Bk" w:cs="Futura Bk"/>
      <w:color w:val="000000"/>
      <w:sz w:val="24"/>
      <w:szCs w:val="24"/>
      <w:lang w:eastAsia="ar-SA"/>
    </w:rPr>
  </w:style>
  <w:style w:type="character" w:customStyle="1" w:styleId="FontStyle26">
    <w:name w:val="Font Style26"/>
    <w:basedOn w:val="Noklusjumarindkopasfonts"/>
    <w:uiPriority w:val="99"/>
    <w:rsid w:val="00A83F77"/>
    <w:rPr>
      <w:rFonts w:ascii="Times New Roman" w:hAnsi="Times New Roman" w:cs="Times New Roman"/>
      <w:sz w:val="26"/>
      <w:szCs w:val="26"/>
    </w:rPr>
  </w:style>
  <w:style w:type="paragraph" w:customStyle="1" w:styleId="Style3">
    <w:name w:val="Style3"/>
    <w:basedOn w:val="Parastais"/>
    <w:uiPriority w:val="99"/>
    <w:rsid w:val="00095430"/>
    <w:pPr>
      <w:widowControl w:val="0"/>
      <w:autoSpaceDE w:val="0"/>
      <w:autoSpaceDN w:val="0"/>
      <w:adjustRightInd w:val="0"/>
      <w:spacing w:after="0" w:line="314" w:lineRule="exact"/>
      <w:ind w:firstLine="684"/>
      <w:jc w:val="both"/>
    </w:pPr>
    <w:rPr>
      <w:rFonts w:ascii="Times New Roman" w:eastAsia="Times New Roman" w:hAnsi="Times New Roman"/>
      <w:sz w:val="24"/>
      <w:szCs w:val="24"/>
      <w:lang w:val="lv-LV" w:eastAsia="lv-LV"/>
    </w:rPr>
  </w:style>
  <w:style w:type="paragraph" w:customStyle="1" w:styleId="Style10">
    <w:name w:val="Style10"/>
    <w:basedOn w:val="Parastais"/>
    <w:uiPriority w:val="99"/>
    <w:rsid w:val="00095430"/>
    <w:pPr>
      <w:widowControl w:val="0"/>
      <w:autoSpaceDE w:val="0"/>
      <w:autoSpaceDN w:val="0"/>
      <w:adjustRightInd w:val="0"/>
      <w:spacing w:after="0" w:line="313" w:lineRule="exact"/>
      <w:jc w:val="both"/>
    </w:pPr>
    <w:rPr>
      <w:rFonts w:ascii="Times New Roman" w:eastAsia="Times New Roman" w:hAnsi="Times New Roman"/>
      <w:sz w:val="24"/>
      <w:szCs w:val="24"/>
      <w:lang w:val="lv-LV" w:eastAsia="lv-LV"/>
    </w:rPr>
  </w:style>
  <w:style w:type="paragraph" w:customStyle="1" w:styleId="Style16">
    <w:name w:val="Style16"/>
    <w:basedOn w:val="Parastais"/>
    <w:uiPriority w:val="99"/>
    <w:rsid w:val="00095430"/>
    <w:pPr>
      <w:widowControl w:val="0"/>
      <w:autoSpaceDE w:val="0"/>
      <w:autoSpaceDN w:val="0"/>
      <w:adjustRightInd w:val="0"/>
      <w:spacing w:after="0" w:line="240" w:lineRule="auto"/>
    </w:pPr>
    <w:rPr>
      <w:rFonts w:ascii="Times New Roman" w:eastAsia="Times New Roman" w:hAnsi="Times New Roman"/>
      <w:sz w:val="24"/>
      <w:szCs w:val="24"/>
      <w:lang w:val="lv-LV" w:eastAsia="lv-LV"/>
    </w:rPr>
  </w:style>
  <w:style w:type="character" w:customStyle="1" w:styleId="FontStyle30">
    <w:name w:val="Font Style30"/>
    <w:basedOn w:val="Noklusjumarindkopasfonts"/>
    <w:uiPriority w:val="99"/>
    <w:rsid w:val="00095430"/>
    <w:rPr>
      <w:rFonts w:ascii="Times New Roman" w:hAnsi="Times New Roman" w:cs="Times New Roman"/>
      <w:b/>
      <w:bCs/>
      <w:sz w:val="26"/>
      <w:szCs w:val="26"/>
    </w:rPr>
  </w:style>
  <w:style w:type="character" w:customStyle="1" w:styleId="FontStyle31">
    <w:name w:val="Font Style31"/>
    <w:basedOn w:val="Noklusjumarindkopasfonts"/>
    <w:uiPriority w:val="99"/>
    <w:rsid w:val="00095430"/>
    <w:rPr>
      <w:rFonts w:ascii="Times New Roman" w:hAnsi="Times New Roman" w:cs="Times New Roman"/>
      <w:i/>
      <w:iCs/>
      <w:sz w:val="26"/>
      <w:szCs w:val="26"/>
    </w:rPr>
  </w:style>
  <w:style w:type="paragraph" w:customStyle="1" w:styleId="Style1">
    <w:name w:val="Style1"/>
    <w:basedOn w:val="Parastais"/>
    <w:uiPriority w:val="99"/>
    <w:rsid w:val="00095430"/>
    <w:pPr>
      <w:widowControl w:val="0"/>
      <w:autoSpaceDE w:val="0"/>
      <w:autoSpaceDN w:val="0"/>
      <w:adjustRightInd w:val="0"/>
      <w:spacing w:after="0" w:line="240" w:lineRule="auto"/>
      <w:jc w:val="both"/>
    </w:pPr>
    <w:rPr>
      <w:rFonts w:ascii="Times New Roman" w:eastAsia="Times New Roman" w:hAnsi="Times New Roman"/>
      <w:sz w:val="24"/>
      <w:szCs w:val="24"/>
      <w:lang w:val="lv-LV" w:eastAsia="lv-LV"/>
    </w:rPr>
  </w:style>
  <w:style w:type="paragraph" w:customStyle="1" w:styleId="Style9">
    <w:name w:val="Style9"/>
    <w:basedOn w:val="Parastais"/>
    <w:uiPriority w:val="99"/>
    <w:rsid w:val="00095430"/>
    <w:pPr>
      <w:widowControl w:val="0"/>
      <w:autoSpaceDE w:val="0"/>
      <w:autoSpaceDN w:val="0"/>
      <w:adjustRightInd w:val="0"/>
      <w:spacing w:after="0" w:line="240" w:lineRule="auto"/>
    </w:pPr>
    <w:rPr>
      <w:rFonts w:ascii="Times New Roman" w:eastAsia="Times New Roman" w:hAnsi="Times New Roman"/>
      <w:sz w:val="24"/>
      <w:szCs w:val="24"/>
      <w:lang w:val="lv-LV" w:eastAsia="lv-LV"/>
    </w:rPr>
  </w:style>
  <w:style w:type="paragraph" w:customStyle="1" w:styleId="Style12">
    <w:name w:val="Style12"/>
    <w:basedOn w:val="Parastais"/>
    <w:uiPriority w:val="99"/>
    <w:rsid w:val="00095430"/>
    <w:pPr>
      <w:widowControl w:val="0"/>
      <w:autoSpaceDE w:val="0"/>
      <w:autoSpaceDN w:val="0"/>
      <w:adjustRightInd w:val="0"/>
      <w:spacing w:after="0" w:line="293" w:lineRule="exact"/>
      <w:ind w:hanging="346"/>
      <w:jc w:val="both"/>
    </w:pPr>
    <w:rPr>
      <w:rFonts w:ascii="Times New Roman" w:eastAsia="Times New Roman" w:hAnsi="Times New Roman"/>
      <w:sz w:val="24"/>
      <w:szCs w:val="24"/>
      <w:lang w:val="lv-LV" w:eastAsia="lv-LV"/>
    </w:rPr>
  </w:style>
  <w:style w:type="paragraph" w:customStyle="1" w:styleId="Style17">
    <w:name w:val="Style17"/>
    <w:basedOn w:val="Parastais"/>
    <w:uiPriority w:val="99"/>
    <w:rsid w:val="00095430"/>
    <w:pPr>
      <w:widowControl w:val="0"/>
      <w:autoSpaceDE w:val="0"/>
      <w:autoSpaceDN w:val="0"/>
      <w:adjustRightInd w:val="0"/>
      <w:spacing w:after="0" w:line="312" w:lineRule="exact"/>
      <w:ind w:hanging="413"/>
      <w:jc w:val="both"/>
    </w:pPr>
    <w:rPr>
      <w:rFonts w:ascii="Times New Roman" w:eastAsia="Times New Roman" w:hAnsi="Times New Roman"/>
      <w:sz w:val="24"/>
      <w:szCs w:val="24"/>
      <w:lang w:val="lv-LV" w:eastAsia="lv-LV"/>
    </w:rPr>
  </w:style>
  <w:style w:type="paragraph" w:customStyle="1" w:styleId="Style23">
    <w:name w:val="Style23"/>
    <w:basedOn w:val="Parastais"/>
    <w:uiPriority w:val="99"/>
    <w:rsid w:val="00095430"/>
    <w:pPr>
      <w:widowControl w:val="0"/>
      <w:autoSpaceDE w:val="0"/>
      <w:autoSpaceDN w:val="0"/>
      <w:adjustRightInd w:val="0"/>
      <w:spacing w:after="0" w:line="229" w:lineRule="exact"/>
      <w:ind w:firstLine="168"/>
    </w:pPr>
    <w:rPr>
      <w:rFonts w:ascii="Times New Roman" w:eastAsia="Times New Roman" w:hAnsi="Times New Roman"/>
      <w:sz w:val="24"/>
      <w:szCs w:val="24"/>
      <w:lang w:val="lv-LV" w:eastAsia="lv-LV"/>
    </w:rPr>
  </w:style>
  <w:style w:type="character" w:customStyle="1" w:styleId="FontStyle27">
    <w:name w:val="Font Style27"/>
    <w:basedOn w:val="Noklusjumarindkopasfonts"/>
    <w:uiPriority w:val="99"/>
    <w:rsid w:val="00095430"/>
    <w:rPr>
      <w:rFonts w:ascii="Times New Roman" w:hAnsi="Times New Roman" w:cs="Times New Roman"/>
      <w:b/>
      <w:bCs/>
      <w:sz w:val="18"/>
      <w:szCs w:val="18"/>
    </w:rPr>
  </w:style>
  <w:style w:type="paragraph" w:customStyle="1" w:styleId="Style13">
    <w:name w:val="Style13"/>
    <w:basedOn w:val="Parastais"/>
    <w:uiPriority w:val="99"/>
    <w:rsid w:val="00372DDF"/>
    <w:pPr>
      <w:widowControl w:val="0"/>
      <w:autoSpaceDE w:val="0"/>
      <w:autoSpaceDN w:val="0"/>
      <w:adjustRightInd w:val="0"/>
      <w:spacing w:after="0" w:line="307" w:lineRule="exact"/>
      <w:ind w:firstLine="374"/>
    </w:pPr>
    <w:rPr>
      <w:rFonts w:ascii="Times New Roman" w:eastAsia="Times New Roman" w:hAnsi="Times New Roman"/>
      <w:sz w:val="24"/>
      <w:szCs w:val="24"/>
      <w:lang w:val="lv-LV" w:eastAsia="lv-LV"/>
    </w:rPr>
  </w:style>
  <w:style w:type="paragraph" w:customStyle="1" w:styleId="Style18">
    <w:name w:val="Style18"/>
    <w:basedOn w:val="Parastais"/>
    <w:uiPriority w:val="99"/>
    <w:rsid w:val="00372DDF"/>
    <w:pPr>
      <w:widowControl w:val="0"/>
      <w:autoSpaceDE w:val="0"/>
      <w:autoSpaceDN w:val="0"/>
      <w:adjustRightInd w:val="0"/>
      <w:spacing w:after="0" w:line="317" w:lineRule="exact"/>
      <w:jc w:val="center"/>
    </w:pPr>
    <w:rPr>
      <w:rFonts w:ascii="Times New Roman" w:eastAsia="Times New Roman" w:hAnsi="Times New Roman"/>
      <w:sz w:val="24"/>
      <w:szCs w:val="24"/>
      <w:lang w:val="lv-LV" w:eastAsia="lv-LV"/>
    </w:rPr>
  </w:style>
  <w:style w:type="paragraph" w:customStyle="1" w:styleId="Style19">
    <w:name w:val="Style19"/>
    <w:basedOn w:val="Parastais"/>
    <w:uiPriority w:val="99"/>
    <w:rsid w:val="00372DDF"/>
    <w:pPr>
      <w:widowControl w:val="0"/>
      <w:autoSpaceDE w:val="0"/>
      <w:autoSpaceDN w:val="0"/>
      <w:adjustRightInd w:val="0"/>
      <w:spacing w:after="0" w:line="316" w:lineRule="exact"/>
    </w:pPr>
    <w:rPr>
      <w:rFonts w:ascii="Times New Roman" w:eastAsia="Times New Roman" w:hAnsi="Times New Roman"/>
      <w:sz w:val="24"/>
      <w:szCs w:val="24"/>
      <w:lang w:val="lv-LV" w:eastAsia="lv-LV"/>
    </w:rPr>
  </w:style>
  <w:style w:type="paragraph" w:customStyle="1" w:styleId="Style21">
    <w:name w:val="Style21"/>
    <w:basedOn w:val="Parastais"/>
    <w:uiPriority w:val="99"/>
    <w:rsid w:val="00372DDF"/>
    <w:pPr>
      <w:widowControl w:val="0"/>
      <w:autoSpaceDE w:val="0"/>
      <w:autoSpaceDN w:val="0"/>
      <w:adjustRightInd w:val="0"/>
      <w:spacing w:after="0" w:line="240" w:lineRule="auto"/>
    </w:pPr>
    <w:rPr>
      <w:rFonts w:ascii="Times New Roman" w:eastAsia="Times New Roman" w:hAnsi="Times New Roman"/>
      <w:sz w:val="24"/>
      <w:szCs w:val="24"/>
      <w:lang w:val="lv-LV" w:eastAsia="lv-LV"/>
    </w:rPr>
  </w:style>
  <w:style w:type="character" w:customStyle="1" w:styleId="SarakstarindkopaRakstz">
    <w:name w:val="Saraksta rindkopa Rakstz."/>
    <w:link w:val="Sarakstarindkopa"/>
    <w:uiPriority w:val="34"/>
    <w:locked/>
    <w:rsid w:val="00372DDF"/>
    <w:rPr>
      <w:sz w:val="22"/>
      <w:szCs w:val="22"/>
      <w:lang w:eastAsia="en-US"/>
    </w:rPr>
  </w:style>
  <w:style w:type="character" w:customStyle="1" w:styleId="KomentratekstsRakstz">
    <w:name w:val="Komentāra teksts Rakstz."/>
    <w:basedOn w:val="Noklusjumarindkopasfonts"/>
    <w:link w:val="Komentrateksts"/>
    <w:semiHidden/>
    <w:rsid w:val="003A7B8F"/>
    <w:rPr>
      <w:lang w:val="en-US" w:eastAsia="en-US"/>
    </w:rPr>
  </w:style>
  <w:style w:type="paragraph" w:customStyle="1" w:styleId="CM1">
    <w:name w:val="CM1"/>
    <w:basedOn w:val="Default"/>
    <w:next w:val="Default"/>
    <w:uiPriority w:val="99"/>
    <w:rsid w:val="00FB09EB"/>
    <w:rPr>
      <w:rFonts w:ascii="EUAlbertina" w:hAnsi="EUAlbertina" w:cs="Times New Roman"/>
      <w:color w:val="auto"/>
      <w:lang w:eastAsia="lv-LV"/>
    </w:rPr>
  </w:style>
  <w:style w:type="paragraph" w:customStyle="1" w:styleId="CM3">
    <w:name w:val="CM3"/>
    <w:basedOn w:val="Default"/>
    <w:next w:val="Default"/>
    <w:uiPriority w:val="99"/>
    <w:rsid w:val="00FB09EB"/>
    <w:rPr>
      <w:rFonts w:ascii="EUAlbertina" w:hAnsi="EUAlbertina" w:cs="Times New Roman"/>
      <w:color w:val="auto"/>
      <w:lang w:eastAsia="lv-LV"/>
    </w:rPr>
  </w:style>
  <w:style w:type="paragraph" w:customStyle="1" w:styleId="CM4">
    <w:name w:val="CM4"/>
    <w:basedOn w:val="Default"/>
    <w:next w:val="Default"/>
    <w:uiPriority w:val="99"/>
    <w:rsid w:val="00FB09EB"/>
    <w:rPr>
      <w:rFonts w:ascii="EUAlbertina" w:hAnsi="EUAlbertina" w:cs="Times New Roman"/>
      <w:color w:val="auto"/>
      <w:lang w:eastAsia="lv-LV"/>
    </w:rPr>
  </w:style>
  <w:style w:type="character" w:customStyle="1" w:styleId="st">
    <w:name w:val="st"/>
    <w:basedOn w:val="Noklusjumarindkopasfonts"/>
    <w:rsid w:val="00FA3E19"/>
  </w:style>
  <w:style w:type="table" w:customStyle="1" w:styleId="TableGrid1">
    <w:name w:val="Table Grid1"/>
    <w:basedOn w:val="Parastatabula"/>
    <w:next w:val="Reatabula"/>
    <w:uiPriority w:val="59"/>
    <w:rsid w:val="00E43116"/>
    <w:pPr>
      <w:ind w:left="527"/>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1">
    <w:name w:val="tv2131"/>
    <w:basedOn w:val="Parastais"/>
    <w:rsid w:val="00A03D53"/>
    <w:pPr>
      <w:spacing w:after="0" w:line="360" w:lineRule="auto"/>
      <w:ind w:firstLine="300"/>
    </w:pPr>
    <w:rPr>
      <w:rFonts w:ascii="Times New Roman" w:eastAsia="Times New Roman" w:hAnsi="Times New Roman"/>
      <w:color w:val="414142"/>
      <w:sz w:val="20"/>
      <w:szCs w:val="20"/>
      <w:lang w:val="lv-LV" w:eastAsia="lv-LV"/>
    </w:rPr>
  </w:style>
  <w:style w:type="paragraph" w:styleId="Nosaukums">
    <w:name w:val="Title"/>
    <w:basedOn w:val="Parastais"/>
    <w:link w:val="NosaukumsRakstz"/>
    <w:qFormat/>
    <w:rsid w:val="00267566"/>
    <w:pPr>
      <w:spacing w:after="0" w:line="240" w:lineRule="auto"/>
      <w:jc w:val="center"/>
    </w:pPr>
    <w:rPr>
      <w:rFonts w:ascii="Times New Roman" w:eastAsia="Times New Roman" w:hAnsi="Times New Roman"/>
      <w:sz w:val="32"/>
      <w:szCs w:val="20"/>
      <w:lang w:val="lv-LV"/>
    </w:rPr>
  </w:style>
  <w:style w:type="character" w:customStyle="1" w:styleId="NosaukumsRakstz">
    <w:name w:val="Nosaukums Rakstz."/>
    <w:basedOn w:val="Noklusjumarindkopasfonts"/>
    <w:link w:val="Nosaukums"/>
    <w:rsid w:val="00267566"/>
    <w:rPr>
      <w:rFonts w:ascii="Times New Roman" w:eastAsia="Times New Roman" w:hAnsi="Times New Roman"/>
      <w:sz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6A0"/>
    <w:pPr>
      <w:spacing w:after="200" w:line="276" w:lineRule="auto"/>
    </w:pPr>
    <w:rPr>
      <w:sz w:val="22"/>
      <w:szCs w:val="22"/>
      <w:lang w:val="en-US" w:eastAsia="en-US"/>
    </w:rPr>
  </w:style>
  <w:style w:type="paragraph" w:styleId="Heading1">
    <w:name w:val="heading 1"/>
    <w:basedOn w:val="Normal"/>
    <w:link w:val="Heading1Char"/>
    <w:uiPriority w:val="9"/>
    <w:qFormat/>
    <w:rsid w:val="005F6352"/>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qFormat/>
    <w:rsid w:val="001F48E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4559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45593"/>
    <w:rPr>
      <w:rFonts w:ascii="Consolas" w:hAnsi="Consolas"/>
      <w:sz w:val="21"/>
      <w:szCs w:val="21"/>
    </w:rPr>
  </w:style>
  <w:style w:type="paragraph" w:styleId="Header">
    <w:name w:val="header"/>
    <w:basedOn w:val="Normal"/>
    <w:link w:val="HeaderChar"/>
    <w:uiPriority w:val="99"/>
    <w:unhideWhenUsed/>
    <w:rsid w:val="00416658"/>
    <w:pPr>
      <w:tabs>
        <w:tab w:val="center" w:pos="4320"/>
        <w:tab w:val="right" w:pos="8640"/>
      </w:tabs>
    </w:pPr>
  </w:style>
  <w:style w:type="character" w:customStyle="1" w:styleId="HeaderChar">
    <w:name w:val="Header Char"/>
    <w:basedOn w:val="DefaultParagraphFont"/>
    <w:link w:val="Header"/>
    <w:uiPriority w:val="99"/>
    <w:rsid w:val="00416658"/>
    <w:rPr>
      <w:sz w:val="22"/>
      <w:szCs w:val="22"/>
    </w:rPr>
  </w:style>
  <w:style w:type="paragraph" w:styleId="Footer">
    <w:name w:val="footer"/>
    <w:basedOn w:val="Normal"/>
    <w:link w:val="FooterChar"/>
    <w:uiPriority w:val="99"/>
    <w:unhideWhenUsed/>
    <w:rsid w:val="00416658"/>
    <w:pPr>
      <w:tabs>
        <w:tab w:val="center" w:pos="4320"/>
        <w:tab w:val="right" w:pos="8640"/>
      </w:tabs>
    </w:pPr>
  </w:style>
  <w:style w:type="character" w:customStyle="1" w:styleId="FooterChar">
    <w:name w:val="Footer Char"/>
    <w:basedOn w:val="DefaultParagraphFont"/>
    <w:link w:val="Footer"/>
    <w:uiPriority w:val="99"/>
    <w:rsid w:val="00416658"/>
    <w:rPr>
      <w:sz w:val="22"/>
      <w:szCs w:val="22"/>
    </w:rPr>
  </w:style>
  <w:style w:type="paragraph" w:styleId="NormalWeb">
    <w:name w:val="Normal (Web)"/>
    <w:basedOn w:val="Normal"/>
    <w:uiPriority w:val="99"/>
    <w:rsid w:val="00D927E2"/>
    <w:pPr>
      <w:spacing w:before="100" w:beforeAutospacing="1" w:after="100" w:afterAutospacing="1" w:line="240" w:lineRule="auto"/>
    </w:pPr>
    <w:rPr>
      <w:rFonts w:ascii="Times New Roman" w:eastAsia="Times New Roman" w:hAnsi="Times New Roman"/>
      <w:sz w:val="24"/>
      <w:szCs w:val="24"/>
      <w:lang w:val="lv-LV" w:eastAsia="lv-LV"/>
    </w:rPr>
  </w:style>
  <w:style w:type="character" w:styleId="Hyperlink">
    <w:name w:val="Hyperlink"/>
    <w:basedOn w:val="DefaultParagraphFont"/>
    <w:rsid w:val="00453B3E"/>
    <w:rPr>
      <w:color w:val="0000FF"/>
      <w:u w:val="single"/>
    </w:rPr>
  </w:style>
  <w:style w:type="table" w:styleId="TableGrid">
    <w:name w:val="Table Grid"/>
    <w:basedOn w:val="TableNormal"/>
    <w:uiPriority w:val="59"/>
    <w:rsid w:val="005B334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F07D0"/>
  </w:style>
  <w:style w:type="paragraph" w:styleId="FootnoteText">
    <w:name w:val="footnote text"/>
    <w:basedOn w:val="Normal"/>
    <w:link w:val="FootnoteTextChar"/>
    <w:rsid w:val="00475C62"/>
    <w:pPr>
      <w:widowControl w:val="0"/>
      <w:autoSpaceDE w:val="0"/>
      <w:autoSpaceDN w:val="0"/>
      <w:adjustRightInd w:val="0"/>
      <w:spacing w:after="0" w:line="240" w:lineRule="auto"/>
    </w:pPr>
    <w:rPr>
      <w:rFonts w:ascii="Times New Roman" w:eastAsia="Times New Roman" w:hAnsi="Times New Roman"/>
      <w:sz w:val="20"/>
      <w:szCs w:val="20"/>
      <w:lang w:val="lv-LV" w:eastAsia="lv-LV"/>
    </w:rPr>
  </w:style>
  <w:style w:type="character" w:styleId="FootnoteReference">
    <w:name w:val="footnote reference"/>
    <w:basedOn w:val="DefaultParagraphFont"/>
    <w:semiHidden/>
    <w:rsid w:val="00475C62"/>
    <w:rPr>
      <w:vertAlign w:val="superscript"/>
    </w:rPr>
  </w:style>
  <w:style w:type="character" w:customStyle="1" w:styleId="CharChar6">
    <w:name w:val="Char Char6"/>
    <w:basedOn w:val="DefaultParagraphFont"/>
    <w:rsid w:val="008C6EA5"/>
    <w:rPr>
      <w:rFonts w:ascii="Consolas" w:hAnsi="Consolas"/>
      <w:sz w:val="21"/>
      <w:szCs w:val="21"/>
    </w:rPr>
  </w:style>
  <w:style w:type="character" w:customStyle="1" w:styleId="FootnoteTextChar">
    <w:name w:val="Footnote Text Char"/>
    <w:basedOn w:val="DefaultParagraphFont"/>
    <w:link w:val="FootnoteText"/>
    <w:rsid w:val="008C6EA5"/>
    <w:rPr>
      <w:lang w:val="lv-LV" w:eastAsia="lv-LV" w:bidi="ar-SA"/>
    </w:rPr>
  </w:style>
  <w:style w:type="paragraph" w:styleId="DocumentMap">
    <w:name w:val="Document Map"/>
    <w:basedOn w:val="Normal"/>
    <w:semiHidden/>
    <w:rsid w:val="00CF00BA"/>
    <w:pPr>
      <w:shd w:val="clear" w:color="auto" w:fill="000080"/>
    </w:pPr>
    <w:rPr>
      <w:rFonts w:ascii="Tahoma" w:hAnsi="Tahoma" w:cs="Tahoma"/>
      <w:sz w:val="20"/>
      <w:szCs w:val="20"/>
    </w:rPr>
  </w:style>
  <w:style w:type="character" w:styleId="HTMLKeyboard">
    <w:name w:val="HTML Keyboard"/>
    <w:basedOn w:val="DefaultParagraphFont"/>
    <w:rsid w:val="00CF00BA"/>
    <w:rPr>
      <w:rFonts w:ascii="Courier New" w:hAnsi="Courier New" w:cs="Courier New"/>
      <w:sz w:val="20"/>
      <w:szCs w:val="20"/>
    </w:rPr>
  </w:style>
  <w:style w:type="character" w:styleId="FollowedHyperlink">
    <w:name w:val="FollowedHyperlink"/>
    <w:basedOn w:val="DefaultParagraphFont"/>
    <w:rsid w:val="00CF00BA"/>
    <w:rPr>
      <w:color w:val="800080"/>
      <w:u w:val="single"/>
    </w:rPr>
  </w:style>
  <w:style w:type="paragraph" w:styleId="TOC1">
    <w:name w:val="toc 1"/>
    <w:basedOn w:val="Normal"/>
    <w:next w:val="Normal"/>
    <w:autoRedefine/>
    <w:semiHidden/>
    <w:rsid w:val="00842268"/>
  </w:style>
  <w:style w:type="character" w:styleId="CommentReference">
    <w:name w:val="annotation reference"/>
    <w:basedOn w:val="DefaultParagraphFont"/>
    <w:semiHidden/>
    <w:rsid w:val="00842268"/>
    <w:rPr>
      <w:sz w:val="16"/>
      <w:szCs w:val="16"/>
    </w:rPr>
  </w:style>
  <w:style w:type="paragraph" w:styleId="CommentText">
    <w:name w:val="annotation text"/>
    <w:basedOn w:val="Normal"/>
    <w:link w:val="CommentTextChar"/>
    <w:semiHidden/>
    <w:rsid w:val="00842268"/>
    <w:rPr>
      <w:sz w:val="20"/>
      <w:szCs w:val="20"/>
    </w:rPr>
  </w:style>
  <w:style w:type="paragraph" w:styleId="CommentSubject">
    <w:name w:val="annotation subject"/>
    <w:basedOn w:val="CommentText"/>
    <w:next w:val="CommentText"/>
    <w:semiHidden/>
    <w:rsid w:val="00842268"/>
    <w:rPr>
      <w:b/>
      <w:bCs/>
    </w:rPr>
  </w:style>
  <w:style w:type="paragraph" w:styleId="BalloonText">
    <w:name w:val="Balloon Text"/>
    <w:basedOn w:val="Normal"/>
    <w:link w:val="BalloonTextChar"/>
    <w:uiPriority w:val="99"/>
    <w:semiHidden/>
    <w:rsid w:val="00842268"/>
    <w:rPr>
      <w:rFonts w:ascii="Tahoma" w:hAnsi="Tahoma" w:cs="Tahoma"/>
      <w:sz w:val="16"/>
      <w:szCs w:val="16"/>
    </w:rPr>
  </w:style>
  <w:style w:type="character" w:customStyle="1" w:styleId="BalloonTextChar">
    <w:name w:val="Balloon Text Char"/>
    <w:basedOn w:val="DefaultParagraphFont"/>
    <w:link w:val="BalloonText"/>
    <w:uiPriority w:val="99"/>
    <w:semiHidden/>
    <w:rsid w:val="00F10030"/>
    <w:rPr>
      <w:rFonts w:ascii="Tahoma" w:hAnsi="Tahoma" w:cs="Tahoma"/>
      <w:sz w:val="16"/>
      <w:szCs w:val="16"/>
      <w:lang w:val="en-US" w:eastAsia="en-US"/>
    </w:rPr>
  </w:style>
  <w:style w:type="paragraph" w:customStyle="1" w:styleId="EE-parag-num-12">
    <w:name w:val="EE-parag-num-12"/>
    <w:basedOn w:val="Normal"/>
    <w:link w:val="EE-parag-num-12Char"/>
    <w:rsid w:val="006B77C3"/>
    <w:pPr>
      <w:numPr>
        <w:numId w:val="1"/>
      </w:numPr>
      <w:spacing w:before="120" w:after="120" w:line="240" w:lineRule="auto"/>
      <w:jc w:val="both"/>
    </w:pPr>
    <w:rPr>
      <w:rFonts w:ascii="Times New Roman" w:eastAsia="Times New Roman" w:hAnsi="Times New Roman"/>
      <w:sz w:val="24"/>
      <w:szCs w:val="24"/>
      <w:lang w:val="lv-LV" w:eastAsia="lv-LV"/>
    </w:rPr>
  </w:style>
  <w:style w:type="character" w:customStyle="1" w:styleId="EE-parag-num-12Char">
    <w:name w:val="EE-parag-num-12 Char"/>
    <w:basedOn w:val="DefaultParagraphFont"/>
    <w:link w:val="EE-parag-num-12"/>
    <w:rsid w:val="006B77C3"/>
    <w:rPr>
      <w:rFonts w:ascii="Times New Roman" w:eastAsia="Times New Roman" w:hAnsi="Times New Roman"/>
      <w:sz w:val="24"/>
      <w:szCs w:val="24"/>
    </w:rPr>
  </w:style>
  <w:style w:type="character" w:styleId="PageNumber">
    <w:name w:val="page number"/>
    <w:basedOn w:val="DefaultParagraphFont"/>
    <w:rsid w:val="00C90C33"/>
  </w:style>
  <w:style w:type="paragraph" w:customStyle="1" w:styleId="RakstzRakstzCharChar">
    <w:name w:val="Rakstz. Rakstz. Char Char"/>
    <w:basedOn w:val="Normal"/>
    <w:rsid w:val="00B20D80"/>
    <w:pPr>
      <w:spacing w:after="160" w:line="240" w:lineRule="exact"/>
    </w:pPr>
    <w:rPr>
      <w:rFonts w:ascii="Tahoma" w:eastAsia="Times New Roman" w:hAnsi="Tahoma"/>
      <w:sz w:val="20"/>
      <w:szCs w:val="20"/>
    </w:rPr>
  </w:style>
  <w:style w:type="paragraph" w:styleId="BodyTextIndent">
    <w:name w:val="Body Text Indent"/>
    <w:basedOn w:val="Normal"/>
    <w:link w:val="BodyTextIndentChar"/>
    <w:rsid w:val="00262BF5"/>
    <w:pPr>
      <w:spacing w:after="120" w:line="240" w:lineRule="auto"/>
      <w:ind w:left="283"/>
    </w:pPr>
    <w:rPr>
      <w:rFonts w:ascii="Times New Roman" w:eastAsia="Times New Roman" w:hAnsi="Times New Roman"/>
      <w:sz w:val="24"/>
      <w:szCs w:val="24"/>
      <w:lang w:val="lv-LV" w:eastAsia="lv-LV"/>
    </w:rPr>
  </w:style>
  <w:style w:type="character" w:customStyle="1" w:styleId="BodyTextIndentChar">
    <w:name w:val="Body Text Indent Char"/>
    <w:basedOn w:val="DefaultParagraphFont"/>
    <w:link w:val="BodyTextIndent"/>
    <w:rsid w:val="00262BF5"/>
    <w:rPr>
      <w:rFonts w:ascii="Times New Roman" w:eastAsia="Times New Roman" w:hAnsi="Times New Roman"/>
      <w:sz w:val="24"/>
      <w:szCs w:val="24"/>
    </w:rPr>
  </w:style>
  <w:style w:type="character" w:styleId="Strong">
    <w:name w:val="Strong"/>
    <w:basedOn w:val="DefaultParagraphFont"/>
    <w:uiPriority w:val="22"/>
    <w:qFormat/>
    <w:rsid w:val="00E9054D"/>
    <w:rPr>
      <w:b/>
      <w:bCs/>
    </w:rPr>
  </w:style>
  <w:style w:type="character" w:customStyle="1" w:styleId="doctitle2">
    <w:name w:val="doc_title_2"/>
    <w:basedOn w:val="DefaultParagraphFont"/>
    <w:rsid w:val="008C2613"/>
  </w:style>
  <w:style w:type="paragraph" w:customStyle="1" w:styleId="Default">
    <w:name w:val="Default"/>
    <w:rsid w:val="008C2613"/>
    <w:pPr>
      <w:autoSpaceDE w:val="0"/>
      <w:autoSpaceDN w:val="0"/>
      <w:adjustRightInd w:val="0"/>
    </w:pPr>
    <w:rPr>
      <w:rFonts w:ascii="Futura Bk" w:hAnsi="Futura Bk" w:cs="Futura Bk"/>
      <w:color w:val="000000"/>
      <w:sz w:val="24"/>
      <w:szCs w:val="24"/>
      <w:lang w:eastAsia="en-US"/>
    </w:rPr>
  </w:style>
  <w:style w:type="character" w:styleId="Emphasis">
    <w:name w:val="Emphasis"/>
    <w:basedOn w:val="DefaultParagraphFont"/>
    <w:uiPriority w:val="20"/>
    <w:qFormat/>
    <w:rsid w:val="009232A9"/>
    <w:rPr>
      <w:i/>
      <w:iCs/>
    </w:rPr>
  </w:style>
  <w:style w:type="character" w:styleId="HTMLCite">
    <w:name w:val="HTML Cite"/>
    <w:basedOn w:val="DefaultParagraphFont"/>
    <w:uiPriority w:val="99"/>
    <w:semiHidden/>
    <w:unhideWhenUsed/>
    <w:rsid w:val="00DE03A1"/>
    <w:rPr>
      <w:i/>
      <w:iCs/>
    </w:rPr>
  </w:style>
  <w:style w:type="character" w:customStyle="1" w:styleId="Heading1Char">
    <w:name w:val="Heading 1 Char"/>
    <w:basedOn w:val="DefaultParagraphFont"/>
    <w:link w:val="Heading1"/>
    <w:uiPriority w:val="9"/>
    <w:rsid w:val="00DE03A1"/>
    <w:rPr>
      <w:rFonts w:ascii="Times New Roman" w:eastAsia="Times New Roman" w:hAnsi="Times New Roman"/>
      <w:b/>
      <w:bCs/>
      <w:kern w:val="36"/>
      <w:sz w:val="48"/>
      <w:szCs w:val="48"/>
      <w:lang w:val="en-US" w:eastAsia="en-US"/>
    </w:rPr>
  </w:style>
  <w:style w:type="character" w:customStyle="1" w:styleId="Heading3Char">
    <w:name w:val="Heading 3 Char"/>
    <w:basedOn w:val="DefaultParagraphFont"/>
    <w:link w:val="Heading3"/>
    <w:uiPriority w:val="9"/>
    <w:semiHidden/>
    <w:rsid w:val="001F48E2"/>
    <w:rPr>
      <w:rFonts w:ascii="Cambria" w:eastAsia="Times New Roman" w:hAnsi="Cambria" w:cs="Times New Roman"/>
      <w:b/>
      <w:bCs/>
      <w:sz w:val="26"/>
      <w:szCs w:val="26"/>
      <w:lang w:val="en-US" w:eastAsia="en-US"/>
    </w:rPr>
  </w:style>
  <w:style w:type="paragraph" w:styleId="TOC3">
    <w:name w:val="toc 3"/>
    <w:basedOn w:val="Normal"/>
    <w:next w:val="Normal"/>
    <w:autoRedefine/>
    <w:uiPriority w:val="39"/>
    <w:semiHidden/>
    <w:unhideWhenUsed/>
    <w:rsid w:val="00D9515C"/>
    <w:pPr>
      <w:ind w:left="440"/>
    </w:pPr>
  </w:style>
  <w:style w:type="paragraph" w:styleId="ListParagraph">
    <w:name w:val="List Paragraph"/>
    <w:basedOn w:val="Normal"/>
    <w:link w:val="ListParagraphChar"/>
    <w:uiPriority w:val="34"/>
    <w:qFormat/>
    <w:rsid w:val="00D9515C"/>
    <w:pPr>
      <w:ind w:left="720"/>
      <w:contextualSpacing/>
    </w:pPr>
  </w:style>
  <w:style w:type="character" w:customStyle="1" w:styleId="apple-style-span">
    <w:name w:val="apple-style-span"/>
    <w:basedOn w:val="DefaultParagraphFont"/>
    <w:uiPriority w:val="99"/>
    <w:rsid w:val="00FC6B6E"/>
  </w:style>
  <w:style w:type="paragraph" w:customStyle="1" w:styleId="WW-Default">
    <w:name w:val="WW-Default"/>
    <w:rsid w:val="0036698F"/>
    <w:pPr>
      <w:suppressAutoHyphens/>
      <w:autoSpaceDE w:val="0"/>
    </w:pPr>
    <w:rPr>
      <w:rFonts w:ascii="Futura Bk" w:hAnsi="Futura Bk" w:cs="Futura Bk"/>
      <w:color w:val="000000"/>
      <w:sz w:val="24"/>
      <w:szCs w:val="24"/>
      <w:lang w:eastAsia="ar-SA"/>
    </w:rPr>
  </w:style>
  <w:style w:type="character" w:customStyle="1" w:styleId="FontStyle26">
    <w:name w:val="Font Style26"/>
    <w:basedOn w:val="DefaultParagraphFont"/>
    <w:uiPriority w:val="99"/>
    <w:rsid w:val="00A83F77"/>
    <w:rPr>
      <w:rFonts w:ascii="Times New Roman" w:hAnsi="Times New Roman" w:cs="Times New Roman"/>
      <w:sz w:val="26"/>
      <w:szCs w:val="26"/>
    </w:rPr>
  </w:style>
  <w:style w:type="paragraph" w:customStyle="1" w:styleId="Style3">
    <w:name w:val="Style3"/>
    <w:basedOn w:val="Normal"/>
    <w:uiPriority w:val="99"/>
    <w:rsid w:val="00095430"/>
    <w:pPr>
      <w:widowControl w:val="0"/>
      <w:autoSpaceDE w:val="0"/>
      <w:autoSpaceDN w:val="0"/>
      <w:adjustRightInd w:val="0"/>
      <w:spacing w:after="0" w:line="314" w:lineRule="exact"/>
      <w:ind w:firstLine="684"/>
      <w:jc w:val="both"/>
    </w:pPr>
    <w:rPr>
      <w:rFonts w:ascii="Times New Roman" w:eastAsia="Times New Roman" w:hAnsi="Times New Roman"/>
      <w:sz w:val="24"/>
      <w:szCs w:val="24"/>
      <w:lang w:val="lv-LV" w:eastAsia="lv-LV"/>
    </w:rPr>
  </w:style>
  <w:style w:type="paragraph" w:customStyle="1" w:styleId="Style10">
    <w:name w:val="Style10"/>
    <w:basedOn w:val="Normal"/>
    <w:uiPriority w:val="99"/>
    <w:rsid w:val="00095430"/>
    <w:pPr>
      <w:widowControl w:val="0"/>
      <w:autoSpaceDE w:val="0"/>
      <w:autoSpaceDN w:val="0"/>
      <w:adjustRightInd w:val="0"/>
      <w:spacing w:after="0" w:line="313" w:lineRule="exact"/>
      <w:jc w:val="both"/>
    </w:pPr>
    <w:rPr>
      <w:rFonts w:ascii="Times New Roman" w:eastAsia="Times New Roman" w:hAnsi="Times New Roman"/>
      <w:sz w:val="24"/>
      <w:szCs w:val="24"/>
      <w:lang w:val="lv-LV" w:eastAsia="lv-LV"/>
    </w:rPr>
  </w:style>
  <w:style w:type="paragraph" w:customStyle="1" w:styleId="Style16">
    <w:name w:val="Style16"/>
    <w:basedOn w:val="Normal"/>
    <w:uiPriority w:val="99"/>
    <w:rsid w:val="00095430"/>
    <w:pPr>
      <w:widowControl w:val="0"/>
      <w:autoSpaceDE w:val="0"/>
      <w:autoSpaceDN w:val="0"/>
      <w:adjustRightInd w:val="0"/>
      <w:spacing w:after="0" w:line="240" w:lineRule="auto"/>
    </w:pPr>
    <w:rPr>
      <w:rFonts w:ascii="Times New Roman" w:eastAsia="Times New Roman" w:hAnsi="Times New Roman"/>
      <w:sz w:val="24"/>
      <w:szCs w:val="24"/>
      <w:lang w:val="lv-LV" w:eastAsia="lv-LV"/>
    </w:rPr>
  </w:style>
  <w:style w:type="character" w:customStyle="1" w:styleId="FontStyle30">
    <w:name w:val="Font Style30"/>
    <w:basedOn w:val="DefaultParagraphFont"/>
    <w:uiPriority w:val="99"/>
    <w:rsid w:val="00095430"/>
    <w:rPr>
      <w:rFonts w:ascii="Times New Roman" w:hAnsi="Times New Roman" w:cs="Times New Roman"/>
      <w:b/>
      <w:bCs/>
      <w:sz w:val="26"/>
      <w:szCs w:val="26"/>
    </w:rPr>
  </w:style>
  <w:style w:type="character" w:customStyle="1" w:styleId="FontStyle31">
    <w:name w:val="Font Style31"/>
    <w:basedOn w:val="DefaultParagraphFont"/>
    <w:uiPriority w:val="99"/>
    <w:rsid w:val="00095430"/>
    <w:rPr>
      <w:rFonts w:ascii="Times New Roman" w:hAnsi="Times New Roman" w:cs="Times New Roman"/>
      <w:i/>
      <w:iCs/>
      <w:sz w:val="26"/>
      <w:szCs w:val="26"/>
    </w:rPr>
  </w:style>
  <w:style w:type="paragraph" w:customStyle="1" w:styleId="Style1">
    <w:name w:val="Style1"/>
    <w:basedOn w:val="Normal"/>
    <w:uiPriority w:val="99"/>
    <w:rsid w:val="00095430"/>
    <w:pPr>
      <w:widowControl w:val="0"/>
      <w:autoSpaceDE w:val="0"/>
      <w:autoSpaceDN w:val="0"/>
      <w:adjustRightInd w:val="0"/>
      <w:spacing w:after="0" w:line="240" w:lineRule="auto"/>
      <w:jc w:val="both"/>
    </w:pPr>
    <w:rPr>
      <w:rFonts w:ascii="Times New Roman" w:eastAsia="Times New Roman" w:hAnsi="Times New Roman"/>
      <w:sz w:val="24"/>
      <w:szCs w:val="24"/>
      <w:lang w:val="lv-LV" w:eastAsia="lv-LV"/>
    </w:rPr>
  </w:style>
  <w:style w:type="paragraph" w:customStyle="1" w:styleId="Style9">
    <w:name w:val="Style9"/>
    <w:basedOn w:val="Normal"/>
    <w:uiPriority w:val="99"/>
    <w:rsid w:val="00095430"/>
    <w:pPr>
      <w:widowControl w:val="0"/>
      <w:autoSpaceDE w:val="0"/>
      <w:autoSpaceDN w:val="0"/>
      <w:adjustRightInd w:val="0"/>
      <w:spacing w:after="0" w:line="240" w:lineRule="auto"/>
    </w:pPr>
    <w:rPr>
      <w:rFonts w:ascii="Times New Roman" w:eastAsia="Times New Roman" w:hAnsi="Times New Roman"/>
      <w:sz w:val="24"/>
      <w:szCs w:val="24"/>
      <w:lang w:val="lv-LV" w:eastAsia="lv-LV"/>
    </w:rPr>
  </w:style>
  <w:style w:type="paragraph" w:customStyle="1" w:styleId="Style12">
    <w:name w:val="Style12"/>
    <w:basedOn w:val="Normal"/>
    <w:uiPriority w:val="99"/>
    <w:rsid w:val="00095430"/>
    <w:pPr>
      <w:widowControl w:val="0"/>
      <w:autoSpaceDE w:val="0"/>
      <w:autoSpaceDN w:val="0"/>
      <w:adjustRightInd w:val="0"/>
      <w:spacing w:after="0" w:line="293" w:lineRule="exact"/>
      <w:ind w:hanging="346"/>
      <w:jc w:val="both"/>
    </w:pPr>
    <w:rPr>
      <w:rFonts w:ascii="Times New Roman" w:eastAsia="Times New Roman" w:hAnsi="Times New Roman"/>
      <w:sz w:val="24"/>
      <w:szCs w:val="24"/>
      <w:lang w:val="lv-LV" w:eastAsia="lv-LV"/>
    </w:rPr>
  </w:style>
  <w:style w:type="paragraph" w:customStyle="1" w:styleId="Style17">
    <w:name w:val="Style17"/>
    <w:basedOn w:val="Normal"/>
    <w:uiPriority w:val="99"/>
    <w:rsid w:val="00095430"/>
    <w:pPr>
      <w:widowControl w:val="0"/>
      <w:autoSpaceDE w:val="0"/>
      <w:autoSpaceDN w:val="0"/>
      <w:adjustRightInd w:val="0"/>
      <w:spacing w:after="0" w:line="312" w:lineRule="exact"/>
      <w:ind w:hanging="413"/>
      <w:jc w:val="both"/>
    </w:pPr>
    <w:rPr>
      <w:rFonts w:ascii="Times New Roman" w:eastAsia="Times New Roman" w:hAnsi="Times New Roman"/>
      <w:sz w:val="24"/>
      <w:szCs w:val="24"/>
      <w:lang w:val="lv-LV" w:eastAsia="lv-LV"/>
    </w:rPr>
  </w:style>
  <w:style w:type="paragraph" w:customStyle="1" w:styleId="Style23">
    <w:name w:val="Style23"/>
    <w:basedOn w:val="Normal"/>
    <w:uiPriority w:val="99"/>
    <w:rsid w:val="00095430"/>
    <w:pPr>
      <w:widowControl w:val="0"/>
      <w:autoSpaceDE w:val="0"/>
      <w:autoSpaceDN w:val="0"/>
      <w:adjustRightInd w:val="0"/>
      <w:spacing w:after="0" w:line="229" w:lineRule="exact"/>
      <w:ind w:firstLine="168"/>
    </w:pPr>
    <w:rPr>
      <w:rFonts w:ascii="Times New Roman" w:eastAsia="Times New Roman" w:hAnsi="Times New Roman"/>
      <w:sz w:val="24"/>
      <w:szCs w:val="24"/>
      <w:lang w:val="lv-LV" w:eastAsia="lv-LV"/>
    </w:rPr>
  </w:style>
  <w:style w:type="character" w:customStyle="1" w:styleId="FontStyle27">
    <w:name w:val="Font Style27"/>
    <w:basedOn w:val="DefaultParagraphFont"/>
    <w:uiPriority w:val="99"/>
    <w:rsid w:val="00095430"/>
    <w:rPr>
      <w:rFonts w:ascii="Times New Roman" w:hAnsi="Times New Roman" w:cs="Times New Roman"/>
      <w:b/>
      <w:bCs/>
      <w:sz w:val="18"/>
      <w:szCs w:val="18"/>
    </w:rPr>
  </w:style>
  <w:style w:type="paragraph" w:customStyle="1" w:styleId="Style13">
    <w:name w:val="Style13"/>
    <w:basedOn w:val="Normal"/>
    <w:uiPriority w:val="99"/>
    <w:rsid w:val="00372DDF"/>
    <w:pPr>
      <w:widowControl w:val="0"/>
      <w:autoSpaceDE w:val="0"/>
      <w:autoSpaceDN w:val="0"/>
      <w:adjustRightInd w:val="0"/>
      <w:spacing w:after="0" w:line="307" w:lineRule="exact"/>
      <w:ind w:firstLine="374"/>
    </w:pPr>
    <w:rPr>
      <w:rFonts w:ascii="Times New Roman" w:eastAsia="Times New Roman" w:hAnsi="Times New Roman"/>
      <w:sz w:val="24"/>
      <w:szCs w:val="24"/>
      <w:lang w:val="lv-LV" w:eastAsia="lv-LV"/>
    </w:rPr>
  </w:style>
  <w:style w:type="paragraph" w:customStyle="1" w:styleId="Style18">
    <w:name w:val="Style18"/>
    <w:basedOn w:val="Normal"/>
    <w:uiPriority w:val="99"/>
    <w:rsid w:val="00372DDF"/>
    <w:pPr>
      <w:widowControl w:val="0"/>
      <w:autoSpaceDE w:val="0"/>
      <w:autoSpaceDN w:val="0"/>
      <w:adjustRightInd w:val="0"/>
      <w:spacing w:after="0" w:line="317" w:lineRule="exact"/>
      <w:jc w:val="center"/>
    </w:pPr>
    <w:rPr>
      <w:rFonts w:ascii="Times New Roman" w:eastAsia="Times New Roman" w:hAnsi="Times New Roman"/>
      <w:sz w:val="24"/>
      <w:szCs w:val="24"/>
      <w:lang w:val="lv-LV" w:eastAsia="lv-LV"/>
    </w:rPr>
  </w:style>
  <w:style w:type="paragraph" w:customStyle="1" w:styleId="Style19">
    <w:name w:val="Style19"/>
    <w:basedOn w:val="Normal"/>
    <w:uiPriority w:val="99"/>
    <w:rsid w:val="00372DDF"/>
    <w:pPr>
      <w:widowControl w:val="0"/>
      <w:autoSpaceDE w:val="0"/>
      <w:autoSpaceDN w:val="0"/>
      <w:adjustRightInd w:val="0"/>
      <w:spacing w:after="0" w:line="316" w:lineRule="exact"/>
    </w:pPr>
    <w:rPr>
      <w:rFonts w:ascii="Times New Roman" w:eastAsia="Times New Roman" w:hAnsi="Times New Roman"/>
      <w:sz w:val="24"/>
      <w:szCs w:val="24"/>
      <w:lang w:val="lv-LV" w:eastAsia="lv-LV"/>
    </w:rPr>
  </w:style>
  <w:style w:type="paragraph" w:customStyle="1" w:styleId="Style21">
    <w:name w:val="Style21"/>
    <w:basedOn w:val="Normal"/>
    <w:uiPriority w:val="99"/>
    <w:rsid w:val="00372DDF"/>
    <w:pPr>
      <w:widowControl w:val="0"/>
      <w:autoSpaceDE w:val="0"/>
      <w:autoSpaceDN w:val="0"/>
      <w:adjustRightInd w:val="0"/>
      <w:spacing w:after="0" w:line="240" w:lineRule="auto"/>
    </w:pPr>
    <w:rPr>
      <w:rFonts w:ascii="Times New Roman" w:eastAsia="Times New Roman" w:hAnsi="Times New Roman"/>
      <w:sz w:val="24"/>
      <w:szCs w:val="24"/>
      <w:lang w:val="lv-LV" w:eastAsia="lv-LV"/>
    </w:rPr>
  </w:style>
  <w:style w:type="character" w:customStyle="1" w:styleId="ListParagraphChar">
    <w:name w:val="List Paragraph Char"/>
    <w:link w:val="ListParagraph"/>
    <w:uiPriority w:val="34"/>
    <w:locked/>
    <w:rsid w:val="00372DDF"/>
    <w:rPr>
      <w:sz w:val="22"/>
      <w:szCs w:val="22"/>
      <w:lang w:eastAsia="en-US"/>
    </w:rPr>
  </w:style>
  <w:style w:type="character" w:customStyle="1" w:styleId="CommentTextChar">
    <w:name w:val="Comment Text Char"/>
    <w:basedOn w:val="DefaultParagraphFont"/>
    <w:link w:val="CommentText"/>
    <w:semiHidden/>
    <w:rsid w:val="003A7B8F"/>
    <w:rPr>
      <w:lang w:val="en-US" w:eastAsia="en-US"/>
    </w:rPr>
  </w:style>
  <w:style w:type="paragraph" w:customStyle="1" w:styleId="CM1">
    <w:name w:val="CM1"/>
    <w:basedOn w:val="Default"/>
    <w:next w:val="Default"/>
    <w:uiPriority w:val="99"/>
    <w:rsid w:val="00FB09EB"/>
    <w:rPr>
      <w:rFonts w:ascii="EUAlbertina" w:hAnsi="EUAlbertina" w:cs="Times New Roman"/>
      <w:color w:val="auto"/>
      <w:lang w:eastAsia="lv-LV"/>
    </w:rPr>
  </w:style>
  <w:style w:type="paragraph" w:customStyle="1" w:styleId="CM3">
    <w:name w:val="CM3"/>
    <w:basedOn w:val="Default"/>
    <w:next w:val="Default"/>
    <w:uiPriority w:val="99"/>
    <w:rsid w:val="00FB09EB"/>
    <w:rPr>
      <w:rFonts w:ascii="EUAlbertina" w:hAnsi="EUAlbertina" w:cs="Times New Roman"/>
      <w:color w:val="auto"/>
      <w:lang w:eastAsia="lv-LV"/>
    </w:rPr>
  </w:style>
  <w:style w:type="paragraph" w:customStyle="1" w:styleId="CM4">
    <w:name w:val="CM4"/>
    <w:basedOn w:val="Default"/>
    <w:next w:val="Default"/>
    <w:uiPriority w:val="99"/>
    <w:rsid w:val="00FB09EB"/>
    <w:rPr>
      <w:rFonts w:ascii="EUAlbertina" w:hAnsi="EUAlbertina" w:cs="Times New Roman"/>
      <w:color w:val="auto"/>
      <w:lang w:eastAsia="lv-LV"/>
    </w:rPr>
  </w:style>
  <w:style w:type="character" w:customStyle="1" w:styleId="st">
    <w:name w:val="st"/>
    <w:basedOn w:val="DefaultParagraphFont"/>
    <w:rsid w:val="00FA3E19"/>
  </w:style>
  <w:style w:type="table" w:customStyle="1" w:styleId="TableGrid1">
    <w:name w:val="Table Grid1"/>
    <w:basedOn w:val="TableNormal"/>
    <w:next w:val="TableGrid"/>
    <w:uiPriority w:val="59"/>
    <w:rsid w:val="00E43116"/>
    <w:pPr>
      <w:ind w:left="527"/>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958748">
      <w:bodyDiv w:val="1"/>
      <w:marLeft w:val="0"/>
      <w:marRight w:val="0"/>
      <w:marTop w:val="0"/>
      <w:marBottom w:val="0"/>
      <w:divBdr>
        <w:top w:val="none" w:sz="0" w:space="0" w:color="auto"/>
        <w:left w:val="none" w:sz="0" w:space="0" w:color="auto"/>
        <w:bottom w:val="none" w:sz="0" w:space="0" w:color="auto"/>
        <w:right w:val="none" w:sz="0" w:space="0" w:color="auto"/>
      </w:divBdr>
    </w:div>
    <w:div w:id="92020608">
      <w:bodyDiv w:val="1"/>
      <w:marLeft w:val="0"/>
      <w:marRight w:val="0"/>
      <w:marTop w:val="0"/>
      <w:marBottom w:val="0"/>
      <w:divBdr>
        <w:top w:val="none" w:sz="0" w:space="0" w:color="auto"/>
        <w:left w:val="none" w:sz="0" w:space="0" w:color="auto"/>
        <w:bottom w:val="none" w:sz="0" w:space="0" w:color="auto"/>
        <w:right w:val="none" w:sz="0" w:space="0" w:color="auto"/>
      </w:divBdr>
      <w:divsChild>
        <w:div w:id="364601080">
          <w:marLeft w:val="0"/>
          <w:marRight w:val="0"/>
          <w:marTop w:val="0"/>
          <w:marBottom w:val="0"/>
          <w:divBdr>
            <w:top w:val="none" w:sz="0" w:space="0" w:color="auto"/>
            <w:left w:val="none" w:sz="0" w:space="0" w:color="auto"/>
            <w:bottom w:val="none" w:sz="0" w:space="0" w:color="auto"/>
            <w:right w:val="none" w:sz="0" w:space="0" w:color="auto"/>
          </w:divBdr>
          <w:divsChild>
            <w:div w:id="1643655232">
              <w:marLeft w:val="0"/>
              <w:marRight w:val="0"/>
              <w:marTop w:val="0"/>
              <w:marBottom w:val="0"/>
              <w:divBdr>
                <w:top w:val="none" w:sz="0" w:space="0" w:color="auto"/>
                <w:left w:val="none" w:sz="0" w:space="0" w:color="auto"/>
                <w:bottom w:val="none" w:sz="0" w:space="0" w:color="auto"/>
                <w:right w:val="none" w:sz="0" w:space="0" w:color="auto"/>
              </w:divBdr>
              <w:divsChild>
                <w:div w:id="1966502222">
                  <w:marLeft w:val="0"/>
                  <w:marRight w:val="0"/>
                  <w:marTop w:val="0"/>
                  <w:marBottom w:val="0"/>
                  <w:divBdr>
                    <w:top w:val="none" w:sz="0" w:space="0" w:color="auto"/>
                    <w:left w:val="none" w:sz="0" w:space="0" w:color="auto"/>
                    <w:bottom w:val="none" w:sz="0" w:space="0" w:color="auto"/>
                    <w:right w:val="none" w:sz="0" w:space="0" w:color="auto"/>
                  </w:divBdr>
                  <w:divsChild>
                    <w:div w:id="437993513">
                      <w:marLeft w:val="0"/>
                      <w:marRight w:val="0"/>
                      <w:marTop w:val="0"/>
                      <w:marBottom w:val="0"/>
                      <w:divBdr>
                        <w:top w:val="none" w:sz="0" w:space="0" w:color="auto"/>
                        <w:left w:val="none" w:sz="0" w:space="0" w:color="auto"/>
                        <w:bottom w:val="none" w:sz="0" w:space="0" w:color="auto"/>
                        <w:right w:val="none" w:sz="0" w:space="0" w:color="auto"/>
                      </w:divBdr>
                      <w:divsChild>
                        <w:div w:id="354692193">
                          <w:marLeft w:val="0"/>
                          <w:marRight w:val="0"/>
                          <w:marTop w:val="0"/>
                          <w:marBottom w:val="0"/>
                          <w:divBdr>
                            <w:top w:val="none" w:sz="0" w:space="0" w:color="auto"/>
                            <w:left w:val="none" w:sz="0" w:space="0" w:color="auto"/>
                            <w:bottom w:val="none" w:sz="0" w:space="0" w:color="auto"/>
                            <w:right w:val="none" w:sz="0" w:space="0" w:color="auto"/>
                          </w:divBdr>
                          <w:divsChild>
                            <w:div w:id="11760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03212">
      <w:bodyDiv w:val="1"/>
      <w:marLeft w:val="0"/>
      <w:marRight w:val="0"/>
      <w:marTop w:val="0"/>
      <w:marBottom w:val="0"/>
      <w:divBdr>
        <w:top w:val="none" w:sz="0" w:space="0" w:color="auto"/>
        <w:left w:val="none" w:sz="0" w:space="0" w:color="auto"/>
        <w:bottom w:val="none" w:sz="0" w:space="0" w:color="auto"/>
        <w:right w:val="none" w:sz="0" w:space="0" w:color="auto"/>
      </w:divBdr>
    </w:div>
    <w:div w:id="210003243">
      <w:bodyDiv w:val="1"/>
      <w:marLeft w:val="0"/>
      <w:marRight w:val="0"/>
      <w:marTop w:val="0"/>
      <w:marBottom w:val="0"/>
      <w:divBdr>
        <w:top w:val="none" w:sz="0" w:space="0" w:color="auto"/>
        <w:left w:val="none" w:sz="0" w:space="0" w:color="auto"/>
        <w:bottom w:val="none" w:sz="0" w:space="0" w:color="auto"/>
        <w:right w:val="none" w:sz="0" w:space="0" w:color="auto"/>
      </w:divBdr>
    </w:div>
    <w:div w:id="278614009">
      <w:bodyDiv w:val="1"/>
      <w:marLeft w:val="0"/>
      <w:marRight w:val="0"/>
      <w:marTop w:val="0"/>
      <w:marBottom w:val="0"/>
      <w:divBdr>
        <w:top w:val="none" w:sz="0" w:space="0" w:color="auto"/>
        <w:left w:val="none" w:sz="0" w:space="0" w:color="auto"/>
        <w:bottom w:val="none" w:sz="0" w:space="0" w:color="auto"/>
        <w:right w:val="none" w:sz="0" w:space="0" w:color="auto"/>
      </w:divBdr>
      <w:divsChild>
        <w:div w:id="331571210">
          <w:marLeft w:val="0"/>
          <w:marRight w:val="0"/>
          <w:marTop w:val="0"/>
          <w:marBottom w:val="0"/>
          <w:divBdr>
            <w:top w:val="none" w:sz="0" w:space="0" w:color="auto"/>
            <w:left w:val="none" w:sz="0" w:space="0" w:color="auto"/>
            <w:bottom w:val="none" w:sz="0" w:space="0" w:color="auto"/>
            <w:right w:val="none" w:sz="0" w:space="0" w:color="auto"/>
          </w:divBdr>
        </w:div>
        <w:div w:id="2013481940">
          <w:marLeft w:val="0"/>
          <w:marRight w:val="0"/>
          <w:marTop w:val="0"/>
          <w:marBottom w:val="0"/>
          <w:divBdr>
            <w:top w:val="none" w:sz="0" w:space="0" w:color="auto"/>
            <w:left w:val="none" w:sz="0" w:space="0" w:color="auto"/>
            <w:bottom w:val="none" w:sz="0" w:space="0" w:color="auto"/>
            <w:right w:val="none" w:sz="0" w:space="0" w:color="auto"/>
          </w:divBdr>
        </w:div>
      </w:divsChild>
    </w:div>
    <w:div w:id="356540857">
      <w:bodyDiv w:val="1"/>
      <w:marLeft w:val="0"/>
      <w:marRight w:val="0"/>
      <w:marTop w:val="0"/>
      <w:marBottom w:val="0"/>
      <w:divBdr>
        <w:top w:val="none" w:sz="0" w:space="0" w:color="auto"/>
        <w:left w:val="none" w:sz="0" w:space="0" w:color="auto"/>
        <w:bottom w:val="none" w:sz="0" w:space="0" w:color="auto"/>
        <w:right w:val="none" w:sz="0" w:space="0" w:color="auto"/>
      </w:divBdr>
      <w:divsChild>
        <w:div w:id="1008017564">
          <w:marLeft w:val="0"/>
          <w:marRight w:val="0"/>
          <w:marTop w:val="0"/>
          <w:marBottom w:val="0"/>
          <w:divBdr>
            <w:top w:val="none" w:sz="0" w:space="0" w:color="auto"/>
            <w:left w:val="none" w:sz="0" w:space="0" w:color="auto"/>
            <w:bottom w:val="none" w:sz="0" w:space="0" w:color="auto"/>
            <w:right w:val="none" w:sz="0" w:space="0" w:color="auto"/>
          </w:divBdr>
          <w:divsChild>
            <w:div w:id="1996257460">
              <w:marLeft w:val="0"/>
              <w:marRight w:val="0"/>
              <w:marTop w:val="0"/>
              <w:marBottom w:val="0"/>
              <w:divBdr>
                <w:top w:val="none" w:sz="0" w:space="0" w:color="auto"/>
                <w:left w:val="none" w:sz="0" w:space="0" w:color="auto"/>
                <w:bottom w:val="none" w:sz="0" w:space="0" w:color="auto"/>
                <w:right w:val="none" w:sz="0" w:space="0" w:color="auto"/>
              </w:divBdr>
              <w:divsChild>
                <w:div w:id="1345940174">
                  <w:marLeft w:val="0"/>
                  <w:marRight w:val="0"/>
                  <w:marTop w:val="0"/>
                  <w:marBottom w:val="0"/>
                  <w:divBdr>
                    <w:top w:val="none" w:sz="0" w:space="0" w:color="auto"/>
                    <w:left w:val="none" w:sz="0" w:space="0" w:color="auto"/>
                    <w:bottom w:val="none" w:sz="0" w:space="0" w:color="auto"/>
                    <w:right w:val="none" w:sz="0" w:space="0" w:color="auto"/>
                  </w:divBdr>
                  <w:divsChild>
                    <w:div w:id="828400716">
                      <w:marLeft w:val="0"/>
                      <w:marRight w:val="0"/>
                      <w:marTop w:val="0"/>
                      <w:marBottom w:val="0"/>
                      <w:divBdr>
                        <w:top w:val="none" w:sz="0" w:space="0" w:color="auto"/>
                        <w:left w:val="none" w:sz="0" w:space="0" w:color="auto"/>
                        <w:bottom w:val="none" w:sz="0" w:space="0" w:color="auto"/>
                        <w:right w:val="none" w:sz="0" w:space="0" w:color="auto"/>
                      </w:divBdr>
                      <w:divsChild>
                        <w:div w:id="1543321361">
                          <w:marLeft w:val="0"/>
                          <w:marRight w:val="0"/>
                          <w:marTop w:val="0"/>
                          <w:marBottom w:val="0"/>
                          <w:divBdr>
                            <w:top w:val="none" w:sz="0" w:space="0" w:color="auto"/>
                            <w:left w:val="none" w:sz="0" w:space="0" w:color="auto"/>
                            <w:bottom w:val="none" w:sz="0" w:space="0" w:color="auto"/>
                            <w:right w:val="none" w:sz="0" w:space="0" w:color="auto"/>
                          </w:divBdr>
                          <w:divsChild>
                            <w:div w:id="5994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240708">
      <w:bodyDiv w:val="1"/>
      <w:marLeft w:val="0"/>
      <w:marRight w:val="0"/>
      <w:marTop w:val="0"/>
      <w:marBottom w:val="0"/>
      <w:divBdr>
        <w:top w:val="none" w:sz="0" w:space="0" w:color="auto"/>
        <w:left w:val="none" w:sz="0" w:space="0" w:color="auto"/>
        <w:bottom w:val="none" w:sz="0" w:space="0" w:color="auto"/>
        <w:right w:val="none" w:sz="0" w:space="0" w:color="auto"/>
      </w:divBdr>
    </w:div>
    <w:div w:id="698699075">
      <w:bodyDiv w:val="1"/>
      <w:marLeft w:val="0"/>
      <w:marRight w:val="0"/>
      <w:marTop w:val="0"/>
      <w:marBottom w:val="0"/>
      <w:divBdr>
        <w:top w:val="none" w:sz="0" w:space="0" w:color="auto"/>
        <w:left w:val="none" w:sz="0" w:space="0" w:color="auto"/>
        <w:bottom w:val="none" w:sz="0" w:space="0" w:color="auto"/>
        <w:right w:val="none" w:sz="0" w:space="0" w:color="auto"/>
      </w:divBdr>
      <w:divsChild>
        <w:div w:id="586305339">
          <w:marLeft w:val="547"/>
          <w:marRight w:val="0"/>
          <w:marTop w:val="0"/>
          <w:marBottom w:val="0"/>
          <w:divBdr>
            <w:top w:val="none" w:sz="0" w:space="0" w:color="auto"/>
            <w:left w:val="none" w:sz="0" w:space="0" w:color="auto"/>
            <w:bottom w:val="none" w:sz="0" w:space="0" w:color="auto"/>
            <w:right w:val="none" w:sz="0" w:space="0" w:color="auto"/>
          </w:divBdr>
        </w:div>
      </w:divsChild>
    </w:div>
    <w:div w:id="817649706">
      <w:bodyDiv w:val="1"/>
      <w:marLeft w:val="0"/>
      <w:marRight w:val="0"/>
      <w:marTop w:val="0"/>
      <w:marBottom w:val="0"/>
      <w:divBdr>
        <w:top w:val="none" w:sz="0" w:space="0" w:color="auto"/>
        <w:left w:val="none" w:sz="0" w:space="0" w:color="auto"/>
        <w:bottom w:val="none" w:sz="0" w:space="0" w:color="auto"/>
        <w:right w:val="none" w:sz="0" w:space="0" w:color="auto"/>
      </w:divBdr>
    </w:div>
    <w:div w:id="835531770">
      <w:bodyDiv w:val="1"/>
      <w:marLeft w:val="0"/>
      <w:marRight w:val="0"/>
      <w:marTop w:val="0"/>
      <w:marBottom w:val="0"/>
      <w:divBdr>
        <w:top w:val="none" w:sz="0" w:space="0" w:color="auto"/>
        <w:left w:val="none" w:sz="0" w:space="0" w:color="auto"/>
        <w:bottom w:val="none" w:sz="0" w:space="0" w:color="auto"/>
        <w:right w:val="none" w:sz="0" w:space="0" w:color="auto"/>
      </w:divBdr>
      <w:divsChild>
        <w:div w:id="1767386300">
          <w:marLeft w:val="0"/>
          <w:marRight w:val="0"/>
          <w:marTop w:val="0"/>
          <w:marBottom w:val="0"/>
          <w:divBdr>
            <w:top w:val="none" w:sz="0" w:space="0" w:color="auto"/>
            <w:left w:val="none" w:sz="0" w:space="0" w:color="auto"/>
            <w:bottom w:val="none" w:sz="0" w:space="0" w:color="auto"/>
            <w:right w:val="none" w:sz="0" w:space="0" w:color="auto"/>
          </w:divBdr>
          <w:divsChild>
            <w:div w:id="65344436">
              <w:marLeft w:val="0"/>
              <w:marRight w:val="0"/>
              <w:marTop w:val="0"/>
              <w:marBottom w:val="0"/>
              <w:divBdr>
                <w:top w:val="none" w:sz="0" w:space="0" w:color="auto"/>
                <w:left w:val="none" w:sz="0" w:space="0" w:color="auto"/>
                <w:bottom w:val="none" w:sz="0" w:space="0" w:color="auto"/>
                <w:right w:val="none" w:sz="0" w:space="0" w:color="auto"/>
              </w:divBdr>
              <w:divsChild>
                <w:div w:id="446659049">
                  <w:marLeft w:val="0"/>
                  <w:marRight w:val="0"/>
                  <w:marTop w:val="0"/>
                  <w:marBottom w:val="0"/>
                  <w:divBdr>
                    <w:top w:val="none" w:sz="0" w:space="0" w:color="auto"/>
                    <w:left w:val="none" w:sz="0" w:space="0" w:color="auto"/>
                    <w:bottom w:val="none" w:sz="0" w:space="0" w:color="auto"/>
                    <w:right w:val="none" w:sz="0" w:space="0" w:color="auto"/>
                  </w:divBdr>
                  <w:divsChild>
                    <w:div w:id="620307599">
                      <w:marLeft w:val="0"/>
                      <w:marRight w:val="0"/>
                      <w:marTop w:val="0"/>
                      <w:marBottom w:val="0"/>
                      <w:divBdr>
                        <w:top w:val="none" w:sz="0" w:space="0" w:color="auto"/>
                        <w:left w:val="none" w:sz="0" w:space="0" w:color="auto"/>
                        <w:bottom w:val="none" w:sz="0" w:space="0" w:color="auto"/>
                        <w:right w:val="none" w:sz="0" w:space="0" w:color="auto"/>
                      </w:divBdr>
                      <w:divsChild>
                        <w:div w:id="1638607973">
                          <w:marLeft w:val="0"/>
                          <w:marRight w:val="0"/>
                          <w:marTop w:val="0"/>
                          <w:marBottom w:val="0"/>
                          <w:divBdr>
                            <w:top w:val="none" w:sz="0" w:space="0" w:color="auto"/>
                            <w:left w:val="none" w:sz="0" w:space="0" w:color="auto"/>
                            <w:bottom w:val="none" w:sz="0" w:space="0" w:color="auto"/>
                            <w:right w:val="none" w:sz="0" w:space="0" w:color="auto"/>
                          </w:divBdr>
                          <w:divsChild>
                            <w:div w:id="7377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541013">
      <w:bodyDiv w:val="1"/>
      <w:marLeft w:val="0"/>
      <w:marRight w:val="0"/>
      <w:marTop w:val="0"/>
      <w:marBottom w:val="0"/>
      <w:divBdr>
        <w:top w:val="none" w:sz="0" w:space="0" w:color="auto"/>
        <w:left w:val="none" w:sz="0" w:space="0" w:color="auto"/>
        <w:bottom w:val="none" w:sz="0" w:space="0" w:color="auto"/>
        <w:right w:val="none" w:sz="0" w:space="0" w:color="auto"/>
      </w:divBdr>
      <w:divsChild>
        <w:div w:id="370616414">
          <w:marLeft w:val="0"/>
          <w:marRight w:val="0"/>
          <w:marTop w:val="0"/>
          <w:marBottom w:val="0"/>
          <w:divBdr>
            <w:top w:val="none" w:sz="0" w:space="0" w:color="auto"/>
            <w:left w:val="none" w:sz="0" w:space="0" w:color="auto"/>
            <w:bottom w:val="none" w:sz="0" w:space="0" w:color="auto"/>
            <w:right w:val="none" w:sz="0" w:space="0" w:color="auto"/>
          </w:divBdr>
        </w:div>
      </w:divsChild>
    </w:div>
    <w:div w:id="1090615766">
      <w:bodyDiv w:val="1"/>
      <w:marLeft w:val="0"/>
      <w:marRight w:val="0"/>
      <w:marTop w:val="0"/>
      <w:marBottom w:val="0"/>
      <w:divBdr>
        <w:top w:val="none" w:sz="0" w:space="0" w:color="auto"/>
        <w:left w:val="none" w:sz="0" w:space="0" w:color="auto"/>
        <w:bottom w:val="none" w:sz="0" w:space="0" w:color="auto"/>
        <w:right w:val="none" w:sz="0" w:space="0" w:color="auto"/>
      </w:divBdr>
    </w:div>
    <w:div w:id="1104501018">
      <w:bodyDiv w:val="1"/>
      <w:marLeft w:val="0"/>
      <w:marRight w:val="0"/>
      <w:marTop w:val="0"/>
      <w:marBottom w:val="0"/>
      <w:divBdr>
        <w:top w:val="none" w:sz="0" w:space="0" w:color="auto"/>
        <w:left w:val="none" w:sz="0" w:space="0" w:color="auto"/>
        <w:bottom w:val="none" w:sz="0" w:space="0" w:color="auto"/>
        <w:right w:val="none" w:sz="0" w:space="0" w:color="auto"/>
      </w:divBdr>
      <w:divsChild>
        <w:div w:id="69237540">
          <w:marLeft w:val="547"/>
          <w:marRight w:val="0"/>
          <w:marTop w:val="0"/>
          <w:marBottom w:val="0"/>
          <w:divBdr>
            <w:top w:val="none" w:sz="0" w:space="0" w:color="auto"/>
            <w:left w:val="none" w:sz="0" w:space="0" w:color="auto"/>
            <w:bottom w:val="none" w:sz="0" w:space="0" w:color="auto"/>
            <w:right w:val="none" w:sz="0" w:space="0" w:color="auto"/>
          </w:divBdr>
        </w:div>
      </w:divsChild>
    </w:div>
    <w:div w:id="1195194749">
      <w:bodyDiv w:val="1"/>
      <w:marLeft w:val="0"/>
      <w:marRight w:val="0"/>
      <w:marTop w:val="0"/>
      <w:marBottom w:val="0"/>
      <w:divBdr>
        <w:top w:val="none" w:sz="0" w:space="0" w:color="auto"/>
        <w:left w:val="none" w:sz="0" w:space="0" w:color="auto"/>
        <w:bottom w:val="none" w:sz="0" w:space="0" w:color="auto"/>
        <w:right w:val="none" w:sz="0" w:space="0" w:color="auto"/>
      </w:divBdr>
    </w:div>
    <w:div w:id="1385833341">
      <w:bodyDiv w:val="1"/>
      <w:marLeft w:val="0"/>
      <w:marRight w:val="0"/>
      <w:marTop w:val="0"/>
      <w:marBottom w:val="0"/>
      <w:divBdr>
        <w:top w:val="none" w:sz="0" w:space="0" w:color="auto"/>
        <w:left w:val="none" w:sz="0" w:space="0" w:color="auto"/>
        <w:bottom w:val="none" w:sz="0" w:space="0" w:color="auto"/>
        <w:right w:val="none" w:sz="0" w:space="0" w:color="auto"/>
      </w:divBdr>
    </w:div>
    <w:div w:id="1483623836">
      <w:bodyDiv w:val="1"/>
      <w:marLeft w:val="0"/>
      <w:marRight w:val="0"/>
      <w:marTop w:val="0"/>
      <w:marBottom w:val="0"/>
      <w:divBdr>
        <w:top w:val="none" w:sz="0" w:space="0" w:color="auto"/>
        <w:left w:val="none" w:sz="0" w:space="0" w:color="auto"/>
        <w:bottom w:val="none" w:sz="0" w:space="0" w:color="auto"/>
        <w:right w:val="none" w:sz="0" w:space="0" w:color="auto"/>
      </w:divBdr>
    </w:div>
    <w:div w:id="1494954668">
      <w:bodyDiv w:val="1"/>
      <w:marLeft w:val="0"/>
      <w:marRight w:val="0"/>
      <w:marTop w:val="0"/>
      <w:marBottom w:val="0"/>
      <w:divBdr>
        <w:top w:val="none" w:sz="0" w:space="0" w:color="auto"/>
        <w:left w:val="none" w:sz="0" w:space="0" w:color="auto"/>
        <w:bottom w:val="none" w:sz="0" w:space="0" w:color="auto"/>
        <w:right w:val="none" w:sz="0" w:space="0" w:color="auto"/>
      </w:divBdr>
      <w:divsChild>
        <w:div w:id="1532914784">
          <w:marLeft w:val="0"/>
          <w:marRight w:val="0"/>
          <w:marTop w:val="0"/>
          <w:marBottom w:val="0"/>
          <w:divBdr>
            <w:top w:val="none" w:sz="0" w:space="0" w:color="auto"/>
            <w:left w:val="single" w:sz="6" w:space="0" w:color="FFFFFF"/>
            <w:bottom w:val="none" w:sz="0" w:space="0" w:color="auto"/>
            <w:right w:val="none" w:sz="0" w:space="0" w:color="auto"/>
          </w:divBdr>
          <w:divsChild>
            <w:div w:id="704015029">
              <w:marLeft w:val="0"/>
              <w:marRight w:val="0"/>
              <w:marTop w:val="0"/>
              <w:marBottom w:val="0"/>
              <w:divBdr>
                <w:top w:val="none" w:sz="0" w:space="0" w:color="auto"/>
                <w:left w:val="none" w:sz="0" w:space="0" w:color="auto"/>
                <w:bottom w:val="none" w:sz="0" w:space="0" w:color="auto"/>
                <w:right w:val="none" w:sz="0" w:space="0" w:color="auto"/>
              </w:divBdr>
              <w:divsChild>
                <w:div w:id="596793271">
                  <w:marLeft w:val="0"/>
                  <w:marRight w:val="0"/>
                  <w:marTop w:val="0"/>
                  <w:marBottom w:val="0"/>
                  <w:divBdr>
                    <w:top w:val="none" w:sz="0" w:space="0" w:color="auto"/>
                    <w:left w:val="none" w:sz="0" w:space="0" w:color="auto"/>
                    <w:bottom w:val="none" w:sz="0" w:space="0" w:color="auto"/>
                    <w:right w:val="none" w:sz="0" w:space="0" w:color="auto"/>
                  </w:divBdr>
                  <w:divsChild>
                    <w:div w:id="827092423">
                      <w:marLeft w:val="0"/>
                      <w:marRight w:val="0"/>
                      <w:marTop w:val="0"/>
                      <w:marBottom w:val="0"/>
                      <w:divBdr>
                        <w:top w:val="none" w:sz="0" w:space="0" w:color="auto"/>
                        <w:left w:val="none" w:sz="0" w:space="0" w:color="auto"/>
                        <w:bottom w:val="none" w:sz="0" w:space="0" w:color="auto"/>
                        <w:right w:val="none" w:sz="0" w:space="0" w:color="auto"/>
                      </w:divBdr>
                      <w:divsChild>
                        <w:div w:id="1956868142">
                          <w:marLeft w:val="14"/>
                          <w:marRight w:val="0"/>
                          <w:marTop w:val="0"/>
                          <w:marBottom w:val="0"/>
                          <w:divBdr>
                            <w:top w:val="none" w:sz="0" w:space="0" w:color="auto"/>
                            <w:left w:val="none" w:sz="0" w:space="0" w:color="auto"/>
                            <w:bottom w:val="none" w:sz="0" w:space="0" w:color="auto"/>
                            <w:right w:val="none" w:sz="0" w:space="0" w:color="auto"/>
                          </w:divBdr>
                          <w:divsChild>
                            <w:div w:id="1523740626">
                              <w:marLeft w:val="0"/>
                              <w:marRight w:val="14"/>
                              <w:marTop w:val="0"/>
                              <w:marBottom w:val="0"/>
                              <w:divBdr>
                                <w:top w:val="none" w:sz="0" w:space="0" w:color="auto"/>
                                <w:left w:val="none" w:sz="0" w:space="0" w:color="auto"/>
                                <w:bottom w:val="none" w:sz="0" w:space="0" w:color="auto"/>
                                <w:right w:val="none" w:sz="0" w:space="0" w:color="auto"/>
                              </w:divBdr>
                              <w:divsChild>
                                <w:div w:id="975069870">
                                  <w:marLeft w:val="0"/>
                                  <w:marRight w:val="0"/>
                                  <w:marTop w:val="0"/>
                                  <w:marBottom w:val="0"/>
                                  <w:divBdr>
                                    <w:top w:val="none" w:sz="0" w:space="0" w:color="auto"/>
                                    <w:left w:val="none" w:sz="0" w:space="0" w:color="auto"/>
                                    <w:bottom w:val="none" w:sz="0" w:space="0" w:color="auto"/>
                                    <w:right w:val="none" w:sz="0" w:space="0" w:color="auto"/>
                                  </w:divBdr>
                                  <w:divsChild>
                                    <w:div w:id="1244341305">
                                      <w:marLeft w:val="0"/>
                                      <w:marRight w:val="0"/>
                                      <w:marTop w:val="0"/>
                                      <w:marBottom w:val="0"/>
                                      <w:divBdr>
                                        <w:top w:val="none" w:sz="0" w:space="0" w:color="auto"/>
                                        <w:left w:val="none" w:sz="0" w:space="0" w:color="auto"/>
                                        <w:bottom w:val="none" w:sz="0" w:space="0" w:color="auto"/>
                                        <w:right w:val="none" w:sz="0" w:space="0" w:color="auto"/>
                                      </w:divBdr>
                                      <w:divsChild>
                                        <w:div w:id="357436796">
                                          <w:marLeft w:val="0"/>
                                          <w:marRight w:val="0"/>
                                          <w:marTop w:val="0"/>
                                          <w:marBottom w:val="0"/>
                                          <w:divBdr>
                                            <w:top w:val="none" w:sz="0" w:space="0" w:color="auto"/>
                                            <w:left w:val="none" w:sz="0" w:space="0" w:color="auto"/>
                                            <w:bottom w:val="none" w:sz="0" w:space="0" w:color="auto"/>
                                            <w:right w:val="none" w:sz="0" w:space="0" w:color="auto"/>
                                          </w:divBdr>
                                          <w:divsChild>
                                            <w:div w:id="1664508075">
                                              <w:marLeft w:val="0"/>
                                              <w:marRight w:val="0"/>
                                              <w:marTop w:val="0"/>
                                              <w:marBottom w:val="0"/>
                                              <w:divBdr>
                                                <w:top w:val="none" w:sz="0" w:space="0" w:color="auto"/>
                                                <w:left w:val="none" w:sz="0" w:space="0" w:color="auto"/>
                                                <w:bottom w:val="none" w:sz="0" w:space="0" w:color="auto"/>
                                                <w:right w:val="none" w:sz="0" w:space="0" w:color="auto"/>
                                              </w:divBdr>
                                              <w:divsChild>
                                                <w:div w:id="14190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8827238">
      <w:bodyDiv w:val="1"/>
      <w:marLeft w:val="0"/>
      <w:marRight w:val="0"/>
      <w:marTop w:val="0"/>
      <w:marBottom w:val="0"/>
      <w:divBdr>
        <w:top w:val="none" w:sz="0" w:space="0" w:color="auto"/>
        <w:left w:val="none" w:sz="0" w:space="0" w:color="auto"/>
        <w:bottom w:val="none" w:sz="0" w:space="0" w:color="auto"/>
        <w:right w:val="none" w:sz="0" w:space="0" w:color="auto"/>
      </w:divBdr>
      <w:divsChild>
        <w:div w:id="1825317759">
          <w:marLeft w:val="0"/>
          <w:marRight w:val="0"/>
          <w:marTop w:val="0"/>
          <w:marBottom w:val="0"/>
          <w:divBdr>
            <w:top w:val="none" w:sz="0" w:space="0" w:color="auto"/>
            <w:left w:val="none" w:sz="0" w:space="0" w:color="auto"/>
            <w:bottom w:val="none" w:sz="0" w:space="0" w:color="auto"/>
            <w:right w:val="none" w:sz="0" w:space="0" w:color="auto"/>
          </w:divBdr>
          <w:divsChild>
            <w:div w:id="1353413276">
              <w:marLeft w:val="0"/>
              <w:marRight w:val="0"/>
              <w:marTop w:val="225"/>
              <w:marBottom w:val="0"/>
              <w:divBdr>
                <w:top w:val="none" w:sz="0" w:space="0" w:color="auto"/>
                <w:left w:val="none" w:sz="0" w:space="0" w:color="auto"/>
                <w:bottom w:val="none" w:sz="0" w:space="0" w:color="auto"/>
                <w:right w:val="none" w:sz="0" w:space="0" w:color="auto"/>
              </w:divBdr>
              <w:divsChild>
                <w:div w:id="374082636">
                  <w:marLeft w:val="300"/>
                  <w:marRight w:val="300"/>
                  <w:marTop w:val="0"/>
                  <w:marBottom w:val="0"/>
                  <w:divBdr>
                    <w:top w:val="none" w:sz="0" w:space="0" w:color="auto"/>
                    <w:left w:val="none" w:sz="0" w:space="0" w:color="auto"/>
                    <w:bottom w:val="none" w:sz="0" w:space="0" w:color="auto"/>
                    <w:right w:val="none" w:sz="0" w:space="0" w:color="auto"/>
                  </w:divBdr>
                  <w:divsChild>
                    <w:div w:id="126283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522298">
      <w:bodyDiv w:val="1"/>
      <w:marLeft w:val="0"/>
      <w:marRight w:val="0"/>
      <w:marTop w:val="0"/>
      <w:marBottom w:val="0"/>
      <w:divBdr>
        <w:top w:val="none" w:sz="0" w:space="0" w:color="auto"/>
        <w:left w:val="none" w:sz="0" w:space="0" w:color="auto"/>
        <w:bottom w:val="none" w:sz="0" w:space="0" w:color="auto"/>
        <w:right w:val="none" w:sz="0" w:space="0" w:color="auto"/>
      </w:divBdr>
    </w:div>
    <w:div w:id="1799957994">
      <w:bodyDiv w:val="1"/>
      <w:marLeft w:val="0"/>
      <w:marRight w:val="0"/>
      <w:marTop w:val="0"/>
      <w:marBottom w:val="0"/>
      <w:divBdr>
        <w:top w:val="none" w:sz="0" w:space="0" w:color="auto"/>
        <w:left w:val="none" w:sz="0" w:space="0" w:color="auto"/>
        <w:bottom w:val="none" w:sz="0" w:space="0" w:color="auto"/>
        <w:right w:val="none" w:sz="0" w:space="0" w:color="auto"/>
      </w:divBdr>
    </w:div>
    <w:div w:id="1841311292">
      <w:bodyDiv w:val="1"/>
      <w:marLeft w:val="0"/>
      <w:marRight w:val="0"/>
      <w:marTop w:val="0"/>
      <w:marBottom w:val="0"/>
      <w:divBdr>
        <w:top w:val="none" w:sz="0" w:space="0" w:color="auto"/>
        <w:left w:val="none" w:sz="0" w:space="0" w:color="auto"/>
        <w:bottom w:val="none" w:sz="0" w:space="0" w:color="auto"/>
        <w:right w:val="none" w:sz="0" w:space="0" w:color="auto"/>
      </w:divBdr>
    </w:div>
    <w:div w:id="1851479572">
      <w:bodyDiv w:val="1"/>
      <w:marLeft w:val="0"/>
      <w:marRight w:val="0"/>
      <w:marTop w:val="0"/>
      <w:marBottom w:val="0"/>
      <w:divBdr>
        <w:top w:val="none" w:sz="0" w:space="0" w:color="auto"/>
        <w:left w:val="none" w:sz="0" w:space="0" w:color="auto"/>
        <w:bottom w:val="none" w:sz="0" w:space="0" w:color="auto"/>
        <w:right w:val="none" w:sz="0" w:space="0" w:color="auto"/>
      </w:divBdr>
    </w:div>
    <w:div w:id="1855993180">
      <w:bodyDiv w:val="1"/>
      <w:marLeft w:val="0"/>
      <w:marRight w:val="0"/>
      <w:marTop w:val="0"/>
      <w:marBottom w:val="0"/>
      <w:divBdr>
        <w:top w:val="none" w:sz="0" w:space="0" w:color="auto"/>
        <w:left w:val="none" w:sz="0" w:space="0" w:color="auto"/>
        <w:bottom w:val="none" w:sz="0" w:space="0" w:color="auto"/>
        <w:right w:val="none" w:sz="0" w:space="0" w:color="auto"/>
      </w:divBdr>
    </w:div>
    <w:div w:id="2119372972">
      <w:bodyDiv w:val="1"/>
      <w:marLeft w:val="0"/>
      <w:marRight w:val="0"/>
      <w:marTop w:val="0"/>
      <w:marBottom w:val="0"/>
      <w:divBdr>
        <w:top w:val="none" w:sz="0" w:space="0" w:color="auto"/>
        <w:left w:val="none" w:sz="0" w:space="0" w:color="auto"/>
        <w:bottom w:val="none" w:sz="0" w:space="0" w:color="auto"/>
        <w:right w:val="none" w:sz="0" w:space="0" w:color="auto"/>
      </w:divBdr>
      <w:divsChild>
        <w:div w:id="13352198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luta.Treija@k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DBEE10-2254-4F21-B6E6-2BB3D0310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44763</Words>
  <Characters>25515</Characters>
  <Application>Microsoft Office Word</Application>
  <DocSecurity>0</DocSecurity>
  <Lines>212</Lines>
  <Paragraphs>140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vt:lpstr>
      <vt:lpstr>Informatīvais ziņojums</vt:lpstr>
    </vt:vector>
  </TitlesOfParts>
  <LinksUpToDate>false</LinksUpToDate>
  <CharactersWithSpaces>70138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valsts sabiedrības ar ierobežotu atbildību „Latvijas Nacionālā opera” finanšu un juridiskā audita rezultātiem” </dc:title>
  <dc:subject>Informatīvais ziņojums</dc:subject>
  <dc:creator/>
  <cp:keywords/>
  <dc:description>Tālr. 67330262; fakss 67330256
Iluta.Treija@km.gov.lv</dc:description>
  <cp:lastModifiedBy/>
  <cp:revision>1</cp:revision>
  <cp:lastPrinted>2013-03-01T09:05:00Z</cp:lastPrinted>
  <dcterms:created xsi:type="dcterms:W3CDTF">2015-01-27T07:38:00Z</dcterms:created>
  <dcterms:modified xsi:type="dcterms:W3CDTF">2015-04-16T12:10:00Z</dcterms:modified>
</cp:coreProperties>
</file>