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6040" w:rsidRPr="00517CC9" w:rsidRDefault="00E16040" w:rsidP="00E16040">
      <w:pPr>
        <w:pStyle w:val="tv2121"/>
        <w:spacing w:before="0" w:line="240" w:lineRule="auto"/>
        <w:rPr>
          <w:rFonts w:ascii="Times New Roman" w:hAnsi="Times New Roman"/>
          <w:sz w:val="28"/>
          <w:szCs w:val="28"/>
        </w:rPr>
      </w:pPr>
      <w:bookmarkStart w:id="0" w:name="372832"/>
      <w:r w:rsidRPr="00517CC9">
        <w:rPr>
          <w:rFonts w:ascii="Times New Roman" w:hAnsi="Times New Roman"/>
          <w:sz w:val="28"/>
          <w:szCs w:val="28"/>
        </w:rPr>
        <w:t>Likumprojekta „Grozījumi likumā „Par valsts pensijām” sākotnējās ietekmes novērtējuma ziņojums (anotācija)</w:t>
      </w:r>
      <w:bookmarkEnd w:id="0"/>
    </w:p>
    <w:p w:rsidR="00E16040" w:rsidRPr="00517CC9" w:rsidRDefault="00E16040" w:rsidP="00E16040">
      <w:pPr>
        <w:pStyle w:val="naisf"/>
        <w:spacing w:before="0" w:beforeAutospacing="0" w:after="0" w:afterAutospacing="0"/>
        <w:jc w:val="right"/>
        <w:rPr>
          <w:sz w:val="28"/>
          <w:szCs w:val="28"/>
        </w:rPr>
      </w:pPr>
    </w:p>
    <w:tbl>
      <w:tblPr>
        <w:tblpPr w:leftFromText="180" w:rightFromText="180" w:vertAnchor="text" w:horzAnchor="margin" w:tblpXSpec="center" w:tblpY="149"/>
        <w:tblW w:w="52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976"/>
        <w:gridCol w:w="6083"/>
      </w:tblGrid>
      <w:tr w:rsidR="00517CC9" w:rsidRPr="00517CC9" w:rsidTr="008E73FC">
        <w:trPr>
          <w:trHeight w:val="419"/>
        </w:trPr>
        <w:tc>
          <w:tcPr>
            <w:tcW w:w="5000" w:type="pct"/>
            <w:gridSpan w:val="3"/>
            <w:vAlign w:val="center"/>
          </w:tcPr>
          <w:p w:rsidR="00E16040" w:rsidRPr="00517CC9" w:rsidRDefault="00E16040" w:rsidP="008E73FC">
            <w:pPr>
              <w:pStyle w:val="naisnod"/>
              <w:spacing w:before="0" w:beforeAutospacing="0" w:after="0" w:afterAutospacing="0"/>
              <w:ind w:left="57" w:right="57"/>
              <w:jc w:val="center"/>
              <w:rPr>
                <w:b/>
              </w:rPr>
            </w:pPr>
            <w:r w:rsidRPr="00517CC9">
              <w:rPr>
                <w:b/>
              </w:rPr>
              <w:t>I. Tiesību akta projekta izstrādes nepieciešamība</w:t>
            </w:r>
          </w:p>
        </w:tc>
      </w:tr>
      <w:tr w:rsidR="00517CC9" w:rsidRPr="00517CC9" w:rsidTr="008E73FC">
        <w:trPr>
          <w:trHeight w:val="415"/>
        </w:trPr>
        <w:tc>
          <w:tcPr>
            <w:tcW w:w="227" w:type="pct"/>
          </w:tcPr>
          <w:p w:rsidR="00E16040" w:rsidRPr="00517CC9" w:rsidRDefault="00E16040" w:rsidP="008E73FC">
            <w:pPr>
              <w:pStyle w:val="naiskr"/>
              <w:spacing w:before="0" w:beforeAutospacing="0" w:after="0" w:afterAutospacing="0"/>
              <w:ind w:left="57" w:right="57"/>
              <w:jc w:val="center"/>
            </w:pPr>
            <w:r w:rsidRPr="00517CC9">
              <w:t>1.</w:t>
            </w:r>
          </w:p>
        </w:tc>
        <w:tc>
          <w:tcPr>
            <w:tcW w:w="1568" w:type="pct"/>
          </w:tcPr>
          <w:p w:rsidR="00E16040" w:rsidRPr="00517CC9" w:rsidRDefault="00E16040" w:rsidP="008E73FC">
            <w:pPr>
              <w:pStyle w:val="naiskr"/>
              <w:spacing w:before="0" w:beforeAutospacing="0" w:after="0" w:afterAutospacing="0"/>
              <w:ind w:left="57" w:right="57"/>
            </w:pPr>
            <w:r w:rsidRPr="00517CC9">
              <w:t>Pamatojums</w:t>
            </w:r>
          </w:p>
        </w:tc>
        <w:tc>
          <w:tcPr>
            <w:tcW w:w="3205" w:type="pct"/>
          </w:tcPr>
          <w:p w:rsidR="00E16040" w:rsidRPr="00517CC9" w:rsidRDefault="00E16040" w:rsidP="008E73FC">
            <w:pPr>
              <w:autoSpaceDE w:val="0"/>
              <w:autoSpaceDN w:val="0"/>
              <w:adjustRightInd w:val="0"/>
              <w:spacing w:after="0"/>
              <w:ind w:left="142" w:right="129"/>
              <w:jc w:val="both"/>
              <w:rPr>
                <w:rFonts w:ascii="Times New Roman" w:hAnsi="Times New Roman"/>
                <w:sz w:val="24"/>
                <w:szCs w:val="24"/>
              </w:rPr>
            </w:pPr>
            <w:r w:rsidRPr="00517CC9">
              <w:rPr>
                <w:rFonts w:ascii="Times New Roman" w:hAnsi="Times New Roman"/>
                <w:sz w:val="24"/>
                <w:szCs w:val="24"/>
              </w:rPr>
              <w:t>Likumprojekts „Grozījumi likumā „Par valsts pensijām” (turpmāk – likumprojekts) izstrādāts atbilstoši:</w:t>
            </w:r>
          </w:p>
          <w:p w:rsidR="00E16040" w:rsidRPr="00517CC9" w:rsidRDefault="00E16040" w:rsidP="002378DA">
            <w:pPr>
              <w:pStyle w:val="Default"/>
              <w:numPr>
                <w:ilvl w:val="0"/>
                <w:numId w:val="3"/>
              </w:numPr>
              <w:spacing w:after="148"/>
              <w:ind w:left="142" w:right="129" w:firstLine="0"/>
              <w:jc w:val="both"/>
              <w:rPr>
                <w:color w:val="auto"/>
                <w:sz w:val="23"/>
                <w:szCs w:val="23"/>
              </w:rPr>
            </w:pPr>
            <w:r w:rsidRPr="00517CC9">
              <w:rPr>
                <w:color w:val="auto"/>
              </w:rPr>
              <w:t xml:space="preserve">Deklarācijas par Laimdotas </w:t>
            </w:r>
            <w:proofErr w:type="spellStart"/>
            <w:r w:rsidRPr="00517CC9">
              <w:rPr>
                <w:color w:val="auto"/>
              </w:rPr>
              <w:t>Straujumas</w:t>
            </w:r>
            <w:proofErr w:type="spellEnd"/>
            <w:r w:rsidRPr="00517CC9">
              <w:rPr>
                <w:color w:val="auto"/>
              </w:rPr>
              <w:t xml:space="preserve"> vadītā Ministru kabineta iecerēto darbību II sadaļas </w:t>
            </w:r>
          </w:p>
          <w:p w:rsidR="00E16040" w:rsidRPr="00517CC9" w:rsidRDefault="00E16040" w:rsidP="002378DA">
            <w:pPr>
              <w:pStyle w:val="Default"/>
              <w:numPr>
                <w:ilvl w:val="0"/>
                <w:numId w:val="3"/>
              </w:numPr>
              <w:spacing w:after="148"/>
              <w:ind w:left="142" w:right="129" w:firstLine="0"/>
              <w:jc w:val="both"/>
              <w:rPr>
                <w:color w:val="auto"/>
              </w:rPr>
            </w:pPr>
            <w:r w:rsidRPr="00517CC9">
              <w:rPr>
                <w:color w:val="auto"/>
              </w:rPr>
              <w:t xml:space="preserve">113.punktam - </w:t>
            </w:r>
            <w:r w:rsidRPr="00517CC9">
              <w:rPr>
                <w:color w:val="auto"/>
                <w:sz w:val="23"/>
                <w:szCs w:val="23"/>
              </w:rPr>
              <w:t xml:space="preserve">nodrošināsim pensiju indeksāciju, ņemot vērā lielāku daļu no vidējās apdrošināšanas iemaksu algas </w:t>
            </w:r>
            <w:r w:rsidRPr="00517CC9">
              <w:rPr>
                <w:color w:val="auto"/>
              </w:rPr>
              <w:t>pieauguma;</w:t>
            </w:r>
          </w:p>
          <w:p w:rsidR="00E16040" w:rsidRPr="00367048" w:rsidRDefault="00E16040" w:rsidP="002378DA">
            <w:pPr>
              <w:pStyle w:val="Default"/>
              <w:numPr>
                <w:ilvl w:val="0"/>
                <w:numId w:val="3"/>
              </w:numPr>
              <w:spacing w:after="148"/>
              <w:ind w:left="142" w:right="129" w:firstLine="0"/>
              <w:jc w:val="both"/>
              <w:rPr>
                <w:color w:val="auto"/>
              </w:rPr>
            </w:pPr>
            <w:r w:rsidRPr="00517CC9">
              <w:rPr>
                <w:color w:val="auto"/>
              </w:rPr>
              <w:t xml:space="preserve">114.punktam - pārskatīsim uzkrātā pensijas kapitāla aktualizācijas kārtību, novēršot ietekmējošo rādītāju strauju </w:t>
            </w:r>
            <w:r w:rsidRPr="00367048">
              <w:rPr>
                <w:color w:val="auto"/>
              </w:rPr>
              <w:t>izmaiņu/svārstību ietekmi uz pensijas apmēru;</w:t>
            </w:r>
          </w:p>
          <w:p w:rsidR="002378DA" w:rsidRPr="00000215" w:rsidRDefault="002378DA" w:rsidP="002378DA">
            <w:pPr>
              <w:pStyle w:val="ListParagraph"/>
              <w:numPr>
                <w:ilvl w:val="0"/>
                <w:numId w:val="3"/>
              </w:numPr>
              <w:autoSpaceDE w:val="0"/>
              <w:autoSpaceDN w:val="0"/>
              <w:adjustRightInd w:val="0"/>
              <w:ind w:left="142" w:right="129" w:firstLine="0"/>
              <w:jc w:val="both"/>
            </w:pPr>
            <w:r w:rsidRPr="00000215">
              <w:t>Valdības rīcības plānam</w:t>
            </w:r>
            <w:r>
              <w:t xml:space="preserve"> (apstiprināts ar Ministru kabineta 16.02.2015. rīkojumu Nr.78)</w:t>
            </w:r>
            <w:r w:rsidRPr="00000215">
              <w:t>, kas paredz līdz 2015.gada 30.martam iesniegt Ministru kabinetā grozījumus likumā „Par valsts pensijām”, kas pensiju indeksācijā piemērojamajā indeksā ietvertu 50% no vidējās apdrošināšanas iemaksu algas pieauguma un pilnveidotu pensijas kapitāla aktualizēšanas kārtību, ja pensijas kapitāla aktualizācijai aprēķinātais ikgadējais apdrošināšanas iemaksu algas indekss ir mazāks par skaitli „1”;</w:t>
            </w:r>
          </w:p>
          <w:p w:rsidR="00367048" w:rsidRPr="00367048" w:rsidRDefault="00367048" w:rsidP="002378DA">
            <w:pPr>
              <w:pStyle w:val="ListParagraph"/>
              <w:autoSpaceDE w:val="0"/>
              <w:autoSpaceDN w:val="0"/>
              <w:adjustRightInd w:val="0"/>
              <w:ind w:left="142" w:right="129"/>
              <w:jc w:val="both"/>
            </w:pPr>
          </w:p>
          <w:p w:rsidR="00E16040" w:rsidRPr="00517CC9" w:rsidRDefault="00E16040" w:rsidP="002378DA">
            <w:pPr>
              <w:pStyle w:val="ListParagraph"/>
              <w:numPr>
                <w:ilvl w:val="0"/>
                <w:numId w:val="3"/>
              </w:numPr>
              <w:autoSpaceDE w:val="0"/>
              <w:autoSpaceDN w:val="0"/>
              <w:adjustRightInd w:val="0"/>
              <w:ind w:left="142" w:right="129" w:firstLine="0"/>
              <w:jc w:val="both"/>
            </w:pPr>
            <w:r w:rsidRPr="00517CC9">
              <w:t>2014.gada 11.decembra Satversmes tiesas (ST) spriedumam lietā Nr.2014-05-01, ar kuru likuma „Par valsts pensijām” 16.panta ceturtā daļa, ciktāl tas attiecas uz invaliditātes pensijas pārrēķina formulu invaliditātes grupas maiņas gadījumā, ja invaliditātes pensijas saņēmējs līdz invaliditātes grupas maiņai ir bijis darba ņēmējs un veicis sociālās iemaksas, atzīta par neatbilstošu Latvijas Republikas Satversmes 91.panta pirmajam teikumam un par spēkā neesošu no 2015.gada 1.jūlija (turpmāk – Satversmes tiesas spriedums);</w:t>
            </w:r>
          </w:p>
          <w:p w:rsidR="00E16040" w:rsidRPr="00517CC9" w:rsidRDefault="00E16040" w:rsidP="002378DA">
            <w:pPr>
              <w:pStyle w:val="ListParagraph"/>
              <w:autoSpaceDE w:val="0"/>
              <w:autoSpaceDN w:val="0"/>
              <w:adjustRightInd w:val="0"/>
              <w:ind w:left="142" w:right="129"/>
              <w:jc w:val="both"/>
            </w:pPr>
          </w:p>
          <w:p w:rsidR="00E16040" w:rsidRDefault="00E16040" w:rsidP="002378DA">
            <w:pPr>
              <w:pStyle w:val="ListParagraph"/>
              <w:numPr>
                <w:ilvl w:val="0"/>
                <w:numId w:val="3"/>
              </w:numPr>
              <w:autoSpaceDE w:val="0"/>
              <w:autoSpaceDN w:val="0"/>
              <w:adjustRightInd w:val="0"/>
              <w:ind w:left="142" w:right="129" w:firstLine="0"/>
              <w:jc w:val="both"/>
            </w:pPr>
            <w:r w:rsidRPr="00517CC9">
              <w:t xml:space="preserve">Ministru prezidentes </w:t>
            </w:r>
            <w:proofErr w:type="spellStart"/>
            <w:r w:rsidRPr="00517CC9">
              <w:t>L.Straujumas</w:t>
            </w:r>
            <w:proofErr w:type="spellEnd"/>
            <w:r w:rsidRPr="00517CC9">
              <w:t xml:space="preserve"> 13.01.2015. rezolūcijai Nr.1.1.1/5 – iepazīties ar ST 11.12.2014. spriedumu lietā Nr. 2014-05-01 un sagatavot attiecīgus grozījumus likumā „Par valsts pensijām”. Tiesību akta projektu iesniegt noteiktajā kārtībā izskatīšanai Ministru ka</w:t>
            </w:r>
            <w:r w:rsidR="00367048">
              <w:t>binetā līdz 2015.gada 1.aprīlim.</w:t>
            </w:r>
          </w:p>
          <w:p w:rsidR="00367048" w:rsidRPr="00517CC9" w:rsidRDefault="00367048" w:rsidP="00367048">
            <w:pPr>
              <w:autoSpaceDE w:val="0"/>
              <w:autoSpaceDN w:val="0"/>
              <w:adjustRightInd w:val="0"/>
              <w:ind w:right="129"/>
              <w:jc w:val="both"/>
            </w:pPr>
          </w:p>
        </w:tc>
      </w:tr>
      <w:tr w:rsidR="00517CC9" w:rsidRPr="00517CC9" w:rsidTr="008E73FC">
        <w:trPr>
          <w:trHeight w:val="472"/>
        </w:trPr>
        <w:tc>
          <w:tcPr>
            <w:tcW w:w="227" w:type="pct"/>
          </w:tcPr>
          <w:p w:rsidR="00E16040" w:rsidRPr="00517CC9" w:rsidRDefault="00E16040" w:rsidP="008E73FC">
            <w:pPr>
              <w:pStyle w:val="naiskr"/>
              <w:spacing w:before="0" w:beforeAutospacing="0" w:after="0" w:afterAutospacing="0"/>
              <w:ind w:left="57" w:right="57"/>
              <w:jc w:val="both"/>
            </w:pPr>
            <w:r w:rsidRPr="00517CC9">
              <w:t>2.</w:t>
            </w:r>
          </w:p>
        </w:tc>
        <w:tc>
          <w:tcPr>
            <w:tcW w:w="1568" w:type="pct"/>
          </w:tcPr>
          <w:p w:rsidR="00E16040" w:rsidRPr="00517CC9" w:rsidRDefault="00E16040" w:rsidP="008E73FC">
            <w:pPr>
              <w:pStyle w:val="naiskr"/>
              <w:tabs>
                <w:tab w:val="left" w:pos="170"/>
              </w:tabs>
              <w:spacing w:before="0" w:beforeAutospacing="0" w:after="0" w:afterAutospacing="0"/>
              <w:ind w:left="57" w:right="57"/>
              <w:jc w:val="both"/>
            </w:pPr>
            <w:r w:rsidRPr="00517CC9">
              <w:t>Pašreizējā situācija un problēmas, kuru risināšanai tiesību akta projekts izstrādāts, tiesiskā regulējuma mērķis un būtība</w:t>
            </w:r>
          </w:p>
        </w:tc>
        <w:tc>
          <w:tcPr>
            <w:tcW w:w="3205" w:type="pct"/>
          </w:tcPr>
          <w:p w:rsidR="00E16040" w:rsidRPr="00517CC9" w:rsidRDefault="00E16040" w:rsidP="008E73FC">
            <w:pPr>
              <w:autoSpaceDE w:val="0"/>
              <w:autoSpaceDN w:val="0"/>
              <w:adjustRightInd w:val="0"/>
              <w:spacing w:after="0" w:line="240" w:lineRule="auto"/>
              <w:ind w:left="142" w:right="129"/>
              <w:jc w:val="both"/>
              <w:rPr>
                <w:rFonts w:ascii="Times New Roman" w:hAnsi="Times New Roman"/>
                <w:sz w:val="24"/>
                <w:szCs w:val="24"/>
              </w:rPr>
            </w:pPr>
            <w:r w:rsidRPr="00517CC9">
              <w:rPr>
                <w:rFonts w:ascii="Times New Roman" w:hAnsi="Times New Roman"/>
                <w:sz w:val="24"/>
                <w:szCs w:val="24"/>
              </w:rPr>
              <w:t xml:space="preserve">       Likuma „Par valsts pensijām” (turpmāk – likums) 26.pants paredz, ka valsts pensijas vai tās daļas apmēru, kas nepārsniedz 50% no iepriekšējā kalendārā gada vidējās apdrošināšanas iemaksu algas valstī (noapaļotu līdz veseliem </w:t>
            </w:r>
            <w:proofErr w:type="spellStart"/>
            <w:r w:rsidRPr="00517CC9">
              <w:rPr>
                <w:rFonts w:ascii="Times New Roman" w:hAnsi="Times New Roman"/>
                <w:i/>
                <w:sz w:val="24"/>
                <w:szCs w:val="24"/>
              </w:rPr>
              <w:t>euro</w:t>
            </w:r>
            <w:proofErr w:type="spellEnd"/>
            <w:r w:rsidRPr="00517CC9">
              <w:rPr>
                <w:rFonts w:ascii="Times New Roman" w:hAnsi="Times New Roman"/>
                <w:sz w:val="24"/>
                <w:szCs w:val="24"/>
              </w:rPr>
              <w:t xml:space="preserve">), pārskata reizi gadā 1.oktobrī, ņemot vērā faktisko patēriņa cenu indeksu un 25% no apdrošināšanas </w:t>
            </w:r>
            <w:r w:rsidRPr="00517CC9">
              <w:rPr>
                <w:rFonts w:ascii="Times New Roman" w:hAnsi="Times New Roman"/>
                <w:sz w:val="24"/>
                <w:szCs w:val="24"/>
              </w:rPr>
              <w:lastRenderedPageBreak/>
              <w:t xml:space="preserve">iemaksu algas reālā pieauguma </w:t>
            </w:r>
            <w:r w:rsidRPr="00517CC9">
              <w:rPr>
                <w:rFonts w:ascii="Times New Roman" w:hAnsi="Times New Roman"/>
                <w:iCs/>
                <w:sz w:val="24"/>
                <w:szCs w:val="24"/>
              </w:rPr>
              <w:t>procentiem (turpmāk – iemaksu algas indekss)</w:t>
            </w:r>
            <w:r w:rsidRPr="00517CC9">
              <w:rPr>
                <w:rFonts w:ascii="Times New Roman" w:hAnsi="Times New Roman"/>
                <w:sz w:val="24"/>
                <w:szCs w:val="24"/>
              </w:rPr>
              <w:t>. Politiski represētajām personām, I grupas invalīdiem un Černobiļas atomelektrostacijas avārijas seku likvidēšanas dalībniekiem pensiju pārskata neatkarīgi no tās apmēra.</w:t>
            </w:r>
          </w:p>
          <w:p w:rsidR="00E16040" w:rsidRPr="00517CC9" w:rsidRDefault="00E16040" w:rsidP="008E73FC">
            <w:pPr>
              <w:spacing w:after="0" w:line="240" w:lineRule="auto"/>
              <w:ind w:left="142" w:right="129" w:firstLine="284"/>
              <w:contextualSpacing/>
              <w:jc w:val="both"/>
              <w:rPr>
                <w:rFonts w:ascii="Times New Roman" w:hAnsi="Times New Roman"/>
                <w:iCs/>
                <w:sz w:val="24"/>
                <w:szCs w:val="24"/>
              </w:rPr>
            </w:pPr>
            <w:r w:rsidRPr="00517CC9">
              <w:rPr>
                <w:rFonts w:ascii="Times New Roman" w:hAnsi="Times New Roman"/>
                <w:sz w:val="24"/>
                <w:szCs w:val="24"/>
              </w:rPr>
              <w:t>Lai sniegtu lielāku atbalstu pensijas saņēmējiem, uzlabojot viņu sociālo situāciju (skatīt tālāk tekstā datus par nabadzības riskiem pakļautām personām), nepieciešams veikt grozījumus likumā, palielinot pensiju indeksācijā piemērojamā apdrošināšanas iemaksu algas reālā pieauguma procentuālo apmēru</w:t>
            </w:r>
            <w:r w:rsidRPr="00517CC9">
              <w:rPr>
                <w:rFonts w:ascii="Times New Roman" w:hAnsi="Times New Roman"/>
                <w:iCs/>
                <w:sz w:val="24"/>
                <w:szCs w:val="24"/>
              </w:rPr>
              <w:t>.</w:t>
            </w:r>
          </w:p>
          <w:p w:rsidR="00E16040" w:rsidRPr="00517CC9" w:rsidRDefault="00E16040" w:rsidP="008E73FC">
            <w:pPr>
              <w:spacing w:after="0" w:line="240" w:lineRule="auto"/>
              <w:ind w:left="142" w:right="129"/>
              <w:jc w:val="both"/>
              <w:rPr>
                <w:rFonts w:ascii="Times New Roman" w:hAnsi="Times New Roman"/>
                <w:sz w:val="24"/>
                <w:szCs w:val="24"/>
              </w:rPr>
            </w:pPr>
          </w:p>
          <w:p w:rsidR="00E16040" w:rsidRPr="00517CC9" w:rsidRDefault="00E16040" w:rsidP="004B065D">
            <w:pPr>
              <w:autoSpaceDE w:val="0"/>
              <w:autoSpaceDN w:val="0"/>
              <w:adjustRightInd w:val="0"/>
              <w:spacing w:after="0" w:line="240" w:lineRule="auto"/>
              <w:ind w:left="142" w:right="129" w:firstLine="284"/>
              <w:jc w:val="both"/>
              <w:rPr>
                <w:rFonts w:ascii="Times New Roman" w:hAnsi="Times New Roman"/>
                <w:sz w:val="24"/>
                <w:szCs w:val="24"/>
              </w:rPr>
            </w:pPr>
            <w:r w:rsidRPr="00517CC9">
              <w:rPr>
                <w:rFonts w:ascii="Times New Roman" w:hAnsi="Times New Roman"/>
                <w:sz w:val="24"/>
                <w:szCs w:val="24"/>
              </w:rPr>
              <w:t xml:space="preserve">Piešķirot valsts pensiju, tās apmērs tiek noteikts aprēķinot pensijas kapitālu (personas personīgajā kontā reģistrētās valsts sociālā apdrošināšanas obligātās iemaksas) un to aktualizējot (reizinot) ar </w:t>
            </w:r>
            <w:r w:rsidRPr="00517CC9">
              <w:rPr>
                <w:rFonts w:ascii="Times New Roman" w:hAnsi="Times New Roman"/>
                <w:iCs/>
                <w:sz w:val="24"/>
                <w:szCs w:val="24"/>
              </w:rPr>
              <w:t xml:space="preserve">apdrošināšanas iemaksu algas </w:t>
            </w:r>
            <w:r w:rsidRPr="00517CC9">
              <w:rPr>
                <w:rFonts w:ascii="Times New Roman" w:hAnsi="Times New Roman"/>
                <w:sz w:val="24"/>
                <w:szCs w:val="24"/>
              </w:rPr>
              <w:t xml:space="preserve">indeksiem. Viss uzkrātais pensijas kapitāls </w:t>
            </w:r>
            <w:r w:rsidRPr="00517CC9">
              <w:rPr>
                <w:rFonts w:ascii="Times New Roman" w:hAnsi="Times New Roman"/>
                <w:iCs/>
                <w:sz w:val="24"/>
                <w:szCs w:val="24"/>
              </w:rPr>
              <w:t>tiek aktualizēts atbilstoši apdrošināšanas iemaksu algu summas izmaiņām valstī</w:t>
            </w:r>
            <w:r w:rsidRPr="00517CC9">
              <w:rPr>
                <w:rFonts w:ascii="Times New Roman" w:hAnsi="Times New Roman"/>
                <w:sz w:val="24"/>
                <w:szCs w:val="24"/>
              </w:rPr>
              <w:t xml:space="preserve">. Pensijas kapitālu aktualizē piemērojot tos kapitāla indeksus, kuri noteikti par gadiem, kas seko aktualizējamajam gadam, līdz pensijas piešķiršanas gadam. </w:t>
            </w:r>
          </w:p>
          <w:p w:rsidR="00E16040" w:rsidRPr="00517CC9" w:rsidRDefault="00E16040" w:rsidP="004B065D">
            <w:pPr>
              <w:autoSpaceDE w:val="0"/>
              <w:autoSpaceDN w:val="0"/>
              <w:adjustRightInd w:val="0"/>
              <w:spacing w:after="0" w:line="240" w:lineRule="auto"/>
              <w:ind w:left="142" w:right="129" w:firstLine="284"/>
              <w:jc w:val="both"/>
              <w:rPr>
                <w:rFonts w:ascii="Times New Roman" w:hAnsi="Times New Roman"/>
                <w:sz w:val="24"/>
                <w:szCs w:val="24"/>
              </w:rPr>
            </w:pPr>
            <w:r w:rsidRPr="00517CC9">
              <w:rPr>
                <w:rFonts w:ascii="Times New Roman" w:hAnsi="Times New Roman"/>
                <w:sz w:val="24"/>
                <w:szCs w:val="24"/>
              </w:rPr>
              <w:t>Apdrošināšanas iemaksu algas indeksu nosaka, izmantojot informāciju par apdrošināšanas iemaksu algu summu izmaiņām valstī divos secīgajos periodos (no attiecīgā gada 1.augusta līdz nākamā gada 31.jūlijam), piemēram, apdrošināšanas iemaksu algas indekss 2014.gadam tiek aprēķināts kā apdrošināšanas iemaksu algu summas par periodu no 2012.gada 1.augusta līdz 2013.gada 31.jūlijam attiecība pret apdrošināšanas iemaksu algu summu laika periodā no 2011.gada 1.augusta līdz 2012.gada 31.jūlijam.</w:t>
            </w:r>
          </w:p>
          <w:p w:rsidR="00E16040" w:rsidRPr="00517CC9" w:rsidRDefault="00E16040" w:rsidP="004B065D">
            <w:pPr>
              <w:spacing w:after="0" w:line="240" w:lineRule="auto"/>
              <w:ind w:left="142" w:right="129" w:firstLine="284"/>
              <w:jc w:val="both"/>
              <w:rPr>
                <w:rFonts w:ascii="Times New Roman" w:hAnsi="Times New Roman"/>
                <w:sz w:val="24"/>
                <w:szCs w:val="24"/>
              </w:rPr>
            </w:pPr>
            <w:r w:rsidRPr="00517CC9">
              <w:rPr>
                <w:rFonts w:ascii="Times New Roman" w:hAnsi="Times New Roman"/>
                <w:sz w:val="24"/>
                <w:szCs w:val="24"/>
              </w:rPr>
              <w:t xml:space="preserve">Labajos valsts ekonomiskās attīstības gados, pieaugot sociālo iemaksu veicēju skaitam un apdrošināšanas iemaksu algai, atbilstoši augsti bija arī attiecīgajos gados aprēķinātie pensijas kapitālam piemērojamie ikgadējie indeksi. Savukārt valsts ekonomiskās un finanšu krīzes izraisītais sociālo iemaksu veicēju skaita un algu samazinājums šos indeksus attiecīgajos gados ir ietekmējis negatīvi. </w:t>
            </w:r>
          </w:p>
          <w:p w:rsidR="00E16040" w:rsidRPr="00517CC9" w:rsidRDefault="00E16040" w:rsidP="008E73FC">
            <w:pPr>
              <w:autoSpaceDE w:val="0"/>
              <w:autoSpaceDN w:val="0"/>
              <w:adjustRightInd w:val="0"/>
              <w:spacing w:after="0" w:line="240" w:lineRule="auto"/>
              <w:ind w:left="142" w:right="129"/>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4"/>
              <w:gridCol w:w="1794"/>
            </w:tblGrid>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b/>
                      <w:sz w:val="24"/>
                      <w:szCs w:val="24"/>
                    </w:rPr>
                  </w:pPr>
                  <w:r w:rsidRPr="00517CC9">
                    <w:rPr>
                      <w:rFonts w:ascii="Times New Roman" w:hAnsi="Times New Roman"/>
                      <w:b/>
                      <w:sz w:val="24"/>
                      <w:szCs w:val="24"/>
                    </w:rPr>
                    <w:t>Gads</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b/>
                      <w:sz w:val="24"/>
                      <w:szCs w:val="24"/>
                    </w:rPr>
                  </w:pPr>
                  <w:r w:rsidRPr="00517CC9">
                    <w:rPr>
                      <w:rFonts w:ascii="Times New Roman" w:hAnsi="Times New Roman"/>
                      <w:b/>
                      <w:sz w:val="24"/>
                      <w:szCs w:val="24"/>
                    </w:rPr>
                    <w:t>Kapitāla indekss</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1997</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1,03</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1998</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1,12</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1999</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1,117</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2000</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1,069</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2001</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1,0835</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2002</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1,0453</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2003</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1,1645</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2004</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1,1754</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2005</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1,1712</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lastRenderedPageBreak/>
                    <w:t>2006</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1,2333</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2007</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1,3593</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2008</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1,3106</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2009</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0,9622</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2010</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0,7978</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2011</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0,9945</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2012</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1,0618</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2013</w:t>
                  </w:r>
                </w:p>
              </w:tc>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both"/>
                    <w:rPr>
                      <w:rFonts w:ascii="Times New Roman" w:hAnsi="Times New Roman"/>
                      <w:sz w:val="24"/>
                      <w:szCs w:val="24"/>
                    </w:rPr>
                  </w:pPr>
                  <w:r w:rsidRPr="00517CC9">
                    <w:rPr>
                      <w:rFonts w:ascii="Times New Roman" w:hAnsi="Times New Roman"/>
                      <w:sz w:val="24"/>
                      <w:szCs w:val="24"/>
                    </w:rPr>
                    <w:t>1,0758</w:t>
                  </w:r>
                </w:p>
              </w:tc>
            </w:tr>
            <w:tr w:rsidR="00517CC9" w:rsidRPr="00517CC9" w:rsidTr="008E73FC">
              <w:trPr>
                <w:jc w:val="center"/>
              </w:trPr>
              <w:tc>
                <w:tcPr>
                  <w:tcW w:w="1794" w:type="dxa"/>
                  <w:shd w:val="clear" w:color="auto" w:fill="auto"/>
                </w:tcPr>
                <w:p w:rsidR="00E16040" w:rsidRPr="00517CC9" w:rsidRDefault="00E16040" w:rsidP="00700256">
                  <w:pPr>
                    <w:framePr w:hSpace="180" w:wrap="around" w:vAnchor="text" w:hAnchor="margin" w:xAlign="center" w:y="149"/>
                    <w:spacing w:after="0" w:line="240" w:lineRule="auto"/>
                    <w:ind w:left="142" w:right="129"/>
                    <w:jc w:val="center"/>
                    <w:rPr>
                      <w:rFonts w:ascii="Times New Roman" w:hAnsi="Times New Roman"/>
                      <w:i/>
                      <w:sz w:val="24"/>
                      <w:szCs w:val="24"/>
                    </w:rPr>
                  </w:pPr>
                  <w:r w:rsidRPr="00517CC9">
                    <w:rPr>
                      <w:rFonts w:ascii="Times New Roman" w:hAnsi="Times New Roman"/>
                      <w:i/>
                      <w:sz w:val="24"/>
                      <w:szCs w:val="24"/>
                    </w:rPr>
                    <w:t>2014</w:t>
                  </w:r>
                </w:p>
              </w:tc>
              <w:tc>
                <w:tcPr>
                  <w:tcW w:w="1794" w:type="dxa"/>
                  <w:shd w:val="clear" w:color="auto" w:fill="auto"/>
                </w:tcPr>
                <w:p w:rsidR="00E16040" w:rsidRPr="00517CC9" w:rsidRDefault="00D852D1" w:rsidP="00700256">
                  <w:pPr>
                    <w:framePr w:hSpace="180" w:wrap="around" w:vAnchor="text" w:hAnchor="margin" w:xAlign="center" w:y="149"/>
                    <w:spacing w:after="0" w:line="240" w:lineRule="auto"/>
                    <w:ind w:left="142" w:right="129"/>
                    <w:jc w:val="both"/>
                    <w:rPr>
                      <w:rFonts w:ascii="Times New Roman" w:hAnsi="Times New Roman"/>
                      <w:sz w:val="24"/>
                      <w:szCs w:val="24"/>
                    </w:rPr>
                  </w:pPr>
                  <w:r>
                    <w:rPr>
                      <w:rFonts w:ascii="Times New Roman" w:hAnsi="Times New Roman"/>
                      <w:sz w:val="24"/>
                      <w:szCs w:val="24"/>
                    </w:rPr>
                    <w:t>1,</w:t>
                  </w:r>
                  <w:r w:rsidR="00E16040" w:rsidRPr="00517CC9">
                    <w:rPr>
                      <w:rFonts w:ascii="Times New Roman" w:hAnsi="Times New Roman"/>
                      <w:sz w:val="24"/>
                      <w:szCs w:val="24"/>
                    </w:rPr>
                    <w:t>0766</w:t>
                  </w:r>
                </w:p>
              </w:tc>
            </w:tr>
          </w:tbl>
          <w:p w:rsidR="00E16040" w:rsidRPr="00517CC9" w:rsidRDefault="00E16040" w:rsidP="008E73FC">
            <w:pPr>
              <w:spacing w:after="0" w:line="240" w:lineRule="auto"/>
              <w:ind w:left="142" w:right="129" w:firstLine="720"/>
              <w:jc w:val="both"/>
              <w:rPr>
                <w:rFonts w:ascii="Times New Roman" w:hAnsi="Times New Roman"/>
                <w:sz w:val="24"/>
                <w:szCs w:val="24"/>
              </w:rPr>
            </w:pPr>
          </w:p>
          <w:p w:rsidR="00E16040" w:rsidRPr="00517CC9" w:rsidRDefault="00E16040" w:rsidP="008E73FC">
            <w:pPr>
              <w:spacing w:after="0" w:line="240" w:lineRule="auto"/>
              <w:ind w:left="142" w:right="129" w:firstLine="578"/>
              <w:jc w:val="both"/>
              <w:rPr>
                <w:rFonts w:ascii="Times New Roman" w:hAnsi="Times New Roman"/>
                <w:sz w:val="24"/>
                <w:szCs w:val="24"/>
              </w:rPr>
            </w:pPr>
            <w:r w:rsidRPr="00517CC9">
              <w:rPr>
                <w:rFonts w:ascii="Times New Roman" w:hAnsi="Times New Roman"/>
                <w:sz w:val="24"/>
                <w:szCs w:val="24"/>
              </w:rPr>
              <w:t xml:space="preserve">Jau veidojot jauno pensiju sistēmu un ņemot vērā valsts pensiju sistēmas ilgtspēju, tika nolemts pensijas kapitāla aktualizācijai piemērot faktiskās apdrošināšanas iemaksu algas summas izmaiņas valstī, t.i. ieņēmumu, no kuriem veiktas sociālās apdrošināšanas iemaksas, izmaiņas. Šāds pensijas kapitāla indekss, atspoguļojot gan valsts demogrāfiskās, gan ekonomiskās attīstības tendences (sociālo iemaksu veicēju skaita un algu izmaiņu tendences), darbojas kā sistēmas finanšu attīstības automātisks stabilizators. Palielinoties ieņēmumiem, no kuriem veiktas sociālās apdrošināšanas iemaksas, attiecīgi lielāks ir ikgadējais piemērojamais pensijas kapitāla indekss un līdz ar to arī valsts uzkrātās saistības pret nākotnes pensionāriem, savukārt šiem ieņēmumiem samazinoties – ikgadējais indekss ir mazāks par viens, kas attiecīgi šobrīd samazina valsts uzkrātās saistības pret nākotnes pensionāriem. </w:t>
            </w:r>
          </w:p>
          <w:p w:rsidR="00E16040" w:rsidRPr="00517CC9" w:rsidRDefault="00E16040" w:rsidP="008E73FC">
            <w:pPr>
              <w:spacing w:after="0" w:line="240" w:lineRule="auto"/>
              <w:ind w:left="142" w:right="129" w:firstLine="142"/>
              <w:jc w:val="both"/>
              <w:rPr>
                <w:rFonts w:ascii="Times New Roman" w:hAnsi="Times New Roman"/>
                <w:sz w:val="24"/>
                <w:szCs w:val="24"/>
              </w:rPr>
            </w:pPr>
            <w:r w:rsidRPr="00517CC9">
              <w:rPr>
                <w:rFonts w:ascii="Times New Roman" w:hAnsi="Times New Roman"/>
                <w:sz w:val="24"/>
                <w:szCs w:val="24"/>
              </w:rPr>
              <w:t xml:space="preserve">Rezultātā personas pensijas kapitāla pieaugumu ietekmējuši gan pozitīvie, gan negatīvie apdrošināšanas iemaksu algas indeksi. Līdz ar to, pieprasot piešķirt pensiju, piemēram 2008.gadā, personas pensijas kapitālam ir piemēroti tikai pozitīvie indeksi, savukārt personai, kurai pensija piešķirta 2012.gadā, pensijas kapitālam ir piemēroti arī trīs negatīvie indeksi, kas personas pensija kapitāla pieaugumu samazināja. </w:t>
            </w:r>
          </w:p>
          <w:p w:rsidR="00E16040" w:rsidRPr="00517CC9" w:rsidRDefault="00E16040" w:rsidP="00857ABB">
            <w:pPr>
              <w:spacing w:after="0" w:line="240" w:lineRule="auto"/>
              <w:ind w:left="142" w:right="130" w:firstLine="142"/>
              <w:jc w:val="both"/>
              <w:rPr>
                <w:rFonts w:ascii="Times New Roman" w:hAnsi="Times New Roman"/>
                <w:sz w:val="24"/>
                <w:szCs w:val="24"/>
              </w:rPr>
            </w:pPr>
            <w:r w:rsidRPr="00517CC9">
              <w:rPr>
                <w:rFonts w:ascii="Times New Roman" w:hAnsi="Times New Roman"/>
                <w:sz w:val="24"/>
                <w:szCs w:val="24"/>
              </w:rPr>
              <w:t xml:space="preserve">Ekonomiskā krīze un pēckrīzes periods ir atstājis nopietnas sekas uz iedzīvotāju sociālo situāciju, nabadzības riskam un sociālajai atstumtībai pakļaujot lielu daļu valsts iedzīvotāju. Rezultātā Latvijā ir augsts nabadzības riskam pakļauto iedzīvotāju skaits. </w:t>
            </w:r>
            <w:hyperlink r:id="rId8" w:tgtFrame="_blank" w:tooltip="Centrālās statistikas pārvalde" w:history="1">
              <w:r w:rsidRPr="00517CC9">
                <w:rPr>
                  <w:rFonts w:ascii="Times New Roman" w:eastAsia="Times New Roman" w:hAnsi="Times New Roman"/>
                  <w:sz w:val="24"/>
                  <w:szCs w:val="24"/>
                  <w:lang w:eastAsia="lv-LV"/>
                </w:rPr>
                <w:t>Centrālās statistikas pārvaldes</w:t>
              </w:r>
            </w:hyperlink>
            <w:r w:rsidRPr="00517CC9">
              <w:rPr>
                <w:rFonts w:ascii="Times New Roman" w:eastAsia="Times New Roman" w:hAnsi="Times New Roman"/>
                <w:sz w:val="24"/>
                <w:szCs w:val="24"/>
                <w:lang w:eastAsia="lv-LV"/>
              </w:rPr>
              <w:t xml:space="preserve"> (CSP) jaunākie dati par 2013.gadu liecina, ka 2013.gadā būtiski palielinājies iedzīvotāju vecumā virs 65 gadiem īpatsvars, kuri pakļauti nabadzības riskam (no 17,6% 2012.gadā līdz 27,6% 2013.gadā). Strauji pieaudzis pensionāru nabadzības risks – līdz 29,4% 2013.gadā salīdzinājumā ar 18,8% 2012.gadā. Ja persona vecumā virs 65 gadiem dzīvo viena pati, tad nabadzības risks šāda tipa mājsaimniecībai pieauga vēl straujāk - no 29,2% 2012.gadā līdz 51,1% 2013.gadā. Tā kā galvenais ienākumu avots gados vecajiem cilvēkiem pārsvarā ir pensija, tad viens no </w:t>
            </w:r>
            <w:r w:rsidRPr="00517CC9">
              <w:rPr>
                <w:rFonts w:ascii="Times New Roman" w:eastAsia="Times New Roman" w:hAnsi="Times New Roman"/>
                <w:sz w:val="24"/>
                <w:szCs w:val="24"/>
                <w:lang w:eastAsia="lv-LV"/>
              </w:rPr>
              <w:lastRenderedPageBreak/>
              <w:t xml:space="preserve">nabadzības mazināšanas pasākumiem būtu pensijas apmēra palielināšana, kas krīzes laikā piešķirtajām pensijām ir īpaši būtiski, jo tās ietekmējuši negatīvie </w:t>
            </w:r>
            <w:r w:rsidRPr="00517CC9">
              <w:rPr>
                <w:rFonts w:ascii="Times New Roman" w:hAnsi="Times New Roman"/>
                <w:sz w:val="24"/>
                <w:szCs w:val="24"/>
              </w:rPr>
              <w:t>apdrošināšanas iemaksu algas indeksi. Viena no OECD rekomendācijām ir Latvijai risināt jautājumu par pensijas atvietojuma paaugstināšanu, lai, nākotnē cilvēkiem pensionējoties, atvietojuma līmenis krasi nesamazinātos. Apdrošināšanas iemaksu algas indeksi, kurus piemēro personas pensijas kapitālam, tieši ietekmē pensijas apmēru.</w:t>
            </w:r>
          </w:p>
          <w:p w:rsidR="00857ABB" w:rsidRPr="00517CC9" w:rsidRDefault="00E16040" w:rsidP="00857ABB">
            <w:pPr>
              <w:spacing w:after="0" w:line="240" w:lineRule="auto"/>
              <w:ind w:left="142" w:right="130"/>
              <w:jc w:val="both"/>
              <w:rPr>
                <w:rFonts w:ascii="Times New Roman" w:hAnsi="Times New Roman"/>
              </w:rPr>
            </w:pPr>
            <w:r w:rsidRPr="00517CC9">
              <w:rPr>
                <w:rFonts w:ascii="Times New Roman" w:hAnsi="Times New Roman"/>
                <w:sz w:val="24"/>
                <w:szCs w:val="24"/>
              </w:rPr>
              <w:t>Lai novērstu gan krīzes radītās sekas, gan mazinātu nabadzību, nepieciešams novērst, ka pensijas kapitāla apmērs ir tik ļoti atkarīgs no apdrošināšanas iemaksu algas krasām svārstībām, kas savukārt ietekmē personas pensijas apmēru. Tāpat, l</w:t>
            </w:r>
            <w:r w:rsidRPr="00517CC9">
              <w:rPr>
                <w:rFonts w:ascii="Times New Roman" w:eastAsiaTheme="minorHAnsi" w:hAnsi="Times New Roman"/>
                <w:sz w:val="24"/>
                <w:szCs w:val="24"/>
              </w:rPr>
              <w:t xml:space="preserve">ai vairs turpmāk neatkārtotos ne tikai negatīvu ikgadējo pensijas kapitāla indeksu piemērošana, bet arī nesamērīgi augstu </w:t>
            </w:r>
            <w:r w:rsidRPr="00517CC9">
              <w:rPr>
                <w:rFonts w:ascii="Times New Roman" w:hAnsi="Times New Roman"/>
                <w:sz w:val="24"/>
                <w:szCs w:val="24"/>
              </w:rPr>
              <w:t xml:space="preserve">apdrošināšanas iemaksu algas </w:t>
            </w:r>
            <w:r w:rsidRPr="00517CC9">
              <w:rPr>
                <w:rFonts w:ascii="Times New Roman" w:eastAsiaTheme="minorHAnsi" w:hAnsi="Times New Roman"/>
                <w:sz w:val="24"/>
                <w:szCs w:val="24"/>
              </w:rPr>
              <w:t>indeksu piemērošana (kā piemēram: 2007.gada indekss = 1.3593 un 2008.gada indekss = 1.3106), nepieciešams ierobežot apdrošināšanas iemaksu algas indeksu  aprēķināšanā  turpmāk piemērojamo apdrošināšanas iem</w:t>
            </w:r>
            <w:r w:rsidR="00857ABB" w:rsidRPr="00517CC9">
              <w:rPr>
                <w:rFonts w:ascii="Times New Roman" w:eastAsiaTheme="minorHAnsi" w:hAnsi="Times New Roman"/>
                <w:sz w:val="24"/>
                <w:szCs w:val="24"/>
              </w:rPr>
              <w:t>aksu algu summas reālo pieaugumu.</w:t>
            </w:r>
          </w:p>
          <w:p w:rsidR="00E16040" w:rsidRPr="00517CC9" w:rsidRDefault="00E16040" w:rsidP="008E73FC">
            <w:pPr>
              <w:spacing w:after="0" w:line="240" w:lineRule="auto"/>
              <w:ind w:left="142" w:right="129" w:firstLine="284"/>
              <w:contextualSpacing/>
              <w:jc w:val="both"/>
              <w:rPr>
                <w:rFonts w:ascii="Times New Roman" w:hAnsi="Times New Roman"/>
                <w:iCs/>
                <w:sz w:val="24"/>
                <w:szCs w:val="24"/>
              </w:rPr>
            </w:pPr>
          </w:p>
          <w:p w:rsidR="00E16040" w:rsidRPr="00517CC9" w:rsidRDefault="00E16040" w:rsidP="008E73FC">
            <w:pPr>
              <w:spacing w:after="0" w:line="240" w:lineRule="auto"/>
              <w:ind w:left="142" w:right="129" w:firstLine="284"/>
              <w:jc w:val="both"/>
              <w:rPr>
                <w:rFonts w:ascii="Times New Roman" w:hAnsi="Times New Roman"/>
                <w:sz w:val="24"/>
                <w:szCs w:val="24"/>
              </w:rPr>
            </w:pPr>
            <w:r w:rsidRPr="00517CC9">
              <w:rPr>
                <w:rFonts w:ascii="Times New Roman" w:hAnsi="Times New Roman"/>
                <w:sz w:val="24"/>
                <w:szCs w:val="24"/>
              </w:rPr>
              <w:t xml:space="preserve">Invaliditātes pensijas tiek piešķirtas saskaņā ar likuma 14. un 16.pantu. 16.panta pirmās daļas 1.punktā ir dota invaliditātes pensijas aprēķina formula, kurā viens no elementiem ir vidējā apdrošināšanas iemaksu alga par jebkuriem 36 mēnešiem pēc kārtas pēdējo piecu gadu laikā pirms invaliditātes pensijas piešķiršanas. Tādējādi invaliditātes pensija ir atkarīga no personas apdrošināšanas iemaksu algas, un pensijas aprēķinā tiek ņemts vērā personai izdevīgākais 36 mēnešu periods, t.i., periods, kurā personai ir vislielākā vidējā apdrošināšanas iemaksu alga. Ja piecu gadu laikā pirms invaliditātes pensijas piešķiršanas ir nostrādāts mazāk par 36 mēnešiem, vidējo apdrošināšanas iemaksu algu aprēķina par faktiski nostrādātajiem darba mēnešiem. </w:t>
            </w:r>
          </w:p>
          <w:p w:rsidR="00E16040" w:rsidRPr="00517CC9" w:rsidRDefault="00E16040" w:rsidP="008E73FC">
            <w:pPr>
              <w:pStyle w:val="BodyTextIndent"/>
              <w:tabs>
                <w:tab w:val="left" w:pos="0"/>
              </w:tabs>
              <w:spacing w:after="0"/>
              <w:ind w:left="142" w:right="129"/>
              <w:jc w:val="both"/>
              <w:rPr>
                <w:lang w:eastAsia="lv-LV"/>
              </w:rPr>
            </w:pPr>
            <w:r w:rsidRPr="00517CC9">
              <w:rPr>
                <w:lang w:eastAsia="lv-LV"/>
              </w:rPr>
              <w:t xml:space="preserve">     Tātad invaliditātes pensijas pēc 1997.gada 1.janvāra tiek piešķirtas valsts obligātās sociālās apdrošināšanas sistēmas ietvaros, pamatojoties uz konkrētās personas apdrošināšanas iemaksu algu, kāda bijusi pirms iestājies konkrētais risks – invaliditāte.</w:t>
            </w:r>
          </w:p>
          <w:p w:rsidR="00E16040" w:rsidRPr="00517CC9" w:rsidRDefault="00E16040" w:rsidP="008E73FC">
            <w:pPr>
              <w:spacing w:after="0" w:line="240" w:lineRule="auto"/>
              <w:ind w:left="142" w:right="129" w:firstLine="300"/>
              <w:jc w:val="both"/>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 xml:space="preserve">Likuma 16.panta ceturtā daļa nosaka, ka, </w:t>
            </w:r>
            <w:r w:rsidRPr="00517CC9">
              <w:rPr>
                <w:rFonts w:ascii="Times New Roman" w:hAnsi="Times New Roman"/>
                <w:sz w:val="24"/>
                <w:szCs w:val="24"/>
              </w:rPr>
              <w:t xml:space="preserve">mainoties invaliditātes grupai, I un II grupas invaliditātes pensijas apmērs pārrēķināms no invaliditātes atkārtotas noteikšanas dienas šajā pantā noteiktajā kārtībā, ņemot vērā apdrošinātās personas individuālo un maksimāli iespējamo apdrošināšanas stāžu, vidējo apdrošināšanas iemaksu algu, kāda bija ņemta vērā, piešķirot (pārrēķinot) invaliditātes pensiju, un pensijas pārrēķina daļas, kas aprēķinātas saskaņā ar šā likuma </w:t>
            </w:r>
            <w:hyperlink r:id="rId9" w:anchor="p24" w:tgtFrame="_blank" w:history="1">
              <w:r w:rsidRPr="00517CC9">
                <w:rPr>
                  <w:rFonts w:ascii="Times New Roman" w:hAnsi="Times New Roman"/>
                  <w:sz w:val="24"/>
                  <w:szCs w:val="24"/>
                </w:rPr>
                <w:t>24.panta</w:t>
              </w:r>
            </w:hyperlink>
            <w:r w:rsidRPr="00517CC9">
              <w:rPr>
                <w:rFonts w:ascii="Times New Roman" w:hAnsi="Times New Roman"/>
                <w:sz w:val="24"/>
                <w:szCs w:val="24"/>
              </w:rPr>
              <w:t xml:space="preserve"> piekto daļu. Ja invaliditātes </w:t>
            </w:r>
            <w:r w:rsidRPr="00517CC9">
              <w:rPr>
                <w:rFonts w:ascii="Times New Roman" w:hAnsi="Times New Roman"/>
                <w:sz w:val="24"/>
                <w:szCs w:val="24"/>
              </w:rPr>
              <w:lastRenderedPageBreak/>
              <w:t>grupa tiek mainīta no vieglākas uz smagāku vai tiek atjaunota iepriekš noteiktā smagākā invaliditātes grupa, pārrēķinātais invaliditātes pensijas apmērs nedrīkst būt mazāks par iepriekš saņemtās invaliditātes pensijas apmēru.</w:t>
            </w:r>
          </w:p>
          <w:p w:rsidR="00E16040" w:rsidRPr="00517CC9" w:rsidRDefault="00E16040" w:rsidP="008E73FC">
            <w:pPr>
              <w:pStyle w:val="PlainText"/>
              <w:ind w:left="142" w:right="129"/>
              <w:jc w:val="both"/>
              <w:rPr>
                <w:rFonts w:ascii="Times New Roman" w:hAnsi="Times New Roman" w:cs="Times New Roman"/>
                <w:sz w:val="24"/>
                <w:szCs w:val="24"/>
              </w:rPr>
            </w:pPr>
            <w:r w:rsidRPr="00517CC9">
              <w:rPr>
                <w:rFonts w:ascii="Times New Roman" w:hAnsi="Times New Roman" w:cs="Times New Roman"/>
                <w:sz w:val="24"/>
                <w:szCs w:val="24"/>
              </w:rPr>
              <w:t xml:space="preserve">     Likuma 24.panta piektajā daļā noteikta invaliditātes pensijas pārrēķināšanas kārtība I un II grupas invaliditātes pensijām. Pārrēķināto invaliditātes pensiju veido agrāk piešķirtā (pārrēķinātā) pensija un pensijas pārrēķina daļa, kas tiek aprēķināta pēc šādas formulas:</w:t>
            </w:r>
          </w:p>
          <w:p w:rsidR="00E16040" w:rsidRPr="00517CC9" w:rsidRDefault="00E16040" w:rsidP="008E73FC">
            <w:pPr>
              <w:spacing w:after="0" w:line="240" w:lineRule="auto"/>
              <w:ind w:left="142" w:right="129"/>
              <w:jc w:val="center"/>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P</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ml:space="preserve"> = (ASi</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/ASie</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 Vi1 x 0,1, kur</w:t>
            </w:r>
          </w:p>
          <w:p w:rsidR="00E16040" w:rsidRPr="00517CC9" w:rsidRDefault="00E16040" w:rsidP="008E73FC">
            <w:pPr>
              <w:spacing w:after="0" w:line="240" w:lineRule="auto"/>
              <w:ind w:left="142" w:right="129" w:firstLine="158"/>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P</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ml:space="preserve"> — pensijas pārrēķina daļa;</w:t>
            </w:r>
          </w:p>
          <w:p w:rsidR="00E16040" w:rsidRPr="00517CC9" w:rsidRDefault="00E16040" w:rsidP="008E73FC">
            <w:pPr>
              <w:spacing w:after="0" w:line="240" w:lineRule="auto"/>
              <w:ind w:left="142" w:right="129" w:firstLine="158"/>
              <w:jc w:val="both"/>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ASi</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ml:space="preserve"> — to mēnešu skaits, kuros pēc pensijas piešķiršanas (pārrēķināšanas) veiktas vai bija jāveic sociālās apdrošināšanas iemaksas invaliditātes apdrošināšanai;</w:t>
            </w:r>
          </w:p>
          <w:p w:rsidR="00E16040" w:rsidRPr="00517CC9" w:rsidRDefault="00E16040" w:rsidP="008E73FC">
            <w:pPr>
              <w:spacing w:after="0" w:line="240" w:lineRule="auto"/>
              <w:ind w:left="142" w:right="129" w:firstLine="158"/>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ASie</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ml:space="preserve"> — maksimāli iespējamais apdrošināšanas stāžs (izteikts mēnešos) pensijas pārrēķināšanas dienā;</w:t>
            </w:r>
          </w:p>
          <w:p w:rsidR="00E16040" w:rsidRPr="00517CC9" w:rsidRDefault="00E16040" w:rsidP="008E73FC">
            <w:pPr>
              <w:spacing w:after="0" w:line="240" w:lineRule="auto"/>
              <w:ind w:left="142" w:right="129" w:firstLine="158"/>
              <w:jc w:val="both"/>
              <w:rPr>
                <w:rFonts w:ascii="Times New Roman" w:eastAsia="Times New Roman" w:hAnsi="Times New Roman"/>
                <w:sz w:val="24"/>
                <w:szCs w:val="24"/>
                <w:lang w:eastAsia="lv-LV"/>
              </w:rPr>
            </w:pPr>
            <w:r w:rsidRPr="00517CC9">
              <w:rPr>
                <w:rFonts w:ascii="Times New Roman" w:eastAsia="Times New Roman" w:hAnsi="Times New Roman"/>
                <w:sz w:val="24"/>
                <w:szCs w:val="24"/>
                <w:lang w:eastAsia="lv-LV"/>
              </w:rPr>
              <w:t>Vi</w:t>
            </w:r>
            <w:r w:rsidRPr="00517CC9">
              <w:rPr>
                <w:rFonts w:ascii="Times New Roman" w:eastAsia="Times New Roman" w:hAnsi="Times New Roman"/>
                <w:sz w:val="24"/>
                <w:szCs w:val="24"/>
                <w:vertAlign w:val="subscript"/>
                <w:lang w:eastAsia="lv-LV"/>
              </w:rPr>
              <w:t>1</w:t>
            </w:r>
            <w:r w:rsidRPr="00517CC9">
              <w:rPr>
                <w:rFonts w:ascii="Times New Roman" w:eastAsia="Times New Roman" w:hAnsi="Times New Roman"/>
                <w:sz w:val="24"/>
                <w:szCs w:val="24"/>
                <w:lang w:eastAsia="lv-LV"/>
              </w:rPr>
              <w:t xml:space="preserve"> — personas vidējā apdrošināšanas iemaksu alga par papildinātajiem mēnešiem, kuros pēc pensijas piešķiršanas (pārrēķināšanas) veiktas vai bija jāveic sociālās apdrošināšanas iemaksas invaliditātes apdrošināšanai.</w:t>
            </w:r>
          </w:p>
          <w:p w:rsidR="00E16040" w:rsidRPr="00517CC9" w:rsidRDefault="00E16040" w:rsidP="008E73FC">
            <w:pPr>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 xml:space="preserve">Ņemot vērā iepriekš minēto, šobrīd ja personai mainās invaliditātes grupa, piemēram no III uz II, tad, nosakot II grupas invaliditātes pensiju, tiek ņemta vērā gan personas apdrošināšanas iemaksu alga, no kuras veiktas sociālās apdrošināšanas iemaksas pirms invaliditātes noteikšanas, gan invaliditātes laikā veiktās sociālās apdrošināšanas iemaksas, t.sk. arī par laiku, kad saņemta III grupas invaliditātes pensija. </w:t>
            </w:r>
          </w:p>
          <w:p w:rsidR="00E16040" w:rsidRPr="00517CC9" w:rsidRDefault="00E16040" w:rsidP="008E73FC">
            <w:pPr>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Satversmes tiesa  spriedumā  norāda, ka personas, kurām mainās invaliditātes grupa, piemēram uz II grupu, ir salīdzināmos apstākļos ar personām, kurām pirmreizēji tiek noteikta II invaliditātes grupa, jo abām personām ir noteikta II invaliditātes grupa un abas šīs personas pirms II invaliditātes grupas noteikšanas strādājušas un bijušas pakļautas valsts obligātajai sociālajai apdrošināšanai. Tomēr vienā gadījumā par II grupas invaliditātes pensijas apmēra noteikšanas kritēriju tiek izmantota pensijas pārrēķina daļa, kura būs mazāka par 10% no personas vidējās apdrošināšanas iemaksu algas, turpretī otrā gadījumā no šīs algas tiks aprēķināta visa invaliditātes pensija. Līdz ar to personām, kurām invaliditāte jau ir bijusi noteikta un kuras pēc invaliditātes iestāšanās veikušas sociālās iemaksas, invaliditātes grupas maiņas gadījumā veiktajām sociālajām iemaksām būtu samērīgi jāatspoguļojas pārrēķinātās invaliditātes pensijas apmērā.</w:t>
            </w:r>
          </w:p>
          <w:p w:rsidR="00E16040" w:rsidRPr="00517CC9" w:rsidRDefault="00E16040" w:rsidP="008E73FC">
            <w:pPr>
              <w:pStyle w:val="clearformatting"/>
              <w:spacing w:after="0" w:line="240" w:lineRule="auto"/>
              <w:ind w:left="142" w:right="129" w:firstLine="158"/>
              <w:rPr>
                <w:rFonts w:ascii="Times New Roman" w:hAnsi="Times New Roman"/>
                <w:sz w:val="24"/>
                <w:szCs w:val="24"/>
              </w:rPr>
            </w:pPr>
            <w:r w:rsidRPr="00517CC9">
              <w:rPr>
                <w:rFonts w:ascii="Times New Roman" w:hAnsi="Times New Roman"/>
                <w:sz w:val="24"/>
                <w:szCs w:val="24"/>
              </w:rPr>
              <w:t>Pensiju sistēma atbilstoši likumam balstās uz principu, ka pensijas tiek piešķirtas, realizējoties noteiktam sociālajam riskam, un nevar tikt piešķirtas no jauna, bet var tikt vienīgi pārrēķinātas un indeksētas (</w:t>
            </w:r>
            <w:r w:rsidRPr="00517CC9">
              <w:rPr>
                <w:rFonts w:ascii="Times New Roman" w:hAnsi="Times New Roman"/>
                <w:i/>
                <w:sz w:val="24"/>
                <w:szCs w:val="24"/>
              </w:rPr>
              <w:t>sk. Satversmes tiesas 2006.gada 8.novembra sprieduma lietā Nr.2006-04-01 8.punktu</w:t>
            </w:r>
            <w:r w:rsidRPr="00517CC9">
              <w:rPr>
                <w:rFonts w:ascii="Times New Roman" w:hAnsi="Times New Roman"/>
                <w:sz w:val="24"/>
                <w:szCs w:val="24"/>
              </w:rPr>
              <w:t>).</w:t>
            </w:r>
          </w:p>
          <w:p w:rsidR="00E16040" w:rsidRPr="00517CC9" w:rsidRDefault="00E16040" w:rsidP="008E73FC">
            <w:pPr>
              <w:spacing w:after="0" w:line="240" w:lineRule="auto"/>
              <w:ind w:left="142" w:right="129" w:firstLine="158"/>
              <w:jc w:val="both"/>
              <w:rPr>
                <w:rFonts w:ascii="Times New Roman" w:hAnsi="Times New Roman"/>
                <w:sz w:val="24"/>
                <w:szCs w:val="24"/>
              </w:rPr>
            </w:pPr>
            <w:r w:rsidRPr="00517CC9">
              <w:rPr>
                <w:rFonts w:ascii="Times New Roman" w:hAnsi="Times New Roman"/>
                <w:b/>
                <w:sz w:val="24"/>
                <w:szCs w:val="24"/>
                <w:lang w:eastAsia="lv-LV"/>
              </w:rPr>
              <w:lastRenderedPageBreak/>
              <w:tab/>
            </w:r>
            <w:r w:rsidRPr="00517CC9">
              <w:rPr>
                <w:rFonts w:ascii="Times New Roman" w:hAnsi="Times New Roman"/>
                <w:sz w:val="24"/>
                <w:szCs w:val="24"/>
                <w:lang w:eastAsia="lv-LV"/>
              </w:rPr>
              <w:t>Tas, ka mainās invaliditātes grupa, nenozīmē, ka ir iestājies jauns apdrošināšanas gadījums.</w:t>
            </w:r>
            <w:r w:rsidRPr="00517CC9">
              <w:rPr>
                <w:rFonts w:ascii="Times New Roman" w:hAnsi="Times New Roman"/>
                <w:sz w:val="24"/>
                <w:szCs w:val="24"/>
              </w:rPr>
              <w:t xml:space="preserve"> Likumā ietvertais princips, ka invaliditātes pensiju var pārrēķināt vai indeksēt, bet nevar piešķirt no jauna, atbilst sociāli atbildīgas valsts principam. Nav pamata piešķirt invaliditātes pensiju no jauna gadījumā, kad mainījusies invaliditātes grupa, jo pats pensijas piešķiršanas pamats – invaliditāte – ir palicis nemainīgs.</w:t>
            </w:r>
          </w:p>
          <w:p w:rsidR="00E16040" w:rsidRPr="00517CC9" w:rsidRDefault="00E16040" w:rsidP="008E73FC">
            <w:pPr>
              <w:pStyle w:val="clearformatting"/>
              <w:spacing w:after="0" w:line="240" w:lineRule="auto"/>
              <w:ind w:left="142" w:right="129" w:firstLine="158"/>
              <w:rPr>
                <w:rFonts w:ascii="Times New Roman" w:hAnsi="Times New Roman"/>
                <w:sz w:val="24"/>
                <w:szCs w:val="24"/>
                <w:lang w:eastAsia="lv-LV"/>
              </w:rPr>
            </w:pPr>
            <w:r w:rsidRPr="00517CC9">
              <w:rPr>
                <w:rFonts w:ascii="Times New Roman" w:hAnsi="Times New Roman"/>
                <w:sz w:val="24"/>
                <w:szCs w:val="24"/>
              </w:rPr>
              <w:t>Jāatzīmē arī, ka, i</w:t>
            </w:r>
            <w:r w:rsidRPr="00517CC9">
              <w:rPr>
                <w:rFonts w:ascii="Times New Roman" w:hAnsi="Times New Roman"/>
                <w:sz w:val="24"/>
                <w:szCs w:val="24"/>
                <w:lang w:eastAsia="lv-LV"/>
              </w:rPr>
              <w:t>estājoties invaliditātei, persona saņem invaliditātes pensiju, kuru izmaksā arī tad, ja šī persona turpina strādāt. Tātad persona veic sociālās apdrošināšanas iemaksas invaliditātes apdrošināšanai, taču tajā pašā laikā arī saņem invaliditātes pensiju no valsts sociālās apdrošināšanas speciālā budžeta.</w:t>
            </w:r>
          </w:p>
          <w:p w:rsidR="00E16040" w:rsidRPr="00517CC9" w:rsidRDefault="00E16040" w:rsidP="008E73FC">
            <w:pPr>
              <w:pStyle w:val="clearformatting"/>
              <w:spacing w:after="0" w:line="240" w:lineRule="auto"/>
              <w:ind w:left="142" w:right="129" w:firstLine="158"/>
              <w:rPr>
                <w:rFonts w:ascii="Times New Roman" w:hAnsi="Times New Roman"/>
                <w:sz w:val="24"/>
                <w:szCs w:val="24"/>
              </w:rPr>
            </w:pPr>
            <w:r w:rsidRPr="00517CC9">
              <w:rPr>
                <w:rFonts w:ascii="Times New Roman" w:hAnsi="Times New Roman"/>
                <w:sz w:val="24"/>
                <w:szCs w:val="24"/>
              </w:rPr>
              <w:t>Vērtējot invaliditātes pensijas piešķiršanas no jauna iespējas, jāņem vērā, ka invaliditātes pensija ir tikai viens no pensijas veidiem. Ja no Satversmes 91. vai 109.panta izrietētu vienas pensionāru kategorijas, kurai jau kādu laiku ir piešķirta un izmaksāta pensija, tiesības noteiktos gadījumos pieprasīt pensiju piešķirt atkārtoti pēc pirmreizējiem nosacījumiem, tas varētu radīt nepieciešamību apsvērt arī citu pensionāru kategoriju tiesības šajā ziņā. Piemēram, personai, kurai piešķirta vecuma pensija un kura turpina strādāt, pensiju var pārrēķināt, nevis piešķirt no jauna, kas dotu lielāku pensijas apmēru nekā pensijas pārrēķināšana.</w:t>
            </w:r>
          </w:p>
          <w:p w:rsidR="00E16040" w:rsidRPr="00517CC9" w:rsidRDefault="00E16040" w:rsidP="008E73FC">
            <w:pPr>
              <w:pStyle w:val="clearformatting"/>
              <w:spacing w:after="0" w:line="240" w:lineRule="auto"/>
              <w:ind w:left="142" w:right="129" w:firstLine="158"/>
              <w:rPr>
                <w:rFonts w:ascii="Times New Roman" w:hAnsi="Times New Roman"/>
                <w:sz w:val="24"/>
                <w:szCs w:val="24"/>
              </w:rPr>
            </w:pPr>
            <w:r w:rsidRPr="00517CC9">
              <w:rPr>
                <w:rFonts w:ascii="Times New Roman" w:hAnsi="Times New Roman"/>
                <w:sz w:val="24"/>
                <w:szCs w:val="24"/>
              </w:rPr>
              <w:t xml:space="preserve">Turklāt šādā gadījumā ir iespējamas situācijas, kad invaliditātes pensijas piešķiršana no jauna varētu samazināt personām piešķiramās pensijas apmēru, ja to ienākumi pēc invaliditātes noteikšanas būtu samazinājušies. Ja likumā tiktu noteikts, ka katru reizi, mainoties invaliditātes grupai, invaliditātes pensija tiktu piešķirta no jauna, tad lielākai daļai invalīdu pensijas apmērs samazinātos, jo iegūtā invaliditāte ietekmē personas darbspējas kā rezultātā ienākumi (apdrošināšanas iemaksu alga) samazinās vai to nav vispār. Par to liecina arī Valsts sociālās apdrošināšanas aģentūras (VSAA) dati par 2014.gadu, ka 72% no strādājošiem invalīdiem strādā ar algu līdz 500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tātad ar algu, kas nav lielāka par vidējo apdrošināšanas iemaksu valstī.</w:t>
            </w:r>
          </w:p>
          <w:p w:rsidR="00E16040" w:rsidRPr="00517CC9" w:rsidRDefault="00E16040" w:rsidP="008E73FC">
            <w:pPr>
              <w:pStyle w:val="clearformatting"/>
              <w:spacing w:after="0" w:line="240" w:lineRule="auto"/>
              <w:ind w:left="142" w:right="129" w:firstLine="158"/>
              <w:rPr>
                <w:rFonts w:ascii="Times New Roman" w:hAnsi="Times New Roman"/>
                <w:sz w:val="24"/>
                <w:szCs w:val="24"/>
              </w:rPr>
            </w:pPr>
            <w:r w:rsidRPr="00517CC9">
              <w:rPr>
                <w:rFonts w:ascii="Times New Roman" w:hAnsi="Times New Roman"/>
                <w:sz w:val="24"/>
                <w:szCs w:val="24"/>
              </w:rPr>
              <w:t xml:space="preserve">Pensijas piešķiršana no jauna varētu nozīmēt arī personai iepriekš piešķirtās pensijas atlīdzināšanas pienākumu. Līdzīga situācija bija 1999.gadā, kad 1998.gada 21.oktobrī Saeima pieņēma likumu „Grozījumi likumā “Par valsts pensijām”” (stājās spēkā ar 1999.gada 1.janvārī), kurā tika iestrādāta tiesību norma, kas noteica, ka pensionārs, kuram pensija vienreiz jau ir piešķirta, nostrādājot pēc 1996.gada 1.janvāra vismaz trīs gadus, var pieprasīt pensiju piešķirt no jauna. Iekļaujot likumā tiesību normu par pensijas piešķiršanu no jauna, vienlaikus tika noteikts, ka valsts </w:t>
            </w:r>
            <w:r w:rsidRPr="00517CC9">
              <w:rPr>
                <w:rFonts w:ascii="Times New Roman" w:hAnsi="Times New Roman"/>
                <w:sz w:val="24"/>
                <w:szCs w:val="24"/>
              </w:rPr>
              <w:lastRenderedPageBreak/>
              <w:t xml:space="preserve">pensiju speciālajā budžetā atmaksājama no 1996.gada 1.janvāra līdz pensijas piešķiršanai no jauna jau izmaksātā pensija. Turklāt šo atmaksāšanas pienākumu ir vērtējusi arī Satversmes tiesa, atzīstot to par atbilstošu Satversmes 109.pantam (sk. </w:t>
            </w:r>
            <w:r w:rsidRPr="00517CC9">
              <w:rPr>
                <w:rFonts w:ascii="Times New Roman" w:hAnsi="Times New Roman"/>
                <w:i/>
                <w:sz w:val="24"/>
                <w:szCs w:val="24"/>
                <w:lang w:eastAsia="lv-LV"/>
              </w:rPr>
              <w:t>Satversmes tiesas 2006.gada 8.novembra sprieduma lietā Nr.2006-04-01 19.punktu</w:t>
            </w:r>
            <w:r w:rsidRPr="00517CC9">
              <w:rPr>
                <w:rFonts w:ascii="Times New Roman" w:hAnsi="Times New Roman"/>
                <w:sz w:val="24"/>
                <w:szCs w:val="24"/>
                <w:lang w:eastAsia="lv-LV"/>
              </w:rPr>
              <w:t>).</w:t>
            </w:r>
            <w:r w:rsidRPr="00517CC9">
              <w:rPr>
                <w:rFonts w:ascii="Times New Roman" w:hAnsi="Times New Roman"/>
                <w:sz w:val="24"/>
                <w:szCs w:val="24"/>
              </w:rPr>
              <w:t xml:space="preserve"> </w:t>
            </w:r>
          </w:p>
          <w:p w:rsidR="00E16040" w:rsidRPr="00517CC9" w:rsidRDefault="00E16040" w:rsidP="008E73FC">
            <w:pPr>
              <w:pStyle w:val="BodyText"/>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 xml:space="preserve">Kā vēl viens variants tiek aplūkots, ka personas apdrošina tiem riskiem, kuri tām var iestāties nākotnē. Atgādinām, ka likuma „Par valsts sociālo apdrošināšanu”, kas stājās spēkā 1998.gada 1.janvārī, sākotnējais mērķis bija noteikt sociālās apdrošināšanas vispārīgos principus un regulēt tās finansiālo un organizatorisko struktūru, ieviešot vairākas būtiskas pārmaiņas sociālās apdrošināšanas finansēšanas jomā. Viena no izmaiņām bija pakļaut personas tiem sociālās apdrošināšanas veidiem, kuru riski reāli var iestāties. Ņemot vērā, ka I vai II grupas invalīdiem invaliditāte jau bija noteikta un viņi saņēma ienākumu atvietojumu sakarā ar invaliditāti, likumā tika paredzēts, ka strādājošie 1. vai 2.grupas invalīdi nav pakļauti invaliditātes apdrošināšanai. Attiecīgi sociālās apdrošināšanas iemaksas šīm personām bija jāveic samazinātā apmērā. Laika gaitā likuma norma ir mainīta, un šobrīd I un II grupas invaliditātes pensijas var pārrēķināt, ņemot vērā arī invaliditātes laikā veiktās sociālās apdrošināšanas iemaksas. </w:t>
            </w:r>
          </w:p>
          <w:p w:rsidR="00E16040" w:rsidRPr="00517CC9" w:rsidRDefault="00E16040" w:rsidP="008E73FC">
            <w:pPr>
              <w:pStyle w:val="BodyText"/>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Arī Satversmes tiesa spriedumā piekrīt, ka „pārrēķinātās invaliditātes pensijas apmēram nav jābūt identiskam ar tās invaliditātes pensijas apmēru, kura personai, kam noteikta uzreiz II grupas invaliditāte tiek piešķirta pirmo reizi”. Tātad invaliditātes pensijas būtu jāpārrēķina, ņemot vērā invaliditātes laikā veiktās sociālās apdrošināšanas iemaksas. Līdz ar to problēmas risināšanai nevar atbalstīt risinājumu, ka personas ar invaliditāti strādājot, neveiktu sociālās apdrošināšanas iemaksas invaliditātes apdrošināšanai.</w:t>
            </w:r>
          </w:p>
          <w:p w:rsidR="00E16040" w:rsidRPr="00517CC9" w:rsidRDefault="00E16040" w:rsidP="008E73FC">
            <w:pPr>
              <w:pStyle w:val="BodyText"/>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Satversmes tiesa vairākkārtīgi norādījusi, ka pārrēķinot invaliditātes pensiju „netiek samērīgi ņemtas vērā līdz invaliditātes grupas maiņas brīdim veiktās sociālās iemaksas”, jo pensijas pārrēķina daļa invaliditātes pensijas pieaugumu palielina par ne vairāk kā 10%.</w:t>
            </w:r>
          </w:p>
          <w:p w:rsidR="00E16040" w:rsidRPr="00517CC9" w:rsidRDefault="00E16040" w:rsidP="008E73FC">
            <w:pPr>
              <w:pStyle w:val="BodyText"/>
              <w:spacing w:after="0" w:line="240" w:lineRule="auto"/>
              <w:ind w:left="142" w:right="129" w:firstLine="158"/>
              <w:jc w:val="both"/>
              <w:rPr>
                <w:rFonts w:ascii="Times New Roman" w:hAnsi="Times New Roman"/>
                <w:sz w:val="24"/>
                <w:szCs w:val="24"/>
              </w:rPr>
            </w:pPr>
            <w:r w:rsidRPr="00517CC9">
              <w:rPr>
                <w:rFonts w:ascii="Times New Roman" w:hAnsi="Times New Roman"/>
                <w:sz w:val="24"/>
                <w:szCs w:val="24"/>
              </w:rPr>
              <w:t xml:space="preserve">Līdz ar to var secināt, ka ar 2013.gada 9.jūlijā Saeimā pieņemtajiem grozījumiem likumā ieviestā invaliditātes pensijas pārrēķināšanas kārtība ir bijusi pareiza, bet nepieciešams pilnveidot pensijas pārrēķina formulu. Šobrīd invaliditātes pensijas pārrēķins nav atkarīgs no tā, vai tiek pārrēķināta I vai II grupas invaliditātes pensija, savukārt piešķirot attiecīgās grupas invaliditātes pensiju, tās aprēķins ir atšķirīgs. Proti, nosakot I grupas invaliditātes pensiju, tās apmērs nav mazāks par 45% no personas vidējās apdrošināšanas iemaksu algas, savukārt II grupas invaliditātes pensija – par 40% no personas vidējās apdrošināšanas iemaksu algas. Tas liecina par to, ka </w:t>
            </w:r>
            <w:r w:rsidRPr="00517CC9">
              <w:rPr>
                <w:rFonts w:ascii="Times New Roman" w:hAnsi="Times New Roman"/>
                <w:sz w:val="24"/>
                <w:szCs w:val="24"/>
              </w:rPr>
              <w:lastRenderedPageBreak/>
              <w:t xml:space="preserve">smagākas invaliditātes gadījumā, pensijas apmēram jābūt lielākam. Līdzīga pieeja būtu nosakāma arī pārrēķinot invaliditātes pensiju. Tā kā pensijas pārrēķina formulā ietvertais koeficients 0,1 palielina pensiju ne vairāk kā par 10%, tad būtu jānosaka attiecīgi lielāki koeficienti atkarībā no invaliditātes grupas. Tā kā piešķirot I un II grupas invaliditātes pensiju, pensijas apmērs atkarīgs no personas algas, kurai piemērots koeficients 0,45 vai 0,4, tad gadījumā, ja persona ar invaliditāti turpina strādāt un veikt sociālās apdrošināšanas iemaksas, pārrēķinot pensiju, tās apmēram vajadzētu palielināties, piemērojot tos koeficientus, kuri piemēroti aprēķinot noteiktas grupas invaliditātes pensiju. Līdz ar to pārrēķinot pensiju, tās palielinājums būtu atkarīgs gan no invaliditātes laikā gūtās personas iemaksu algas, gan no nostrādātajiem mēnešiem, gan no invaliditātes grupai piemērotā koeficienta. Ieguvēji būs arī tie cilvēki, kuri invaliditātes laikā strādā, bet invaliditātes grupa nemainās. Arī šiem I un II grupas invaliditātes pensiju saņēmējiem, pārrēķinot pensiju, pensijas pārrēķina palielinājums būs lielāks. Atgādinām, ka pārrēķināto invaliditātes pensiju veido agrāk piešķirtā (pārrēķinātā) pensija un pensijas pārrēķina daļa, kas tiek aprēķināta, ņemot vērā pēc pensijas piešķiršanas (pārrēķināšanas) papildus nostrādātos mēnešus un personas vidējo apdrošināšanas iemaksu algu šajos mēnešos, ja veiktas vai bija jāveic sociālās apdrošināšanas iemaksas invaliditātes apdrošināšanai. </w:t>
            </w:r>
            <w:r w:rsidRPr="00517CC9">
              <w:t xml:space="preserve"> </w:t>
            </w:r>
            <w:r w:rsidRPr="00517CC9">
              <w:rPr>
                <w:rFonts w:ascii="Times New Roman" w:hAnsi="Times New Roman"/>
                <w:sz w:val="24"/>
                <w:szCs w:val="24"/>
              </w:rPr>
              <w:t>Invaliditātes pensiju var pārrēķināt reizi gadā neatkarīgi no nostrādāto mēnešu skaita.</w:t>
            </w:r>
          </w:p>
          <w:p w:rsidR="00E16040" w:rsidRPr="00517CC9" w:rsidRDefault="00E16040" w:rsidP="008E73FC">
            <w:pPr>
              <w:spacing w:after="0" w:line="240" w:lineRule="auto"/>
              <w:ind w:left="142" w:right="130"/>
              <w:jc w:val="both"/>
              <w:rPr>
                <w:rFonts w:ascii="Times New Roman" w:hAnsi="Times New Roman"/>
                <w:sz w:val="24"/>
                <w:szCs w:val="24"/>
              </w:rPr>
            </w:pPr>
            <w:r w:rsidRPr="00517CC9">
              <w:rPr>
                <w:rFonts w:ascii="Times New Roman" w:hAnsi="Times New Roman"/>
                <w:sz w:val="24"/>
                <w:szCs w:val="24"/>
              </w:rPr>
              <w:t xml:space="preserve">    Likuma 16.panta pirmajā daļā I un II grupas invaliditātes pensijas aprēķina formulā tiek izmantota personas vidējā apdrošināšanas iemaksu alga par jebkuriem 36 mēnešiem pēc kārtas pēdējo piecu gadu laikā pirms invaliditātes pensijas piešķiršanas. Ja piecu gadu laikā pirms invaliditātes pensijas piešķiršanas ir nostrādāts mazāk par 36 mēnešiem, vidējā apdrošināšanas iemaksu alga aprēķināma par faktiski nostrādātajiem darba mēnešiem. Saskaņā ar 2001.gada 5.jūnija Ministru kabineta noteikumiem Nr.230 „Noteikumi par valsts sociālās apdrošināšanas obligātajām iemaksām no valsts pamatbudžeta un valsts sociālās apdrošināšanas speciālajiem budžetiem” sociālās apdrošināšanas iemaksas invaliditātes apdrošināšanai no valsts pamatbudžeta tiek veiktas par personām, kuras kopj bērnu, kas nav sasniedzis pusotra gada vecumu, un saņem bērna kopšanas pabalstu, no valsts sociālās apdrošināšanas speciālā budžeta par personām, kas saņem maternitātes, paternitātes vai vecāku pabalstu. Līdz ar to sociālās apdrošināšanas iemaksas invaliditātes apdrošināšanai šajos periodos tiek veiktas, šis periods būtu arī jāņem vērā, piešķirot invaliditātes pensiju un nepieciešams precizējums likumā.</w:t>
            </w:r>
          </w:p>
          <w:p w:rsidR="00E16040" w:rsidRPr="00517CC9" w:rsidRDefault="00E16040" w:rsidP="008E73FC">
            <w:pPr>
              <w:pStyle w:val="PlainText"/>
              <w:ind w:left="142" w:right="129"/>
              <w:jc w:val="both"/>
            </w:pPr>
          </w:p>
          <w:p w:rsidR="00787FB9" w:rsidRPr="00517CC9" w:rsidRDefault="00787FB9" w:rsidP="00F57C49">
            <w:pPr>
              <w:spacing w:after="0" w:line="240" w:lineRule="auto"/>
              <w:ind w:left="142" w:right="130"/>
              <w:jc w:val="both"/>
              <w:rPr>
                <w:rFonts w:ascii="Times New Roman" w:eastAsiaTheme="minorHAnsi" w:hAnsi="Times New Roman"/>
                <w:sz w:val="24"/>
                <w:szCs w:val="24"/>
              </w:rPr>
            </w:pPr>
            <w:r w:rsidRPr="00517CC9">
              <w:rPr>
                <w:rFonts w:ascii="Times New Roman" w:hAnsi="Times New Roman"/>
                <w:sz w:val="24"/>
                <w:szCs w:val="24"/>
              </w:rPr>
              <w:t>Š.g. 12.martā Saeima pieņēma grozījumus likumā „Par valsts sociālo apdrošināšanu”, kuru 26.</w:t>
            </w:r>
            <w:r w:rsidRPr="00517CC9">
              <w:rPr>
                <w:rFonts w:ascii="Times New Roman" w:hAnsi="Times New Roman"/>
                <w:sz w:val="24"/>
                <w:szCs w:val="24"/>
                <w:vertAlign w:val="superscript"/>
              </w:rPr>
              <w:t>1</w:t>
            </w:r>
            <w:r w:rsidRPr="00517CC9">
              <w:rPr>
                <w:rFonts w:ascii="Times New Roman" w:hAnsi="Times New Roman"/>
                <w:sz w:val="24"/>
                <w:szCs w:val="24"/>
              </w:rPr>
              <w:t xml:space="preserve"> pantā ir noteikta VSAA administrēto pakalpojumu, t.sk. valsts pensiju, pieprasīšana. </w:t>
            </w:r>
            <w:r w:rsidRPr="00517CC9">
              <w:rPr>
                <w:rFonts w:ascii="Times New Roman" w:eastAsiaTheme="minorHAnsi" w:hAnsi="Times New Roman"/>
                <w:sz w:val="24"/>
                <w:szCs w:val="24"/>
              </w:rPr>
              <w:t xml:space="preserve">Šīs normas mērķis </w:t>
            </w:r>
            <w:r w:rsidR="00F57C49" w:rsidRPr="00517CC9">
              <w:rPr>
                <w:rFonts w:ascii="Times New Roman" w:eastAsiaTheme="minorHAnsi" w:hAnsi="Times New Roman"/>
                <w:sz w:val="24"/>
                <w:szCs w:val="24"/>
              </w:rPr>
              <w:t>ir</w:t>
            </w:r>
            <w:r w:rsidRPr="00517CC9">
              <w:rPr>
                <w:rFonts w:ascii="Times New Roman" w:eastAsiaTheme="minorHAnsi" w:hAnsi="Times New Roman"/>
                <w:sz w:val="24"/>
                <w:szCs w:val="24"/>
              </w:rPr>
              <w:t xml:space="preserve"> noteikt vienā normatīvā aktā vienotu kārtību, kādā persona var pieprasīt VSAA administrētos pakalpojumus. Tostarp paredzēts, ka persona pakalpojumus varēs pieprasīt izmantojot vienoto valsts un pašvaldību pakalpojumu portālu </w:t>
            </w:r>
            <w:hyperlink r:id="rId10" w:history="1">
              <w:r w:rsidRPr="00517CC9">
                <w:rPr>
                  <w:rFonts w:ascii="Times New Roman" w:eastAsiaTheme="minorHAnsi" w:hAnsi="Times New Roman"/>
                  <w:sz w:val="24"/>
                  <w:szCs w:val="24"/>
                  <w:u w:val="single"/>
                </w:rPr>
                <w:t>www.latvija.lv</w:t>
              </w:r>
            </w:hyperlink>
            <w:r w:rsidRPr="00517CC9">
              <w:rPr>
                <w:rFonts w:ascii="Times New Roman" w:eastAsiaTheme="minorHAnsi" w:hAnsi="Times New Roman"/>
                <w:sz w:val="24"/>
                <w:szCs w:val="24"/>
              </w:rPr>
              <w:t>. Ņemot vērā minēto, nepieciešams likuma 27.pantā noteikt, ka pensiju pieprasa likumā „Par valsts sociālo apdrošināšanu” noteiktajā kārtībā.</w:t>
            </w:r>
          </w:p>
          <w:p w:rsidR="00787FB9" w:rsidRPr="00517CC9" w:rsidRDefault="00787FB9" w:rsidP="008E73FC">
            <w:pPr>
              <w:spacing w:after="0" w:line="240" w:lineRule="auto"/>
              <w:ind w:left="142" w:right="130"/>
              <w:jc w:val="both"/>
              <w:rPr>
                <w:rFonts w:ascii="Times New Roman" w:hAnsi="Times New Roman"/>
                <w:sz w:val="24"/>
                <w:szCs w:val="24"/>
              </w:rPr>
            </w:pPr>
          </w:p>
          <w:p w:rsidR="00E16040" w:rsidRPr="00517CC9" w:rsidRDefault="00E16040" w:rsidP="008E73FC">
            <w:pPr>
              <w:spacing w:after="0" w:line="240" w:lineRule="auto"/>
              <w:ind w:left="142" w:right="130"/>
              <w:jc w:val="both"/>
              <w:rPr>
                <w:rFonts w:ascii="Times New Roman" w:hAnsi="Times New Roman"/>
                <w:sz w:val="24"/>
                <w:szCs w:val="24"/>
              </w:rPr>
            </w:pPr>
            <w:r w:rsidRPr="00517CC9">
              <w:rPr>
                <w:rFonts w:ascii="Times New Roman" w:hAnsi="Times New Roman"/>
                <w:sz w:val="24"/>
                <w:szCs w:val="24"/>
              </w:rPr>
              <w:t>Saskaņā ar Bezdarbnieku un darba meklētāju atbalsta likumu persona, kura atbrīvota no darba un nav sasniegusi vecuma pensijas piešķiršanai nepieciešamo vecumu, vēršoties Nodarbinātības valsts aģentūrā, var iegūt bezdarbnieka statusu. Savukārt, personai, kura ieguvusi bezdarbnieka statusu, saskaņā ar likumu „Par apdrošināšanu bezdarba gadījumam” ir tiesības uz bezdarbnieka pabalstu, ja tās apdrošināšanas stāžs ir ne mazāks par vienu gadu un, ja par viņu Latvijas Republikā ir veiktas vai bija jāveic obligātās sociālās apdrošināšanas iemaksas bezdarba gadījumam ne mazāk kā deviņus mēnešus pēdējo 12 mēnešu periodā pirms bezdarbnieka statusa iegūšanas dienas. Kopējais bezdarbnieka pabalsta saņemšanas laiks ir deviņi mēneši. Ņemot vērā, ka par personu pirms atbrīvošanas no darba, veiktas vai bija jāveic sociālās apdrošināšanas iemaksas, t.sk. iemaksas bezdarba gadījumam, un izpildās likuma „Par apdrošināšanu bezdarba gadījumam” noteiktie bezdarbnieka pabalsta piešķiršanas nosacījumi, persona var pretendēt uz bezdarbnieka pabalstu. Saskaņā ar likumu vecuma pensiju atsevišķos gadījumos iespējams pieprasīt no ātrāka vecuma nekā vispārīgais pensionēšanās vecums, piemēram, vecuma pensiju ar atvieglotiem noteikumiem par darbu kaitīgos un smagos darba apstākļos, daudzbērnu vecāki, bērnu ar invaliditāti vecāki, politiski represētās personas u.c. Pensiju piešķir ar dienu, kad radušās tiesības uz pensiju, taču ne agrāk kā sešus mēnešus pirms pensijas pieprasījuma un pensijas piešķiršanai nepieciešamo dokumentu iesniegšanas dienas. Tātad pensiju var pieprasīt par iepriekšējo sešu mēnešu periodu, kurā jau ir bijis izmaksāts bezdarbnieka pabalsts. Lai novērstu gadījumus, kad persona no sociālās apdrošināšanas speciālā budžeta vienlaicīgi saņem divus pakalpojumus: vecuma pensiju un bezdarbnieka pabalstu, nepieciešami grozījumi likumā. Analoga likuma norma ir ietverta arī visos speciālajos izdienu pensiju likumos, novēršot iespēju personai vienlaicīgi saņemt gan izdienas pensiju, gan bezdarbnieka pabalstu.</w:t>
            </w:r>
          </w:p>
          <w:p w:rsidR="00E16040" w:rsidRPr="00517CC9" w:rsidRDefault="00E16040" w:rsidP="008E73FC">
            <w:pPr>
              <w:pStyle w:val="PlainText"/>
              <w:ind w:left="142" w:right="129"/>
              <w:jc w:val="both"/>
              <w:rPr>
                <w:rFonts w:ascii="Times New Roman" w:hAnsi="Times New Roman"/>
                <w:sz w:val="24"/>
                <w:szCs w:val="24"/>
              </w:rPr>
            </w:pPr>
          </w:p>
          <w:p w:rsidR="00E16040" w:rsidRPr="00517CC9" w:rsidRDefault="00E16040" w:rsidP="008E73FC">
            <w:pPr>
              <w:pStyle w:val="PlainText"/>
              <w:ind w:left="142" w:right="129"/>
              <w:jc w:val="both"/>
              <w:rPr>
                <w:rFonts w:ascii="Times New Roman" w:hAnsi="Times New Roman"/>
                <w:sz w:val="24"/>
                <w:szCs w:val="24"/>
              </w:rPr>
            </w:pPr>
            <w:r w:rsidRPr="00517CC9">
              <w:rPr>
                <w:rFonts w:ascii="Times New Roman" w:hAnsi="Times New Roman"/>
                <w:sz w:val="24"/>
                <w:szCs w:val="24"/>
              </w:rPr>
              <w:t>Likuma 36.pants nosaka gadījumus, kad var veikt ieturējumus no valsts pensijas un atgūt pārmaksas. Tāpat arī likuma 33.pants nosaka pārmaksātā avansa atgūšanas kārtību. Kaut arī likuma „Par valsts sociālo apdrošināšanu” 27.</w:t>
            </w:r>
            <w:r w:rsidRPr="00517CC9">
              <w:rPr>
                <w:rFonts w:ascii="Times New Roman" w:hAnsi="Times New Roman"/>
                <w:sz w:val="24"/>
                <w:szCs w:val="24"/>
                <w:vertAlign w:val="superscript"/>
              </w:rPr>
              <w:t>1</w:t>
            </w:r>
            <w:r w:rsidRPr="00517CC9">
              <w:rPr>
                <w:rFonts w:ascii="Times New Roman" w:hAnsi="Times New Roman"/>
                <w:sz w:val="24"/>
                <w:szCs w:val="24"/>
              </w:rPr>
              <w:t xml:space="preserve"> pantā ir noteikta kārtība, kādā atgūstama sociālās apdrošināšanas pakalpojumu (t.sk. pensiju), valsts sociālo pabalstu un izdienas pensiju pārmaksa, pensiju pārmaksu atgūšanas lietās tiesas bieži nesaista šos abus likumus kopā un nepamatoti uzskata, ka regulējuma šim jautājumam likumā nav. Līdz ar to tiesiskās skaidrības nodrošināšanai likuma 33. un 36.pantā nepieciešama norāde, ka pārmaksas atgūst likuma „Par valsts sociālo apdrošināšanu” noteiktajā kārtībā un apmērā. Tāpat nepieciešams 34.pantā noteikt pensijas saņēmēja pienākumu atmaksāt pārmaksātās pensijas summas.</w:t>
            </w:r>
          </w:p>
          <w:p w:rsidR="00E16040" w:rsidRPr="00517CC9" w:rsidRDefault="00E16040" w:rsidP="008E73FC">
            <w:pPr>
              <w:spacing w:after="0" w:line="240" w:lineRule="auto"/>
              <w:ind w:left="142" w:right="129" w:firstLine="284"/>
              <w:contextualSpacing/>
              <w:jc w:val="both"/>
              <w:rPr>
                <w:rFonts w:ascii="Times New Roman" w:hAnsi="Times New Roman"/>
                <w:iCs/>
                <w:sz w:val="24"/>
                <w:szCs w:val="24"/>
              </w:rPr>
            </w:pPr>
          </w:p>
          <w:p w:rsidR="00E16040" w:rsidRPr="00517CC9" w:rsidRDefault="00E16040" w:rsidP="008E73FC">
            <w:pPr>
              <w:spacing w:after="0" w:line="240" w:lineRule="auto"/>
              <w:ind w:left="142" w:right="129"/>
              <w:contextualSpacing/>
              <w:jc w:val="both"/>
              <w:rPr>
                <w:rFonts w:ascii="Times New Roman" w:hAnsi="Times New Roman"/>
                <w:iCs/>
                <w:sz w:val="24"/>
                <w:szCs w:val="24"/>
              </w:rPr>
            </w:pPr>
            <w:r w:rsidRPr="00517CC9">
              <w:rPr>
                <w:rFonts w:ascii="Times New Roman" w:hAnsi="Times New Roman"/>
                <w:iCs/>
                <w:sz w:val="24"/>
                <w:szCs w:val="24"/>
              </w:rPr>
              <w:t>Likuma pārejas noteikumu 19.punkts nosaka, ka invaliditātes pensijas vietā piešķirtā vecuma pensija invaliditātes laikā nedrīkst būt mazāka par invaliditātes pensiju, kas saņemta līdz vecuma pensijas piešķiršanas dienai. Invaliditātes grupas atkārtotas noteikšanas gadījumā, ja invaliditātes pārtraukuma laiks nav lielāks par vienu mēnesi, vecuma pensijas izmaksa (arī invaliditātes pārtraukuma laikā) turpināma iepriekšējā apmērā. Praksē ir bijuši gadījumi, kad personas ar smagu invaliditāti nokavē, aizmirst vai citu iemeslu dēļ nepagūst veikt invaliditātes ekspertīzi (pagarināt invaliditātes termiņu) mēneša laikā, tomēr pēc invaliditātes ekspertīzes invaliditātes grupa tiek pagarināta. Tas norāda, ka arī invaliditātes pārtraukuma laikā cilvēks nav bijis vesels, viņam tikai mēneša laikā nav bijusi iespēja atkārtoti veikt invaliditātes ekspertīzi. Lai novērstu gadījumus, kad invaliditātes pārtraukums ir lielāks par vienu mēnesi, un tāpēc vecuma pensiju nav tiesiska pamata saglabāt iepriekšējā apmērā, likumā nepieciešami grozījumi, kas noteiktu garāku laika periodu, kurā veicama atkārtota invaliditātes ekspertīze. Tā kā Administratīvā procesa likums paredz, ka iestāde var pagarināt lēmuma pieņemšanu līdz četriem mēnešiem, pēc analoģijas vecuma pensiju varētu saglabāt iepriekšējā apmērā, ja invaliditātes pārtraukuma laiks nebūtu lielāks par četriem mēnešiem.</w:t>
            </w:r>
          </w:p>
          <w:p w:rsidR="005067BE" w:rsidRPr="00517CC9" w:rsidRDefault="005067BE" w:rsidP="008E73FC">
            <w:pPr>
              <w:autoSpaceDE w:val="0"/>
              <w:autoSpaceDN w:val="0"/>
              <w:adjustRightInd w:val="0"/>
              <w:spacing w:after="0" w:line="240" w:lineRule="auto"/>
              <w:ind w:left="142" w:right="130"/>
              <w:jc w:val="both"/>
              <w:rPr>
                <w:rFonts w:ascii="Times New Roman" w:hAnsi="Times New Roman"/>
                <w:sz w:val="24"/>
                <w:szCs w:val="24"/>
              </w:rPr>
            </w:pPr>
          </w:p>
          <w:p w:rsidR="000D66FB" w:rsidRPr="00517CC9" w:rsidRDefault="000D66FB" w:rsidP="00FD67E0">
            <w:pPr>
              <w:spacing w:after="0" w:line="240" w:lineRule="auto"/>
              <w:ind w:left="142" w:right="130"/>
              <w:jc w:val="both"/>
              <w:rPr>
                <w:rFonts w:ascii="Times New Roman" w:hAnsi="Times New Roman"/>
                <w:sz w:val="24"/>
                <w:szCs w:val="24"/>
              </w:rPr>
            </w:pPr>
            <w:r w:rsidRPr="00517CC9">
              <w:rPr>
                <w:rFonts w:ascii="Times New Roman" w:hAnsi="Times New Roman"/>
                <w:sz w:val="24"/>
                <w:szCs w:val="24"/>
              </w:rPr>
              <w:t>Pārejas periodā apdrošināšanas periods līdz 1995.gadam (ieskaitot) tiek kreditēts ar pensijas sākuma kapitālu (</w:t>
            </w:r>
            <w:proofErr w:type="spellStart"/>
            <w:r w:rsidRPr="00517CC9">
              <w:rPr>
                <w:rFonts w:ascii="Times New Roman" w:hAnsi="Times New Roman"/>
                <w:sz w:val="24"/>
                <w:szCs w:val="24"/>
              </w:rPr>
              <w:t>Ks</w:t>
            </w:r>
            <w:proofErr w:type="spellEnd"/>
            <w:r w:rsidRPr="00517CC9">
              <w:rPr>
                <w:rFonts w:ascii="Times New Roman" w:hAnsi="Times New Roman"/>
                <w:sz w:val="24"/>
                <w:szCs w:val="24"/>
              </w:rPr>
              <w:t xml:space="preserve">), kas atkarīgs no personas 48 mēnešu vidējās apdrošināšanas iemaksu algas laikā no 1996-1999. gadam un apdrošināšanas stāža līdz 1995.gadam (ieskaitot). Likuma pārejas noteikumu 33.punkts paredz piemērot atvieglojumu </w:t>
            </w:r>
            <w:proofErr w:type="spellStart"/>
            <w:r w:rsidRPr="00517CC9">
              <w:rPr>
                <w:rFonts w:ascii="Times New Roman" w:hAnsi="Times New Roman"/>
                <w:sz w:val="24"/>
                <w:szCs w:val="24"/>
              </w:rPr>
              <w:t>Ks</w:t>
            </w:r>
            <w:proofErr w:type="spellEnd"/>
            <w:r w:rsidRPr="00517CC9">
              <w:rPr>
                <w:rFonts w:ascii="Times New Roman" w:hAnsi="Times New Roman"/>
                <w:sz w:val="24"/>
                <w:szCs w:val="24"/>
              </w:rPr>
              <w:t xml:space="preserve"> aprēķināšanai personām, kuru apdrošināšanas stāžs nav mazāks par 30 gadiem, t. i. personām, kurām mēneša vidējā </w:t>
            </w:r>
            <w:r w:rsidRPr="00517CC9">
              <w:rPr>
                <w:rFonts w:ascii="Times New Roman" w:hAnsi="Times New Roman"/>
                <w:sz w:val="24"/>
                <w:szCs w:val="24"/>
              </w:rPr>
              <w:lastRenderedPageBreak/>
              <w:t>apdrošināšanas iemaksu alga ir mazāka par vidējo apdrošināšanas iemaksu algu valstī laikā no 1996. līdz 1999.gadam vai vispār nav bijusi, ņemama vērā 48 mēnešu vidējā apdrošināšanas iemaksu alga valstī iepriekš norādītajā periodā. Pensiju reformas sākuma gados pensijas sākuma kapitāla atvieglojums tika piemērots tikai personām, kurām 30 gadu apdrošināšanas stāžs ir uzkrāts tikai Latvijā vai kuras bijušas atzītas par bezdarbniekiem. Ilgu laiku atvieglojuma piemērošana bija noteikta uz laiku un laika gaitā pagarināta. No 2014.gada 16.aprīļa šī norma tika ieviesta kā patstāvīga norma (bez termiņa ierobežojuma).</w:t>
            </w:r>
          </w:p>
          <w:p w:rsidR="000D66FB" w:rsidRPr="00517CC9" w:rsidRDefault="000D66FB" w:rsidP="00FD67E0">
            <w:pPr>
              <w:spacing w:after="0" w:line="240" w:lineRule="auto"/>
              <w:ind w:right="-1" w:firstLine="426"/>
              <w:jc w:val="both"/>
              <w:rPr>
                <w:rFonts w:ascii="Times New Roman" w:hAnsi="Times New Roman"/>
                <w:sz w:val="24"/>
                <w:szCs w:val="24"/>
              </w:rPr>
            </w:pPr>
            <w:r w:rsidRPr="00517CC9">
              <w:rPr>
                <w:rFonts w:ascii="Times New Roman" w:hAnsi="Times New Roman"/>
                <w:sz w:val="24"/>
                <w:szCs w:val="24"/>
              </w:rPr>
              <w:t>Ņemot vērā, ka no 1996.gada ir uz individuālām sociālās apdrošināšanas iemaksām balstīta sistēma un no 1996.gada jau pagājuši 18 gadi, tad, lai aizsargātu savus nodokļus maksātājus, kas, veicot sociālās apdrošināšanas iemaksas, nodrošinājuši pensijas izmaksas tā laika pensionāriem, iepriekš minēto atvieglojumu piemērot tām personām, kuras kaut nelielu laiku devušas arī savu ieguldījumu jaunajā pensiju sistēmā.</w:t>
            </w:r>
            <w:r w:rsidR="006C48EC" w:rsidRPr="00517CC9">
              <w:rPr>
                <w:rFonts w:ascii="Times New Roman" w:hAnsi="Times New Roman"/>
                <w:sz w:val="24"/>
                <w:szCs w:val="24"/>
              </w:rPr>
              <w:t xml:space="preserve"> </w:t>
            </w:r>
          </w:p>
          <w:p w:rsidR="000D66FB" w:rsidRPr="00517CC9" w:rsidRDefault="000D66FB" w:rsidP="00FD67E0">
            <w:pPr>
              <w:spacing w:after="0" w:line="240" w:lineRule="auto"/>
              <w:ind w:right="130" w:firstLine="426"/>
              <w:jc w:val="both"/>
              <w:rPr>
                <w:rFonts w:ascii="Times New Roman" w:hAnsi="Times New Roman"/>
                <w:sz w:val="24"/>
                <w:szCs w:val="24"/>
              </w:rPr>
            </w:pPr>
            <w:r w:rsidRPr="00517CC9">
              <w:rPr>
                <w:rFonts w:ascii="Times New Roman" w:hAnsi="Times New Roman"/>
                <w:sz w:val="24"/>
                <w:szCs w:val="24"/>
              </w:rPr>
              <w:t>Šobrīd vecuma pensijas piešķiršanai nepieciešamo vecumu sasniedz 1952. un 1953.gadā dzimušie, kuriem apdrošināšanas stāžs līdz 1996.gadam ir 23-25 gadi. Tātad lai šīm personām varētu piemērot pensijas sākuma kapitāla atvieglojumu (lai kopējais stāžs būtu 30 gadi), viņām jau tagad jaunajā sistēmā būs uzkrāti vismaz 5-8 gadi. Līdz ar to šīs personas neskars jaunais atvieglojuma nosacījums.</w:t>
            </w:r>
          </w:p>
          <w:p w:rsidR="000D66FB" w:rsidRPr="00517CC9" w:rsidRDefault="000D66FB" w:rsidP="00FD67E0">
            <w:pPr>
              <w:spacing w:after="0" w:line="240" w:lineRule="auto"/>
              <w:ind w:firstLine="426"/>
              <w:jc w:val="both"/>
              <w:rPr>
                <w:rFonts w:ascii="Times New Roman" w:hAnsi="Times New Roman"/>
                <w:sz w:val="24"/>
                <w:szCs w:val="24"/>
              </w:rPr>
            </w:pPr>
            <w:r w:rsidRPr="00517CC9">
              <w:rPr>
                <w:rFonts w:ascii="Times New Roman" w:hAnsi="Times New Roman"/>
                <w:sz w:val="24"/>
                <w:szCs w:val="24"/>
              </w:rPr>
              <w:t xml:space="preserve">Attiecībā uz personām, kurām kopējais apdrošināšanas arī būs 30 gadi, bet no tiem 5 gadi nebūs uzkrāti pēc 1996.gada, vecuma pensija tiks piešķirta atbilstoši vispārīgiem nosacījumiem, bet nepiemērojot pensijas sākuma kapitāla atvieglojumu. Minētās izmaiņas varētu skart tikai tās personas, kuras ilgu laiku nav dzīvojušas Latvijā un tagad lielā vecumā piedeklarējas Latvijā un lūdz piešķirt vecuma pensiju. </w:t>
            </w:r>
          </w:p>
          <w:p w:rsidR="000D66FB" w:rsidRPr="00517CC9" w:rsidRDefault="000D66FB" w:rsidP="008E73FC">
            <w:pPr>
              <w:autoSpaceDE w:val="0"/>
              <w:autoSpaceDN w:val="0"/>
              <w:adjustRightInd w:val="0"/>
              <w:spacing w:after="0" w:line="240" w:lineRule="auto"/>
              <w:ind w:left="142" w:right="130"/>
              <w:jc w:val="both"/>
              <w:rPr>
                <w:rFonts w:ascii="Times New Roman" w:hAnsi="Times New Roman"/>
                <w:sz w:val="24"/>
                <w:szCs w:val="24"/>
              </w:rPr>
            </w:pPr>
          </w:p>
          <w:p w:rsidR="00E16040" w:rsidRPr="00517CC9" w:rsidRDefault="00E16040" w:rsidP="008E73FC">
            <w:pPr>
              <w:autoSpaceDE w:val="0"/>
              <w:autoSpaceDN w:val="0"/>
              <w:adjustRightInd w:val="0"/>
              <w:spacing w:after="0" w:line="240" w:lineRule="auto"/>
              <w:ind w:left="142" w:right="130"/>
              <w:jc w:val="both"/>
              <w:rPr>
                <w:rFonts w:ascii="Times New Roman" w:hAnsi="Times New Roman"/>
                <w:sz w:val="24"/>
                <w:szCs w:val="24"/>
              </w:rPr>
            </w:pPr>
            <w:r w:rsidRPr="00517CC9">
              <w:rPr>
                <w:rFonts w:ascii="Times New Roman" w:hAnsi="Times New Roman"/>
                <w:sz w:val="24"/>
                <w:szCs w:val="24"/>
              </w:rPr>
              <w:t xml:space="preserve">     Likumprojekta mērķis ir pilnveidot pensiju indeksācijas kārtību, pensijas kapitāla aktualizēšanas kārtību, ja pensijas kapitāla aktualizācijai aprēķinātais ikgadējais apdrošināšanas iemaksu algas indekss ir mazāks par skaitli „1”, kā arī atbilstoši Satversmes tiesas</w:t>
            </w:r>
            <w:r w:rsidRPr="00517CC9" w:rsidDel="00E958AB">
              <w:rPr>
                <w:rFonts w:ascii="Times New Roman" w:hAnsi="Times New Roman"/>
                <w:sz w:val="24"/>
                <w:szCs w:val="24"/>
              </w:rPr>
              <w:t xml:space="preserve"> </w:t>
            </w:r>
            <w:r w:rsidRPr="00517CC9">
              <w:rPr>
                <w:rFonts w:ascii="Times New Roman" w:hAnsi="Times New Roman"/>
                <w:sz w:val="24"/>
                <w:szCs w:val="24"/>
              </w:rPr>
              <w:t>spriedumam pilnveidot invaliditātes pensijas pārrēķināšanas kārtību personām, kuras pēc invaliditātes pensijas piešķiršanas (pārrēķināšanas) veikušas sociālās apdrošināšanas iemaksas invaliditātes apdrošināšanai.</w:t>
            </w:r>
          </w:p>
          <w:p w:rsidR="00E16040" w:rsidRPr="00517CC9" w:rsidRDefault="00E16040" w:rsidP="008E73FC">
            <w:pPr>
              <w:spacing w:after="0" w:line="240" w:lineRule="auto"/>
              <w:ind w:left="142" w:right="130"/>
              <w:jc w:val="both"/>
              <w:rPr>
                <w:rFonts w:ascii="Times New Roman" w:hAnsi="Times New Roman"/>
                <w:sz w:val="24"/>
                <w:szCs w:val="24"/>
              </w:rPr>
            </w:pPr>
          </w:p>
          <w:p w:rsidR="00E16040" w:rsidRPr="00517CC9" w:rsidRDefault="00E16040" w:rsidP="008E73FC">
            <w:pPr>
              <w:spacing w:after="0" w:line="240" w:lineRule="auto"/>
              <w:ind w:left="142" w:right="130"/>
              <w:jc w:val="both"/>
              <w:rPr>
                <w:rFonts w:ascii="Times New Roman" w:hAnsi="Times New Roman"/>
                <w:sz w:val="24"/>
                <w:szCs w:val="24"/>
              </w:rPr>
            </w:pPr>
            <w:r w:rsidRPr="00517CC9">
              <w:rPr>
                <w:rFonts w:ascii="Times New Roman" w:hAnsi="Times New Roman"/>
                <w:sz w:val="24"/>
                <w:szCs w:val="24"/>
              </w:rPr>
              <w:t xml:space="preserve"> Likumprojekts paredz:</w:t>
            </w:r>
          </w:p>
          <w:p w:rsidR="00E16040" w:rsidRPr="00517CC9" w:rsidRDefault="00E16040" w:rsidP="008E73FC">
            <w:pPr>
              <w:pStyle w:val="ListParagraph"/>
              <w:numPr>
                <w:ilvl w:val="0"/>
                <w:numId w:val="4"/>
              </w:numPr>
              <w:ind w:left="142" w:right="130" w:firstLine="0"/>
              <w:jc w:val="both"/>
              <w:rPr>
                <w:iCs/>
              </w:rPr>
            </w:pPr>
            <w:r w:rsidRPr="00517CC9">
              <w:t xml:space="preserve">pensiju indeksācijā ņemt vērā 50 procentus (līdzšinējo 25 % vietā) no apdrošināšanas iemaksu algas reālā pieauguma </w:t>
            </w:r>
            <w:r w:rsidRPr="00517CC9">
              <w:rPr>
                <w:iCs/>
              </w:rPr>
              <w:t>procentiem (grozījumi likuma 26.pantā);</w:t>
            </w:r>
          </w:p>
          <w:p w:rsidR="00E16040" w:rsidRPr="00517CC9" w:rsidRDefault="00E16040" w:rsidP="008E73FC">
            <w:pPr>
              <w:pStyle w:val="ListParagraph"/>
              <w:ind w:left="502" w:right="130"/>
              <w:jc w:val="both"/>
            </w:pPr>
          </w:p>
          <w:p w:rsidR="00857ABB" w:rsidRPr="00517CC9" w:rsidRDefault="00E16040" w:rsidP="00857ABB">
            <w:pPr>
              <w:pStyle w:val="ListParagraph"/>
              <w:numPr>
                <w:ilvl w:val="0"/>
                <w:numId w:val="4"/>
              </w:numPr>
              <w:ind w:left="142" w:right="130" w:hanging="76"/>
              <w:jc w:val="both"/>
            </w:pPr>
            <w:r w:rsidRPr="00517CC9">
              <w:lastRenderedPageBreak/>
              <w:t>noteikt, ja pensijas kapitāla aktualizācijai aprēķinātais ikgadējais apdrošināšanas iemaksu algas indekss ir mazāks par skaitli „1”, pensijas kapitāla aktualizācijai piemērot indeksu „1”. Nākamo gadu, kas seko gadiem, kuros minētais indekss bija mazāks par skaitli „1”, pensijas kapitāla aktualizācijai aprēķinātie pozitīvie indeksi tiek aizstāti ar indeksu „1” līdz gadam, kamēr aizstāto indeksu reizinājums ir lielāks par skaitli „1”. Tāpat likumprojekts nosaka apdrošināšanas iemaksu algas indeksa apmēra ierobežojumu, nosakot, ka, to aprēķinot, tiek ņemti vērā ne vairāk kā 15 procenti apdrošināšanas iemaksu algas reālā pieauguma.</w:t>
            </w:r>
            <w:r w:rsidR="00857ABB" w:rsidRPr="00517CC9">
              <w:t xml:space="preserve"> Attiecībā par šī 15% sliekšņa izvēli - l</w:t>
            </w:r>
            <w:r w:rsidRPr="00517CC9">
              <w:t>īdzīgs ierobežojums tiek piemērots arī pensiju indeksācijai, t.i. indeksa noteikšanai tiek ņemta vērā daļa no apdrošināšanas iemaksu algas reālā pieauguma</w:t>
            </w:r>
            <w:r w:rsidR="00857ABB" w:rsidRPr="00517CC9">
              <w:t xml:space="preserve">. </w:t>
            </w:r>
            <w:r w:rsidR="00857ABB" w:rsidRPr="00517CC9">
              <w:rPr>
                <w:rFonts w:eastAsiaTheme="minorHAnsi"/>
              </w:rPr>
              <w:t xml:space="preserve"> Jāatzīmē, ka </w:t>
            </w:r>
            <w:r w:rsidR="00857ABB" w:rsidRPr="00517CC9">
              <w:t>15% slieksnis līdz šim nav piemērots nevienam no iepriekšējo gadu apdrošināšanas iemaksu algas indeksiem, kas tiek piemēroti aktualizējot pensijas kapitālu, t.i., nevienam no shēmas dalībniekam – ne tiem, kuri jau pensionējušies, ne tiem – kuri nākotnē pensionēsies. 15% slieksnis ir paredzēts nesamērīgi lielo indeksu ierobežošanai nākotnē (</w:t>
            </w:r>
            <w:r w:rsidR="00857ABB" w:rsidRPr="00517CC9">
              <w:rPr>
                <w:iCs/>
              </w:rPr>
              <w:t>grozījumi likuma 12.pantā)</w:t>
            </w:r>
            <w:r w:rsidR="00857ABB" w:rsidRPr="00517CC9">
              <w:t>.</w:t>
            </w:r>
          </w:p>
          <w:p w:rsidR="00E16040" w:rsidRPr="00517CC9" w:rsidRDefault="00E16040" w:rsidP="00857ABB">
            <w:pPr>
              <w:pStyle w:val="ListParagraph"/>
              <w:ind w:left="142" w:right="130"/>
              <w:jc w:val="both"/>
            </w:pPr>
            <w:r w:rsidRPr="00517CC9">
              <w:t xml:space="preserve"> </w:t>
            </w:r>
          </w:p>
          <w:p w:rsidR="00E16040" w:rsidRPr="00517CC9" w:rsidRDefault="00E16040" w:rsidP="008E73FC">
            <w:pPr>
              <w:pStyle w:val="ListParagraph"/>
              <w:ind w:left="142" w:right="129"/>
              <w:jc w:val="both"/>
            </w:pPr>
            <w:r w:rsidRPr="00517CC9">
              <w:t xml:space="preserve">    Vienlaikus likuma pārejas noteikumi tiek papildināti ar jaunu punktu (65.punktu), kas paredz laikposmā līdz 2018.gadam veikt pensiju pārrēķināšanu – pārskatīt pensijas apmēru tām personām, kurām, aprēķinot pensiju, pensijas kapitāla noteikšanā ir ņemti vērā negatīvie apdrošināšanas iemaksu algu indeksi (t.i., indeksi, kas mazāki par skaitli „1”). Proti, personām, kurām pensija piešķirta vai pārrēķināta laikā no 2010.gada 1.janvāra līdz 2015.gada 31.decembrim un pensijas kapitāla noteikšanā ņemti vērā apdrošināšanas iemaksu algas indeksi, kas mazāki par skaitli „1”, pensiju paredzēts pārrēķināt no tās piešķiršanas vai pārrēķina dienas, ievērojot likuma 12.panta nosacījumus par pensijas kapitāla aktualizāciju, un pārrēķināto (palielināto)  pensijas apmēru sākt izmaksāt:</w:t>
            </w:r>
          </w:p>
          <w:p w:rsidR="00E16040" w:rsidRPr="00517CC9" w:rsidRDefault="00E16040" w:rsidP="008E73FC">
            <w:pPr>
              <w:pStyle w:val="ListParagraph"/>
              <w:ind w:left="142" w:right="129"/>
              <w:jc w:val="both"/>
            </w:pPr>
            <w:r w:rsidRPr="00517CC9">
              <w:t xml:space="preserve">2010.gadā piešķirtās vai pārrēķinātās pensijas – ar 2016.gada janvāri, </w:t>
            </w:r>
          </w:p>
          <w:p w:rsidR="00E16040" w:rsidRPr="00517CC9" w:rsidRDefault="00E16040" w:rsidP="008E73FC">
            <w:pPr>
              <w:pStyle w:val="ListParagraph"/>
              <w:ind w:left="142" w:right="129"/>
              <w:jc w:val="both"/>
            </w:pPr>
            <w:r w:rsidRPr="00517CC9">
              <w:t xml:space="preserve">2011.gadā piešķirtās vai pārrēķinātās pensijas – ar 2017.gada janvāri, </w:t>
            </w:r>
          </w:p>
          <w:p w:rsidR="00E16040" w:rsidRPr="00517CC9" w:rsidRDefault="00E16040" w:rsidP="008E73FC">
            <w:pPr>
              <w:spacing w:after="0" w:line="240" w:lineRule="auto"/>
              <w:ind w:left="142" w:right="129"/>
              <w:jc w:val="both"/>
              <w:rPr>
                <w:rFonts w:ascii="Times New Roman" w:hAnsi="Times New Roman"/>
                <w:sz w:val="24"/>
                <w:szCs w:val="24"/>
              </w:rPr>
            </w:pPr>
            <w:r w:rsidRPr="00517CC9">
              <w:rPr>
                <w:rFonts w:ascii="Times New Roman" w:hAnsi="Times New Roman"/>
                <w:sz w:val="24"/>
                <w:szCs w:val="24"/>
              </w:rPr>
              <w:t>2012., 2013., 2014. un 2015.gadā piešķirtās vai pārrēķinātās pensijas – ar 2018.gada janvāri.</w:t>
            </w:r>
          </w:p>
          <w:p w:rsidR="00E16040" w:rsidRPr="00517CC9" w:rsidRDefault="00E16040" w:rsidP="008E73FC">
            <w:pPr>
              <w:spacing w:after="0" w:line="240" w:lineRule="auto"/>
              <w:ind w:left="142" w:right="129"/>
              <w:jc w:val="both"/>
              <w:rPr>
                <w:rFonts w:ascii="Times New Roman" w:hAnsi="Times New Roman"/>
                <w:sz w:val="24"/>
                <w:szCs w:val="24"/>
              </w:rPr>
            </w:pPr>
            <w:r w:rsidRPr="00517CC9">
              <w:rPr>
                <w:rFonts w:ascii="Times New Roman" w:hAnsi="Times New Roman"/>
                <w:sz w:val="24"/>
                <w:szCs w:val="24"/>
              </w:rPr>
              <w:t xml:space="preserve">Likumprojekts paredz pārskatīto pensiju par periodu no pārskatīšanas gada 1.janvāra izmaksāt ne vēlāk kā pārskatīšanas gada augusta mēnesī. Tātad no pārskatīšanas gada 1.janvāra uz visu turpmāko periodu pensiju saņēmējiem tiks izmaksāta pārrēķinātā pensija. </w:t>
            </w:r>
          </w:p>
          <w:p w:rsidR="00E16040" w:rsidRPr="00517CC9" w:rsidRDefault="00E16040" w:rsidP="008E73FC">
            <w:pPr>
              <w:spacing w:after="0" w:line="240" w:lineRule="auto"/>
              <w:ind w:left="142" w:right="129"/>
              <w:jc w:val="both"/>
              <w:rPr>
                <w:rFonts w:ascii="Times New Roman" w:hAnsi="Times New Roman"/>
                <w:sz w:val="24"/>
                <w:szCs w:val="24"/>
              </w:rPr>
            </w:pPr>
            <w:r w:rsidRPr="00517CC9">
              <w:rPr>
                <w:rFonts w:ascii="Times New Roman" w:hAnsi="Times New Roman"/>
                <w:sz w:val="24"/>
                <w:szCs w:val="24"/>
              </w:rPr>
              <w:t xml:space="preserve">Pensijas kapitāla aktualizēšanas kārtību saistībā ar negatīvajiem apdrošināšanas iemaksu algas indeksiem </w:t>
            </w:r>
            <w:r w:rsidRPr="00517CC9">
              <w:rPr>
                <w:rFonts w:ascii="Times New Roman" w:hAnsi="Times New Roman"/>
                <w:sz w:val="24"/>
                <w:szCs w:val="24"/>
              </w:rPr>
              <w:lastRenderedPageBreak/>
              <w:t>piemēros, sākot ar 2009.gadam noteikto indeksu, t.i. ar pirmo negatīvo indeksu, un turpinās līdz gadam, kamēr iepriekšējo gadu negatīvo un tiem sekojošo pozitīvo indeksu reizinājums ir lielāks par skaitli „1”. Apdrošināšanas iemaksu algas indeksi, kas noteikti līdz 2008.gadam, netiks pārskatīti</w:t>
            </w:r>
            <w:r w:rsidRPr="00517CC9">
              <w:t xml:space="preserve"> </w:t>
            </w:r>
            <w:r w:rsidRPr="00517CC9">
              <w:rPr>
                <w:rFonts w:ascii="Times New Roman" w:hAnsi="Times New Roman"/>
                <w:iCs/>
                <w:sz w:val="24"/>
                <w:szCs w:val="24"/>
              </w:rPr>
              <w:t>(likuma pārejas noteikumu 66.punkts)</w:t>
            </w:r>
            <w:r w:rsidRPr="00517CC9">
              <w:rPr>
                <w:rFonts w:ascii="Times New Roman" w:hAnsi="Times New Roman"/>
                <w:sz w:val="24"/>
                <w:szCs w:val="24"/>
              </w:rPr>
              <w:t>;</w:t>
            </w:r>
          </w:p>
          <w:p w:rsidR="00E16040" w:rsidRPr="00517CC9" w:rsidRDefault="00E16040" w:rsidP="008E73FC">
            <w:pPr>
              <w:pStyle w:val="ListParagraph"/>
              <w:ind w:left="142" w:right="129"/>
              <w:jc w:val="both"/>
              <w:rPr>
                <w:b/>
              </w:rPr>
            </w:pPr>
          </w:p>
          <w:p w:rsidR="00E16040" w:rsidRPr="00517CC9" w:rsidRDefault="00E16040" w:rsidP="008E73FC">
            <w:pPr>
              <w:pStyle w:val="ListParagraph"/>
              <w:numPr>
                <w:ilvl w:val="0"/>
                <w:numId w:val="6"/>
              </w:numPr>
              <w:autoSpaceDE w:val="0"/>
              <w:autoSpaceDN w:val="0"/>
              <w:adjustRightInd w:val="0"/>
              <w:ind w:left="142" w:right="129" w:firstLine="0"/>
              <w:jc w:val="both"/>
            </w:pPr>
            <w:r w:rsidRPr="00517CC9">
              <w:t xml:space="preserve">precizēt invaliditātes pensijas piešķiršanā izmantojamo personas vidējo apdrošināšanas iemaksu algu (grozījumi likuma 16.panta pirmajā daļā); </w:t>
            </w:r>
          </w:p>
          <w:p w:rsidR="00E16040" w:rsidRPr="00517CC9" w:rsidRDefault="00E16040" w:rsidP="008E73FC">
            <w:pPr>
              <w:pStyle w:val="ListParagraph"/>
              <w:autoSpaceDE w:val="0"/>
              <w:autoSpaceDN w:val="0"/>
              <w:adjustRightInd w:val="0"/>
              <w:ind w:left="142" w:right="129"/>
              <w:jc w:val="both"/>
            </w:pPr>
          </w:p>
          <w:p w:rsidR="00E16040" w:rsidRPr="00517CC9" w:rsidRDefault="00E16040" w:rsidP="008E73FC">
            <w:pPr>
              <w:pStyle w:val="ListParagraph"/>
              <w:numPr>
                <w:ilvl w:val="0"/>
                <w:numId w:val="6"/>
              </w:numPr>
              <w:autoSpaceDE w:val="0"/>
              <w:autoSpaceDN w:val="0"/>
              <w:adjustRightInd w:val="0"/>
              <w:ind w:left="142" w:right="129" w:firstLine="0"/>
              <w:jc w:val="both"/>
            </w:pPr>
            <w:r w:rsidRPr="00517CC9">
              <w:t xml:space="preserve">precizēt I un II grupas invaliditātes pensijas pārrēķināšanas kārtību, mainoties invaliditātes grupai (grozījumi likuma 16.panta ceturtajā daļā); </w:t>
            </w:r>
          </w:p>
          <w:p w:rsidR="00E16040" w:rsidRPr="00517CC9" w:rsidRDefault="00E16040" w:rsidP="008E73FC">
            <w:pPr>
              <w:pStyle w:val="ListParagraph"/>
              <w:autoSpaceDE w:val="0"/>
              <w:autoSpaceDN w:val="0"/>
              <w:adjustRightInd w:val="0"/>
              <w:ind w:left="142" w:right="129"/>
              <w:jc w:val="both"/>
            </w:pPr>
          </w:p>
          <w:p w:rsidR="00E16040" w:rsidRPr="00517CC9" w:rsidRDefault="00E16040" w:rsidP="008E73FC">
            <w:pPr>
              <w:pStyle w:val="ListParagraph"/>
              <w:numPr>
                <w:ilvl w:val="0"/>
                <w:numId w:val="6"/>
              </w:numPr>
              <w:autoSpaceDE w:val="0"/>
              <w:autoSpaceDN w:val="0"/>
              <w:adjustRightInd w:val="0"/>
              <w:ind w:left="142" w:right="129" w:firstLine="0"/>
              <w:jc w:val="both"/>
              <w:rPr>
                <w:sz w:val="26"/>
                <w:szCs w:val="26"/>
              </w:rPr>
            </w:pPr>
            <w:r w:rsidRPr="00517CC9">
              <w:t>pilnveidot invaliditātes pensijas pārrēķināšanas kārtību I un II grupas invaliditātes pensijām, pārrēķina formulā nosakot lielākus un atšķirīgus koeficientus atkarībā no personai noteiktās invaliditātes grupas (grozījumi likuma 24.panta piektajā daļā);</w:t>
            </w:r>
          </w:p>
          <w:p w:rsidR="008302BF" w:rsidRPr="00517CC9" w:rsidRDefault="008302BF" w:rsidP="008302BF">
            <w:pPr>
              <w:pStyle w:val="ListParagraph"/>
              <w:rPr>
                <w:sz w:val="26"/>
                <w:szCs w:val="26"/>
              </w:rPr>
            </w:pPr>
          </w:p>
          <w:p w:rsidR="008302BF" w:rsidRPr="00517CC9" w:rsidRDefault="008302BF" w:rsidP="008E73FC">
            <w:pPr>
              <w:pStyle w:val="ListParagraph"/>
              <w:numPr>
                <w:ilvl w:val="0"/>
                <w:numId w:val="6"/>
              </w:numPr>
              <w:autoSpaceDE w:val="0"/>
              <w:autoSpaceDN w:val="0"/>
              <w:adjustRightInd w:val="0"/>
              <w:ind w:left="142" w:right="129" w:firstLine="0"/>
              <w:jc w:val="both"/>
            </w:pPr>
            <w:r w:rsidRPr="00517CC9">
              <w:t>noteikt, ka pensiju pieprasa likumā „Par valsts sociālo apdrošināšanu” noteiktajā kārtībā (grozījumi 27.pantā);</w:t>
            </w:r>
          </w:p>
          <w:p w:rsidR="00E16040" w:rsidRPr="00517CC9" w:rsidRDefault="00E16040" w:rsidP="008E73FC">
            <w:pPr>
              <w:pStyle w:val="ListParagraph"/>
              <w:autoSpaceDE w:val="0"/>
              <w:autoSpaceDN w:val="0"/>
              <w:adjustRightInd w:val="0"/>
              <w:ind w:left="502" w:right="129"/>
              <w:jc w:val="both"/>
              <w:rPr>
                <w:b/>
              </w:rPr>
            </w:pPr>
          </w:p>
          <w:p w:rsidR="00E16040" w:rsidRPr="00517CC9" w:rsidRDefault="00E16040" w:rsidP="008E73FC">
            <w:pPr>
              <w:pStyle w:val="ListParagraph"/>
              <w:numPr>
                <w:ilvl w:val="0"/>
                <w:numId w:val="6"/>
              </w:numPr>
              <w:spacing w:before="100" w:beforeAutospacing="1" w:after="100" w:afterAutospacing="1"/>
              <w:ind w:left="142" w:right="129" w:firstLine="0"/>
              <w:jc w:val="both"/>
            </w:pPr>
            <w:r w:rsidRPr="00517CC9">
              <w:t>vecuma pensijas izmaksu pārtraukt uz laiku, kad vecuma pensijas saņēmējs saņem bezdarbnieka pabalstu (</w:t>
            </w:r>
            <w:r w:rsidR="00184ED6" w:rsidRPr="00517CC9">
              <w:t>likuma 32.panta 13.daļa</w:t>
            </w:r>
            <w:r w:rsidRPr="00517CC9">
              <w:t>)</w:t>
            </w:r>
          </w:p>
          <w:p w:rsidR="00E16040" w:rsidRPr="00517CC9" w:rsidRDefault="00E16040" w:rsidP="008E73FC">
            <w:pPr>
              <w:pStyle w:val="ListParagraph"/>
            </w:pPr>
          </w:p>
          <w:p w:rsidR="00E16040" w:rsidRPr="00517CC9" w:rsidRDefault="00E16040" w:rsidP="008E73FC">
            <w:pPr>
              <w:pStyle w:val="PlainText"/>
              <w:numPr>
                <w:ilvl w:val="0"/>
                <w:numId w:val="6"/>
              </w:numPr>
              <w:ind w:left="142" w:right="129" w:firstLine="0"/>
              <w:jc w:val="both"/>
              <w:rPr>
                <w:rFonts w:ascii="Times New Roman" w:hAnsi="Times New Roman"/>
                <w:sz w:val="24"/>
                <w:szCs w:val="24"/>
              </w:rPr>
            </w:pPr>
            <w:r w:rsidRPr="00517CC9">
              <w:rPr>
                <w:rFonts w:ascii="Times New Roman" w:hAnsi="Times New Roman"/>
                <w:sz w:val="24"/>
                <w:szCs w:val="24"/>
              </w:rPr>
              <w:t xml:space="preserve">avansa un </w:t>
            </w:r>
            <w:r w:rsidRPr="00517CC9">
              <w:rPr>
                <w:rFonts w:ascii="Times New Roman" w:hAnsi="Times New Roman" w:cs="Times New Roman"/>
                <w:sz w:val="24"/>
                <w:szCs w:val="24"/>
              </w:rPr>
              <w:t>pensijas, kas personai nepienācās saskaņā ar tiesību normām, pārmaksas atgūt atbilstoši likumā „Par valsts sociālo apdrošināšanu” noteiktajam par pārmaksu atgūšanu (grozījumi likuma 33. un 36.pantā);</w:t>
            </w:r>
          </w:p>
          <w:p w:rsidR="00E16040" w:rsidRPr="00517CC9" w:rsidRDefault="00E16040" w:rsidP="008E73FC">
            <w:pPr>
              <w:pStyle w:val="ListParagraph"/>
            </w:pPr>
          </w:p>
          <w:p w:rsidR="00E16040" w:rsidRPr="00517CC9" w:rsidRDefault="00E16040" w:rsidP="008E73FC">
            <w:pPr>
              <w:pStyle w:val="PlainText"/>
              <w:numPr>
                <w:ilvl w:val="0"/>
                <w:numId w:val="6"/>
              </w:numPr>
              <w:ind w:left="142" w:right="129" w:firstLine="0"/>
              <w:jc w:val="both"/>
              <w:rPr>
                <w:rFonts w:ascii="Times New Roman" w:hAnsi="Times New Roman" w:cs="Times New Roman"/>
                <w:sz w:val="24"/>
                <w:szCs w:val="24"/>
              </w:rPr>
            </w:pPr>
            <w:r w:rsidRPr="00517CC9">
              <w:rPr>
                <w:rFonts w:ascii="Times New Roman" w:hAnsi="Times New Roman"/>
                <w:sz w:val="24"/>
                <w:szCs w:val="24"/>
              </w:rPr>
              <w:t xml:space="preserve">pensijas saņēmēja pienākums ir </w:t>
            </w:r>
            <w:r w:rsidRPr="00517CC9">
              <w:rPr>
                <w:rFonts w:ascii="Times New Roman" w:hAnsi="Times New Roman" w:cs="Times New Roman"/>
                <w:sz w:val="24"/>
                <w:szCs w:val="24"/>
              </w:rPr>
              <w:t>atmaksāt</w:t>
            </w:r>
            <w:proofErr w:type="gramStart"/>
            <w:r w:rsidRPr="00517CC9">
              <w:rPr>
                <w:rFonts w:ascii="Times New Roman" w:hAnsi="Times New Roman" w:cs="Times New Roman"/>
                <w:sz w:val="24"/>
                <w:szCs w:val="24"/>
              </w:rPr>
              <w:t xml:space="preserve"> </w:t>
            </w:r>
            <w:r w:rsidR="008C4E04" w:rsidRPr="00517CC9">
              <w:rPr>
                <w:rFonts w:ascii="Times New Roman" w:hAnsi="Times New Roman" w:cs="Times New Roman"/>
                <w:sz w:val="24"/>
                <w:szCs w:val="24"/>
              </w:rPr>
              <w:t xml:space="preserve"> </w:t>
            </w:r>
            <w:proofErr w:type="gramEnd"/>
            <w:r w:rsidRPr="00517CC9">
              <w:rPr>
                <w:rFonts w:ascii="Times New Roman" w:hAnsi="Times New Roman" w:cs="Times New Roman"/>
                <w:sz w:val="24"/>
                <w:szCs w:val="24"/>
              </w:rPr>
              <w:t>pārmaksātās pensijas summas, kas saskaņā ar tiesību normām viņam nepienācās</w:t>
            </w:r>
            <w:r w:rsidR="00901BFA" w:rsidRPr="00517CC9">
              <w:rPr>
                <w:rFonts w:ascii="Times New Roman" w:hAnsi="Times New Roman" w:cs="Times New Roman"/>
                <w:sz w:val="24"/>
                <w:szCs w:val="24"/>
              </w:rPr>
              <w:t xml:space="preserve">,  atbilstoši likumā „Par valsts sociālo apdrošināšanu” noteiktajam </w:t>
            </w:r>
            <w:r w:rsidR="009D2546">
              <w:rPr>
                <w:rFonts w:ascii="Times New Roman" w:hAnsi="Times New Roman" w:cs="Times New Roman"/>
                <w:sz w:val="24"/>
                <w:szCs w:val="24"/>
              </w:rPr>
              <w:t xml:space="preserve">par </w:t>
            </w:r>
            <w:r w:rsidR="00901BFA" w:rsidRPr="00517CC9">
              <w:rPr>
                <w:rFonts w:ascii="Times New Roman" w:hAnsi="Times New Roman" w:cs="Times New Roman"/>
                <w:sz w:val="24"/>
                <w:szCs w:val="24"/>
              </w:rPr>
              <w:t>pārmaks</w:t>
            </w:r>
            <w:r w:rsidR="009D2546">
              <w:rPr>
                <w:rFonts w:ascii="Times New Roman" w:hAnsi="Times New Roman" w:cs="Times New Roman"/>
                <w:sz w:val="24"/>
                <w:szCs w:val="24"/>
              </w:rPr>
              <w:t>u atgūšanu</w:t>
            </w:r>
            <w:r w:rsidR="00901BFA" w:rsidRPr="00517CC9">
              <w:rPr>
                <w:rFonts w:ascii="Times New Roman" w:hAnsi="Times New Roman" w:cs="Times New Roman"/>
                <w:sz w:val="24"/>
                <w:szCs w:val="24"/>
              </w:rPr>
              <w:t xml:space="preserve"> </w:t>
            </w:r>
            <w:r w:rsidRPr="00517CC9">
              <w:rPr>
                <w:rFonts w:ascii="Times New Roman" w:hAnsi="Times New Roman" w:cs="Times New Roman"/>
                <w:sz w:val="24"/>
                <w:szCs w:val="24"/>
              </w:rPr>
              <w:t>(grozījumi likuma 34.pantā);</w:t>
            </w:r>
          </w:p>
          <w:p w:rsidR="00E16040" w:rsidRPr="00517CC9" w:rsidRDefault="00E16040" w:rsidP="008E73FC">
            <w:pPr>
              <w:pStyle w:val="ListParagraph"/>
            </w:pPr>
          </w:p>
          <w:p w:rsidR="00E16040" w:rsidRPr="00517CC9" w:rsidRDefault="00E16040" w:rsidP="008E73FC">
            <w:pPr>
              <w:pStyle w:val="PlainText"/>
              <w:numPr>
                <w:ilvl w:val="0"/>
                <w:numId w:val="6"/>
              </w:numPr>
              <w:ind w:left="142" w:right="129" w:firstLine="0"/>
              <w:jc w:val="both"/>
              <w:rPr>
                <w:rFonts w:ascii="Times New Roman" w:hAnsi="Times New Roman"/>
                <w:sz w:val="24"/>
                <w:szCs w:val="24"/>
              </w:rPr>
            </w:pPr>
            <w:r w:rsidRPr="00517CC9">
              <w:rPr>
                <w:rFonts w:ascii="Times New Roman" w:hAnsi="Times New Roman"/>
                <w:sz w:val="24"/>
                <w:szCs w:val="24"/>
              </w:rPr>
              <w:t>pagarināt vecuma pensijas apmēra izmaksu saglabātajā invaliditātes pensijas apmērā gadījumos, kad invaliditātes pārtraukuma laiks nav lielāks par četriem mēnešiem (grozījumi likuma pārejas noteikumu 19.punktā);</w:t>
            </w:r>
          </w:p>
          <w:p w:rsidR="002E2D89" w:rsidRPr="00517CC9" w:rsidRDefault="002E2D89" w:rsidP="002E2D89">
            <w:pPr>
              <w:pStyle w:val="ListParagraph"/>
            </w:pPr>
          </w:p>
          <w:p w:rsidR="002E2D89" w:rsidRPr="00517CC9" w:rsidRDefault="002E2D89" w:rsidP="008E73FC">
            <w:pPr>
              <w:pStyle w:val="PlainText"/>
              <w:numPr>
                <w:ilvl w:val="0"/>
                <w:numId w:val="6"/>
              </w:numPr>
              <w:ind w:left="142" w:right="129" w:firstLine="0"/>
              <w:jc w:val="both"/>
              <w:rPr>
                <w:rFonts w:ascii="Times New Roman" w:hAnsi="Times New Roman"/>
                <w:sz w:val="24"/>
                <w:szCs w:val="24"/>
              </w:rPr>
            </w:pPr>
            <w:r w:rsidRPr="00517CC9">
              <w:rPr>
                <w:rFonts w:ascii="Times New Roman" w:hAnsi="Times New Roman"/>
                <w:sz w:val="24"/>
                <w:szCs w:val="24"/>
              </w:rPr>
              <w:t>pensijas sākuma kapitālu atvieglojumu piemērot personām, kuru kopējais apdrošināšanas stāžs nav mazāks par 30 gadiem, no kuriem vismaz pieci gadi uzkrāti pēc 1996.gada (grozījumi likuma pārejas noteikumu 33.punktā);</w:t>
            </w:r>
          </w:p>
          <w:p w:rsidR="00E16040" w:rsidRPr="00517CC9" w:rsidRDefault="00E16040" w:rsidP="008E73FC">
            <w:pPr>
              <w:pStyle w:val="ListParagraph"/>
            </w:pPr>
          </w:p>
          <w:p w:rsidR="00E16040" w:rsidRPr="00517CC9" w:rsidRDefault="00E16040" w:rsidP="008E73FC">
            <w:pPr>
              <w:pStyle w:val="ListParagraph"/>
              <w:numPr>
                <w:ilvl w:val="0"/>
                <w:numId w:val="6"/>
              </w:numPr>
              <w:spacing w:before="100" w:beforeAutospacing="1" w:after="100" w:afterAutospacing="1"/>
              <w:ind w:left="142" w:right="129" w:firstLine="0"/>
              <w:jc w:val="both"/>
              <w:rPr>
                <w:rFonts w:ascii="Korinna LRS" w:hAnsi="Korinna LRS"/>
              </w:rPr>
            </w:pPr>
            <w:r w:rsidRPr="00517CC9">
              <w:lastRenderedPageBreak/>
              <w:t>veikt precizējošus grozījumus likuma 32.panta sestajā daļā, papildinot normu ar norādi arī uz līgumiem sociālās drošības jomā, un pārejas noteikumu 39.punktā, kur pašreiz ir norāde uz spēku zaudējušu likuma pārejas noteikumu punktu;</w:t>
            </w:r>
          </w:p>
          <w:p w:rsidR="00E16040" w:rsidRPr="00517CC9" w:rsidRDefault="00E16040" w:rsidP="008E73FC">
            <w:pPr>
              <w:pStyle w:val="ListParagraph"/>
              <w:rPr>
                <w:rFonts w:ascii="Korinna LRS" w:hAnsi="Korinna LRS"/>
              </w:rPr>
            </w:pPr>
          </w:p>
          <w:p w:rsidR="00CC12A3" w:rsidRPr="00517CC9" w:rsidRDefault="00E16040" w:rsidP="00D9492B">
            <w:pPr>
              <w:pStyle w:val="ListParagraph"/>
              <w:numPr>
                <w:ilvl w:val="0"/>
                <w:numId w:val="6"/>
              </w:numPr>
              <w:shd w:val="clear" w:color="auto" w:fill="FFFFFF"/>
              <w:ind w:left="142" w:right="129" w:firstLine="0"/>
              <w:jc w:val="both"/>
            </w:pPr>
            <w:r w:rsidRPr="00517CC9">
              <w:rPr>
                <w:rFonts w:ascii="Korinna LRS" w:hAnsi="Korinna LRS"/>
              </w:rPr>
              <w:t>sakarā ar ievērojamām programmatūras izmaiņām atsevišķām likumprojekta normām noteikti vēlāki spēkā stāšanās datumi (grozījumi likuma pārejas noteikumu 6</w:t>
            </w:r>
            <w:r w:rsidR="009D2546">
              <w:rPr>
                <w:rFonts w:ascii="Korinna LRS" w:hAnsi="Korinna LRS"/>
              </w:rPr>
              <w:t>7</w:t>
            </w:r>
            <w:r w:rsidRPr="00517CC9">
              <w:rPr>
                <w:rFonts w:ascii="Korinna LRS" w:hAnsi="Korinna LRS"/>
              </w:rPr>
              <w:t>. un 6</w:t>
            </w:r>
            <w:r w:rsidR="009D2546">
              <w:rPr>
                <w:rFonts w:ascii="Korinna LRS" w:hAnsi="Korinna LRS"/>
              </w:rPr>
              <w:t>8</w:t>
            </w:r>
            <w:r w:rsidRPr="00517CC9">
              <w:rPr>
                <w:rFonts w:ascii="Korinna LRS" w:hAnsi="Korinna LRS"/>
              </w:rPr>
              <w:t>.punktā).</w:t>
            </w:r>
            <w:r w:rsidR="00D9492B" w:rsidRPr="00517CC9">
              <w:rPr>
                <w:rFonts w:ascii="Korinna LRS" w:hAnsi="Korinna LRS"/>
              </w:rPr>
              <w:t xml:space="preserve"> </w:t>
            </w:r>
            <w:r w:rsidR="00CC12A3" w:rsidRPr="00517CC9">
              <w:t xml:space="preserve">Likumprojektā iekļauto izmaiņu izstrādei, testēšanai un ieviešanai 2015.gadā attiecībā uz pensiju pārskatīšanu sakarā ar kapitāla indeksu maiņu no 2009.gada nepieciešamas 310 cilvēkdienas un invaliditātes pensiju pārskatīšanu sakarā ar ST spriedumu nepieciešamas 100 cilvēkdienas. </w:t>
            </w:r>
            <w:r w:rsidR="00D9492B" w:rsidRPr="00517CC9">
              <w:t>Likumprojektā iekļauto pārējo izmaiņu izstrādei 2016.gadā kopumā nepieciešamas 150 cilvēkdienas, t.sk. testēšanai un ieviešanai 60 cilvēkdienas, kā arī 90 cilvēkdienas nepieciešamas saistībā ar pensiju pārskatīšanu turpmākajos gados saistībā ar pensijas kapitāla aktualizācijas maiņu (detalizētāku informāciju skatīt III sadaļas 6.punkta IV daļā</w:t>
            </w:r>
            <w:r w:rsidR="00B957ED" w:rsidRPr="00517CC9">
              <w:t xml:space="preserve"> „Administratīvās izmaksas”</w:t>
            </w:r>
            <w:r w:rsidR="00D9492B" w:rsidRPr="00517CC9">
              <w:t>)</w:t>
            </w:r>
            <w:r w:rsidR="002503AC" w:rsidRPr="00517CC9">
              <w:t>.</w:t>
            </w:r>
          </w:p>
          <w:p w:rsidR="00E16040" w:rsidRPr="00517CC9" w:rsidRDefault="00E16040" w:rsidP="00CC12A3">
            <w:pPr>
              <w:pStyle w:val="ListParagraph"/>
              <w:spacing w:before="100" w:beforeAutospacing="1" w:after="100" w:afterAutospacing="1"/>
              <w:ind w:left="142" w:right="129"/>
              <w:jc w:val="both"/>
              <w:rPr>
                <w:rFonts w:ascii="Korinna LRS" w:hAnsi="Korinna LRS"/>
              </w:rPr>
            </w:pPr>
          </w:p>
        </w:tc>
      </w:tr>
      <w:tr w:rsidR="00517CC9" w:rsidRPr="00517CC9" w:rsidTr="008E73FC">
        <w:trPr>
          <w:trHeight w:val="476"/>
        </w:trPr>
        <w:tc>
          <w:tcPr>
            <w:tcW w:w="227" w:type="pct"/>
          </w:tcPr>
          <w:p w:rsidR="00E16040" w:rsidRPr="00517CC9" w:rsidRDefault="00E16040" w:rsidP="008E73FC">
            <w:pPr>
              <w:pStyle w:val="naiskr"/>
              <w:spacing w:before="0" w:beforeAutospacing="0" w:after="0" w:afterAutospacing="0"/>
              <w:ind w:left="57" w:right="57"/>
              <w:jc w:val="both"/>
            </w:pPr>
            <w:r w:rsidRPr="00517CC9">
              <w:lastRenderedPageBreak/>
              <w:t>3.</w:t>
            </w:r>
          </w:p>
        </w:tc>
        <w:tc>
          <w:tcPr>
            <w:tcW w:w="1568" w:type="pct"/>
          </w:tcPr>
          <w:p w:rsidR="00E16040" w:rsidRPr="00517CC9" w:rsidRDefault="00E16040" w:rsidP="008E73FC">
            <w:pPr>
              <w:pStyle w:val="naiskr"/>
              <w:spacing w:before="0" w:beforeAutospacing="0" w:after="0" w:afterAutospacing="0"/>
              <w:ind w:left="57" w:right="57"/>
              <w:jc w:val="both"/>
            </w:pPr>
            <w:r w:rsidRPr="00517CC9">
              <w:t>Projekta izstrādē iesaistītās institūcijas</w:t>
            </w:r>
          </w:p>
        </w:tc>
        <w:tc>
          <w:tcPr>
            <w:tcW w:w="3205" w:type="pct"/>
          </w:tcPr>
          <w:p w:rsidR="00E16040" w:rsidRPr="00517CC9" w:rsidRDefault="00E16040" w:rsidP="008E73FC">
            <w:pPr>
              <w:spacing w:after="0" w:line="240" w:lineRule="auto"/>
              <w:ind w:left="57" w:right="57"/>
              <w:jc w:val="both"/>
              <w:rPr>
                <w:rFonts w:ascii="Times New Roman" w:hAnsi="Times New Roman"/>
                <w:sz w:val="24"/>
                <w:szCs w:val="24"/>
              </w:rPr>
            </w:pPr>
            <w:r w:rsidRPr="00517CC9">
              <w:rPr>
                <w:rFonts w:ascii="Times New Roman" w:hAnsi="Times New Roman"/>
                <w:sz w:val="24"/>
                <w:szCs w:val="24"/>
              </w:rPr>
              <w:t>VSAA</w:t>
            </w:r>
          </w:p>
        </w:tc>
      </w:tr>
      <w:tr w:rsidR="00517CC9" w:rsidRPr="00517CC9" w:rsidTr="008E73FC">
        <w:tc>
          <w:tcPr>
            <w:tcW w:w="227" w:type="pct"/>
          </w:tcPr>
          <w:p w:rsidR="00E16040" w:rsidRPr="00517CC9" w:rsidRDefault="00E16040" w:rsidP="008E73FC">
            <w:pPr>
              <w:pStyle w:val="naiskr"/>
              <w:spacing w:before="0" w:beforeAutospacing="0" w:after="0" w:afterAutospacing="0"/>
              <w:ind w:left="57" w:right="57"/>
              <w:jc w:val="center"/>
            </w:pPr>
            <w:r w:rsidRPr="00517CC9">
              <w:t>4.</w:t>
            </w:r>
          </w:p>
        </w:tc>
        <w:tc>
          <w:tcPr>
            <w:tcW w:w="1568" w:type="pct"/>
          </w:tcPr>
          <w:p w:rsidR="00E16040" w:rsidRPr="00517CC9" w:rsidRDefault="00E16040" w:rsidP="008E73FC">
            <w:pPr>
              <w:pStyle w:val="naiskr"/>
              <w:spacing w:before="0" w:beforeAutospacing="0" w:after="0" w:afterAutospacing="0"/>
              <w:ind w:left="57" w:right="57"/>
            </w:pPr>
            <w:r w:rsidRPr="00517CC9">
              <w:t>Cita informācija</w:t>
            </w:r>
          </w:p>
        </w:tc>
        <w:tc>
          <w:tcPr>
            <w:tcW w:w="3205" w:type="pct"/>
          </w:tcPr>
          <w:p w:rsidR="00E16040" w:rsidRPr="00517CC9" w:rsidRDefault="00E16040" w:rsidP="008E73FC">
            <w:pPr>
              <w:pStyle w:val="naiskr"/>
              <w:spacing w:before="0" w:beforeAutospacing="0" w:after="0" w:afterAutospacing="0"/>
              <w:ind w:left="57" w:right="57"/>
            </w:pPr>
            <w:r w:rsidRPr="00517CC9">
              <w:t>Nav.</w:t>
            </w:r>
          </w:p>
        </w:tc>
      </w:tr>
    </w:tbl>
    <w:p w:rsidR="00E16040" w:rsidRPr="00517CC9" w:rsidRDefault="00E16040" w:rsidP="00E16040">
      <w:pPr>
        <w:spacing w:after="0" w:line="240" w:lineRule="auto"/>
        <w:rPr>
          <w:rFonts w:ascii="Times New Roman" w:hAnsi="Times New Roman"/>
          <w:sz w:val="24"/>
          <w:szCs w:val="24"/>
        </w:rPr>
      </w:pPr>
    </w:p>
    <w:tbl>
      <w:tblPr>
        <w:tblpPr w:leftFromText="180" w:rightFromText="180" w:vertAnchor="text" w:horzAnchor="margin" w:tblpXSpec="center" w:tblpY="11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90"/>
        <w:gridCol w:w="2549"/>
        <w:gridCol w:w="6564"/>
      </w:tblGrid>
      <w:tr w:rsidR="00517CC9" w:rsidRPr="00517CC9" w:rsidTr="008E73FC">
        <w:trPr>
          <w:trHeight w:val="556"/>
        </w:trPr>
        <w:tc>
          <w:tcPr>
            <w:tcW w:w="9503" w:type="dxa"/>
            <w:gridSpan w:val="3"/>
            <w:vAlign w:val="center"/>
          </w:tcPr>
          <w:p w:rsidR="00E16040" w:rsidRPr="00517CC9" w:rsidRDefault="00E16040" w:rsidP="008E73FC">
            <w:pPr>
              <w:pStyle w:val="naisnod"/>
              <w:spacing w:before="0" w:beforeAutospacing="0" w:after="0" w:afterAutospacing="0"/>
              <w:ind w:left="57" w:right="57"/>
              <w:jc w:val="center"/>
              <w:rPr>
                <w:b/>
              </w:rPr>
            </w:pPr>
            <w:r w:rsidRPr="00517CC9">
              <w:rPr>
                <w:b/>
              </w:rPr>
              <w:t>II. Tiesību akta projekta ietekme uz sabiedrību, tautsaimniecības attīstību</w:t>
            </w:r>
          </w:p>
          <w:p w:rsidR="00E16040" w:rsidRPr="00517CC9" w:rsidRDefault="00E16040" w:rsidP="008E73FC">
            <w:pPr>
              <w:pStyle w:val="naisnod"/>
              <w:spacing w:before="0" w:beforeAutospacing="0" w:after="0" w:afterAutospacing="0"/>
              <w:ind w:left="57" w:right="57"/>
              <w:jc w:val="center"/>
              <w:rPr>
                <w:b/>
              </w:rPr>
            </w:pPr>
            <w:r w:rsidRPr="00517CC9">
              <w:rPr>
                <w:b/>
              </w:rPr>
              <w:t>un administratīvo slogu</w:t>
            </w:r>
          </w:p>
        </w:tc>
      </w:tr>
      <w:tr w:rsidR="00517CC9" w:rsidRPr="00517CC9" w:rsidTr="008E73FC">
        <w:trPr>
          <w:trHeight w:val="467"/>
        </w:trPr>
        <w:tc>
          <w:tcPr>
            <w:tcW w:w="431" w:type="dxa"/>
          </w:tcPr>
          <w:p w:rsidR="00E16040" w:rsidRPr="00517CC9" w:rsidRDefault="00E16040" w:rsidP="008E73FC">
            <w:pPr>
              <w:pStyle w:val="naiskr"/>
              <w:spacing w:before="0" w:beforeAutospacing="0" w:after="0" w:afterAutospacing="0"/>
              <w:ind w:left="57" w:right="57"/>
              <w:jc w:val="both"/>
            </w:pPr>
            <w:r w:rsidRPr="00517CC9">
              <w:t>1.</w:t>
            </w:r>
          </w:p>
        </w:tc>
        <w:tc>
          <w:tcPr>
            <w:tcW w:w="2976" w:type="dxa"/>
          </w:tcPr>
          <w:p w:rsidR="00E16040" w:rsidRPr="00517CC9" w:rsidRDefault="00E16040" w:rsidP="008E73FC">
            <w:pPr>
              <w:pStyle w:val="naiskr"/>
              <w:spacing w:before="0" w:beforeAutospacing="0" w:after="0" w:afterAutospacing="0"/>
              <w:ind w:left="57" w:right="57"/>
            </w:pPr>
            <w:r w:rsidRPr="00517CC9">
              <w:t>Sabiedrības mērķgrupas, kuras tiesiskais regulējums ietekmē vai varētu ietekmēt</w:t>
            </w:r>
          </w:p>
        </w:tc>
        <w:tc>
          <w:tcPr>
            <w:tcW w:w="6096" w:type="dxa"/>
          </w:tcPr>
          <w:p w:rsidR="00E16040" w:rsidRPr="00517CC9" w:rsidRDefault="00E16040" w:rsidP="008E73FC">
            <w:pPr>
              <w:spacing w:after="0" w:line="240" w:lineRule="auto"/>
              <w:ind w:left="142" w:right="142"/>
              <w:jc w:val="both"/>
              <w:rPr>
                <w:rFonts w:ascii="Times New Roman" w:hAnsi="Times New Roman"/>
                <w:sz w:val="24"/>
                <w:szCs w:val="24"/>
              </w:rPr>
            </w:pPr>
            <w:bookmarkStart w:id="1" w:name="p21"/>
            <w:bookmarkEnd w:id="1"/>
            <w:r w:rsidRPr="00517CC9">
              <w:rPr>
                <w:rFonts w:ascii="Times New Roman" w:hAnsi="Times New Roman"/>
                <w:sz w:val="24"/>
                <w:szCs w:val="24"/>
              </w:rPr>
              <w:t xml:space="preserve">Pensiju indeksācija ietekmē visus pensiju saņēmējus. Pēc VSAA datiem 2014.gadā vecuma pensijas saņēma 474 261 persona (vid. apmērs 280.60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invaliditātes pensijas saņēma 73 161 persona (vid. apmērs 168,84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apgādnieka zaudējuma pensijas saņēma – 18 973 personas (vid. apmērs 132,59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w:t>
            </w:r>
          </w:p>
          <w:p w:rsidR="00E16040" w:rsidRPr="00517CC9" w:rsidRDefault="00E16040" w:rsidP="008E73FC">
            <w:pPr>
              <w:spacing w:after="0" w:line="240" w:lineRule="auto"/>
              <w:ind w:left="142" w:right="142"/>
              <w:jc w:val="both"/>
              <w:rPr>
                <w:rFonts w:ascii="Times New Roman" w:hAnsi="Times New Roman"/>
                <w:sz w:val="24"/>
                <w:szCs w:val="24"/>
              </w:rPr>
            </w:pPr>
          </w:p>
          <w:p w:rsidR="00E16040" w:rsidRPr="00517CC9" w:rsidRDefault="00E16040" w:rsidP="008E73FC">
            <w:pPr>
              <w:spacing w:after="0" w:line="240" w:lineRule="auto"/>
              <w:ind w:left="142" w:right="142"/>
              <w:jc w:val="both"/>
              <w:rPr>
                <w:rFonts w:ascii="Times New Roman" w:hAnsi="Times New Roman"/>
                <w:sz w:val="24"/>
                <w:szCs w:val="24"/>
              </w:rPr>
            </w:pPr>
            <w:r w:rsidRPr="00517CC9">
              <w:rPr>
                <w:rFonts w:ascii="Times New Roman" w:hAnsi="Times New Roman"/>
                <w:sz w:val="24"/>
                <w:szCs w:val="24"/>
              </w:rPr>
              <w:t xml:space="preserve">Pensiju kapitāla aktualizēšanas izmaiņas ietekmēs personas, kurām tiks piešķirta (pārrēķināta) pensija, kā arī personas, kurām pensija piešķirta (pārrēķināta) laikā no 2010.gada 1.janvāra līdz 2015.gada 31.decembrim. </w:t>
            </w:r>
          </w:p>
          <w:p w:rsidR="00E16040" w:rsidRPr="00517CC9" w:rsidRDefault="00E16040" w:rsidP="008E73FC">
            <w:pPr>
              <w:spacing w:after="0" w:line="240" w:lineRule="auto"/>
              <w:ind w:left="142" w:right="142"/>
              <w:jc w:val="both"/>
              <w:rPr>
                <w:rFonts w:ascii="Times New Roman" w:hAnsi="Times New Roman"/>
                <w:sz w:val="24"/>
                <w:szCs w:val="24"/>
              </w:rPr>
            </w:pPr>
            <w:r w:rsidRPr="00517CC9">
              <w:rPr>
                <w:rFonts w:ascii="Times New Roman" w:hAnsi="Times New Roman"/>
                <w:sz w:val="24"/>
                <w:szCs w:val="24"/>
              </w:rPr>
              <w:t>Pēc VSAA datiem:</w:t>
            </w:r>
          </w:p>
          <w:p w:rsidR="00E16040" w:rsidRPr="00517CC9" w:rsidRDefault="00E16040" w:rsidP="008E73FC">
            <w:pPr>
              <w:spacing w:after="0" w:line="240" w:lineRule="auto"/>
              <w:ind w:left="142" w:right="142" w:hanging="128"/>
              <w:jc w:val="both"/>
              <w:rPr>
                <w:rFonts w:ascii="Times New Roman" w:hAnsi="Times New Roman"/>
                <w:sz w:val="24"/>
                <w:szCs w:val="24"/>
              </w:rPr>
            </w:pPr>
            <w:r w:rsidRPr="00517CC9">
              <w:rPr>
                <w:rFonts w:ascii="Times New Roman" w:hAnsi="Times New Roman"/>
                <w:sz w:val="24"/>
                <w:szCs w:val="24"/>
              </w:rPr>
              <w:t xml:space="preserve"> 2010.gadā piešķirtas 31 203 vecuma pensijas (vid. apmērs 334.05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2062 apgādnieka zaudējuma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118.18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239 izdienas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354.55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w:t>
            </w:r>
          </w:p>
          <w:p w:rsidR="00E16040" w:rsidRPr="00517CC9" w:rsidRDefault="00E16040" w:rsidP="008E73FC">
            <w:pPr>
              <w:spacing w:after="0" w:line="240" w:lineRule="auto"/>
              <w:ind w:left="142" w:right="142" w:hanging="128"/>
              <w:jc w:val="both"/>
              <w:rPr>
                <w:rFonts w:ascii="Times New Roman" w:hAnsi="Times New Roman"/>
                <w:sz w:val="24"/>
                <w:szCs w:val="24"/>
              </w:rPr>
            </w:pPr>
            <w:r w:rsidRPr="00517CC9">
              <w:rPr>
                <w:rFonts w:ascii="Times New Roman" w:hAnsi="Times New Roman"/>
                <w:sz w:val="24"/>
                <w:szCs w:val="24"/>
              </w:rPr>
              <w:t xml:space="preserve">2011.gadā piešķirtas 21 721 vecuma pensijas (vid. apmērs 217.35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1782 apgādnieka zaudējuma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107.11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228 izdienas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317.09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w:t>
            </w:r>
          </w:p>
          <w:p w:rsidR="00E16040" w:rsidRPr="00517CC9" w:rsidRDefault="00E16040" w:rsidP="008E73FC">
            <w:pPr>
              <w:spacing w:after="0" w:line="240" w:lineRule="auto"/>
              <w:ind w:left="142" w:right="142" w:hanging="128"/>
              <w:jc w:val="both"/>
              <w:rPr>
                <w:rFonts w:ascii="Times New Roman" w:hAnsi="Times New Roman"/>
                <w:sz w:val="24"/>
                <w:szCs w:val="24"/>
              </w:rPr>
            </w:pPr>
            <w:r w:rsidRPr="00517CC9">
              <w:rPr>
                <w:rFonts w:ascii="Times New Roman" w:hAnsi="Times New Roman"/>
                <w:sz w:val="24"/>
                <w:szCs w:val="24"/>
              </w:rPr>
              <w:t xml:space="preserve">2012.gadā piešķirtas 10 919 vecuma pensijas (vid. apmērs 173.22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2152 apgādnieka zaudējuma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104.80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160 izdienas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306.02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w:t>
            </w:r>
          </w:p>
          <w:p w:rsidR="00E16040" w:rsidRPr="00517CC9" w:rsidRDefault="00E16040" w:rsidP="008E73FC">
            <w:pPr>
              <w:spacing w:after="0" w:line="240" w:lineRule="auto"/>
              <w:ind w:left="142" w:right="142" w:hanging="128"/>
              <w:jc w:val="both"/>
              <w:rPr>
                <w:rFonts w:ascii="Times New Roman" w:hAnsi="Times New Roman"/>
                <w:sz w:val="24"/>
                <w:szCs w:val="24"/>
              </w:rPr>
            </w:pPr>
            <w:r w:rsidRPr="00517CC9">
              <w:rPr>
                <w:rFonts w:ascii="Times New Roman" w:hAnsi="Times New Roman"/>
                <w:sz w:val="24"/>
                <w:szCs w:val="24"/>
              </w:rPr>
              <w:t xml:space="preserve">2013.gadā piešķirtas 16 240 vecuma pensijas (vid. apmērs 226.41 </w:t>
            </w:r>
            <w:proofErr w:type="spellStart"/>
            <w:r w:rsidRPr="00517CC9">
              <w:rPr>
                <w:rFonts w:ascii="Times New Roman" w:hAnsi="Times New Roman"/>
                <w:sz w:val="24"/>
                <w:szCs w:val="24"/>
              </w:rPr>
              <w:lastRenderedPageBreak/>
              <w:t>euro</w:t>
            </w:r>
            <w:proofErr w:type="spellEnd"/>
            <w:r w:rsidRPr="00517CC9">
              <w:rPr>
                <w:rFonts w:ascii="Times New Roman" w:hAnsi="Times New Roman"/>
                <w:sz w:val="24"/>
                <w:szCs w:val="24"/>
              </w:rPr>
              <w:t>), 2097 apgādnieka zaudējuma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104.88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198 izdienas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411.18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w:t>
            </w:r>
          </w:p>
          <w:p w:rsidR="00E16040" w:rsidRPr="00517CC9" w:rsidRDefault="00E16040" w:rsidP="008E73FC">
            <w:pPr>
              <w:spacing w:after="0" w:line="240" w:lineRule="auto"/>
              <w:ind w:left="142" w:right="142" w:hanging="128"/>
              <w:jc w:val="both"/>
              <w:rPr>
                <w:rFonts w:ascii="Times New Roman" w:hAnsi="Times New Roman"/>
                <w:sz w:val="24"/>
                <w:szCs w:val="24"/>
              </w:rPr>
            </w:pPr>
            <w:r w:rsidRPr="00517CC9">
              <w:rPr>
                <w:rFonts w:ascii="Times New Roman" w:hAnsi="Times New Roman"/>
                <w:sz w:val="24"/>
                <w:szCs w:val="24"/>
              </w:rPr>
              <w:t xml:space="preserve">2014.gadā piešķirtas 15 767 vecuma pensijas (vid. apmērs 277.36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1636 apgādnieka zaudējuma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119.67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122 izdienas pensijas (</w:t>
            </w:r>
            <w:proofErr w:type="spellStart"/>
            <w:r w:rsidRPr="00517CC9">
              <w:rPr>
                <w:rFonts w:ascii="Times New Roman" w:hAnsi="Times New Roman"/>
                <w:sz w:val="24"/>
                <w:szCs w:val="24"/>
              </w:rPr>
              <w:t>vid.apmērs</w:t>
            </w:r>
            <w:proofErr w:type="spellEnd"/>
            <w:r w:rsidRPr="00517CC9">
              <w:rPr>
                <w:rFonts w:ascii="Times New Roman" w:hAnsi="Times New Roman"/>
                <w:sz w:val="24"/>
                <w:szCs w:val="24"/>
              </w:rPr>
              <w:t xml:space="preserve"> 396.00 </w:t>
            </w:r>
            <w:proofErr w:type="spellStart"/>
            <w:r w:rsidRPr="00517CC9">
              <w:rPr>
                <w:rFonts w:ascii="Times New Roman" w:hAnsi="Times New Roman"/>
                <w:sz w:val="24"/>
                <w:szCs w:val="24"/>
              </w:rPr>
              <w:t>euro</w:t>
            </w:r>
            <w:proofErr w:type="spellEnd"/>
            <w:r w:rsidRPr="00517CC9">
              <w:rPr>
                <w:rFonts w:ascii="Times New Roman" w:hAnsi="Times New Roman"/>
                <w:sz w:val="24"/>
                <w:szCs w:val="24"/>
              </w:rPr>
              <w:t xml:space="preserve">). </w:t>
            </w:r>
          </w:p>
          <w:p w:rsidR="00E16040" w:rsidRPr="00517CC9" w:rsidRDefault="00E16040" w:rsidP="008E73FC">
            <w:pPr>
              <w:spacing w:after="0" w:line="240" w:lineRule="auto"/>
              <w:ind w:left="142" w:right="142"/>
              <w:jc w:val="both"/>
            </w:pPr>
          </w:p>
          <w:p w:rsidR="00E16040" w:rsidRPr="00517CC9" w:rsidRDefault="00E16040" w:rsidP="008E73FC">
            <w:pPr>
              <w:pStyle w:val="naiskr"/>
              <w:spacing w:before="0" w:beforeAutospacing="0" w:after="0" w:afterAutospacing="0"/>
              <w:ind w:left="185" w:right="142"/>
              <w:jc w:val="both"/>
            </w:pPr>
            <w:r w:rsidRPr="00517CC9">
              <w:t xml:space="preserve">Likumprojekta mērķgrupa ir arī personas, kurām mainās invaliditātes grupa uz I vai II grupu un līdz invaliditātes grupas maiņas dienai veiktas vai bija jāveic iemaksas invaliditātes apdrošināšanai, kā arī </w:t>
            </w:r>
            <w:r w:rsidRPr="00517CC9">
              <w:rPr>
                <w:bCs/>
              </w:rPr>
              <w:t>tie invaliditātes pensijas saņēmēji, kuri pēc invaliditātes pensijas piešķiršanas (pārrēķināšanas) turpinājuši strādāt un veikuši sociālās apdrošināšanas iemaksas invaliditātes apdrošināšanai, un pieprasa invaliditātes pensijas pārrēķināšanu par papildus nostrādātajiem mēnešiem.</w:t>
            </w:r>
          </w:p>
          <w:p w:rsidR="00E16040" w:rsidRPr="00517CC9" w:rsidRDefault="00E16040" w:rsidP="008E73FC">
            <w:pPr>
              <w:spacing w:after="0" w:line="240" w:lineRule="auto"/>
              <w:jc w:val="center"/>
              <w:rPr>
                <w:rFonts w:ascii="Times New Roman" w:hAnsi="Times New Roman"/>
                <w:b/>
                <w:bCs/>
                <w:sz w:val="24"/>
                <w:szCs w:val="24"/>
              </w:rPr>
            </w:pPr>
          </w:p>
          <w:p w:rsidR="00E16040" w:rsidRPr="00517CC9" w:rsidRDefault="00E16040" w:rsidP="008E73FC">
            <w:pPr>
              <w:spacing w:after="0" w:line="240" w:lineRule="auto"/>
              <w:jc w:val="center"/>
              <w:rPr>
                <w:rFonts w:ascii="Times New Roman" w:hAnsi="Times New Roman"/>
                <w:b/>
                <w:bCs/>
                <w:sz w:val="24"/>
                <w:szCs w:val="24"/>
              </w:rPr>
            </w:pPr>
            <w:r w:rsidRPr="00517CC9">
              <w:rPr>
                <w:rFonts w:ascii="Times New Roman" w:hAnsi="Times New Roman"/>
                <w:b/>
                <w:bCs/>
                <w:sz w:val="24"/>
                <w:szCs w:val="24"/>
              </w:rPr>
              <w:t>Invaliditātes pensiju saņēmēji, kuriem mainījusies invaliditātes grupa</w:t>
            </w:r>
          </w:p>
          <w:p w:rsidR="00E16040" w:rsidRPr="00517CC9" w:rsidRDefault="00E16040" w:rsidP="008E73FC">
            <w:pPr>
              <w:pStyle w:val="naiskr"/>
              <w:spacing w:before="0" w:beforeAutospacing="0" w:after="0" w:afterAutospacing="0"/>
              <w:jc w:val="both"/>
            </w:pPr>
          </w:p>
          <w:tbl>
            <w:tblPr>
              <w:tblW w:w="5720" w:type="dxa"/>
              <w:jc w:val="center"/>
              <w:tblLook w:val="04A0" w:firstRow="1" w:lastRow="0" w:firstColumn="1" w:lastColumn="0" w:noHBand="0" w:noVBand="1"/>
            </w:tblPr>
            <w:tblGrid>
              <w:gridCol w:w="1751"/>
              <w:gridCol w:w="1276"/>
              <w:gridCol w:w="1276"/>
              <w:gridCol w:w="1417"/>
            </w:tblGrid>
            <w:tr w:rsidR="00517CC9" w:rsidRPr="00517CC9" w:rsidTr="008E73FC">
              <w:trPr>
                <w:trHeight w:val="255"/>
                <w:jc w:val="center"/>
              </w:trPr>
              <w:tc>
                <w:tcPr>
                  <w:tcW w:w="1751" w:type="dxa"/>
                  <w:tcBorders>
                    <w:top w:val="single" w:sz="4" w:space="0" w:color="auto"/>
                    <w:left w:val="single" w:sz="4" w:space="0" w:color="auto"/>
                    <w:bottom w:val="single" w:sz="4" w:space="0" w:color="auto"/>
                    <w:right w:val="single" w:sz="4" w:space="0" w:color="auto"/>
                  </w:tcBorders>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p>
              </w:tc>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Invaliditātes pensijas piešķirtas no 01.01.1997.</w:t>
                  </w:r>
                </w:p>
              </w:tc>
            </w:tr>
            <w:tr w:rsidR="00517CC9" w:rsidRPr="00517CC9" w:rsidTr="008E73FC">
              <w:trPr>
                <w:trHeight w:val="510"/>
                <w:jc w:val="center"/>
              </w:trPr>
              <w:tc>
                <w:tcPr>
                  <w:tcW w:w="1751" w:type="dxa"/>
                  <w:tcBorders>
                    <w:top w:val="nil"/>
                    <w:left w:val="single" w:sz="4" w:space="0" w:color="auto"/>
                    <w:bottom w:val="single" w:sz="4" w:space="0" w:color="auto"/>
                    <w:right w:val="single" w:sz="4" w:space="0" w:color="auto"/>
                  </w:tcBorders>
                </w:tcPr>
                <w:p w:rsidR="00E16040" w:rsidRPr="00517CC9" w:rsidRDefault="00E16040" w:rsidP="00700256">
                  <w:pPr>
                    <w:framePr w:hSpace="180" w:wrap="around" w:vAnchor="text" w:hAnchor="margin" w:xAlign="center" w:y="119"/>
                    <w:tabs>
                      <w:tab w:val="left" w:pos="1264"/>
                    </w:tabs>
                    <w:spacing w:after="0" w:line="240" w:lineRule="auto"/>
                    <w:jc w:val="center"/>
                    <w:rPr>
                      <w:rFonts w:ascii="Times New Roman" w:hAnsi="Times New Roman"/>
                      <w:b/>
                      <w:bCs/>
                      <w:sz w:val="24"/>
                      <w:szCs w:val="24"/>
                    </w:rPr>
                  </w:pP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b/>
                      <w:bCs/>
                      <w:sz w:val="24"/>
                      <w:szCs w:val="24"/>
                    </w:rPr>
                  </w:pPr>
                  <w:r w:rsidRPr="00517CC9">
                    <w:rPr>
                      <w:rFonts w:ascii="Times New Roman" w:hAnsi="Times New Roman"/>
                      <w:b/>
                      <w:bCs/>
                      <w:sz w:val="24"/>
                      <w:szCs w:val="24"/>
                    </w:rPr>
                    <w:t>2012</w:t>
                  </w:r>
                </w:p>
              </w:tc>
              <w:tc>
                <w:tcPr>
                  <w:tcW w:w="1276"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b/>
                      <w:bCs/>
                      <w:sz w:val="24"/>
                      <w:szCs w:val="24"/>
                    </w:rPr>
                  </w:pPr>
                  <w:r w:rsidRPr="00517CC9">
                    <w:rPr>
                      <w:rFonts w:ascii="Times New Roman" w:hAnsi="Times New Roman"/>
                      <w:b/>
                      <w:bCs/>
                      <w:sz w:val="24"/>
                      <w:szCs w:val="24"/>
                    </w:rPr>
                    <w:t>2013</w:t>
                  </w:r>
                </w:p>
              </w:tc>
              <w:tc>
                <w:tcPr>
                  <w:tcW w:w="1417"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b/>
                      <w:bCs/>
                      <w:sz w:val="24"/>
                      <w:szCs w:val="24"/>
                    </w:rPr>
                  </w:pPr>
                  <w:r w:rsidRPr="00517CC9">
                    <w:rPr>
                      <w:rFonts w:ascii="Times New Roman" w:hAnsi="Times New Roman"/>
                      <w:b/>
                      <w:bCs/>
                      <w:sz w:val="24"/>
                      <w:szCs w:val="24"/>
                    </w:rPr>
                    <w:t>2014</w:t>
                  </w:r>
                </w:p>
              </w:tc>
            </w:tr>
            <w:tr w:rsidR="00517CC9" w:rsidRPr="00517CC9" w:rsidTr="008E73FC">
              <w:trPr>
                <w:trHeight w:val="255"/>
                <w:jc w:val="center"/>
              </w:trPr>
              <w:tc>
                <w:tcPr>
                  <w:tcW w:w="1751" w:type="dxa"/>
                  <w:tcBorders>
                    <w:top w:val="nil"/>
                    <w:left w:val="single" w:sz="4" w:space="0" w:color="auto"/>
                    <w:bottom w:val="single" w:sz="4" w:space="0" w:color="auto"/>
                    <w:right w:val="single" w:sz="4" w:space="0" w:color="auto"/>
                  </w:tcBorders>
                  <w:vAlign w:val="center"/>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no 2. uz 1.grupu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376</w:t>
                  </w:r>
                </w:p>
              </w:tc>
              <w:tc>
                <w:tcPr>
                  <w:tcW w:w="1276"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374</w:t>
                  </w:r>
                </w:p>
              </w:tc>
              <w:tc>
                <w:tcPr>
                  <w:tcW w:w="1417"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395</w:t>
                  </w:r>
                </w:p>
              </w:tc>
            </w:tr>
            <w:tr w:rsidR="00517CC9" w:rsidRPr="00517CC9" w:rsidTr="008E73FC">
              <w:trPr>
                <w:trHeight w:val="255"/>
                <w:jc w:val="center"/>
              </w:trPr>
              <w:tc>
                <w:tcPr>
                  <w:tcW w:w="1751" w:type="dxa"/>
                  <w:tcBorders>
                    <w:top w:val="nil"/>
                    <w:left w:val="single" w:sz="4" w:space="0" w:color="auto"/>
                    <w:bottom w:val="single" w:sz="4" w:space="0" w:color="auto"/>
                    <w:right w:val="single" w:sz="4" w:space="0" w:color="auto"/>
                  </w:tcBorders>
                  <w:vAlign w:val="center"/>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no 3. uz 2.grupu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1108</w:t>
                  </w:r>
                </w:p>
              </w:tc>
              <w:tc>
                <w:tcPr>
                  <w:tcW w:w="1276"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1131</w:t>
                  </w:r>
                </w:p>
              </w:tc>
              <w:tc>
                <w:tcPr>
                  <w:tcW w:w="1417"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1003</w:t>
                  </w:r>
                </w:p>
              </w:tc>
            </w:tr>
            <w:tr w:rsidR="00517CC9" w:rsidRPr="00517CC9" w:rsidTr="008E73FC">
              <w:trPr>
                <w:trHeight w:val="255"/>
                <w:jc w:val="center"/>
              </w:trPr>
              <w:tc>
                <w:tcPr>
                  <w:tcW w:w="1751" w:type="dxa"/>
                  <w:tcBorders>
                    <w:top w:val="nil"/>
                    <w:left w:val="single" w:sz="4" w:space="0" w:color="auto"/>
                    <w:bottom w:val="single" w:sz="4" w:space="0" w:color="auto"/>
                    <w:right w:val="single" w:sz="4" w:space="0" w:color="auto"/>
                  </w:tcBorders>
                  <w:vAlign w:val="center"/>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no 3. uz 1.grupu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54</w:t>
                  </w:r>
                </w:p>
              </w:tc>
              <w:tc>
                <w:tcPr>
                  <w:tcW w:w="1276"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59</w:t>
                  </w:r>
                </w:p>
              </w:tc>
              <w:tc>
                <w:tcPr>
                  <w:tcW w:w="1417"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64</w:t>
                  </w:r>
                </w:p>
              </w:tc>
            </w:tr>
            <w:tr w:rsidR="00517CC9" w:rsidRPr="00517CC9" w:rsidTr="008E73FC">
              <w:trPr>
                <w:trHeight w:val="255"/>
                <w:jc w:val="center"/>
              </w:trPr>
              <w:tc>
                <w:tcPr>
                  <w:tcW w:w="1751" w:type="dxa"/>
                  <w:tcBorders>
                    <w:top w:val="nil"/>
                    <w:left w:val="single" w:sz="4" w:space="0" w:color="auto"/>
                    <w:bottom w:val="single" w:sz="4" w:space="0" w:color="auto"/>
                    <w:right w:val="single" w:sz="4" w:space="0" w:color="auto"/>
                  </w:tcBorders>
                  <w:vAlign w:val="center"/>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no 1. uz 2.grupu</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84</w:t>
                  </w:r>
                </w:p>
              </w:tc>
              <w:tc>
                <w:tcPr>
                  <w:tcW w:w="1276"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86</w:t>
                  </w:r>
                </w:p>
              </w:tc>
              <w:tc>
                <w:tcPr>
                  <w:tcW w:w="1417" w:type="dxa"/>
                  <w:tcBorders>
                    <w:top w:val="nil"/>
                    <w:left w:val="nil"/>
                    <w:bottom w:val="single" w:sz="4" w:space="0" w:color="auto"/>
                    <w:right w:val="single" w:sz="4" w:space="0" w:color="auto"/>
                  </w:tcBorders>
                  <w:shd w:val="clear" w:color="auto" w:fill="auto"/>
                  <w:noWrap/>
                  <w:vAlign w:val="center"/>
                  <w:hideMark/>
                </w:tcPr>
                <w:p w:rsidR="00E16040" w:rsidRPr="00517CC9" w:rsidRDefault="00E16040" w:rsidP="00700256">
                  <w:pPr>
                    <w:framePr w:hSpace="180" w:wrap="around" w:vAnchor="text" w:hAnchor="margin" w:xAlign="center" w:y="119"/>
                    <w:spacing w:after="0" w:line="240" w:lineRule="auto"/>
                    <w:jc w:val="center"/>
                    <w:rPr>
                      <w:rFonts w:ascii="Times New Roman" w:hAnsi="Times New Roman"/>
                      <w:sz w:val="24"/>
                      <w:szCs w:val="24"/>
                    </w:rPr>
                  </w:pPr>
                  <w:r w:rsidRPr="00517CC9">
                    <w:rPr>
                      <w:rFonts w:ascii="Times New Roman" w:hAnsi="Times New Roman"/>
                      <w:sz w:val="24"/>
                      <w:szCs w:val="24"/>
                    </w:rPr>
                    <w:t>77</w:t>
                  </w:r>
                </w:p>
              </w:tc>
            </w:tr>
          </w:tbl>
          <w:p w:rsidR="006A47B8" w:rsidRPr="00517CC9" w:rsidRDefault="006A47B8" w:rsidP="006A47B8">
            <w:pPr>
              <w:pStyle w:val="naiskr"/>
              <w:spacing w:before="0" w:beforeAutospacing="0" w:after="0" w:afterAutospacing="0"/>
              <w:jc w:val="center"/>
              <w:rPr>
                <w:b/>
              </w:rPr>
            </w:pPr>
          </w:p>
          <w:p w:rsidR="006A47B8" w:rsidRPr="00517CC9" w:rsidRDefault="006A47B8" w:rsidP="006A47B8">
            <w:pPr>
              <w:pStyle w:val="naiskr"/>
              <w:spacing w:before="0" w:beforeAutospacing="0" w:after="0" w:afterAutospacing="0"/>
              <w:jc w:val="center"/>
              <w:rPr>
                <w:b/>
              </w:rPr>
            </w:pPr>
            <w:r w:rsidRPr="00517CC9">
              <w:rPr>
                <w:b/>
              </w:rPr>
              <w:t>Strādājošie invaliditātes pensiju saņēmēji 2014.gadā</w:t>
            </w:r>
          </w:p>
          <w:tbl>
            <w:tblPr>
              <w:tblW w:w="6554" w:type="dxa"/>
              <w:tblLook w:val="04A0" w:firstRow="1" w:lastRow="0" w:firstColumn="1" w:lastColumn="0" w:noHBand="0" w:noVBand="1"/>
            </w:tblPr>
            <w:tblGrid>
              <w:gridCol w:w="6554"/>
            </w:tblGrid>
            <w:tr w:rsidR="00517CC9" w:rsidRPr="00517CC9" w:rsidTr="00D852D1">
              <w:trPr>
                <w:trHeight w:val="765"/>
              </w:trPr>
              <w:tc>
                <w:tcPr>
                  <w:tcW w:w="6554" w:type="dxa"/>
                  <w:tcBorders>
                    <w:top w:val="nil"/>
                    <w:left w:val="nil"/>
                    <w:bottom w:val="nil"/>
                    <w:right w:val="nil"/>
                  </w:tcBorders>
                  <w:shd w:val="clear" w:color="auto" w:fill="auto"/>
                  <w:vAlign w:val="center"/>
                  <w:hideMark/>
                </w:tcPr>
                <w:p w:rsidR="006A47B8" w:rsidRPr="00517CC9" w:rsidRDefault="006A47B8" w:rsidP="00700256">
                  <w:pPr>
                    <w:framePr w:hSpace="180" w:wrap="around" w:vAnchor="text" w:hAnchor="margin" w:xAlign="center" w:y="119"/>
                    <w:spacing w:after="0" w:line="240" w:lineRule="auto"/>
                    <w:jc w:val="both"/>
                    <w:rPr>
                      <w:rFonts w:ascii="Times New Roman" w:hAnsi="Times New Roman"/>
                      <w:bCs/>
                      <w:i/>
                      <w:sz w:val="24"/>
                      <w:szCs w:val="24"/>
                    </w:rPr>
                  </w:pPr>
                </w:p>
                <w:tbl>
                  <w:tblPr>
                    <w:tblStyle w:val="TableGrid"/>
                    <w:tblW w:w="0" w:type="auto"/>
                    <w:tblLook w:val="04A0" w:firstRow="1" w:lastRow="0" w:firstColumn="1" w:lastColumn="0" w:noHBand="0" w:noVBand="1"/>
                  </w:tblPr>
                  <w:tblGrid>
                    <w:gridCol w:w="2107"/>
                    <w:gridCol w:w="2108"/>
                    <w:gridCol w:w="2108"/>
                  </w:tblGrid>
                  <w:tr w:rsidR="00517CC9" w:rsidRPr="00517CC9" w:rsidTr="00D852D1">
                    <w:tc>
                      <w:tcPr>
                        <w:tcW w:w="2107" w:type="dxa"/>
                      </w:tcPr>
                      <w:p w:rsidR="006A47B8" w:rsidRPr="00517CC9" w:rsidRDefault="006A47B8" w:rsidP="00700256">
                        <w:pPr>
                          <w:framePr w:hSpace="180" w:wrap="around" w:vAnchor="text" w:hAnchor="margin" w:xAlign="center" w:y="119"/>
                          <w:jc w:val="both"/>
                          <w:rPr>
                            <w:rFonts w:ascii="Times New Roman" w:hAnsi="Times New Roman"/>
                            <w:bCs/>
                            <w:sz w:val="24"/>
                            <w:szCs w:val="24"/>
                          </w:rPr>
                        </w:pPr>
                      </w:p>
                    </w:tc>
                    <w:tc>
                      <w:tcPr>
                        <w:tcW w:w="2108" w:type="dxa"/>
                      </w:tcPr>
                      <w:p w:rsidR="006A47B8" w:rsidRPr="00517CC9" w:rsidRDefault="006A47B8" w:rsidP="00700256">
                        <w:pPr>
                          <w:framePr w:hSpace="180" w:wrap="around" w:vAnchor="text" w:hAnchor="margin" w:xAlign="center" w:y="119"/>
                          <w:jc w:val="both"/>
                          <w:rPr>
                            <w:rFonts w:ascii="Times New Roman" w:hAnsi="Times New Roman"/>
                            <w:bCs/>
                            <w:sz w:val="24"/>
                            <w:szCs w:val="24"/>
                          </w:rPr>
                        </w:pPr>
                        <w:r w:rsidRPr="00517CC9">
                          <w:rPr>
                            <w:rFonts w:ascii="Times New Roman" w:hAnsi="Times New Roman"/>
                            <w:bCs/>
                            <w:sz w:val="24"/>
                            <w:szCs w:val="24"/>
                          </w:rPr>
                          <w:t>skaits</w:t>
                        </w:r>
                      </w:p>
                    </w:tc>
                    <w:tc>
                      <w:tcPr>
                        <w:tcW w:w="2108" w:type="dxa"/>
                      </w:tcPr>
                      <w:p w:rsidR="006A47B8" w:rsidRPr="00517CC9" w:rsidRDefault="006A47B8" w:rsidP="00700256">
                        <w:pPr>
                          <w:framePr w:hSpace="180" w:wrap="around" w:vAnchor="text" w:hAnchor="margin" w:xAlign="center" w:y="119"/>
                          <w:jc w:val="both"/>
                          <w:rPr>
                            <w:rFonts w:ascii="Times New Roman" w:hAnsi="Times New Roman"/>
                            <w:bCs/>
                            <w:sz w:val="24"/>
                            <w:szCs w:val="24"/>
                          </w:rPr>
                        </w:pPr>
                        <w:r w:rsidRPr="00517CC9">
                          <w:rPr>
                            <w:rFonts w:ascii="Times New Roman" w:hAnsi="Times New Roman"/>
                            <w:bCs/>
                            <w:sz w:val="24"/>
                            <w:szCs w:val="24"/>
                          </w:rPr>
                          <w:t>vid. iemaksu alga, EUR</w:t>
                        </w:r>
                      </w:p>
                    </w:tc>
                  </w:tr>
                  <w:tr w:rsidR="00517CC9" w:rsidRPr="00517CC9" w:rsidTr="00D852D1">
                    <w:tc>
                      <w:tcPr>
                        <w:tcW w:w="2107"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I grupa</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1 018</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356.95</w:t>
                        </w:r>
                      </w:p>
                    </w:tc>
                  </w:tr>
                  <w:tr w:rsidR="00517CC9" w:rsidRPr="00517CC9" w:rsidTr="00D852D1">
                    <w:tc>
                      <w:tcPr>
                        <w:tcW w:w="2107"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II grupa</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12 551</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423.51</w:t>
                        </w:r>
                      </w:p>
                    </w:tc>
                  </w:tr>
                  <w:tr w:rsidR="00517CC9" w:rsidRPr="00517CC9" w:rsidTr="00D852D1">
                    <w:tc>
                      <w:tcPr>
                        <w:tcW w:w="2107"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III grupa</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15 112</w:t>
                        </w:r>
                      </w:p>
                    </w:tc>
                    <w:tc>
                      <w:tcPr>
                        <w:tcW w:w="2108" w:type="dxa"/>
                      </w:tcPr>
                      <w:p w:rsidR="006A47B8" w:rsidRPr="00517CC9" w:rsidRDefault="006A47B8" w:rsidP="00700256">
                        <w:pPr>
                          <w:framePr w:hSpace="180" w:wrap="around" w:vAnchor="text" w:hAnchor="margin" w:xAlign="center" w:y="119"/>
                          <w:jc w:val="center"/>
                          <w:rPr>
                            <w:rFonts w:ascii="Times New Roman" w:hAnsi="Times New Roman"/>
                            <w:bCs/>
                            <w:sz w:val="24"/>
                            <w:szCs w:val="24"/>
                          </w:rPr>
                        </w:pPr>
                        <w:r w:rsidRPr="00517CC9">
                          <w:rPr>
                            <w:rFonts w:ascii="Times New Roman" w:hAnsi="Times New Roman"/>
                            <w:bCs/>
                            <w:sz w:val="24"/>
                            <w:szCs w:val="24"/>
                          </w:rPr>
                          <w:t>435.63</w:t>
                        </w:r>
                      </w:p>
                    </w:tc>
                  </w:tr>
                  <w:tr w:rsidR="00517CC9" w:rsidRPr="00517CC9" w:rsidTr="00D852D1">
                    <w:tc>
                      <w:tcPr>
                        <w:tcW w:w="2107" w:type="dxa"/>
                      </w:tcPr>
                      <w:p w:rsidR="006A47B8" w:rsidRPr="00517CC9" w:rsidRDefault="006A47B8" w:rsidP="00700256">
                        <w:pPr>
                          <w:framePr w:hSpace="180" w:wrap="around" w:vAnchor="text" w:hAnchor="margin" w:xAlign="center" w:y="119"/>
                          <w:jc w:val="right"/>
                          <w:rPr>
                            <w:rFonts w:ascii="Times New Roman" w:hAnsi="Times New Roman"/>
                            <w:bCs/>
                            <w:sz w:val="24"/>
                            <w:szCs w:val="24"/>
                          </w:rPr>
                        </w:pPr>
                        <w:r w:rsidRPr="00517CC9">
                          <w:rPr>
                            <w:rFonts w:ascii="Times New Roman" w:hAnsi="Times New Roman"/>
                            <w:bCs/>
                            <w:sz w:val="24"/>
                            <w:szCs w:val="24"/>
                          </w:rPr>
                          <w:t>kopā</w:t>
                        </w:r>
                      </w:p>
                    </w:tc>
                    <w:tc>
                      <w:tcPr>
                        <w:tcW w:w="2108" w:type="dxa"/>
                      </w:tcPr>
                      <w:p w:rsidR="006A47B8" w:rsidRPr="00517CC9" w:rsidRDefault="006A47B8" w:rsidP="00700256">
                        <w:pPr>
                          <w:framePr w:hSpace="180" w:wrap="around" w:vAnchor="text" w:hAnchor="margin" w:xAlign="center" w:y="119"/>
                          <w:jc w:val="right"/>
                          <w:rPr>
                            <w:rFonts w:ascii="Times New Roman" w:hAnsi="Times New Roman"/>
                            <w:bCs/>
                            <w:sz w:val="24"/>
                            <w:szCs w:val="24"/>
                          </w:rPr>
                        </w:pPr>
                        <w:r w:rsidRPr="00517CC9">
                          <w:rPr>
                            <w:rFonts w:ascii="Times New Roman" w:hAnsi="Times New Roman"/>
                            <w:bCs/>
                            <w:sz w:val="24"/>
                            <w:szCs w:val="24"/>
                          </w:rPr>
                          <w:t>28 681</w:t>
                        </w:r>
                      </w:p>
                    </w:tc>
                    <w:tc>
                      <w:tcPr>
                        <w:tcW w:w="2108" w:type="dxa"/>
                      </w:tcPr>
                      <w:p w:rsidR="006A47B8" w:rsidRPr="00517CC9" w:rsidRDefault="006A47B8" w:rsidP="00700256">
                        <w:pPr>
                          <w:framePr w:hSpace="180" w:wrap="around" w:vAnchor="text" w:hAnchor="margin" w:xAlign="center" w:y="119"/>
                          <w:jc w:val="right"/>
                          <w:rPr>
                            <w:rFonts w:ascii="Times New Roman" w:hAnsi="Times New Roman"/>
                            <w:bCs/>
                            <w:sz w:val="24"/>
                            <w:szCs w:val="24"/>
                          </w:rPr>
                        </w:pPr>
                        <w:r w:rsidRPr="00517CC9">
                          <w:rPr>
                            <w:rFonts w:ascii="Times New Roman" w:hAnsi="Times New Roman"/>
                            <w:bCs/>
                            <w:sz w:val="24"/>
                            <w:szCs w:val="24"/>
                          </w:rPr>
                          <w:t>427.53</w:t>
                        </w:r>
                      </w:p>
                    </w:tc>
                  </w:tr>
                </w:tbl>
                <w:p w:rsidR="006A47B8" w:rsidRPr="00517CC9" w:rsidRDefault="006A47B8" w:rsidP="00700256">
                  <w:pPr>
                    <w:framePr w:hSpace="180" w:wrap="around" w:vAnchor="text" w:hAnchor="margin" w:xAlign="center" w:y="119"/>
                    <w:spacing w:after="0" w:line="240" w:lineRule="auto"/>
                    <w:jc w:val="both"/>
                    <w:rPr>
                      <w:rFonts w:ascii="Times New Roman" w:hAnsi="Times New Roman"/>
                      <w:bCs/>
                      <w:sz w:val="24"/>
                      <w:szCs w:val="24"/>
                    </w:rPr>
                  </w:pPr>
                </w:p>
              </w:tc>
            </w:tr>
          </w:tbl>
          <w:p w:rsidR="00E16040" w:rsidRPr="00517CC9" w:rsidRDefault="00E16040" w:rsidP="008E73FC">
            <w:pPr>
              <w:pStyle w:val="naiskr"/>
              <w:spacing w:before="0" w:beforeAutospacing="0" w:after="0" w:afterAutospacing="0"/>
              <w:jc w:val="both"/>
            </w:pPr>
          </w:p>
          <w:p w:rsidR="006A47B8" w:rsidRPr="00517CC9" w:rsidRDefault="006A47B8" w:rsidP="00F8265D">
            <w:pPr>
              <w:pStyle w:val="naiskr"/>
              <w:spacing w:before="0" w:beforeAutospacing="0" w:after="0" w:afterAutospacing="0"/>
              <w:ind w:left="185" w:right="142"/>
              <w:jc w:val="both"/>
            </w:pPr>
            <w:r w:rsidRPr="00517CC9">
              <w:t>No 2000.gada piešķirtas 238 975 vecuma pensijas, no kurām apdrošināšanas periods pēc 1996.gada 1.janvāra nav vispār ir 21 352 personām.</w:t>
            </w:r>
          </w:p>
          <w:p w:rsidR="001D03C2" w:rsidRPr="00517CC9" w:rsidRDefault="001D03C2" w:rsidP="00F8265D">
            <w:pPr>
              <w:pStyle w:val="naiskr"/>
              <w:spacing w:before="0" w:beforeAutospacing="0" w:after="0" w:afterAutospacing="0"/>
              <w:ind w:left="185" w:right="142"/>
              <w:jc w:val="both"/>
            </w:pPr>
          </w:p>
        </w:tc>
      </w:tr>
      <w:tr w:rsidR="00517CC9" w:rsidRPr="00517CC9" w:rsidTr="008E73FC">
        <w:trPr>
          <w:trHeight w:val="523"/>
        </w:trPr>
        <w:tc>
          <w:tcPr>
            <w:tcW w:w="431" w:type="dxa"/>
          </w:tcPr>
          <w:p w:rsidR="00E16040" w:rsidRPr="00517CC9" w:rsidRDefault="00E16040" w:rsidP="008E73FC">
            <w:pPr>
              <w:pStyle w:val="naiskr"/>
              <w:spacing w:before="0" w:beforeAutospacing="0" w:after="0" w:afterAutospacing="0"/>
              <w:ind w:left="57" w:right="57"/>
              <w:jc w:val="both"/>
            </w:pPr>
            <w:r w:rsidRPr="00517CC9">
              <w:lastRenderedPageBreak/>
              <w:t>2.</w:t>
            </w:r>
          </w:p>
        </w:tc>
        <w:tc>
          <w:tcPr>
            <w:tcW w:w="2976" w:type="dxa"/>
          </w:tcPr>
          <w:p w:rsidR="00E16040" w:rsidRPr="00517CC9" w:rsidRDefault="00E16040" w:rsidP="008E73FC">
            <w:pPr>
              <w:pStyle w:val="naiskr"/>
              <w:spacing w:before="0" w:beforeAutospacing="0" w:after="0" w:afterAutospacing="0"/>
              <w:ind w:left="57" w:right="57"/>
            </w:pPr>
            <w:r w:rsidRPr="00517CC9">
              <w:t>Tiesiskā regulējuma ietekme uz tautsaimniecību un administratīvo slogu</w:t>
            </w:r>
          </w:p>
        </w:tc>
        <w:tc>
          <w:tcPr>
            <w:tcW w:w="6096" w:type="dxa"/>
          </w:tcPr>
          <w:p w:rsidR="00E16040" w:rsidRPr="00517CC9" w:rsidRDefault="00E16040" w:rsidP="008E73FC">
            <w:pPr>
              <w:spacing w:after="0" w:line="240" w:lineRule="auto"/>
              <w:ind w:left="185" w:right="142"/>
              <w:jc w:val="both"/>
              <w:rPr>
                <w:rFonts w:ascii="Times New Roman" w:hAnsi="Times New Roman"/>
                <w:sz w:val="24"/>
                <w:szCs w:val="24"/>
              </w:rPr>
            </w:pPr>
            <w:r w:rsidRPr="00517CC9">
              <w:rPr>
                <w:rFonts w:ascii="Times New Roman" w:hAnsi="Times New Roman"/>
                <w:sz w:val="24"/>
                <w:szCs w:val="24"/>
              </w:rPr>
              <w:t xml:space="preserve">Palielināsies valsts pensiju apmērs, tādējādi varētu būt zināma pozitīva ietekme uz makroekonomisko vidi tiktāl, ciktāl indeksācijas rezultātā, kā arī pārskatot pensijas kapitālu, tiek palielināti pensiju apmēri un tādējādi uzlabota pensijas saņēmēju pirktspēja. </w:t>
            </w:r>
          </w:p>
          <w:p w:rsidR="00E16040" w:rsidRPr="00517CC9" w:rsidRDefault="00E16040" w:rsidP="008E73FC">
            <w:pPr>
              <w:spacing w:after="0" w:line="240" w:lineRule="auto"/>
              <w:ind w:left="185" w:right="142"/>
              <w:jc w:val="both"/>
              <w:rPr>
                <w:noProof/>
                <w:lang w:eastAsia="lv-LV"/>
              </w:rPr>
            </w:pPr>
            <w:r w:rsidRPr="00517CC9">
              <w:rPr>
                <w:rFonts w:ascii="Times New Roman" w:hAnsi="Times New Roman"/>
                <w:sz w:val="24"/>
                <w:szCs w:val="24"/>
              </w:rPr>
              <w:t xml:space="preserve">Valsts pensiju indeksāciju un pensijas pārrēķināšanu saistībā ar </w:t>
            </w:r>
            <w:r w:rsidRPr="00517CC9">
              <w:rPr>
                <w:rFonts w:ascii="Times New Roman" w:hAnsi="Times New Roman"/>
                <w:sz w:val="24"/>
                <w:szCs w:val="24"/>
              </w:rPr>
              <w:lastRenderedPageBreak/>
              <w:t>pensijas kapitāla pārskatīšanu veic VSAA, personas iesniegums nav nepieciešams.</w:t>
            </w:r>
          </w:p>
          <w:p w:rsidR="00E16040" w:rsidRPr="00517CC9" w:rsidRDefault="00E16040" w:rsidP="008E73FC">
            <w:pPr>
              <w:shd w:val="clear" w:color="auto" w:fill="FFFFFF"/>
              <w:spacing w:after="0" w:line="240" w:lineRule="auto"/>
              <w:ind w:left="57" w:right="57"/>
              <w:jc w:val="both"/>
              <w:rPr>
                <w:rFonts w:ascii="Times New Roman" w:hAnsi="Times New Roman"/>
                <w:sz w:val="24"/>
                <w:szCs w:val="24"/>
                <w:lang w:eastAsia="lv-LV"/>
              </w:rPr>
            </w:pPr>
          </w:p>
        </w:tc>
      </w:tr>
      <w:tr w:rsidR="00517CC9" w:rsidRPr="00517CC9" w:rsidTr="008E73FC">
        <w:trPr>
          <w:trHeight w:val="523"/>
        </w:trPr>
        <w:tc>
          <w:tcPr>
            <w:tcW w:w="431" w:type="dxa"/>
          </w:tcPr>
          <w:p w:rsidR="00E16040" w:rsidRPr="00517CC9" w:rsidRDefault="00E16040" w:rsidP="008E73FC">
            <w:pPr>
              <w:pStyle w:val="naiskr"/>
              <w:spacing w:before="0" w:beforeAutospacing="0" w:after="0" w:afterAutospacing="0"/>
              <w:ind w:left="57" w:right="57"/>
              <w:jc w:val="both"/>
            </w:pPr>
            <w:r w:rsidRPr="00517CC9">
              <w:lastRenderedPageBreak/>
              <w:t>3.</w:t>
            </w:r>
          </w:p>
        </w:tc>
        <w:tc>
          <w:tcPr>
            <w:tcW w:w="2976" w:type="dxa"/>
          </w:tcPr>
          <w:p w:rsidR="00E16040" w:rsidRPr="00517CC9" w:rsidRDefault="00E16040" w:rsidP="008E73FC">
            <w:pPr>
              <w:pStyle w:val="naiskr"/>
              <w:spacing w:before="0" w:beforeAutospacing="0" w:after="0" w:afterAutospacing="0"/>
              <w:ind w:left="57" w:right="57"/>
            </w:pPr>
            <w:r w:rsidRPr="00517CC9">
              <w:t>Administratīvo izmaksu monetārs novērtējums</w:t>
            </w:r>
          </w:p>
        </w:tc>
        <w:tc>
          <w:tcPr>
            <w:tcW w:w="6096" w:type="dxa"/>
          </w:tcPr>
          <w:p w:rsidR="00E16040" w:rsidRPr="00517CC9" w:rsidRDefault="00E16040" w:rsidP="008E73FC">
            <w:pPr>
              <w:shd w:val="clear" w:color="auto" w:fill="FFFFFF"/>
              <w:spacing w:after="0" w:line="240" w:lineRule="auto"/>
              <w:ind w:left="57" w:right="57"/>
              <w:rPr>
                <w:rFonts w:ascii="Times New Roman" w:hAnsi="Times New Roman"/>
                <w:sz w:val="24"/>
                <w:szCs w:val="24"/>
                <w:lang w:eastAsia="lv-LV"/>
              </w:rPr>
            </w:pPr>
            <w:r w:rsidRPr="00517CC9">
              <w:rPr>
                <w:rFonts w:ascii="Times New Roman" w:hAnsi="Times New Roman"/>
                <w:sz w:val="24"/>
                <w:szCs w:val="24"/>
              </w:rPr>
              <w:t>Projekts šo jomu neskar.</w:t>
            </w:r>
          </w:p>
        </w:tc>
      </w:tr>
      <w:tr w:rsidR="00517CC9" w:rsidRPr="00517CC9" w:rsidTr="008E73FC">
        <w:trPr>
          <w:trHeight w:val="357"/>
        </w:trPr>
        <w:tc>
          <w:tcPr>
            <w:tcW w:w="431" w:type="dxa"/>
          </w:tcPr>
          <w:p w:rsidR="00E16040" w:rsidRPr="00517CC9" w:rsidRDefault="00E16040" w:rsidP="008E73FC">
            <w:pPr>
              <w:pStyle w:val="naiskr"/>
              <w:spacing w:before="0" w:beforeAutospacing="0" w:after="0" w:afterAutospacing="0"/>
              <w:ind w:left="57" w:right="57"/>
              <w:jc w:val="both"/>
            </w:pPr>
            <w:r w:rsidRPr="00517CC9">
              <w:t>4.</w:t>
            </w:r>
          </w:p>
        </w:tc>
        <w:tc>
          <w:tcPr>
            <w:tcW w:w="2976" w:type="dxa"/>
          </w:tcPr>
          <w:p w:rsidR="00E16040" w:rsidRPr="00517CC9" w:rsidRDefault="00E16040" w:rsidP="008E73FC">
            <w:pPr>
              <w:pStyle w:val="naiskr"/>
              <w:spacing w:before="0" w:beforeAutospacing="0" w:after="0" w:afterAutospacing="0"/>
              <w:ind w:left="57" w:right="57"/>
            </w:pPr>
            <w:r w:rsidRPr="00517CC9">
              <w:t>Cita informācija</w:t>
            </w:r>
          </w:p>
        </w:tc>
        <w:tc>
          <w:tcPr>
            <w:tcW w:w="6096" w:type="dxa"/>
          </w:tcPr>
          <w:p w:rsidR="00E16040" w:rsidRPr="00517CC9" w:rsidRDefault="00E16040" w:rsidP="008E73FC">
            <w:pPr>
              <w:shd w:val="clear" w:color="auto" w:fill="FFFFFF"/>
              <w:spacing w:after="0" w:line="240" w:lineRule="auto"/>
              <w:ind w:left="57" w:right="57"/>
              <w:jc w:val="both"/>
              <w:rPr>
                <w:rFonts w:ascii="Times New Roman" w:hAnsi="Times New Roman"/>
                <w:sz w:val="24"/>
                <w:szCs w:val="24"/>
                <w:lang w:eastAsia="lv-LV"/>
              </w:rPr>
            </w:pPr>
          </w:p>
        </w:tc>
      </w:tr>
    </w:tbl>
    <w:p w:rsidR="00E16040" w:rsidRPr="00517CC9" w:rsidRDefault="00E16040" w:rsidP="00E16040">
      <w:pPr>
        <w:jc w:val="center"/>
      </w:pPr>
    </w:p>
    <w:p w:rsidR="00CB53B6" w:rsidRPr="00517CC9" w:rsidRDefault="00CB53B6" w:rsidP="00CB53B6">
      <w:pPr>
        <w:jc w:val="center"/>
      </w:pPr>
    </w:p>
    <w:tbl>
      <w:tblPr>
        <w:tblW w:w="98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
        <w:gridCol w:w="2685"/>
        <w:gridCol w:w="1985"/>
        <w:gridCol w:w="1417"/>
        <w:gridCol w:w="1276"/>
        <w:gridCol w:w="1276"/>
        <w:gridCol w:w="933"/>
        <w:gridCol w:w="224"/>
      </w:tblGrid>
      <w:tr w:rsidR="00517CC9" w:rsidRPr="00517CC9" w:rsidTr="000C4D0F">
        <w:tc>
          <w:tcPr>
            <w:tcW w:w="9865" w:type="dxa"/>
            <w:gridSpan w:val="8"/>
            <w:tcBorders>
              <w:top w:val="single" w:sz="4" w:space="0" w:color="auto"/>
              <w:left w:val="single" w:sz="4" w:space="0" w:color="auto"/>
              <w:bottom w:val="single" w:sz="4" w:space="0" w:color="auto"/>
              <w:right w:val="single" w:sz="4" w:space="0" w:color="auto"/>
            </w:tcBorders>
            <w:shd w:val="clear" w:color="auto" w:fill="auto"/>
          </w:tcPr>
          <w:p w:rsidR="00CB53B6" w:rsidRPr="00517CC9" w:rsidRDefault="00CB53B6" w:rsidP="006B0B0D">
            <w:pPr>
              <w:jc w:val="center"/>
              <w:rPr>
                <w:rFonts w:ascii="Times New Roman" w:hAnsi="Times New Roman"/>
                <w:b/>
                <w:sz w:val="24"/>
                <w:szCs w:val="24"/>
              </w:rPr>
            </w:pPr>
            <w:r w:rsidRPr="00517CC9">
              <w:rPr>
                <w:rFonts w:ascii="Times New Roman" w:hAnsi="Times New Roman"/>
                <w:b/>
                <w:sz w:val="24"/>
                <w:szCs w:val="24"/>
              </w:rPr>
              <w:br w:type="page"/>
              <w:t>III. Tiesību akta projekta ietekme uz valsts budžetu un pašvaldību budžetiem</w:t>
            </w:r>
          </w:p>
        </w:tc>
      </w:tr>
      <w:tr w:rsidR="00517CC9" w:rsidRPr="00517CC9" w:rsidTr="000C4D0F">
        <w:tblPrEx>
          <w:jc w:val="center"/>
        </w:tblPrEx>
        <w:trPr>
          <w:gridBefore w:val="1"/>
          <w:gridAfter w:val="1"/>
          <w:wBefore w:w="69" w:type="dxa"/>
          <w:wAfter w:w="224" w:type="dxa"/>
          <w:jc w:val="center"/>
        </w:trPr>
        <w:tc>
          <w:tcPr>
            <w:tcW w:w="2685" w:type="dxa"/>
            <w:vMerge w:val="restart"/>
            <w:vAlign w:val="center"/>
          </w:tcPr>
          <w:p w:rsidR="00CB53B6" w:rsidRPr="00517CC9" w:rsidRDefault="00CB53B6" w:rsidP="006B0B0D">
            <w:pPr>
              <w:pStyle w:val="naisf"/>
              <w:spacing w:before="0" w:beforeAutospacing="0" w:after="0" w:afterAutospacing="0"/>
              <w:jc w:val="center"/>
              <w:rPr>
                <w:b/>
              </w:rPr>
            </w:pPr>
            <w:r w:rsidRPr="00517CC9">
              <w:rPr>
                <w:b/>
              </w:rPr>
              <w:t>Rādītāji</w:t>
            </w:r>
          </w:p>
        </w:tc>
        <w:tc>
          <w:tcPr>
            <w:tcW w:w="3402" w:type="dxa"/>
            <w:gridSpan w:val="2"/>
            <w:vMerge w:val="restart"/>
            <w:vAlign w:val="center"/>
          </w:tcPr>
          <w:p w:rsidR="00CB53B6" w:rsidRPr="00517CC9" w:rsidRDefault="00CB53B6" w:rsidP="006B0B0D">
            <w:pPr>
              <w:pStyle w:val="naisf"/>
              <w:spacing w:before="0" w:beforeAutospacing="0" w:after="0" w:afterAutospacing="0"/>
              <w:jc w:val="center"/>
              <w:rPr>
                <w:b/>
              </w:rPr>
            </w:pPr>
            <w:r w:rsidRPr="00517CC9">
              <w:rPr>
                <w:b/>
              </w:rPr>
              <w:t>2015. gads</w:t>
            </w:r>
          </w:p>
        </w:tc>
        <w:tc>
          <w:tcPr>
            <w:tcW w:w="3485" w:type="dxa"/>
            <w:gridSpan w:val="3"/>
            <w:vAlign w:val="center"/>
          </w:tcPr>
          <w:p w:rsidR="00CB53B6" w:rsidRPr="00517CC9" w:rsidRDefault="00CB53B6" w:rsidP="006B0B0D">
            <w:pPr>
              <w:pStyle w:val="naisf"/>
              <w:spacing w:before="0" w:beforeAutospacing="0" w:after="0" w:afterAutospacing="0"/>
              <w:jc w:val="center"/>
              <w:rPr>
                <w:b/>
                <w:i/>
              </w:rPr>
            </w:pPr>
            <w:r w:rsidRPr="00517CC9">
              <w:t>Turpmākie trīs gadi (</w:t>
            </w:r>
            <w:proofErr w:type="spellStart"/>
            <w:r w:rsidRPr="00517CC9">
              <w:t>euro</w:t>
            </w:r>
            <w:proofErr w:type="spellEnd"/>
            <w:r w:rsidRPr="00517CC9">
              <w:t>)</w:t>
            </w:r>
          </w:p>
        </w:tc>
      </w:tr>
      <w:tr w:rsidR="00517CC9" w:rsidRPr="00517CC9" w:rsidTr="000C4D0F">
        <w:tblPrEx>
          <w:jc w:val="center"/>
        </w:tblPrEx>
        <w:trPr>
          <w:gridBefore w:val="1"/>
          <w:gridAfter w:val="1"/>
          <w:wBefore w:w="69" w:type="dxa"/>
          <w:wAfter w:w="224" w:type="dxa"/>
          <w:jc w:val="center"/>
        </w:trPr>
        <w:tc>
          <w:tcPr>
            <w:tcW w:w="2685" w:type="dxa"/>
            <w:vMerge/>
            <w:vAlign w:val="center"/>
          </w:tcPr>
          <w:p w:rsidR="00CB53B6" w:rsidRPr="00517CC9" w:rsidRDefault="00CB53B6" w:rsidP="006B0B0D">
            <w:pPr>
              <w:pStyle w:val="naisf"/>
              <w:spacing w:before="0" w:beforeAutospacing="0" w:after="0" w:afterAutospacing="0"/>
              <w:jc w:val="center"/>
              <w:rPr>
                <w:b/>
                <w:i/>
              </w:rPr>
            </w:pPr>
          </w:p>
        </w:tc>
        <w:tc>
          <w:tcPr>
            <w:tcW w:w="3402" w:type="dxa"/>
            <w:gridSpan w:val="2"/>
            <w:vMerge/>
            <w:vAlign w:val="center"/>
          </w:tcPr>
          <w:p w:rsidR="00CB53B6" w:rsidRPr="00517CC9" w:rsidRDefault="00CB53B6" w:rsidP="006B0B0D">
            <w:pPr>
              <w:pStyle w:val="naisf"/>
              <w:spacing w:before="0" w:beforeAutospacing="0" w:after="0" w:afterAutospacing="0"/>
              <w:jc w:val="center"/>
              <w:rPr>
                <w:b/>
                <w:i/>
              </w:rPr>
            </w:pPr>
          </w:p>
        </w:tc>
        <w:tc>
          <w:tcPr>
            <w:tcW w:w="1276" w:type="dxa"/>
            <w:vAlign w:val="center"/>
          </w:tcPr>
          <w:p w:rsidR="00CB53B6" w:rsidRPr="00517CC9" w:rsidRDefault="00CB53B6" w:rsidP="006B0B0D">
            <w:pPr>
              <w:pStyle w:val="naisf"/>
              <w:spacing w:before="0" w:beforeAutospacing="0" w:after="0" w:afterAutospacing="0"/>
              <w:jc w:val="center"/>
              <w:rPr>
                <w:b/>
                <w:i/>
              </w:rPr>
            </w:pPr>
            <w:r w:rsidRPr="00517CC9">
              <w:rPr>
                <w:b/>
                <w:bCs/>
              </w:rPr>
              <w:t>2016</w:t>
            </w:r>
          </w:p>
        </w:tc>
        <w:tc>
          <w:tcPr>
            <w:tcW w:w="1276" w:type="dxa"/>
            <w:vAlign w:val="center"/>
          </w:tcPr>
          <w:p w:rsidR="00CB53B6" w:rsidRPr="00517CC9" w:rsidRDefault="00CB53B6" w:rsidP="006B0B0D">
            <w:pPr>
              <w:pStyle w:val="naisf"/>
              <w:spacing w:before="0" w:beforeAutospacing="0" w:after="0" w:afterAutospacing="0"/>
              <w:jc w:val="center"/>
              <w:rPr>
                <w:b/>
                <w:i/>
              </w:rPr>
            </w:pPr>
            <w:r w:rsidRPr="00517CC9">
              <w:rPr>
                <w:b/>
                <w:bCs/>
              </w:rPr>
              <w:t>2017</w:t>
            </w:r>
          </w:p>
        </w:tc>
        <w:tc>
          <w:tcPr>
            <w:tcW w:w="933" w:type="dxa"/>
            <w:vAlign w:val="center"/>
          </w:tcPr>
          <w:p w:rsidR="00CB53B6" w:rsidRPr="00517CC9" w:rsidRDefault="00CB53B6" w:rsidP="006B0B0D">
            <w:pPr>
              <w:pStyle w:val="naisf"/>
              <w:spacing w:before="0" w:beforeAutospacing="0" w:after="0" w:afterAutospacing="0"/>
              <w:jc w:val="center"/>
              <w:rPr>
                <w:b/>
                <w:i/>
              </w:rPr>
            </w:pPr>
            <w:r w:rsidRPr="00517CC9">
              <w:rPr>
                <w:b/>
                <w:bCs/>
              </w:rPr>
              <w:t>2018</w:t>
            </w:r>
          </w:p>
        </w:tc>
      </w:tr>
      <w:tr w:rsidR="00517CC9" w:rsidRPr="00517CC9" w:rsidTr="000C4D0F">
        <w:tblPrEx>
          <w:jc w:val="center"/>
        </w:tblPrEx>
        <w:trPr>
          <w:gridBefore w:val="1"/>
          <w:gridAfter w:val="1"/>
          <w:wBefore w:w="69" w:type="dxa"/>
          <w:wAfter w:w="224" w:type="dxa"/>
          <w:jc w:val="center"/>
        </w:trPr>
        <w:tc>
          <w:tcPr>
            <w:tcW w:w="2685" w:type="dxa"/>
            <w:vMerge/>
            <w:vAlign w:val="center"/>
          </w:tcPr>
          <w:p w:rsidR="00CB53B6" w:rsidRPr="00517CC9" w:rsidRDefault="00CB53B6" w:rsidP="006B0B0D">
            <w:pPr>
              <w:pStyle w:val="naisf"/>
              <w:spacing w:before="0" w:beforeAutospacing="0" w:after="0" w:afterAutospacing="0"/>
              <w:jc w:val="center"/>
              <w:rPr>
                <w:b/>
                <w:i/>
              </w:rPr>
            </w:pPr>
          </w:p>
        </w:tc>
        <w:tc>
          <w:tcPr>
            <w:tcW w:w="1985" w:type="dxa"/>
            <w:vAlign w:val="center"/>
          </w:tcPr>
          <w:p w:rsidR="00CB53B6" w:rsidRPr="00517CC9" w:rsidRDefault="00CB53B6" w:rsidP="006B0B0D">
            <w:pPr>
              <w:pStyle w:val="naisf"/>
              <w:spacing w:before="0" w:beforeAutospacing="0" w:after="0" w:afterAutospacing="0"/>
              <w:jc w:val="center"/>
              <w:rPr>
                <w:b/>
                <w:i/>
              </w:rPr>
            </w:pPr>
            <w:r w:rsidRPr="00517CC9">
              <w:t>saskaņā ar valsts budžetu kārtējam gadam</w:t>
            </w:r>
          </w:p>
        </w:tc>
        <w:tc>
          <w:tcPr>
            <w:tcW w:w="1417" w:type="dxa"/>
            <w:vAlign w:val="center"/>
          </w:tcPr>
          <w:p w:rsidR="00CB53B6" w:rsidRPr="00517CC9" w:rsidRDefault="00CB53B6" w:rsidP="006B0B0D">
            <w:pPr>
              <w:pStyle w:val="naisf"/>
              <w:spacing w:before="0" w:beforeAutospacing="0" w:after="0" w:afterAutospacing="0"/>
              <w:jc w:val="center"/>
              <w:rPr>
                <w:b/>
                <w:i/>
              </w:rPr>
            </w:pPr>
            <w:r w:rsidRPr="00517CC9">
              <w:t>izmaiņas kārtējā gadā, salīdzinot ar valsts budžetu kārtējam gadam</w:t>
            </w:r>
          </w:p>
        </w:tc>
        <w:tc>
          <w:tcPr>
            <w:tcW w:w="1276" w:type="dxa"/>
            <w:vAlign w:val="center"/>
          </w:tcPr>
          <w:p w:rsidR="00CB53B6" w:rsidRPr="00517CC9" w:rsidRDefault="00CB53B6" w:rsidP="006B0B0D">
            <w:pPr>
              <w:pStyle w:val="naisf"/>
              <w:spacing w:before="0" w:beforeAutospacing="0" w:after="0" w:afterAutospacing="0"/>
              <w:jc w:val="center"/>
              <w:rPr>
                <w:b/>
                <w:i/>
              </w:rPr>
            </w:pPr>
            <w:r w:rsidRPr="00517CC9">
              <w:t>izmaiņas, salīdzinot ar kārtējo (n) gadu</w:t>
            </w:r>
          </w:p>
        </w:tc>
        <w:tc>
          <w:tcPr>
            <w:tcW w:w="1276" w:type="dxa"/>
            <w:vAlign w:val="center"/>
          </w:tcPr>
          <w:p w:rsidR="00CB53B6" w:rsidRPr="00517CC9" w:rsidRDefault="00CB53B6" w:rsidP="006B0B0D">
            <w:pPr>
              <w:pStyle w:val="naisf"/>
              <w:spacing w:before="0" w:beforeAutospacing="0" w:after="0" w:afterAutospacing="0"/>
              <w:jc w:val="center"/>
              <w:rPr>
                <w:b/>
                <w:i/>
              </w:rPr>
            </w:pPr>
            <w:r w:rsidRPr="00517CC9">
              <w:t>izmaiņas, salīdzinot ar kārtējo (n) gadu</w:t>
            </w:r>
          </w:p>
        </w:tc>
        <w:tc>
          <w:tcPr>
            <w:tcW w:w="933" w:type="dxa"/>
            <w:vAlign w:val="center"/>
          </w:tcPr>
          <w:p w:rsidR="00CB53B6" w:rsidRPr="00517CC9" w:rsidRDefault="00CB53B6" w:rsidP="006B0B0D">
            <w:pPr>
              <w:pStyle w:val="naisf"/>
              <w:spacing w:before="0" w:beforeAutospacing="0" w:after="0" w:afterAutospacing="0"/>
              <w:jc w:val="center"/>
              <w:rPr>
                <w:b/>
                <w:i/>
              </w:rPr>
            </w:pPr>
            <w:r w:rsidRPr="00517CC9">
              <w:t>izmaiņas, salīdzinot ar kārtējo (n) gadu</w:t>
            </w:r>
          </w:p>
        </w:tc>
      </w:tr>
      <w:tr w:rsidR="00517CC9" w:rsidRPr="00517CC9" w:rsidTr="000C4D0F">
        <w:tblPrEx>
          <w:jc w:val="center"/>
        </w:tblPrEx>
        <w:trPr>
          <w:gridBefore w:val="1"/>
          <w:gridAfter w:val="1"/>
          <w:wBefore w:w="69" w:type="dxa"/>
          <w:wAfter w:w="224" w:type="dxa"/>
          <w:jc w:val="center"/>
        </w:trPr>
        <w:tc>
          <w:tcPr>
            <w:tcW w:w="2685" w:type="dxa"/>
            <w:vAlign w:val="center"/>
          </w:tcPr>
          <w:p w:rsidR="00CB53B6" w:rsidRPr="00517CC9" w:rsidRDefault="00CB53B6" w:rsidP="006B0B0D">
            <w:pPr>
              <w:pStyle w:val="naisf"/>
              <w:spacing w:before="0" w:beforeAutospacing="0" w:after="0" w:afterAutospacing="0"/>
              <w:jc w:val="center"/>
              <w:rPr>
                <w:bCs/>
              </w:rPr>
            </w:pPr>
            <w:r w:rsidRPr="00517CC9">
              <w:rPr>
                <w:bCs/>
              </w:rPr>
              <w:t>1</w:t>
            </w:r>
          </w:p>
        </w:tc>
        <w:tc>
          <w:tcPr>
            <w:tcW w:w="1985" w:type="dxa"/>
            <w:vAlign w:val="center"/>
          </w:tcPr>
          <w:p w:rsidR="00CB53B6" w:rsidRPr="00517CC9" w:rsidRDefault="00CB53B6" w:rsidP="006B0B0D">
            <w:pPr>
              <w:pStyle w:val="naisf"/>
              <w:spacing w:before="0" w:beforeAutospacing="0" w:after="0" w:afterAutospacing="0"/>
              <w:jc w:val="center"/>
              <w:rPr>
                <w:bCs/>
              </w:rPr>
            </w:pPr>
            <w:r w:rsidRPr="00517CC9">
              <w:rPr>
                <w:bCs/>
              </w:rPr>
              <w:t>2</w:t>
            </w:r>
          </w:p>
        </w:tc>
        <w:tc>
          <w:tcPr>
            <w:tcW w:w="1417" w:type="dxa"/>
            <w:vAlign w:val="center"/>
          </w:tcPr>
          <w:p w:rsidR="00CB53B6" w:rsidRPr="00517CC9" w:rsidRDefault="00CB53B6" w:rsidP="006B0B0D">
            <w:pPr>
              <w:pStyle w:val="naisf"/>
              <w:spacing w:before="0" w:beforeAutospacing="0" w:after="0" w:afterAutospacing="0"/>
              <w:jc w:val="center"/>
              <w:rPr>
                <w:bCs/>
              </w:rPr>
            </w:pPr>
            <w:r w:rsidRPr="00517CC9">
              <w:rPr>
                <w:bCs/>
              </w:rPr>
              <w:t>3</w:t>
            </w:r>
          </w:p>
        </w:tc>
        <w:tc>
          <w:tcPr>
            <w:tcW w:w="1276" w:type="dxa"/>
            <w:vAlign w:val="center"/>
          </w:tcPr>
          <w:p w:rsidR="00CB53B6" w:rsidRPr="00517CC9" w:rsidRDefault="00CB53B6" w:rsidP="006B0B0D">
            <w:pPr>
              <w:pStyle w:val="naisf"/>
              <w:spacing w:before="0" w:beforeAutospacing="0" w:after="0" w:afterAutospacing="0"/>
              <w:jc w:val="center"/>
              <w:rPr>
                <w:bCs/>
              </w:rPr>
            </w:pPr>
            <w:r w:rsidRPr="00517CC9">
              <w:rPr>
                <w:bCs/>
              </w:rPr>
              <w:t>4</w:t>
            </w:r>
          </w:p>
        </w:tc>
        <w:tc>
          <w:tcPr>
            <w:tcW w:w="1276" w:type="dxa"/>
            <w:vAlign w:val="center"/>
          </w:tcPr>
          <w:p w:rsidR="00CB53B6" w:rsidRPr="00517CC9" w:rsidRDefault="00CB53B6" w:rsidP="006B0B0D">
            <w:pPr>
              <w:pStyle w:val="naisf"/>
              <w:spacing w:before="0" w:beforeAutospacing="0" w:after="0" w:afterAutospacing="0"/>
              <w:jc w:val="center"/>
              <w:rPr>
                <w:bCs/>
              </w:rPr>
            </w:pPr>
            <w:r w:rsidRPr="00517CC9">
              <w:rPr>
                <w:bCs/>
              </w:rPr>
              <w:t>5</w:t>
            </w:r>
          </w:p>
        </w:tc>
        <w:tc>
          <w:tcPr>
            <w:tcW w:w="933" w:type="dxa"/>
            <w:vAlign w:val="center"/>
          </w:tcPr>
          <w:p w:rsidR="00CB53B6" w:rsidRPr="00517CC9" w:rsidRDefault="00CB53B6" w:rsidP="006B0B0D">
            <w:pPr>
              <w:pStyle w:val="naisf"/>
              <w:spacing w:before="0" w:beforeAutospacing="0" w:after="0" w:afterAutospacing="0"/>
              <w:jc w:val="center"/>
              <w:rPr>
                <w:bCs/>
              </w:rPr>
            </w:pPr>
            <w:r w:rsidRPr="00517CC9">
              <w:rPr>
                <w:bCs/>
              </w:rPr>
              <w:t>6</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pStyle w:val="naisf"/>
              <w:spacing w:before="0" w:beforeAutospacing="0" w:after="0" w:afterAutospacing="0"/>
              <w:rPr>
                <w:i/>
              </w:rPr>
            </w:pPr>
            <w:r w:rsidRPr="00517CC9">
              <w:t>1. Budžeta ieņēmumi:</w:t>
            </w:r>
          </w:p>
        </w:tc>
        <w:tc>
          <w:tcPr>
            <w:tcW w:w="1985" w:type="dxa"/>
          </w:tcPr>
          <w:p w:rsidR="00CB53B6" w:rsidRPr="00517CC9" w:rsidRDefault="00CB53B6" w:rsidP="006B0B0D">
            <w:pPr>
              <w:pStyle w:val="naisf"/>
              <w:spacing w:before="0" w:beforeAutospacing="0" w:after="0" w:afterAutospacing="0"/>
              <w:rPr>
                <w:b/>
                <w:sz w:val="22"/>
                <w:szCs w:val="22"/>
              </w:rPr>
            </w:pPr>
            <w:r w:rsidRPr="00517CC9">
              <w:rPr>
                <w:b/>
                <w:sz w:val="22"/>
                <w:szCs w:val="22"/>
              </w:rPr>
              <w:t>Kopā: 1 798 092 182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no tiem:</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VSAA administrējamo pensiju un apdrošināšanas atlīdzību indeksācijai: 16 030 655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Vecuma, Apgādnieka zaudējuma un Izdienas no SB pensiju izmaksai (ieskaitot indeksāciju): 1 624 360 549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Invaliditātes pensiju izmaksai: 142 985 537  ieskaitot indeksāciju) EUR</w:t>
            </w:r>
          </w:p>
          <w:p w:rsidR="00CB53B6" w:rsidRPr="00517CC9" w:rsidRDefault="00CB53B6" w:rsidP="006B0B0D">
            <w:pPr>
              <w:pStyle w:val="naisf"/>
              <w:spacing w:before="0" w:beforeAutospacing="0" w:after="0" w:afterAutospacing="0"/>
              <w:rPr>
                <w:b/>
                <w:i/>
              </w:rPr>
            </w:pPr>
          </w:p>
          <w:p w:rsidR="00CB53B6" w:rsidRPr="00517CC9" w:rsidRDefault="00CB53B6" w:rsidP="006B0B0D">
            <w:pPr>
              <w:pStyle w:val="naisf"/>
              <w:spacing w:before="0" w:beforeAutospacing="0" w:after="0" w:afterAutospacing="0"/>
            </w:pPr>
            <w:r w:rsidRPr="00517CC9">
              <w:lastRenderedPageBreak/>
              <w:t>VSAA administratīviem izdevumiem 14 715 441 EUR (tajā skaitā pamatkapitāla veidošana 811 881 EUR)</w:t>
            </w:r>
          </w:p>
        </w:tc>
        <w:tc>
          <w:tcPr>
            <w:tcW w:w="1417"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lastRenderedPageBreak/>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933"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pStyle w:val="naisf"/>
              <w:spacing w:before="0" w:beforeAutospacing="0" w:after="0" w:afterAutospacing="0"/>
              <w:rPr>
                <w:i/>
              </w:rPr>
            </w:pPr>
            <w:r w:rsidRPr="00517CC9">
              <w:lastRenderedPageBreak/>
              <w:t>1.1. valsts pamatbudžets, tai skaitā ieņēmumi no maksas pakalpojumiem un citi pašu ieņēmumi</w:t>
            </w:r>
          </w:p>
        </w:tc>
        <w:tc>
          <w:tcPr>
            <w:tcW w:w="1985" w:type="dxa"/>
          </w:tcPr>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b/>
                <w:sz w:val="22"/>
                <w:szCs w:val="22"/>
              </w:rPr>
              <w:t xml:space="preserve">LM valsts pamatbudžeta apakšprogrammas 20.02. „Izdienas pensijas” ietvaros </w:t>
            </w:r>
            <w:r w:rsidRPr="00517CC9">
              <w:rPr>
                <w:sz w:val="22"/>
                <w:szCs w:val="22"/>
              </w:rPr>
              <w:t>VSAA administrējamo pensiju indeksācijai: 428 895 EUR</w:t>
            </w:r>
          </w:p>
        </w:tc>
        <w:tc>
          <w:tcPr>
            <w:tcW w:w="1417" w:type="dxa"/>
          </w:tcPr>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933" w:type="dxa"/>
          </w:tcPr>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p>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pStyle w:val="naisf"/>
              <w:spacing w:before="0" w:beforeAutospacing="0" w:after="0" w:afterAutospacing="0"/>
              <w:rPr>
                <w:i/>
              </w:rPr>
            </w:pPr>
            <w:r w:rsidRPr="00517CC9">
              <w:t>1.2. valsts speciālais budžets</w:t>
            </w:r>
          </w:p>
        </w:tc>
        <w:tc>
          <w:tcPr>
            <w:tcW w:w="1985" w:type="dxa"/>
          </w:tcPr>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b/>
                <w:sz w:val="22"/>
                <w:szCs w:val="22"/>
              </w:rPr>
            </w:pPr>
            <w:r w:rsidRPr="00517CC9">
              <w:rPr>
                <w:b/>
                <w:sz w:val="22"/>
                <w:szCs w:val="22"/>
              </w:rPr>
              <w:t>Valsts speciālā budžeta ieņēmumi kopā: 1  797 663 287EUR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no tiem:</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Pensiju un apdrošināšanas atlīdzību indeksācijai: 15 601 760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Vecuma, Apgādnieka zaudējuma un Izdienas no SB pensiju izmaksai (ieskaitot indeksāciju): 1 624 360 549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Invaliditātes pensiju izmaksai (ieskaitot indeksāciju): 142 985 537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t xml:space="preserve">VSAA administratīviem izdevumiem 14 715 441 EUR (tajā skaitā </w:t>
            </w:r>
            <w:r w:rsidRPr="00517CC9">
              <w:lastRenderedPageBreak/>
              <w:t>pamatkapitāla veidošana 811 881 EUR)</w:t>
            </w:r>
          </w:p>
        </w:tc>
        <w:tc>
          <w:tcPr>
            <w:tcW w:w="1417"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lastRenderedPageBreak/>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933"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pStyle w:val="naisf"/>
              <w:spacing w:before="0" w:beforeAutospacing="0" w:after="0" w:afterAutospacing="0"/>
              <w:rPr>
                <w:i/>
              </w:rPr>
            </w:pPr>
            <w:r w:rsidRPr="00517CC9">
              <w:lastRenderedPageBreak/>
              <w:t>1.3. pašvaldību budžets</w:t>
            </w:r>
          </w:p>
        </w:tc>
        <w:tc>
          <w:tcPr>
            <w:tcW w:w="1985" w:type="dxa"/>
          </w:tcPr>
          <w:p w:rsidR="00CB53B6" w:rsidRPr="00517CC9" w:rsidRDefault="00CB53B6" w:rsidP="006B0B0D">
            <w:pPr>
              <w:pStyle w:val="naisf"/>
              <w:spacing w:before="0" w:beforeAutospacing="0" w:after="0" w:afterAutospacing="0"/>
              <w:rPr>
                <w:b/>
                <w:i/>
              </w:rPr>
            </w:pPr>
          </w:p>
        </w:tc>
        <w:tc>
          <w:tcPr>
            <w:tcW w:w="1417"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1276"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c>
          <w:tcPr>
            <w:tcW w:w="933" w:type="dxa"/>
          </w:tcPr>
          <w:p w:rsidR="00CB53B6" w:rsidRPr="00517CC9" w:rsidRDefault="00CB53B6" w:rsidP="006B0B0D">
            <w:pPr>
              <w:pStyle w:val="naisf"/>
              <w:spacing w:before="0" w:beforeAutospacing="0" w:after="0" w:afterAutospacing="0"/>
              <w:jc w:val="center"/>
              <w:rPr>
                <w:sz w:val="20"/>
                <w:szCs w:val="20"/>
              </w:rPr>
            </w:pPr>
            <w:r w:rsidRPr="00517CC9">
              <w:rPr>
                <w:sz w:val="20"/>
                <w:szCs w:val="20"/>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2. Budžeta izdevumi:</w:t>
            </w:r>
          </w:p>
        </w:tc>
        <w:tc>
          <w:tcPr>
            <w:tcW w:w="1985" w:type="dxa"/>
          </w:tcPr>
          <w:p w:rsidR="00CB53B6" w:rsidRPr="00517CC9" w:rsidRDefault="00CB53B6" w:rsidP="006B0B0D">
            <w:pPr>
              <w:pStyle w:val="naisf"/>
              <w:spacing w:before="0" w:beforeAutospacing="0" w:after="0" w:afterAutospacing="0"/>
              <w:rPr>
                <w:b/>
                <w:sz w:val="22"/>
                <w:szCs w:val="22"/>
              </w:rPr>
            </w:pPr>
            <w:r w:rsidRPr="00517CC9">
              <w:rPr>
                <w:b/>
                <w:sz w:val="22"/>
                <w:szCs w:val="22"/>
              </w:rPr>
              <w:t>Kopā:1 798 092 182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VSAA administrējamo pensiju un apdrošināšanas atlīdzību indeksācijai: 16 030 655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Vecuma un Apgādnieka zaudējuma un Izdienas no SB pensiju izmaksai (ieskaitot indeksāciju): 1 624 360 549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Invaliditātes pensiju izmaksai: 142 985 537  ieskaitot indeksāciju)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t>VSAA administratīviem izdevumiem 14 715 441 EUR (tajā skaitā pamatkapitāla veidošana 811 881 EUR)</w:t>
            </w:r>
          </w:p>
          <w:p w:rsidR="00CB53B6" w:rsidRPr="00517CC9" w:rsidRDefault="00CB53B6" w:rsidP="006B0B0D">
            <w:pPr>
              <w:pStyle w:val="naisf"/>
              <w:spacing w:before="0" w:beforeAutospacing="0" w:after="0" w:afterAutospacing="0"/>
              <w:rPr>
                <w:b/>
                <w:i/>
              </w:rPr>
            </w:pP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-2 418 646</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+58 051 062</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+139 522 133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+232 593 85</w:t>
            </w:r>
            <w:r w:rsidR="00F921C5">
              <w:rPr>
                <w:sz w:val="18"/>
                <w:szCs w:val="18"/>
              </w:rPr>
              <w:t>8</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2.1. valsts pamatbudžets</w:t>
            </w:r>
          </w:p>
        </w:tc>
        <w:tc>
          <w:tcPr>
            <w:tcW w:w="1985" w:type="dxa"/>
          </w:tcPr>
          <w:p w:rsidR="00CB53B6" w:rsidRPr="00517CC9" w:rsidRDefault="00CB53B6" w:rsidP="006B0B0D">
            <w:pPr>
              <w:pStyle w:val="naisf"/>
              <w:spacing w:before="0" w:beforeAutospacing="0" w:after="0" w:afterAutospacing="0"/>
              <w:rPr>
                <w:sz w:val="22"/>
                <w:szCs w:val="22"/>
              </w:rPr>
            </w:pPr>
            <w:r w:rsidRPr="00517CC9">
              <w:rPr>
                <w:sz w:val="22"/>
                <w:szCs w:val="22"/>
              </w:rPr>
              <w:t>Kopā:</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 xml:space="preserve">VSAA administrējamo pensiju indeksācijai: 428 895 EUR </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b/>
                <w:i/>
              </w:rPr>
            </w:pP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-75 87</w:t>
            </w:r>
            <w:r w:rsidR="00F921C5">
              <w:rPr>
                <w:sz w:val="18"/>
                <w:szCs w:val="18"/>
              </w:rPr>
              <w:t>7</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+1 416 397</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+3 135 693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+4 924 332</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2.2. valsts speciālais budžets</w:t>
            </w:r>
          </w:p>
        </w:tc>
        <w:tc>
          <w:tcPr>
            <w:tcW w:w="1985" w:type="dxa"/>
          </w:tcPr>
          <w:p w:rsidR="00CB53B6" w:rsidRPr="00517CC9" w:rsidRDefault="00CB53B6" w:rsidP="006B0B0D">
            <w:pPr>
              <w:pStyle w:val="naisf"/>
              <w:spacing w:before="0" w:beforeAutospacing="0" w:after="0" w:afterAutospacing="0"/>
              <w:rPr>
                <w:b/>
                <w:sz w:val="22"/>
                <w:szCs w:val="22"/>
              </w:rPr>
            </w:pPr>
            <w:r w:rsidRPr="00517CC9">
              <w:rPr>
                <w:b/>
                <w:sz w:val="22"/>
                <w:szCs w:val="22"/>
              </w:rPr>
              <w:t>Kopā: 1 797 663 287</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lastRenderedPageBreak/>
              <w:t>Pensiju un apdrošināšanas atlīdzību indeksācijai: 15 601 760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Vecuma un Apgādnieka zaudējuma un Izdienas no SB pensiju izmaksai (ieskaitot indeksāciju): 1 624 360 549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rPr>
                <w:sz w:val="22"/>
                <w:szCs w:val="22"/>
              </w:rPr>
              <w:t>Invaliditātes pensiju izmaksai (ieskaitot indeksāciju): 142 985 537 EUR</w:t>
            </w:r>
          </w:p>
          <w:p w:rsidR="00CB53B6" w:rsidRPr="00517CC9" w:rsidRDefault="00CB53B6" w:rsidP="006B0B0D">
            <w:pPr>
              <w:pStyle w:val="naisf"/>
              <w:spacing w:before="0" w:beforeAutospacing="0" w:after="0" w:afterAutospacing="0"/>
              <w:rPr>
                <w:sz w:val="22"/>
                <w:szCs w:val="22"/>
              </w:rPr>
            </w:pPr>
          </w:p>
          <w:p w:rsidR="00CB53B6" w:rsidRPr="00517CC9" w:rsidRDefault="00CB53B6" w:rsidP="006B0B0D">
            <w:pPr>
              <w:pStyle w:val="naisf"/>
              <w:spacing w:before="0" w:beforeAutospacing="0" w:after="0" w:afterAutospacing="0"/>
              <w:rPr>
                <w:sz w:val="22"/>
                <w:szCs w:val="22"/>
              </w:rPr>
            </w:pPr>
            <w:r w:rsidRPr="00517CC9">
              <w:t>VSAA administratīviem izdevumiem 14 715 441 EUR (tajā skaitā pamatkapitāla veidošana 811 881 EUR)</w:t>
            </w: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lastRenderedPageBreak/>
              <w:t>-2 342 7</w:t>
            </w:r>
            <w:r w:rsidR="00F921C5">
              <w:rPr>
                <w:sz w:val="18"/>
                <w:szCs w:val="18"/>
              </w:rPr>
              <w:t>69</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+56 634 665</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+136 386 440</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+227 669 52</w:t>
            </w:r>
            <w:r w:rsidR="00F921C5">
              <w:rPr>
                <w:sz w:val="18"/>
                <w:szCs w:val="18"/>
              </w:rPr>
              <w:t>6</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lastRenderedPageBreak/>
              <w:t xml:space="preserve">2.3. pašvaldību budžets </w:t>
            </w:r>
          </w:p>
        </w:tc>
        <w:tc>
          <w:tcPr>
            <w:tcW w:w="1985" w:type="dxa"/>
          </w:tcPr>
          <w:p w:rsidR="00CB53B6" w:rsidRPr="00517CC9" w:rsidRDefault="00CB53B6" w:rsidP="006B0B0D">
            <w:pPr>
              <w:pStyle w:val="naisf"/>
              <w:spacing w:before="0" w:beforeAutospacing="0" w:after="0" w:afterAutospacing="0"/>
              <w:rPr>
                <w:b/>
                <w:i/>
              </w:rPr>
            </w:pPr>
          </w:p>
        </w:tc>
        <w:tc>
          <w:tcPr>
            <w:tcW w:w="1417"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933"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3. Finansiālā ietekme:</w:t>
            </w:r>
          </w:p>
        </w:tc>
        <w:tc>
          <w:tcPr>
            <w:tcW w:w="1985" w:type="dxa"/>
            <w:shd w:val="clear" w:color="auto" w:fill="auto"/>
            <w:vAlign w:val="center"/>
          </w:tcPr>
          <w:p w:rsidR="00CB53B6" w:rsidRPr="00517CC9" w:rsidRDefault="00CB53B6" w:rsidP="000C4D0F">
            <w:pPr>
              <w:pStyle w:val="naisf"/>
              <w:spacing w:before="0" w:beforeAutospacing="0" w:after="0" w:afterAutospacing="0"/>
              <w:jc w:val="center"/>
            </w:pPr>
            <w:r w:rsidRPr="00517CC9">
              <w:t>0</w:t>
            </w: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+2 418 646</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-58 051 062</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-139 522 133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-232 593 855</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3.1. valsts pamatbudžets</w:t>
            </w:r>
          </w:p>
        </w:tc>
        <w:tc>
          <w:tcPr>
            <w:tcW w:w="1985" w:type="dxa"/>
            <w:shd w:val="clear" w:color="auto" w:fill="auto"/>
          </w:tcPr>
          <w:p w:rsidR="00CB53B6" w:rsidRPr="00517CC9" w:rsidRDefault="00CB53B6" w:rsidP="000C4D0F">
            <w:pPr>
              <w:pStyle w:val="naisf"/>
              <w:spacing w:before="0" w:beforeAutospacing="0" w:after="0" w:afterAutospacing="0"/>
              <w:jc w:val="center"/>
            </w:pPr>
            <w:r w:rsidRPr="00517CC9">
              <w:t>0</w:t>
            </w: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+75 876</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-1 416 397</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-3 135 693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-4 924 332</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3.2. speciālais budžets</w:t>
            </w:r>
          </w:p>
        </w:tc>
        <w:tc>
          <w:tcPr>
            <w:tcW w:w="1985" w:type="dxa"/>
            <w:shd w:val="clear" w:color="auto" w:fill="auto"/>
          </w:tcPr>
          <w:p w:rsidR="00CB53B6" w:rsidRPr="00517CC9" w:rsidRDefault="00CB53B6" w:rsidP="000C4D0F">
            <w:pPr>
              <w:pStyle w:val="naisf"/>
              <w:spacing w:before="0" w:beforeAutospacing="0" w:after="0" w:afterAutospacing="0"/>
              <w:jc w:val="center"/>
              <w:rPr>
                <w:sz w:val="22"/>
                <w:szCs w:val="22"/>
              </w:rPr>
            </w:pPr>
            <w:r w:rsidRPr="00517CC9">
              <w:rPr>
                <w:sz w:val="22"/>
                <w:szCs w:val="22"/>
              </w:rPr>
              <w:t>0</w:t>
            </w: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+2 342 770</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-56 634 665</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-136 386 440</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-227 669 523</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 xml:space="preserve">3.3. pašvaldību budžets </w:t>
            </w:r>
          </w:p>
        </w:tc>
        <w:tc>
          <w:tcPr>
            <w:tcW w:w="1985" w:type="dxa"/>
            <w:shd w:val="clear" w:color="auto" w:fill="auto"/>
          </w:tcPr>
          <w:p w:rsidR="00CB53B6" w:rsidRPr="00517CC9" w:rsidRDefault="00CB53B6" w:rsidP="006B0B0D">
            <w:pPr>
              <w:pStyle w:val="naisf"/>
              <w:spacing w:before="0" w:beforeAutospacing="0" w:after="0" w:afterAutospacing="0"/>
              <w:rPr>
                <w:i/>
              </w:rPr>
            </w:pPr>
          </w:p>
        </w:tc>
        <w:tc>
          <w:tcPr>
            <w:tcW w:w="1417"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1276"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c>
          <w:tcPr>
            <w:tcW w:w="933" w:type="dxa"/>
          </w:tcPr>
          <w:p w:rsidR="00CB53B6" w:rsidRPr="00517CC9" w:rsidRDefault="00CB53B6" w:rsidP="006B0B0D">
            <w:pPr>
              <w:jc w:val="center"/>
              <w:rPr>
                <w:rFonts w:ascii="Times New Roman" w:hAnsi="Times New Roman"/>
                <w:bCs/>
                <w:sz w:val="18"/>
                <w:szCs w:val="18"/>
              </w:rPr>
            </w:pPr>
            <w:r w:rsidRPr="00517CC9">
              <w:rPr>
                <w:rFonts w:ascii="Times New Roman" w:hAnsi="Times New Roman"/>
                <w:bCs/>
                <w:sz w:val="18"/>
                <w:szCs w:val="18"/>
              </w:rPr>
              <w:t>0</w:t>
            </w:r>
          </w:p>
        </w:tc>
      </w:tr>
      <w:tr w:rsidR="00517CC9" w:rsidRPr="00517CC9" w:rsidTr="000C4D0F">
        <w:tblPrEx>
          <w:jc w:val="center"/>
        </w:tblPrEx>
        <w:trPr>
          <w:gridBefore w:val="1"/>
          <w:gridAfter w:val="1"/>
          <w:wBefore w:w="69" w:type="dxa"/>
          <w:wAfter w:w="224" w:type="dxa"/>
          <w:jc w:val="center"/>
        </w:trPr>
        <w:tc>
          <w:tcPr>
            <w:tcW w:w="2685" w:type="dxa"/>
            <w:vMerge w:val="restart"/>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4. Finanšu līdzekļi papildu izdevumu finansēšanai (kompensējošu izdevumu samazinājumu norāda ar "+" zīmi)</w:t>
            </w:r>
          </w:p>
        </w:tc>
        <w:tc>
          <w:tcPr>
            <w:tcW w:w="1985" w:type="dxa"/>
            <w:vMerge w:val="restart"/>
          </w:tcPr>
          <w:p w:rsidR="00CB53B6" w:rsidRPr="00517CC9" w:rsidRDefault="00CB53B6" w:rsidP="006B0B0D">
            <w:pPr>
              <w:pStyle w:val="naisf"/>
              <w:spacing w:before="0" w:beforeAutospacing="0" w:after="0" w:afterAutospacing="0"/>
              <w:jc w:val="center"/>
              <w:rPr>
                <w:i/>
              </w:rPr>
            </w:pPr>
            <w:r w:rsidRPr="00517CC9">
              <w:t>X</w:t>
            </w:r>
          </w:p>
        </w:tc>
        <w:tc>
          <w:tcPr>
            <w:tcW w:w="1417" w:type="dxa"/>
          </w:tcPr>
          <w:p w:rsidR="00CB53B6" w:rsidRPr="00517CC9" w:rsidRDefault="00CB53B6" w:rsidP="000C4D0F">
            <w:pPr>
              <w:pStyle w:val="naisf"/>
              <w:spacing w:before="0" w:beforeAutospacing="0" w:after="0" w:afterAutospacing="0"/>
              <w:jc w:val="center"/>
              <w:rPr>
                <w:b/>
                <w:i/>
                <w:sz w:val="18"/>
                <w:szCs w:val="18"/>
              </w:rPr>
            </w:pPr>
            <w:r w:rsidRPr="00517CC9">
              <w:rPr>
                <w:bCs/>
                <w:sz w:val="18"/>
                <w:szCs w:val="18"/>
              </w:rPr>
              <w:t>0</w:t>
            </w:r>
          </w:p>
        </w:tc>
        <w:tc>
          <w:tcPr>
            <w:tcW w:w="1276" w:type="dxa"/>
          </w:tcPr>
          <w:p w:rsidR="00CB53B6" w:rsidRPr="00517CC9" w:rsidRDefault="00CB53B6" w:rsidP="000C4D0F">
            <w:pPr>
              <w:pStyle w:val="naisf"/>
              <w:spacing w:before="0" w:beforeAutospacing="0" w:after="0" w:afterAutospacing="0"/>
              <w:jc w:val="center"/>
              <w:rPr>
                <w:b/>
                <w:i/>
                <w:sz w:val="18"/>
                <w:szCs w:val="18"/>
              </w:rPr>
            </w:pPr>
            <w:r w:rsidRPr="00517CC9">
              <w:rPr>
                <w:bCs/>
                <w:sz w:val="18"/>
                <w:szCs w:val="18"/>
              </w:rPr>
              <w:t>0</w:t>
            </w:r>
          </w:p>
        </w:tc>
        <w:tc>
          <w:tcPr>
            <w:tcW w:w="1276" w:type="dxa"/>
          </w:tcPr>
          <w:p w:rsidR="00CB53B6" w:rsidRPr="00517CC9" w:rsidRDefault="00CB53B6" w:rsidP="000C4D0F">
            <w:pPr>
              <w:pStyle w:val="naisf"/>
              <w:spacing w:before="0" w:beforeAutospacing="0" w:after="0" w:afterAutospacing="0"/>
              <w:jc w:val="center"/>
              <w:rPr>
                <w:b/>
                <w:i/>
                <w:sz w:val="18"/>
                <w:szCs w:val="18"/>
              </w:rPr>
            </w:pPr>
            <w:r w:rsidRPr="00517CC9">
              <w:rPr>
                <w:bCs/>
                <w:sz w:val="18"/>
                <w:szCs w:val="18"/>
              </w:rPr>
              <w:t>0</w:t>
            </w:r>
          </w:p>
        </w:tc>
        <w:tc>
          <w:tcPr>
            <w:tcW w:w="933" w:type="dxa"/>
          </w:tcPr>
          <w:p w:rsidR="00CB53B6" w:rsidRPr="00517CC9" w:rsidRDefault="00CB53B6" w:rsidP="000C4D0F">
            <w:pPr>
              <w:pStyle w:val="naisf"/>
              <w:spacing w:before="0" w:beforeAutospacing="0" w:after="0" w:afterAutospacing="0"/>
              <w:jc w:val="center"/>
              <w:rPr>
                <w:b/>
                <w:i/>
                <w:sz w:val="18"/>
                <w:szCs w:val="18"/>
              </w:rPr>
            </w:pPr>
            <w:r w:rsidRPr="00517CC9">
              <w:rPr>
                <w:bCs/>
                <w:sz w:val="18"/>
                <w:szCs w:val="18"/>
              </w:rPr>
              <w:t>0</w:t>
            </w:r>
          </w:p>
        </w:tc>
      </w:tr>
      <w:tr w:rsidR="00517CC9" w:rsidRPr="00517CC9" w:rsidTr="000C4D0F">
        <w:tblPrEx>
          <w:jc w:val="center"/>
        </w:tblPrEx>
        <w:trPr>
          <w:gridBefore w:val="1"/>
          <w:gridAfter w:val="1"/>
          <w:wBefore w:w="69" w:type="dxa"/>
          <w:wAfter w:w="224" w:type="dxa"/>
          <w:jc w:val="center"/>
        </w:trPr>
        <w:tc>
          <w:tcPr>
            <w:tcW w:w="2685" w:type="dxa"/>
            <w:vMerge/>
          </w:tcPr>
          <w:p w:rsidR="00CB53B6" w:rsidRPr="00517CC9" w:rsidRDefault="00CB53B6" w:rsidP="006B0B0D">
            <w:pPr>
              <w:spacing w:after="0" w:line="240" w:lineRule="auto"/>
              <w:rPr>
                <w:rFonts w:ascii="Times New Roman" w:hAnsi="Times New Roman"/>
                <w:sz w:val="24"/>
                <w:szCs w:val="24"/>
              </w:rPr>
            </w:pPr>
          </w:p>
        </w:tc>
        <w:tc>
          <w:tcPr>
            <w:tcW w:w="1985" w:type="dxa"/>
            <w:vMerge/>
          </w:tcPr>
          <w:p w:rsidR="00CB53B6" w:rsidRPr="00517CC9" w:rsidRDefault="00CB53B6" w:rsidP="006B0B0D">
            <w:pPr>
              <w:pStyle w:val="naisf"/>
              <w:spacing w:before="0" w:beforeAutospacing="0" w:after="0" w:afterAutospacing="0"/>
              <w:jc w:val="center"/>
              <w:rPr>
                <w:i/>
              </w:rPr>
            </w:pPr>
          </w:p>
        </w:tc>
        <w:tc>
          <w:tcPr>
            <w:tcW w:w="1417"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1276"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1276"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933"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r>
      <w:tr w:rsidR="00517CC9" w:rsidRPr="00517CC9" w:rsidTr="000C4D0F">
        <w:tblPrEx>
          <w:jc w:val="center"/>
        </w:tblPrEx>
        <w:trPr>
          <w:gridBefore w:val="1"/>
          <w:gridAfter w:val="1"/>
          <w:wBefore w:w="69" w:type="dxa"/>
          <w:wAfter w:w="224" w:type="dxa"/>
          <w:jc w:val="center"/>
        </w:trPr>
        <w:tc>
          <w:tcPr>
            <w:tcW w:w="2685" w:type="dxa"/>
            <w:vMerge/>
          </w:tcPr>
          <w:p w:rsidR="00CB53B6" w:rsidRPr="00517CC9" w:rsidRDefault="00CB53B6" w:rsidP="006B0B0D">
            <w:pPr>
              <w:spacing w:after="0" w:line="240" w:lineRule="auto"/>
              <w:rPr>
                <w:rFonts w:ascii="Times New Roman" w:hAnsi="Times New Roman"/>
                <w:sz w:val="24"/>
                <w:szCs w:val="24"/>
              </w:rPr>
            </w:pPr>
          </w:p>
        </w:tc>
        <w:tc>
          <w:tcPr>
            <w:tcW w:w="1985" w:type="dxa"/>
            <w:vMerge/>
          </w:tcPr>
          <w:p w:rsidR="00CB53B6" w:rsidRPr="00517CC9" w:rsidRDefault="00CB53B6" w:rsidP="006B0B0D">
            <w:pPr>
              <w:pStyle w:val="naisf"/>
              <w:spacing w:before="0" w:beforeAutospacing="0" w:after="0" w:afterAutospacing="0"/>
              <w:jc w:val="center"/>
              <w:rPr>
                <w:i/>
              </w:rPr>
            </w:pPr>
          </w:p>
        </w:tc>
        <w:tc>
          <w:tcPr>
            <w:tcW w:w="1417"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1276"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1276"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c>
          <w:tcPr>
            <w:tcW w:w="933" w:type="dxa"/>
          </w:tcPr>
          <w:p w:rsidR="00CB53B6" w:rsidRPr="00517CC9" w:rsidRDefault="00CB53B6" w:rsidP="000C4D0F">
            <w:pPr>
              <w:pStyle w:val="naisf"/>
              <w:spacing w:before="0" w:beforeAutospacing="0" w:after="0" w:afterAutospacing="0"/>
              <w:jc w:val="center"/>
              <w:rPr>
                <w:b/>
                <w:i/>
              </w:rPr>
            </w:pPr>
            <w:r w:rsidRPr="00517CC9">
              <w:rPr>
                <w:bCs/>
                <w:sz w:val="20"/>
                <w:szCs w:val="20"/>
              </w:rPr>
              <w:t>0</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5. Precizēta finansiālā ietekme:</w:t>
            </w:r>
          </w:p>
        </w:tc>
        <w:tc>
          <w:tcPr>
            <w:tcW w:w="1985" w:type="dxa"/>
            <w:vMerge w:val="restart"/>
          </w:tcPr>
          <w:p w:rsidR="00CB53B6" w:rsidRPr="00517CC9" w:rsidRDefault="00CB53B6" w:rsidP="006B0B0D">
            <w:pPr>
              <w:pStyle w:val="naisf"/>
              <w:spacing w:before="0" w:beforeAutospacing="0" w:after="0" w:afterAutospacing="0"/>
              <w:jc w:val="center"/>
              <w:rPr>
                <w:i/>
              </w:rPr>
            </w:pPr>
            <w:r w:rsidRPr="00517CC9">
              <w:t>X</w:t>
            </w: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+2 418 646</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-58 051 062</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-139 522 133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-232 593 855</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5.1. valsts pamatbudžets</w:t>
            </w:r>
          </w:p>
        </w:tc>
        <w:tc>
          <w:tcPr>
            <w:tcW w:w="1985" w:type="dxa"/>
            <w:vMerge/>
            <w:vAlign w:val="center"/>
          </w:tcPr>
          <w:p w:rsidR="00CB53B6" w:rsidRPr="00517CC9" w:rsidRDefault="00CB53B6" w:rsidP="006B0B0D">
            <w:pPr>
              <w:pStyle w:val="naisf"/>
              <w:spacing w:before="0" w:beforeAutospacing="0" w:after="0" w:afterAutospacing="0"/>
              <w:jc w:val="center"/>
              <w:rPr>
                <w:i/>
              </w:rPr>
            </w:pP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+75 876</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-1 416 397</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-3 135 693</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-4 924 332</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5.2. speciālais budžets</w:t>
            </w:r>
          </w:p>
        </w:tc>
        <w:tc>
          <w:tcPr>
            <w:tcW w:w="1985" w:type="dxa"/>
            <w:vMerge/>
            <w:vAlign w:val="center"/>
          </w:tcPr>
          <w:p w:rsidR="00CB53B6" w:rsidRPr="00517CC9" w:rsidRDefault="00CB53B6" w:rsidP="006B0B0D">
            <w:pPr>
              <w:pStyle w:val="naisf"/>
              <w:spacing w:before="0" w:beforeAutospacing="0" w:after="0" w:afterAutospacing="0"/>
              <w:jc w:val="center"/>
              <w:rPr>
                <w:i/>
              </w:rPr>
            </w:pPr>
          </w:p>
        </w:tc>
        <w:tc>
          <w:tcPr>
            <w:tcW w:w="1417"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+2 342 770</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-56 634 665</w:t>
            </w:r>
          </w:p>
        </w:tc>
        <w:tc>
          <w:tcPr>
            <w:tcW w:w="1276"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-136 386 440</w:t>
            </w:r>
          </w:p>
        </w:tc>
        <w:tc>
          <w:tcPr>
            <w:tcW w:w="933" w:type="dxa"/>
          </w:tcPr>
          <w:p w:rsidR="00CB53B6" w:rsidRPr="00517CC9" w:rsidRDefault="00CB53B6" w:rsidP="006B0B0D">
            <w:pPr>
              <w:pStyle w:val="naisf"/>
              <w:spacing w:before="0" w:beforeAutospacing="0" w:after="0" w:afterAutospacing="0"/>
              <w:jc w:val="center"/>
              <w:rPr>
                <w:sz w:val="18"/>
                <w:szCs w:val="18"/>
              </w:rPr>
            </w:pPr>
            <w:r w:rsidRPr="00517CC9">
              <w:rPr>
                <w:sz w:val="18"/>
                <w:szCs w:val="18"/>
              </w:rPr>
              <w:t>-227 669 523</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 xml:space="preserve">5.3. pašvaldību budžets </w:t>
            </w:r>
          </w:p>
        </w:tc>
        <w:tc>
          <w:tcPr>
            <w:tcW w:w="1985" w:type="dxa"/>
            <w:vMerge/>
            <w:vAlign w:val="center"/>
          </w:tcPr>
          <w:p w:rsidR="00CB53B6" w:rsidRPr="00517CC9" w:rsidRDefault="00CB53B6" w:rsidP="006B0B0D">
            <w:pPr>
              <w:pStyle w:val="naisf"/>
              <w:spacing w:before="0" w:beforeAutospacing="0" w:after="0" w:afterAutospacing="0"/>
              <w:jc w:val="center"/>
              <w:rPr>
                <w:i/>
              </w:rPr>
            </w:pPr>
          </w:p>
        </w:tc>
        <w:tc>
          <w:tcPr>
            <w:tcW w:w="1417" w:type="dxa"/>
          </w:tcPr>
          <w:p w:rsidR="00CB53B6" w:rsidRPr="00517CC9" w:rsidRDefault="00CB53B6" w:rsidP="006B0B0D">
            <w:pPr>
              <w:pStyle w:val="naisf"/>
              <w:spacing w:before="0" w:beforeAutospacing="0" w:after="0" w:afterAutospacing="0"/>
              <w:rPr>
                <w:b/>
                <w:i/>
              </w:rPr>
            </w:pPr>
            <w:r w:rsidRPr="00517CC9">
              <w:rPr>
                <w:bCs/>
                <w:sz w:val="20"/>
                <w:szCs w:val="20"/>
              </w:rPr>
              <w:t>0</w:t>
            </w:r>
          </w:p>
        </w:tc>
        <w:tc>
          <w:tcPr>
            <w:tcW w:w="1276" w:type="dxa"/>
          </w:tcPr>
          <w:p w:rsidR="00CB53B6" w:rsidRPr="00517CC9" w:rsidRDefault="00CB53B6" w:rsidP="006B0B0D">
            <w:pPr>
              <w:pStyle w:val="naisf"/>
              <w:spacing w:before="0" w:beforeAutospacing="0" w:after="0" w:afterAutospacing="0"/>
              <w:rPr>
                <w:b/>
                <w:i/>
              </w:rPr>
            </w:pPr>
            <w:r w:rsidRPr="00517CC9">
              <w:rPr>
                <w:bCs/>
                <w:sz w:val="20"/>
                <w:szCs w:val="20"/>
              </w:rPr>
              <w:t>0</w:t>
            </w:r>
          </w:p>
        </w:tc>
        <w:tc>
          <w:tcPr>
            <w:tcW w:w="1276" w:type="dxa"/>
          </w:tcPr>
          <w:p w:rsidR="00CB53B6" w:rsidRPr="00517CC9" w:rsidRDefault="00CB53B6" w:rsidP="006B0B0D">
            <w:pPr>
              <w:pStyle w:val="naisf"/>
              <w:spacing w:before="0" w:beforeAutospacing="0" w:after="0" w:afterAutospacing="0"/>
              <w:rPr>
                <w:b/>
                <w:i/>
              </w:rPr>
            </w:pPr>
            <w:r w:rsidRPr="00517CC9">
              <w:rPr>
                <w:bCs/>
                <w:sz w:val="20"/>
                <w:szCs w:val="20"/>
              </w:rPr>
              <w:t>0</w:t>
            </w:r>
          </w:p>
        </w:tc>
        <w:tc>
          <w:tcPr>
            <w:tcW w:w="933" w:type="dxa"/>
          </w:tcPr>
          <w:p w:rsidR="00CB53B6" w:rsidRPr="00517CC9" w:rsidRDefault="00CB53B6" w:rsidP="006B0B0D">
            <w:pPr>
              <w:pStyle w:val="naisf"/>
              <w:spacing w:before="0" w:beforeAutospacing="0" w:after="0" w:afterAutospacing="0"/>
              <w:rPr>
                <w:b/>
                <w:i/>
              </w:rPr>
            </w:pPr>
            <w:r w:rsidRPr="00517CC9">
              <w:rPr>
                <w:bCs/>
                <w:sz w:val="20"/>
                <w:szCs w:val="20"/>
              </w:rPr>
              <w:t>0</w:t>
            </w:r>
          </w:p>
        </w:tc>
      </w:tr>
      <w:tr w:rsidR="00517CC9" w:rsidRPr="00517CC9" w:rsidTr="000C4D0F">
        <w:tblPrEx>
          <w:jc w:val="center"/>
        </w:tblPrEx>
        <w:trPr>
          <w:gridBefore w:val="1"/>
          <w:gridAfter w:val="1"/>
          <w:wBefore w:w="69" w:type="dxa"/>
          <w:wAfter w:w="224" w:type="dxa"/>
          <w:trHeight w:val="6065"/>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lastRenderedPageBreak/>
              <w:t>6. Detalizēts ieņēmumu un izdevumu aprēķins (ja nepie</w:t>
            </w:r>
            <w:r w:rsidRPr="00517CC9">
              <w:rPr>
                <w:rFonts w:ascii="Times New Roman" w:hAnsi="Times New Roman"/>
                <w:sz w:val="24"/>
                <w:szCs w:val="24"/>
              </w:rPr>
              <w:softHyphen/>
              <w:t>ciešams, detalizētu ieņēmumu un izdevumu aprēķinu var pie</w:t>
            </w:r>
            <w:r w:rsidRPr="00517CC9">
              <w:rPr>
                <w:rFonts w:ascii="Times New Roman" w:hAnsi="Times New Roman"/>
                <w:sz w:val="24"/>
                <w:szCs w:val="24"/>
              </w:rPr>
              <w:softHyphen/>
              <w:t>vienot anotācijas pielikumā):</w:t>
            </w:r>
          </w:p>
        </w:tc>
        <w:tc>
          <w:tcPr>
            <w:tcW w:w="6887" w:type="dxa"/>
            <w:gridSpan w:val="5"/>
            <w:vMerge w:val="restart"/>
            <w:vAlign w:val="center"/>
          </w:tcPr>
          <w:tbl>
            <w:tblPr>
              <w:tblW w:w="6838" w:type="dxa"/>
              <w:tblLayout w:type="fixed"/>
              <w:tblLook w:val="04A0" w:firstRow="1" w:lastRow="0" w:firstColumn="1" w:lastColumn="0" w:noHBand="0" w:noVBand="1"/>
            </w:tblPr>
            <w:tblGrid>
              <w:gridCol w:w="2444"/>
              <w:gridCol w:w="992"/>
              <w:gridCol w:w="1134"/>
              <w:gridCol w:w="1045"/>
              <w:gridCol w:w="89"/>
              <w:gridCol w:w="1134"/>
            </w:tblGrid>
            <w:tr w:rsidR="00517CC9" w:rsidRPr="00517CC9" w:rsidTr="006B0B0D">
              <w:trPr>
                <w:trHeight w:val="315"/>
              </w:trPr>
              <w:tc>
                <w:tcPr>
                  <w:tcW w:w="4570" w:type="dxa"/>
                  <w:gridSpan w:val="3"/>
                  <w:tcBorders>
                    <w:top w:val="nil"/>
                    <w:left w:val="nil"/>
                    <w:bottom w:val="nil"/>
                    <w:right w:val="nil"/>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b/>
                      <w:bCs/>
                      <w:lang w:eastAsia="lv-LV"/>
                    </w:rPr>
                  </w:pPr>
                  <w:r w:rsidRPr="00517CC9">
                    <w:rPr>
                      <w:rFonts w:ascii="Times New Roman" w:eastAsia="Times New Roman" w:hAnsi="Times New Roman"/>
                      <w:b/>
                      <w:bCs/>
                      <w:lang w:eastAsia="lv-LV"/>
                    </w:rPr>
                    <w:t>Kopā papildus pensijām/atlīdzībām bez administratīvajām izmaksām, EUR</w:t>
                  </w:r>
                </w:p>
              </w:tc>
              <w:tc>
                <w:tcPr>
                  <w:tcW w:w="1134" w:type="dxa"/>
                  <w:gridSpan w:val="2"/>
                  <w:tcBorders>
                    <w:top w:val="nil"/>
                    <w:left w:val="nil"/>
                    <w:bottom w:val="nil"/>
                    <w:right w:val="nil"/>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p>
              </w:tc>
              <w:tc>
                <w:tcPr>
                  <w:tcW w:w="1134" w:type="dxa"/>
                  <w:tcBorders>
                    <w:top w:val="nil"/>
                    <w:left w:val="nil"/>
                    <w:bottom w:val="nil"/>
                    <w:right w:val="nil"/>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p>
              </w:tc>
            </w:tr>
            <w:tr w:rsidR="00517CC9" w:rsidRPr="00517CC9" w:rsidTr="006B0B0D">
              <w:trPr>
                <w:trHeight w:val="315"/>
              </w:trPr>
              <w:tc>
                <w:tcPr>
                  <w:tcW w:w="2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center"/>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center"/>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2015</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center"/>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2016</w:t>
                  </w:r>
                </w:p>
              </w:tc>
              <w:tc>
                <w:tcPr>
                  <w:tcW w:w="1134" w:type="dxa"/>
                  <w:gridSpan w:val="2"/>
                  <w:tcBorders>
                    <w:top w:val="single" w:sz="8" w:space="0" w:color="auto"/>
                    <w:left w:val="nil"/>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center"/>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2017</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center"/>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2018</w:t>
                  </w:r>
                </w:p>
              </w:tc>
            </w:tr>
            <w:tr w:rsidR="00517CC9" w:rsidRPr="00517CC9" w:rsidTr="006B0B0D">
              <w:trPr>
                <w:trHeight w:val="315"/>
              </w:trPr>
              <w:tc>
                <w:tcPr>
                  <w:tcW w:w="2444" w:type="dxa"/>
                  <w:tcBorders>
                    <w:top w:val="nil"/>
                    <w:left w:val="single" w:sz="8" w:space="0" w:color="auto"/>
                    <w:bottom w:val="nil"/>
                    <w:right w:val="single" w:sz="8"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b/>
                      <w:bCs/>
                      <w:sz w:val="18"/>
                      <w:szCs w:val="18"/>
                      <w:lang w:eastAsia="lv-LV"/>
                    </w:rPr>
                  </w:pPr>
                  <w:r w:rsidRPr="00517CC9">
                    <w:rPr>
                      <w:rFonts w:ascii="Times New Roman" w:eastAsia="Times New Roman" w:hAnsi="Times New Roman"/>
                      <w:b/>
                      <w:bCs/>
                      <w:sz w:val="18"/>
                      <w:szCs w:val="18"/>
                      <w:lang w:eastAsia="lv-LV"/>
                    </w:rPr>
                    <w:t>Salīdzinot ar 2015.gadam apstiprināto budžetu</w:t>
                  </w:r>
                </w:p>
              </w:tc>
              <w:tc>
                <w:tcPr>
                  <w:tcW w:w="992"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-2545 746</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58 004 562</w:t>
                  </w:r>
                </w:p>
              </w:tc>
              <w:tc>
                <w:tcPr>
                  <w:tcW w:w="1134" w:type="dxa"/>
                  <w:gridSpan w:val="2"/>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139 522 133</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232 593 855</w:t>
                  </w:r>
                </w:p>
              </w:tc>
            </w:tr>
            <w:tr w:rsidR="00517CC9" w:rsidRPr="00517CC9" w:rsidTr="006B0B0D">
              <w:trPr>
                <w:trHeight w:val="315"/>
              </w:trPr>
              <w:tc>
                <w:tcPr>
                  <w:tcW w:w="244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SB</w:t>
                  </w:r>
                </w:p>
              </w:tc>
              <w:tc>
                <w:tcPr>
                  <w:tcW w:w="992"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-2469 870</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56 588 165</w:t>
                  </w:r>
                </w:p>
              </w:tc>
              <w:tc>
                <w:tcPr>
                  <w:tcW w:w="1134" w:type="dxa"/>
                  <w:gridSpan w:val="2"/>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136 386 440</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227 669 523</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no tā:</w:t>
                  </w:r>
                </w:p>
              </w:tc>
              <w:tc>
                <w:tcPr>
                  <w:tcW w:w="992"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gridSpan w:val="2"/>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pensiju indeksācijā</w:t>
                  </w:r>
                </w:p>
              </w:tc>
              <w:tc>
                <w:tcPr>
                  <w:tcW w:w="992"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-2533 14</w:t>
                  </w:r>
                  <w:r w:rsidR="00F921C5">
                    <w:rPr>
                      <w:rFonts w:ascii="Times New Roman" w:hAnsi="Times New Roman"/>
                      <w:i/>
                      <w:iCs/>
                      <w:sz w:val="18"/>
                      <w:szCs w:val="18"/>
                    </w:rPr>
                    <w:t>4</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51 903 973</w:t>
                  </w:r>
                </w:p>
              </w:tc>
              <w:tc>
                <w:tcPr>
                  <w:tcW w:w="1134" w:type="dxa"/>
                  <w:gridSpan w:val="2"/>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113 139 021</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175 162 940</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pensijas kapitāla piemērošanā</w:t>
                  </w:r>
                </w:p>
              </w:tc>
              <w:tc>
                <w:tcPr>
                  <w:tcW w:w="992"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0</w:t>
                  </w:r>
                </w:p>
              </w:tc>
              <w:tc>
                <w:tcPr>
                  <w:tcW w:w="1134"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4 214 858</w:t>
                  </w:r>
                </w:p>
              </w:tc>
              <w:tc>
                <w:tcPr>
                  <w:tcW w:w="1134" w:type="dxa"/>
                  <w:gridSpan w:val="2"/>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22 281 940</w:t>
                  </w:r>
                </w:p>
              </w:tc>
              <w:tc>
                <w:tcPr>
                  <w:tcW w:w="1134"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50 997 5</w:t>
                  </w:r>
                  <w:r w:rsidR="00F921C5">
                    <w:rPr>
                      <w:rFonts w:ascii="Times New Roman" w:hAnsi="Times New Roman"/>
                      <w:i/>
                      <w:iCs/>
                      <w:sz w:val="18"/>
                      <w:szCs w:val="18"/>
                    </w:rPr>
                    <w:t>80</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invaliditātes pensijas pārrēķinā strādājošiem</w:t>
                  </w:r>
                </w:p>
              </w:tc>
              <w:tc>
                <w:tcPr>
                  <w:tcW w:w="992"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63 275</w:t>
                  </w:r>
                </w:p>
              </w:tc>
              <w:tc>
                <w:tcPr>
                  <w:tcW w:w="1134"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469 334</w:t>
                  </w:r>
                </w:p>
              </w:tc>
              <w:tc>
                <w:tcPr>
                  <w:tcW w:w="1134" w:type="dxa"/>
                  <w:gridSpan w:val="2"/>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965 479</w:t>
                  </w:r>
                </w:p>
              </w:tc>
              <w:tc>
                <w:tcPr>
                  <w:tcW w:w="1134" w:type="dxa"/>
                  <w:tcBorders>
                    <w:top w:val="nil"/>
                    <w:left w:val="nil"/>
                    <w:bottom w:val="single" w:sz="8" w:space="0" w:color="auto"/>
                    <w:right w:val="single" w:sz="8" w:space="0" w:color="auto"/>
                  </w:tcBorders>
                  <w:shd w:val="clear" w:color="auto" w:fill="auto"/>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1 509 005</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auto" w:fill="auto"/>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PB</w:t>
                  </w:r>
                </w:p>
              </w:tc>
              <w:tc>
                <w:tcPr>
                  <w:tcW w:w="992"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-75 87</w:t>
                  </w:r>
                  <w:r w:rsidR="00F921C5">
                    <w:rPr>
                      <w:rFonts w:ascii="Times New Roman" w:hAnsi="Times New Roman"/>
                      <w:i/>
                      <w:iCs/>
                      <w:sz w:val="18"/>
                      <w:szCs w:val="18"/>
                    </w:rPr>
                    <w:t>7</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1 416 397</w:t>
                  </w:r>
                </w:p>
              </w:tc>
              <w:tc>
                <w:tcPr>
                  <w:tcW w:w="1134" w:type="dxa"/>
                  <w:gridSpan w:val="2"/>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3 135 693</w:t>
                  </w:r>
                </w:p>
              </w:tc>
              <w:tc>
                <w:tcPr>
                  <w:tcW w:w="1134" w:type="dxa"/>
                  <w:tcBorders>
                    <w:top w:val="nil"/>
                    <w:left w:val="nil"/>
                    <w:bottom w:val="single" w:sz="8" w:space="0" w:color="auto"/>
                    <w:right w:val="single" w:sz="8" w:space="0" w:color="auto"/>
                  </w:tcBorders>
                  <w:shd w:val="clear" w:color="auto" w:fill="auto"/>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4 924 332</w:t>
                  </w:r>
                </w:p>
              </w:tc>
            </w:tr>
            <w:tr w:rsidR="00517CC9" w:rsidRPr="00517CC9" w:rsidTr="006B0B0D">
              <w:trPr>
                <w:trHeight w:val="49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rPr>
                      <w:rFonts w:ascii="Times New Roman" w:eastAsia="Times New Roman" w:hAnsi="Times New Roman"/>
                      <w:b/>
                      <w:bCs/>
                      <w:i/>
                      <w:iCs/>
                      <w:sz w:val="18"/>
                      <w:szCs w:val="18"/>
                      <w:lang w:eastAsia="lv-LV"/>
                    </w:rPr>
                  </w:pPr>
                  <w:r w:rsidRPr="00517CC9">
                    <w:rPr>
                      <w:rFonts w:ascii="Times New Roman" w:eastAsia="Times New Roman" w:hAnsi="Times New Roman"/>
                      <w:b/>
                      <w:bCs/>
                      <w:i/>
                      <w:iCs/>
                      <w:sz w:val="18"/>
                      <w:szCs w:val="18"/>
                      <w:lang w:eastAsia="lv-LV"/>
                    </w:rPr>
                    <w:t xml:space="preserve">Salīdzinot ar attiecīgā gada budžeta ietvarā plānoto, 2018.gadā salīdzinot ar 2017.gada ietvaru </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-2545 746</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-1 763 601</w:t>
                  </w:r>
                </w:p>
              </w:tc>
              <w:tc>
                <w:tcPr>
                  <w:tcW w:w="1134" w:type="dxa"/>
                  <w:gridSpan w:val="2"/>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b/>
                      <w:bCs/>
                      <w:sz w:val="18"/>
                      <w:szCs w:val="18"/>
                    </w:rPr>
                  </w:pPr>
                  <w:r w:rsidRPr="00517CC9">
                    <w:rPr>
                      <w:rFonts w:ascii="Times New Roman" w:hAnsi="Times New Roman"/>
                      <w:b/>
                      <w:bCs/>
                      <w:sz w:val="18"/>
                      <w:szCs w:val="18"/>
                    </w:rPr>
                    <w:t>30 896 314</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F921C5">
                  <w:pPr>
                    <w:jc w:val="both"/>
                    <w:rPr>
                      <w:rFonts w:ascii="Times New Roman" w:hAnsi="Times New Roman"/>
                      <w:b/>
                      <w:bCs/>
                      <w:sz w:val="18"/>
                      <w:szCs w:val="18"/>
                    </w:rPr>
                  </w:pPr>
                  <w:r w:rsidRPr="00517CC9">
                    <w:rPr>
                      <w:rFonts w:ascii="Times New Roman" w:hAnsi="Times New Roman"/>
                      <w:b/>
                      <w:bCs/>
                      <w:sz w:val="18"/>
                      <w:szCs w:val="18"/>
                    </w:rPr>
                    <w:t>123 968 03</w:t>
                  </w:r>
                  <w:r w:rsidR="00F921C5">
                    <w:rPr>
                      <w:rFonts w:ascii="Times New Roman" w:hAnsi="Times New Roman"/>
                      <w:b/>
                      <w:bCs/>
                      <w:sz w:val="18"/>
                      <w:szCs w:val="18"/>
                    </w:rPr>
                    <w:t>9</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SB</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-2469 870</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-1 559 020</w:t>
                  </w:r>
                </w:p>
              </w:tc>
              <w:tc>
                <w:tcPr>
                  <w:tcW w:w="1134" w:type="dxa"/>
                  <w:gridSpan w:val="2"/>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30 742 971</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122 026 054</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no tā:</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gridSpan w:val="2"/>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 </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pensiju indeksācijā</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F921C5">
                  <w:pPr>
                    <w:jc w:val="both"/>
                    <w:rPr>
                      <w:rFonts w:ascii="Times New Roman" w:hAnsi="Times New Roman"/>
                      <w:i/>
                      <w:iCs/>
                      <w:sz w:val="18"/>
                      <w:szCs w:val="18"/>
                    </w:rPr>
                  </w:pPr>
                  <w:r w:rsidRPr="00517CC9">
                    <w:rPr>
                      <w:rFonts w:ascii="Times New Roman" w:hAnsi="Times New Roman"/>
                      <w:i/>
                      <w:iCs/>
                      <w:sz w:val="18"/>
                      <w:szCs w:val="18"/>
                    </w:rPr>
                    <w:t xml:space="preserve">-2533 </w:t>
                  </w:r>
                  <w:r w:rsidR="00F921C5" w:rsidRPr="00517CC9">
                    <w:rPr>
                      <w:rFonts w:ascii="Times New Roman" w:hAnsi="Times New Roman"/>
                      <w:i/>
                      <w:iCs/>
                      <w:sz w:val="18"/>
                      <w:szCs w:val="18"/>
                    </w:rPr>
                    <w:t>14</w:t>
                  </w:r>
                  <w:r w:rsidR="00F921C5">
                    <w:rPr>
                      <w:rFonts w:ascii="Times New Roman" w:hAnsi="Times New Roman"/>
                      <w:i/>
                      <w:iCs/>
                      <w:sz w:val="18"/>
                      <w:szCs w:val="18"/>
                    </w:rPr>
                    <w:t>4</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-6 243 212</w:t>
                  </w:r>
                </w:p>
              </w:tc>
              <w:tc>
                <w:tcPr>
                  <w:tcW w:w="1134" w:type="dxa"/>
                  <w:gridSpan w:val="2"/>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7 495 552</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69 519 471</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pensijas kapitāla piemērošanā</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0</w:t>
                  </w:r>
                </w:p>
              </w:tc>
              <w:tc>
                <w:tcPr>
                  <w:tcW w:w="1134" w:type="dxa"/>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4 214 858</w:t>
                  </w:r>
                </w:p>
              </w:tc>
              <w:tc>
                <w:tcPr>
                  <w:tcW w:w="1134" w:type="dxa"/>
                  <w:gridSpan w:val="2"/>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22 281 940</w:t>
                  </w:r>
                </w:p>
              </w:tc>
              <w:tc>
                <w:tcPr>
                  <w:tcW w:w="1134" w:type="dxa"/>
                  <w:tcBorders>
                    <w:top w:val="nil"/>
                    <w:left w:val="nil"/>
                    <w:bottom w:val="single" w:sz="8" w:space="0" w:color="auto"/>
                    <w:right w:val="single" w:sz="8" w:space="0" w:color="auto"/>
                  </w:tcBorders>
                  <w:shd w:val="clear" w:color="000000" w:fill="EEECE1"/>
                  <w:hideMark/>
                </w:tcPr>
                <w:p w:rsidR="00CB53B6" w:rsidRDefault="00CB53B6" w:rsidP="006B0B0D">
                  <w:pPr>
                    <w:jc w:val="both"/>
                    <w:rPr>
                      <w:rFonts w:ascii="Times New Roman" w:hAnsi="Times New Roman"/>
                      <w:i/>
                      <w:iCs/>
                      <w:sz w:val="18"/>
                      <w:szCs w:val="18"/>
                    </w:rPr>
                  </w:pPr>
                  <w:r w:rsidRPr="00517CC9">
                    <w:rPr>
                      <w:rFonts w:ascii="Times New Roman" w:hAnsi="Times New Roman"/>
                      <w:i/>
                      <w:iCs/>
                      <w:sz w:val="18"/>
                      <w:szCs w:val="18"/>
                    </w:rPr>
                    <w:t>50 997</w:t>
                  </w:r>
                  <w:r w:rsidR="00E64819">
                    <w:rPr>
                      <w:rFonts w:ascii="Times New Roman" w:hAnsi="Times New Roman"/>
                      <w:i/>
                      <w:iCs/>
                      <w:sz w:val="18"/>
                      <w:szCs w:val="18"/>
                    </w:rPr>
                    <w:t> </w:t>
                  </w:r>
                  <w:r w:rsidRPr="00517CC9">
                    <w:rPr>
                      <w:rFonts w:ascii="Times New Roman" w:hAnsi="Times New Roman"/>
                      <w:i/>
                      <w:iCs/>
                      <w:sz w:val="18"/>
                      <w:szCs w:val="18"/>
                    </w:rPr>
                    <w:t>5</w:t>
                  </w:r>
                </w:p>
                <w:p w:rsidR="00E64819" w:rsidRPr="00517CC9" w:rsidRDefault="00E64819" w:rsidP="006B0B0D">
                  <w:pPr>
                    <w:jc w:val="both"/>
                    <w:rPr>
                      <w:rFonts w:ascii="Times New Roman" w:hAnsi="Times New Roman"/>
                      <w:i/>
                      <w:iCs/>
                      <w:sz w:val="18"/>
                      <w:szCs w:val="18"/>
                    </w:rPr>
                  </w:pPr>
                  <w:r>
                    <w:rPr>
                      <w:rFonts w:ascii="Times New Roman" w:hAnsi="Times New Roman"/>
                      <w:i/>
                      <w:iCs/>
                      <w:sz w:val="18"/>
                      <w:szCs w:val="18"/>
                    </w:rPr>
                    <w:t>80</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izmaiņas invaliditātes pensijas pārrēķinā strādājošiem</w:t>
                  </w:r>
                </w:p>
              </w:tc>
              <w:tc>
                <w:tcPr>
                  <w:tcW w:w="992" w:type="dxa"/>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63 275</w:t>
                  </w:r>
                </w:p>
              </w:tc>
              <w:tc>
                <w:tcPr>
                  <w:tcW w:w="1134" w:type="dxa"/>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469 334</w:t>
                  </w:r>
                </w:p>
              </w:tc>
              <w:tc>
                <w:tcPr>
                  <w:tcW w:w="1134" w:type="dxa"/>
                  <w:gridSpan w:val="2"/>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965 479</w:t>
                  </w:r>
                </w:p>
              </w:tc>
              <w:tc>
                <w:tcPr>
                  <w:tcW w:w="1134" w:type="dxa"/>
                  <w:tcBorders>
                    <w:top w:val="nil"/>
                    <w:left w:val="nil"/>
                    <w:bottom w:val="single" w:sz="8" w:space="0" w:color="auto"/>
                    <w:right w:val="single" w:sz="8" w:space="0" w:color="auto"/>
                  </w:tcBorders>
                  <w:shd w:val="clear" w:color="000000" w:fill="EEECE1"/>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1 509 00</w:t>
                  </w:r>
                  <w:r w:rsidR="00E64819">
                    <w:rPr>
                      <w:rFonts w:ascii="Times New Roman" w:hAnsi="Times New Roman"/>
                      <w:i/>
                      <w:iCs/>
                      <w:sz w:val="18"/>
                      <w:szCs w:val="18"/>
                    </w:rPr>
                    <w:t>6</w:t>
                  </w:r>
                </w:p>
              </w:tc>
            </w:tr>
            <w:tr w:rsidR="00517CC9" w:rsidRPr="00517CC9" w:rsidTr="006B0B0D">
              <w:trPr>
                <w:trHeight w:val="315"/>
              </w:trPr>
              <w:tc>
                <w:tcPr>
                  <w:tcW w:w="2444" w:type="dxa"/>
                  <w:tcBorders>
                    <w:top w:val="nil"/>
                    <w:left w:val="single" w:sz="8" w:space="0" w:color="auto"/>
                    <w:bottom w:val="single" w:sz="8" w:space="0" w:color="auto"/>
                    <w:right w:val="single" w:sz="8" w:space="0" w:color="auto"/>
                  </w:tcBorders>
                  <w:shd w:val="clear" w:color="000000" w:fill="EEECE1"/>
                  <w:vAlign w:val="center"/>
                  <w:hideMark/>
                </w:tcPr>
                <w:p w:rsidR="00CB53B6" w:rsidRPr="00517CC9" w:rsidRDefault="00CB53B6" w:rsidP="006B0B0D">
                  <w:pPr>
                    <w:spacing w:after="0" w:line="240" w:lineRule="auto"/>
                    <w:jc w:val="right"/>
                    <w:rPr>
                      <w:rFonts w:ascii="Times New Roman" w:eastAsia="Times New Roman" w:hAnsi="Times New Roman"/>
                      <w:i/>
                      <w:iCs/>
                      <w:sz w:val="18"/>
                      <w:szCs w:val="18"/>
                      <w:lang w:eastAsia="lv-LV"/>
                    </w:rPr>
                  </w:pPr>
                  <w:r w:rsidRPr="00517CC9">
                    <w:rPr>
                      <w:rFonts w:ascii="Times New Roman" w:eastAsia="Times New Roman" w:hAnsi="Times New Roman"/>
                      <w:i/>
                      <w:iCs/>
                      <w:sz w:val="18"/>
                      <w:szCs w:val="18"/>
                      <w:lang w:eastAsia="lv-LV"/>
                    </w:rPr>
                    <w:t>PB</w:t>
                  </w:r>
                </w:p>
              </w:tc>
              <w:tc>
                <w:tcPr>
                  <w:tcW w:w="992"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-75 87</w:t>
                  </w:r>
                  <w:r w:rsidR="00E64819">
                    <w:rPr>
                      <w:rFonts w:ascii="Times New Roman" w:hAnsi="Times New Roman"/>
                      <w:i/>
                      <w:iCs/>
                      <w:sz w:val="18"/>
                      <w:szCs w:val="18"/>
                    </w:rPr>
                    <w:t>7</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-204 581</w:t>
                  </w:r>
                </w:p>
              </w:tc>
              <w:tc>
                <w:tcPr>
                  <w:tcW w:w="1134" w:type="dxa"/>
                  <w:gridSpan w:val="2"/>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153 343</w:t>
                  </w:r>
                </w:p>
              </w:tc>
              <w:tc>
                <w:tcPr>
                  <w:tcW w:w="1134" w:type="dxa"/>
                  <w:tcBorders>
                    <w:top w:val="nil"/>
                    <w:left w:val="nil"/>
                    <w:bottom w:val="single" w:sz="8" w:space="0" w:color="auto"/>
                    <w:right w:val="single" w:sz="8" w:space="0" w:color="auto"/>
                  </w:tcBorders>
                  <w:shd w:val="clear" w:color="000000" w:fill="EEECE1"/>
                  <w:vAlign w:val="center"/>
                  <w:hideMark/>
                </w:tcPr>
                <w:p w:rsidR="00CB53B6" w:rsidRPr="00517CC9" w:rsidRDefault="00CB53B6" w:rsidP="006B0B0D">
                  <w:pPr>
                    <w:jc w:val="both"/>
                    <w:rPr>
                      <w:rFonts w:ascii="Times New Roman" w:hAnsi="Times New Roman"/>
                      <w:i/>
                      <w:iCs/>
                      <w:sz w:val="18"/>
                      <w:szCs w:val="18"/>
                    </w:rPr>
                  </w:pPr>
                  <w:r w:rsidRPr="00517CC9">
                    <w:rPr>
                      <w:rFonts w:ascii="Times New Roman" w:hAnsi="Times New Roman"/>
                      <w:i/>
                      <w:iCs/>
                      <w:sz w:val="18"/>
                      <w:szCs w:val="18"/>
                    </w:rPr>
                    <w:t>1 941 982</w:t>
                  </w:r>
                </w:p>
              </w:tc>
            </w:tr>
            <w:tr w:rsidR="00245535" w:rsidRPr="004064F6" w:rsidTr="00D852D1">
              <w:trPr>
                <w:trHeight w:val="925"/>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4064F6" w:rsidRDefault="00245535" w:rsidP="00D852D1">
                  <w:pPr>
                    <w:spacing w:after="0" w:line="240" w:lineRule="auto"/>
                    <w:jc w:val="center"/>
                    <w:rPr>
                      <w:rFonts w:ascii="Times New Roman" w:eastAsia="Times New Roman" w:hAnsi="Times New Roman"/>
                      <w:b/>
                      <w:i/>
                      <w:iCs/>
                      <w:sz w:val="18"/>
                      <w:szCs w:val="18"/>
                      <w:lang w:eastAsia="lv-LV"/>
                    </w:rPr>
                  </w:pPr>
                  <w:r w:rsidRPr="004064F6">
                    <w:rPr>
                      <w:rFonts w:ascii="Times New Roman" w:eastAsia="Times New Roman" w:hAnsi="Times New Roman"/>
                      <w:b/>
                      <w:i/>
                      <w:iCs/>
                      <w:sz w:val="18"/>
                      <w:szCs w:val="18"/>
                      <w:lang w:eastAsia="lv-LV"/>
                    </w:rPr>
                    <w:t>Salīdzinot ar 2016.-2018.gada bāzē plānotajiem izdevumiem</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4064F6" w:rsidRDefault="00E64819" w:rsidP="00D852D1">
                  <w:pPr>
                    <w:jc w:val="both"/>
                    <w:rPr>
                      <w:rFonts w:ascii="Times New Roman" w:hAnsi="Times New Roman"/>
                      <w:b/>
                      <w:i/>
                      <w:iCs/>
                      <w:sz w:val="18"/>
                      <w:szCs w:val="18"/>
                    </w:rPr>
                  </w:pPr>
                  <w:r>
                    <w:rPr>
                      <w:rFonts w:ascii="Times New Roman" w:hAnsi="Times New Roman"/>
                      <w:b/>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4064F6" w:rsidRDefault="00245535" w:rsidP="00D852D1">
                  <w:pPr>
                    <w:jc w:val="both"/>
                    <w:rPr>
                      <w:rFonts w:ascii="Times New Roman" w:hAnsi="Times New Roman"/>
                      <w:b/>
                      <w:i/>
                      <w:iCs/>
                      <w:sz w:val="18"/>
                      <w:szCs w:val="18"/>
                    </w:rPr>
                  </w:pPr>
                  <w:r>
                    <w:rPr>
                      <w:rFonts w:ascii="Times New Roman" w:hAnsi="Times New Roman"/>
                      <w:b/>
                      <w:i/>
                      <w:iCs/>
                      <w:sz w:val="18"/>
                      <w:szCs w:val="18"/>
                    </w:rPr>
                    <w:t>34 521 857</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4064F6" w:rsidRDefault="00245535" w:rsidP="00D852D1">
                  <w:pPr>
                    <w:jc w:val="both"/>
                    <w:rPr>
                      <w:rFonts w:ascii="Times New Roman" w:hAnsi="Times New Roman"/>
                      <w:b/>
                      <w:i/>
                      <w:iCs/>
                      <w:sz w:val="18"/>
                      <w:szCs w:val="18"/>
                    </w:rPr>
                  </w:pPr>
                  <w:r>
                    <w:rPr>
                      <w:rFonts w:ascii="Times New Roman" w:hAnsi="Times New Roman"/>
                      <w:b/>
                      <w:i/>
                      <w:iCs/>
                      <w:sz w:val="18"/>
                      <w:szCs w:val="18"/>
                    </w:rPr>
                    <w:t>69 018 983</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4064F6" w:rsidRDefault="00245535" w:rsidP="00D852D1">
                  <w:pPr>
                    <w:jc w:val="both"/>
                    <w:rPr>
                      <w:rFonts w:ascii="Times New Roman" w:hAnsi="Times New Roman"/>
                      <w:b/>
                      <w:i/>
                      <w:iCs/>
                      <w:sz w:val="18"/>
                      <w:szCs w:val="18"/>
                    </w:rPr>
                  </w:pPr>
                  <w:r>
                    <w:rPr>
                      <w:rFonts w:ascii="Times New Roman" w:hAnsi="Times New Roman"/>
                      <w:b/>
                      <w:i/>
                      <w:iCs/>
                      <w:sz w:val="18"/>
                      <w:szCs w:val="18"/>
                    </w:rPr>
                    <w:t>112 402 48</w:t>
                  </w:r>
                  <w:r w:rsidR="004D2BD1">
                    <w:rPr>
                      <w:rFonts w:ascii="Times New Roman" w:hAnsi="Times New Roman"/>
                      <w:b/>
                      <w:i/>
                      <w:iCs/>
                      <w:sz w:val="18"/>
                      <w:szCs w:val="18"/>
                    </w:rPr>
                    <w:t>3</w:t>
                  </w:r>
                </w:p>
              </w:tc>
            </w:tr>
            <w:tr w:rsidR="00245535" w:rsidRPr="00517CC9" w:rsidTr="00D852D1">
              <w:trPr>
                <w:trHeight w:val="315"/>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SB</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E64819" w:rsidP="00D852D1">
                  <w:pPr>
                    <w:jc w:val="both"/>
                    <w:rPr>
                      <w:rFonts w:ascii="Times New Roman" w:hAnsi="Times New Roman"/>
                      <w:i/>
                      <w:iCs/>
                      <w:sz w:val="18"/>
                      <w:szCs w:val="18"/>
                    </w:rPr>
                  </w:pPr>
                  <w:r>
                    <w:rPr>
                      <w:rFonts w:ascii="Times New Roman" w:hAnsi="Times New Roman"/>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33 741 959</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67 806 278</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110 788 30</w:t>
                  </w:r>
                  <w:r w:rsidR="004D2BD1">
                    <w:rPr>
                      <w:rFonts w:ascii="Times New Roman" w:hAnsi="Times New Roman"/>
                      <w:i/>
                      <w:iCs/>
                      <w:sz w:val="18"/>
                      <w:szCs w:val="18"/>
                    </w:rPr>
                    <w:t>5</w:t>
                  </w:r>
                </w:p>
              </w:tc>
            </w:tr>
            <w:tr w:rsidR="00245535" w:rsidRPr="00517CC9" w:rsidTr="00D852D1">
              <w:trPr>
                <w:trHeight w:val="315"/>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 xml:space="preserve">no tā: </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p>
              </w:tc>
            </w:tr>
            <w:tr w:rsidR="00245535" w:rsidRPr="00517CC9" w:rsidTr="00D852D1">
              <w:trPr>
                <w:trHeight w:val="231"/>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izmaiņas pensiju indek</w:t>
                  </w:r>
                  <w:r w:rsidRPr="004064F6">
                    <w:rPr>
                      <w:rFonts w:ascii="Times New Roman" w:eastAsia="Times New Roman" w:hAnsi="Times New Roman"/>
                      <w:b/>
                      <w:i/>
                      <w:iCs/>
                      <w:sz w:val="18"/>
                      <w:szCs w:val="18"/>
                      <w:lang w:eastAsia="lv-LV"/>
                    </w:rPr>
                    <w:t>sācijā</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E64819" w:rsidP="00D852D1">
                  <w:pPr>
                    <w:jc w:val="both"/>
                    <w:rPr>
                      <w:rFonts w:ascii="Times New Roman" w:hAnsi="Times New Roman"/>
                      <w:i/>
                      <w:iCs/>
                      <w:sz w:val="18"/>
                      <w:szCs w:val="18"/>
                    </w:rPr>
                  </w:pPr>
                  <w:r>
                    <w:rPr>
                      <w:rFonts w:ascii="Times New Roman" w:hAnsi="Times New Roman"/>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29 057 767</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722E7B">
                  <w:pPr>
                    <w:jc w:val="both"/>
                    <w:rPr>
                      <w:rFonts w:ascii="Times New Roman" w:hAnsi="Times New Roman"/>
                      <w:i/>
                      <w:iCs/>
                      <w:sz w:val="18"/>
                      <w:szCs w:val="18"/>
                    </w:rPr>
                  </w:pPr>
                  <w:r>
                    <w:rPr>
                      <w:rFonts w:ascii="Times New Roman" w:hAnsi="Times New Roman"/>
                      <w:i/>
                      <w:iCs/>
                      <w:sz w:val="18"/>
                      <w:szCs w:val="18"/>
                    </w:rPr>
                    <w:t>44 </w:t>
                  </w:r>
                  <w:r w:rsidRPr="00A0791A">
                    <w:rPr>
                      <w:rFonts w:ascii="Times New Roman" w:hAnsi="Times New Roman"/>
                      <w:i/>
                      <w:iCs/>
                      <w:sz w:val="18"/>
                      <w:szCs w:val="18"/>
                    </w:rPr>
                    <w:t xml:space="preserve">558 </w:t>
                  </w:r>
                  <w:r w:rsidR="00722E7B" w:rsidRPr="00A0791A">
                    <w:rPr>
                      <w:rFonts w:ascii="Times New Roman" w:hAnsi="Times New Roman"/>
                      <w:i/>
                      <w:iCs/>
                      <w:sz w:val="18"/>
                      <w:szCs w:val="18"/>
                    </w:rPr>
                    <w:t>8</w:t>
                  </w:r>
                  <w:r w:rsidRPr="00A0791A">
                    <w:rPr>
                      <w:rFonts w:ascii="Times New Roman" w:hAnsi="Times New Roman"/>
                      <w:i/>
                      <w:iCs/>
                      <w:sz w:val="18"/>
                      <w:szCs w:val="18"/>
                    </w:rPr>
                    <w:t>59</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58 281 719</w:t>
                  </w:r>
                </w:p>
              </w:tc>
            </w:tr>
            <w:tr w:rsidR="00245535" w:rsidRPr="00517CC9" w:rsidTr="00D852D1">
              <w:trPr>
                <w:trHeight w:val="231"/>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izmaiņas pensijas kapitāla piemērošanā</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4 214 858</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22 281 940</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50 997 5</w:t>
                  </w:r>
                  <w:r w:rsidR="004D2BD1">
                    <w:rPr>
                      <w:rFonts w:ascii="Times New Roman" w:hAnsi="Times New Roman"/>
                      <w:i/>
                      <w:iCs/>
                      <w:sz w:val="18"/>
                      <w:szCs w:val="18"/>
                    </w:rPr>
                    <w:t>80</w:t>
                  </w:r>
                </w:p>
              </w:tc>
            </w:tr>
            <w:tr w:rsidR="00245535" w:rsidRPr="00517CC9" w:rsidTr="00D852D1">
              <w:trPr>
                <w:trHeight w:val="231"/>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izmaiņas invaliditātes pensijas pārrēķinā strādājošiem</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E64819" w:rsidP="00D852D1">
                  <w:pPr>
                    <w:jc w:val="both"/>
                    <w:rPr>
                      <w:rFonts w:ascii="Times New Roman" w:hAnsi="Times New Roman"/>
                      <w:i/>
                      <w:iCs/>
                      <w:sz w:val="18"/>
                      <w:szCs w:val="18"/>
                    </w:rPr>
                  </w:pPr>
                  <w:r>
                    <w:rPr>
                      <w:rFonts w:ascii="Times New Roman" w:hAnsi="Times New Roman"/>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469 334</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965 479</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1 509 00</w:t>
                  </w:r>
                  <w:r w:rsidR="004D2BD1">
                    <w:rPr>
                      <w:rFonts w:ascii="Times New Roman" w:hAnsi="Times New Roman"/>
                      <w:i/>
                      <w:iCs/>
                      <w:sz w:val="18"/>
                      <w:szCs w:val="18"/>
                    </w:rPr>
                    <w:t>6</w:t>
                  </w:r>
                </w:p>
              </w:tc>
            </w:tr>
            <w:tr w:rsidR="00245535" w:rsidRPr="00517CC9" w:rsidTr="00D852D1">
              <w:trPr>
                <w:trHeight w:val="231"/>
              </w:trPr>
              <w:tc>
                <w:tcPr>
                  <w:tcW w:w="244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Default="00245535" w:rsidP="00D852D1">
                  <w:pPr>
                    <w:spacing w:after="0" w:line="240" w:lineRule="auto"/>
                    <w:jc w:val="right"/>
                    <w:rPr>
                      <w:rFonts w:ascii="Times New Roman" w:eastAsia="Times New Roman" w:hAnsi="Times New Roman"/>
                      <w:i/>
                      <w:iCs/>
                      <w:sz w:val="18"/>
                      <w:szCs w:val="18"/>
                      <w:lang w:eastAsia="lv-LV"/>
                    </w:rPr>
                  </w:pPr>
                  <w:r>
                    <w:rPr>
                      <w:rFonts w:ascii="Times New Roman" w:eastAsia="Times New Roman" w:hAnsi="Times New Roman"/>
                      <w:i/>
                      <w:iCs/>
                      <w:sz w:val="18"/>
                      <w:szCs w:val="18"/>
                      <w:lang w:eastAsia="lv-LV"/>
                    </w:rPr>
                    <w:t>PB</w:t>
                  </w:r>
                </w:p>
              </w:tc>
              <w:tc>
                <w:tcPr>
                  <w:tcW w:w="992"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E64819" w:rsidP="00D852D1">
                  <w:pPr>
                    <w:jc w:val="both"/>
                    <w:rPr>
                      <w:rFonts w:ascii="Times New Roman" w:hAnsi="Times New Roman"/>
                      <w:i/>
                      <w:iCs/>
                      <w:sz w:val="18"/>
                      <w:szCs w:val="18"/>
                    </w:rPr>
                  </w:pPr>
                  <w:r>
                    <w:rPr>
                      <w:rFonts w:ascii="Times New Roman" w:hAnsi="Times New Roman"/>
                      <w:i/>
                      <w:iCs/>
                      <w:sz w:val="18"/>
                      <w:szCs w:val="18"/>
                    </w:rPr>
                    <w:t>0</w:t>
                  </w:r>
                </w:p>
              </w:tc>
              <w:tc>
                <w:tcPr>
                  <w:tcW w:w="1134"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779 898</w:t>
                  </w:r>
                </w:p>
              </w:tc>
              <w:tc>
                <w:tcPr>
                  <w:tcW w:w="1045" w:type="dxa"/>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1 212 705</w:t>
                  </w:r>
                </w:p>
              </w:tc>
              <w:tc>
                <w:tcPr>
                  <w:tcW w:w="1223" w:type="dxa"/>
                  <w:gridSpan w:val="2"/>
                  <w:tcBorders>
                    <w:top w:val="single" w:sz="4" w:space="0" w:color="auto"/>
                    <w:left w:val="single" w:sz="4" w:space="0" w:color="auto"/>
                    <w:bottom w:val="single" w:sz="4" w:space="0" w:color="auto"/>
                    <w:right w:val="single" w:sz="4" w:space="0" w:color="auto"/>
                  </w:tcBorders>
                  <w:shd w:val="clear" w:color="000000" w:fill="EEECE1"/>
                  <w:vAlign w:val="center"/>
                </w:tcPr>
                <w:p w:rsidR="00245535" w:rsidRPr="00517CC9" w:rsidRDefault="00245535" w:rsidP="00D852D1">
                  <w:pPr>
                    <w:jc w:val="both"/>
                    <w:rPr>
                      <w:rFonts w:ascii="Times New Roman" w:hAnsi="Times New Roman"/>
                      <w:i/>
                      <w:iCs/>
                      <w:sz w:val="18"/>
                      <w:szCs w:val="18"/>
                    </w:rPr>
                  </w:pPr>
                  <w:r>
                    <w:rPr>
                      <w:rFonts w:ascii="Times New Roman" w:hAnsi="Times New Roman"/>
                      <w:i/>
                      <w:iCs/>
                      <w:sz w:val="18"/>
                      <w:szCs w:val="18"/>
                    </w:rPr>
                    <w:t>1 614 178</w:t>
                  </w:r>
                </w:p>
              </w:tc>
            </w:tr>
          </w:tbl>
          <w:p w:rsidR="00CB53B6" w:rsidRPr="00517CC9" w:rsidRDefault="00CB53B6" w:rsidP="006B0B0D">
            <w:pPr>
              <w:spacing w:after="120"/>
              <w:jc w:val="both"/>
              <w:rPr>
                <w:rFonts w:ascii="Times New Roman" w:hAnsi="Times New Roman"/>
                <w:b/>
              </w:rPr>
            </w:pPr>
            <w:r w:rsidRPr="00517CC9">
              <w:rPr>
                <w:rFonts w:ascii="Times New Roman" w:hAnsi="Times New Roman"/>
                <w:b/>
              </w:rPr>
              <w:t>Lai nodrošinātu likumprojektā ietverto normu ieviešanu, papildus nepieciešamās administratīvās izmaksas 2015.gadā 127 100 EUR, 2016.gadā – 46 500 EUR.</w:t>
            </w:r>
          </w:p>
          <w:p w:rsidR="00CB53B6" w:rsidRPr="00517CC9" w:rsidRDefault="00CB53B6" w:rsidP="006B0B0D">
            <w:pPr>
              <w:spacing w:after="120"/>
              <w:jc w:val="both"/>
              <w:rPr>
                <w:rFonts w:ascii="Times New Roman" w:hAnsi="Times New Roman"/>
                <w:b/>
                <w:sz w:val="20"/>
                <w:szCs w:val="20"/>
              </w:rPr>
            </w:pPr>
          </w:p>
          <w:p w:rsidR="00CB53B6" w:rsidRPr="00517CC9" w:rsidRDefault="00CB53B6" w:rsidP="006B0B0D">
            <w:pPr>
              <w:spacing w:after="120"/>
              <w:jc w:val="both"/>
              <w:rPr>
                <w:rFonts w:ascii="Times New Roman" w:hAnsi="Times New Roman"/>
                <w:b/>
                <w:sz w:val="28"/>
                <w:szCs w:val="28"/>
              </w:rPr>
            </w:pPr>
            <w:r w:rsidRPr="00517CC9">
              <w:rPr>
                <w:rFonts w:ascii="Times New Roman" w:hAnsi="Times New Roman"/>
                <w:b/>
                <w:sz w:val="28"/>
                <w:szCs w:val="28"/>
              </w:rPr>
              <w:t xml:space="preserve">I Pensiju/apdrošināšanas atlīdzību indeksācija atbilstoši likumprojektam „Grozījumi likumā „Par </w:t>
            </w:r>
            <w:r w:rsidRPr="00517CC9">
              <w:rPr>
                <w:rFonts w:ascii="Times New Roman" w:hAnsi="Times New Roman"/>
                <w:b/>
                <w:sz w:val="28"/>
                <w:szCs w:val="28"/>
              </w:rPr>
              <w:lastRenderedPageBreak/>
              <w:t>valsts pensijām”</w:t>
            </w:r>
          </w:p>
          <w:p w:rsidR="00CB53B6" w:rsidRPr="00517CC9" w:rsidRDefault="00CB53B6" w:rsidP="006B0B0D">
            <w:pPr>
              <w:ind w:firstLine="720"/>
              <w:jc w:val="both"/>
              <w:rPr>
                <w:rFonts w:ascii="Times New Roman" w:hAnsi="Times New Roman"/>
              </w:rPr>
            </w:pPr>
            <w:r w:rsidRPr="00517CC9">
              <w:rPr>
                <w:rFonts w:ascii="Times New Roman" w:hAnsi="Times New Roman"/>
              </w:rPr>
              <w:t>Atbilstoši Aizsardzības ministrijas 05.02.2015.sniegtajai informācijai (Nr. MV-N/291) un Tieslietu ministrijas 05.02.2015. sniegtajai informācijai (Nr. 1-13.8/415) Labklājības ministrijas ierosinātās izmaiņas pensiju indeksācijas kārtībā no š.g. 1.oktobra nerada ietekmi uz Aizsardzības ministrijas un Tieslietu ministrijas 2015. un turpmāko gadu budžetiem, līdz ar to papildu budžeta līdzekļi likumprojekta īstenošanai nav nepieciešami.</w:t>
            </w:r>
          </w:p>
          <w:p w:rsidR="00CB53B6" w:rsidRPr="00517CC9" w:rsidRDefault="00CB53B6" w:rsidP="006B0B0D">
            <w:pPr>
              <w:spacing w:after="120" w:line="240" w:lineRule="auto"/>
              <w:jc w:val="both"/>
              <w:rPr>
                <w:rFonts w:ascii="Times New Roman" w:hAnsi="Times New Roman"/>
                <w:b/>
              </w:rPr>
            </w:pPr>
          </w:p>
          <w:p w:rsidR="00CB53B6" w:rsidRPr="00517CC9" w:rsidRDefault="00CB53B6" w:rsidP="006B0B0D">
            <w:pPr>
              <w:spacing w:after="120" w:line="240" w:lineRule="auto"/>
              <w:jc w:val="both"/>
              <w:rPr>
                <w:rFonts w:ascii="Times New Roman" w:hAnsi="Times New Roman"/>
                <w:b/>
              </w:rPr>
            </w:pPr>
            <w:r w:rsidRPr="00517CC9">
              <w:rPr>
                <w:rFonts w:ascii="Times New Roman" w:hAnsi="Times New Roman"/>
                <w:b/>
              </w:rPr>
              <w:t>Kopējie izdevumi 2015.g., 2016.g., 2017.g. un 2018.g.pensiju indeksācijām</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134"/>
              <w:gridCol w:w="1134"/>
              <w:gridCol w:w="1134"/>
              <w:gridCol w:w="1134"/>
            </w:tblGrid>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b/>
                      <w:sz w:val="18"/>
                      <w:szCs w:val="18"/>
                    </w:rPr>
                  </w:pPr>
                </w:p>
              </w:tc>
              <w:tc>
                <w:tcPr>
                  <w:tcW w:w="1134"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2015</w:t>
                  </w:r>
                </w:p>
              </w:tc>
              <w:tc>
                <w:tcPr>
                  <w:tcW w:w="1134"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2016</w:t>
                  </w:r>
                </w:p>
              </w:tc>
              <w:tc>
                <w:tcPr>
                  <w:tcW w:w="1134"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2017</w:t>
                  </w:r>
                </w:p>
              </w:tc>
              <w:tc>
                <w:tcPr>
                  <w:tcW w:w="1134" w:type="dxa"/>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2018</w:t>
                  </w:r>
                </w:p>
              </w:tc>
            </w:tr>
            <w:tr w:rsidR="00517CC9" w:rsidRPr="00517CC9" w:rsidTr="006B0B0D">
              <w:tc>
                <w:tcPr>
                  <w:tcW w:w="2297"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Grozījumu projekts, EUR</w:t>
                  </w:r>
                </w:p>
              </w:tc>
              <w:tc>
                <w:tcPr>
                  <w:tcW w:w="1134" w:type="dxa"/>
                  <w:shd w:val="clear" w:color="auto" w:fill="auto"/>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13 421 634</w:t>
                  </w:r>
                </w:p>
              </w:tc>
              <w:tc>
                <w:tcPr>
                  <w:tcW w:w="1134" w:type="dxa"/>
                  <w:shd w:val="clear" w:color="auto" w:fill="auto"/>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69 351 025</w:t>
                  </w:r>
                </w:p>
              </w:tc>
              <w:tc>
                <w:tcPr>
                  <w:tcW w:w="1134" w:type="dxa"/>
                  <w:shd w:val="clear" w:color="auto" w:fill="auto"/>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132 305 369</w:t>
                  </w:r>
                </w:p>
              </w:tc>
              <w:tc>
                <w:tcPr>
                  <w:tcW w:w="1134" w:type="dxa"/>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196 117 92</w:t>
                  </w:r>
                  <w:r w:rsidR="00B35204">
                    <w:rPr>
                      <w:rFonts w:ascii="Times New Roman" w:hAnsi="Times New Roman"/>
                      <w:b/>
                      <w:sz w:val="18"/>
                      <w:szCs w:val="18"/>
                    </w:rPr>
                    <w:t>7</w:t>
                  </w:r>
                </w:p>
              </w:tc>
            </w:tr>
            <w:tr w:rsidR="00517CC9" w:rsidRPr="00517CC9" w:rsidTr="006B0B0D">
              <w:tc>
                <w:tcPr>
                  <w:tcW w:w="2297" w:type="dxa"/>
                  <w:shd w:val="clear" w:color="auto" w:fill="auto"/>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SB</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13 068 61</w:t>
                  </w:r>
                  <w:r w:rsidR="00B35204">
                    <w:rPr>
                      <w:rFonts w:ascii="Times New Roman" w:hAnsi="Times New Roman"/>
                      <w:i/>
                      <w:sz w:val="18"/>
                      <w:szCs w:val="18"/>
                    </w:rPr>
                    <w:t>6</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67 505 733</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128 740 781</w:t>
                  </w:r>
                </w:p>
              </w:tc>
              <w:tc>
                <w:tcPr>
                  <w:tcW w:w="1134" w:type="dxa"/>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190 764 700</w:t>
                  </w:r>
                </w:p>
              </w:tc>
            </w:tr>
            <w:tr w:rsidR="00517CC9" w:rsidRPr="00517CC9" w:rsidTr="006B0B0D">
              <w:tc>
                <w:tcPr>
                  <w:tcW w:w="2297" w:type="dxa"/>
                  <w:shd w:val="clear" w:color="auto" w:fill="auto"/>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PB</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353 01</w:t>
                  </w:r>
                  <w:r w:rsidR="00B35204">
                    <w:rPr>
                      <w:rFonts w:ascii="Times New Roman" w:hAnsi="Times New Roman"/>
                      <w:i/>
                      <w:sz w:val="18"/>
                      <w:szCs w:val="18"/>
                    </w:rPr>
                    <w:t>8</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1 845 292</w:t>
                  </w:r>
                </w:p>
              </w:tc>
              <w:tc>
                <w:tcPr>
                  <w:tcW w:w="1134" w:type="dxa"/>
                  <w:shd w:val="clear" w:color="auto" w:fill="auto"/>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3 564 588</w:t>
                  </w:r>
                </w:p>
              </w:tc>
              <w:tc>
                <w:tcPr>
                  <w:tcW w:w="1134" w:type="dxa"/>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5 353 227</w:t>
                  </w:r>
                </w:p>
              </w:tc>
            </w:tr>
            <w:tr w:rsidR="00517CC9" w:rsidRPr="00517CC9" w:rsidTr="006B0B0D">
              <w:tc>
                <w:tcPr>
                  <w:tcW w:w="229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Atbilstoši likumam „Par vidēja termiņa budžeta ietvaru 2015., 2016. un 2017.gadam”, EUR</w:t>
                  </w:r>
                </w:p>
              </w:tc>
              <w:tc>
                <w:tcPr>
                  <w:tcW w:w="1134"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16 030 655</w:t>
                  </w:r>
                </w:p>
              </w:tc>
              <w:tc>
                <w:tcPr>
                  <w:tcW w:w="1134"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75 798 818</w:t>
                  </w:r>
                </w:p>
              </w:tc>
              <w:tc>
                <w:tcPr>
                  <w:tcW w:w="1134"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124 656 474</w:t>
                  </w:r>
                </w:p>
              </w:tc>
              <w:tc>
                <w:tcPr>
                  <w:tcW w:w="1134" w:type="dxa"/>
                  <w:tcBorders>
                    <w:bottom w:val="single" w:sz="4" w:space="0" w:color="auto"/>
                  </w:tcBorders>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w:t>
                  </w:r>
                </w:p>
              </w:tc>
            </w:tr>
            <w:tr w:rsidR="00517CC9" w:rsidRPr="00517CC9" w:rsidTr="006B0B0D">
              <w:tc>
                <w:tcPr>
                  <w:tcW w:w="2297" w:type="dxa"/>
                  <w:shd w:val="clear" w:color="auto" w:fill="FFFFFF"/>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SB</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15 601 760</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73 748 945</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121 245 229</w:t>
                  </w:r>
                </w:p>
              </w:tc>
              <w:tc>
                <w:tcPr>
                  <w:tcW w:w="1134" w:type="dxa"/>
                  <w:shd w:val="clear" w:color="auto" w:fill="FFFFFF"/>
                </w:tcPr>
                <w:p w:rsidR="00CB53B6" w:rsidRPr="00517CC9" w:rsidRDefault="00CB53B6" w:rsidP="006B0B0D">
                  <w:pPr>
                    <w:spacing w:after="120"/>
                    <w:jc w:val="center"/>
                    <w:rPr>
                      <w:rFonts w:ascii="Times New Roman" w:hAnsi="Times New Roman"/>
                      <w:i/>
                      <w:sz w:val="18"/>
                      <w:szCs w:val="18"/>
                    </w:rPr>
                  </w:pPr>
                  <w:r w:rsidRPr="00517CC9">
                    <w:rPr>
                      <w:rFonts w:ascii="Times New Roman" w:hAnsi="Times New Roman"/>
                      <w:i/>
                      <w:sz w:val="18"/>
                      <w:szCs w:val="18"/>
                    </w:rPr>
                    <w:t>-</w:t>
                  </w:r>
                </w:p>
              </w:tc>
            </w:tr>
            <w:tr w:rsidR="00517CC9" w:rsidRPr="00517CC9" w:rsidTr="006B0B0D">
              <w:tc>
                <w:tcPr>
                  <w:tcW w:w="2297" w:type="dxa"/>
                  <w:shd w:val="clear" w:color="auto" w:fill="FFFFFF"/>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PB</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428 895</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2 049 873</w:t>
                  </w:r>
                </w:p>
              </w:tc>
              <w:tc>
                <w:tcPr>
                  <w:tcW w:w="1134" w:type="dxa"/>
                  <w:shd w:val="clear" w:color="auto" w:fill="FFFFFF"/>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3 411 245</w:t>
                  </w:r>
                </w:p>
              </w:tc>
              <w:tc>
                <w:tcPr>
                  <w:tcW w:w="1134" w:type="dxa"/>
                  <w:shd w:val="clear" w:color="auto" w:fill="FFFFFF"/>
                </w:tcPr>
                <w:p w:rsidR="00CB53B6" w:rsidRPr="00517CC9" w:rsidRDefault="00CB53B6" w:rsidP="006B0B0D">
                  <w:pPr>
                    <w:spacing w:after="120"/>
                    <w:jc w:val="center"/>
                    <w:rPr>
                      <w:rFonts w:ascii="Times New Roman" w:hAnsi="Times New Roman"/>
                      <w:i/>
                      <w:sz w:val="18"/>
                      <w:szCs w:val="18"/>
                    </w:rPr>
                  </w:pPr>
                  <w:r w:rsidRPr="00517CC9">
                    <w:rPr>
                      <w:rFonts w:ascii="Times New Roman" w:hAnsi="Times New Roman"/>
                      <w:i/>
                      <w:sz w:val="18"/>
                      <w:szCs w:val="18"/>
                    </w:rPr>
                    <w:t>-</w:t>
                  </w:r>
                </w:p>
              </w:tc>
            </w:tr>
            <w:tr w:rsidR="00517CC9" w:rsidRPr="00517CC9" w:rsidTr="006B0B0D">
              <w:tc>
                <w:tcPr>
                  <w:tcW w:w="2297" w:type="dxa"/>
                  <w:shd w:val="clear" w:color="auto" w:fill="FFFFFF"/>
                </w:tcPr>
                <w:p w:rsidR="00CB53B6" w:rsidRPr="00517CC9" w:rsidRDefault="00CB53B6" w:rsidP="006B0B0D">
                  <w:pPr>
                    <w:spacing w:after="120"/>
                    <w:rPr>
                      <w:rFonts w:ascii="Times New Roman" w:hAnsi="Times New Roman"/>
                      <w:b/>
                      <w:i/>
                      <w:sz w:val="18"/>
                      <w:szCs w:val="18"/>
                    </w:rPr>
                  </w:pPr>
                  <w:r w:rsidRPr="00517CC9">
                    <w:rPr>
                      <w:rFonts w:ascii="Times New Roman" w:hAnsi="Times New Roman"/>
                      <w:b/>
                      <w:i/>
                      <w:sz w:val="18"/>
                      <w:szCs w:val="18"/>
                    </w:rPr>
                    <w:t xml:space="preserve">Papildus salīdzinot ar attiecīgā gada budžeta ietvarā plānoto indeksāciju, 2018.gads salīdzināts ar 2017.gada ietvaru </w:t>
                  </w:r>
                </w:p>
              </w:tc>
              <w:tc>
                <w:tcPr>
                  <w:tcW w:w="1134" w:type="dxa"/>
                  <w:shd w:val="clear" w:color="auto" w:fill="FFFFFF"/>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-2 609 021</w:t>
                  </w:r>
                </w:p>
              </w:tc>
              <w:tc>
                <w:tcPr>
                  <w:tcW w:w="1134" w:type="dxa"/>
                  <w:shd w:val="clear" w:color="auto" w:fill="FFFFFF"/>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-6 447 793</w:t>
                  </w:r>
                </w:p>
              </w:tc>
              <w:tc>
                <w:tcPr>
                  <w:tcW w:w="1134" w:type="dxa"/>
                  <w:shd w:val="clear" w:color="auto" w:fill="FFFFFF"/>
                  <w:vAlign w:val="center"/>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7 648 895</w:t>
                  </w:r>
                </w:p>
              </w:tc>
              <w:tc>
                <w:tcPr>
                  <w:tcW w:w="1134" w:type="dxa"/>
                  <w:shd w:val="clear" w:color="auto" w:fill="FFFFFF"/>
                  <w:vAlign w:val="center"/>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71 461 45</w:t>
                  </w:r>
                  <w:r w:rsidR="00B35204">
                    <w:rPr>
                      <w:rFonts w:ascii="Times New Roman" w:hAnsi="Times New Roman"/>
                      <w:b/>
                      <w:sz w:val="18"/>
                      <w:szCs w:val="18"/>
                    </w:rPr>
                    <w:t>3</w:t>
                  </w:r>
                </w:p>
              </w:tc>
            </w:tr>
            <w:tr w:rsidR="00517CC9" w:rsidRPr="00517CC9" w:rsidTr="006B0B0D">
              <w:tc>
                <w:tcPr>
                  <w:tcW w:w="2297" w:type="dxa"/>
                  <w:shd w:val="clear" w:color="auto" w:fill="EEECE1"/>
                </w:tcPr>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Papildus salīdzinot ar 2015.gada budžetā plānoto indeksāciju</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-2 609 021</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53 320 370</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116 274 714</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180 087 271</w:t>
                  </w:r>
                </w:p>
              </w:tc>
            </w:tr>
            <w:tr w:rsidR="00517CC9" w:rsidRPr="00517CC9" w:rsidTr="006B0B0D">
              <w:tc>
                <w:tcPr>
                  <w:tcW w:w="2297" w:type="dxa"/>
                  <w:shd w:val="clear" w:color="auto" w:fill="EEECE1"/>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SB</w:t>
                  </w:r>
                </w:p>
              </w:tc>
              <w:tc>
                <w:tcPr>
                  <w:tcW w:w="1134" w:type="dxa"/>
                  <w:shd w:val="clear" w:color="auto" w:fill="EEECE1"/>
                  <w:vAlign w:val="center"/>
                </w:tcPr>
                <w:p w:rsidR="00CB53B6" w:rsidRPr="00517CC9" w:rsidRDefault="00CB53B6" w:rsidP="00B35204">
                  <w:pPr>
                    <w:spacing w:after="120"/>
                    <w:jc w:val="both"/>
                    <w:rPr>
                      <w:rFonts w:ascii="Times New Roman" w:hAnsi="Times New Roman"/>
                      <w:i/>
                      <w:sz w:val="18"/>
                      <w:szCs w:val="18"/>
                    </w:rPr>
                  </w:pPr>
                  <w:r w:rsidRPr="00517CC9">
                    <w:rPr>
                      <w:rFonts w:ascii="Times New Roman" w:hAnsi="Times New Roman"/>
                      <w:i/>
                      <w:sz w:val="18"/>
                      <w:szCs w:val="18"/>
                    </w:rPr>
                    <w:t>-2 533 14</w:t>
                  </w:r>
                  <w:r w:rsidR="00B35204">
                    <w:rPr>
                      <w:rFonts w:ascii="Times New Roman" w:hAnsi="Times New Roman"/>
                      <w:i/>
                      <w:sz w:val="18"/>
                      <w:szCs w:val="18"/>
                    </w:rPr>
                    <w:t>4</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51 903 973</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113 139 021</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175 162 940</w:t>
                  </w:r>
                </w:p>
              </w:tc>
            </w:tr>
            <w:tr w:rsidR="00517CC9" w:rsidRPr="00517CC9" w:rsidTr="006B0B0D">
              <w:tc>
                <w:tcPr>
                  <w:tcW w:w="2297" w:type="dxa"/>
                  <w:shd w:val="clear" w:color="auto" w:fill="EEECE1"/>
                </w:tcPr>
                <w:p w:rsidR="00CB53B6" w:rsidRPr="00517CC9" w:rsidRDefault="00CB53B6" w:rsidP="006B0B0D">
                  <w:pPr>
                    <w:spacing w:after="120"/>
                    <w:jc w:val="right"/>
                    <w:rPr>
                      <w:rFonts w:ascii="Times New Roman" w:hAnsi="Times New Roman"/>
                      <w:i/>
                      <w:sz w:val="18"/>
                      <w:szCs w:val="18"/>
                    </w:rPr>
                  </w:pPr>
                  <w:r w:rsidRPr="00517CC9">
                    <w:rPr>
                      <w:rFonts w:ascii="Times New Roman" w:hAnsi="Times New Roman"/>
                      <w:i/>
                      <w:sz w:val="18"/>
                      <w:szCs w:val="18"/>
                    </w:rPr>
                    <w:t>PB</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-75 87</w:t>
                  </w:r>
                  <w:r w:rsidR="00B35204">
                    <w:rPr>
                      <w:rFonts w:ascii="Times New Roman" w:hAnsi="Times New Roman"/>
                      <w:i/>
                      <w:sz w:val="18"/>
                      <w:szCs w:val="18"/>
                    </w:rPr>
                    <w:t>7</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1 416 397</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3 135 693</w:t>
                  </w:r>
                </w:p>
              </w:tc>
              <w:tc>
                <w:tcPr>
                  <w:tcW w:w="1134" w:type="dxa"/>
                  <w:shd w:val="clear" w:color="auto" w:fill="EEECE1"/>
                  <w:vAlign w:val="center"/>
                </w:tcPr>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4 924 332</w:t>
                  </w:r>
                </w:p>
              </w:tc>
            </w:tr>
          </w:tbl>
          <w:p w:rsidR="00CB53B6" w:rsidRPr="00517CC9" w:rsidRDefault="00CB53B6" w:rsidP="006B0B0D">
            <w:pPr>
              <w:spacing w:after="120"/>
              <w:rPr>
                <w:rFonts w:ascii="Times New Roman" w:hAnsi="Times New Roman"/>
                <w:b/>
                <w:sz w:val="20"/>
                <w:szCs w:val="20"/>
              </w:rPr>
            </w:pPr>
          </w:p>
          <w:p w:rsidR="00CB53B6" w:rsidRPr="00517CC9" w:rsidRDefault="00CB53B6" w:rsidP="006B0B0D">
            <w:pPr>
              <w:spacing w:after="120"/>
              <w:jc w:val="both"/>
              <w:rPr>
                <w:rFonts w:ascii="Times New Roman" w:hAnsi="Times New Roman"/>
                <w:b/>
                <w:sz w:val="24"/>
                <w:szCs w:val="24"/>
              </w:rPr>
            </w:pPr>
            <w:r w:rsidRPr="00517CC9">
              <w:rPr>
                <w:rFonts w:ascii="Times New Roman" w:hAnsi="Times New Roman"/>
                <w:b/>
                <w:sz w:val="24"/>
                <w:szCs w:val="24"/>
              </w:rPr>
              <w:t>Aprēķins:</w:t>
            </w:r>
          </w:p>
          <w:p w:rsidR="00CB53B6" w:rsidRPr="00517CC9" w:rsidRDefault="00CB53B6" w:rsidP="006B0B0D">
            <w:pPr>
              <w:autoSpaceDE w:val="0"/>
              <w:autoSpaceDN w:val="0"/>
              <w:adjustRightInd w:val="0"/>
              <w:spacing w:after="0" w:line="240" w:lineRule="auto"/>
              <w:jc w:val="both"/>
              <w:rPr>
                <w:rFonts w:ascii="Times New Roman" w:hAnsi="Times New Roman"/>
                <w:bCs/>
                <w:sz w:val="24"/>
                <w:szCs w:val="24"/>
              </w:rPr>
            </w:pPr>
            <w:r w:rsidRPr="00517CC9">
              <w:rPr>
                <w:rFonts w:ascii="Times New Roman" w:hAnsi="Times New Roman"/>
                <w:bCs/>
                <w:sz w:val="24"/>
                <w:szCs w:val="24"/>
              </w:rPr>
              <w:t>Pensiju/apdrošināšanas atlīdzību indeksācijām prognozētie indeksi:</w:t>
            </w:r>
          </w:p>
          <w:tbl>
            <w:tblPr>
              <w:tblW w:w="6872" w:type="dxa"/>
              <w:tblInd w:w="103" w:type="dxa"/>
              <w:tblLayout w:type="fixed"/>
              <w:tblLook w:val="04A0" w:firstRow="1" w:lastRow="0" w:firstColumn="1" w:lastColumn="0" w:noHBand="0" w:noVBand="1"/>
            </w:tblPr>
            <w:tblGrid>
              <w:gridCol w:w="1202"/>
              <w:gridCol w:w="1701"/>
              <w:gridCol w:w="1843"/>
              <w:gridCol w:w="2126"/>
            </w:tblGrid>
            <w:tr w:rsidR="00517CC9" w:rsidRPr="00517CC9" w:rsidTr="006B0B0D">
              <w:trPr>
                <w:trHeight w:val="255"/>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 </w:t>
                  </w:r>
                </w:p>
              </w:tc>
              <w:tc>
                <w:tcPr>
                  <w:tcW w:w="1701" w:type="dxa"/>
                  <w:tcBorders>
                    <w:top w:val="single" w:sz="4" w:space="0" w:color="auto"/>
                    <w:left w:val="nil"/>
                    <w:bottom w:val="single" w:sz="4" w:space="0" w:color="auto"/>
                    <w:right w:val="single" w:sz="4" w:space="0" w:color="auto"/>
                  </w:tcBorders>
                  <w:shd w:val="clear" w:color="000000" w:fill="EEECE1"/>
                  <w:noWrap/>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PCI + 25% algas pieaug. *</w:t>
                  </w:r>
                </w:p>
              </w:tc>
              <w:tc>
                <w:tcPr>
                  <w:tcW w:w="1843" w:type="dxa"/>
                  <w:tcBorders>
                    <w:top w:val="single" w:sz="4" w:space="0" w:color="auto"/>
                    <w:left w:val="nil"/>
                    <w:bottom w:val="single" w:sz="4" w:space="0" w:color="auto"/>
                    <w:right w:val="single" w:sz="4" w:space="0" w:color="auto"/>
                  </w:tcBorders>
                  <w:shd w:val="clear" w:color="000000" w:fill="EEECE1"/>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PCI + 25% algas pieaug. **</w:t>
                  </w:r>
                </w:p>
              </w:tc>
              <w:tc>
                <w:tcPr>
                  <w:tcW w:w="2126" w:type="dxa"/>
                  <w:tcBorders>
                    <w:top w:val="single" w:sz="4" w:space="0" w:color="auto"/>
                    <w:left w:val="single" w:sz="4" w:space="0" w:color="auto"/>
                    <w:bottom w:val="single" w:sz="4" w:space="0" w:color="auto"/>
                    <w:right w:val="single" w:sz="4" w:space="0" w:color="auto"/>
                  </w:tcBorders>
                  <w:shd w:val="clear" w:color="000000" w:fill="EEECE1"/>
                  <w:noWrap/>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PCI + 50% algas pieaug. **</w:t>
                  </w:r>
                </w:p>
              </w:tc>
            </w:tr>
            <w:tr w:rsidR="00517CC9" w:rsidRPr="00517CC9" w:rsidTr="006B0B0D">
              <w:trPr>
                <w:trHeight w:val="255"/>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2015.gadā</w:t>
                  </w:r>
                </w:p>
              </w:tc>
              <w:tc>
                <w:tcPr>
                  <w:tcW w:w="1701"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1.0425 </w:t>
                  </w:r>
                  <w:r w:rsidRPr="00517CC9">
                    <w:rPr>
                      <w:rFonts w:ascii="Times New Roman" w:eastAsia="Times New Roman" w:hAnsi="Times New Roman"/>
                      <w:i/>
                      <w:sz w:val="16"/>
                      <w:szCs w:val="16"/>
                      <w:lang w:eastAsia="lv-LV"/>
                    </w:rPr>
                    <w:t>(1.0262+0.0163)</w:t>
                  </w:r>
                </w:p>
              </w:tc>
              <w:tc>
                <w:tcPr>
                  <w:tcW w:w="1843" w:type="dxa"/>
                  <w:tcBorders>
                    <w:top w:val="single" w:sz="4" w:space="0" w:color="auto"/>
                    <w:left w:val="nil"/>
                    <w:bottom w:val="single" w:sz="4" w:space="0" w:color="auto"/>
                    <w:right w:val="single" w:sz="4" w:space="0" w:color="auto"/>
                  </w:tcBorders>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1.0185 </w:t>
                  </w:r>
                  <w:r w:rsidRPr="00517CC9">
                    <w:rPr>
                      <w:rFonts w:ascii="Times New Roman" w:eastAsia="Times New Roman" w:hAnsi="Times New Roman"/>
                      <w:i/>
                      <w:sz w:val="16"/>
                      <w:szCs w:val="16"/>
                      <w:lang w:eastAsia="lv-LV"/>
                    </w:rPr>
                    <w:t>(1.0019+0.0166)</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1.0350 </w:t>
                  </w:r>
                  <w:r w:rsidRPr="00517CC9">
                    <w:rPr>
                      <w:rFonts w:ascii="Times New Roman" w:eastAsia="Times New Roman" w:hAnsi="Times New Roman"/>
                      <w:i/>
                      <w:sz w:val="16"/>
                      <w:szCs w:val="16"/>
                      <w:lang w:eastAsia="lv-LV"/>
                    </w:rPr>
                    <w:t>(1.0019+0.0331)</w:t>
                  </w:r>
                </w:p>
              </w:tc>
            </w:tr>
            <w:tr w:rsidR="00517CC9" w:rsidRPr="00517CC9" w:rsidTr="006B0B0D">
              <w:trPr>
                <w:trHeight w:val="255"/>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2016.gadā</w:t>
                  </w:r>
                </w:p>
              </w:tc>
              <w:tc>
                <w:tcPr>
                  <w:tcW w:w="1701"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1.0310 </w:t>
                  </w:r>
                  <w:r w:rsidRPr="00517CC9">
                    <w:rPr>
                      <w:rFonts w:ascii="Times New Roman" w:eastAsia="Times New Roman" w:hAnsi="Times New Roman"/>
                      <w:i/>
                      <w:sz w:val="16"/>
                      <w:szCs w:val="16"/>
                      <w:lang w:eastAsia="lv-LV"/>
                    </w:rPr>
                    <w:t>(1.0252+0.0058)</w:t>
                  </w:r>
                </w:p>
              </w:tc>
              <w:tc>
                <w:tcPr>
                  <w:tcW w:w="1843" w:type="dxa"/>
                  <w:tcBorders>
                    <w:top w:val="single" w:sz="4" w:space="0" w:color="auto"/>
                    <w:left w:val="nil"/>
                    <w:bottom w:val="single" w:sz="4" w:space="0" w:color="auto"/>
                    <w:right w:val="single" w:sz="4" w:space="0" w:color="auto"/>
                  </w:tcBorders>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1.0304 </w:t>
                  </w:r>
                  <w:r w:rsidRPr="00517CC9">
                    <w:rPr>
                      <w:rFonts w:ascii="Times New Roman" w:eastAsia="Times New Roman" w:hAnsi="Times New Roman"/>
                      <w:i/>
                      <w:sz w:val="16"/>
                      <w:szCs w:val="16"/>
                      <w:lang w:eastAsia="lv-LV"/>
                    </w:rPr>
                    <w:t>(1.0201+0.0103)</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1.0406 </w:t>
                  </w:r>
                  <w:r w:rsidRPr="00517CC9">
                    <w:rPr>
                      <w:rFonts w:ascii="Times New Roman" w:eastAsia="Times New Roman" w:hAnsi="Times New Roman"/>
                      <w:i/>
                      <w:sz w:val="16"/>
                      <w:szCs w:val="16"/>
                      <w:lang w:eastAsia="lv-LV"/>
                    </w:rPr>
                    <w:t>(1.0201+0.0205)</w:t>
                  </w:r>
                </w:p>
              </w:tc>
            </w:tr>
            <w:tr w:rsidR="00517CC9" w:rsidRPr="00517CC9" w:rsidTr="006B0B0D">
              <w:trPr>
                <w:trHeight w:val="255"/>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2017.gadā</w:t>
                  </w:r>
                </w:p>
              </w:tc>
              <w:tc>
                <w:tcPr>
                  <w:tcW w:w="1701"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1.0331 </w:t>
                  </w:r>
                  <w:r w:rsidRPr="00517CC9">
                    <w:rPr>
                      <w:rFonts w:ascii="Times New Roman" w:eastAsia="Times New Roman" w:hAnsi="Times New Roman"/>
                      <w:i/>
                      <w:sz w:val="16"/>
                      <w:szCs w:val="16"/>
                      <w:lang w:eastAsia="lv-LV"/>
                    </w:rPr>
                    <w:t>(1.0263+0.0068)</w:t>
                  </w:r>
                </w:p>
              </w:tc>
              <w:tc>
                <w:tcPr>
                  <w:tcW w:w="1843" w:type="dxa"/>
                  <w:tcBorders>
                    <w:top w:val="single" w:sz="4" w:space="0" w:color="auto"/>
                    <w:left w:val="nil"/>
                    <w:bottom w:val="single" w:sz="4" w:space="0" w:color="auto"/>
                    <w:right w:val="single" w:sz="4" w:space="0" w:color="auto"/>
                  </w:tcBorders>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1.0302 </w:t>
                  </w:r>
                  <w:r w:rsidRPr="00517CC9">
                    <w:rPr>
                      <w:rFonts w:ascii="Times New Roman" w:eastAsia="Times New Roman" w:hAnsi="Times New Roman"/>
                      <w:i/>
                      <w:sz w:val="16"/>
                      <w:szCs w:val="16"/>
                      <w:lang w:eastAsia="lv-LV"/>
                    </w:rPr>
                    <w:t>(1.0222+0.0080)</w:t>
                  </w:r>
                </w:p>
              </w:tc>
              <w:tc>
                <w:tcPr>
                  <w:tcW w:w="212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1.0383 </w:t>
                  </w:r>
                  <w:r w:rsidRPr="00517CC9">
                    <w:rPr>
                      <w:rFonts w:ascii="Times New Roman" w:eastAsia="Times New Roman" w:hAnsi="Times New Roman"/>
                      <w:i/>
                      <w:sz w:val="16"/>
                      <w:szCs w:val="16"/>
                      <w:lang w:eastAsia="lv-LV"/>
                    </w:rPr>
                    <w:t>(1.0222+0.0161)</w:t>
                  </w:r>
                </w:p>
              </w:tc>
            </w:tr>
            <w:tr w:rsidR="00517CC9" w:rsidRPr="00517CC9" w:rsidTr="006B0B0D">
              <w:trPr>
                <w:trHeight w:val="255"/>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2018.gadā</w:t>
                  </w:r>
                </w:p>
              </w:tc>
              <w:tc>
                <w:tcPr>
                  <w:tcW w:w="1701" w:type="dxa"/>
                  <w:tcBorders>
                    <w:top w:val="single" w:sz="4" w:space="0" w:color="auto"/>
                    <w:left w:val="nil"/>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lang w:eastAsia="lv-LV"/>
                    </w:rPr>
                  </w:pPr>
                </w:p>
              </w:tc>
              <w:tc>
                <w:tcPr>
                  <w:tcW w:w="1843" w:type="dxa"/>
                  <w:tcBorders>
                    <w:top w:val="single" w:sz="4" w:space="0" w:color="auto"/>
                    <w:left w:val="nil"/>
                    <w:bottom w:val="single" w:sz="4" w:space="0" w:color="auto"/>
                    <w:right w:val="single" w:sz="4" w:space="0" w:color="auto"/>
                  </w:tcBorders>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1.0337 </w:t>
                  </w:r>
                  <w:r w:rsidRPr="00517CC9">
                    <w:rPr>
                      <w:rFonts w:ascii="Times New Roman" w:eastAsia="Times New Roman" w:hAnsi="Times New Roman"/>
                      <w:i/>
                      <w:sz w:val="16"/>
                      <w:szCs w:val="16"/>
                      <w:lang w:eastAsia="lv-LV"/>
                    </w:rPr>
                    <w:t>(1.0252+0.0085)</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lang w:eastAsia="lv-LV"/>
                    </w:rPr>
                  </w:pPr>
                  <w:r w:rsidRPr="00517CC9">
                    <w:rPr>
                      <w:rFonts w:ascii="Times New Roman" w:eastAsia="Times New Roman" w:hAnsi="Times New Roman"/>
                      <w:lang w:eastAsia="lv-LV"/>
                    </w:rPr>
                    <w:t xml:space="preserve">1.0423 </w:t>
                  </w:r>
                  <w:r w:rsidRPr="00517CC9">
                    <w:rPr>
                      <w:rFonts w:ascii="Times New Roman" w:eastAsia="Times New Roman" w:hAnsi="Times New Roman"/>
                      <w:i/>
                      <w:sz w:val="16"/>
                      <w:szCs w:val="16"/>
                      <w:lang w:eastAsia="lv-LV"/>
                    </w:rPr>
                    <w:t>(1.0252+0.0171)</w:t>
                  </w:r>
                </w:p>
              </w:tc>
            </w:tr>
          </w:tbl>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*atbilstoši likumam „Par vidēja termiņa budžeta ietvaru 2015., 2016. un 2017.gadam</w:t>
            </w:r>
          </w:p>
          <w:p w:rsidR="00CB53B6" w:rsidRPr="00517CC9" w:rsidRDefault="00CB53B6" w:rsidP="006B0B0D">
            <w:pPr>
              <w:spacing w:after="120"/>
              <w:jc w:val="both"/>
              <w:rPr>
                <w:rFonts w:ascii="Times New Roman" w:hAnsi="Times New Roman"/>
                <w:i/>
                <w:sz w:val="18"/>
                <w:szCs w:val="18"/>
              </w:rPr>
            </w:pPr>
            <w:r w:rsidRPr="00517CC9">
              <w:rPr>
                <w:rFonts w:ascii="Times New Roman" w:hAnsi="Times New Roman"/>
                <w:i/>
                <w:sz w:val="18"/>
                <w:szCs w:val="18"/>
              </w:rPr>
              <w:t xml:space="preserve">** Indeksi indeksācijām 2015.. 2016., 2017., 2018.gadu pensiju indeksācijām aktualizēti, </w:t>
            </w:r>
            <w:r w:rsidRPr="00517CC9">
              <w:rPr>
                <w:rFonts w:ascii="Times New Roman" w:hAnsi="Times New Roman"/>
                <w:i/>
                <w:sz w:val="18"/>
                <w:szCs w:val="18"/>
              </w:rPr>
              <w:lastRenderedPageBreak/>
              <w:t>ņemot vērā FM 17.03.2015.vēstulē Nr. 2-6-06/919 „Par valsts sociālās apdrošināšanas speciālā budžeta bāzes projektu 2016., 2017., 2018.gadam”nosūtītās aktualizētās makroekonomisko rādītāju prognozes.</w:t>
            </w:r>
          </w:p>
          <w:p w:rsidR="00CB53B6" w:rsidRPr="00517CC9" w:rsidRDefault="00CB53B6" w:rsidP="006B0B0D">
            <w:pPr>
              <w:spacing w:after="120"/>
              <w:jc w:val="both"/>
              <w:rPr>
                <w:rFonts w:ascii="Times New Roman" w:hAnsi="Times New Roman"/>
                <w:bCs/>
                <w:sz w:val="24"/>
                <w:szCs w:val="24"/>
              </w:rPr>
            </w:pPr>
            <w:r w:rsidRPr="00517CC9">
              <w:rPr>
                <w:rFonts w:ascii="Times New Roman" w:hAnsi="Times New Roman"/>
                <w:bCs/>
                <w:sz w:val="24"/>
                <w:szCs w:val="24"/>
              </w:rPr>
              <w:t>Pensiju/apdrošināšanas atlīdzību indeksācijās piemērojamā prognozētā valsts sociālās apdrošināšanas iemaksu alga - atbilstoši likumam „Par vidēja termiņa budžeta ietvaru 2015., 2016. un 2017.gadam = ar aprēķināto, ņemot vērā FM 17.03.2015.vēstulē Nr. 2-6-06/919 „Par valsts sociālās apdrošināšanas speciālā budžeta bāzes projektu 2016., 2017., 2018.gadam”nosūtītās aktualizētās makroekonomisko rādītāju prognozes:</w:t>
            </w:r>
          </w:p>
          <w:tbl>
            <w:tblPr>
              <w:tblW w:w="6526" w:type="dxa"/>
              <w:tblInd w:w="103" w:type="dxa"/>
              <w:tblLayout w:type="fixed"/>
              <w:tblLook w:val="04A0" w:firstRow="1" w:lastRow="0" w:firstColumn="1" w:lastColumn="0" w:noHBand="0" w:noVBand="1"/>
            </w:tblPr>
            <w:tblGrid>
              <w:gridCol w:w="1706"/>
              <w:gridCol w:w="1843"/>
              <w:gridCol w:w="2977"/>
            </w:tblGrid>
            <w:tr w:rsidR="00517CC9" w:rsidRPr="00517CC9" w:rsidTr="006B0B0D">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 </w:t>
                  </w:r>
                </w:p>
              </w:tc>
              <w:tc>
                <w:tcPr>
                  <w:tcW w:w="1843" w:type="dxa"/>
                  <w:tcBorders>
                    <w:top w:val="single" w:sz="4" w:space="0" w:color="auto"/>
                    <w:left w:val="nil"/>
                    <w:bottom w:val="single" w:sz="4" w:space="0" w:color="auto"/>
                    <w:right w:val="single" w:sz="4" w:space="0" w:color="auto"/>
                  </w:tcBorders>
                  <w:shd w:val="clear" w:color="000000" w:fill="EEECE1"/>
                  <w:noWrap/>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100% apmērā, EUR</w:t>
                  </w:r>
                </w:p>
              </w:tc>
              <w:tc>
                <w:tcPr>
                  <w:tcW w:w="2977" w:type="dxa"/>
                  <w:tcBorders>
                    <w:top w:val="single" w:sz="4" w:space="0" w:color="auto"/>
                    <w:left w:val="nil"/>
                    <w:bottom w:val="single" w:sz="4" w:space="0" w:color="auto"/>
                    <w:right w:val="single" w:sz="4" w:space="0" w:color="auto"/>
                  </w:tcBorders>
                  <w:shd w:val="clear" w:color="000000" w:fill="EEECE1"/>
                  <w:noWrap/>
                  <w:hideMark/>
                </w:tcPr>
                <w:p w:rsidR="00CB53B6" w:rsidRPr="00517CC9" w:rsidRDefault="00CB53B6" w:rsidP="006B0B0D">
                  <w:pPr>
                    <w:spacing w:after="0" w:line="240" w:lineRule="auto"/>
                    <w:rPr>
                      <w:rFonts w:ascii="Times New Roman" w:eastAsia="Times New Roman" w:hAnsi="Times New Roman"/>
                      <w:b/>
                      <w:lang w:eastAsia="lv-LV"/>
                    </w:rPr>
                  </w:pPr>
                  <w:r w:rsidRPr="00517CC9">
                    <w:rPr>
                      <w:rFonts w:ascii="Times New Roman" w:eastAsia="Times New Roman" w:hAnsi="Times New Roman"/>
                      <w:b/>
                      <w:lang w:eastAsia="lv-LV"/>
                    </w:rPr>
                    <w:t>50% apmērā, EUR (noapaļota līdz veseliem EUR)</w:t>
                  </w:r>
                </w:p>
              </w:tc>
            </w:tr>
            <w:tr w:rsidR="00517CC9" w:rsidRPr="00517CC9" w:rsidTr="006B0B0D">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2014.gadā</w:t>
                  </w:r>
                </w:p>
              </w:tc>
              <w:tc>
                <w:tcPr>
                  <w:tcW w:w="1843"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635.64</w:t>
                  </w:r>
                </w:p>
              </w:tc>
              <w:tc>
                <w:tcPr>
                  <w:tcW w:w="2977"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318.00</w:t>
                  </w:r>
                </w:p>
              </w:tc>
            </w:tr>
            <w:tr w:rsidR="00517CC9" w:rsidRPr="00517CC9" w:rsidTr="006B0B0D">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2015.gadā</w:t>
                  </w:r>
                </w:p>
              </w:tc>
              <w:tc>
                <w:tcPr>
                  <w:tcW w:w="1843"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664.25</w:t>
                  </w:r>
                </w:p>
              </w:tc>
              <w:tc>
                <w:tcPr>
                  <w:tcW w:w="2977"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332.00</w:t>
                  </w:r>
                </w:p>
              </w:tc>
            </w:tr>
            <w:tr w:rsidR="00517CC9" w:rsidRPr="00517CC9" w:rsidTr="006B0B0D">
              <w:trPr>
                <w:trHeight w:val="255"/>
              </w:trPr>
              <w:tc>
                <w:tcPr>
                  <w:tcW w:w="1706" w:type="dxa"/>
                  <w:tcBorders>
                    <w:top w:val="nil"/>
                    <w:left w:val="single" w:sz="4" w:space="0" w:color="auto"/>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2016.gadā</w:t>
                  </w:r>
                </w:p>
              </w:tc>
              <w:tc>
                <w:tcPr>
                  <w:tcW w:w="1843"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697.46</w:t>
                  </w:r>
                </w:p>
              </w:tc>
              <w:tc>
                <w:tcPr>
                  <w:tcW w:w="2977" w:type="dxa"/>
                  <w:tcBorders>
                    <w:top w:val="nil"/>
                    <w:left w:val="nil"/>
                    <w:bottom w:val="single" w:sz="4" w:space="0" w:color="auto"/>
                    <w:right w:val="single" w:sz="4" w:space="0" w:color="auto"/>
                  </w:tcBorders>
                  <w:shd w:val="clear" w:color="auto" w:fill="auto"/>
                  <w:noWrap/>
                  <w:vAlign w:val="bottom"/>
                  <w:hideMark/>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349.00</w:t>
                  </w:r>
                </w:p>
              </w:tc>
            </w:tr>
            <w:tr w:rsidR="00517CC9" w:rsidRPr="00517CC9" w:rsidTr="006B0B0D">
              <w:trPr>
                <w:trHeight w:val="255"/>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2017.gadā</w:t>
                  </w:r>
                </w:p>
              </w:tc>
              <w:tc>
                <w:tcPr>
                  <w:tcW w:w="1843" w:type="dxa"/>
                  <w:tcBorders>
                    <w:top w:val="single" w:sz="4" w:space="0" w:color="auto"/>
                    <w:left w:val="nil"/>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735.82</w:t>
                  </w:r>
                </w:p>
              </w:tc>
              <w:tc>
                <w:tcPr>
                  <w:tcW w:w="2977" w:type="dxa"/>
                  <w:tcBorders>
                    <w:top w:val="single" w:sz="4" w:space="0" w:color="auto"/>
                    <w:left w:val="nil"/>
                    <w:bottom w:val="single" w:sz="4" w:space="0" w:color="auto"/>
                    <w:right w:val="single" w:sz="4" w:space="0" w:color="auto"/>
                  </w:tcBorders>
                  <w:shd w:val="clear" w:color="auto" w:fill="auto"/>
                  <w:noWrap/>
                  <w:vAlign w:val="bottom"/>
                </w:tcPr>
                <w:p w:rsidR="00CB53B6" w:rsidRPr="00517CC9" w:rsidRDefault="00CB53B6" w:rsidP="006B0B0D">
                  <w:pPr>
                    <w:spacing w:after="0" w:line="240" w:lineRule="auto"/>
                    <w:rPr>
                      <w:rFonts w:ascii="Times New Roman" w:eastAsia="Times New Roman" w:hAnsi="Times New Roman"/>
                      <w:sz w:val="18"/>
                      <w:szCs w:val="18"/>
                      <w:lang w:eastAsia="lv-LV"/>
                    </w:rPr>
                  </w:pPr>
                  <w:r w:rsidRPr="00517CC9">
                    <w:rPr>
                      <w:rFonts w:ascii="Times New Roman" w:eastAsia="Times New Roman" w:hAnsi="Times New Roman"/>
                      <w:sz w:val="18"/>
                      <w:szCs w:val="18"/>
                      <w:lang w:eastAsia="lv-LV"/>
                    </w:rPr>
                    <w:t>368.00</w:t>
                  </w:r>
                </w:p>
              </w:tc>
            </w:tr>
          </w:tbl>
          <w:p w:rsidR="00CB53B6" w:rsidRPr="00517CC9" w:rsidRDefault="00CB53B6" w:rsidP="006B0B0D">
            <w:pPr>
              <w:spacing w:after="120"/>
              <w:rPr>
                <w:rFonts w:ascii="Times New Roman" w:hAnsi="Times New Roman"/>
                <w:sz w:val="20"/>
                <w:szCs w:val="20"/>
              </w:rPr>
            </w:pPr>
          </w:p>
          <w:p w:rsidR="00CB53B6" w:rsidRPr="00517CC9" w:rsidRDefault="00CB53B6" w:rsidP="006B0B0D">
            <w:pPr>
              <w:spacing w:after="120"/>
              <w:rPr>
                <w:rFonts w:ascii="Times New Roman" w:hAnsi="Times New Roman"/>
                <w:b/>
              </w:rPr>
            </w:pPr>
            <w:r w:rsidRPr="00517CC9">
              <w:rPr>
                <w:rFonts w:ascii="Times New Roman" w:hAnsi="Times New Roman"/>
                <w:b/>
              </w:rPr>
              <w:t>Indeksācija 2015.gadā (Indekss = 1.0350; ierobežojums =318.00 EUR)</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850"/>
              <w:gridCol w:w="993"/>
              <w:gridCol w:w="1417"/>
            </w:tblGrid>
            <w:tr w:rsidR="00517CC9" w:rsidRPr="00517CC9" w:rsidTr="006B0B0D">
              <w:tc>
                <w:tcPr>
                  <w:tcW w:w="27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Pensijas/atlīdzības/ pabalsta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 vid. Mēnesī ***</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Vid. apmērs, EUR **</w:t>
                  </w:r>
                </w:p>
              </w:tc>
              <w:tc>
                <w:tcPr>
                  <w:tcW w:w="99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Apmēra vid.</w:t>
                  </w:r>
                  <w:r w:rsidRPr="00517CC9">
                    <w:rPr>
                      <w:rFonts w:ascii="Times New Roman" w:hAnsi="Times New Roman"/>
                      <w:sz w:val="18"/>
                      <w:szCs w:val="18"/>
                    </w:rPr>
                    <w:br/>
                    <w:t>palielinājums., EUR</w:t>
                  </w:r>
                </w:p>
              </w:tc>
              <w:tc>
                <w:tcPr>
                  <w:tcW w:w="1417"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Izdevumi, EUR</w:t>
                  </w:r>
                </w:p>
              </w:tc>
            </w:tr>
            <w:tr w:rsidR="00517CC9" w:rsidRPr="00517CC9" w:rsidTr="006B0B0D">
              <w:trPr>
                <w:trHeight w:val="236"/>
              </w:trPr>
              <w:tc>
                <w:tcPr>
                  <w:tcW w:w="2722"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6"/>
                      <w:szCs w:val="16"/>
                    </w:rPr>
                  </w:pPr>
                  <w:r w:rsidRPr="00517CC9">
                    <w:rPr>
                      <w:rFonts w:ascii="Times New Roman" w:hAnsi="Times New Roman"/>
                      <w:sz w:val="16"/>
                      <w:szCs w:val="16"/>
                    </w:rPr>
                    <w:t>(1)</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(2)</w:t>
                  </w: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(3)</w:t>
                  </w:r>
                </w:p>
              </w:tc>
              <w:tc>
                <w:tcPr>
                  <w:tcW w:w="993"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(4)      </w:t>
                  </w:r>
                  <w:r w:rsidRPr="00517CC9">
                    <w:rPr>
                      <w:rFonts w:ascii="Times New Roman" w:hAnsi="Times New Roman"/>
                      <w:i/>
                      <w:sz w:val="18"/>
                      <w:szCs w:val="18"/>
                    </w:rPr>
                    <w:t>(3)x3.5%</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(5)     </w:t>
                  </w:r>
                  <w:r w:rsidRPr="00517CC9">
                    <w:rPr>
                      <w:rFonts w:ascii="Times New Roman" w:hAnsi="Times New Roman"/>
                      <w:i/>
                      <w:sz w:val="18"/>
                      <w:szCs w:val="18"/>
                    </w:rPr>
                    <w:t>(2)x(4)x3mēn)</w:t>
                  </w:r>
                </w:p>
              </w:tc>
            </w:tr>
            <w:tr w:rsidR="00517CC9" w:rsidRPr="00517CC9" w:rsidTr="006B0B0D">
              <w:tc>
                <w:tcPr>
                  <w:tcW w:w="2722"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 xml:space="preserve">SB </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spacing w:after="120"/>
                    <w:rPr>
                      <w:rFonts w:ascii="Times New Roman" w:hAnsi="Times New Roman"/>
                      <w:sz w:val="18"/>
                      <w:szCs w:val="18"/>
                    </w:rPr>
                  </w:pPr>
                </w:p>
              </w:tc>
              <w:tc>
                <w:tcPr>
                  <w:tcW w:w="1417" w:type="dxa"/>
                  <w:shd w:val="clear" w:color="auto" w:fill="EEECE1"/>
                </w:tcPr>
                <w:p w:rsidR="00CB53B6" w:rsidRPr="00517CC9" w:rsidRDefault="00CB53B6" w:rsidP="006B0B0D">
                  <w:pPr>
                    <w:spacing w:after="120"/>
                    <w:rPr>
                      <w:rFonts w:ascii="Times New Roman" w:hAnsi="Times New Roman"/>
                      <w:sz w:val="18"/>
                      <w:szCs w:val="18"/>
                    </w:rPr>
                  </w:pP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vecuma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464 947</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231.03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8.09</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11 284 264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invaliditātes pensija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72 234</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153.86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5.39</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1 168 024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pensija apgādnieka zaudējuma gadījumā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17 435</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131.40</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240 603</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izdienas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3 281</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246.86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8.64</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85 044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darbspēju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7 360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219.30</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7.68</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169 574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apgādnieka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77</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166.63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5.83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1 347</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apbedīšanas pabalsts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2 000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446.16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15.62</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93 720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pabalsts laulātā nāves gadījumā</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496.13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17.36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26 040</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2015.g. indeksācijai no SB</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13 068 61</w:t>
                  </w:r>
                  <w:r w:rsidR="00B35204">
                    <w:rPr>
                      <w:rFonts w:ascii="Times New Roman" w:hAnsi="Times New Roman"/>
                      <w:b/>
                      <w:sz w:val="18"/>
                      <w:szCs w:val="18"/>
                    </w:rPr>
                    <w:t>6</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sz w:val="18"/>
                      <w:szCs w:val="18"/>
                    </w:rPr>
                  </w:pPr>
                  <w:r w:rsidRPr="00517CC9">
                    <w:rPr>
                      <w:rFonts w:ascii="Times New Roman" w:hAnsi="Times New Roman"/>
                      <w:b/>
                      <w:sz w:val="18"/>
                      <w:szCs w:val="18"/>
                    </w:rPr>
                    <w:t>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vAlign w:val="center"/>
                </w:tcPr>
                <w:p w:rsidR="00CB53B6" w:rsidRPr="00517CC9" w:rsidRDefault="00CB53B6" w:rsidP="006B0B0D">
                  <w:pPr>
                    <w:rPr>
                      <w:sz w:val="18"/>
                      <w:szCs w:val="18"/>
                    </w:rPr>
                  </w:pPr>
                  <w:r w:rsidRPr="00517CC9">
                    <w:rPr>
                      <w:sz w:val="18"/>
                      <w:szCs w:val="18"/>
                    </w:rPr>
                    <w:t> </w:t>
                  </w:r>
                </w:p>
              </w:tc>
              <w:tc>
                <w:tcPr>
                  <w:tcW w:w="1417" w:type="dxa"/>
                  <w:shd w:val="clear" w:color="auto" w:fill="EEECE1"/>
                  <w:vAlign w:val="center"/>
                </w:tcPr>
                <w:p w:rsidR="00CB53B6" w:rsidRPr="00517CC9" w:rsidRDefault="00CB53B6" w:rsidP="006B0B0D">
                  <w:pPr>
                    <w:rPr>
                      <w:sz w:val="18"/>
                      <w:szCs w:val="18"/>
                    </w:rPr>
                  </w:pPr>
                  <w:r w:rsidRPr="00517CC9">
                    <w:rPr>
                      <w:sz w:val="18"/>
                      <w:szCs w:val="18"/>
                    </w:rPr>
                    <w:t> </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VSAA administrējamās izdienas pensijas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7 004</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286.50</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10.03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210 750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piemaksa pie politiski represēto personu pensijām</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15 397</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88.01</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3.08</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142 268</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2015.g. indeksācijai no PB</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353 01</w:t>
                  </w:r>
                  <w:r w:rsidR="00B35204">
                    <w:rPr>
                      <w:rFonts w:ascii="Times New Roman" w:hAnsi="Times New Roman"/>
                      <w:b/>
                      <w:sz w:val="18"/>
                      <w:szCs w:val="18"/>
                    </w:rPr>
                    <w:t>8</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lastRenderedPageBreak/>
                    <w:t>2015.g.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13 421 634</w:t>
                  </w:r>
                </w:p>
              </w:tc>
            </w:tr>
          </w:tbl>
          <w:p w:rsidR="00CB53B6" w:rsidRPr="00517CC9" w:rsidRDefault="00CB53B6" w:rsidP="006B0B0D">
            <w:pPr>
              <w:spacing w:after="120"/>
              <w:rPr>
                <w:rFonts w:ascii="Times New Roman" w:hAnsi="Times New Roman"/>
                <w:bCs/>
                <w:sz w:val="18"/>
                <w:szCs w:val="18"/>
              </w:rPr>
            </w:pPr>
            <w:r w:rsidRPr="00517CC9">
              <w:rPr>
                <w:rFonts w:ascii="Times New Roman" w:hAnsi="Times New Roman"/>
                <w:bCs/>
                <w:sz w:val="18"/>
                <w:szCs w:val="18"/>
              </w:rPr>
              <w:t>*Ieskaitot pensijas pēc speciāliem lēmumiem</w:t>
            </w:r>
          </w:p>
          <w:p w:rsidR="00CB53B6" w:rsidRPr="00517CC9" w:rsidRDefault="00CB53B6" w:rsidP="006B0B0D">
            <w:pPr>
              <w:rPr>
                <w:rFonts w:ascii="Times New Roman" w:hAnsi="Times New Roman"/>
                <w:sz w:val="18"/>
                <w:szCs w:val="18"/>
              </w:rPr>
            </w:pPr>
            <w:r w:rsidRPr="00517CC9">
              <w:rPr>
                <w:rFonts w:ascii="Times New Roman" w:hAnsi="Times New Roman"/>
                <w:i/>
                <w:sz w:val="18"/>
                <w:szCs w:val="18"/>
              </w:rPr>
              <w:t>**</w:t>
            </w:r>
            <w:r w:rsidRPr="00517CC9">
              <w:rPr>
                <w:rFonts w:ascii="Times New Roman" w:hAnsi="Times New Roman"/>
                <w:sz w:val="18"/>
                <w:szCs w:val="18"/>
              </w:rPr>
              <w:t>vidējie apmēri, uz kuriem tieši attiecas pensiju indeksācija, t.i., ņemot vērā bāzes summu, līdz kurai tiek indeksēts.</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sagaidāmā izpilde</w:t>
            </w:r>
          </w:p>
          <w:p w:rsidR="00CB53B6" w:rsidRPr="00517CC9" w:rsidRDefault="00CB53B6" w:rsidP="006B0B0D">
            <w:pPr>
              <w:spacing w:after="120"/>
              <w:rPr>
                <w:rFonts w:ascii="Times New Roman" w:hAnsi="Times New Roman"/>
                <w:b/>
              </w:rPr>
            </w:pPr>
            <w:r w:rsidRPr="00517CC9">
              <w:rPr>
                <w:rFonts w:ascii="Times New Roman" w:hAnsi="Times New Roman"/>
                <w:b/>
              </w:rPr>
              <w:t>Indeksācija 2016.gadā (Indekss = 1.0406; ierobežojums =332.00 EUR)</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850"/>
              <w:gridCol w:w="993"/>
              <w:gridCol w:w="1417"/>
            </w:tblGrid>
            <w:tr w:rsidR="00517CC9" w:rsidRPr="00517CC9" w:rsidTr="006B0B0D">
              <w:tc>
                <w:tcPr>
                  <w:tcW w:w="27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Pensijas/atlīdzības/ pabalsta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 vid. Mēnesī ****</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Vid. apmērs, EUR **</w:t>
                  </w:r>
                </w:p>
              </w:tc>
              <w:tc>
                <w:tcPr>
                  <w:tcW w:w="99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Apmēra vid.</w:t>
                  </w:r>
                  <w:r w:rsidRPr="00517CC9">
                    <w:rPr>
                      <w:rFonts w:ascii="Times New Roman" w:hAnsi="Times New Roman"/>
                      <w:sz w:val="18"/>
                      <w:szCs w:val="18"/>
                    </w:rPr>
                    <w:br/>
                    <w:t>palielinājums., EUR</w:t>
                  </w:r>
                </w:p>
              </w:tc>
              <w:tc>
                <w:tcPr>
                  <w:tcW w:w="1417"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Izdevumi, EUR</w:t>
                  </w:r>
                </w:p>
              </w:tc>
            </w:tr>
            <w:tr w:rsidR="00517CC9" w:rsidRPr="00517CC9" w:rsidTr="006B0B0D">
              <w:trPr>
                <w:trHeight w:val="236"/>
              </w:trPr>
              <w:tc>
                <w:tcPr>
                  <w:tcW w:w="2722"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6"/>
                      <w:szCs w:val="16"/>
                    </w:rPr>
                  </w:pPr>
                  <w:r w:rsidRPr="00517CC9">
                    <w:rPr>
                      <w:rFonts w:ascii="Times New Roman" w:hAnsi="Times New Roman"/>
                      <w:sz w:val="16"/>
                      <w:szCs w:val="16"/>
                    </w:rPr>
                    <w:t>(1)</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(2)</w:t>
                  </w: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(3)</w:t>
                  </w:r>
                </w:p>
              </w:tc>
              <w:tc>
                <w:tcPr>
                  <w:tcW w:w="993"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(4)      </w:t>
                  </w:r>
                  <w:r w:rsidRPr="00517CC9">
                    <w:rPr>
                      <w:rFonts w:ascii="Times New Roman" w:hAnsi="Times New Roman"/>
                      <w:i/>
                      <w:sz w:val="18"/>
                      <w:szCs w:val="18"/>
                    </w:rPr>
                    <w:t>(3)x4.06%</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(5)     </w:t>
                  </w:r>
                  <w:r w:rsidRPr="00517CC9">
                    <w:rPr>
                      <w:rFonts w:ascii="Times New Roman" w:hAnsi="Times New Roman"/>
                      <w:i/>
                      <w:sz w:val="18"/>
                      <w:szCs w:val="18"/>
                    </w:rPr>
                    <w:t>(2)x(4)x3mēn)</w:t>
                  </w:r>
                </w:p>
              </w:tc>
            </w:tr>
            <w:tr w:rsidR="00517CC9" w:rsidRPr="00517CC9" w:rsidTr="006B0B0D">
              <w:tc>
                <w:tcPr>
                  <w:tcW w:w="2722"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 xml:space="preserve">SB </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spacing w:after="120"/>
                    <w:rPr>
                      <w:rFonts w:ascii="Times New Roman" w:hAnsi="Times New Roman"/>
                      <w:sz w:val="18"/>
                      <w:szCs w:val="18"/>
                    </w:rPr>
                  </w:pPr>
                </w:p>
              </w:tc>
              <w:tc>
                <w:tcPr>
                  <w:tcW w:w="1417" w:type="dxa"/>
                  <w:shd w:val="clear" w:color="auto" w:fill="EEECE1"/>
                </w:tcPr>
                <w:p w:rsidR="00CB53B6" w:rsidRPr="00517CC9" w:rsidRDefault="00CB53B6" w:rsidP="006B0B0D">
                  <w:pPr>
                    <w:spacing w:after="120"/>
                    <w:rPr>
                      <w:rFonts w:ascii="Times New Roman" w:hAnsi="Times New Roman"/>
                      <w:sz w:val="18"/>
                      <w:szCs w:val="18"/>
                    </w:rPr>
                  </w:pP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vecuma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461 072</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239.56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9.73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13 458 692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invaliditātes pensija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72 803</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159.39</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6.47</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1 413 106</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pensija apgādnieka zaudējuma gadījumā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17 142</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136.10</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5.53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284 386</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izdienas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3 101</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256.43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10.41</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96 844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darbspēju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7 379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228.06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9.26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204 989</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apgādnieka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78</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172.53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7.00</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1 638</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apbedīšanas pabalsts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2 000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462.62</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18.78</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112 680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pabalsts laulātā nāves gadījumā</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514.44</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20.89</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31 335</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2016.g. indeksācijai no SB</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15 603 670</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un 2016.g. indeksācijai no SB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67 505 733</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sz w:val="18"/>
                      <w:szCs w:val="18"/>
                    </w:rPr>
                  </w:pPr>
                  <w:r w:rsidRPr="00517CC9">
                    <w:rPr>
                      <w:rFonts w:ascii="Times New Roman" w:hAnsi="Times New Roman"/>
                      <w:b/>
                      <w:sz w:val="18"/>
                      <w:szCs w:val="18"/>
                    </w:rPr>
                    <w:t>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vAlign w:val="center"/>
                </w:tcPr>
                <w:p w:rsidR="00CB53B6" w:rsidRPr="00517CC9" w:rsidRDefault="00CB53B6" w:rsidP="006B0B0D">
                  <w:pPr>
                    <w:rPr>
                      <w:sz w:val="18"/>
                      <w:szCs w:val="18"/>
                    </w:rPr>
                  </w:pPr>
                  <w:r w:rsidRPr="00517CC9">
                    <w:rPr>
                      <w:sz w:val="18"/>
                      <w:szCs w:val="18"/>
                    </w:rPr>
                    <w:t> </w:t>
                  </w:r>
                </w:p>
              </w:tc>
              <w:tc>
                <w:tcPr>
                  <w:tcW w:w="1417" w:type="dxa"/>
                  <w:shd w:val="clear" w:color="auto" w:fill="EEECE1"/>
                  <w:vAlign w:val="center"/>
                </w:tcPr>
                <w:p w:rsidR="00CB53B6" w:rsidRPr="00517CC9" w:rsidRDefault="00CB53B6" w:rsidP="006B0B0D">
                  <w:pPr>
                    <w:rPr>
                      <w:sz w:val="18"/>
                      <w:szCs w:val="18"/>
                    </w:rPr>
                  </w:pPr>
                  <w:r w:rsidRPr="00517CC9">
                    <w:rPr>
                      <w:sz w:val="18"/>
                      <w:szCs w:val="18"/>
                    </w:rPr>
                    <w:t> </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VSAA administrējamās izdienas pensijas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7 217</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298.16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12.11</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262 194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piemaksa pie politiski represēto personu pensijām</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14 866</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91.09</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3.70</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165 013</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2016.g. indeksācijai no PB</w:t>
                  </w:r>
                </w:p>
              </w:tc>
              <w:tc>
                <w:tcPr>
                  <w:tcW w:w="851" w:type="dxa"/>
                  <w:shd w:val="clear" w:color="auto" w:fill="auto"/>
                </w:tcPr>
                <w:p w:rsidR="00CB53B6" w:rsidRPr="00517CC9" w:rsidRDefault="00CB53B6" w:rsidP="006B0B0D">
                  <w:pPr>
                    <w:spacing w:after="120"/>
                    <w:rPr>
                      <w:rFonts w:ascii="Times New Roman" w:hAnsi="Times New Roman"/>
                      <w:sz w:val="18"/>
                      <w:szCs w:val="18"/>
                    </w:rPr>
                  </w:pPr>
                </w:p>
              </w:tc>
              <w:tc>
                <w:tcPr>
                  <w:tcW w:w="850" w:type="dxa"/>
                  <w:shd w:val="clear" w:color="auto" w:fill="auto"/>
                </w:tcPr>
                <w:p w:rsidR="00CB53B6" w:rsidRPr="00517CC9" w:rsidRDefault="00CB53B6" w:rsidP="006B0B0D">
                  <w:pPr>
                    <w:spacing w:after="120"/>
                    <w:rPr>
                      <w:rFonts w:ascii="Times New Roman" w:hAnsi="Times New Roman"/>
                      <w:sz w:val="18"/>
                      <w:szCs w:val="18"/>
                    </w:rPr>
                  </w:pPr>
                </w:p>
              </w:tc>
              <w:tc>
                <w:tcPr>
                  <w:tcW w:w="993" w:type="dxa"/>
                  <w:shd w:val="clear" w:color="auto" w:fill="auto"/>
                </w:tcPr>
                <w:p w:rsidR="00CB53B6" w:rsidRPr="00517CC9" w:rsidRDefault="00CB53B6" w:rsidP="006B0B0D">
                  <w:pPr>
                    <w:rPr>
                      <w:sz w:val="18"/>
                      <w:szCs w:val="18"/>
                    </w:rPr>
                  </w:pPr>
                  <w:r w:rsidRPr="00517CC9">
                    <w:rPr>
                      <w:sz w:val="18"/>
                      <w:szCs w:val="18"/>
                    </w:rPr>
                    <w:t> </w:t>
                  </w:r>
                </w:p>
              </w:tc>
              <w:tc>
                <w:tcPr>
                  <w:tcW w:w="1417"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427 20</w:t>
                  </w:r>
                  <w:r w:rsidR="00B35204">
                    <w:rPr>
                      <w:rFonts w:ascii="Times New Roman" w:hAnsi="Times New Roman"/>
                      <w:b/>
                      <w:sz w:val="18"/>
                      <w:szCs w:val="18"/>
                    </w:rPr>
                    <w:t>7</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un 2016.g. indeksācijai no PB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1 845 292</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2016.g.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16 030 87</w:t>
                  </w:r>
                  <w:r w:rsidR="00B35204">
                    <w:rPr>
                      <w:rFonts w:ascii="Times New Roman" w:hAnsi="Times New Roman"/>
                      <w:b/>
                      <w:sz w:val="18"/>
                      <w:szCs w:val="18"/>
                    </w:rPr>
                    <w:t>7</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un 2016.g.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69 351 025</w:t>
                  </w:r>
                </w:p>
              </w:tc>
            </w:tr>
          </w:tbl>
          <w:p w:rsidR="00CB53B6" w:rsidRPr="00517CC9" w:rsidRDefault="00CB53B6" w:rsidP="006B0B0D">
            <w:pPr>
              <w:spacing w:after="120"/>
              <w:rPr>
                <w:rFonts w:ascii="Times New Roman" w:hAnsi="Times New Roman"/>
                <w:bCs/>
                <w:sz w:val="18"/>
                <w:szCs w:val="18"/>
              </w:rPr>
            </w:pPr>
            <w:r w:rsidRPr="00517CC9">
              <w:rPr>
                <w:rFonts w:ascii="Times New Roman" w:hAnsi="Times New Roman"/>
                <w:bCs/>
                <w:sz w:val="18"/>
                <w:szCs w:val="18"/>
              </w:rPr>
              <w:t>*Ieskaitot pensijas pēc speciāliem lēmumiem</w:t>
            </w:r>
          </w:p>
          <w:p w:rsidR="00CB53B6" w:rsidRPr="00517CC9" w:rsidRDefault="00CB53B6" w:rsidP="006B0B0D">
            <w:pPr>
              <w:rPr>
                <w:rFonts w:ascii="Times New Roman" w:hAnsi="Times New Roman"/>
                <w:sz w:val="18"/>
                <w:szCs w:val="18"/>
              </w:rPr>
            </w:pPr>
            <w:r w:rsidRPr="00517CC9">
              <w:rPr>
                <w:rFonts w:ascii="Times New Roman" w:hAnsi="Times New Roman"/>
                <w:i/>
                <w:sz w:val="18"/>
                <w:szCs w:val="18"/>
              </w:rPr>
              <w:t>**</w:t>
            </w:r>
            <w:r w:rsidRPr="00517CC9">
              <w:rPr>
                <w:rFonts w:ascii="Times New Roman" w:hAnsi="Times New Roman"/>
                <w:sz w:val="18"/>
                <w:szCs w:val="18"/>
              </w:rPr>
              <w:t>vidējie apmēri, uz kuriem tieši attiecas pensiju indeksācija, t.i., ņemot vērā bāzes summu, līdz kurai tiek indeksēts.</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xml:space="preserve">*** aprēķināts: vidējā apmēra palielinājums 2015.gadā X kontingents 2016.gadā X 12 + </w:t>
            </w:r>
            <w:r w:rsidRPr="00517CC9">
              <w:rPr>
                <w:rFonts w:ascii="Times New Roman" w:hAnsi="Times New Roman"/>
                <w:sz w:val="18"/>
                <w:szCs w:val="18"/>
              </w:rPr>
              <w:lastRenderedPageBreak/>
              <w:t>izdevumi 2016.gada indeksācijai.</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atbilstoši š.g. martā izstrādātai bāzei</w:t>
            </w:r>
          </w:p>
          <w:p w:rsidR="00CB53B6" w:rsidRPr="00517CC9" w:rsidRDefault="00CB53B6" w:rsidP="006B0B0D">
            <w:pPr>
              <w:rPr>
                <w:rFonts w:ascii="Times New Roman" w:hAnsi="Times New Roman"/>
                <w:sz w:val="18"/>
                <w:szCs w:val="18"/>
              </w:rPr>
            </w:pPr>
          </w:p>
          <w:p w:rsidR="00CB53B6" w:rsidRPr="00517CC9" w:rsidRDefault="00CB53B6" w:rsidP="006B0B0D">
            <w:pPr>
              <w:spacing w:after="120"/>
              <w:rPr>
                <w:rFonts w:ascii="Times New Roman" w:hAnsi="Times New Roman"/>
                <w:b/>
              </w:rPr>
            </w:pPr>
            <w:r w:rsidRPr="00517CC9">
              <w:rPr>
                <w:rFonts w:ascii="Times New Roman" w:hAnsi="Times New Roman"/>
                <w:b/>
              </w:rPr>
              <w:t>Indeksācija 2017.gadā (Indekss = 1.0383; ierobežojums =349.00 EUR)</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850"/>
              <w:gridCol w:w="993"/>
              <w:gridCol w:w="1417"/>
            </w:tblGrid>
            <w:tr w:rsidR="00517CC9" w:rsidRPr="00517CC9" w:rsidTr="006B0B0D">
              <w:tc>
                <w:tcPr>
                  <w:tcW w:w="27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Pensijas/atlīdzības/ pabalsta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 vid. Mēnesī ****</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Vid. apmērs, EUR **</w:t>
                  </w:r>
                </w:p>
              </w:tc>
              <w:tc>
                <w:tcPr>
                  <w:tcW w:w="99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Apmēra vid.</w:t>
                  </w:r>
                  <w:r w:rsidRPr="00517CC9">
                    <w:rPr>
                      <w:rFonts w:ascii="Times New Roman" w:hAnsi="Times New Roman"/>
                      <w:sz w:val="18"/>
                      <w:szCs w:val="18"/>
                    </w:rPr>
                    <w:br/>
                    <w:t>palielinājums., EUR</w:t>
                  </w:r>
                </w:p>
              </w:tc>
              <w:tc>
                <w:tcPr>
                  <w:tcW w:w="1417"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Izdevumi, EUR</w:t>
                  </w:r>
                </w:p>
              </w:tc>
            </w:tr>
            <w:tr w:rsidR="00517CC9" w:rsidRPr="00517CC9" w:rsidTr="006B0B0D">
              <w:trPr>
                <w:trHeight w:val="236"/>
              </w:trPr>
              <w:tc>
                <w:tcPr>
                  <w:tcW w:w="2722"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6"/>
                      <w:szCs w:val="16"/>
                    </w:rPr>
                  </w:pPr>
                  <w:r w:rsidRPr="00517CC9">
                    <w:rPr>
                      <w:rFonts w:ascii="Times New Roman" w:hAnsi="Times New Roman"/>
                      <w:sz w:val="16"/>
                      <w:szCs w:val="16"/>
                    </w:rPr>
                    <w:t>(1)</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(2)</w:t>
                  </w: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(3)</w:t>
                  </w:r>
                </w:p>
              </w:tc>
              <w:tc>
                <w:tcPr>
                  <w:tcW w:w="993"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(4)      </w:t>
                  </w:r>
                  <w:r w:rsidRPr="00517CC9">
                    <w:rPr>
                      <w:rFonts w:ascii="Times New Roman" w:hAnsi="Times New Roman"/>
                      <w:i/>
                      <w:sz w:val="18"/>
                      <w:szCs w:val="18"/>
                    </w:rPr>
                    <w:t>(3)x3.83%</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(5)     </w:t>
                  </w:r>
                  <w:r w:rsidRPr="00517CC9">
                    <w:rPr>
                      <w:rFonts w:ascii="Times New Roman" w:hAnsi="Times New Roman"/>
                      <w:i/>
                      <w:sz w:val="18"/>
                      <w:szCs w:val="18"/>
                    </w:rPr>
                    <w:t>(2)x(4)x3mēn)</w:t>
                  </w:r>
                </w:p>
              </w:tc>
            </w:tr>
            <w:tr w:rsidR="00517CC9" w:rsidRPr="00517CC9" w:rsidTr="006B0B0D">
              <w:tc>
                <w:tcPr>
                  <w:tcW w:w="2722"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 xml:space="preserve">SB </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spacing w:after="120"/>
                    <w:rPr>
                      <w:rFonts w:ascii="Times New Roman" w:hAnsi="Times New Roman"/>
                      <w:sz w:val="18"/>
                      <w:szCs w:val="18"/>
                    </w:rPr>
                  </w:pPr>
                </w:p>
              </w:tc>
              <w:tc>
                <w:tcPr>
                  <w:tcW w:w="1417" w:type="dxa"/>
                  <w:shd w:val="clear" w:color="auto" w:fill="EEECE1"/>
                </w:tcPr>
                <w:p w:rsidR="00CB53B6" w:rsidRPr="00517CC9" w:rsidRDefault="00CB53B6" w:rsidP="006B0B0D">
                  <w:pPr>
                    <w:spacing w:after="120"/>
                    <w:rPr>
                      <w:rFonts w:ascii="Times New Roman" w:hAnsi="Times New Roman"/>
                      <w:sz w:val="18"/>
                      <w:szCs w:val="18"/>
                    </w:rPr>
                  </w:pP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vecuma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457 316</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249.81</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9.57</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13 129 542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invaliditātes pensija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73 179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166.03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6.36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1 396 255</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pensija apgādnieka zaudējuma gadījumā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16 856</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141.72</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5.43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274 584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izdienas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2 915</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267.82</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10.26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89 724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darbspēju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7 449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238.63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9.14</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204 252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apgādnieka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179.69</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6.88</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1 631</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apbedīšanas pabalsts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2 000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478.82</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18.34</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110 040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pabalsts laulātā nāves gadījumā</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532.46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20.39</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30 585</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2017.g. indeksācijai no SB</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15 236 613</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un 2017.g. indeksācijai no SB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128 740 781</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sz w:val="18"/>
                      <w:szCs w:val="18"/>
                    </w:rPr>
                  </w:pPr>
                  <w:r w:rsidRPr="00517CC9">
                    <w:rPr>
                      <w:rFonts w:ascii="Times New Roman" w:hAnsi="Times New Roman"/>
                      <w:b/>
                      <w:sz w:val="18"/>
                      <w:szCs w:val="18"/>
                    </w:rPr>
                    <w:t>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vAlign w:val="center"/>
                </w:tcPr>
                <w:p w:rsidR="00CB53B6" w:rsidRPr="00517CC9" w:rsidRDefault="00CB53B6" w:rsidP="006B0B0D">
                  <w:pPr>
                    <w:rPr>
                      <w:sz w:val="18"/>
                      <w:szCs w:val="18"/>
                    </w:rPr>
                  </w:pPr>
                  <w:r w:rsidRPr="00517CC9">
                    <w:rPr>
                      <w:sz w:val="18"/>
                      <w:szCs w:val="18"/>
                    </w:rPr>
                    <w:t> </w:t>
                  </w:r>
                </w:p>
              </w:tc>
              <w:tc>
                <w:tcPr>
                  <w:tcW w:w="1417" w:type="dxa"/>
                  <w:shd w:val="clear" w:color="auto" w:fill="EEECE1"/>
                  <w:vAlign w:val="center"/>
                </w:tcPr>
                <w:p w:rsidR="00CB53B6" w:rsidRPr="00517CC9" w:rsidRDefault="00CB53B6" w:rsidP="006B0B0D">
                  <w:pPr>
                    <w:rPr>
                      <w:sz w:val="18"/>
                      <w:szCs w:val="18"/>
                    </w:rPr>
                  </w:pPr>
                  <w:r w:rsidRPr="00517CC9">
                    <w:rPr>
                      <w:sz w:val="18"/>
                      <w:szCs w:val="18"/>
                    </w:rPr>
                    <w:t> </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VSAA administrējamās izdienas pensijas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7 431</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312.16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11.96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266 624</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piemaksa pie politiski represēto personu pensijām</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14 349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94.79</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3.63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156 261</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2017.g. indeksācijai no PB</w:t>
                  </w:r>
                </w:p>
              </w:tc>
              <w:tc>
                <w:tcPr>
                  <w:tcW w:w="851" w:type="dxa"/>
                  <w:shd w:val="clear" w:color="auto" w:fill="auto"/>
                </w:tcPr>
                <w:p w:rsidR="00CB53B6" w:rsidRPr="00517CC9" w:rsidRDefault="00CB53B6" w:rsidP="006B0B0D">
                  <w:pPr>
                    <w:spacing w:after="120"/>
                    <w:rPr>
                      <w:rFonts w:ascii="Times New Roman" w:hAnsi="Times New Roman"/>
                      <w:sz w:val="18"/>
                      <w:szCs w:val="18"/>
                    </w:rPr>
                  </w:pPr>
                </w:p>
              </w:tc>
              <w:tc>
                <w:tcPr>
                  <w:tcW w:w="850" w:type="dxa"/>
                  <w:shd w:val="clear" w:color="auto" w:fill="auto"/>
                </w:tcPr>
                <w:p w:rsidR="00CB53B6" w:rsidRPr="00517CC9" w:rsidRDefault="00CB53B6" w:rsidP="006B0B0D">
                  <w:pPr>
                    <w:spacing w:after="120"/>
                    <w:rPr>
                      <w:rFonts w:ascii="Times New Roman" w:hAnsi="Times New Roman"/>
                      <w:sz w:val="18"/>
                      <w:szCs w:val="18"/>
                    </w:rPr>
                  </w:pPr>
                </w:p>
              </w:tc>
              <w:tc>
                <w:tcPr>
                  <w:tcW w:w="993" w:type="dxa"/>
                  <w:shd w:val="clear" w:color="auto" w:fill="auto"/>
                </w:tcPr>
                <w:p w:rsidR="00CB53B6" w:rsidRPr="00517CC9" w:rsidRDefault="00CB53B6" w:rsidP="006B0B0D">
                  <w:pPr>
                    <w:rPr>
                      <w:sz w:val="18"/>
                      <w:szCs w:val="18"/>
                    </w:rPr>
                  </w:pPr>
                  <w:r w:rsidRPr="00517CC9">
                    <w:rPr>
                      <w:sz w:val="18"/>
                      <w:szCs w:val="18"/>
                    </w:rPr>
                    <w:t> </w:t>
                  </w:r>
                </w:p>
              </w:tc>
              <w:tc>
                <w:tcPr>
                  <w:tcW w:w="1417"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422 885</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un 2017.g. indeksācijai no PB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3 564 588</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2017.g.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15 659 498</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un 2017.g.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132 305 369</w:t>
                  </w:r>
                </w:p>
              </w:tc>
            </w:tr>
          </w:tbl>
          <w:p w:rsidR="00CB53B6" w:rsidRPr="00517CC9" w:rsidRDefault="00CB53B6" w:rsidP="006B0B0D">
            <w:pPr>
              <w:spacing w:after="120"/>
              <w:rPr>
                <w:rFonts w:ascii="Times New Roman" w:hAnsi="Times New Roman"/>
                <w:bCs/>
                <w:sz w:val="18"/>
                <w:szCs w:val="18"/>
              </w:rPr>
            </w:pPr>
            <w:r w:rsidRPr="00517CC9">
              <w:rPr>
                <w:rFonts w:ascii="Times New Roman" w:hAnsi="Times New Roman"/>
                <w:bCs/>
                <w:sz w:val="18"/>
                <w:szCs w:val="18"/>
              </w:rPr>
              <w:t>*Ieskaitot pensijas pēc speciāliem lēmumiem</w:t>
            </w:r>
          </w:p>
          <w:p w:rsidR="00CB53B6" w:rsidRPr="00517CC9" w:rsidRDefault="00CB53B6" w:rsidP="006B0B0D">
            <w:pPr>
              <w:rPr>
                <w:rFonts w:ascii="Times New Roman" w:hAnsi="Times New Roman"/>
                <w:sz w:val="18"/>
                <w:szCs w:val="18"/>
              </w:rPr>
            </w:pPr>
            <w:r w:rsidRPr="00517CC9">
              <w:rPr>
                <w:rFonts w:ascii="Times New Roman" w:hAnsi="Times New Roman"/>
                <w:i/>
                <w:sz w:val="18"/>
                <w:szCs w:val="18"/>
              </w:rPr>
              <w:t>**</w:t>
            </w:r>
            <w:r w:rsidRPr="00517CC9">
              <w:rPr>
                <w:rFonts w:ascii="Times New Roman" w:hAnsi="Times New Roman"/>
                <w:sz w:val="18"/>
                <w:szCs w:val="18"/>
              </w:rPr>
              <w:t>vidējie apmēri, uz kuriem tieši attiecas pensiju indeksācija, t.i., ņemot vērā bāzes summu, līdz kurai tiek indeksēts.</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aprēķināts: vidējā apmēra palielinājums 2015.gadā X  kontingents 2017.gadā X 12 + vidējā apmēra palielinājums 2016.gadā X  kontingents 2017.gadā X 12 + izdevumi 2017.gada indeksācijai.</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lastRenderedPageBreak/>
              <w:t>**** atbilstoši š.g. martā izstrādātai bāzei</w:t>
            </w:r>
          </w:p>
          <w:p w:rsidR="00CB53B6" w:rsidRPr="00517CC9" w:rsidRDefault="00CB53B6" w:rsidP="006B0B0D">
            <w:pPr>
              <w:rPr>
                <w:rFonts w:ascii="Times New Roman" w:hAnsi="Times New Roman"/>
                <w:sz w:val="18"/>
                <w:szCs w:val="18"/>
              </w:rPr>
            </w:pPr>
          </w:p>
          <w:p w:rsidR="00CB53B6" w:rsidRPr="00517CC9" w:rsidRDefault="00CB53B6" w:rsidP="006B0B0D">
            <w:pPr>
              <w:spacing w:after="120"/>
              <w:rPr>
                <w:rFonts w:ascii="Times New Roman" w:hAnsi="Times New Roman"/>
                <w:b/>
              </w:rPr>
            </w:pPr>
            <w:r w:rsidRPr="00517CC9">
              <w:rPr>
                <w:rFonts w:ascii="Times New Roman" w:hAnsi="Times New Roman"/>
                <w:b/>
              </w:rPr>
              <w:t>Indeksācija 2018.gadā (Indekss = 1.0423; ierobežojums =368.00 EUR)</w:t>
            </w:r>
          </w:p>
          <w:tbl>
            <w:tblPr>
              <w:tblW w:w="6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851"/>
              <w:gridCol w:w="850"/>
              <w:gridCol w:w="993"/>
              <w:gridCol w:w="1417"/>
            </w:tblGrid>
            <w:tr w:rsidR="00517CC9" w:rsidRPr="00517CC9" w:rsidTr="006B0B0D">
              <w:tc>
                <w:tcPr>
                  <w:tcW w:w="27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Pensijas/atlīdzības/ pabalsta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 vid. Mēnesī ****</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Vid. apmērs, EUR **</w:t>
                  </w:r>
                </w:p>
              </w:tc>
              <w:tc>
                <w:tcPr>
                  <w:tcW w:w="99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Apmēra vid.</w:t>
                  </w:r>
                  <w:r w:rsidRPr="00517CC9">
                    <w:rPr>
                      <w:rFonts w:ascii="Times New Roman" w:hAnsi="Times New Roman"/>
                      <w:sz w:val="18"/>
                      <w:szCs w:val="18"/>
                    </w:rPr>
                    <w:br/>
                    <w:t>palielinājums., EUR</w:t>
                  </w:r>
                </w:p>
              </w:tc>
              <w:tc>
                <w:tcPr>
                  <w:tcW w:w="1417"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Izdevumi, EUR</w:t>
                  </w:r>
                </w:p>
              </w:tc>
            </w:tr>
            <w:tr w:rsidR="00517CC9" w:rsidRPr="00517CC9" w:rsidTr="006B0B0D">
              <w:trPr>
                <w:trHeight w:val="236"/>
              </w:trPr>
              <w:tc>
                <w:tcPr>
                  <w:tcW w:w="2722"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6"/>
                      <w:szCs w:val="16"/>
                    </w:rPr>
                  </w:pPr>
                  <w:r w:rsidRPr="00517CC9">
                    <w:rPr>
                      <w:rFonts w:ascii="Times New Roman" w:hAnsi="Times New Roman"/>
                      <w:sz w:val="16"/>
                      <w:szCs w:val="16"/>
                    </w:rPr>
                    <w:t>(1)</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(2)</w:t>
                  </w: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(3)</w:t>
                  </w:r>
                </w:p>
              </w:tc>
              <w:tc>
                <w:tcPr>
                  <w:tcW w:w="993"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(4)      </w:t>
                  </w:r>
                  <w:r w:rsidRPr="00517CC9">
                    <w:rPr>
                      <w:rFonts w:ascii="Times New Roman" w:hAnsi="Times New Roman"/>
                      <w:i/>
                      <w:sz w:val="18"/>
                      <w:szCs w:val="18"/>
                    </w:rPr>
                    <w:t>(3)x4.23%</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sz w:val="16"/>
                      <w:szCs w:val="16"/>
                    </w:rPr>
                  </w:pPr>
                  <w:r w:rsidRPr="00517CC9">
                    <w:rPr>
                      <w:rFonts w:ascii="Times New Roman" w:hAnsi="Times New Roman"/>
                      <w:sz w:val="16"/>
                      <w:szCs w:val="16"/>
                    </w:rPr>
                    <w:t xml:space="preserve">(5)     </w:t>
                  </w:r>
                  <w:r w:rsidRPr="00517CC9">
                    <w:rPr>
                      <w:rFonts w:ascii="Times New Roman" w:hAnsi="Times New Roman"/>
                      <w:i/>
                      <w:sz w:val="18"/>
                      <w:szCs w:val="18"/>
                    </w:rPr>
                    <w:t>(2)x(4)x3mēn)</w:t>
                  </w:r>
                </w:p>
              </w:tc>
            </w:tr>
            <w:tr w:rsidR="00517CC9" w:rsidRPr="00517CC9" w:rsidTr="006B0B0D">
              <w:tc>
                <w:tcPr>
                  <w:tcW w:w="2722"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 xml:space="preserve">SB </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spacing w:after="120"/>
                    <w:rPr>
                      <w:rFonts w:ascii="Times New Roman" w:hAnsi="Times New Roman"/>
                      <w:sz w:val="18"/>
                      <w:szCs w:val="18"/>
                    </w:rPr>
                  </w:pPr>
                </w:p>
              </w:tc>
              <w:tc>
                <w:tcPr>
                  <w:tcW w:w="1417" w:type="dxa"/>
                  <w:shd w:val="clear" w:color="auto" w:fill="EEECE1"/>
                </w:tcPr>
                <w:p w:rsidR="00CB53B6" w:rsidRPr="00517CC9" w:rsidRDefault="00CB53B6" w:rsidP="006B0B0D">
                  <w:pPr>
                    <w:spacing w:after="120"/>
                    <w:rPr>
                      <w:rFonts w:ascii="Times New Roman" w:hAnsi="Times New Roman"/>
                      <w:sz w:val="18"/>
                      <w:szCs w:val="18"/>
                    </w:rPr>
                  </w:pP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vecuma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454 044</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260.03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11.00</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14 983 452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invaliditātes pensija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73 535</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172.63</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7.30</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1 610 417</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pensija apgādnieka zaudējuma gadījumā *</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16 610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147.26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6.23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310 441</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izdienas pensija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2 725</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279.28</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11.81</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96 547</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darbspēju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7 519</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249.56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10.56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238 202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atlīdzība par apgādnieka zaudējumu</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80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187.36</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7.93</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1 903</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apbedīšanas pabalsts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2 000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497.48</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21.04</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126 240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pabalsts laulātā nāves gadījumā</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500</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553.20</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23.40</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35 100</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2018.g. indeksācijai no SB</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17 402 301</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2017.g. un 2018.g. indeksācijai no SB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190 764 700</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sz w:val="18"/>
                      <w:szCs w:val="18"/>
                    </w:rPr>
                  </w:pPr>
                  <w:r w:rsidRPr="00517CC9">
                    <w:rPr>
                      <w:rFonts w:ascii="Times New Roman" w:hAnsi="Times New Roman"/>
                      <w:b/>
                      <w:sz w:val="18"/>
                      <w:szCs w:val="18"/>
                    </w:rPr>
                    <w:t>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 </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VSAA administrējamās izdienas pensijas</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7 652</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326.61</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13.82</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317 252</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piemaksa pie politiski represēto personu pensijām</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13 863</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98.42</w:t>
                  </w:r>
                </w:p>
              </w:tc>
              <w:tc>
                <w:tcPr>
                  <w:tcW w:w="993"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4.16</w:t>
                  </w:r>
                </w:p>
              </w:tc>
              <w:tc>
                <w:tcPr>
                  <w:tcW w:w="1417"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173 010</w:t>
                  </w:r>
                </w:p>
              </w:tc>
            </w:tr>
            <w:tr w:rsidR="00517CC9" w:rsidRPr="00517CC9" w:rsidTr="006B0B0D">
              <w:tc>
                <w:tcPr>
                  <w:tcW w:w="2722"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2018.g. indeksācijai no PB</w:t>
                  </w:r>
                </w:p>
              </w:tc>
              <w:tc>
                <w:tcPr>
                  <w:tcW w:w="851" w:type="dxa"/>
                  <w:shd w:val="clear" w:color="auto" w:fill="auto"/>
                </w:tcPr>
                <w:p w:rsidR="00CB53B6" w:rsidRPr="00517CC9" w:rsidRDefault="00CB53B6" w:rsidP="006B0B0D">
                  <w:pPr>
                    <w:spacing w:after="120"/>
                    <w:rPr>
                      <w:rFonts w:ascii="Times New Roman" w:hAnsi="Times New Roman"/>
                      <w:sz w:val="18"/>
                      <w:szCs w:val="18"/>
                    </w:rPr>
                  </w:pPr>
                </w:p>
              </w:tc>
              <w:tc>
                <w:tcPr>
                  <w:tcW w:w="850" w:type="dxa"/>
                  <w:shd w:val="clear" w:color="auto" w:fill="auto"/>
                </w:tcPr>
                <w:p w:rsidR="00CB53B6" w:rsidRPr="00517CC9" w:rsidRDefault="00CB53B6" w:rsidP="006B0B0D">
                  <w:pPr>
                    <w:spacing w:after="120"/>
                    <w:rPr>
                      <w:rFonts w:ascii="Times New Roman" w:hAnsi="Times New Roman"/>
                      <w:sz w:val="18"/>
                      <w:szCs w:val="18"/>
                    </w:rPr>
                  </w:pPr>
                </w:p>
              </w:tc>
              <w:tc>
                <w:tcPr>
                  <w:tcW w:w="993" w:type="dxa"/>
                  <w:shd w:val="clear" w:color="auto" w:fill="auto"/>
                </w:tcPr>
                <w:p w:rsidR="00CB53B6" w:rsidRPr="00517CC9" w:rsidRDefault="00CB53B6" w:rsidP="006B0B0D">
                  <w:pPr>
                    <w:rPr>
                      <w:sz w:val="18"/>
                      <w:szCs w:val="18"/>
                    </w:rPr>
                  </w:pPr>
                  <w:r w:rsidRPr="00517CC9">
                    <w:rPr>
                      <w:sz w:val="18"/>
                      <w:szCs w:val="18"/>
                    </w:rPr>
                    <w:t> </w:t>
                  </w:r>
                </w:p>
              </w:tc>
              <w:tc>
                <w:tcPr>
                  <w:tcW w:w="1417" w:type="dxa"/>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490 262</w:t>
                  </w:r>
                </w:p>
              </w:tc>
            </w:tr>
            <w:tr w:rsidR="00517CC9" w:rsidRPr="00517CC9" w:rsidTr="006B0B0D">
              <w:tc>
                <w:tcPr>
                  <w:tcW w:w="2722"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2017.g. un 2018.g. indeksācijai no PB ***</w:t>
                  </w:r>
                </w:p>
              </w:tc>
              <w:tc>
                <w:tcPr>
                  <w:tcW w:w="851"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850" w:type="dxa"/>
                  <w:tcBorders>
                    <w:bottom w:val="single" w:sz="4" w:space="0" w:color="auto"/>
                  </w:tcBorders>
                  <w:shd w:val="clear" w:color="auto" w:fill="auto"/>
                </w:tcPr>
                <w:p w:rsidR="00CB53B6" w:rsidRPr="00517CC9" w:rsidRDefault="00CB53B6" w:rsidP="006B0B0D">
                  <w:pPr>
                    <w:spacing w:after="120"/>
                    <w:rPr>
                      <w:rFonts w:ascii="Times New Roman" w:hAnsi="Times New Roman"/>
                      <w:sz w:val="18"/>
                      <w:szCs w:val="18"/>
                    </w:rPr>
                  </w:pPr>
                </w:p>
              </w:tc>
              <w:tc>
                <w:tcPr>
                  <w:tcW w:w="993" w:type="dxa"/>
                  <w:tcBorders>
                    <w:bottom w:val="single" w:sz="4" w:space="0" w:color="auto"/>
                  </w:tcBorders>
                  <w:shd w:val="clear" w:color="auto" w:fill="auto"/>
                </w:tcPr>
                <w:p w:rsidR="00CB53B6" w:rsidRPr="00517CC9" w:rsidRDefault="00CB53B6" w:rsidP="006B0B0D">
                  <w:pPr>
                    <w:rPr>
                      <w:sz w:val="18"/>
                      <w:szCs w:val="18"/>
                    </w:rPr>
                  </w:pPr>
                  <w:r w:rsidRPr="00517CC9">
                    <w:rPr>
                      <w:sz w:val="18"/>
                      <w:szCs w:val="18"/>
                    </w:rPr>
                    <w:t> </w:t>
                  </w:r>
                </w:p>
              </w:tc>
              <w:tc>
                <w:tcPr>
                  <w:tcW w:w="1417" w:type="dxa"/>
                  <w:tcBorders>
                    <w:bottom w:val="single" w:sz="4" w:space="0" w:color="auto"/>
                  </w:tcBorders>
                  <w:shd w:val="clear" w:color="auto" w:fill="auto"/>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5 353 227</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2018.g.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17 892 563</w:t>
                  </w:r>
                </w:p>
              </w:tc>
            </w:tr>
            <w:tr w:rsidR="00517CC9" w:rsidRPr="00517CC9" w:rsidTr="006B0B0D">
              <w:tc>
                <w:tcPr>
                  <w:tcW w:w="2722"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2015., 2016., 2017.g. un 2018.g. indeksācijai no SB +PB</w:t>
                  </w:r>
                </w:p>
              </w:tc>
              <w:tc>
                <w:tcPr>
                  <w:tcW w:w="851" w:type="dxa"/>
                  <w:shd w:val="clear" w:color="auto" w:fill="EEECE1"/>
                </w:tcPr>
                <w:p w:rsidR="00CB53B6" w:rsidRPr="00517CC9" w:rsidRDefault="00CB53B6" w:rsidP="006B0B0D">
                  <w:pPr>
                    <w:spacing w:after="120"/>
                    <w:rPr>
                      <w:rFonts w:ascii="Times New Roman" w:hAnsi="Times New Roman"/>
                      <w:sz w:val="18"/>
                      <w:szCs w:val="18"/>
                    </w:rPr>
                  </w:pPr>
                </w:p>
              </w:tc>
              <w:tc>
                <w:tcPr>
                  <w:tcW w:w="850" w:type="dxa"/>
                  <w:shd w:val="clear" w:color="auto" w:fill="EEECE1"/>
                </w:tcPr>
                <w:p w:rsidR="00CB53B6" w:rsidRPr="00517CC9" w:rsidRDefault="00CB53B6" w:rsidP="006B0B0D">
                  <w:pPr>
                    <w:spacing w:after="120"/>
                    <w:rPr>
                      <w:rFonts w:ascii="Times New Roman" w:hAnsi="Times New Roman"/>
                      <w:sz w:val="18"/>
                      <w:szCs w:val="18"/>
                    </w:rPr>
                  </w:pPr>
                </w:p>
              </w:tc>
              <w:tc>
                <w:tcPr>
                  <w:tcW w:w="993" w:type="dxa"/>
                  <w:shd w:val="clear" w:color="auto" w:fill="EEECE1"/>
                </w:tcPr>
                <w:p w:rsidR="00CB53B6" w:rsidRPr="00517CC9" w:rsidRDefault="00CB53B6" w:rsidP="006B0B0D">
                  <w:pPr>
                    <w:rPr>
                      <w:sz w:val="18"/>
                      <w:szCs w:val="18"/>
                    </w:rPr>
                  </w:pPr>
                  <w:r w:rsidRPr="00517CC9">
                    <w:rPr>
                      <w:sz w:val="18"/>
                      <w:szCs w:val="18"/>
                    </w:rPr>
                    <w:t> </w:t>
                  </w:r>
                </w:p>
              </w:tc>
              <w:tc>
                <w:tcPr>
                  <w:tcW w:w="1417" w:type="dxa"/>
                  <w:shd w:val="clear" w:color="auto" w:fill="EEECE1"/>
                </w:tcPr>
                <w:p w:rsidR="00CB53B6" w:rsidRPr="00517CC9" w:rsidRDefault="00CB53B6" w:rsidP="006B0B0D">
                  <w:pPr>
                    <w:spacing w:after="120"/>
                    <w:rPr>
                      <w:rFonts w:ascii="Times New Roman" w:hAnsi="Times New Roman"/>
                      <w:b/>
                      <w:sz w:val="18"/>
                      <w:szCs w:val="18"/>
                    </w:rPr>
                  </w:pPr>
                  <w:r w:rsidRPr="00517CC9">
                    <w:rPr>
                      <w:rFonts w:ascii="Times New Roman" w:hAnsi="Times New Roman"/>
                      <w:b/>
                      <w:sz w:val="18"/>
                      <w:szCs w:val="18"/>
                    </w:rPr>
                    <w:t>196 117 926</w:t>
                  </w:r>
                </w:p>
              </w:tc>
            </w:tr>
          </w:tbl>
          <w:p w:rsidR="00CB53B6" w:rsidRPr="00517CC9" w:rsidRDefault="00CB53B6" w:rsidP="006B0B0D">
            <w:pPr>
              <w:spacing w:after="120"/>
              <w:rPr>
                <w:rFonts w:ascii="Times New Roman" w:hAnsi="Times New Roman"/>
                <w:bCs/>
                <w:sz w:val="18"/>
                <w:szCs w:val="18"/>
              </w:rPr>
            </w:pPr>
            <w:r w:rsidRPr="00517CC9">
              <w:rPr>
                <w:rFonts w:ascii="Times New Roman" w:hAnsi="Times New Roman"/>
                <w:bCs/>
                <w:sz w:val="18"/>
                <w:szCs w:val="18"/>
              </w:rPr>
              <w:t>*Ieskaitot pensijas pēc speciāliem lēmumiem</w:t>
            </w:r>
          </w:p>
          <w:p w:rsidR="00CB53B6" w:rsidRPr="00517CC9" w:rsidRDefault="00CB53B6" w:rsidP="006B0B0D">
            <w:pPr>
              <w:rPr>
                <w:rFonts w:ascii="Times New Roman" w:hAnsi="Times New Roman"/>
                <w:sz w:val="18"/>
                <w:szCs w:val="18"/>
              </w:rPr>
            </w:pPr>
            <w:r w:rsidRPr="00517CC9">
              <w:rPr>
                <w:rFonts w:ascii="Times New Roman" w:hAnsi="Times New Roman"/>
                <w:i/>
                <w:sz w:val="18"/>
                <w:szCs w:val="18"/>
              </w:rPr>
              <w:t>**</w:t>
            </w:r>
            <w:r w:rsidRPr="00517CC9">
              <w:rPr>
                <w:rFonts w:ascii="Times New Roman" w:hAnsi="Times New Roman"/>
                <w:sz w:val="18"/>
                <w:szCs w:val="18"/>
              </w:rPr>
              <w:t>vidējie apmēri, uz kuriem tieši attiecas pensiju indeksācija, t.i., ņemot vērā bāzes summu, līdz kurai tiek indeksēts.</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aprēķināts: vidējā apmēra palielinājums 2015.gadā X  kontingents 2018.gadā X 12 + vidējā apmēra palielinājums 2016.gadā  X  kontingents 2018.gadā X 12 + vidējā apmēra palielinājums 2017.gadā X  kontingents 2018.gadā X 12 + izdevumi 2018.gada indeksācijai.</w:t>
            </w:r>
          </w:p>
          <w:p w:rsidR="00CB53B6" w:rsidRPr="00517CC9" w:rsidRDefault="00CB53B6" w:rsidP="006B0B0D">
            <w:pPr>
              <w:rPr>
                <w:rFonts w:ascii="Times New Roman" w:hAnsi="Times New Roman"/>
                <w:sz w:val="18"/>
                <w:szCs w:val="18"/>
              </w:rPr>
            </w:pPr>
            <w:r w:rsidRPr="00517CC9">
              <w:rPr>
                <w:rFonts w:ascii="Times New Roman" w:hAnsi="Times New Roman"/>
                <w:sz w:val="18"/>
                <w:szCs w:val="18"/>
              </w:rPr>
              <w:t>**** atbilstoši š.g. martā izstrādātai bāzei</w:t>
            </w:r>
          </w:p>
          <w:p w:rsidR="00CB53B6" w:rsidRPr="00517CC9" w:rsidRDefault="00CB53B6" w:rsidP="006B0B0D">
            <w:pPr>
              <w:rPr>
                <w:rFonts w:ascii="Times New Roman" w:hAnsi="Times New Roman"/>
                <w:sz w:val="18"/>
                <w:szCs w:val="18"/>
              </w:rPr>
            </w:pPr>
          </w:p>
          <w:p w:rsidR="00CB53B6" w:rsidRPr="00517CC9" w:rsidRDefault="00CB53B6" w:rsidP="006B0B0D">
            <w:pPr>
              <w:spacing w:after="120"/>
              <w:jc w:val="both"/>
              <w:rPr>
                <w:rFonts w:ascii="Times New Roman" w:hAnsi="Times New Roman"/>
                <w:b/>
                <w:sz w:val="28"/>
                <w:szCs w:val="28"/>
              </w:rPr>
            </w:pPr>
            <w:r w:rsidRPr="00517CC9">
              <w:rPr>
                <w:rFonts w:ascii="Times New Roman" w:hAnsi="Times New Roman"/>
                <w:b/>
                <w:sz w:val="24"/>
                <w:szCs w:val="24"/>
              </w:rPr>
              <w:t xml:space="preserve">II </w:t>
            </w:r>
            <w:r w:rsidRPr="00517CC9">
              <w:rPr>
                <w:rFonts w:ascii="Times New Roman" w:hAnsi="Times New Roman"/>
                <w:b/>
                <w:sz w:val="28"/>
                <w:szCs w:val="28"/>
              </w:rPr>
              <w:t>Pensijas kapitāla indeksa piemērošana atbilstoši likumprojektam „Grozījumi likumā „Par valsts pensijām”</w:t>
            </w:r>
          </w:p>
          <w:p w:rsidR="00CB53B6" w:rsidRPr="00517CC9" w:rsidRDefault="00CB53B6" w:rsidP="006B0B0D">
            <w:pPr>
              <w:spacing w:after="120" w:line="240" w:lineRule="auto"/>
              <w:jc w:val="both"/>
              <w:rPr>
                <w:rFonts w:ascii="Times New Roman" w:hAnsi="Times New Roman"/>
                <w:b/>
              </w:rPr>
            </w:pPr>
          </w:p>
          <w:p w:rsidR="00CB53B6" w:rsidRPr="00517CC9" w:rsidRDefault="00CB53B6" w:rsidP="006B0B0D">
            <w:pPr>
              <w:spacing w:after="120" w:line="240" w:lineRule="auto"/>
              <w:jc w:val="both"/>
              <w:rPr>
                <w:rFonts w:ascii="Times New Roman" w:hAnsi="Times New Roman"/>
                <w:b/>
              </w:rPr>
            </w:pPr>
            <w:r w:rsidRPr="00517CC9">
              <w:rPr>
                <w:rFonts w:ascii="Times New Roman" w:hAnsi="Times New Roman"/>
                <w:b/>
              </w:rPr>
              <w:t>Papildus izdevumi SB, EUR</w:t>
            </w:r>
          </w:p>
          <w:tbl>
            <w:tblPr>
              <w:tblW w:w="623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60"/>
              <w:gridCol w:w="1559"/>
            </w:tblGrid>
            <w:tr w:rsidR="00517CC9" w:rsidRPr="00517CC9" w:rsidTr="006B0B0D">
              <w:tc>
                <w:tcPr>
                  <w:tcW w:w="1559"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2015</w:t>
                  </w:r>
                </w:p>
              </w:tc>
              <w:tc>
                <w:tcPr>
                  <w:tcW w:w="1559"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2016</w:t>
                  </w:r>
                </w:p>
              </w:tc>
              <w:tc>
                <w:tcPr>
                  <w:tcW w:w="1560"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2017</w:t>
                  </w:r>
                </w:p>
              </w:tc>
              <w:tc>
                <w:tcPr>
                  <w:tcW w:w="1559" w:type="dxa"/>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2018</w:t>
                  </w:r>
                </w:p>
              </w:tc>
            </w:tr>
            <w:tr w:rsidR="00517CC9" w:rsidRPr="00517CC9" w:rsidTr="006B0B0D">
              <w:tc>
                <w:tcPr>
                  <w:tcW w:w="1559" w:type="dxa"/>
                  <w:shd w:val="clear" w:color="auto" w:fill="auto"/>
                </w:tcPr>
                <w:p w:rsidR="00CB53B6" w:rsidRPr="00517CC9" w:rsidRDefault="00CB53B6" w:rsidP="006B0B0D">
                  <w:pPr>
                    <w:spacing w:after="120"/>
                    <w:jc w:val="both"/>
                    <w:rPr>
                      <w:rFonts w:ascii="Times New Roman" w:hAnsi="Times New Roman"/>
                      <w:b/>
                    </w:rPr>
                  </w:pPr>
                  <w:r w:rsidRPr="00517CC9">
                    <w:rPr>
                      <w:rFonts w:ascii="Times New Roman" w:hAnsi="Times New Roman"/>
                      <w:b/>
                    </w:rPr>
                    <w:t>0</w:t>
                  </w:r>
                </w:p>
              </w:tc>
              <w:tc>
                <w:tcPr>
                  <w:tcW w:w="1559" w:type="dxa"/>
                  <w:shd w:val="clear" w:color="auto" w:fill="auto"/>
                </w:tcPr>
                <w:p w:rsidR="00CB53B6" w:rsidRPr="00517CC9" w:rsidRDefault="00CB53B6" w:rsidP="006B0B0D">
                  <w:pPr>
                    <w:spacing w:after="120"/>
                    <w:jc w:val="both"/>
                    <w:rPr>
                      <w:rFonts w:ascii="Times New Roman" w:hAnsi="Times New Roman"/>
                      <w:b/>
                    </w:rPr>
                  </w:pPr>
                  <w:r w:rsidRPr="00517CC9">
                    <w:rPr>
                      <w:rFonts w:ascii="Times New Roman" w:hAnsi="Times New Roman"/>
                      <w:b/>
                    </w:rPr>
                    <w:t>4 214 858</w:t>
                  </w:r>
                </w:p>
              </w:tc>
              <w:tc>
                <w:tcPr>
                  <w:tcW w:w="1560"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rPr>
                    <w:t>22 </w:t>
                  </w:r>
                  <w:r w:rsidRPr="00517CC9">
                    <w:rPr>
                      <w:b/>
                    </w:rPr>
                    <w:t>281</w:t>
                  </w:r>
                  <w:r w:rsidRPr="00517CC9">
                    <w:rPr>
                      <w:rFonts w:ascii="Times New Roman" w:hAnsi="Times New Roman"/>
                      <w:b/>
                    </w:rPr>
                    <w:t xml:space="preserve"> </w:t>
                  </w:r>
                  <w:r w:rsidRPr="00517CC9">
                    <w:rPr>
                      <w:b/>
                    </w:rPr>
                    <w:t>940</w:t>
                  </w:r>
                </w:p>
              </w:tc>
              <w:tc>
                <w:tcPr>
                  <w:tcW w:w="1559" w:type="dxa"/>
                </w:tcPr>
                <w:p w:rsidR="00CB53B6" w:rsidRPr="00517CC9" w:rsidRDefault="00CB53B6" w:rsidP="00B35204">
                  <w:pPr>
                    <w:spacing w:after="120"/>
                    <w:jc w:val="both"/>
                    <w:rPr>
                      <w:rFonts w:ascii="Times New Roman" w:hAnsi="Times New Roman"/>
                      <w:b/>
                      <w:sz w:val="18"/>
                      <w:szCs w:val="18"/>
                    </w:rPr>
                  </w:pPr>
                  <w:r w:rsidRPr="00517CC9">
                    <w:rPr>
                      <w:rFonts w:ascii="Times New Roman" w:hAnsi="Times New Roman"/>
                      <w:b/>
                    </w:rPr>
                    <w:t xml:space="preserve">50 997 </w:t>
                  </w:r>
                  <w:r w:rsidR="00B35204" w:rsidRPr="00517CC9">
                    <w:rPr>
                      <w:rFonts w:ascii="Times New Roman" w:hAnsi="Times New Roman"/>
                      <w:b/>
                    </w:rPr>
                    <w:t>5</w:t>
                  </w:r>
                  <w:r w:rsidR="00B35204">
                    <w:rPr>
                      <w:rFonts w:ascii="Times New Roman" w:hAnsi="Times New Roman"/>
                      <w:b/>
                    </w:rPr>
                    <w:t>80</w:t>
                  </w:r>
                </w:p>
              </w:tc>
            </w:tr>
          </w:tbl>
          <w:p w:rsidR="00CB53B6" w:rsidRPr="00517CC9" w:rsidRDefault="00CB53B6" w:rsidP="006B0B0D">
            <w:pPr>
              <w:spacing w:after="120"/>
              <w:rPr>
                <w:rFonts w:ascii="Times New Roman" w:hAnsi="Times New Roman"/>
                <w:b/>
                <w:sz w:val="20"/>
                <w:szCs w:val="20"/>
              </w:rPr>
            </w:pPr>
          </w:p>
          <w:p w:rsidR="00CB53B6" w:rsidRPr="00517CC9" w:rsidRDefault="00CB53B6" w:rsidP="006B0B0D">
            <w:pPr>
              <w:spacing w:after="120"/>
              <w:jc w:val="both"/>
              <w:rPr>
                <w:rFonts w:ascii="Times New Roman" w:hAnsi="Times New Roman"/>
                <w:b/>
                <w:sz w:val="24"/>
                <w:szCs w:val="24"/>
              </w:rPr>
            </w:pPr>
            <w:r w:rsidRPr="00517CC9">
              <w:rPr>
                <w:rFonts w:ascii="Times New Roman" w:hAnsi="Times New Roman"/>
                <w:b/>
                <w:sz w:val="24"/>
                <w:szCs w:val="24"/>
              </w:rPr>
              <w:t>Aprēķins:</w:t>
            </w:r>
          </w:p>
          <w:p w:rsidR="00CB53B6" w:rsidRPr="00517CC9" w:rsidRDefault="00CB53B6" w:rsidP="006B0B0D">
            <w:pPr>
              <w:spacing w:after="120"/>
              <w:jc w:val="both"/>
              <w:rPr>
                <w:rFonts w:ascii="Times New Roman" w:hAnsi="Times New Roman"/>
                <w:b/>
              </w:rPr>
            </w:pPr>
            <w:r w:rsidRPr="00517CC9">
              <w:rPr>
                <w:rFonts w:ascii="Times New Roman" w:hAnsi="Times New Roman"/>
              </w:rPr>
              <w:t>Atbilstoši VSAA datiem pēc stāvokļa uz 01.01.2015, negatīvie pensijas kapitāla indeksi pensiju aprēķinā ir piemēroti 106 526 personām: 95 850 vecuma pensijas saņēmējiem; 9 729 apgādnieka zaudējuma pensiju saņēmējiem un 947 izdienas pensijas saņēmējiem.</w:t>
            </w:r>
            <w:r w:rsidRPr="00517CC9">
              <w:rPr>
                <w:rFonts w:ascii="Times New Roman" w:hAnsi="Times New Roman"/>
                <w:b/>
              </w:rPr>
              <w:t xml:space="preserve"> </w:t>
            </w:r>
          </w:p>
          <w:p w:rsidR="00CB53B6" w:rsidRPr="00517CC9" w:rsidRDefault="00CB53B6" w:rsidP="006B0B0D">
            <w:pPr>
              <w:spacing w:after="120"/>
              <w:jc w:val="both"/>
              <w:rPr>
                <w:rFonts w:ascii="Times New Roman" w:hAnsi="Times New Roman"/>
                <w:b/>
              </w:rPr>
            </w:pPr>
            <w:r w:rsidRPr="00517CC9">
              <w:rPr>
                <w:rFonts w:ascii="Times New Roman" w:hAnsi="Times New Roman"/>
                <w:b/>
              </w:rPr>
              <w:t>Faktiskie pensijas kapitāla indeksi laika periodā no 2009-2014</w:t>
            </w:r>
          </w:p>
          <w:tbl>
            <w:tblPr>
              <w:tblW w:w="6238"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134"/>
              <w:gridCol w:w="992"/>
              <w:gridCol w:w="1134"/>
              <w:gridCol w:w="993"/>
              <w:gridCol w:w="993"/>
            </w:tblGrid>
            <w:tr w:rsidR="00517CC9" w:rsidRPr="00517CC9" w:rsidTr="006B0B0D">
              <w:tc>
                <w:tcPr>
                  <w:tcW w:w="992" w:type="dxa"/>
                  <w:shd w:val="clear" w:color="auto" w:fill="auto"/>
                </w:tcPr>
                <w:p w:rsidR="00CB53B6" w:rsidRPr="00517CC9" w:rsidRDefault="00CB53B6" w:rsidP="006B0B0D">
                  <w:pPr>
                    <w:spacing w:after="0" w:line="240" w:lineRule="auto"/>
                    <w:jc w:val="center"/>
                    <w:rPr>
                      <w:b/>
                      <w:i/>
                    </w:rPr>
                  </w:pPr>
                  <w:r w:rsidRPr="00517CC9">
                    <w:rPr>
                      <w:b/>
                      <w:i/>
                    </w:rPr>
                    <w:t>2009</w:t>
                  </w:r>
                </w:p>
              </w:tc>
              <w:tc>
                <w:tcPr>
                  <w:tcW w:w="1134" w:type="dxa"/>
                  <w:shd w:val="clear" w:color="auto" w:fill="auto"/>
                </w:tcPr>
                <w:p w:rsidR="00CB53B6" w:rsidRPr="00517CC9" w:rsidRDefault="00CB53B6" w:rsidP="006B0B0D">
                  <w:pPr>
                    <w:spacing w:after="0" w:line="240" w:lineRule="auto"/>
                    <w:jc w:val="center"/>
                    <w:rPr>
                      <w:b/>
                      <w:i/>
                    </w:rPr>
                  </w:pPr>
                  <w:r w:rsidRPr="00517CC9">
                    <w:rPr>
                      <w:b/>
                      <w:i/>
                    </w:rPr>
                    <w:t>2010</w:t>
                  </w:r>
                </w:p>
              </w:tc>
              <w:tc>
                <w:tcPr>
                  <w:tcW w:w="992" w:type="dxa"/>
                  <w:shd w:val="clear" w:color="auto" w:fill="auto"/>
                </w:tcPr>
                <w:p w:rsidR="00CB53B6" w:rsidRPr="00517CC9" w:rsidRDefault="00CB53B6" w:rsidP="006B0B0D">
                  <w:pPr>
                    <w:spacing w:after="0" w:line="240" w:lineRule="auto"/>
                    <w:jc w:val="center"/>
                    <w:rPr>
                      <w:b/>
                      <w:i/>
                    </w:rPr>
                  </w:pPr>
                  <w:r w:rsidRPr="00517CC9">
                    <w:rPr>
                      <w:b/>
                      <w:i/>
                    </w:rPr>
                    <w:t>2011</w:t>
                  </w:r>
                </w:p>
              </w:tc>
              <w:tc>
                <w:tcPr>
                  <w:tcW w:w="1134" w:type="dxa"/>
                  <w:shd w:val="clear" w:color="auto" w:fill="auto"/>
                </w:tcPr>
                <w:p w:rsidR="00CB53B6" w:rsidRPr="00517CC9" w:rsidRDefault="00CB53B6" w:rsidP="006B0B0D">
                  <w:pPr>
                    <w:spacing w:after="0" w:line="240" w:lineRule="auto"/>
                    <w:jc w:val="center"/>
                    <w:rPr>
                      <w:b/>
                      <w:i/>
                    </w:rPr>
                  </w:pPr>
                  <w:r w:rsidRPr="00517CC9">
                    <w:rPr>
                      <w:b/>
                      <w:i/>
                    </w:rPr>
                    <w:t>2012</w:t>
                  </w:r>
                </w:p>
              </w:tc>
              <w:tc>
                <w:tcPr>
                  <w:tcW w:w="993" w:type="dxa"/>
                  <w:shd w:val="clear" w:color="auto" w:fill="auto"/>
                </w:tcPr>
                <w:p w:rsidR="00CB53B6" w:rsidRPr="00517CC9" w:rsidRDefault="00CB53B6" w:rsidP="006B0B0D">
                  <w:pPr>
                    <w:spacing w:after="0" w:line="240" w:lineRule="auto"/>
                    <w:jc w:val="center"/>
                    <w:rPr>
                      <w:b/>
                      <w:i/>
                    </w:rPr>
                  </w:pPr>
                  <w:r w:rsidRPr="00517CC9">
                    <w:rPr>
                      <w:b/>
                      <w:i/>
                    </w:rPr>
                    <w:t>2013</w:t>
                  </w:r>
                </w:p>
              </w:tc>
              <w:tc>
                <w:tcPr>
                  <w:tcW w:w="993" w:type="dxa"/>
                </w:tcPr>
                <w:p w:rsidR="00CB53B6" w:rsidRPr="00517CC9" w:rsidRDefault="00CB53B6" w:rsidP="006B0B0D">
                  <w:pPr>
                    <w:spacing w:after="0" w:line="240" w:lineRule="auto"/>
                    <w:jc w:val="center"/>
                    <w:rPr>
                      <w:b/>
                      <w:i/>
                    </w:rPr>
                  </w:pPr>
                  <w:r w:rsidRPr="00517CC9">
                    <w:rPr>
                      <w:b/>
                      <w:i/>
                    </w:rPr>
                    <w:t>2014</w:t>
                  </w:r>
                </w:p>
              </w:tc>
            </w:tr>
            <w:tr w:rsidR="00517CC9" w:rsidRPr="00517CC9" w:rsidTr="006B0B0D">
              <w:tc>
                <w:tcPr>
                  <w:tcW w:w="992" w:type="dxa"/>
                  <w:shd w:val="clear" w:color="auto" w:fill="auto"/>
                  <w:vAlign w:val="bottom"/>
                </w:tcPr>
                <w:p w:rsidR="00CB53B6" w:rsidRPr="00517CC9" w:rsidRDefault="00CB53B6" w:rsidP="006B0B0D">
                  <w:pPr>
                    <w:spacing w:after="0" w:line="240" w:lineRule="auto"/>
                  </w:pPr>
                  <w:r w:rsidRPr="00517CC9">
                    <w:t>0.9622</w:t>
                  </w:r>
                </w:p>
              </w:tc>
              <w:tc>
                <w:tcPr>
                  <w:tcW w:w="1134" w:type="dxa"/>
                  <w:shd w:val="clear" w:color="auto" w:fill="auto"/>
                  <w:vAlign w:val="bottom"/>
                </w:tcPr>
                <w:p w:rsidR="00CB53B6" w:rsidRPr="00517CC9" w:rsidRDefault="00CB53B6" w:rsidP="006B0B0D">
                  <w:pPr>
                    <w:spacing w:after="0" w:line="240" w:lineRule="auto"/>
                  </w:pPr>
                  <w:r w:rsidRPr="00517CC9">
                    <w:t>0.7978</w:t>
                  </w:r>
                </w:p>
              </w:tc>
              <w:tc>
                <w:tcPr>
                  <w:tcW w:w="992" w:type="dxa"/>
                  <w:shd w:val="clear" w:color="auto" w:fill="auto"/>
                  <w:vAlign w:val="bottom"/>
                </w:tcPr>
                <w:p w:rsidR="00CB53B6" w:rsidRPr="00517CC9" w:rsidRDefault="00CB53B6" w:rsidP="006B0B0D">
                  <w:pPr>
                    <w:spacing w:after="0" w:line="240" w:lineRule="auto"/>
                  </w:pPr>
                  <w:r w:rsidRPr="00517CC9">
                    <w:t>0.9945</w:t>
                  </w:r>
                </w:p>
              </w:tc>
              <w:tc>
                <w:tcPr>
                  <w:tcW w:w="1134" w:type="dxa"/>
                  <w:shd w:val="clear" w:color="auto" w:fill="auto"/>
                  <w:vAlign w:val="bottom"/>
                </w:tcPr>
                <w:p w:rsidR="00CB53B6" w:rsidRPr="00517CC9" w:rsidRDefault="00CB53B6" w:rsidP="006B0B0D">
                  <w:pPr>
                    <w:spacing w:after="0" w:line="240" w:lineRule="auto"/>
                  </w:pPr>
                  <w:r w:rsidRPr="00517CC9">
                    <w:t>1.0618</w:t>
                  </w:r>
                </w:p>
              </w:tc>
              <w:tc>
                <w:tcPr>
                  <w:tcW w:w="993" w:type="dxa"/>
                  <w:shd w:val="clear" w:color="auto" w:fill="auto"/>
                  <w:vAlign w:val="bottom"/>
                </w:tcPr>
                <w:p w:rsidR="00CB53B6" w:rsidRPr="00517CC9" w:rsidRDefault="00CB53B6" w:rsidP="006B0B0D">
                  <w:pPr>
                    <w:spacing w:after="0" w:line="240" w:lineRule="auto"/>
                  </w:pPr>
                  <w:r w:rsidRPr="00517CC9">
                    <w:t>1.0758</w:t>
                  </w:r>
                </w:p>
              </w:tc>
              <w:tc>
                <w:tcPr>
                  <w:tcW w:w="993" w:type="dxa"/>
                </w:tcPr>
                <w:p w:rsidR="00CB53B6" w:rsidRPr="00517CC9" w:rsidRDefault="00CB53B6" w:rsidP="006B0B0D">
                  <w:pPr>
                    <w:spacing w:after="0" w:line="240" w:lineRule="auto"/>
                  </w:pPr>
                  <w:r w:rsidRPr="00517CC9">
                    <w:t>1.0766</w:t>
                  </w:r>
                </w:p>
              </w:tc>
            </w:tr>
          </w:tbl>
          <w:p w:rsidR="00CB53B6" w:rsidRPr="00517CC9" w:rsidRDefault="00CB53B6" w:rsidP="006B0B0D">
            <w:pPr>
              <w:spacing w:after="120"/>
              <w:jc w:val="both"/>
              <w:rPr>
                <w:rFonts w:ascii="Times New Roman" w:hAnsi="Times New Roman"/>
              </w:rPr>
            </w:pPr>
            <w:r w:rsidRPr="00517CC9">
              <w:rPr>
                <w:rFonts w:ascii="Times New Roman" w:hAnsi="Times New Roman"/>
              </w:rPr>
              <w:t xml:space="preserve">Ņemot vērā FM makro prognozes, kas sniegtas 2015.gada martā, LM prognozētais aprēķinātais pensijas kapitāla indekss 2015.gadam – 1.0591. </w:t>
            </w:r>
          </w:p>
          <w:p w:rsidR="00CB53B6" w:rsidRPr="00517CC9" w:rsidRDefault="00CB53B6" w:rsidP="006B0B0D">
            <w:pPr>
              <w:spacing w:after="120"/>
              <w:jc w:val="both"/>
              <w:rPr>
                <w:rFonts w:ascii="Times New Roman" w:hAnsi="Times New Roman"/>
                <w:b/>
              </w:rPr>
            </w:pPr>
          </w:p>
          <w:p w:rsidR="00CB53B6" w:rsidRPr="00517CC9" w:rsidRDefault="00CB53B6" w:rsidP="006B0B0D">
            <w:pPr>
              <w:numPr>
                <w:ilvl w:val="0"/>
                <w:numId w:val="18"/>
              </w:numPr>
              <w:spacing w:after="120"/>
              <w:jc w:val="both"/>
              <w:rPr>
                <w:rFonts w:ascii="Times New Roman" w:hAnsi="Times New Roman"/>
                <w:i/>
              </w:rPr>
            </w:pPr>
            <w:r w:rsidRPr="00517CC9">
              <w:rPr>
                <w:rFonts w:ascii="Times New Roman" w:hAnsi="Times New Roman"/>
                <w:b/>
              </w:rPr>
              <w:t xml:space="preserve">Papildus izdevumi 2016.gadā: 4 214 858 EUR </w:t>
            </w:r>
            <w:r w:rsidRPr="00517CC9">
              <w:rPr>
                <w:rFonts w:ascii="Times New Roman" w:hAnsi="Times New Roman"/>
                <w:i/>
              </w:rPr>
              <w:t>(4 202 59</w:t>
            </w:r>
            <w:r w:rsidR="00B35204">
              <w:rPr>
                <w:rFonts w:ascii="Times New Roman" w:hAnsi="Times New Roman"/>
                <w:i/>
              </w:rPr>
              <w:t>5</w:t>
            </w:r>
            <w:r w:rsidRPr="00517CC9">
              <w:rPr>
                <w:rFonts w:ascii="Times New Roman" w:hAnsi="Times New Roman"/>
                <w:i/>
              </w:rPr>
              <w:t>+12 26</w:t>
            </w:r>
            <w:r w:rsidR="00B35204">
              <w:rPr>
                <w:rFonts w:ascii="Times New Roman" w:hAnsi="Times New Roman"/>
                <w:i/>
              </w:rPr>
              <w:t>3</w:t>
            </w:r>
            <w:r w:rsidRPr="00517CC9">
              <w:rPr>
                <w:rFonts w:ascii="Times New Roman" w:hAnsi="Times New Roman"/>
                <w:i/>
              </w:rPr>
              <w:t>)</w:t>
            </w: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2010.gadā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134"/>
              <w:gridCol w:w="1064"/>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106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2016.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8"/>
                      <w:szCs w:val="18"/>
                    </w:rPr>
                    <w:t>(3)/ 0.9622</w:t>
                  </w:r>
                </w:p>
              </w:tc>
              <w:tc>
                <w:tcPr>
                  <w:tcW w:w="106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31 203</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334.05</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337.36</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347.17</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9.81</w:t>
                  </w:r>
                </w:p>
              </w:tc>
              <w:tc>
                <w:tcPr>
                  <w:tcW w:w="1009"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4032945*</w:t>
                  </w:r>
                </w:p>
                <w:p w:rsidR="00CB53B6" w:rsidRPr="00517CC9" w:rsidRDefault="00CB53B6" w:rsidP="006B0B0D">
                  <w:pPr>
                    <w:spacing w:after="120"/>
                    <w:jc w:val="both"/>
                    <w:rPr>
                      <w:rFonts w:ascii="Times New Roman" w:hAnsi="Times New Roman"/>
                      <w:sz w:val="18"/>
                      <w:szCs w:val="18"/>
                    </w:rPr>
                  </w:pP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2 062</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118.18</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118.18</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122.82</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4.64</w:t>
                  </w:r>
                </w:p>
              </w:tc>
              <w:tc>
                <w:tcPr>
                  <w:tcW w:w="1009"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126375 **</w:t>
                  </w:r>
                </w:p>
                <w:p w:rsidR="00CB53B6" w:rsidRPr="00517CC9" w:rsidRDefault="00CB53B6" w:rsidP="006B0B0D">
                  <w:pPr>
                    <w:spacing w:after="120"/>
                    <w:jc w:val="both"/>
                    <w:rPr>
                      <w:rFonts w:ascii="Times New Roman" w:hAnsi="Times New Roman"/>
                      <w:sz w:val="18"/>
                      <w:szCs w:val="18"/>
                    </w:rPr>
                  </w:pP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239</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354.55</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354.55</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368.48</w:t>
                  </w:r>
                </w:p>
              </w:tc>
              <w:tc>
                <w:tcPr>
                  <w:tcW w:w="106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13.93</w:t>
                  </w:r>
                </w:p>
              </w:tc>
              <w:tc>
                <w:tcPr>
                  <w:tcW w:w="1009"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43 275***</w:t>
                  </w:r>
                </w:p>
                <w:p w:rsidR="00CB53B6" w:rsidRPr="00517CC9" w:rsidRDefault="00CB53B6" w:rsidP="006B0B0D">
                  <w:pPr>
                    <w:spacing w:after="120"/>
                    <w:jc w:val="both"/>
                    <w:rPr>
                      <w:rFonts w:ascii="Times New Roman" w:hAnsi="Times New Roman"/>
                      <w:sz w:val="18"/>
                      <w:szCs w:val="18"/>
                    </w:rPr>
                  </w:pP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33 504</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6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CB53B6" w:rsidP="00B35204">
                  <w:pPr>
                    <w:spacing w:after="120"/>
                    <w:jc w:val="both"/>
                    <w:rPr>
                      <w:rFonts w:ascii="Times New Roman" w:hAnsi="Times New Roman"/>
                      <w:b/>
                      <w:sz w:val="18"/>
                      <w:szCs w:val="18"/>
                    </w:rPr>
                  </w:pPr>
                  <w:r w:rsidRPr="00517CC9">
                    <w:rPr>
                      <w:rFonts w:ascii="Times New Roman" w:hAnsi="Times New Roman"/>
                      <w:b/>
                      <w:sz w:val="18"/>
                      <w:szCs w:val="18"/>
                    </w:rPr>
                    <w:t>4 202 59</w:t>
                  </w:r>
                  <w:r w:rsidR="00B35204">
                    <w:rPr>
                      <w:rFonts w:ascii="Times New Roman" w:hAnsi="Times New Roman"/>
                      <w:b/>
                      <w:sz w:val="18"/>
                      <w:szCs w:val="18"/>
                    </w:rPr>
                    <w:t>4</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i/>
                <w:sz w:val="18"/>
                <w:szCs w:val="18"/>
              </w:rPr>
              <w:t xml:space="preserve">vecuma pensijām vidējais apmēra pieaugums: 2013.g. indeksācijā: 2.85%; 2014.g. indeksācijā: 2.55%; 2015.g. indeksācijā: 3.15% (ar 50% algas pieauguma); 2016.g.: 3.67% </w:t>
            </w:r>
            <w:r w:rsidRPr="00517CC9">
              <w:rPr>
                <w:rFonts w:ascii="Times New Roman" w:hAnsi="Times New Roman"/>
                <w:i/>
                <w:sz w:val="18"/>
                <w:szCs w:val="18"/>
              </w:rPr>
              <w:lastRenderedPageBreak/>
              <w:t>(ar 50% algas pieauguma).</w:t>
            </w:r>
            <w:r w:rsidRPr="00517CC9">
              <w:rPr>
                <w:rFonts w:ascii="Times New Roman" w:hAnsi="Times New Roman"/>
                <w:sz w:val="18"/>
                <w:szCs w:val="18"/>
              </w:rPr>
              <w:t xml:space="preserve"> 31 203 x (9.81 x102.85% x102.55% x103.15% x 9 + 9.81 x102.85% x102.55% x103.15% x 103.67% x 3) = 4 032 945 </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3.40% (ar 50% algas pieauguma); 2016.g.: 3.95% (ar 50% algas pieauguma). 2062 x (4.64 x102.97% x102.37% x103.40% x 9 + 4.64 x102.97% x102.37% x103,40% x 103.97% x 3) = 126 375</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239 x (13.93 x102.08% x102.51% x102.7% x 9 + 13.93 x102.08% x102.51%x 102.7% x103.17% x 3) = 43 275</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2016.gadā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851"/>
              <w:gridCol w:w="1134"/>
              <w:gridCol w:w="992"/>
              <w:gridCol w:w="1222"/>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2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2016.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0.9622/0.7978/0.9945/1.0618/1.0758/1.0766/1.0591</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22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16 004</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316.25</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325.10</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318.05</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0.00</w:t>
                  </w:r>
                </w:p>
              </w:tc>
              <w:tc>
                <w:tcPr>
                  <w:tcW w:w="122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0.0</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1 867</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136.45</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136.45</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137.23</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0.78</w:t>
                  </w:r>
                </w:p>
              </w:tc>
              <w:tc>
                <w:tcPr>
                  <w:tcW w:w="1222"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9 559 *</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160</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451.53</w:t>
                  </w:r>
                </w:p>
              </w:tc>
              <w:tc>
                <w:tcPr>
                  <w:tcW w:w="851"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451.53</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454.11</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2.58</w:t>
                  </w:r>
                </w:p>
              </w:tc>
              <w:tc>
                <w:tcPr>
                  <w:tcW w:w="1222"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2 704 **</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18 030</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222"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12 26</w:t>
                  </w:r>
                  <w:r w:rsidR="00B35204">
                    <w:rPr>
                      <w:rFonts w:ascii="Times New Roman" w:hAnsi="Times New Roman"/>
                      <w:b/>
                      <w:sz w:val="18"/>
                      <w:szCs w:val="18"/>
                    </w:rPr>
                    <w:t>3</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2016.g.: 3.95% (ar 50% algas pieauguma). (1 867/12+1 867)/2 x (0.78 x 9 + 0.78 x 103.95% x 3) = 9 559</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2016.g.: 3.17% (ar 50% algas pieauguma). (160/12+160)/2 x (2.58 x 9 + 2.58 x 103.17% x 3) = 2 704</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pStyle w:val="ListParagraph"/>
              <w:numPr>
                <w:ilvl w:val="0"/>
                <w:numId w:val="18"/>
              </w:numPr>
              <w:spacing w:after="120"/>
              <w:jc w:val="both"/>
              <w:rPr>
                <w:i/>
              </w:rPr>
            </w:pPr>
            <w:r w:rsidRPr="00517CC9">
              <w:rPr>
                <w:b/>
              </w:rPr>
              <w:t xml:space="preserve">Papildus izdevumi 2017.gadā: 22 281 940 EUR </w:t>
            </w:r>
            <w:r w:rsidRPr="00517CC9">
              <w:rPr>
                <w:i/>
              </w:rPr>
              <w:t>(4 355 016+</w:t>
            </w:r>
            <w:r w:rsidRPr="00517CC9">
              <w:rPr>
                <w:i/>
                <w:sz w:val="22"/>
                <w:szCs w:val="22"/>
              </w:rPr>
              <w:t xml:space="preserve">17 903 440 </w:t>
            </w:r>
            <w:r w:rsidRPr="00517CC9">
              <w:rPr>
                <w:i/>
              </w:rPr>
              <w:t>+23 484)</w:t>
            </w: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2010.gadā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0"/>
              <w:gridCol w:w="1985"/>
              <w:gridCol w:w="2409"/>
            </w:tblGrid>
            <w:tr w:rsidR="00517CC9" w:rsidRPr="00517CC9" w:rsidTr="006B0B0D">
              <w:tc>
                <w:tcPr>
                  <w:tcW w:w="1730"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pensiju veids</w:t>
                  </w:r>
                </w:p>
              </w:tc>
              <w:tc>
                <w:tcPr>
                  <w:tcW w:w="1985"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skaits</w:t>
                  </w:r>
                </w:p>
              </w:tc>
              <w:tc>
                <w:tcPr>
                  <w:tcW w:w="24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2017.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73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1985"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24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r>
            <w:tr w:rsidR="00517CC9" w:rsidRPr="00517CC9" w:rsidTr="006B0B0D">
              <w:tc>
                <w:tcPr>
                  <w:tcW w:w="1730"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lastRenderedPageBreak/>
                    <w:t>vecuma</w:t>
                  </w:r>
                </w:p>
              </w:tc>
              <w:tc>
                <w:tcPr>
                  <w:tcW w:w="1985"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31 203</w:t>
                  </w:r>
                </w:p>
              </w:tc>
              <w:tc>
                <w:tcPr>
                  <w:tcW w:w="2409"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4 179 090 *</w:t>
                  </w:r>
                </w:p>
              </w:tc>
            </w:tr>
            <w:tr w:rsidR="00517CC9" w:rsidRPr="00517CC9" w:rsidTr="006B0B0D">
              <w:tc>
                <w:tcPr>
                  <w:tcW w:w="1730"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apgādnieka zaudējuma</w:t>
                  </w:r>
                </w:p>
              </w:tc>
              <w:tc>
                <w:tcPr>
                  <w:tcW w:w="1985"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2 062</w:t>
                  </w:r>
                </w:p>
              </w:tc>
              <w:tc>
                <w:tcPr>
                  <w:tcW w:w="2409"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131 295 **</w:t>
                  </w:r>
                </w:p>
              </w:tc>
            </w:tr>
            <w:tr w:rsidR="00517CC9" w:rsidRPr="00517CC9" w:rsidTr="006B0B0D">
              <w:tc>
                <w:tcPr>
                  <w:tcW w:w="1730"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izdienas</w:t>
                  </w:r>
                </w:p>
              </w:tc>
              <w:tc>
                <w:tcPr>
                  <w:tcW w:w="1985"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239</w:t>
                  </w:r>
                </w:p>
              </w:tc>
              <w:tc>
                <w:tcPr>
                  <w:tcW w:w="2409"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44 631 ***</w:t>
                  </w:r>
                </w:p>
              </w:tc>
            </w:tr>
            <w:tr w:rsidR="00517CC9" w:rsidRPr="00517CC9" w:rsidTr="006B0B0D">
              <w:tc>
                <w:tcPr>
                  <w:tcW w:w="1730" w:type="dxa"/>
                  <w:shd w:val="clear" w:color="auto" w:fill="EEECE1"/>
                </w:tcPr>
                <w:p w:rsidR="00CB53B6" w:rsidRPr="00517CC9" w:rsidRDefault="00CB53B6" w:rsidP="006B0B0D">
                  <w:pPr>
                    <w:spacing w:after="120"/>
                    <w:jc w:val="both"/>
                    <w:rPr>
                      <w:rFonts w:ascii="Times New Roman" w:hAnsi="Times New Roman"/>
                      <w:b/>
                      <w:sz w:val="20"/>
                      <w:szCs w:val="20"/>
                    </w:rPr>
                  </w:pPr>
                  <w:r w:rsidRPr="00517CC9">
                    <w:rPr>
                      <w:rFonts w:ascii="Times New Roman" w:hAnsi="Times New Roman"/>
                      <w:b/>
                      <w:sz w:val="20"/>
                      <w:szCs w:val="20"/>
                    </w:rPr>
                    <w:t>Kopā</w:t>
                  </w:r>
                </w:p>
              </w:tc>
              <w:tc>
                <w:tcPr>
                  <w:tcW w:w="1985"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33 504</w:t>
                  </w:r>
                </w:p>
              </w:tc>
              <w:tc>
                <w:tcPr>
                  <w:tcW w:w="2409"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4 355 016</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31 203 x (9.81 x102.85% x102.55% x103.15% x103.67% x 9 + 9.81 x102.85% x102.55% x103.15% x 103.67% x 103.49% x 3) = 4 179 090</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2062 x (4.64 x102.97% x102.37% x103.4% x 103.95% x 9 + 4.64 x102.97% x102.37% x103,4% x 103.95% x 103.73% x 3) = 131 295.</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2017.g. (ar 50% algas pieauguma): 3.03%. 239 x (13.93 x102.08% x102.51% x102.7% x 103.17% x 9 + 13.93 x102.08% x102.51% 102.7% x103.17% x 103.03% x 3) = 44 631.</w:t>
            </w: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2011.gadā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276"/>
              <w:gridCol w:w="922"/>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276"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92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2017.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(4)</w:t>
                  </w:r>
                </w:p>
              </w:tc>
              <w:tc>
                <w:tcPr>
                  <w:tcW w:w="1276"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sz w:val="18"/>
                      <w:szCs w:val="18"/>
                    </w:rPr>
                    <w:t>(</w:t>
                  </w: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w:t>
                  </w:r>
                </w:p>
              </w:tc>
              <w:tc>
                <w:tcPr>
                  <w:tcW w:w="92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21 721</w:t>
                  </w:r>
                </w:p>
              </w:tc>
              <w:tc>
                <w:tcPr>
                  <w:tcW w:w="850"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217.35</w:t>
                  </w:r>
                </w:p>
              </w:tc>
              <w:tc>
                <w:tcPr>
                  <w:tcW w:w="99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226.43</w:t>
                  </w:r>
                </w:p>
              </w:tc>
              <w:tc>
                <w:tcPr>
                  <w:tcW w:w="1276"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283.14</w:t>
                  </w:r>
                </w:p>
              </w:tc>
              <w:tc>
                <w:tcPr>
                  <w:tcW w:w="92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56.71</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16 817 281*</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1 782</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107.11</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107.11</w:t>
                  </w:r>
                </w:p>
              </w:tc>
              <w:tc>
                <w:tcPr>
                  <w:tcW w:w="1276"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139.53</w:t>
                  </w:r>
                </w:p>
              </w:tc>
              <w:tc>
                <w:tcPr>
                  <w:tcW w:w="92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32.42</w:t>
                  </w:r>
                </w:p>
              </w:tc>
              <w:tc>
                <w:tcPr>
                  <w:tcW w:w="1009"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792 796**</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228</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317.09</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317.09</w:t>
                  </w:r>
                </w:p>
              </w:tc>
              <w:tc>
                <w:tcPr>
                  <w:tcW w:w="1276"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413.07</w:t>
                  </w:r>
                </w:p>
              </w:tc>
              <w:tc>
                <w:tcPr>
                  <w:tcW w:w="92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95.98</w:t>
                  </w:r>
                </w:p>
              </w:tc>
              <w:tc>
                <w:tcPr>
                  <w:tcW w:w="1009"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293 363***</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23 731</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276" w:type="dxa"/>
                  <w:shd w:val="clear" w:color="auto" w:fill="EEECE1"/>
                </w:tcPr>
                <w:p w:rsidR="00CB53B6" w:rsidRPr="00517CC9" w:rsidRDefault="00CB53B6" w:rsidP="006B0B0D">
                  <w:pPr>
                    <w:spacing w:after="120"/>
                    <w:jc w:val="both"/>
                    <w:rPr>
                      <w:rFonts w:ascii="Times New Roman" w:hAnsi="Times New Roman"/>
                      <w:sz w:val="18"/>
                      <w:szCs w:val="18"/>
                    </w:rPr>
                  </w:pPr>
                </w:p>
              </w:tc>
              <w:tc>
                <w:tcPr>
                  <w:tcW w:w="92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17903 440</w:t>
                  </w:r>
                </w:p>
                <w:p w:rsidR="00CB53B6" w:rsidRPr="00517CC9" w:rsidRDefault="00CB53B6" w:rsidP="006B0B0D">
                  <w:pPr>
                    <w:spacing w:after="120"/>
                    <w:jc w:val="both"/>
                    <w:rPr>
                      <w:rFonts w:ascii="Times New Roman" w:hAnsi="Times New Roman"/>
                      <w:b/>
                      <w:sz w:val="18"/>
                      <w:szCs w:val="18"/>
                    </w:rPr>
                  </w:pP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 xml:space="preserve">(ar 50% algas pieauguma); 2017.g. (ar 50% algas pieauguma): 3.49%. 21 721 x (56.71 x102.85% x102.55% x103.15% x103.67% x 9 + 56.71 x102.85% x102.55% x103.15% x 103.67% x 103.49% x 3) = </w:t>
            </w:r>
            <w:r w:rsidR="00B35204" w:rsidRPr="00517CC9">
              <w:rPr>
                <w:rFonts w:ascii="Times New Roman" w:hAnsi="Times New Roman"/>
                <w:sz w:val="18"/>
                <w:szCs w:val="18"/>
              </w:rPr>
              <w:t>16 817</w:t>
            </w:r>
            <w:r w:rsidR="00B35204">
              <w:rPr>
                <w:rFonts w:ascii="Times New Roman" w:hAnsi="Times New Roman"/>
                <w:sz w:val="18"/>
                <w:szCs w:val="18"/>
              </w:rPr>
              <w:t> </w:t>
            </w:r>
            <w:r w:rsidR="00B35204" w:rsidRPr="00517CC9">
              <w:rPr>
                <w:rFonts w:ascii="Times New Roman" w:hAnsi="Times New Roman"/>
                <w:sz w:val="18"/>
                <w:szCs w:val="18"/>
              </w:rPr>
              <w:t>281</w:t>
            </w:r>
            <w:r w:rsidR="00B35204">
              <w:rPr>
                <w:rFonts w:ascii="Times New Roman" w:hAnsi="Times New Roman"/>
                <w:sz w:val="18"/>
                <w:szCs w:val="18"/>
              </w:rPr>
              <w:t xml:space="preserve"> </w:t>
            </w: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1 782 x (32.42 x102.97% x102.37% x103.4% x 103.95% x 9 + 32.42 x102.97% x102.37% x103,4% x 103.95% x 103.73% x 3) = </w:t>
            </w:r>
            <w:r w:rsidR="00B35204" w:rsidRPr="00517CC9">
              <w:rPr>
                <w:rFonts w:ascii="Times New Roman" w:hAnsi="Times New Roman"/>
                <w:sz w:val="18"/>
                <w:szCs w:val="18"/>
              </w:rPr>
              <w:t>792</w:t>
            </w:r>
            <w:r w:rsidR="00B35204">
              <w:rPr>
                <w:rFonts w:ascii="Times New Roman" w:hAnsi="Times New Roman"/>
                <w:sz w:val="18"/>
                <w:szCs w:val="18"/>
              </w:rPr>
              <w:t> </w:t>
            </w:r>
            <w:r w:rsidR="00B35204" w:rsidRPr="00517CC9">
              <w:rPr>
                <w:rFonts w:ascii="Times New Roman" w:hAnsi="Times New Roman"/>
                <w:sz w:val="18"/>
                <w:szCs w:val="18"/>
              </w:rPr>
              <w:t>796</w:t>
            </w:r>
            <w:r w:rsidR="00B35204">
              <w:rPr>
                <w:rFonts w:ascii="Times New Roman" w:hAnsi="Times New Roman"/>
                <w:sz w:val="18"/>
                <w:szCs w:val="18"/>
              </w:rPr>
              <w:t xml:space="preserve"> </w:t>
            </w:r>
            <w:r w:rsidRPr="00517CC9">
              <w:rPr>
                <w:rFonts w:ascii="Times New Roman" w:hAnsi="Times New Roman"/>
                <w:sz w:val="18"/>
                <w:szCs w:val="18"/>
              </w:rPr>
              <w:t>.</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 izdienas pensijām vidējais apmēra pieaugums: 2013.g. indeksācijā: 2.08%; 2014.g. </w:t>
            </w:r>
            <w:r w:rsidRPr="00517CC9">
              <w:rPr>
                <w:rFonts w:ascii="Times New Roman" w:hAnsi="Times New Roman"/>
                <w:sz w:val="18"/>
                <w:szCs w:val="18"/>
              </w:rPr>
              <w:lastRenderedPageBreak/>
              <w:t xml:space="preserve">indeksācijā: 2.51%; 2015.g. indeksācijā: 2.7% (ar 50% algas pieauguma); 2016.g.: 3.17% (ar 50% algas pieauguma); 2017.g. (ar 50% algas pieauguma): 3.03%. 228 x (95.98 x102.08% x102.51% x102.7% x 103.17% x 9 + 95.98 x102.08% x102.51% 102.7% 103.17% x 103.03% x 3) = </w:t>
            </w:r>
            <w:r w:rsidR="00B35204" w:rsidRPr="00517CC9">
              <w:rPr>
                <w:rFonts w:ascii="Times New Roman" w:hAnsi="Times New Roman"/>
                <w:sz w:val="18"/>
                <w:szCs w:val="18"/>
              </w:rPr>
              <w:t>293</w:t>
            </w:r>
            <w:r w:rsidR="00B35204">
              <w:rPr>
                <w:rFonts w:ascii="Times New Roman" w:hAnsi="Times New Roman"/>
                <w:sz w:val="18"/>
                <w:szCs w:val="18"/>
              </w:rPr>
              <w:t> </w:t>
            </w:r>
            <w:r w:rsidR="00B35204" w:rsidRPr="00517CC9">
              <w:rPr>
                <w:rFonts w:ascii="Times New Roman" w:hAnsi="Times New Roman"/>
                <w:sz w:val="18"/>
                <w:szCs w:val="18"/>
              </w:rPr>
              <w:t>363</w:t>
            </w:r>
            <w:r w:rsidR="00B35204">
              <w:rPr>
                <w:rFonts w:ascii="Times New Roman" w:hAnsi="Times New Roman"/>
                <w:sz w:val="18"/>
                <w:szCs w:val="18"/>
              </w:rPr>
              <w:t xml:space="preserve"> </w:t>
            </w:r>
            <w:r w:rsidRPr="00517CC9">
              <w:rPr>
                <w:rFonts w:ascii="Times New Roman" w:hAnsi="Times New Roman"/>
                <w:sz w:val="18"/>
                <w:szCs w:val="18"/>
              </w:rPr>
              <w:t>.</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2016.gadā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985"/>
              <w:gridCol w:w="1984"/>
            </w:tblGrid>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pensiju veids</w:t>
                  </w:r>
                </w:p>
              </w:tc>
              <w:tc>
                <w:tcPr>
                  <w:tcW w:w="1985"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skaits</w:t>
                  </w:r>
                </w:p>
              </w:tc>
              <w:tc>
                <w:tcPr>
                  <w:tcW w:w="198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2017.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2297"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1985"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198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vecuma</w:t>
                  </w:r>
                </w:p>
              </w:tc>
              <w:tc>
                <w:tcPr>
                  <w:tcW w:w="1985"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16 004</w:t>
                  </w:r>
                </w:p>
              </w:tc>
              <w:tc>
                <w:tcPr>
                  <w:tcW w:w="1984" w:type="dxa"/>
                  <w:shd w:val="clear" w:color="auto" w:fill="auto"/>
                  <w:vAlign w:val="bottom"/>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0</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apgādnieka zaudējuma</w:t>
                  </w:r>
                </w:p>
              </w:tc>
              <w:tc>
                <w:tcPr>
                  <w:tcW w:w="1985"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1 867</w:t>
                  </w:r>
                </w:p>
              </w:tc>
              <w:tc>
                <w:tcPr>
                  <w:tcW w:w="1984"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18 335 *</w:t>
                  </w:r>
                </w:p>
              </w:tc>
            </w:tr>
            <w:tr w:rsidR="00517CC9" w:rsidRPr="00517CC9" w:rsidTr="006B0B0D">
              <w:tc>
                <w:tcPr>
                  <w:tcW w:w="2297"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izdienas</w:t>
                  </w:r>
                </w:p>
              </w:tc>
              <w:tc>
                <w:tcPr>
                  <w:tcW w:w="1985"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160</w:t>
                  </w:r>
                </w:p>
              </w:tc>
              <w:tc>
                <w:tcPr>
                  <w:tcW w:w="1984"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5 149 **</w:t>
                  </w:r>
                </w:p>
              </w:tc>
            </w:tr>
            <w:tr w:rsidR="00517CC9" w:rsidRPr="00517CC9" w:rsidTr="006B0B0D">
              <w:tc>
                <w:tcPr>
                  <w:tcW w:w="2297" w:type="dxa"/>
                  <w:shd w:val="clear" w:color="auto" w:fill="EEECE1"/>
                </w:tcPr>
                <w:p w:rsidR="00CB53B6" w:rsidRPr="00517CC9" w:rsidRDefault="00CB53B6" w:rsidP="006B0B0D">
                  <w:pPr>
                    <w:spacing w:after="120"/>
                    <w:jc w:val="both"/>
                    <w:rPr>
                      <w:rFonts w:ascii="Times New Roman" w:hAnsi="Times New Roman"/>
                      <w:b/>
                      <w:sz w:val="20"/>
                      <w:szCs w:val="20"/>
                    </w:rPr>
                  </w:pPr>
                  <w:r w:rsidRPr="00517CC9">
                    <w:rPr>
                      <w:rFonts w:ascii="Times New Roman" w:hAnsi="Times New Roman"/>
                      <w:b/>
                      <w:sz w:val="20"/>
                      <w:szCs w:val="20"/>
                    </w:rPr>
                    <w:t>Kopā</w:t>
                  </w:r>
                </w:p>
              </w:tc>
              <w:tc>
                <w:tcPr>
                  <w:tcW w:w="1985"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18 030</w:t>
                  </w:r>
                </w:p>
              </w:tc>
              <w:tc>
                <w:tcPr>
                  <w:tcW w:w="1984"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23 484</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2016.g.: 3.95% (ar 50% algas pieauguma); 2017.g. (ar 50% algas pieauguma): 3.73%. 1 867 x (0.78 x 103.95% x 9 + 0.78 x 103.95% x 103.73% x 3) = 18 335</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2016.g.: 3.17% (ar 50% algas pieauguma); 2017.g. (ar 50% algas pieauguma): 3.03%. 160 x (2.58 x 103.17% x 9 + 2.58 x 103.17% x 103.03% x 3) = 5 149</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numPr>
                <w:ilvl w:val="0"/>
                <w:numId w:val="18"/>
              </w:numPr>
              <w:spacing w:after="120"/>
              <w:jc w:val="both"/>
              <w:rPr>
                <w:rFonts w:ascii="Times New Roman" w:hAnsi="Times New Roman"/>
                <w:i/>
              </w:rPr>
            </w:pPr>
            <w:r w:rsidRPr="00517CC9">
              <w:rPr>
                <w:rFonts w:ascii="Times New Roman" w:hAnsi="Times New Roman"/>
                <w:b/>
              </w:rPr>
              <w:t>Papildus izdevumi 2018.gadā: 50 997 5</w:t>
            </w:r>
            <w:r w:rsidR="000C1809">
              <w:rPr>
                <w:rFonts w:ascii="Times New Roman" w:hAnsi="Times New Roman"/>
                <w:b/>
              </w:rPr>
              <w:t>80</w:t>
            </w:r>
            <w:r w:rsidRPr="00517CC9">
              <w:rPr>
                <w:rFonts w:ascii="Times New Roman" w:hAnsi="Times New Roman"/>
                <w:b/>
              </w:rPr>
              <w:t xml:space="preserve"> EUR </w:t>
            </w:r>
            <w:r w:rsidRPr="00517CC9">
              <w:rPr>
                <w:rFonts w:ascii="Times New Roman" w:hAnsi="Times New Roman"/>
                <w:i/>
              </w:rPr>
              <w:t>(4 511 472+ 18 546 73</w:t>
            </w:r>
            <w:r w:rsidR="000C1809">
              <w:rPr>
                <w:rFonts w:ascii="Times New Roman" w:hAnsi="Times New Roman"/>
                <w:i/>
              </w:rPr>
              <w:t>1</w:t>
            </w:r>
            <w:r w:rsidRPr="00517CC9">
              <w:rPr>
                <w:rFonts w:ascii="Times New Roman" w:hAnsi="Times New Roman"/>
                <w:i/>
              </w:rPr>
              <w:t>+ 7 127 885+ 10499 40</w:t>
            </w:r>
            <w:r w:rsidR="000C1809">
              <w:rPr>
                <w:rFonts w:ascii="Times New Roman" w:hAnsi="Times New Roman"/>
                <w:i/>
              </w:rPr>
              <w:t>6</w:t>
            </w:r>
            <w:r w:rsidRPr="00517CC9">
              <w:rPr>
                <w:rFonts w:ascii="Times New Roman" w:hAnsi="Times New Roman"/>
                <w:i/>
              </w:rPr>
              <w:t>+ 7 635 258+ 2 652 480+ 24 348)</w:t>
            </w: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2010.gadā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81"/>
              <w:gridCol w:w="1842"/>
              <w:gridCol w:w="2127"/>
            </w:tblGrid>
            <w:tr w:rsidR="00517CC9" w:rsidRPr="00517CC9" w:rsidTr="006B0B0D">
              <w:tc>
                <w:tcPr>
                  <w:tcW w:w="2581"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pensiju veids</w:t>
                  </w:r>
                </w:p>
              </w:tc>
              <w:tc>
                <w:tcPr>
                  <w:tcW w:w="1842"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skaits</w:t>
                  </w:r>
                </w:p>
              </w:tc>
              <w:tc>
                <w:tcPr>
                  <w:tcW w:w="2127"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258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184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2127"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r>
            <w:tr w:rsidR="00517CC9" w:rsidRPr="00517CC9" w:rsidTr="006B0B0D">
              <w:tc>
                <w:tcPr>
                  <w:tcW w:w="2581"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vecuma</w:t>
                  </w:r>
                </w:p>
              </w:tc>
              <w:tc>
                <w:tcPr>
                  <w:tcW w:w="1842"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31 203</w:t>
                  </w:r>
                </w:p>
              </w:tc>
              <w:tc>
                <w:tcPr>
                  <w:tcW w:w="2127"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4 329 120 *</w:t>
                  </w:r>
                </w:p>
              </w:tc>
            </w:tr>
            <w:tr w:rsidR="00517CC9" w:rsidRPr="00517CC9" w:rsidTr="006B0B0D">
              <w:tc>
                <w:tcPr>
                  <w:tcW w:w="2581"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apgādnieka zaudējuma</w:t>
                  </w:r>
                </w:p>
              </w:tc>
              <w:tc>
                <w:tcPr>
                  <w:tcW w:w="1842"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2 062</w:t>
                  </w:r>
                </w:p>
              </w:tc>
              <w:tc>
                <w:tcPr>
                  <w:tcW w:w="2127"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136 327 **</w:t>
                  </w:r>
                </w:p>
              </w:tc>
            </w:tr>
            <w:tr w:rsidR="00517CC9" w:rsidRPr="00517CC9" w:rsidTr="006B0B0D">
              <w:tc>
                <w:tcPr>
                  <w:tcW w:w="2581"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izdienas</w:t>
                  </w:r>
                </w:p>
              </w:tc>
              <w:tc>
                <w:tcPr>
                  <w:tcW w:w="1842"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239</w:t>
                  </w:r>
                </w:p>
              </w:tc>
              <w:tc>
                <w:tcPr>
                  <w:tcW w:w="2127"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46 025 ***</w:t>
                  </w:r>
                </w:p>
              </w:tc>
            </w:tr>
            <w:tr w:rsidR="00517CC9" w:rsidRPr="00517CC9" w:rsidTr="006B0B0D">
              <w:tc>
                <w:tcPr>
                  <w:tcW w:w="2581" w:type="dxa"/>
                  <w:shd w:val="clear" w:color="auto" w:fill="EEECE1"/>
                </w:tcPr>
                <w:p w:rsidR="00CB53B6" w:rsidRPr="00517CC9" w:rsidRDefault="00CB53B6" w:rsidP="006B0B0D">
                  <w:pPr>
                    <w:spacing w:after="120"/>
                    <w:jc w:val="both"/>
                    <w:rPr>
                      <w:rFonts w:ascii="Times New Roman" w:hAnsi="Times New Roman"/>
                      <w:b/>
                      <w:sz w:val="20"/>
                      <w:szCs w:val="20"/>
                    </w:rPr>
                  </w:pPr>
                  <w:r w:rsidRPr="00517CC9">
                    <w:rPr>
                      <w:rFonts w:ascii="Times New Roman" w:hAnsi="Times New Roman"/>
                      <w:b/>
                      <w:sz w:val="20"/>
                      <w:szCs w:val="20"/>
                    </w:rPr>
                    <w:t>Kopā</w:t>
                  </w:r>
                </w:p>
              </w:tc>
              <w:tc>
                <w:tcPr>
                  <w:tcW w:w="1842"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33 504</w:t>
                  </w:r>
                </w:p>
              </w:tc>
              <w:tc>
                <w:tcPr>
                  <w:tcW w:w="2127"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4 511 472</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31 203 x (9.81 x102.85% x102.55% x103.15% x103.67% x 103.49% x 9 + 9.81 x102.85% x102.55% x103.15% x 103.67% x 103.49% x 103.88% x 3) = 4 329 120</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w:t>
            </w:r>
            <w:r w:rsidRPr="00517CC9">
              <w:rPr>
                <w:rFonts w:ascii="Times New Roman" w:hAnsi="Times New Roman"/>
                <w:sz w:val="18"/>
                <w:szCs w:val="18"/>
              </w:rPr>
              <w:lastRenderedPageBreak/>
              <w:t>2018.g. (ar 50% algas pieauguma): 4.13%. 2062 x (4.64 x102.97% x102.37% x103.4% x 103.95% x 103.73% x 9 + 4.64 x102.97% x102.37% x103.4% x 103.95% x 103.73% x 104.13% x 3) = 136 327.</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2017.g. (ar 50% algas pieauguma): 3.03%; 2018.g. (ar 50% algas pieauguma): 3.39%. 239 x (13.93 x102.08% x102.51% x102.7% x 103.17% x103.03% x 9 + 13.93 x102.08% x102.51% x102.7% x 103.17% x103.03%  x 103.39% x 3) = 46 025.</w:t>
            </w: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2011.gadā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843"/>
              <w:gridCol w:w="1984"/>
            </w:tblGrid>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pensiju veids</w:t>
                  </w:r>
                </w:p>
              </w:tc>
              <w:tc>
                <w:tcPr>
                  <w:tcW w:w="1843"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skaits</w:t>
                  </w:r>
                </w:p>
              </w:tc>
              <w:tc>
                <w:tcPr>
                  <w:tcW w:w="198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2297"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184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198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vecuma</w:t>
                  </w:r>
                </w:p>
              </w:tc>
              <w:tc>
                <w:tcPr>
                  <w:tcW w:w="1843"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21 721</w:t>
                  </w:r>
                </w:p>
              </w:tc>
              <w:tc>
                <w:tcPr>
                  <w:tcW w:w="1984"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17 421 027 *</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apgādnieka zaudējuma</w:t>
                  </w:r>
                </w:p>
              </w:tc>
              <w:tc>
                <w:tcPr>
                  <w:tcW w:w="1843"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1 782</w:t>
                  </w:r>
                </w:p>
              </w:tc>
              <w:tc>
                <w:tcPr>
                  <w:tcW w:w="1984"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823 182 **</w:t>
                  </w:r>
                </w:p>
              </w:tc>
            </w:tr>
            <w:tr w:rsidR="00517CC9" w:rsidRPr="00517CC9" w:rsidTr="006B0B0D">
              <w:tc>
                <w:tcPr>
                  <w:tcW w:w="2297"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izdienas</w:t>
                  </w:r>
                </w:p>
              </w:tc>
              <w:tc>
                <w:tcPr>
                  <w:tcW w:w="1843"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228</w:t>
                  </w:r>
                </w:p>
              </w:tc>
              <w:tc>
                <w:tcPr>
                  <w:tcW w:w="1984"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302 522 ***</w:t>
                  </w:r>
                </w:p>
              </w:tc>
            </w:tr>
            <w:tr w:rsidR="00517CC9" w:rsidRPr="00517CC9" w:rsidTr="006B0B0D">
              <w:tc>
                <w:tcPr>
                  <w:tcW w:w="2297" w:type="dxa"/>
                  <w:shd w:val="clear" w:color="auto" w:fill="EEECE1"/>
                </w:tcPr>
                <w:p w:rsidR="00CB53B6" w:rsidRPr="00517CC9" w:rsidRDefault="00CB53B6" w:rsidP="006B0B0D">
                  <w:pPr>
                    <w:spacing w:after="120"/>
                    <w:jc w:val="both"/>
                    <w:rPr>
                      <w:rFonts w:ascii="Times New Roman" w:hAnsi="Times New Roman"/>
                      <w:b/>
                      <w:sz w:val="20"/>
                      <w:szCs w:val="20"/>
                    </w:rPr>
                  </w:pPr>
                  <w:r w:rsidRPr="00517CC9">
                    <w:rPr>
                      <w:rFonts w:ascii="Times New Roman" w:hAnsi="Times New Roman"/>
                      <w:b/>
                      <w:sz w:val="20"/>
                      <w:szCs w:val="20"/>
                    </w:rPr>
                    <w:t>Kopā</w:t>
                  </w:r>
                </w:p>
              </w:tc>
              <w:tc>
                <w:tcPr>
                  <w:tcW w:w="1843"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23 731</w:t>
                  </w:r>
                </w:p>
              </w:tc>
              <w:tc>
                <w:tcPr>
                  <w:tcW w:w="1984"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18 546 73</w:t>
                  </w:r>
                  <w:r w:rsidR="000C1809">
                    <w:rPr>
                      <w:rFonts w:ascii="Times New Roman" w:hAnsi="Times New Roman"/>
                      <w:b/>
                      <w:sz w:val="18"/>
                      <w:szCs w:val="18"/>
                    </w:rPr>
                    <w:t>1</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21 721 x (56.71 x102.85% x102.55% x103.15% x103.67% x 103.49% x 9 + 56.71 x102.85% x102.55% x103.15% x103.67% x 103.49% x 103.88% x 3) = 17 421 027</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2018.g. (ar 50% algas pieauguma): 4.13%. 1 782 x (32.42 x102.97% x102.37% x103.4% x 103.95% x 103.73% x 9 + 32.42 x102.97% x102.37% x103.4% x 103.95% x 103.73% x 104.13% x 3) = 823 182.</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2017.g. (ar 50% algas pieauguma): 3.03%; 2018.g. (ar 50% algas pieauguma): 3.39%. 228 x (95.98 x102.08% x102.51% x102.7% x 103.17% x103.03% x 9 + 95.98 x102.08% x102.51% x102.7% x 103.17% x103.03% x 103.39% x 3) = 302 522.</w:t>
            </w:r>
          </w:p>
          <w:p w:rsidR="00CB53B6" w:rsidRPr="00517CC9" w:rsidRDefault="00CB53B6" w:rsidP="006B0B0D">
            <w:pPr>
              <w:spacing w:after="120"/>
              <w:rPr>
                <w:rFonts w:ascii="Times New Roman" w:hAnsi="Times New Roman"/>
                <w:sz w:val="20"/>
                <w:szCs w:val="20"/>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2012.gadā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134"/>
              <w:gridCol w:w="1064"/>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106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0.9622/0.7978/0.9945</w:t>
                  </w:r>
                </w:p>
              </w:tc>
              <w:tc>
                <w:tcPr>
                  <w:tcW w:w="106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10 919</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173.22</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188.55</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226.90</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38.35</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5 922 192 </w:t>
                  </w:r>
                  <w:r w:rsidRPr="00517CC9">
                    <w:rPr>
                      <w:rFonts w:ascii="Times New Roman" w:hAnsi="Times New Roman"/>
                      <w:sz w:val="18"/>
                      <w:szCs w:val="18"/>
                    </w:rPr>
                    <w:lastRenderedPageBreak/>
                    <w:t>*</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lastRenderedPageBreak/>
                    <w:t>apgādnieka zaudējuma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2 152</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104.80</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104.80</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137.28</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32.48</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995 941 **</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160</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306.02</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306.02</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400.85</w:t>
                  </w:r>
                </w:p>
              </w:tc>
              <w:tc>
                <w:tcPr>
                  <w:tcW w:w="106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94.83</w:t>
                  </w:r>
                </w:p>
              </w:tc>
              <w:tc>
                <w:tcPr>
                  <w:tcW w:w="1009"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209 752 ***</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13 231</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6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7 127 885</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10 919 x (38.35 x102.85% x102.55% x103.15% x103.67% x 103.49% x 9 + 38.35 x102.85% x102.55% x103.15% x103.67% x 103.49% x 103.88% x 3) = 5 922 192</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2018.g. (ar 50% algas pieauguma): 4.13%. 2 152 x (32.48 x102.97% x102.37% x103.4% x 103.95% x 103.73% x 9 + 32.48 x102.97% x102.37% x103.4% x 103.95% x 103.73% x 104.13% x 3) = 995 941.</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2017.g. (ar 50% algas pieauguma): 3.03%; 2018.g. (ar 50% algas pieauguma): 3.39%. 160 x (94.83 x102.08% x102.51% x102.7% x 103.17% x103.03% x 9 + 94.83 x102.08% x102.51% x102.7% x 103.17% x103.03% x 103.39% x 3) = 209 752.</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spacing w:after="120"/>
              <w:rPr>
                <w:rFonts w:ascii="Times New Roman" w:hAnsi="Times New Roman"/>
                <w:sz w:val="20"/>
                <w:szCs w:val="20"/>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2013.gadā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134"/>
              <w:gridCol w:w="1064"/>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106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0.9622/0.7978/0.9945/1.0618</w:t>
                  </w:r>
                </w:p>
              </w:tc>
              <w:tc>
                <w:tcPr>
                  <w:tcW w:w="106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16 240</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226.41</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237.93</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279.31</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41.38</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9 504 096 *</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2 097</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104.88</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104.88</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129.39</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24.51</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732 347 **</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198</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411.18</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411.18</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507.25</w:t>
                  </w:r>
                </w:p>
              </w:tc>
              <w:tc>
                <w:tcPr>
                  <w:tcW w:w="106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96.07</w:t>
                  </w:r>
                </w:p>
              </w:tc>
              <w:tc>
                <w:tcPr>
                  <w:tcW w:w="1009"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262 963 ***</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18 535</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6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0C1809" w:rsidP="006B0B0D">
                  <w:pPr>
                    <w:spacing w:after="120"/>
                    <w:jc w:val="both"/>
                    <w:rPr>
                      <w:rFonts w:ascii="Times New Roman" w:hAnsi="Times New Roman"/>
                      <w:b/>
                      <w:sz w:val="18"/>
                      <w:szCs w:val="18"/>
                    </w:rPr>
                  </w:pPr>
                  <w:r>
                    <w:rPr>
                      <w:rFonts w:ascii="Times New Roman" w:hAnsi="Times New Roman"/>
                      <w:b/>
                      <w:sz w:val="18"/>
                      <w:szCs w:val="18"/>
                    </w:rPr>
                    <w:t>10499040</w:t>
                  </w:r>
                  <w:r>
                    <w:rPr>
                      <w:rFonts w:ascii="Times New Roman" w:hAnsi="Times New Roman"/>
                      <w:b/>
                      <w:sz w:val="18"/>
                      <w:szCs w:val="18"/>
                    </w:rPr>
                    <w:lastRenderedPageBreak/>
                    <w:t>6</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lastRenderedPageBreak/>
              <w:t>*</w:t>
            </w:r>
            <w:r w:rsidRPr="00517CC9">
              <w:rPr>
                <w:rFonts w:ascii="Times New Roman" w:hAnsi="Times New Roman"/>
                <w:sz w:val="18"/>
                <w:szCs w:val="18"/>
              </w:rPr>
              <w:t xml:space="preserve">vecuma pensijām vidējais apmēra pieaugums: 2013.g. indeksācijā: 2.85%;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16 240 x (41.38 x102.85% x102.55% x103.15% x103.67% x 103.49% x 9 + 41.38 x102.85% x102.55% x103.15% x103.67% x 103.49% x 103.88% x 3) = 9 504 096</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2013.g. indeksācijā: 2.97%; 2014.g. indeksācijā: 2.37%; 2015.g. indeksācijā: 3.4% (ar 50% algas pieauguma); 2016.g.: 3.95% (ar 50% algas pieauguma); 2017.g. (ar 50% algas pieauguma): 3.73%; 2018.g. (ar 50% algas pieauguma): 4.13%. 2 097 x (24.51 x102.97% x102.37% x103.4% x 103.95% x 103.73% x 9 + 24.51 x102.97% x102.37% x103.4% x 103.95% x 103.73% x 104.13% x 3) = 732 347.</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2013.g. indeksācijā: 2.08%; 2014.g. indeksācijā: 2.51%; 2015.g. indeksācijā: 2.7% (ar 50% algas pieauguma); 2016.g.: 3.17% (ar 50% algas pieauguma); 2017.g. (ar 50% algas pieauguma): 3.03%; 2018.g. (ar 50% algas pieauguma): 3.39%. 198 x (96.07 x102.08% x102.51% x102.7% x 103.17% x103.03% x 9 + 96.07 x102.08% x102.51% x102.7% x 103.17% x103.03% x 103.39% x 3) = 262 963.</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2014.gadā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134"/>
              <w:gridCol w:w="1064"/>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106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0.9622/0.7978/0.9945/1.0618/1.0758</w:t>
                  </w:r>
                </w:p>
              </w:tc>
              <w:tc>
                <w:tcPr>
                  <w:tcW w:w="106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15 767</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277.36</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285.12</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318.06</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32.94</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7 141 717 *</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1 636</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119.67</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119.67</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137.23</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17.56</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397 532 **</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122</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396.00</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396.00</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454.11</w:t>
                  </w:r>
                </w:p>
              </w:tc>
              <w:tc>
                <w:tcPr>
                  <w:tcW w:w="106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58.11</w:t>
                  </w:r>
                </w:p>
              </w:tc>
              <w:tc>
                <w:tcPr>
                  <w:tcW w:w="1009"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96 009 ***</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17 525</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6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7 635 258</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2014.g. indeksācijā: 2.55%;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15 767 x (32.94 x102.55% x103.15% x103.67% x 103.49% x 9 + 32.94 x x102.55% x103.15% x103.67% x 103.49% x 103.88% x 3) = 7 141 717</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2014.g. indeksācijā: 2.37%; 2015.g. indeksācijā: 3.4% (ar 50% algas pieauguma); 2016.g.: 3.95% (ar 50% algas pieauguma); 2017.g. (ar 50% algas pieauguma): 3.73%; 2018.g. (ar 50% algas pieauguma): </w:t>
            </w:r>
            <w:r w:rsidRPr="00517CC9">
              <w:rPr>
                <w:rFonts w:ascii="Times New Roman" w:hAnsi="Times New Roman"/>
                <w:sz w:val="18"/>
                <w:szCs w:val="18"/>
              </w:rPr>
              <w:lastRenderedPageBreak/>
              <w:t>4.13%. 1 636 x (17.56 x102.37% x103.4% x 103.95% x 103.73% x 9 + 17.56 x102.37% x103.4% x 103.95% x 103.73% x 104.13% x 3) = 397 532.</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2014.g. indeksācijā: 2.51%; 2015.g. indeksācijā: 2.7% (ar 50% algas pieauguma); 2016.g.: 3.17% (ar 50% algas pieauguma); 2017.g. (ar 50% algas pieauguma): 3.03%; 2018.g. (ar 50% algas pieauguma): 3.39%. 122 x (58.11 x102.51% x102.7% x 103.17% x103.03% x 9 + 58.11 x102.51% x102.7% x 103.17% x103.03% x 103.39% x 3) = 96 009.</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rPr>
                <w:rFonts w:ascii="Times New Roman" w:hAnsi="Times New Roman"/>
                <w:sz w:val="20"/>
                <w:szCs w:val="20"/>
              </w:rPr>
            </w:pPr>
          </w:p>
          <w:p w:rsidR="00CB53B6" w:rsidRPr="00517CC9" w:rsidRDefault="00CB53B6" w:rsidP="006B0B0D">
            <w:pPr>
              <w:spacing w:after="120"/>
              <w:jc w:val="both"/>
              <w:rPr>
                <w:rFonts w:ascii="Times New Roman" w:hAnsi="Times New Roman"/>
              </w:rPr>
            </w:pPr>
            <w:r w:rsidRPr="00517CC9">
              <w:rPr>
                <w:rFonts w:ascii="Times New Roman" w:hAnsi="Times New Roman"/>
              </w:rPr>
              <w:t>Pensijas ar pensiju tiesību sākumu 2015.gadā</w:t>
            </w:r>
          </w:p>
          <w:tbl>
            <w:tblPr>
              <w:tblW w:w="70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3"/>
              <w:gridCol w:w="851"/>
              <w:gridCol w:w="850"/>
              <w:gridCol w:w="992"/>
              <w:gridCol w:w="1134"/>
              <w:gridCol w:w="1064"/>
              <w:gridCol w:w="1009"/>
            </w:tblGrid>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pensiju veids</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skaits</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aprēķ</w:t>
                  </w:r>
                  <w:proofErr w:type="spellEnd"/>
                  <w:r w:rsidRPr="00517CC9">
                    <w:rPr>
                      <w:rFonts w:ascii="Times New Roman" w:hAnsi="Times New Roman"/>
                      <w:sz w:val="18"/>
                      <w:szCs w:val="18"/>
                    </w:rPr>
                    <w:t>. apmērs, EUR ****</w:t>
                  </w:r>
                </w:p>
              </w:tc>
              <w:tc>
                <w:tcPr>
                  <w:tcW w:w="992"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vecais </w:t>
                  </w:r>
                  <w:proofErr w:type="spellStart"/>
                  <w:r w:rsidRPr="00517CC9">
                    <w:rPr>
                      <w:rFonts w:ascii="Times New Roman" w:hAnsi="Times New Roman"/>
                      <w:sz w:val="18"/>
                      <w:szCs w:val="18"/>
                    </w:rPr>
                    <w:t>piešķ</w:t>
                  </w:r>
                  <w:proofErr w:type="spellEnd"/>
                  <w:r w:rsidRPr="00517CC9">
                    <w:rPr>
                      <w:rFonts w:ascii="Times New Roman" w:hAnsi="Times New Roman"/>
                      <w:sz w:val="18"/>
                      <w:szCs w:val="18"/>
                    </w:rPr>
                    <w:t xml:space="preserve"> apmērs, EUR *****</w:t>
                  </w:r>
                </w:p>
              </w:tc>
              <w:tc>
                <w:tcPr>
                  <w:tcW w:w="113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jaunais apmērs, EUR</w:t>
                  </w:r>
                </w:p>
              </w:tc>
              <w:tc>
                <w:tcPr>
                  <w:tcW w:w="1064"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apmēra </w:t>
                  </w:r>
                  <w:proofErr w:type="spellStart"/>
                  <w:r w:rsidRPr="00517CC9">
                    <w:rPr>
                      <w:rFonts w:ascii="Times New Roman" w:hAnsi="Times New Roman"/>
                      <w:sz w:val="18"/>
                      <w:szCs w:val="18"/>
                    </w:rPr>
                    <w:t>paliel</w:t>
                  </w:r>
                  <w:proofErr w:type="spellEnd"/>
                  <w:r w:rsidRPr="00517CC9">
                    <w:rPr>
                      <w:rFonts w:ascii="Times New Roman" w:hAnsi="Times New Roman"/>
                      <w:sz w:val="18"/>
                      <w:szCs w:val="18"/>
                    </w:rPr>
                    <w:t xml:space="preserve">. bez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ietekmes, EUR</w:t>
                  </w:r>
                </w:p>
              </w:tc>
              <w:tc>
                <w:tcPr>
                  <w:tcW w:w="1009"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1163"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(1)</w:t>
                  </w:r>
                </w:p>
              </w:tc>
              <w:tc>
                <w:tcPr>
                  <w:tcW w:w="851"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(2)</w:t>
                  </w:r>
                </w:p>
              </w:tc>
              <w:tc>
                <w:tcPr>
                  <w:tcW w:w="850"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(3)</w:t>
                  </w:r>
                </w:p>
              </w:tc>
              <w:tc>
                <w:tcPr>
                  <w:tcW w:w="992"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(4)</w:t>
                  </w:r>
                </w:p>
              </w:tc>
              <w:tc>
                <w:tcPr>
                  <w:tcW w:w="113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sz w:val="18"/>
                      <w:szCs w:val="18"/>
                    </w:rPr>
                    <w:t>(</w:t>
                  </w:r>
                  <w:r w:rsidRPr="00517CC9">
                    <w:rPr>
                      <w:rFonts w:ascii="Times New Roman" w:hAnsi="Times New Roman"/>
                      <w:b/>
                      <w:sz w:val="18"/>
                      <w:szCs w:val="18"/>
                    </w:rPr>
                    <w:t>5)</w:t>
                  </w:r>
                  <w:r w:rsidRPr="00517CC9">
                    <w:rPr>
                      <w:rFonts w:ascii="Times New Roman" w:hAnsi="Times New Roman"/>
                      <w:sz w:val="18"/>
                      <w:szCs w:val="18"/>
                    </w:rPr>
                    <w:t xml:space="preserve">              </w:t>
                  </w:r>
                  <w:r w:rsidRPr="00517CC9">
                    <w:rPr>
                      <w:rFonts w:ascii="Times New Roman" w:hAnsi="Times New Roman"/>
                      <w:i/>
                      <w:sz w:val="16"/>
                      <w:szCs w:val="16"/>
                    </w:rPr>
                    <w:t>(3)/ 0.9622/0.7978/0.9945/1.0618/1.0758/1.0766</w:t>
                  </w:r>
                </w:p>
              </w:tc>
              <w:tc>
                <w:tcPr>
                  <w:tcW w:w="1064" w:type="dxa"/>
                  <w:shd w:val="clear" w:color="auto" w:fill="auto"/>
                </w:tcPr>
                <w:p w:rsidR="00CB53B6" w:rsidRPr="00517CC9" w:rsidRDefault="00CB53B6" w:rsidP="006B0B0D">
                  <w:pPr>
                    <w:spacing w:after="120"/>
                    <w:jc w:val="center"/>
                    <w:rPr>
                      <w:rFonts w:ascii="Times New Roman" w:hAnsi="Times New Roman"/>
                      <w:sz w:val="18"/>
                      <w:szCs w:val="18"/>
                    </w:rPr>
                  </w:pPr>
                  <w:r w:rsidRPr="00517CC9">
                    <w:rPr>
                      <w:rFonts w:ascii="Times New Roman" w:hAnsi="Times New Roman"/>
                      <w:b/>
                      <w:sz w:val="18"/>
                      <w:szCs w:val="18"/>
                    </w:rPr>
                    <w:t>(6)</w:t>
                  </w:r>
                  <w:r w:rsidRPr="00517CC9">
                    <w:rPr>
                      <w:rFonts w:ascii="Times New Roman" w:hAnsi="Times New Roman"/>
                      <w:sz w:val="18"/>
                      <w:szCs w:val="18"/>
                    </w:rPr>
                    <w:t xml:space="preserve">          </w:t>
                  </w:r>
                  <w:r w:rsidRPr="00517CC9">
                    <w:rPr>
                      <w:rFonts w:ascii="Times New Roman" w:hAnsi="Times New Roman"/>
                      <w:i/>
                      <w:sz w:val="18"/>
                      <w:szCs w:val="18"/>
                    </w:rPr>
                    <w:t>(5) – (4)</w:t>
                  </w:r>
                </w:p>
              </w:tc>
              <w:tc>
                <w:tcPr>
                  <w:tcW w:w="1009"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(7)</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vecuma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16 004</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298.61</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306.96</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318.06</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11.10</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2 382 022 *</w:t>
                  </w:r>
                </w:p>
              </w:tc>
            </w:tr>
            <w:tr w:rsidR="00517CC9" w:rsidRPr="00517CC9" w:rsidTr="006B0B0D">
              <w:tc>
                <w:tcPr>
                  <w:tcW w:w="1163"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apgādnieka zaudējuma</w:t>
                  </w:r>
                </w:p>
              </w:tc>
              <w:tc>
                <w:tcPr>
                  <w:tcW w:w="85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1 867</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128.84</w:t>
                  </w:r>
                </w:p>
              </w:tc>
              <w:tc>
                <w:tcPr>
                  <w:tcW w:w="992"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128.84</w:t>
                  </w:r>
                </w:p>
              </w:tc>
              <w:tc>
                <w:tcPr>
                  <w:tcW w:w="113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137.23</w:t>
                  </w:r>
                </w:p>
              </w:tc>
              <w:tc>
                <w:tcPr>
                  <w:tcW w:w="1064"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8.39</w:t>
                  </w:r>
                </w:p>
              </w:tc>
              <w:tc>
                <w:tcPr>
                  <w:tcW w:w="1009"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211 738 **</w:t>
                  </w:r>
                </w:p>
              </w:tc>
            </w:tr>
            <w:tr w:rsidR="00517CC9" w:rsidRPr="00517CC9" w:rsidTr="006B0B0D">
              <w:tc>
                <w:tcPr>
                  <w:tcW w:w="1163"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izdienas</w:t>
                  </w:r>
                </w:p>
              </w:tc>
              <w:tc>
                <w:tcPr>
                  <w:tcW w:w="851"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160</w:t>
                  </w:r>
                </w:p>
              </w:tc>
              <w:tc>
                <w:tcPr>
                  <w:tcW w:w="850"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426.33</w:t>
                  </w:r>
                </w:p>
              </w:tc>
              <w:tc>
                <w:tcPr>
                  <w:tcW w:w="992"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426.33</w:t>
                  </w:r>
                </w:p>
              </w:tc>
              <w:tc>
                <w:tcPr>
                  <w:tcW w:w="113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454.11</w:t>
                  </w:r>
                </w:p>
              </w:tc>
              <w:tc>
                <w:tcPr>
                  <w:tcW w:w="1064" w:type="dxa"/>
                  <w:tcBorders>
                    <w:bottom w:val="single" w:sz="4" w:space="0" w:color="auto"/>
                  </w:tcBorders>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27.78</w:t>
                  </w:r>
                </w:p>
              </w:tc>
              <w:tc>
                <w:tcPr>
                  <w:tcW w:w="1009"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58 720 ***</w:t>
                  </w:r>
                </w:p>
              </w:tc>
            </w:tr>
            <w:tr w:rsidR="00517CC9" w:rsidRPr="00517CC9" w:rsidTr="006B0B0D">
              <w:tc>
                <w:tcPr>
                  <w:tcW w:w="1163"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Kopā+</w:t>
                  </w:r>
                </w:p>
              </w:tc>
              <w:tc>
                <w:tcPr>
                  <w:tcW w:w="85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18 030</w:t>
                  </w:r>
                </w:p>
              </w:tc>
              <w:tc>
                <w:tcPr>
                  <w:tcW w:w="850" w:type="dxa"/>
                  <w:shd w:val="clear" w:color="auto" w:fill="EEECE1"/>
                </w:tcPr>
                <w:p w:rsidR="00CB53B6" w:rsidRPr="00517CC9" w:rsidRDefault="00CB53B6" w:rsidP="006B0B0D">
                  <w:pPr>
                    <w:spacing w:after="120"/>
                    <w:jc w:val="both"/>
                    <w:rPr>
                      <w:rFonts w:ascii="Times New Roman" w:hAnsi="Times New Roman"/>
                      <w:sz w:val="18"/>
                      <w:szCs w:val="18"/>
                    </w:rPr>
                  </w:pPr>
                </w:p>
              </w:tc>
              <w:tc>
                <w:tcPr>
                  <w:tcW w:w="992" w:type="dxa"/>
                  <w:shd w:val="clear" w:color="auto" w:fill="EEECE1"/>
                </w:tcPr>
                <w:p w:rsidR="00CB53B6" w:rsidRPr="00517CC9" w:rsidRDefault="00CB53B6" w:rsidP="006B0B0D">
                  <w:pPr>
                    <w:spacing w:after="120"/>
                    <w:jc w:val="both"/>
                    <w:rPr>
                      <w:rFonts w:ascii="Times New Roman" w:hAnsi="Times New Roman"/>
                      <w:sz w:val="18"/>
                      <w:szCs w:val="18"/>
                    </w:rPr>
                  </w:pPr>
                </w:p>
              </w:tc>
              <w:tc>
                <w:tcPr>
                  <w:tcW w:w="113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64" w:type="dxa"/>
                  <w:shd w:val="clear" w:color="auto" w:fill="EEECE1"/>
                </w:tcPr>
                <w:p w:rsidR="00CB53B6" w:rsidRPr="00517CC9" w:rsidRDefault="00CB53B6" w:rsidP="006B0B0D">
                  <w:pPr>
                    <w:spacing w:after="120"/>
                    <w:jc w:val="both"/>
                    <w:rPr>
                      <w:rFonts w:ascii="Times New Roman" w:hAnsi="Times New Roman"/>
                      <w:sz w:val="18"/>
                      <w:szCs w:val="18"/>
                    </w:rPr>
                  </w:pPr>
                </w:p>
              </w:tc>
              <w:tc>
                <w:tcPr>
                  <w:tcW w:w="1009"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2 652 480</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vecuma pensijām vidējais apmēra pieaugums: </w:t>
            </w:r>
            <w:r w:rsidRPr="00517CC9">
              <w:rPr>
                <w:rFonts w:ascii="Times New Roman" w:hAnsi="Times New Roman"/>
                <w:i/>
                <w:sz w:val="18"/>
                <w:szCs w:val="18"/>
              </w:rPr>
              <w:t xml:space="preserve">2015.g. indeksācijā: 3.15% (ar 50% algas pieauguma); 2016.g.: 3.67% </w:t>
            </w:r>
            <w:r w:rsidRPr="00517CC9">
              <w:rPr>
                <w:rFonts w:ascii="Times New Roman" w:hAnsi="Times New Roman"/>
                <w:sz w:val="18"/>
                <w:szCs w:val="18"/>
              </w:rPr>
              <w:t>(ar 50% algas pieauguma); 2017.g. (ar 50% algas pieauguma): 3.49%; 2018.g. (ar 50% algas pieauguma): 3.88%. 16 004 x (11.10 x103.15% x103.67% x 103.49% x 9 + 11.10 x103.15% x103.67% x 103.49% x 103.88% x 3) = 2 382 022</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2015.g. indeksācijā: 3.4% (ar 50% algas pieauguma); 2016.g.: 3.95% (ar 50% algas pieauguma); 2017.g. (ar 50% algas pieauguma): 3.73%; 2018.g. (ar 50% algas pieauguma): 4.13%. 1 867 x (8.39 x103.4% x 103.95% x 103.73%  x 9 + 8. x103.4% x 103.95% x 103.73%  x 104.13% x 3) = 211 738.</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2015.g. indeksācijā: 2.7% (ar 50% algas pieauguma); 2016.g.: 3.17% (ar 50% algas pieauguma); 2017.g. (ar 50% algas pieauguma): 3.03%; 2018.g. (ar 50% algas pieauguma): 3.39%. 160 x (27.78  x102.7% x 103.17% x103.03% x 9 + 27.78   x102.7% x 103.17% x103.03% x 103.39% x 3) = 58 720.</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vecuma pensijai - apmērs, kuram nav piemēroti atvieglojumi vai garantētais apmērs; apgādnieka zaudējuma un izdienas pensijām = ar piešķirto apmēru</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apmērs, kuram ir piemēroti atvieglojumi vai garantētais apmērs</w:t>
            </w:r>
          </w:p>
          <w:p w:rsidR="00CB53B6" w:rsidRPr="00517CC9" w:rsidRDefault="00CB53B6" w:rsidP="006B0B0D">
            <w:pPr>
              <w:spacing w:after="120"/>
              <w:jc w:val="both"/>
              <w:rPr>
                <w:rFonts w:ascii="Times New Roman" w:hAnsi="Times New Roman"/>
                <w:sz w:val="18"/>
                <w:szCs w:val="18"/>
              </w:rPr>
            </w:pPr>
          </w:p>
          <w:p w:rsidR="00CB53B6" w:rsidRPr="00517CC9" w:rsidRDefault="00CB53B6" w:rsidP="006B0B0D">
            <w:pPr>
              <w:spacing w:after="120"/>
              <w:jc w:val="both"/>
              <w:rPr>
                <w:rFonts w:ascii="Times New Roman" w:hAnsi="Times New Roman"/>
              </w:rPr>
            </w:pPr>
            <w:r w:rsidRPr="00517CC9">
              <w:rPr>
                <w:rFonts w:ascii="Times New Roman" w:hAnsi="Times New Roman"/>
              </w:rPr>
              <w:lastRenderedPageBreak/>
              <w:t>Pensijas ar pensiju tiesību sākumu 2016.gadā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97"/>
              <w:gridCol w:w="1701"/>
              <w:gridCol w:w="1985"/>
            </w:tblGrid>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pensiju veids</w:t>
                  </w:r>
                </w:p>
              </w:tc>
              <w:tc>
                <w:tcPr>
                  <w:tcW w:w="1701"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skaits</w:t>
                  </w:r>
                </w:p>
              </w:tc>
              <w:tc>
                <w:tcPr>
                  <w:tcW w:w="1985"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xml:space="preserve">papildus </w:t>
                  </w:r>
                  <w:proofErr w:type="spellStart"/>
                  <w:r w:rsidRPr="00517CC9">
                    <w:rPr>
                      <w:rFonts w:ascii="Times New Roman" w:hAnsi="Times New Roman"/>
                      <w:sz w:val="18"/>
                      <w:szCs w:val="18"/>
                    </w:rPr>
                    <w:t>izd</w:t>
                  </w:r>
                  <w:proofErr w:type="spellEnd"/>
                  <w:r w:rsidRPr="00517CC9">
                    <w:rPr>
                      <w:rFonts w:ascii="Times New Roman" w:hAnsi="Times New Roman"/>
                      <w:sz w:val="18"/>
                      <w:szCs w:val="18"/>
                    </w:rPr>
                    <w:t xml:space="preserve">. 2018. g. ar </w:t>
                  </w:r>
                  <w:proofErr w:type="spellStart"/>
                  <w:r w:rsidRPr="00517CC9">
                    <w:rPr>
                      <w:rFonts w:ascii="Times New Roman" w:hAnsi="Times New Roman"/>
                      <w:sz w:val="18"/>
                      <w:szCs w:val="18"/>
                    </w:rPr>
                    <w:t>indeks</w:t>
                  </w:r>
                  <w:proofErr w:type="spellEnd"/>
                  <w:r w:rsidRPr="00517CC9">
                    <w:rPr>
                      <w:rFonts w:ascii="Times New Roman" w:hAnsi="Times New Roman"/>
                      <w:sz w:val="18"/>
                      <w:szCs w:val="18"/>
                    </w:rPr>
                    <w:t xml:space="preserve"> ietekmi.), EUR</w:t>
                  </w:r>
                </w:p>
              </w:tc>
            </w:tr>
            <w:tr w:rsidR="00517CC9" w:rsidRPr="00517CC9" w:rsidTr="006B0B0D">
              <w:tc>
                <w:tcPr>
                  <w:tcW w:w="2297"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(1)</w:t>
                  </w:r>
                </w:p>
              </w:tc>
              <w:tc>
                <w:tcPr>
                  <w:tcW w:w="1701"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w:t>
                  </w:r>
                </w:p>
              </w:tc>
              <w:tc>
                <w:tcPr>
                  <w:tcW w:w="1985"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(3)</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vecuma</w:t>
                  </w:r>
                </w:p>
              </w:tc>
              <w:tc>
                <w:tcPr>
                  <w:tcW w:w="170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16 004</w:t>
                  </w:r>
                </w:p>
              </w:tc>
              <w:tc>
                <w:tcPr>
                  <w:tcW w:w="1985" w:type="dxa"/>
                  <w:shd w:val="clear" w:color="auto" w:fill="auto"/>
                  <w:vAlign w:val="bottom"/>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0</w:t>
                  </w:r>
                </w:p>
              </w:tc>
            </w:tr>
            <w:tr w:rsidR="00517CC9" w:rsidRPr="00517CC9" w:rsidTr="006B0B0D">
              <w:tc>
                <w:tcPr>
                  <w:tcW w:w="2297" w:type="dxa"/>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apgādnieka zaudējuma</w:t>
                  </w:r>
                </w:p>
              </w:tc>
              <w:tc>
                <w:tcPr>
                  <w:tcW w:w="1701"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1 867</w:t>
                  </w:r>
                </w:p>
              </w:tc>
              <w:tc>
                <w:tcPr>
                  <w:tcW w:w="1985" w:type="dxa"/>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19 038 *</w:t>
                  </w:r>
                </w:p>
              </w:tc>
            </w:tr>
            <w:tr w:rsidR="00517CC9" w:rsidRPr="00517CC9" w:rsidTr="006B0B0D">
              <w:tc>
                <w:tcPr>
                  <w:tcW w:w="2297" w:type="dxa"/>
                  <w:tcBorders>
                    <w:bottom w:val="single" w:sz="4" w:space="0" w:color="auto"/>
                  </w:tcBorders>
                  <w:shd w:val="clear" w:color="auto" w:fill="auto"/>
                </w:tcPr>
                <w:p w:rsidR="00CB53B6" w:rsidRPr="00517CC9" w:rsidRDefault="00CB53B6" w:rsidP="006B0B0D">
                  <w:pPr>
                    <w:spacing w:after="120"/>
                    <w:jc w:val="both"/>
                    <w:rPr>
                      <w:rFonts w:ascii="Times New Roman" w:hAnsi="Times New Roman"/>
                      <w:sz w:val="20"/>
                      <w:szCs w:val="20"/>
                    </w:rPr>
                  </w:pPr>
                  <w:r w:rsidRPr="00517CC9">
                    <w:rPr>
                      <w:rFonts w:ascii="Times New Roman" w:hAnsi="Times New Roman"/>
                      <w:sz w:val="20"/>
                      <w:szCs w:val="20"/>
                    </w:rPr>
                    <w:t>izdienas</w:t>
                  </w:r>
                </w:p>
              </w:tc>
              <w:tc>
                <w:tcPr>
                  <w:tcW w:w="1701"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160</w:t>
                  </w:r>
                </w:p>
              </w:tc>
              <w:tc>
                <w:tcPr>
                  <w:tcW w:w="1985" w:type="dxa"/>
                  <w:tcBorders>
                    <w:bottom w:val="single" w:sz="4" w:space="0" w:color="auto"/>
                  </w:tcBorders>
                  <w:shd w:val="clear" w:color="auto" w:fill="auto"/>
                  <w:vAlign w:val="bottom"/>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5 310 **</w:t>
                  </w:r>
                </w:p>
              </w:tc>
            </w:tr>
            <w:tr w:rsidR="00517CC9" w:rsidRPr="00517CC9" w:rsidTr="006B0B0D">
              <w:tc>
                <w:tcPr>
                  <w:tcW w:w="2297" w:type="dxa"/>
                  <w:shd w:val="clear" w:color="auto" w:fill="EEECE1"/>
                </w:tcPr>
                <w:p w:rsidR="00CB53B6" w:rsidRPr="00517CC9" w:rsidRDefault="00CB53B6" w:rsidP="006B0B0D">
                  <w:pPr>
                    <w:spacing w:after="120"/>
                    <w:jc w:val="both"/>
                    <w:rPr>
                      <w:rFonts w:ascii="Times New Roman" w:hAnsi="Times New Roman"/>
                      <w:b/>
                      <w:sz w:val="20"/>
                      <w:szCs w:val="20"/>
                    </w:rPr>
                  </w:pPr>
                  <w:r w:rsidRPr="00517CC9">
                    <w:rPr>
                      <w:rFonts w:ascii="Times New Roman" w:hAnsi="Times New Roman"/>
                      <w:b/>
                      <w:sz w:val="20"/>
                      <w:szCs w:val="20"/>
                    </w:rPr>
                    <w:t>Kopā</w:t>
                  </w:r>
                </w:p>
              </w:tc>
              <w:tc>
                <w:tcPr>
                  <w:tcW w:w="1701" w:type="dxa"/>
                  <w:shd w:val="clear" w:color="auto" w:fill="EEECE1"/>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18 030</w:t>
                  </w:r>
                </w:p>
              </w:tc>
              <w:tc>
                <w:tcPr>
                  <w:tcW w:w="1985" w:type="dxa"/>
                  <w:shd w:val="clear" w:color="auto" w:fill="EEECE1"/>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24 348</w:t>
                  </w:r>
                </w:p>
              </w:tc>
            </w:tr>
          </w:tbl>
          <w:p w:rsidR="00CB53B6" w:rsidRPr="00517CC9" w:rsidRDefault="00CB53B6" w:rsidP="006B0B0D">
            <w:pPr>
              <w:spacing w:after="120"/>
              <w:jc w:val="both"/>
              <w:rPr>
                <w:rFonts w:ascii="Times New Roman" w:hAnsi="Times New Roman"/>
                <w:sz w:val="18"/>
                <w:szCs w:val="18"/>
              </w:rPr>
            </w:pPr>
            <w:r w:rsidRPr="00517CC9">
              <w:rPr>
                <w:rFonts w:ascii="Times New Roman" w:hAnsi="Times New Roman"/>
              </w:rPr>
              <w:t>*</w:t>
            </w:r>
            <w:r w:rsidRPr="00517CC9">
              <w:rPr>
                <w:rFonts w:ascii="Times New Roman" w:hAnsi="Times New Roman"/>
                <w:sz w:val="18"/>
                <w:szCs w:val="18"/>
              </w:rPr>
              <w:t xml:space="preserve"> apgādnieka zaudējuma pensijām vidējais apmēra pieaugums: 2016.g.: 3.95% (ar 50% algas pieauguma); 2017.g. (ar 50% algas pieauguma): 3.73%; 2018.g. (ar 50% algas pieauguma): 4.13%. 1 867 x (0.78 x 103.95% x 103.73 x 9 + 0.78 x 103.95% x 103.73% x 104.13% x 3) = 19 038</w:t>
            </w:r>
          </w:p>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 izdienas pensijām vidējais apmēra pieaugums: 2016.g.: 3.17% (ar 50% algas pieauguma); 2017.g. (ar 50% algas pieauguma): 3.03%; 2018.g. (ar 50% algas pieauguma): 3.39%. 160 x (2.58 x 103.17% x 103.03% x 9 + 2.58 x 103.17% x 103.03% x 103.39% x 3) = 5 310</w:t>
            </w:r>
          </w:p>
          <w:p w:rsidR="00CB53B6" w:rsidRPr="00517CC9" w:rsidRDefault="00CB53B6" w:rsidP="006B0B0D">
            <w:pPr>
              <w:spacing w:after="120"/>
              <w:rPr>
                <w:rFonts w:ascii="Times New Roman" w:hAnsi="Times New Roman"/>
                <w:sz w:val="20"/>
                <w:szCs w:val="20"/>
              </w:rPr>
            </w:pPr>
          </w:p>
          <w:p w:rsidR="00CB53B6" w:rsidRPr="00517CC9" w:rsidRDefault="00CB53B6" w:rsidP="006B0B0D">
            <w:pPr>
              <w:spacing w:after="120"/>
              <w:jc w:val="both"/>
              <w:rPr>
                <w:rFonts w:ascii="Times New Roman" w:hAnsi="Times New Roman"/>
                <w:b/>
                <w:sz w:val="28"/>
                <w:szCs w:val="28"/>
              </w:rPr>
            </w:pPr>
            <w:r w:rsidRPr="00517CC9">
              <w:rPr>
                <w:rFonts w:ascii="Times New Roman" w:hAnsi="Times New Roman"/>
                <w:b/>
                <w:sz w:val="24"/>
                <w:szCs w:val="24"/>
              </w:rPr>
              <w:t xml:space="preserve">III </w:t>
            </w:r>
            <w:r w:rsidRPr="00517CC9">
              <w:rPr>
                <w:rFonts w:ascii="Times New Roman" w:hAnsi="Times New Roman"/>
                <w:b/>
                <w:sz w:val="28"/>
                <w:szCs w:val="28"/>
              </w:rPr>
              <w:t>Izmaiņas invaliditātes pensiju aprēķinā atbilstoši likumprojektam „Grozījumi likumā „Par valsts pensijām”</w:t>
            </w:r>
          </w:p>
          <w:p w:rsidR="00CB53B6" w:rsidRPr="00517CC9" w:rsidRDefault="00CB53B6" w:rsidP="006B0B0D">
            <w:pPr>
              <w:spacing w:after="120" w:line="240" w:lineRule="auto"/>
              <w:jc w:val="both"/>
              <w:rPr>
                <w:rFonts w:ascii="Times New Roman" w:hAnsi="Times New Roman"/>
                <w:b/>
              </w:rPr>
            </w:pPr>
          </w:p>
          <w:p w:rsidR="00CB53B6" w:rsidRPr="00517CC9" w:rsidRDefault="00CB53B6" w:rsidP="006B0B0D">
            <w:pPr>
              <w:spacing w:after="120" w:line="240" w:lineRule="auto"/>
              <w:jc w:val="both"/>
              <w:rPr>
                <w:rFonts w:ascii="Times New Roman" w:hAnsi="Times New Roman"/>
                <w:b/>
              </w:rPr>
            </w:pPr>
            <w:r w:rsidRPr="00517CC9">
              <w:rPr>
                <w:rFonts w:ascii="Times New Roman" w:hAnsi="Times New Roman"/>
                <w:b/>
              </w:rPr>
              <w:t>Papildus izdevumi SB, EUR</w:t>
            </w:r>
          </w:p>
          <w:tbl>
            <w:tblPr>
              <w:tblW w:w="6237" w:type="dxa"/>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559"/>
              <w:gridCol w:w="1560"/>
              <w:gridCol w:w="1559"/>
            </w:tblGrid>
            <w:tr w:rsidR="00517CC9" w:rsidRPr="00517CC9" w:rsidTr="006B0B0D">
              <w:tc>
                <w:tcPr>
                  <w:tcW w:w="1559"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2015</w:t>
                  </w:r>
                </w:p>
              </w:tc>
              <w:tc>
                <w:tcPr>
                  <w:tcW w:w="1559"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2016</w:t>
                  </w:r>
                </w:p>
              </w:tc>
              <w:tc>
                <w:tcPr>
                  <w:tcW w:w="1560" w:type="dxa"/>
                  <w:shd w:val="clear" w:color="auto" w:fill="auto"/>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2017</w:t>
                  </w:r>
                </w:p>
              </w:tc>
              <w:tc>
                <w:tcPr>
                  <w:tcW w:w="1559" w:type="dxa"/>
                </w:tcPr>
                <w:p w:rsidR="00CB53B6" w:rsidRPr="00517CC9" w:rsidRDefault="00CB53B6" w:rsidP="006B0B0D">
                  <w:pPr>
                    <w:spacing w:after="120"/>
                    <w:jc w:val="center"/>
                    <w:rPr>
                      <w:rFonts w:ascii="Times New Roman" w:hAnsi="Times New Roman"/>
                      <w:b/>
                      <w:sz w:val="18"/>
                      <w:szCs w:val="18"/>
                    </w:rPr>
                  </w:pPr>
                  <w:r w:rsidRPr="00517CC9">
                    <w:rPr>
                      <w:rFonts w:ascii="Times New Roman" w:hAnsi="Times New Roman"/>
                      <w:b/>
                      <w:sz w:val="18"/>
                      <w:szCs w:val="18"/>
                    </w:rPr>
                    <w:t>2018</w:t>
                  </w:r>
                </w:p>
              </w:tc>
            </w:tr>
            <w:tr w:rsidR="00517CC9" w:rsidRPr="00517CC9" w:rsidTr="006B0B0D">
              <w:tc>
                <w:tcPr>
                  <w:tcW w:w="1559" w:type="dxa"/>
                  <w:shd w:val="clear" w:color="auto" w:fill="auto"/>
                </w:tcPr>
                <w:p w:rsidR="00CB53B6" w:rsidRPr="00517CC9" w:rsidRDefault="00CB53B6" w:rsidP="006B0B0D">
                  <w:pPr>
                    <w:spacing w:after="120"/>
                    <w:jc w:val="both"/>
                    <w:rPr>
                      <w:rFonts w:ascii="Times New Roman" w:hAnsi="Times New Roman"/>
                      <w:b/>
                    </w:rPr>
                  </w:pPr>
                  <w:r w:rsidRPr="00517CC9">
                    <w:rPr>
                      <w:rFonts w:ascii="Times New Roman" w:hAnsi="Times New Roman"/>
                      <w:b/>
                    </w:rPr>
                    <w:t>63 275</w:t>
                  </w:r>
                </w:p>
              </w:tc>
              <w:tc>
                <w:tcPr>
                  <w:tcW w:w="1559" w:type="dxa"/>
                  <w:shd w:val="clear" w:color="auto" w:fill="auto"/>
                </w:tcPr>
                <w:p w:rsidR="00CB53B6" w:rsidRPr="00517CC9" w:rsidRDefault="00CB53B6" w:rsidP="006B0B0D">
                  <w:pPr>
                    <w:spacing w:after="120"/>
                    <w:jc w:val="both"/>
                    <w:rPr>
                      <w:rFonts w:ascii="Times New Roman" w:hAnsi="Times New Roman"/>
                      <w:b/>
                    </w:rPr>
                  </w:pPr>
                  <w:r w:rsidRPr="00517CC9">
                    <w:rPr>
                      <w:rFonts w:ascii="Times New Roman" w:hAnsi="Times New Roman"/>
                      <w:b/>
                    </w:rPr>
                    <w:t>469 334</w:t>
                  </w:r>
                </w:p>
              </w:tc>
              <w:tc>
                <w:tcPr>
                  <w:tcW w:w="1560"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rPr>
                    <w:t>965 479</w:t>
                  </w:r>
                </w:p>
              </w:tc>
              <w:tc>
                <w:tcPr>
                  <w:tcW w:w="1559" w:type="dxa"/>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rPr>
                    <w:t>1 509 00</w:t>
                  </w:r>
                  <w:r w:rsidR="000C1809">
                    <w:rPr>
                      <w:rFonts w:ascii="Times New Roman" w:hAnsi="Times New Roman"/>
                      <w:b/>
                    </w:rPr>
                    <w:t>6</w:t>
                  </w:r>
                </w:p>
              </w:tc>
            </w:tr>
          </w:tbl>
          <w:p w:rsidR="00CB53B6" w:rsidRPr="00517CC9" w:rsidRDefault="00CB53B6" w:rsidP="006B0B0D">
            <w:pPr>
              <w:spacing w:after="120"/>
              <w:jc w:val="both"/>
              <w:rPr>
                <w:rFonts w:ascii="Times New Roman" w:hAnsi="Times New Roman"/>
                <w:b/>
                <w:sz w:val="28"/>
                <w:szCs w:val="28"/>
              </w:rPr>
            </w:pPr>
          </w:p>
          <w:p w:rsidR="00CB53B6" w:rsidRPr="00517CC9" w:rsidRDefault="00CB53B6" w:rsidP="006B0B0D">
            <w:pPr>
              <w:spacing w:after="120"/>
              <w:jc w:val="both"/>
              <w:rPr>
                <w:rFonts w:ascii="Times New Roman" w:hAnsi="Times New Roman"/>
                <w:b/>
                <w:sz w:val="24"/>
                <w:szCs w:val="24"/>
              </w:rPr>
            </w:pPr>
            <w:r w:rsidRPr="00517CC9">
              <w:rPr>
                <w:rFonts w:ascii="Times New Roman" w:hAnsi="Times New Roman"/>
                <w:b/>
                <w:sz w:val="24"/>
                <w:szCs w:val="24"/>
              </w:rPr>
              <w:t xml:space="preserve">Aprēķins: </w:t>
            </w:r>
          </w:p>
          <w:p w:rsidR="00CB53B6" w:rsidRPr="00517CC9" w:rsidRDefault="00CB53B6" w:rsidP="006B0B0D">
            <w:pPr>
              <w:spacing w:after="120"/>
              <w:rPr>
                <w:rFonts w:ascii="Times New Roman" w:hAnsi="Times New Roman"/>
              </w:rPr>
            </w:pPr>
            <w:r w:rsidRPr="00517CC9">
              <w:rPr>
                <w:rFonts w:ascii="Times New Roman" w:hAnsi="Times New Roman"/>
              </w:rPr>
              <w:t xml:space="preserve">Pēc VSAA datiem 2014.gadā bija 28 681 strādājošais invaliditātes pensijas saņēmējs (pensija piešķirta no 01.01.1997.g.) jeb 40.08% no kopējā invaliditātes pensiju saņēmēju skaita, kuriem izmaksājama pensija (ieskaitot pensijas saskaņā ar speciāliem lēmumiem). I grupas invalīdi bija -1 018 jeb 1.42%; II grupas invalīdi - 12 551 jeb 17.54%; III grupas invalīdi - 15 112 jeb 21.12% no kopējā invaliditātes pensiju saņēmēju skaita. Vidējā iemaksu alga šīm personām 2014.gadā bija 427.53 EUR, no kuriem I grupai – 356.95 EUR; II grupai – 423.51 EUR; III grupai – 435.63 EUR. </w:t>
            </w:r>
          </w:p>
          <w:p w:rsidR="00CB53B6" w:rsidRPr="00517CC9" w:rsidRDefault="00CB53B6" w:rsidP="006B0B0D">
            <w:pPr>
              <w:spacing w:after="120"/>
              <w:rPr>
                <w:rFonts w:ascii="Times New Roman" w:hAnsi="Times New Roman"/>
              </w:rPr>
            </w:pPr>
            <w:r w:rsidRPr="00517CC9">
              <w:rPr>
                <w:rFonts w:ascii="Times New Roman" w:hAnsi="Times New Roman"/>
              </w:rPr>
              <w:t xml:space="preserve">Aprēķinos izmantots pieņēmums, ka strādājošo invaliditātes pensijas saņēmēju īpatsvars paliek 2014.gada līmenī; pensija saistībā ar strādāšanu katram tiek pārrēķināta 1 reizi gadā; vidējā iemaksu alga pieaug atbilstoši FM 2015.gada martā sniegtajām makroekonomisko rādītāju prognozēm. </w:t>
            </w:r>
          </w:p>
          <w:p w:rsidR="00CB53B6" w:rsidRPr="00517CC9" w:rsidRDefault="00CB53B6" w:rsidP="006B0B0D">
            <w:pPr>
              <w:spacing w:after="120"/>
              <w:rPr>
                <w:rFonts w:ascii="Times New Roman" w:hAnsi="Times New Roman"/>
              </w:rPr>
            </w:pPr>
            <w:r w:rsidRPr="00517CC9">
              <w:rPr>
                <w:rFonts w:ascii="Times New Roman" w:hAnsi="Times New Roman"/>
              </w:rPr>
              <w:t xml:space="preserve">2014.gadā pāreju no 3.grupas uz 2.grupu ir veikuši 1003 invaliditātes pensijas saņēmēji, bet pāreju no 3.grupas uz 1.grupu – 64 invaliditātes </w:t>
            </w:r>
            <w:r w:rsidRPr="00517CC9">
              <w:rPr>
                <w:rFonts w:ascii="Times New Roman" w:hAnsi="Times New Roman"/>
              </w:rPr>
              <w:lastRenderedPageBreak/>
              <w:t xml:space="preserve">pensijas saņēmēji. </w:t>
            </w:r>
          </w:p>
          <w:p w:rsidR="00CB53B6" w:rsidRPr="00517CC9" w:rsidRDefault="00CB53B6" w:rsidP="006B0B0D">
            <w:pPr>
              <w:spacing w:after="120"/>
              <w:rPr>
                <w:rFonts w:ascii="Times New Roman" w:hAnsi="Times New Roman"/>
              </w:rPr>
            </w:pPr>
            <w:r w:rsidRPr="00517CC9">
              <w:rPr>
                <w:rFonts w:ascii="Times New Roman" w:hAnsi="Times New Roman"/>
              </w:rPr>
              <w:t>Tā kā nav statistisko datu, cik no viņiem ir bijuši strādājošie pensionāri, kā arī dēļ tā, ka turpmākie aprēķini veikti uz pilnu 1.un 2. grupu strādājošo kontingentu, kur netieši ir iekļauti arī tie, kas pārgājuši no 3.grupas, tad specifiski aprēķini sakarā ar pāreju no 3.grupas uz 1.vai 2.grupu nav veikti.</w:t>
            </w:r>
          </w:p>
          <w:p w:rsidR="00CB53B6" w:rsidRPr="00517CC9" w:rsidRDefault="00CB53B6" w:rsidP="006B0B0D">
            <w:pPr>
              <w:spacing w:after="120"/>
              <w:rPr>
                <w:rFonts w:ascii="Times New Roman" w:hAnsi="Times New Roman"/>
              </w:rPr>
            </w:pPr>
            <w:r w:rsidRPr="00517CC9">
              <w:rPr>
                <w:rFonts w:ascii="Times New Roman" w:hAnsi="Times New Roman"/>
              </w:rPr>
              <w:t>Aprēķiniem izmantojamie rādītāji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15"/>
              <w:gridCol w:w="850"/>
              <w:gridCol w:w="851"/>
              <w:gridCol w:w="850"/>
              <w:gridCol w:w="791"/>
            </w:tblGrid>
            <w:tr w:rsidR="00517CC9" w:rsidRPr="00517CC9" w:rsidTr="006B0B0D">
              <w:tc>
                <w:tcPr>
                  <w:tcW w:w="3715" w:type="dxa"/>
                  <w:shd w:val="clear" w:color="auto" w:fill="auto"/>
                </w:tcPr>
                <w:p w:rsidR="00CB53B6" w:rsidRPr="00517CC9" w:rsidRDefault="00CB53B6" w:rsidP="006B0B0D">
                  <w:pPr>
                    <w:spacing w:after="120"/>
                    <w:jc w:val="both"/>
                    <w:rPr>
                      <w:rFonts w:ascii="Times New Roman" w:hAnsi="Times New Roman"/>
                      <w:sz w:val="18"/>
                      <w:szCs w:val="18"/>
                    </w:rPr>
                  </w:pPr>
                </w:p>
              </w:tc>
              <w:tc>
                <w:tcPr>
                  <w:tcW w:w="850"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2015</w:t>
                  </w:r>
                </w:p>
              </w:tc>
              <w:tc>
                <w:tcPr>
                  <w:tcW w:w="851"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2016</w:t>
                  </w:r>
                </w:p>
              </w:tc>
              <w:tc>
                <w:tcPr>
                  <w:tcW w:w="850"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2017</w:t>
                  </w:r>
                </w:p>
              </w:tc>
              <w:tc>
                <w:tcPr>
                  <w:tcW w:w="791" w:type="dxa"/>
                  <w:shd w:val="clear" w:color="auto" w:fill="auto"/>
                </w:tcPr>
                <w:p w:rsidR="00CB53B6" w:rsidRPr="00517CC9" w:rsidRDefault="00CB53B6" w:rsidP="006B0B0D">
                  <w:pPr>
                    <w:spacing w:after="120"/>
                    <w:jc w:val="both"/>
                    <w:rPr>
                      <w:rFonts w:ascii="Times New Roman" w:hAnsi="Times New Roman"/>
                      <w:b/>
                      <w:sz w:val="18"/>
                      <w:szCs w:val="18"/>
                    </w:rPr>
                  </w:pPr>
                  <w:r w:rsidRPr="00517CC9">
                    <w:rPr>
                      <w:rFonts w:ascii="Times New Roman" w:hAnsi="Times New Roman"/>
                      <w:b/>
                      <w:sz w:val="18"/>
                      <w:szCs w:val="18"/>
                    </w:rPr>
                    <w:t>2018</w:t>
                  </w:r>
                </w:p>
              </w:tc>
            </w:tr>
            <w:tr w:rsidR="00517CC9" w:rsidRPr="00517CC9" w:rsidTr="006B0B0D">
              <w:tc>
                <w:tcPr>
                  <w:tcW w:w="3715" w:type="dxa"/>
                  <w:shd w:val="clear" w:color="auto" w:fill="auto"/>
                </w:tcPr>
                <w:p w:rsidR="00CB53B6" w:rsidRPr="00517CC9" w:rsidRDefault="00CB53B6" w:rsidP="006B0B0D">
                  <w:pPr>
                    <w:spacing w:after="120"/>
                    <w:jc w:val="center"/>
                    <w:rPr>
                      <w:rFonts w:ascii="Times New Roman" w:hAnsi="Times New Roman"/>
                      <w:sz w:val="16"/>
                      <w:szCs w:val="16"/>
                    </w:rPr>
                  </w:pPr>
                  <w:r w:rsidRPr="00517CC9">
                    <w:rPr>
                      <w:rFonts w:ascii="Times New Roman" w:hAnsi="Times New Roman"/>
                      <w:sz w:val="16"/>
                      <w:szCs w:val="16"/>
                    </w:rPr>
                    <w:t>(1)</w:t>
                  </w:r>
                </w:p>
              </w:tc>
              <w:tc>
                <w:tcPr>
                  <w:tcW w:w="850" w:type="dxa"/>
                  <w:shd w:val="clear" w:color="auto" w:fill="auto"/>
                </w:tcPr>
                <w:p w:rsidR="00CB53B6" w:rsidRPr="00517CC9" w:rsidRDefault="00CB53B6" w:rsidP="006B0B0D">
                  <w:pPr>
                    <w:spacing w:after="120"/>
                    <w:jc w:val="center"/>
                    <w:rPr>
                      <w:rFonts w:ascii="Times New Roman" w:hAnsi="Times New Roman"/>
                      <w:sz w:val="16"/>
                      <w:szCs w:val="16"/>
                    </w:rPr>
                  </w:pPr>
                  <w:r w:rsidRPr="00517CC9">
                    <w:rPr>
                      <w:rFonts w:ascii="Times New Roman" w:hAnsi="Times New Roman"/>
                      <w:sz w:val="16"/>
                      <w:szCs w:val="16"/>
                    </w:rPr>
                    <w:t>(2)</w:t>
                  </w:r>
                </w:p>
              </w:tc>
              <w:tc>
                <w:tcPr>
                  <w:tcW w:w="851" w:type="dxa"/>
                  <w:shd w:val="clear" w:color="auto" w:fill="auto"/>
                </w:tcPr>
                <w:p w:rsidR="00CB53B6" w:rsidRPr="00517CC9" w:rsidRDefault="00CB53B6" w:rsidP="006B0B0D">
                  <w:pPr>
                    <w:spacing w:after="120"/>
                    <w:jc w:val="center"/>
                    <w:rPr>
                      <w:rFonts w:ascii="Times New Roman" w:hAnsi="Times New Roman"/>
                      <w:sz w:val="16"/>
                      <w:szCs w:val="16"/>
                    </w:rPr>
                  </w:pPr>
                  <w:r w:rsidRPr="00517CC9">
                    <w:rPr>
                      <w:rFonts w:ascii="Times New Roman" w:hAnsi="Times New Roman"/>
                      <w:sz w:val="16"/>
                      <w:szCs w:val="16"/>
                    </w:rPr>
                    <w:t>(3)</w:t>
                  </w:r>
                </w:p>
              </w:tc>
              <w:tc>
                <w:tcPr>
                  <w:tcW w:w="850" w:type="dxa"/>
                  <w:shd w:val="clear" w:color="auto" w:fill="auto"/>
                </w:tcPr>
                <w:p w:rsidR="00CB53B6" w:rsidRPr="00517CC9" w:rsidRDefault="00CB53B6" w:rsidP="006B0B0D">
                  <w:pPr>
                    <w:spacing w:after="120"/>
                    <w:jc w:val="center"/>
                    <w:rPr>
                      <w:rFonts w:ascii="Times New Roman" w:hAnsi="Times New Roman"/>
                      <w:sz w:val="16"/>
                      <w:szCs w:val="16"/>
                    </w:rPr>
                  </w:pPr>
                  <w:r w:rsidRPr="00517CC9">
                    <w:rPr>
                      <w:rFonts w:ascii="Times New Roman" w:hAnsi="Times New Roman"/>
                      <w:sz w:val="16"/>
                      <w:szCs w:val="16"/>
                    </w:rPr>
                    <w:t>(4)</w:t>
                  </w:r>
                </w:p>
              </w:tc>
              <w:tc>
                <w:tcPr>
                  <w:tcW w:w="791" w:type="dxa"/>
                  <w:shd w:val="clear" w:color="auto" w:fill="auto"/>
                </w:tcPr>
                <w:p w:rsidR="00CB53B6" w:rsidRPr="00517CC9" w:rsidRDefault="00CB53B6" w:rsidP="006B0B0D">
                  <w:pPr>
                    <w:spacing w:after="120"/>
                    <w:jc w:val="center"/>
                    <w:rPr>
                      <w:rFonts w:ascii="Times New Roman" w:hAnsi="Times New Roman"/>
                      <w:sz w:val="16"/>
                      <w:szCs w:val="16"/>
                    </w:rPr>
                  </w:pPr>
                  <w:r w:rsidRPr="00517CC9">
                    <w:rPr>
                      <w:rFonts w:ascii="Times New Roman" w:hAnsi="Times New Roman"/>
                      <w:sz w:val="16"/>
                      <w:szCs w:val="16"/>
                    </w:rPr>
                    <w:t>(5)</w:t>
                  </w:r>
                </w:p>
              </w:tc>
            </w:tr>
            <w:tr w:rsidR="00517CC9" w:rsidRPr="00517CC9" w:rsidTr="006B0B0D">
              <w:tc>
                <w:tcPr>
                  <w:tcW w:w="3715"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Invaliditātes pensiju saņēmēju skaits atbilstoši 2015.gada martā pārrēķinātai 2016., 2017., 2018.g. bāzei; 2015.gadam – sagaidāmā izpilde</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72 234</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72 803</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73 179</w:t>
                  </w:r>
                </w:p>
              </w:tc>
              <w:tc>
                <w:tcPr>
                  <w:tcW w:w="79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73 535</w:t>
                  </w:r>
                </w:p>
              </w:tc>
            </w:tr>
            <w:tr w:rsidR="00517CC9" w:rsidRPr="00517CC9" w:rsidTr="006B0B0D">
              <w:tc>
                <w:tcPr>
                  <w:tcW w:w="3715" w:type="dxa"/>
                  <w:shd w:val="clear" w:color="auto" w:fill="auto"/>
                </w:tcPr>
                <w:p w:rsidR="00CB53B6" w:rsidRPr="00517CC9" w:rsidRDefault="00CB53B6" w:rsidP="006B0B0D">
                  <w:pPr>
                    <w:spacing w:after="120"/>
                    <w:jc w:val="right"/>
                    <w:rPr>
                      <w:rFonts w:ascii="Times New Roman" w:hAnsi="Times New Roman"/>
                      <w:sz w:val="18"/>
                      <w:szCs w:val="18"/>
                    </w:rPr>
                  </w:pPr>
                  <w:r w:rsidRPr="00517CC9">
                    <w:rPr>
                      <w:rFonts w:ascii="Times New Roman" w:hAnsi="Times New Roman"/>
                      <w:sz w:val="18"/>
                      <w:szCs w:val="18"/>
                    </w:rPr>
                    <w:t>Strādājošie I grupas invaliditātes pensijas saņēmēji – aprēķina rādītājs (1.42%)</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1 026</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1 034</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1 039</w:t>
                  </w:r>
                </w:p>
              </w:tc>
              <w:tc>
                <w:tcPr>
                  <w:tcW w:w="791" w:type="dxa"/>
                  <w:shd w:val="clear" w:color="auto" w:fill="auto"/>
                  <w:vAlign w:val="center"/>
                </w:tcPr>
                <w:p w:rsidR="00CB53B6" w:rsidRPr="00517CC9" w:rsidRDefault="000C1809" w:rsidP="006B0B0D">
                  <w:pPr>
                    <w:spacing w:after="120"/>
                    <w:jc w:val="both"/>
                    <w:rPr>
                      <w:rFonts w:ascii="Times New Roman" w:hAnsi="Times New Roman"/>
                      <w:sz w:val="18"/>
                      <w:szCs w:val="18"/>
                    </w:rPr>
                  </w:pPr>
                  <w:r>
                    <w:rPr>
                      <w:rFonts w:ascii="Times New Roman" w:hAnsi="Times New Roman"/>
                      <w:sz w:val="18"/>
                      <w:szCs w:val="18"/>
                    </w:rPr>
                    <w:t>1044</w:t>
                  </w:r>
                </w:p>
              </w:tc>
            </w:tr>
            <w:tr w:rsidR="00517CC9" w:rsidRPr="00517CC9" w:rsidTr="006B0B0D">
              <w:tc>
                <w:tcPr>
                  <w:tcW w:w="3715" w:type="dxa"/>
                  <w:shd w:val="clear" w:color="auto" w:fill="auto"/>
                </w:tcPr>
                <w:p w:rsidR="00CB53B6" w:rsidRPr="00517CC9" w:rsidRDefault="00CB53B6" w:rsidP="006B0B0D">
                  <w:pPr>
                    <w:spacing w:after="120"/>
                    <w:jc w:val="right"/>
                    <w:rPr>
                      <w:rFonts w:ascii="Times New Roman" w:hAnsi="Times New Roman"/>
                      <w:sz w:val="18"/>
                      <w:szCs w:val="18"/>
                    </w:rPr>
                  </w:pPr>
                  <w:r w:rsidRPr="00517CC9">
                    <w:rPr>
                      <w:rFonts w:ascii="Times New Roman" w:hAnsi="Times New Roman"/>
                      <w:sz w:val="18"/>
                      <w:szCs w:val="18"/>
                    </w:rPr>
                    <w:t>Strādājošie II grupas invaliditātes pensijas saņēmēji – aprēķina rādītājs (17.54%)</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12 670</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12 770</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12 836</w:t>
                  </w:r>
                </w:p>
              </w:tc>
              <w:tc>
                <w:tcPr>
                  <w:tcW w:w="791" w:type="dxa"/>
                  <w:shd w:val="clear" w:color="auto" w:fill="auto"/>
                  <w:vAlign w:val="center"/>
                </w:tcPr>
                <w:p w:rsidR="00CB53B6" w:rsidRPr="00517CC9" w:rsidRDefault="000C1809" w:rsidP="006B0B0D">
                  <w:pPr>
                    <w:spacing w:after="120"/>
                    <w:jc w:val="both"/>
                    <w:rPr>
                      <w:rFonts w:ascii="Times New Roman" w:hAnsi="Times New Roman"/>
                      <w:sz w:val="18"/>
                      <w:szCs w:val="18"/>
                    </w:rPr>
                  </w:pPr>
                  <w:r>
                    <w:rPr>
                      <w:rFonts w:ascii="Times New Roman" w:hAnsi="Times New Roman"/>
                      <w:sz w:val="18"/>
                      <w:szCs w:val="18"/>
                    </w:rPr>
                    <w:t>12898</w:t>
                  </w:r>
                </w:p>
              </w:tc>
            </w:tr>
            <w:tr w:rsidR="00517CC9" w:rsidRPr="00517CC9" w:rsidTr="006B0B0D">
              <w:tc>
                <w:tcPr>
                  <w:tcW w:w="3715" w:type="dxa"/>
                  <w:shd w:val="clear" w:color="auto" w:fill="EEECE1"/>
                </w:tcPr>
                <w:p w:rsidR="00CB53B6" w:rsidRPr="00517CC9" w:rsidRDefault="00CB53B6" w:rsidP="006B0B0D">
                  <w:pPr>
                    <w:spacing w:after="0" w:line="240" w:lineRule="auto"/>
                    <w:rPr>
                      <w:b/>
                      <w:i/>
                    </w:rPr>
                  </w:pPr>
                </w:p>
              </w:tc>
              <w:tc>
                <w:tcPr>
                  <w:tcW w:w="850" w:type="dxa"/>
                  <w:shd w:val="clear" w:color="auto" w:fill="EEECE1"/>
                  <w:vAlign w:val="center"/>
                </w:tcPr>
                <w:p w:rsidR="00CB53B6" w:rsidRPr="00517CC9" w:rsidRDefault="00CB53B6" w:rsidP="006B0B0D">
                  <w:pPr>
                    <w:spacing w:after="120"/>
                    <w:jc w:val="both"/>
                    <w:rPr>
                      <w:rFonts w:ascii="Times New Roman" w:hAnsi="Times New Roman"/>
                      <w:sz w:val="18"/>
                      <w:szCs w:val="18"/>
                    </w:rPr>
                  </w:pPr>
                </w:p>
              </w:tc>
              <w:tc>
                <w:tcPr>
                  <w:tcW w:w="851" w:type="dxa"/>
                  <w:shd w:val="clear" w:color="auto" w:fill="EEECE1"/>
                  <w:vAlign w:val="center"/>
                </w:tcPr>
                <w:p w:rsidR="00CB53B6" w:rsidRPr="00517CC9" w:rsidRDefault="00CB53B6" w:rsidP="006B0B0D">
                  <w:pPr>
                    <w:spacing w:after="120"/>
                    <w:jc w:val="both"/>
                    <w:rPr>
                      <w:rFonts w:ascii="Times New Roman" w:hAnsi="Times New Roman"/>
                      <w:sz w:val="18"/>
                      <w:szCs w:val="18"/>
                    </w:rPr>
                  </w:pPr>
                </w:p>
              </w:tc>
              <w:tc>
                <w:tcPr>
                  <w:tcW w:w="850" w:type="dxa"/>
                  <w:shd w:val="clear" w:color="auto" w:fill="EEECE1"/>
                  <w:vAlign w:val="center"/>
                </w:tcPr>
                <w:p w:rsidR="00CB53B6" w:rsidRPr="00517CC9" w:rsidRDefault="00CB53B6" w:rsidP="006B0B0D">
                  <w:pPr>
                    <w:spacing w:after="120"/>
                    <w:jc w:val="both"/>
                    <w:rPr>
                      <w:rFonts w:ascii="Times New Roman" w:hAnsi="Times New Roman"/>
                      <w:sz w:val="18"/>
                      <w:szCs w:val="18"/>
                    </w:rPr>
                  </w:pPr>
                </w:p>
              </w:tc>
              <w:tc>
                <w:tcPr>
                  <w:tcW w:w="791" w:type="dxa"/>
                  <w:shd w:val="clear" w:color="auto" w:fill="EEECE1"/>
                  <w:vAlign w:val="center"/>
                </w:tcPr>
                <w:p w:rsidR="00CB53B6" w:rsidRPr="00517CC9" w:rsidRDefault="00CB53B6" w:rsidP="006B0B0D">
                  <w:pPr>
                    <w:spacing w:after="120"/>
                    <w:jc w:val="both"/>
                    <w:rPr>
                      <w:rFonts w:ascii="Times New Roman" w:hAnsi="Times New Roman"/>
                      <w:sz w:val="18"/>
                      <w:szCs w:val="18"/>
                    </w:rPr>
                  </w:pPr>
                </w:p>
              </w:tc>
            </w:tr>
            <w:tr w:rsidR="00517CC9" w:rsidRPr="00517CC9" w:rsidTr="006B0B0D">
              <w:tc>
                <w:tcPr>
                  <w:tcW w:w="3715" w:type="dxa"/>
                  <w:shd w:val="clear" w:color="auto" w:fill="auto"/>
                </w:tcPr>
                <w:p w:rsidR="00CB53B6" w:rsidRPr="00517CC9" w:rsidRDefault="00CB53B6" w:rsidP="006B0B0D">
                  <w:pPr>
                    <w:spacing w:after="120"/>
                    <w:rPr>
                      <w:rFonts w:ascii="Times New Roman" w:hAnsi="Times New Roman"/>
                      <w:sz w:val="18"/>
                      <w:szCs w:val="18"/>
                    </w:rPr>
                  </w:pPr>
                  <w:r w:rsidRPr="00517CC9">
                    <w:rPr>
                      <w:rFonts w:ascii="Times New Roman" w:hAnsi="Times New Roman"/>
                      <w:sz w:val="18"/>
                      <w:szCs w:val="18"/>
                    </w:rPr>
                    <w:t>Tautsaimniecībā nodarbināto mēneša vidējās bruto darba samaksas pieaugums faktiskajās cenās, % - FM makro prognoze 2015.gada martā</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4.5%</w:t>
                  </w:r>
                </w:p>
              </w:tc>
              <w:tc>
                <w:tcPr>
                  <w:tcW w:w="85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5.0%</w:t>
                  </w:r>
                </w:p>
              </w:tc>
              <w:tc>
                <w:tcPr>
                  <w:tcW w:w="850"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5.5%</w:t>
                  </w:r>
                </w:p>
              </w:tc>
              <w:tc>
                <w:tcPr>
                  <w:tcW w:w="791" w:type="dxa"/>
                  <w:shd w:val="clear" w:color="auto" w:fill="auto"/>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5.5%</w:t>
                  </w:r>
                </w:p>
              </w:tc>
            </w:tr>
            <w:tr w:rsidR="00517CC9" w:rsidRPr="00517CC9" w:rsidTr="006B0B0D">
              <w:tc>
                <w:tcPr>
                  <w:tcW w:w="3715" w:type="dxa"/>
                  <w:shd w:val="clear" w:color="auto" w:fill="auto"/>
                </w:tcPr>
                <w:p w:rsidR="00CB53B6" w:rsidRPr="00517CC9" w:rsidRDefault="00CB53B6" w:rsidP="006B0B0D">
                  <w:pPr>
                    <w:spacing w:after="120"/>
                    <w:jc w:val="right"/>
                    <w:rPr>
                      <w:rFonts w:ascii="Times New Roman" w:hAnsi="Times New Roman"/>
                      <w:sz w:val="18"/>
                      <w:szCs w:val="18"/>
                    </w:rPr>
                  </w:pPr>
                  <w:r w:rsidRPr="00517CC9">
                    <w:rPr>
                      <w:rFonts w:ascii="Times New Roman" w:hAnsi="Times New Roman"/>
                      <w:sz w:val="18"/>
                      <w:szCs w:val="18"/>
                    </w:rPr>
                    <w:t>Iemaksu alga strādājošiem I grupas invaliditātes pensijas saņēmējiem, EUR (356.95 x FM prognozētie algu pieaugumi)</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373.01</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391.66</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413.20</w:t>
                  </w:r>
                </w:p>
              </w:tc>
              <w:tc>
                <w:tcPr>
                  <w:tcW w:w="791" w:type="dxa"/>
                  <w:shd w:val="clear" w:color="auto" w:fill="auto"/>
                  <w:vAlign w:val="center"/>
                </w:tcPr>
                <w:p w:rsidR="00CB53B6" w:rsidRPr="00517CC9" w:rsidRDefault="00CB53B6" w:rsidP="006B0B0D">
                  <w:pPr>
                    <w:spacing w:after="120" w:line="240" w:lineRule="auto"/>
                    <w:jc w:val="center"/>
                    <w:rPr>
                      <w:rFonts w:ascii="Times New Roman" w:hAnsi="Times New Roman"/>
                      <w:sz w:val="18"/>
                      <w:szCs w:val="18"/>
                    </w:rPr>
                  </w:pPr>
                  <w:r w:rsidRPr="00517CC9">
                    <w:rPr>
                      <w:rFonts w:ascii="Times New Roman" w:hAnsi="Times New Roman"/>
                      <w:sz w:val="18"/>
                      <w:szCs w:val="18"/>
                    </w:rPr>
                    <w:t>435.93</w:t>
                  </w:r>
                </w:p>
              </w:tc>
            </w:tr>
            <w:tr w:rsidR="00517CC9" w:rsidRPr="00517CC9" w:rsidTr="006B0B0D">
              <w:tc>
                <w:tcPr>
                  <w:tcW w:w="3715" w:type="dxa"/>
                  <w:shd w:val="clear" w:color="auto" w:fill="auto"/>
                </w:tcPr>
                <w:p w:rsidR="00CB53B6" w:rsidRPr="00517CC9" w:rsidRDefault="00CB53B6" w:rsidP="006B0B0D">
                  <w:pPr>
                    <w:spacing w:after="120"/>
                    <w:jc w:val="right"/>
                    <w:rPr>
                      <w:rFonts w:ascii="Times New Roman" w:hAnsi="Times New Roman"/>
                      <w:sz w:val="18"/>
                      <w:szCs w:val="18"/>
                    </w:rPr>
                  </w:pPr>
                  <w:r w:rsidRPr="00517CC9">
                    <w:rPr>
                      <w:rFonts w:ascii="Times New Roman" w:hAnsi="Times New Roman"/>
                      <w:sz w:val="18"/>
                      <w:szCs w:val="18"/>
                    </w:rPr>
                    <w:t>Iemaksu alga strādājošiem II grupas invaliditātes pensijas saņēmējiem, EUR (423.51 x FM prognozētie algu pieaugumi)</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442.57</w:t>
                  </w:r>
                </w:p>
              </w:tc>
              <w:tc>
                <w:tcPr>
                  <w:tcW w:w="851"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464.70</w:t>
                  </w:r>
                </w:p>
              </w:tc>
              <w:tc>
                <w:tcPr>
                  <w:tcW w:w="850" w:type="dxa"/>
                  <w:shd w:val="clear" w:color="auto" w:fill="auto"/>
                  <w:vAlign w:val="center"/>
                </w:tcPr>
                <w:p w:rsidR="00CB53B6" w:rsidRPr="00517CC9" w:rsidRDefault="00CB53B6" w:rsidP="006B0B0D">
                  <w:pPr>
                    <w:spacing w:after="120"/>
                    <w:jc w:val="both"/>
                    <w:rPr>
                      <w:rFonts w:ascii="Times New Roman" w:hAnsi="Times New Roman"/>
                      <w:sz w:val="18"/>
                      <w:szCs w:val="18"/>
                    </w:rPr>
                  </w:pPr>
                  <w:r w:rsidRPr="00517CC9">
                    <w:rPr>
                      <w:rFonts w:ascii="Times New Roman" w:hAnsi="Times New Roman"/>
                      <w:sz w:val="18"/>
                      <w:szCs w:val="18"/>
                    </w:rPr>
                    <w:t>490.26</w:t>
                  </w:r>
                </w:p>
              </w:tc>
              <w:tc>
                <w:tcPr>
                  <w:tcW w:w="791" w:type="dxa"/>
                  <w:shd w:val="clear" w:color="auto" w:fill="auto"/>
                  <w:vAlign w:val="center"/>
                </w:tcPr>
                <w:p w:rsidR="00CB53B6" w:rsidRPr="00517CC9" w:rsidRDefault="00CB53B6" w:rsidP="006B0B0D">
                  <w:pPr>
                    <w:spacing w:after="120" w:line="240" w:lineRule="auto"/>
                    <w:jc w:val="center"/>
                    <w:rPr>
                      <w:rFonts w:ascii="Times New Roman" w:hAnsi="Times New Roman"/>
                      <w:sz w:val="18"/>
                      <w:szCs w:val="18"/>
                    </w:rPr>
                  </w:pPr>
                  <w:r w:rsidRPr="00517CC9">
                    <w:rPr>
                      <w:rFonts w:ascii="Times New Roman" w:hAnsi="Times New Roman"/>
                      <w:sz w:val="18"/>
                      <w:szCs w:val="18"/>
                    </w:rPr>
                    <w:t>517.22</w:t>
                  </w:r>
                </w:p>
              </w:tc>
            </w:tr>
          </w:tbl>
          <w:p w:rsidR="00CB53B6" w:rsidRPr="00517CC9" w:rsidRDefault="00CB53B6" w:rsidP="006B0B0D">
            <w:pPr>
              <w:spacing w:after="120"/>
              <w:rPr>
                <w:rFonts w:ascii="Times New Roman" w:hAnsi="Times New Roman"/>
              </w:rPr>
            </w:pPr>
          </w:p>
          <w:p w:rsidR="00CB53B6" w:rsidRPr="00517CC9" w:rsidRDefault="00CB53B6" w:rsidP="006B0B0D">
            <w:pPr>
              <w:spacing w:after="120"/>
              <w:rPr>
                <w:rFonts w:ascii="Times New Roman" w:hAnsi="Times New Roman"/>
                <w:b/>
                <w:sz w:val="24"/>
                <w:szCs w:val="24"/>
              </w:rPr>
            </w:pPr>
            <w:r w:rsidRPr="00517CC9">
              <w:rPr>
                <w:rFonts w:ascii="Times New Roman" w:hAnsi="Times New Roman"/>
                <w:b/>
                <w:sz w:val="24"/>
                <w:szCs w:val="24"/>
              </w:rPr>
              <w:t>2015.gads</w:t>
            </w:r>
          </w:p>
          <w:p w:rsidR="00CB53B6" w:rsidRPr="00517CC9" w:rsidRDefault="00CB53B6" w:rsidP="006B0B0D">
            <w:pPr>
              <w:spacing w:after="120"/>
              <w:rPr>
                <w:rFonts w:ascii="Times New Roman" w:hAnsi="Times New Roman"/>
              </w:rPr>
            </w:pPr>
            <w:r w:rsidRPr="00517CC9">
              <w:rPr>
                <w:rFonts w:ascii="Times New Roman" w:hAnsi="Times New Roman"/>
                <w:b/>
              </w:rPr>
              <w:t>Papildus izdevumi pārrēķiniem 2015.gada II pusgadā</w:t>
            </w:r>
            <w:r w:rsidRPr="00517CC9">
              <w:rPr>
                <w:rFonts w:ascii="Times New Roman" w:hAnsi="Times New Roman"/>
              </w:rPr>
              <w:t xml:space="preserve">: </w:t>
            </w:r>
            <w:r w:rsidRPr="00517CC9">
              <w:rPr>
                <w:rFonts w:ascii="Times New Roman" w:hAnsi="Times New Roman"/>
                <w:b/>
              </w:rPr>
              <w:t>63 275 EUR</w:t>
            </w:r>
            <w:r w:rsidRPr="00517CC9">
              <w:rPr>
                <w:rFonts w:ascii="Times New Roman" w:hAnsi="Times New Roman"/>
              </w:rPr>
              <w:t xml:space="preserve"> = </w:t>
            </w:r>
            <w:r w:rsidRPr="00517CC9">
              <w:rPr>
                <w:rFonts w:ascii="Times New Roman" w:hAnsi="Times New Roman"/>
                <w:i/>
              </w:rPr>
              <w:t>4 664+ 58 611</w:t>
            </w:r>
          </w:p>
          <w:p w:rsidR="00CB53B6" w:rsidRPr="00517CC9" w:rsidRDefault="00CB53B6" w:rsidP="006B0B0D">
            <w:pPr>
              <w:spacing w:after="120"/>
              <w:rPr>
                <w:rFonts w:ascii="Times New Roman" w:hAnsi="Times New Roman"/>
              </w:rPr>
            </w:pPr>
            <w:r w:rsidRPr="00517CC9">
              <w:rPr>
                <w:rFonts w:ascii="Times New Roman" w:hAnsi="Times New Roman"/>
                <w:b/>
              </w:rPr>
              <w:t>I grupa</w:t>
            </w:r>
            <w:r w:rsidRPr="00517CC9">
              <w:rPr>
                <w:rFonts w:ascii="Times New Roman" w:hAnsi="Times New Roman"/>
              </w:rPr>
              <w:t xml:space="preserve">: ( 12 / 600 x 364.98 x 0.45  x 299 x 3 + 12 / 600 x 364.98 x 0.45 x 1.0350 x 299 x 3) - (12 / 600 x 364.98 x 0.1 x 299 x 3 + 12 / 600 x 364.98 x 0.1 x 1.0350 x 299 x 3) = </w:t>
            </w:r>
            <w:r w:rsidRPr="00517CC9">
              <w:rPr>
                <w:rFonts w:ascii="Times New Roman" w:hAnsi="Times New Roman"/>
                <w:b/>
              </w:rPr>
              <w:t>4 664 EUR</w:t>
            </w:r>
            <w:r w:rsidRPr="00517CC9">
              <w:rPr>
                <w:rFonts w:ascii="Times New Roman" w:hAnsi="Times New Roman"/>
              </w:rPr>
              <w:t>, kur: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 1026/2 = 513;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pusgadā = (513/6+513)/2 = 299</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Pārrēķinam piemērojamā vidējā alga, EUR: (356.95 + 373.01)/2 = 364.98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 pieauguma)</w:t>
            </w:r>
          </w:p>
          <w:p w:rsidR="00CB53B6" w:rsidRPr="00517CC9" w:rsidRDefault="00CB53B6" w:rsidP="006B0B0D">
            <w:pPr>
              <w:spacing w:after="120"/>
              <w:rPr>
                <w:rFonts w:ascii="Times New Roman" w:hAnsi="Times New Roman"/>
                <w:i/>
              </w:rPr>
            </w:pPr>
          </w:p>
          <w:p w:rsidR="00CB53B6" w:rsidRPr="00517CC9" w:rsidRDefault="00CB53B6" w:rsidP="006B0B0D">
            <w:pPr>
              <w:spacing w:after="120"/>
              <w:rPr>
                <w:rFonts w:ascii="Times New Roman" w:hAnsi="Times New Roman"/>
              </w:rPr>
            </w:pPr>
            <w:r w:rsidRPr="00517CC9">
              <w:rPr>
                <w:rFonts w:ascii="Times New Roman" w:hAnsi="Times New Roman"/>
                <w:b/>
              </w:rPr>
              <w:t>II grupa</w:t>
            </w:r>
            <w:r w:rsidRPr="00517CC9">
              <w:rPr>
                <w:rFonts w:ascii="Times New Roman" w:hAnsi="Times New Roman"/>
              </w:rPr>
              <w:t xml:space="preserve">: ( 12 / 600 x 433.04 x 0.4 x 3 695 x 3 + 12 / 600 x 433.04 x 0.4 x 1.0350 x 3 </w:t>
            </w:r>
            <w:r w:rsidR="000C1809" w:rsidRPr="00517CC9">
              <w:rPr>
                <w:rFonts w:ascii="Times New Roman" w:hAnsi="Times New Roman"/>
              </w:rPr>
              <w:t>69</w:t>
            </w:r>
            <w:r w:rsidR="000C1809">
              <w:rPr>
                <w:rFonts w:ascii="Times New Roman" w:hAnsi="Times New Roman"/>
              </w:rPr>
              <w:t>5</w:t>
            </w:r>
            <w:r w:rsidR="000C1809" w:rsidRPr="00517CC9">
              <w:rPr>
                <w:rFonts w:ascii="Times New Roman" w:hAnsi="Times New Roman"/>
              </w:rPr>
              <w:t xml:space="preserve"> </w:t>
            </w:r>
            <w:r w:rsidRPr="00517CC9">
              <w:rPr>
                <w:rFonts w:ascii="Times New Roman" w:hAnsi="Times New Roman"/>
              </w:rPr>
              <w:t xml:space="preserve">x 3) - (12 / 600 x 433.04 x 0.1 x 3 695 x 3 + 12 / 600 x 433.04 x 0.1 x 1.0350 x 3 695 x 3) = </w:t>
            </w:r>
            <w:r w:rsidRPr="00517CC9">
              <w:rPr>
                <w:rFonts w:ascii="Times New Roman" w:hAnsi="Times New Roman"/>
                <w:b/>
              </w:rPr>
              <w:t>58 611 EUR</w:t>
            </w:r>
            <w:r w:rsidRPr="00517CC9">
              <w:rPr>
                <w:rFonts w:ascii="Times New Roman" w:hAnsi="Times New Roman"/>
              </w:rPr>
              <w:t>, kur: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lastRenderedPageBreak/>
              <w:t>Pārrēķinu skaits = 12 670/2 = 6 335;</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pusgadā = (6 335/6+6 335)/2 = 3695</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Pārrēķinam piemērojamā vidējā alga, EUR: (423.51+442.57)/2 = 433.04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 pieauguma)</w:t>
            </w:r>
          </w:p>
          <w:p w:rsidR="00CB53B6" w:rsidRPr="00517CC9" w:rsidRDefault="00CB53B6" w:rsidP="006B0B0D">
            <w:pPr>
              <w:spacing w:after="120"/>
              <w:rPr>
                <w:rFonts w:ascii="Times New Roman" w:hAnsi="Times New Roman"/>
                <w:i/>
              </w:rPr>
            </w:pPr>
          </w:p>
          <w:p w:rsidR="00CB53B6" w:rsidRPr="00517CC9" w:rsidRDefault="00CB53B6" w:rsidP="006B0B0D">
            <w:pPr>
              <w:spacing w:after="120"/>
              <w:rPr>
                <w:rFonts w:ascii="Times New Roman" w:hAnsi="Times New Roman"/>
                <w:b/>
                <w:sz w:val="24"/>
                <w:szCs w:val="24"/>
              </w:rPr>
            </w:pPr>
            <w:r w:rsidRPr="00517CC9">
              <w:rPr>
                <w:rFonts w:ascii="Times New Roman" w:hAnsi="Times New Roman"/>
                <w:b/>
                <w:sz w:val="24"/>
                <w:szCs w:val="24"/>
              </w:rPr>
              <w:t>2016.gads</w:t>
            </w:r>
          </w:p>
          <w:p w:rsidR="00CB53B6" w:rsidRPr="00517CC9" w:rsidRDefault="00CB53B6" w:rsidP="006B0B0D">
            <w:pPr>
              <w:spacing w:after="120"/>
              <w:rPr>
                <w:rFonts w:ascii="Times New Roman" w:hAnsi="Times New Roman"/>
              </w:rPr>
            </w:pPr>
            <w:r w:rsidRPr="00517CC9">
              <w:rPr>
                <w:rFonts w:ascii="Times New Roman" w:hAnsi="Times New Roman"/>
                <w:b/>
              </w:rPr>
              <w:t>Papildus izdevumi 2016.gadam</w:t>
            </w:r>
            <w:r w:rsidRPr="00517CC9">
              <w:rPr>
                <w:rFonts w:ascii="Times New Roman" w:hAnsi="Times New Roman"/>
              </w:rPr>
              <w:t xml:space="preserve">: </w:t>
            </w:r>
            <w:r w:rsidRPr="00517CC9">
              <w:rPr>
                <w:rFonts w:ascii="Times New Roman" w:hAnsi="Times New Roman"/>
                <w:b/>
              </w:rPr>
              <w:t>469 334 EUR</w:t>
            </w:r>
            <w:r w:rsidRPr="00517CC9">
              <w:rPr>
                <w:rFonts w:ascii="Times New Roman" w:hAnsi="Times New Roman"/>
              </w:rPr>
              <w:t xml:space="preserve"> = </w:t>
            </w:r>
            <w:r w:rsidRPr="00517CC9">
              <w:rPr>
                <w:rFonts w:ascii="Times New Roman" w:hAnsi="Times New Roman"/>
                <w:i/>
              </w:rPr>
              <w:t>16 443 + 18 168 + 206 506</w:t>
            </w:r>
            <w:r w:rsidRPr="00517CC9">
              <w:rPr>
                <w:rFonts w:ascii="Times New Roman" w:hAnsi="Times New Roman"/>
                <w:b/>
              </w:rPr>
              <w:t xml:space="preserve"> </w:t>
            </w:r>
            <w:r w:rsidRPr="00517CC9">
              <w:rPr>
                <w:rFonts w:ascii="Times New Roman" w:hAnsi="Times New Roman"/>
                <w:i/>
              </w:rPr>
              <w:t>+ 228 217</w:t>
            </w: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 2016.gadā</w:t>
            </w:r>
            <w:r w:rsidRPr="00517CC9">
              <w:rPr>
                <w:rFonts w:ascii="Times New Roman" w:hAnsi="Times New Roman"/>
                <w:i/>
              </w:rPr>
              <w:t xml:space="preserve">: </w:t>
            </w:r>
            <w:r w:rsidRPr="00517CC9">
              <w:rPr>
                <w:rFonts w:ascii="Times New Roman" w:hAnsi="Times New Roman"/>
              </w:rPr>
              <w:t xml:space="preserve">( 12 / 600 x 364.98 x 0.45 x 1.0350 x 513 x 9 + 12 / 600 x 364.98 x 0.45 x 1.0350 x 1.0406 x 513 x 3) - (12 / 600 x 364.98 x 0.1 x 1.0350 x 513 x 9 + 12 / 600 x 364.98 x 0.1 x 1.0350 x 1.0406 x 513 x 3) = </w:t>
            </w:r>
            <w:r w:rsidRPr="00517CC9">
              <w:rPr>
                <w:rFonts w:ascii="Times New Roman" w:hAnsi="Times New Roman"/>
                <w:b/>
              </w:rPr>
              <w:t>16 443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w:t>
            </w:r>
            <w:r w:rsidRPr="00517CC9">
              <w:rPr>
                <w:rFonts w:ascii="Times New Roman" w:hAnsi="Times New Roman"/>
                <w:i/>
              </w:rPr>
              <w:t xml:space="preserve">: </w:t>
            </w:r>
            <w:r w:rsidRPr="00517CC9">
              <w:rPr>
                <w:rFonts w:ascii="Times New Roman" w:hAnsi="Times New Roman"/>
              </w:rPr>
              <w:t xml:space="preserve">(12 / 600 x 382.34 x 0.45 x 560 x 9 + 12 / 600 x 382.34 x 0.45 x 1.0406 x 560 x 3) - (12 / 600 x 382.34 x 0.1 x 560 x 9 + 12 / 600 x 382.34 x 0.1 x 1.0406 x 560 x 3) = </w:t>
            </w:r>
            <w:r w:rsidRPr="00517CC9">
              <w:rPr>
                <w:rFonts w:ascii="Times New Roman" w:hAnsi="Times New Roman"/>
                <w:b/>
              </w:rPr>
              <w:t>18 168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2016.gadā = 1034;</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 xml:space="preserve">Vidējais izmaksu skaits ar 2016.gadā pārrēķināto apmēru = (1034/12+1034)/2 = 560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513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pārrēķinam piemērojamā vidējā alga, EUR: (373.01 + 391.66)/2 = 382.34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indeksācijai prognozētais koeficients = 1.0406 (ar 50% algas pieauguma)</w:t>
            </w: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w:t>
            </w:r>
            <w:r w:rsidRPr="00517CC9">
              <w:rPr>
                <w:rFonts w:ascii="Times New Roman" w:hAnsi="Times New Roman"/>
                <w:i/>
              </w:rPr>
              <w:t xml:space="preserve">: </w:t>
            </w:r>
            <w:r w:rsidRPr="00517CC9">
              <w:rPr>
                <w:rFonts w:ascii="Times New Roman" w:hAnsi="Times New Roman"/>
              </w:rPr>
              <w:t xml:space="preserve">(12 / 600 x 433.04 x 0.4 x 1.0350 x 6335 x 9 + 12 / 600 x 433.04 x 0.4 x 1.0350 x 1.0406 x 6335 x 3) - (12 / 600 x 433.04 x 0.1 x 1.0350 x 6335 x 9 + 12 / 600 x 433.04 x 0.1 x 1.0350 x 1.0406 x 6335 x 3) = </w:t>
            </w:r>
            <w:r w:rsidRPr="00517CC9">
              <w:rPr>
                <w:rFonts w:ascii="Times New Roman" w:hAnsi="Times New Roman"/>
                <w:b/>
              </w:rPr>
              <w:t>206 506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w:t>
            </w:r>
            <w:r w:rsidRPr="00517CC9">
              <w:rPr>
                <w:rFonts w:ascii="Times New Roman" w:hAnsi="Times New Roman"/>
                <w:i/>
              </w:rPr>
              <w:t xml:space="preserve">: </w:t>
            </w:r>
            <w:r w:rsidRPr="00517CC9">
              <w:rPr>
                <w:rFonts w:ascii="Times New Roman" w:hAnsi="Times New Roman"/>
              </w:rPr>
              <w:t>(12 / 600 x 453.64 x 0.4 x 6 917 x 9 + 12 / 600 x 453.64 x 0.4 x 1.</w:t>
            </w:r>
            <w:r w:rsidR="005416F7">
              <w:rPr>
                <w:rFonts w:ascii="Times New Roman" w:hAnsi="Times New Roman"/>
              </w:rPr>
              <w:t>0</w:t>
            </w:r>
            <w:r w:rsidRPr="00517CC9">
              <w:rPr>
                <w:rFonts w:ascii="Times New Roman" w:hAnsi="Times New Roman"/>
              </w:rPr>
              <w:t xml:space="preserve">406 x 6 917 x 3) - (12 / 600 x 453.64 x 0.1 x 6 917 x 9 + 12 / 600 x 453.64 x 0.1 x 1.0406 x 6 917 x 3) = </w:t>
            </w:r>
            <w:r w:rsidRPr="00517CC9">
              <w:rPr>
                <w:rFonts w:ascii="Times New Roman" w:hAnsi="Times New Roman"/>
                <w:b/>
              </w:rPr>
              <w:t>228 217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 12 770;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ar 2016.gadā pārrēķināto apmēru = (12 770/12+12 770)/2 = 6 917</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6 335</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pārrēķinam piemērojamā vidējā alga, EUR: (442.57 + 464.70)/2 = 453.64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lastRenderedPageBreak/>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indeksācijai prognozētais koeficients = 1.0406(ar 50% algas pieauguma)</w:t>
            </w:r>
          </w:p>
          <w:p w:rsidR="00CB53B6" w:rsidRPr="00517CC9" w:rsidRDefault="00CB53B6" w:rsidP="006B0B0D">
            <w:pPr>
              <w:spacing w:after="120"/>
              <w:rPr>
                <w:rFonts w:ascii="Times New Roman" w:hAnsi="Times New Roman"/>
                <w:i/>
              </w:rPr>
            </w:pPr>
          </w:p>
          <w:p w:rsidR="00CB53B6" w:rsidRPr="00517CC9" w:rsidRDefault="00CB53B6" w:rsidP="006B0B0D">
            <w:pPr>
              <w:spacing w:after="120"/>
              <w:rPr>
                <w:rFonts w:ascii="Times New Roman" w:hAnsi="Times New Roman"/>
                <w:b/>
                <w:sz w:val="24"/>
                <w:szCs w:val="24"/>
              </w:rPr>
            </w:pPr>
            <w:r w:rsidRPr="00517CC9">
              <w:rPr>
                <w:rFonts w:ascii="Times New Roman" w:hAnsi="Times New Roman"/>
                <w:b/>
                <w:sz w:val="24"/>
                <w:szCs w:val="24"/>
              </w:rPr>
              <w:t>2017.gads</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2017.gadam</w:t>
            </w:r>
            <w:r w:rsidRPr="00517CC9">
              <w:rPr>
                <w:rFonts w:ascii="Times New Roman" w:hAnsi="Times New Roman"/>
              </w:rPr>
              <w:t xml:space="preserve">: </w:t>
            </w:r>
            <w:r w:rsidRPr="00517CC9">
              <w:rPr>
                <w:rFonts w:ascii="Times New Roman" w:hAnsi="Times New Roman"/>
                <w:b/>
              </w:rPr>
              <w:t>965 479 EUR</w:t>
            </w:r>
            <w:r w:rsidRPr="00517CC9">
              <w:rPr>
                <w:rFonts w:ascii="Times New Roman" w:hAnsi="Times New Roman"/>
              </w:rPr>
              <w:t xml:space="preserve"> = </w:t>
            </w:r>
            <w:r w:rsidRPr="00517CC9">
              <w:rPr>
                <w:rFonts w:ascii="Times New Roman" w:hAnsi="Times New Roman"/>
                <w:i/>
              </w:rPr>
              <w:t>17 101 + 34 888 + 19 214 + 214 768  +438 185 +241 323</w:t>
            </w: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 2017.gadā</w:t>
            </w:r>
            <w:r w:rsidRPr="00517CC9">
              <w:rPr>
                <w:rFonts w:ascii="Times New Roman" w:hAnsi="Times New Roman"/>
                <w:i/>
              </w:rPr>
              <w:t xml:space="preserve">: </w:t>
            </w:r>
            <w:r w:rsidRPr="00517CC9">
              <w:rPr>
                <w:rFonts w:ascii="Times New Roman" w:hAnsi="Times New Roman"/>
              </w:rPr>
              <w:t xml:space="preserve">( 12 / 600 x 364.98 x 0.45 x 1.0350 x 1.0406 x 513 x 9 + 12 / 600 x 364.98 x 0.45 x 1.0350 x 1.0406 x1.0383 x  513 x 3) - (12 / 600 x 364.98 x 0.1 x 1.0350 x 1.0406 x 513 x 9 + 12 / 600 x 364.98 x 0.1 x 1.0350 x 1.0406 x 1.0383 x 513 x 3) = </w:t>
            </w:r>
            <w:r w:rsidRPr="00517CC9">
              <w:rPr>
                <w:rFonts w:ascii="Times New Roman" w:hAnsi="Times New Roman"/>
                <w:b/>
              </w:rPr>
              <w:t>17 101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 2017.gadā</w:t>
            </w:r>
            <w:r w:rsidRPr="00517CC9">
              <w:rPr>
                <w:rFonts w:ascii="Times New Roman" w:hAnsi="Times New Roman"/>
                <w:i/>
              </w:rPr>
              <w:t xml:space="preserve">: </w:t>
            </w:r>
            <w:r w:rsidRPr="00517CC9">
              <w:rPr>
                <w:rFonts w:ascii="Times New Roman" w:hAnsi="Times New Roman"/>
              </w:rPr>
              <w:t xml:space="preserve">(12 / 600 x 382.34 x 0.45 x 1.0406 x 1034 x 9 + 12 / 600 x 382.34 x 0.45 x 1.0406 x 1.0383 x 1034 x 3) - (12 / 600 x 382.34 x 0.1 x 1.0406 x 1034 x 9 + 12 / 600 x 382.34 x 0.1 x 1.0406 x 1.0383 x 1034 x 3) = </w:t>
            </w:r>
            <w:r w:rsidRPr="00517CC9">
              <w:rPr>
                <w:rFonts w:ascii="Times New Roman" w:hAnsi="Times New Roman"/>
                <w:b/>
              </w:rPr>
              <w:t>34 888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2017.gada pārrēķinam</w:t>
            </w:r>
            <w:r w:rsidRPr="00517CC9">
              <w:rPr>
                <w:rFonts w:ascii="Times New Roman" w:hAnsi="Times New Roman"/>
                <w:i/>
              </w:rPr>
              <w:t xml:space="preserve">: </w:t>
            </w:r>
            <w:r w:rsidRPr="00517CC9">
              <w:rPr>
                <w:rFonts w:ascii="Times New Roman" w:hAnsi="Times New Roman"/>
              </w:rPr>
              <w:t xml:space="preserve">(12 / 600 x 402.43 x 0.45 x 563 x 9 + 12 / 600 x 402.43 x 0.45 x 1.0383 x 563 x 3) - (12 / 600 x 402.43 x 0.1 x 563 x 9 + 12 / 600 x 402.43 x 0.1 x 1.0383 x 563 x 3) = </w:t>
            </w:r>
            <w:r w:rsidRPr="00517CC9">
              <w:rPr>
                <w:rFonts w:ascii="Times New Roman" w:hAnsi="Times New Roman"/>
                <w:b/>
              </w:rPr>
              <w:t>19 214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2017.gadā = 1039;</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ar 2017.gadā pārrēķināto apmēru = (1039/12+1039)/2 = 563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513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2016.gadā veikto pārrēķinu skaits = 1034</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pārrēķinam piemērojamā vidējā alga, EUR: (391.66 + 413.20)/2 = 402.43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indeksācijai prognozētais koeficients = 1.0406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indeksācijai prognozētais koeficients = 1.0383 (ar 50% algas pieauguma)</w:t>
            </w:r>
          </w:p>
          <w:p w:rsidR="00CB53B6" w:rsidRPr="00517CC9" w:rsidRDefault="00CB53B6" w:rsidP="006B0B0D">
            <w:pPr>
              <w:spacing w:after="120"/>
              <w:rPr>
                <w:rFonts w:ascii="Times New Roman" w:hAnsi="Times New Roman"/>
                <w:i/>
                <w:sz w:val="18"/>
                <w:szCs w:val="18"/>
              </w:rPr>
            </w:pP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 2017.gadā</w:t>
            </w:r>
            <w:r w:rsidRPr="00517CC9">
              <w:rPr>
                <w:rFonts w:ascii="Times New Roman" w:hAnsi="Times New Roman"/>
                <w:i/>
              </w:rPr>
              <w:t xml:space="preserve">: </w:t>
            </w:r>
            <w:r w:rsidRPr="00517CC9">
              <w:rPr>
                <w:rFonts w:ascii="Times New Roman" w:hAnsi="Times New Roman"/>
              </w:rPr>
              <w:t xml:space="preserve">(12 / 600 x 433.04 x 0.4 x 1.0350 x 1.0406 x 6 335 x 9 + 12 / 600 x 433.04 x 0.4 x 1.0350 x 1.0406 x1.0383 x  6 335 x 3) - (12 / 600 x 433.04 x 0.1 x 1.0350 x 1.0406 x 6 335 x 9 + 12 / 600 x 433.04 x 0.1 x 1.0350 x 1.0406 x 1.0383 x 6 335 x 3) = </w:t>
            </w:r>
            <w:r w:rsidRPr="00517CC9">
              <w:rPr>
                <w:rFonts w:ascii="Times New Roman" w:hAnsi="Times New Roman"/>
                <w:b/>
              </w:rPr>
              <w:t>214  768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 2017.gadā</w:t>
            </w:r>
            <w:r w:rsidRPr="00517CC9">
              <w:rPr>
                <w:rFonts w:ascii="Times New Roman" w:hAnsi="Times New Roman"/>
                <w:i/>
              </w:rPr>
              <w:t xml:space="preserve">: </w:t>
            </w:r>
            <w:r w:rsidRPr="00517CC9">
              <w:rPr>
                <w:rFonts w:ascii="Times New Roman" w:hAnsi="Times New Roman"/>
              </w:rPr>
              <w:t xml:space="preserve">(12 / 600 x 453.64 </w:t>
            </w:r>
            <w:r w:rsidRPr="00517CC9">
              <w:rPr>
                <w:rFonts w:ascii="Times New Roman" w:hAnsi="Times New Roman"/>
              </w:rPr>
              <w:lastRenderedPageBreak/>
              <w:t xml:space="preserve">x 0.4 x 12 770 x 1.0406 x 9 + 12 / 600 x 453.64 x 0.4 x 1.0406 x 1.0383 x 12 770 x 3) - (12 / 600 x 453.64 x 0.1 x 1.0406 x 12 770 x 9 + 12 / 600 x 453.64 x 0.1 x 1.0406 x 1.0383 x 12 770 x 3) = </w:t>
            </w:r>
            <w:r w:rsidRPr="00517CC9">
              <w:rPr>
                <w:rFonts w:ascii="Times New Roman" w:hAnsi="Times New Roman"/>
                <w:b/>
              </w:rPr>
              <w:t>438 185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2017.gada pārrēķinam</w:t>
            </w:r>
            <w:r w:rsidRPr="00517CC9">
              <w:rPr>
                <w:rFonts w:ascii="Times New Roman" w:hAnsi="Times New Roman"/>
                <w:i/>
              </w:rPr>
              <w:t xml:space="preserve">: </w:t>
            </w:r>
            <w:r w:rsidRPr="00517CC9">
              <w:rPr>
                <w:rFonts w:ascii="Times New Roman" w:hAnsi="Times New Roman"/>
              </w:rPr>
              <w:t xml:space="preserve">(12 / 600 x 477.48 x 0.4 x 6953 x 9 + 12 / 600 x 477.48 x 0.4 x 1.0383 x 6953 x 3) - (12 / 600 x 477.48 x 0.1 x 6953 x 9 + 12 / 600 x 477.48 x 0.1 x 1.0383 x 6953 x 3) = </w:t>
            </w:r>
            <w:r w:rsidRPr="00517CC9">
              <w:rPr>
                <w:rFonts w:ascii="Times New Roman" w:hAnsi="Times New Roman"/>
                <w:b/>
              </w:rPr>
              <w:t>241 323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2017.gadā = 12 836;</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ar 2017.gadā pārrēķināto apmēru = (12 836/12+12 836)/2 = 6 953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6 335</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2016.gadā veikto pārrēķinu skaits = 12 770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pārrēķinam piemērojamā vidējā alga, EUR: (464.70 + 490.26)/2 = 477.48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indeksācijai prognozētais koeficients = 1.0406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indeksācijai prognozētais koeficients = 1.0383 (ar 50% algas pieauguma)</w:t>
            </w:r>
          </w:p>
          <w:p w:rsidR="00CB53B6" w:rsidRPr="00517CC9" w:rsidRDefault="00CB53B6" w:rsidP="006B0B0D">
            <w:pPr>
              <w:spacing w:after="120"/>
              <w:rPr>
                <w:rFonts w:ascii="Times New Roman" w:hAnsi="Times New Roman"/>
              </w:rPr>
            </w:pPr>
          </w:p>
          <w:p w:rsidR="00CB53B6" w:rsidRPr="00517CC9" w:rsidRDefault="00CB53B6" w:rsidP="006B0B0D">
            <w:pPr>
              <w:spacing w:after="120"/>
              <w:rPr>
                <w:rFonts w:ascii="Times New Roman" w:hAnsi="Times New Roman"/>
                <w:b/>
                <w:sz w:val="24"/>
                <w:szCs w:val="24"/>
              </w:rPr>
            </w:pPr>
            <w:r w:rsidRPr="00517CC9">
              <w:rPr>
                <w:rFonts w:ascii="Times New Roman" w:hAnsi="Times New Roman"/>
                <w:b/>
                <w:sz w:val="24"/>
                <w:szCs w:val="24"/>
              </w:rPr>
              <w:t>2018.gads</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2018.gadam</w:t>
            </w:r>
            <w:r w:rsidRPr="00517CC9">
              <w:rPr>
                <w:rFonts w:ascii="Times New Roman" w:hAnsi="Times New Roman"/>
              </w:rPr>
              <w:t xml:space="preserve">: </w:t>
            </w:r>
            <w:r w:rsidRPr="00517CC9">
              <w:rPr>
                <w:rFonts w:ascii="Times New Roman" w:hAnsi="Times New Roman"/>
                <w:b/>
              </w:rPr>
              <w:t>1 509 00</w:t>
            </w:r>
            <w:r w:rsidR="008C1B83">
              <w:rPr>
                <w:rFonts w:ascii="Times New Roman" w:hAnsi="Times New Roman"/>
                <w:b/>
              </w:rPr>
              <w:t>6</w:t>
            </w:r>
            <w:r w:rsidRPr="00517CC9">
              <w:rPr>
                <w:rFonts w:ascii="Times New Roman" w:hAnsi="Times New Roman"/>
                <w:b/>
              </w:rPr>
              <w:t xml:space="preserve"> EUR</w:t>
            </w:r>
            <w:r w:rsidRPr="00517CC9">
              <w:rPr>
                <w:rFonts w:ascii="Times New Roman" w:hAnsi="Times New Roman"/>
              </w:rPr>
              <w:t xml:space="preserve"> = </w:t>
            </w:r>
            <w:r w:rsidRPr="00517CC9">
              <w:rPr>
                <w:rFonts w:ascii="Times New Roman" w:hAnsi="Times New Roman"/>
                <w:i/>
              </w:rPr>
              <w:t>17 774 + 36 260 + 36 853+ 20 399 +223 215 + 455 418 +463 030 +256 057</w:t>
            </w: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w:t>
            </w:r>
            <w:r w:rsidRPr="00517CC9">
              <w:rPr>
                <w:rFonts w:ascii="Times New Roman" w:hAnsi="Times New Roman"/>
                <w:i/>
              </w:rPr>
              <w:t xml:space="preserve">: </w:t>
            </w:r>
            <w:r w:rsidRPr="00517CC9">
              <w:rPr>
                <w:rFonts w:ascii="Times New Roman" w:hAnsi="Times New Roman"/>
              </w:rPr>
              <w:t xml:space="preserve">( 12 / 600 x 364.98 x 0.45 x 1.0350 x 1.0406 x 1.0383  x 513 x 9 + 12 / 600 x 364.98 x 0.45 x 1.0350 x 1.0406 x 1.0383  x  1.0423 x 513 x 3) - (12 / 600 x 364.98 x 0.1 x 1.0350 x 1.0406 x 1.0383  x 513 x 9 + 12 / 600 x 364.98 x 0.1 x 1.0350 x 1.0406 x 1.0383 x 1.0423 x 513 x 3) = </w:t>
            </w:r>
            <w:r w:rsidRPr="00517CC9">
              <w:rPr>
                <w:rFonts w:ascii="Times New Roman" w:hAnsi="Times New Roman"/>
                <w:b/>
              </w:rPr>
              <w:t>17 774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 2018.gadā</w:t>
            </w:r>
            <w:r w:rsidRPr="00517CC9">
              <w:rPr>
                <w:rFonts w:ascii="Times New Roman" w:hAnsi="Times New Roman"/>
                <w:i/>
              </w:rPr>
              <w:t xml:space="preserve">: </w:t>
            </w:r>
            <w:r w:rsidRPr="00517CC9">
              <w:rPr>
                <w:rFonts w:ascii="Times New Roman" w:hAnsi="Times New Roman"/>
              </w:rPr>
              <w:t xml:space="preserve">(12 / 600 x 382.34 x 0.45 x 1.0406 x 1.0383  x 1034 x 9 + 12 / 600 x 382.34 x 0.45 x 1.0406 x 1.0383   x 1.0423 x 1034 x 3) - (12 / 600 x 382.34 x 0.1 x 1.0406 x 1.0383  x 1034 x 9 + 12 / 600 x 382.34 x 0.1 x 1.0406 x 1.0383  x 1.0423 x 1034 x 3) = </w:t>
            </w:r>
            <w:r w:rsidRPr="00517CC9">
              <w:rPr>
                <w:rFonts w:ascii="Times New Roman" w:hAnsi="Times New Roman"/>
                <w:b/>
              </w:rPr>
              <w:t>36 260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2017.gada pārrēķinam 2018.gadā</w:t>
            </w:r>
            <w:r w:rsidRPr="00517CC9">
              <w:rPr>
                <w:rFonts w:ascii="Times New Roman" w:hAnsi="Times New Roman"/>
                <w:i/>
              </w:rPr>
              <w:t xml:space="preserve">: </w:t>
            </w:r>
            <w:r w:rsidRPr="00517CC9">
              <w:rPr>
                <w:rFonts w:ascii="Times New Roman" w:hAnsi="Times New Roman"/>
                <w:b/>
              </w:rPr>
              <w:t>Papildus izdevumi 2017.gada pārrēķinam</w:t>
            </w:r>
            <w:r w:rsidRPr="00517CC9">
              <w:rPr>
                <w:rFonts w:ascii="Times New Roman" w:hAnsi="Times New Roman"/>
                <w:i/>
              </w:rPr>
              <w:t xml:space="preserve">: </w:t>
            </w:r>
            <w:r w:rsidRPr="00517CC9">
              <w:rPr>
                <w:rFonts w:ascii="Times New Roman" w:hAnsi="Times New Roman"/>
              </w:rPr>
              <w:t xml:space="preserve">(12 / 600 x 402.43 x 0.45 x 1039 x 1.0383 x 9 + 12 / 600 x 402.43 x 0.45 x 1.0383 x 1.0423 x 1039 x 3) - (12 / 600 x 402.43 x 0.1 x 1.0383 x 1039 x 9 + 12 / 600 x 402.43 x 0.1 x 1.0383 x 1.0423 x 1039 x 3) = </w:t>
            </w:r>
            <w:r w:rsidRPr="00517CC9">
              <w:rPr>
                <w:rFonts w:ascii="Times New Roman" w:hAnsi="Times New Roman"/>
                <w:b/>
              </w:rPr>
              <w:t>36 853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2018.gada pārrēķinam</w:t>
            </w:r>
            <w:r w:rsidRPr="00517CC9">
              <w:rPr>
                <w:rFonts w:ascii="Times New Roman" w:hAnsi="Times New Roman"/>
                <w:i/>
              </w:rPr>
              <w:t xml:space="preserve">: </w:t>
            </w:r>
            <w:r w:rsidRPr="00517CC9">
              <w:rPr>
                <w:rFonts w:ascii="Times New Roman" w:hAnsi="Times New Roman"/>
              </w:rPr>
              <w:t xml:space="preserve">(12 / 600 x 424.57 x 0.45 x 566 x 9 + 12 / 600 x 424.57 x 0.45 x 1.0423 x 566 x 3) - (12 / 600 x 424.57 x 0.1 x 566 x 9 + 12 / 600 x 424.57 x 0.1 x 1.0423 x 566 x 3) = </w:t>
            </w:r>
            <w:r w:rsidRPr="00517CC9">
              <w:rPr>
                <w:rFonts w:ascii="Times New Roman" w:hAnsi="Times New Roman"/>
                <w:b/>
              </w:rPr>
              <w:t>20 399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lastRenderedPageBreak/>
              <w:t>Pārrēķinu skaits 2018.gadā = 1044;</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ar 2018.gadā pārrēķināto apmēru = (1044/12+1044)/2 = 566</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513</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2016.gadā veikto pārrēķinu skaits = 1034</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2017.gadā veikto pārrēķinu skaits = 1039</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2018.gada pārrēķinam piemērojamā vidējā alga, EUR: (413.20 + 435.93)/2 = 424.57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2016.gada indeksācijai prognozētais koeficients = 1.0406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indeksācijai prognozētais koeficients = 1.0383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2018.gada indeksācijai prognozētais koeficients = 1.0423 (ar 50% algas pieauguma)</w:t>
            </w:r>
          </w:p>
          <w:p w:rsidR="00CB53B6" w:rsidRPr="00517CC9" w:rsidRDefault="00CB53B6" w:rsidP="006B0B0D">
            <w:pPr>
              <w:spacing w:after="120"/>
              <w:rPr>
                <w:rFonts w:ascii="Times New Roman" w:hAnsi="Times New Roman"/>
                <w:i/>
                <w:sz w:val="18"/>
                <w:szCs w:val="18"/>
              </w:rPr>
            </w:pPr>
          </w:p>
          <w:p w:rsidR="00CB53B6" w:rsidRPr="00517CC9" w:rsidRDefault="00CB53B6" w:rsidP="006B0B0D">
            <w:pPr>
              <w:spacing w:after="120"/>
              <w:rPr>
                <w:rFonts w:ascii="Times New Roman" w:hAnsi="Times New Roman"/>
                <w:i/>
                <w:u w:val="single"/>
              </w:rPr>
            </w:pPr>
            <w:r w:rsidRPr="00517CC9">
              <w:rPr>
                <w:rFonts w:ascii="Times New Roman" w:hAnsi="Times New Roman"/>
                <w:b/>
                <w:u w:val="single"/>
              </w:rPr>
              <w:t>II grupa</w:t>
            </w:r>
            <w:r w:rsidRPr="00517CC9">
              <w:rPr>
                <w:rFonts w:ascii="Times New Roman" w:hAnsi="Times New Roman"/>
                <w:i/>
                <w:u w:val="single"/>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2015.gada pārrēķinam 2018.gadā</w:t>
            </w:r>
            <w:r w:rsidRPr="00517CC9">
              <w:rPr>
                <w:rFonts w:ascii="Times New Roman" w:hAnsi="Times New Roman"/>
                <w:i/>
              </w:rPr>
              <w:t xml:space="preserve">: </w:t>
            </w:r>
            <w:r w:rsidRPr="00517CC9">
              <w:rPr>
                <w:rFonts w:ascii="Times New Roman" w:hAnsi="Times New Roman"/>
              </w:rPr>
              <w:t xml:space="preserve">(12 / 600 x 433.04 x 0.4 x 1.0350 x 1.0406 x 1.0383 x 6 335 x 9 + 12 / 600 x 433.04 x 0.4 x 1.0350 x 1.0406 x1.0383 x 1.0423 x  6 335 x 3) - (12 / 600 x 433.04 x 0.1 x 1.0350x 1.0406 x 1.0383 x 6 335 x 9 + 12 / 600 x 433.04 x 0.1 x 1.0350 x 1.0406 x 1.0383 x1.0423 x  6 335 x 3) = </w:t>
            </w:r>
            <w:r w:rsidRPr="00517CC9">
              <w:rPr>
                <w:rFonts w:ascii="Times New Roman" w:hAnsi="Times New Roman"/>
                <w:b/>
              </w:rPr>
              <w:t>223 215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2016.gada pārrēķinam 2018.gadā</w:t>
            </w:r>
            <w:r w:rsidRPr="00517CC9">
              <w:rPr>
                <w:rFonts w:ascii="Times New Roman" w:hAnsi="Times New Roman"/>
                <w:i/>
              </w:rPr>
              <w:t xml:space="preserve">: </w:t>
            </w:r>
            <w:r w:rsidRPr="00517CC9">
              <w:rPr>
                <w:rFonts w:ascii="Times New Roman" w:hAnsi="Times New Roman"/>
              </w:rPr>
              <w:t xml:space="preserve">(12 / 600 x 453.64 x 0.4 x 12 770 x 1.0406 x 1.0383 x 9 + 12 / 600 x 453.64 x 0.4 x 1.0406 x 1.0383 x 1.0423 x 12 770 x 3) - (12 / 600 x 453.64 x 0.1 x 1.0406 x 1.0383 x 12 770 x 9 + 12 / 600 x 453.64 x 0.1 x 1.0406 x 1.0383 x 1.0423 x 12 770 x 3) = </w:t>
            </w:r>
            <w:r w:rsidRPr="00517CC9">
              <w:rPr>
                <w:rFonts w:ascii="Times New Roman" w:hAnsi="Times New Roman"/>
                <w:b/>
              </w:rPr>
              <w:t>455 418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b/>
              </w:rPr>
              <w:t>Papildus izdevumi 2017.gada pārrēķinam 2018.gadā</w:t>
            </w:r>
            <w:r w:rsidRPr="00517CC9">
              <w:rPr>
                <w:rFonts w:ascii="Times New Roman" w:hAnsi="Times New Roman"/>
                <w:i/>
              </w:rPr>
              <w:t xml:space="preserve">: </w:t>
            </w:r>
            <w:r w:rsidRPr="00517CC9">
              <w:rPr>
                <w:rFonts w:ascii="Times New Roman" w:hAnsi="Times New Roman"/>
              </w:rPr>
              <w:t xml:space="preserve">(12 / 600 x 477.48 x 0.4 x 1.0383 x 12 836 x 9 + 12 / 600 x 477.48 x 0.4 x 1.0383 x 1.0423 x 12 836 x 3) - (12 / 600 x 477.48 x 0.1 x 1.0383 x 12 836 x 9 + 12 / 600 x 477.48 x 0.1 x 1.0383 x 1.0423 x 12 836 x 3) = </w:t>
            </w:r>
            <w:r w:rsidRPr="00517CC9">
              <w:rPr>
                <w:rFonts w:ascii="Times New Roman" w:hAnsi="Times New Roman"/>
                <w:b/>
              </w:rPr>
              <w:t>463 030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rPr>
            </w:pPr>
            <w:r w:rsidRPr="00517CC9">
              <w:rPr>
                <w:rFonts w:ascii="Times New Roman" w:hAnsi="Times New Roman"/>
                <w:b/>
              </w:rPr>
              <w:t>Papildus izdevumi 2018.gada pārrēķinam</w:t>
            </w:r>
            <w:r w:rsidRPr="00517CC9">
              <w:rPr>
                <w:rFonts w:ascii="Times New Roman" w:hAnsi="Times New Roman"/>
                <w:i/>
              </w:rPr>
              <w:t xml:space="preserve">: </w:t>
            </w:r>
            <w:r w:rsidRPr="00517CC9">
              <w:rPr>
                <w:rFonts w:ascii="Times New Roman" w:hAnsi="Times New Roman"/>
              </w:rPr>
              <w:t xml:space="preserve">(12 / 600 x 503.74 x 0.4 x 6986 x 9 + 12 / 600 x 503.74 x 0.4 x 1.0423x 6986 x 3) - (12 / 600 x 503.74 x 0.1 x 6986 x 9 + 12 / 600 x 503.74 x 0.1 x 1.0423 x 6986 x 3) = </w:t>
            </w:r>
            <w:r w:rsidRPr="00517CC9">
              <w:rPr>
                <w:rFonts w:ascii="Times New Roman" w:hAnsi="Times New Roman"/>
                <w:b/>
              </w:rPr>
              <w:t>256 057 EUR</w:t>
            </w:r>
            <w:r w:rsidRPr="00517CC9">
              <w:rPr>
                <w:rFonts w:ascii="Times New Roman" w:hAnsi="Times New Roman"/>
                <w:i/>
              </w:rPr>
              <w:t xml:space="preserve"> </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Pārrēķinu skaits 2018.gadā = 12 898;</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Vidējais izmaksu skaits ar 2018.gadā pārrēķināto apmēru = ((12 898/12+12 898)/2 = 6 986</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2.pusgadā veikto pārrēķinu skaits = 6335</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2016.gadā veikto pārrēķinu skaits = 12 770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2017.gadā veikto pārrēķinu skaits = 12 836</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2018.gada pārrēķinam piemērojamā vidējā alga, EUR: (490.26 + 517.22)/2 = 503.74 EUR</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Nostrādātie mēneši = 12</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Maksimāli iespējamais stāžs, mēnešos = 600</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2015.gada indeksācijai prognozētais koeficients = 1.0350 (ar 50% algas</w:t>
            </w:r>
            <w:r w:rsidRPr="00517CC9">
              <w:rPr>
                <w:rFonts w:ascii="Times New Roman" w:hAnsi="Times New Roman"/>
                <w:i/>
              </w:rPr>
              <w:t xml:space="preserve"> </w:t>
            </w:r>
            <w:r w:rsidRPr="00517CC9">
              <w:rPr>
                <w:rFonts w:ascii="Times New Roman" w:hAnsi="Times New Roman"/>
                <w:i/>
                <w:sz w:val="18"/>
                <w:szCs w:val="18"/>
              </w:rPr>
              <w:t>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lastRenderedPageBreak/>
              <w:t>2016.gada indeksācijai prognozētais koeficients = 1.0406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2017.gada indeksācijai prognozētais koeficients = 1.0383 (ar 50% algas pieauguma)</w:t>
            </w:r>
          </w:p>
          <w:p w:rsidR="00CB53B6" w:rsidRPr="00517CC9" w:rsidRDefault="00CB53B6" w:rsidP="006B0B0D">
            <w:pPr>
              <w:spacing w:after="120"/>
              <w:rPr>
                <w:rFonts w:ascii="Times New Roman" w:hAnsi="Times New Roman"/>
                <w:i/>
                <w:sz w:val="18"/>
                <w:szCs w:val="18"/>
              </w:rPr>
            </w:pPr>
            <w:r w:rsidRPr="00517CC9">
              <w:rPr>
                <w:rFonts w:ascii="Times New Roman" w:hAnsi="Times New Roman"/>
                <w:i/>
                <w:sz w:val="18"/>
                <w:szCs w:val="18"/>
              </w:rPr>
              <w:t>2018.gada indeksācijai prognozētais koeficients = 1.0423 (ar 50% algas pieauguma)</w:t>
            </w:r>
          </w:p>
          <w:p w:rsidR="00CB53B6" w:rsidRPr="00517CC9" w:rsidRDefault="00CB53B6" w:rsidP="006B0B0D">
            <w:pPr>
              <w:spacing w:after="120"/>
              <w:rPr>
                <w:rFonts w:ascii="Times New Roman" w:hAnsi="Times New Roman"/>
                <w:i/>
              </w:rPr>
            </w:pPr>
          </w:p>
          <w:p w:rsidR="00CB53B6" w:rsidRPr="00517CC9" w:rsidRDefault="00CB53B6" w:rsidP="006B0B0D">
            <w:pPr>
              <w:spacing w:after="120"/>
              <w:rPr>
                <w:rFonts w:ascii="Times New Roman" w:hAnsi="Times New Roman"/>
                <w:b/>
                <w:sz w:val="28"/>
                <w:szCs w:val="28"/>
              </w:rPr>
            </w:pPr>
            <w:r w:rsidRPr="00517CC9">
              <w:rPr>
                <w:rFonts w:ascii="Times New Roman" w:hAnsi="Times New Roman"/>
                <w:b/>
                <w:sz w:val="28"/>
                <w:szCs w:val="28"/>
              </w:rPr>
              <w:t>IV Administratīvās izmaksas</w:t>
            </w:r>
          </w:p>
          <w:p w:rsidR="00CB53B6" w:rsidRPr="00517CC9" w:rsidRDefault="00CB53B6" w:rsidP="006B0B0D">
            <w:pPr>
              <w:shd w:val="clear" w:color="auto" w:fill="FFFFFF"/>
              <w:spacing w:after="0" w:line="240" w:lineRule="auto"/>
              <w:ind w:left="57" w:right="57"/>
              <w:jc w:val="both"/>
              <w:rPr>
                <w:rFonts w:ascii="Courier" w:eastAsiaTheme="minorHAnsi" w:hAnsi="Courier" w:cs="Courier"/>
                <w:sz w:val="20"/>
                <w:szCs w:val="20"/>
              </w:rPr>
            </w:pPr>
          </w:p>
          <w:p w:rsidR="00CB53B6" w:rsidRPr="00517CC9" w:rsidRDefault="00CB53B6" w:rsidP="006B0B0D">
            <w:pPr>
              <w:spacing w:after="0" w:line="240" w:lineRule="auto"/>
              <w:ind w:firstLine="318"/>
              <w:jc w:val="both"/>
              <w:rPr>
                <w:rFonts w:ascii="Times New Roman" w:hAnsi="Times New Roman"/>
              </w:rPr>
            </w:pPr>
            <w:r w:rsidRPr="00517CC9">
              <w:rPr>
                <w:rFonts w:ascii="Times New Roman" w:hAnsi="Times New Roman"/>
              </w:rPr>
              <w:t xml:space="preserve">Likumprojektā iekļauto izmaiņu izstrādei, testēšanai un ieviešanai 2015.gadā attiecībā uz pensiju pārskatīšanu sakarā ar kapitāla indeksu maiņu no 2009.gada nepieciešamas 310 cilvēkdienas un invaliditātes pensiju pārskatīšanu sakarā ar ST spriedumu nepieciešamas 100 cilvēkdienas. </w:t>
            </w:r>
          </w:p>
          <w:p w:rsidR="00CB53B6" w:rsidRPr="00517CC9" w:rsidRDefault="00CB53B6" w:rsidP="006B0B0D">
            <w:pPr>
              <w:jc w:val="both"/>
              <w:rPr>
                <w:rFonts w:ascii="Times New Roman" w:hAnsi="Times New Roman"/>
              </w:rPr>
            </w:pPr>
            <w:r w:rsidRPr="00517CC9">
              <w:rPr>
                <w:rFonts w:ascii="Times New Roman" w:hAnsi="Times New Roman"/>
              </w:rPr>
              <w:t>Darbietilpības novērtējums sastāv no :</w:t>
            </w:r>
          </w:p>
          <w:tbl>
            <w:tblPr>
              <w:tblW w:w="8532" w:type="dxa"/>
              <w:tblLayout w:type="fixed"/>
              <w:tblLook w:val="0000" w:firstRow="0" w:lastRow="0" w:firstColumn="0" w:lastColumn="0" w:noHBand="0" w:noVBand="0"/>
            </w:tblPr>
            <w:tblGrid>
              <w:gridCol w:w="828"/>
              <w:gridCol w:w="5296"/>
              <w:gridCol w:w="2408"/>
            </w:tblGrid>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izmaiņu sagatavošana klasifikatoriem, lai tiktu nodrošināts pensijas apmēra aprēķins piemērojot gan „veco” indeksu, gan „jauno” indeksu;</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10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izmaiņas pensijas apmēra aprēķināšanas programmatūrā, lai tā prastu piemērot gan „veco” indeksu, gan „jauno” indeksu; (</w:t>
                  </w:r>
                  <w:r w:rsidRPr="00517CC9">
                    <w:rPr>
                      <w:rFonts w:ascii="Times New Roman" w:hAnsi="Times New Roman"/>
                      <w:i/>
                    </w:rPr>
                    <w:t>Programmās jāieliek kontroles, lai noteiktu kad jāpiemēro „vecos” kapitāla indeksus un kad „jaunos” kapitāla indeksus. Jāveic sistēmanalīze, lai noteiktu visas vietas, kur tāda kontrole būtu vajadzīga, jāmaina programmas un jāveic testēšana)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50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pStyle w:val="PlainText"/>
                    <w:rPr>
                      <w:rFonts w:ascii="Times New Roman" w:hAnsi="Times New Roman"/>
                      <w:i/>
                      <w:szCs w:val="22"/>
                    </w:rPr>
                  </w:pPr>
                  <w:r w:rsidRPr="00517CC9">
                    <w:rPr>
                      <w:rFonts w:ascii="Times New Roman" w:hAnsi="Times New Roman"/>
                      <w:szCs w:val="22"/>
                    </w:rPr>
                    <w:t>masveida pensiju pārskatīšanas programmas izstrāde, analizējot visus iespējamos gadījumus, kas varētu būt notikuši ar pensiju pēc tās piešķiršanas un ņemot vērā, ka daļa datu ir migrēti un var nebūt pilnā apjomā;</w:t>
                  </w:r>
                </w:p>
                <w:p w:rsidR="00CB53B6" w:rsidRPr="00517CC9" w:rsidRDefault="00CB53B6" w:rsidP="006B0B0D">
                  <w:pPr>
                    <w:rPr>
                      <w:rFonts w:ascii="Times New Roman" w:hAnsi="Times New Roman"/>
                    </w:rPr>
                  </w:pPr>
                  <w:r w:rsidRPr="00517CC9">
                    <w:rPr>
                      <w:rFonts w:ascii="Times New Roman" w:hAnsi="Times New Roman"/>
                      <w:i/>
                    </w:rPr>
                    <w:t>(Jāveic visu pensiju veidu pārrēķināšana – jāņem vērā katra pensijas veida apstrādes nianses. Jāveic sistēmanalīze, lai noteiktu visas iespējamās darbības, jāizstrādā ļoti sarežģīta programmatūra un jāveic testēšana vairākas reizes.)</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250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vidējās algas izmaiņas invalīdiem (</w:t>
                  </w:r>
                  <w:r w:rsidRPr="00517CC9">
                    <w:rPr>
                      <w:rFonts w:ascii="Times New Roman" w:hAnsi="Times New Roman"/>
                      <w:i/>
                    </w:rPr>
                    <w:t>Jāmaina gan stāža un iemaksu atlase, gan vidējās algas aprēķins, jāveic izmaiņas sistēmanalīzes nodevumos un programmatūrā, jāveic programmatūras testēšana</w:t>
                  </w:r>
                  <w:r w:rsidRPr="00517CC9">
                    <w:rPr>
                      <w:rFonts w:ascii="Times New Roman" w:hAnsi="Times New Roman"/>
                    </w:rPr>
                    <w:t>)</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25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 xml:space="preserve">iemaksu pārrēķins invalīdiem uz VSAA ierosinājuma, veicot grupas maiņu </w:t>
                  </w:r>
                  <w:r w:rsidRPr="00517CC9">
                    <w:rPr>
                      <w:rFonts w:ascii="Times New Roman" w:hAnsi="Times New Roman"/>
                      <w:i/>
                    </w:rPr>
                    <w:t>(Jāmaina gan sistēmanalīze, gan programmas un jāveic rūpīga testēšana, lai tiktu pārbaudīti visi iespējamie gadījumi).</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50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19"/>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pStyle w:val="PlainText"/>
                    <w:rPr>
                      <w:rFonts w:ascii="Times New Roman" w:hAnsi="Times New Roman"/>
                      <w:i/>
                      <w:szCs w:val="22"/>
                    </w:rPr>
                  </w:pPr>
                  <w:r w:rsidRPr="00517CC9">
                    <w:rPr>
                      <w:rFonts w:ascii="Times New Roman" w:hAnsi="Times New Roman"/>
                      <w:szCs w:val="22"/>
                    </w:rPr>
                    <w:t xml:space="preserve">koeficientu maiņa (0,1-&gt; 0,4/0,45) pie invalīdu piestrādes aprēķina </w:t>
                  </w:r>
                  <w:r w:rsidRPr="00517CC9">
                    <w:rPr>
                      <w:rFonts w:ascii="Times New Roman" w:hAnsi="Times New Roman"/>
                      <w:i/>
                      <w:szCs w:val="22"/>
                    </w:rPr>
                    <w:t xml:space="preserve">(Jāveic izmaiņas pensijas apmēra aprēķināšanas programmā, jāatrod visas vietas, kur iekļauts piestrādes aprēķins, jāveic izmaiņas </w:t>
                  </w:r>
                  <w:r w:rsidRPr="00517CC9">
                    <w:rPr>
                      <w:rFonts w:ascii="Times New Roman" w:hAnsi="Times New Roman"/>
                      <w:i/>
                      <w:szCs w:val="22"/>
                    </w:rPr>
                    <w:lastRenderedPageBreak/>
                    <w:t>sistēmanalīzē un programmās, jāveic izmaiņu testēšana.)</w:t>
                  </w:r>
                </w:p>
                <w:p w:rsidR="00CB53B6" w:rsidRPr="00517CC9" w:rsidRDefault="00CB53B6" w:rsidP="006B0B0D">
                  <w:pPr>
                    <w:pStyle w:val="PlainText"/>
                    <w:rPr>
                      <w:rFonts w:ascii="Times New Roman" w:hAnsi="Times New Roman"/>
                      <w:szCs w:val="22"/>
                    </w:rPr>
                  </w:pPr>
                  <w:r w:rsidRPr="00517CC9">
                    <w:rPr>
                      <w:rFonts w:ascii="Times New Roman" w:hAnsi="Times New Roman"/>
                      <w:i/>
                      <w:szCs w:val="22"/>
                    </w:rPr>
                    <w:t xml:space="preserve">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lastRenderedPageBreak/>
                    <w:t>25 c/d</w:t>
                  </w:r>
                </w:p>
              </w:tc>
            </w:tr>
          </w:tbl>
          <w:p w:rsidR="00CB53B6" w:rsidRPr="00517CC9" w:rsidRDefault="00CB53B6" w:rsidP="006B0B0D">
            <w:pPr>
              <w:shd w:val="clear" w:color="auto" w:fill="FFFFFF"/>
              <w:spacing w:after="0" w:line="240" w:lineRule="auto"/>
              <w:ind w:left="57" w:right="57"/>
              <w:jc w:val="both"/>
              <w:rPr>
                <w:rFonts w:ascii="Courier" w:eastAsiaTheme="minorHAnsi" w:hAnsi="Courier" w:cs="Courier"/>
              </w:rPr>
            </w:pPr>
          </w:p>
          <w:p w:rsidR="00CB53B6" w:rsidRPr="00517CC9" w:rsidRDefault="00CB53B6" w:rsidP="006B0B0D">
            <w:pPr>
              <w:spacing w:after="0" w:line="240" w:lineRule="auto"/>
              <w:ind w:firstLine="720"/>
              <w:jc w:val="both"/>
              <w:rPr>
                <w:rFonts w:ascii="Times New Roman" w:hAnsi="Times New Roman"/>
              </w:rPr>
            </w:pPr>
            <w:r w:rsidRPr="00517CC9">
              <w:rPr>
                <w:rFonts w:ascii="Times New Roman" w:hAnsi="Times New Roman"/>
              </w:rPr>
              <w:t xml:space="preserve">Izmaiņu realizācijai 2015.gadā nepieciešami līdzekļi 410 c/d * 310 </w:t>
            </w:r>
            <w:proofErr w:type="spellStart"/>
            <w:r w:rsidRPr="00517CC9">
              <w:rPr>
                <w:rFonts w:ascii="Times New Roman" w:hAnsi="Times New Roman"/>
                <w:i/>
              </w:rPr>
              <w:t>euro</w:t>
            </w:r>
            <w:proofErr w:type="spellEnd"/>
            <w:r w:rsidRPr="00517CC9">
              <w:rPr>
                <w:rFonts w:ascii="Times New Roman" w:hAnsi="Times New Roman"/>
              </w:rPr>
              <w:t xml:space="preserve"> (1 c/d izmaksas spēkā esošajā izstrādes līgumā ar PVN) = </w:t>
            </w:r>
            <w:r w:rsidRPr="00517CC9">
              <w:rPr>
                <w:rFonts w:ascii="Times New Roman" w:hAnsi="Times New Roman"/>
                <w:b/>
              </w:rPr>
              <w:t xml:space="preserve">127 100 </w:t>
            </w:r>
            <w:proofErr w:type="spellStart"/>
            <w:r w:rsidRPr="00517CC9">
              <w:rPr>
                <w:rFonts w:ascii="Times New Roman" w:hAnsi="Times New Roman"/>
                <w:b/>
                <w:i/>
              </w:rPr>
              <w:t>euro</w:t>
            </w:r>
            <w:proofErr w:type="spellEnd"/>
            <w:r w:rsidRPr="00517CC9">
              <w:rPr>
                <w:rFonts w:ascii="Times New Roman" w:hAnsi="Times New Roman"/>
              </w:rPr>
              <w:t>.</w:t>
            </w:r>
          </w:p>
          <w:p w:rsidR="00CB53B6" w:rsidRPr="00517CC9" w:rsidRDefault="00CB53B6" w:rsidP="006B0B0D">
            <w:pPr>
              <w:shd w:val="clear" w:color="auto" w:fill="FFFFFF"/>
              <w:spacing w:after="0" w:line="240" w:lineRule="auto"/>
              <w:ind w:left="57" w:right="57"/>
              <w:jc w:val="both"/>
              <w:rPr>
                <w:rFonts w:ascii="Courier" w:eastAsiaTheme="minorHAnsi" w:hAnsi="Courier" w:cs="Courier"/>
              </w:rPr>
            </w:pPr>
          </w:p>
          <w:p w:rsidR="00CB53B6" w:rsidRPr="00517CC9" w:rsidRDefault="00CB53B6" w:rsidP="006B0B0D">
            <w:pPr>
              <w:shd w:val="clear" w:color="auto" w:fill="FFFFFF"/>
              <w:spacing w:after="0" w:line="240" w:lineRule="auto"/>
              <w:ind w:left="57" w:right="57"/>
              <w:jc w:val="both"/>
              <w:rPr>
                <w:rFonts w:ascii="Courier" w:eastAsiaTheme="minorHAnsi" w:hAnsi="Courier" w:cs="Courier"/>
              </w:rPr>
            </w:pPr>
            <w:r w:rsidRPr="00517CC9">
              <w:rPr>
                <w:rFonts w:ascii="Times New Roman" w:hAnsi="Times New Roman"/>
              </w:rPr>
              <w:t>Likumprojektā iekļauto pārējo izmaiņu izstrādei 2016.gadā kopumā nepieciešamas 150 cilvēkdienas, t.sk. testēšanai un ieviešanai 60 cilvēkdienas, kā arī 90 cilvēkdienas nepieciešamas saistībā ar pensiju pārskatīšanu turpmākajos gados saistībā ar pensijas kapitāla aktualizācijas maiņu.</w:t>
            </w:r>
          </w:p>
          <w:p w:rsidR="00CB53B6" w:rsidRPr="00517CC9" w:rsidRDefault="00CB53B6" w:rsidP="006B0B0D">
            <w:pPr>
              <w:shd w:val="clear" w:color="auto" w:fill="FFFFFF"/>
              <w:spacing w:after="0" w:line="240" w:lineRule="auto"/>
              <w:ind w:left="57" w:right="57"/>
              <w:jc w:val="both"/>
              <w:rPr>
                <w:rFonts w:ascii="Courier" w:eastAsiaTheme="minorHAnsi" w:hAnsi="Courier" w:cs="Courier"/>
              </w:rPr>
            </w:pPr>
          </w:p>
          <w:tbl>
            <w:tblPr>
              <w:tblW w:w="8532" w:type="dxa"/>
              <w:tblLayout w:type="fixed"/>
              <w:tblLook w:val="0000" w:firstRow="0" w:lastRow="0" w:firstColumn="0" w:lastColumn="0" w:noHBand="0" w:noVBand="0"/>
            </w:tblPr>
            <w:tblGrid>
              <w:gridCol w:w="828"/>
              <w:gridCol w:w="5296"/>
              <w:gridCol w:w="2408"/>
            </w:tblGrid>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20"/>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bezdarba laikā pensiju nemaksā (</w:t>
                  </w:r>
                  <w:r w:rsidRPr="00517CC9">
                    <w:rPr>
                      <w:rFonts w:ascii="Times New Roman" w:hAnsi="Times New Roman"/>
                      <w:i/>
                    </w:rPr>
                    <w:t xml:space="preserve">Jāveic kontrole izmaksājamā apmēra aprēķina programmā, jākontrolē vai bezdarbnieka pabalsts nav beidzies. Jāveic izmaiņas sistēmanalīzē, programmās un jāveic testēšana.)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10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20"/>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 xml:space="preserve">pārmaksāto avansu ietur kā pārmaksu </w:t>
                  </w:r>
                  <w:r w:rsidRPr="00517CC9">
                    <w:rPr>
                      <w:rFonts w:ascii="Times New Roman" w:hAnsi="Times New Roman"/>
                      <w:i/>
                    </w:rPr>
                    <w:t>(Jāmaina izmaksājamo summu aprēķina algoritms, jāveic pastiprināta testēšana.)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25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20"/>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grupas pagarināšanas gaidīšanas maiņa no viena uz četriem mēnešiem (</w:t>
                  </w:r>
                  <w:r w:rsidRPr="00517CC9">
                    <w:rPr>
                      <w:rFonts w:ascii="Times New Roman" w:hAnsi="Times New Roman"/>
                      <w:i/>
                    </w:rPr>
                    <w:t>jāveic izmaiņas gan pensijas aprēķina programmā, gan masveida procesā ar VDEĀVK, jāmaina sistēmanalīze, programmas un jāveic rūpīga testēšana.)</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25 c/d</w:t>
                  </w:r>
                </w:p>
              </w:tc>
            </w:tr>
            <w:tr w:rsidR="00517CC9" w:rsidRPr="00517CC9" w:rsidTr="006B0B0D">
              <w:tc>
                <w:tcPr>
                  <w:tcW w:w="828"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numPr>
                      <w:ilvl w:val="0"/>
                      <w:numId w:val="20"/>
                    </w:numPr>
                    <w:suppressAutoHyphens/>
                    <w:snapToGrid w:val="0"/>
                    <w:spacing w:after="0" w:line="240" w:lineRule="auto"/>
                    <w:jc w:val="both"/>
                    <w:rPr>
                      <w:rFonts w:ascii="Times New Roman" w:hAnsi="Times New Roman"/>
                    </w:rPr>
                  </w:pPr>
                </w:p>
              </w:tc>
              <w:tc>
                <w:tcPr>
                  <w:tcW w:w="5296" w:type="dxa"/>
                  <w:tcBorders>
                    <w:top w:val="single" w:sz="4" w:space="0" w:color="000000"/>
                    <w:left w:val="single" w:sz="4" w:space="0" w:color="000000"/>
                    <w:bottom w:val="single" w:sz="4" w:space="0" w:color="000000"/>
                  </w:tcBorders>
                  <w:shd w:val="clear" w:color="auto" w:fill="auto"/>
                </w:tcPr>
                <w:p w:rsidR="00CB53B6" w:rsidRPr="00517CC9" w:rsidRDefault="00CB53B6" w:rsidP="006B0B0D">
                  <w:pPr>
                    <w:pStyle w:val="PlainText"/>
                    <w:rPr>
                      <w:rFonts w:ascii="Times New Roman" w:hAnsi="Times New Roman"/>
                      <w:szCs w:val="22"/>
                    </w:rPr>
                  </w:pPr>
                  <w:r w:rsidRPr="00517CC9">
                    <w:rPr>
                      <w:rFonts w:ascii="Times New Roman" w:hAnsi="Times New Roman"/>
                      <w:szCs w:val="22"/>
                    </w:rPr>
                    <w:t xml:space="preserve">pensiju pārskatīšanas process nodaļās saistībā ar pensijas kapitāla aktualizēšanu turpmākajos gados. </w:t>
                  </w:r>
                </w:p>
              </w:tc>
              <w:tc>
                <w:tcPr>
                  <w:tcW w:w="2408" w:type="dxa"/>
                  <w:tcBorders>
                    <w:top w:val="single" w:sz="4" w:space="0" w:color="000000"/>
                    <w:left w:val="single" w:sz="4" w:space="0" w:color="000000"/>
                    <w:bottom w:val="single" w:sz="4" w:space="0" w:color="000000"/>
                    <w:right w:val="single" w:sz="4" w:space="0" w:color="000000"/>
                  </w:tcBorders>
                  <w:shd w:val="clear" w:color="auto" w:fill="auto"/>
                </w:tcPr>
                <w:p w:rsidR="00CB53B6" w:rsidRPr="00517CC9" w:rsidRDefault="00CB53B6" w:rsidP="006B0B0D">
                  <w:pPr>
                    <w:jc w:val="both"/>
                    <w:rPr>
                      <w:rFonts w:ascii="Times New Roman" w:hAnsi="Times New Roman"/>
                    </w:rPr>
                  </w:pPr>
                  <w:r w:rsidRPr="00517CC9">
                    <w:rPr>
                      <w:rFonts w:ascii="Times New Roman" w:hAnsi="Times New Roman"/>
                    </w:rPr>
                    <w:t>90 c/d</w:t>
                  </w:r>
                </w:p>
              </w:tc>
            </w:tr>
          </w:tbl>
          <w:p w:rsidR="00CB53B6" w:rsidRPr="00517CC9" w:rsidRDefault="00CB53B6" w:rsidP="006B0B0D">
            <w:pPr>
              <w:shd w:val="clear" w:color="auto" w:fill="FFFFFF"/>
              <w:spacing w:after="0" w:line="240" w:lineRule="auto"/>
              <w:ind w:left="57" w:right="57"/>
              <w:jc w:val="both"/>
              <w:rPr>
                <w:rFonts w:ascii="Courier" w:eastAsiaTheme="minorHAnsi" w:hAnsi="Courier" w:cs="Courier"/>
              </w:rPr>
            </w:pPr>
          </w:p>
          <w:p w:rsidR="00CB53B6" w:rsidRPr="00517CC9" w:rsidRDefault="00CB53B6" w:rsidP="006B0B0D">
            <w:pPr>
              <w:spacing w:after="0" w:line="240" w:lineRule="auto"/>
              <w:ind w:firstLine="720"/>
              <w:jc w:val="both"/>
              <w:rPr>
                <w:rFonts w:ascii="Times New Roman" w:hAnsi="Times New Roman"/>
              </w:rPr>
            </w:pPr>
            <w:r w:rsidRPr="00517CC9">
              <w:rPr>
                <w:rFonts w:ascii="Times New Roman" w:hAnsi="Times New Roman"/>
              </w:rPr>
              <w:t xml:space="preserve">Izmaiņu realizācijai 2016.gadā nepieciešami līdzekļi 150 c/d * 310 </w:t>
            </w:r>
            <w:proofErr w:type="spellStart"/>
            <w:r w:rsidRPr="00517CC9">
              <w:rPr>
                <w:rFonts w:ascii="Times New Roman" w:hAnsi="Times New Roman"/>
                <w:i/>
              </w:rPr>
              <w:t>euro</w:t>
            </w:r>
            <w:proofErr w:type="spellEnd"/>
            <w:r w:rsidRPr="00517CC9">
              <w:rPr>
                <w:rFonts w:ascii="Times New Roman" w:hAnsi="Times New Roman"/>
              </w:rPr>
              <w:t xml:space="preserve"> (1 c/d izmaksas spēkā esošajā izstrādes līgumā ar PVN) = </w:t>
            </w:r>
            <w:r w:rsidRPr="00517CC9">
              <w:rPr>
                <w:rFonts w:ascii="Times New Roman" w:hAnsi="Times New Roman"/>
                <w:b/>
              </w:rPr>
              <w:t xml:space="preserve">46 500 </w:t>
            </w:r>
            <w:proofErr w:type="spellStart"/>
            <w:r w:rsidRPr="00517CC9">
              <w:rPr>
                <w:rFonts w:ascii="Times New Roman" w:hAnsi="Times New Roman"/>
                <w:b/>
                <w:i/>
              </w:rPr>
              <w:t>euro</w:t>
            </w:r>
            <w:proofErr w:type="spellEnd"/>
            <w:r w:rsidRPr="00517CC9">
              <w:rPr>
                <w:rFonts w:ascii="Times New Roman" w:hAnsi="Times New Roman"/>
              </w:rPr>
              <w:t>.</w:t>
            </w:r>
          </w:p>
          <w:p w:rsidR="00CB53B6" w:rsidRPr="00517CC9" w:rsidRDefault="00CB53B6" w:rsidP="006B0B0D">
            <w:pPr>
              <w:shd w:val="clear" w:color="auto" w:fill="FFFFFF"/>
              <w:spacing w:after="0" w:line="240" w:lineRule="auto"/>
              <w:ind w:left="57" w:right="57"/>
              <w:jc w:val="both"/>
              <w:rPr>
                <w:rFonts w:ascii="Times New Roman" w:hAnsi="Times New Roman"/>
                <w:highlight w:val="yellow"/>
              </w:rPr>
            </w:pPr>
            <w:r w:rsidRPr="00517CC9">
              <w:rPr>
                <w:rFonts w:ascii="Times New Roman" w:hAnsi="Times New Roman"/>
                <w:highlight w:val="yellow"/>
              </w:rPr>
              <w:t xml:space="preserve"> </w:t>
            </w:r>
          </w:p>
          <w:p w:rsidR="00CB53B6" w:rsidRPr="00517CC9" w:rsidRDefault="00CB53B6" w:rsidP="006B0B0D">
            <w:pPr>
              <w:keepLines/>
              <w:autoSpaceDE w:val="0"/>
              <w:spacing w:after="0" w:line="240" w:lineRule="auto"/>
              <w:ind w:firstLine="567"/>
              <w:jc w:val="both"/>
              <w:rPr>
                <w:rFonts w:ascii="Times New Roman" w:hAnsi="Times New Roman"/>
                <w:i/>
              </w:rPr>
            </w:pPr>
            <w:r w:rsidRPr="00517CC9">
              <w:rPr>
                <w:rFonts w:ascii="Times New Roman" w:hAnsi="Times New Roman"/>
              </w:rPr>
              <w:t xml:space="preserve">Kopā likumprojektā noteikto izmaiņu realizācijai neciešami </w:t>
            </w:r>
            <w:r w:rsidRPr="00517CC9">
              <w:rPr>
                <w:rFonts w:ascii="Times New Roman" w:hAnsi="Times New Roman"/>
                <w:b/>
              </w:rPr>
              <w:t xml:space="preserve">173 600 </w:t>
            </w:r>
            <w:proofErr w:type="spellStart"/>
            <w:r w:rsidRPr="00517CC9">
              <w:rPr>
                <w:rFonts w:ascii="Times New Roman" w:hAnsi="Times New Roman"/>
                <w:b/>
                <w:i/>
              </w:rPr>
              <w:t>euro</w:t>
            </w:r>
            <w:proofErr w:type="spellEnd"/>
            <w:r w:rsidRPr="00517CC9">
              <w:rPr>
                <w:rFonts w:ascii="Times New Roman" w:hAnsi="Times New Roman"/>
              </w:rPr>
              <w:t xml:space="preserve">, bet VSAA rīcībā tādu līdzekļu nav, jo pieejamie līdzekļi ir jau saplānoti. VSAA budžetā SAIS uzturēšanai paredzēti 355 011 </w:t>
            </w:r>
            <w:proofErr w:type="spellStart"/>
            <w:r w:rsidRPr="00517CC9">
              <w:rPr>
                <w:rFonts w:ascii="Times New Roman" w:hAnsi="Times New Roman"/>
                <w:i/>
              </w:rPr>
              <w:t>euro</w:t>
            </w:r>
            <w:proofErr w:type="spellEnd"/>
            <w:r w:rsidRPr="00517CC9">
              <w:rPr>
                <w:rFonts w:ascii="Times New Roman" w:hAnsi="Times New Roman"/>
              </w:rPr>
              <w:t xml:space="preserve"> (KK 5140), t.sk., jauno normatīvo aktu ieviešanai paredzēti 305 519 </w:t>
            </w:r>
            <w:proofErr w:type="spellStart"/>
            <w:r w:rsidRPr="00517CC9">
              <w:rPr>
                <w:rFonts w:ascii="Times New Roman" w:hAnsi="Times New Roman"/>
                <w:i/>
              </w:rPr>
              <w:t>euro</w:t>
            </w:r>
            <w:proofErr w:type="spellEnd"/>
            <w:r w:rsidRPr="00517CC9">
              <w:rPr>
                <w:rFonts w:ascii="Times New Roman" w:hAnsi="Times New Roman"/>
              </w:rPr>
              <w:t xml:space="preserve">. Uz 01.02.2015. 208 695 </w:t>
            </w:r>
            <w:proofErr w:type="spellStart"/>
            <w:r w:rsidRPr="00517CC9">
              <w:rPr>
                <w:rFonts w:ascii="Times New Roman" w:hAnsi="Times New Roman"/>
                <w:i/>
              </w:rPr>
              <w:t>euro</w:t>
            </w:r>
            <w:proofErr w:type="spellEnd"/>
            <w:r w:rsidRPr="00517CC9">
              <w:rPr>
                <w:rFonts w:ascii="Times New Roman" w:hAnsi="Times New Roman"/>
              </w:rPr>
              <w:t xml:space="preserve"> (par 673 c/d) jeb 68% no gadam piešķirtiem līdzekļiem jauno normatīvo aktu ieviešanai sastāda jau uzņemtās VSAA saistības pret ārpakalpojuma sniedzējiem, par ko pakalpojuma līguma ietvaros noslēgtas vienošanās:</w:t>
            </w:r>
          </w:p>
          <w:tbl>
            <w:tblPr>
              <w:tblW w:w="7537" w:type="dxa"/>
              <w:tblLayout w:type="fixed"/>
              <w:tblCellMar>
                <w:left w:w="0" w:type="dxa"/>
                <w:right w:w="0" w:type="dxa"/>
              </w:tblCellMar>
              <w:tblLook w:val="0000" w:firstRow="0" w:lastRow="0" w:firstColumn="0" w:lastColumn="0" w:noHBand="0" w:noVBand="0"/>
            </w:tblPr>
            <w:tblGrid>
              <w:gridCol w:w="5060"/>
              <w:gridCol w:w="2477"/>
            </w:tblGrid>
            <w:tr w:rsidR="00517CC9" w:rsidRPr="00517CC9" w:rsidTr="006B0B0D">
              <w:trPr>
                <w:trHeight w:val="389"/>
              </w:trPr>
              <w:tc>
                <w:tcPr>
                  <w:tcW w:w="5060" w:type="dxa"/>
                  <w:tcBorders>
                    <w:top w:val="single" w:sz="8" w:space="0" w:color="000000"/>
                    <w:left w:val="single" w:sz="8" w:space="0" w:color="000000"/>
                    <w:bottom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Izmaiņas</w:t>
                  </w:r>
                </w:p>
              </w:tc>
              <w:tc>
                <w:tcPr>
                  <w:tcW w:w="2477" w:type="dxa"/>
                  <w:tcBorders>
                    <w:top w:val="single" w:sz="8" w:space="0" w:color="000000"/>
                    <w:left w:val="single" w:sz="8" w:space="0" w:color="000000"/>
                    <w:bottom w:val="single" w:sz="8" w:space="0" w:color="000000"/>
                    <w:right w:val="single" w:sz="8" w:space="0" w:color="000000"/>
                  </w:tcBorders>
                  <w:shd w:val="clear" w:color="auto" w:fill="auto"/>
                </w:tcPr>
                <w:p w:rsidR="00CB53B6" w:rsidRPr="00517CC9" w:rsidRDefault="00CB53B6" w:rsidP="006B0B0D">
                  <w:pPr>
                    <w:spacing w:after="0" w:line="240" w:lineRule="auto"/>
                    <w:jc w:val="center"/>
                    <w:rPr>
                      <w:rFonts w:ascii="Times New Roman" w:hAnsi="Times New Roman"/>
                      <w:i/>
                    </w:rPr>
                  </w:pPr>
                  <w:r w:rsidRPr="00517CC9">
                    <w:rPr>
                      <w:rFonts w:ascii="Times New Roman" w:hAnsi="Times New Roman"/>
                      <w:i/>
                    </w:rPr>
                    <w:t xml:space="preserve">Summa </w:t>
                  </w:r>
                </w:p>
                <w:p w:rsidR="00CB53B6" w:rsidRPr="00517CC9" w:rsidRDefault="00CB53B6" w:rsidP="006B0B0D">
                  <w:pPr>
                    <w:spacing w:after="0" w:line="240" w:lineRule="auto"/>
                    <w:jc w:val="center"/>
                    <w:rPr>
                      <w:rFonts w:ascii="Times New Roman" w:hAnsi="Times New Roman"/>
                      <w:lang w:eastAsia="lv-LV"/>
                    </w:rPr>
                  </w:pPr>
                  <w:r w:rsidRPr="00517CC9">
                    <w:rPr>
                      <w:rFonts w:ascii="Times New Roman" w:hAnsi="Times New Roman"/>
                      <w:i/>
                    </w:rPr>
                    <w:t>EUR</w:t>
                  </w:r>
                </w:p>
              </w:tc>
            </w:tr>
            <w:tr w:rsidR="00517CC9" w:rsidRPr="00517CC9" w:rsidTr="006B0B0D">
              <w:trPr>
                <w:trHeight w:val="1065"/>
              </w:trPr>
              <w:tc>
                <w:tcPr>
                  <w:tcW w:w="5060" w:type="dxa"/>
                  <w:tcBorders>
                    <w:top w:val="single" w:sz="8" w:space="0" w:color="000000"/>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Apdrošināšanas atlīdzības apgādnieka zaudējuma gadījumā minimālajā apmēra izmaiņas</w:t>
                  </w:r>
                </w:p>
              </w:tc>
              <w:tc>
                <w:tcPr>
                  <w:tcW w:w="2477" w:type="dxa"/>
                  <w:tcBorders>
                    <w:top w:val="single" w:sz="8" w:space="0" w:color="000000"/>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1548,8</w:t>
                  </w:r>
                </w:p>
              </w:tc>
            </w:tr>
            <w:tr w:rsidR="00517CC9" w:rsidRPr="00517CC9" w:rsidTr="006B0B0D">
              <w:trPr>
                <w:trHeight w:val="945"/>
              </w:trPr>
              <w:tc>
                <w:tcPr>
                  <w:tcW w:w="5060" w:type="dxa"/>
                  <w:tcBorders>
                    <w:left w:val="single" w:sz="8" w:space="0" w:color="000000"/>
                    <w:bottom w:val="single" w:sz="8" w:space="0" w:color="000000"/>
                  </w:tcBorders>
                  <w:shd w:val="clear" w:color="auto" w:fill="auto"/>
                  <w:vAlign w:val="bottom"/>
                </w:tcPr>
                <w:p w:rsidR="00CB53B6" w:rsidRPr="00517CC9" w:rsidRDefault="00CB53B6" w:rsidP="006B0B0D">
                  <w:pPr>
                    <w:rPr>
                      <w:rFonts w:ascii="Times New Roman" w:hAnsi="Times New Roman"/>
                      <w:lang w:eastAsia="lv-LV"/>
                    </w:rPr>
                  </w:pPr>
                  <w:r w:rsidRPr="00517CC9">
                    <w:rPr>
                      <w:rFonts w:ascii="Times New Roman" w:hAnsi="Times New Roman"/>
                      <w:lang w:eastAsia="lv-LV"/>
                    </w:rPr>
                    <w:t>Pabalsta pirmās grupas redzes invalīdam par asistenta izmantošanu piešķiršana un izmaksa.</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69386,24</w:t>
                  </w:r>
                </w:p>
              </w:tc>
            </w:tr>
            <w:tr w:rsidR="00517CC9" w:rsidRPr="00517CC9" w:rsidTr="006B0B0D">
              <w:trPr>
                <w:trHeight w:val="61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lastRenderedPageBreak/>
                    <w:t>Ienākumu nodokļa paziņojuma informācija</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10531,84</w:t>
                  </w:r>
                </w:p>
              </w:tc>
            </w:tr>
            <w:tr w:rsidR="00517CC9" w:rsidRPr="00517CC9" w:rsidTr="006B0B0D">
              <w:trPr>
                <w:trHeight w:val="127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Atlīdzība par adopciju, atlīdzība par adoptējamā bērna aprūpi un atlīdzība par audžuģimenes pienākumu pildīšanu piešķiršanas nodrošināšana SAIS</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69696</w:t>
                  </w:r>
                </w:p>
              </w:tc>
            </w:tr>
            <w:tr w:rsidR="00517CC9" w:rsidRPr="00517CC9" w:rsidTr="006B0B0D">
              <w:trPr>
                <w:trHeight w:val="900"/>
              </w:trPr>
              <w:tc>
                <w:tcPr>
                  <w:tcW w:w="5060" w:type="dxa"/>
                  <w:tcBorders>
                    <w:left w:val="single" w:sz="8" w:space="0" w:color="000000"/>
                    <w:bottom w:val="single" w:sz="8" w:space="0" w:color="000000"/>
                  </w:tcBorders>
                  <w:shd w:val="clear" w:color="auto" w:fill="auto"/>
                  <w:vAlign w:val="bottom"/>
                </w:tcPr>
                <w:p w:rsidR="00CB53B6" w:rsidRPr="00517CC9" w:rsidRDefault="00CB53B6" w:rsidP="006B0B0D">
                  <w:pPr>
                    <w:rPr>
                      <w:rFonts w:ascii="Times New Roman" w:hAnsi="Times New Roman"/>
                      <w:lang w:eastAsia="lv-LV"/>
                    </w:rPr>
                  </w:pPr>
                  <w:r w:rsidRPr="00517CC9">
                    <w:rPr>
                      <w:rFonts w:ascii="Times New Roman" w:hAnsi="Times New Roman"/>
                      <w:lang w:eastAsia="lv-LV"/>
                    </w:rPr>
                    <w:t>DNL bez darba devēja un pašnodarbinātās personas apstiprinājuma par neierašanos darbā</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7744</w:t>
                  </w:r>
                </w:p>
              </w:tc>
            </w:tr>
            <w:tr w:rsidR="00517CC9" w:rsidRPr="00517CC9" w:rsidTr="006B0B0D">
              <w:trPr>
                <w:trHeight w:val="900"/>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 xml:space="preserve">Izmaiņas slimības, vecāku un apbedīšanas pabalstu piešķiršanā </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3407,36</w:t>
                  </w:r>
                </w:p>
              </w:tc>
            </w:tr>
            <w:tr w:rsidR="00517CC9" w:rsidRPr="00517CC9" w:rsidTr="006B0B0D">
              <w:trPr>
                <w:trHeight w:val="70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Elektroniskās DNL informācija</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ind w:right="224"/>
                    <w:jc w:val="center"/>
                    <w:rPr>
                      <w:rFonts w:ascii="Times New Roman" w:hAnsi="Times New Roman"/>
                      <w:lang w:eastAsia="lv-LV"/>
                    </w:rPr>
                  </w:pPr>
                  <w:r w:rsidRPr="00517CC9">
                    <w:rPr>
                      <w:rFonts w:ascii="Times New Roman" w:hAnsi="Times New Roman"/>
                      <w:lang w:eastAsia="lv-LV"/>
                    </w:rPr>
                    <w:t>8227,2256</w:t>
                  </w:r>
                </w:p>
              </w:tc>
            </w:tr>
            <w:tr w:rsidR="00517CC9" w:rsidRPr="00517CC9" w:rsidTr="006B0B0D">
              <w:trPr>
                <w:trHeight w:val="121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 xml:space="preserve">Vecāku pabalsts un bērnu kopšanas pabalsta piešķiršana periodā, kad tie pārklājas ar maternitātes pabalstu, kurš piešķirts citā ES/EEZ valstī </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6814,72</w:t>
                  </w:r>
                </w:p>
              </w:tc>
            </w:tr>
            <w:tr w:rsidR="00517CC9" w:rsidRPr="00517CC9" w:rsidTr="006B0B0D">
              <w:trPr>
                <w:trHeight w:val="840"/>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Latvijas Republikas un Austrālijas līguma sociālās drošības jomā ieviešanas nodrošināšana.</w:t>
                  </w:r>
                </w:p>
              </w:tc>
              <w:tc>
                <w:tcPr>
                  <w:tcW w:w="2477"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rPr>
                  </w:pPr>
                  <w:r w:rsidRPr="00517CC9">
                    <w:rPr>
                      <w:rFonts w:ascii="Times New Roman" w:hAnsi="Times New Roman"/>
                      <w:lang w:eastAsia="lv-LV"/>
                    </w:rPr>
                    <w:t>31338,4192</w:t>
                  </w:r>
                </w:p>
              </w:tc>
            </w:tr>
          </w:tbl>
          <w:p w:rsidR="00CB53B6" w:rsidRPr="00517CC9" w:rsidRDefault="00CB53B6" w:rsidP="006B0B0D">
            <w:pPr>
              <w:keepLines/>
              <w:autoSpaceDE w:val="0"/>
              <w:spacing w:after="0" w:line="240" w:lineRule="auto"/>
              <w:ind w:firstLine="567"/>
              <w:jc w:val="both"/>
              <w:rPr>
                <w:rFonts w:ascii="Times New Roman" w:hAnsi="Times New Roman"/>
              </w:rPr>
            </w:pPr>
          </w:p>
          <w:p w:rsidR="00CB53B6" w:rsidRPr="00517CC9" w:rsidRDefault="00CB53B6" w:rsidP="006B0B0D">
            <w:pPr>
              <w:keepLines/>
              <w:autoSpaceDE w:val="0"/>
              <w:spacing w:after="0" w:line="240" w:lineRule="auto"/>
              <w:ind w:firstLine="567"/>
              <w:jc w:val="both"/>
              <w:rPr>
                <w:rFonts w:ascii="Times New Roman" w:hAnsi="Times New Roman"/>
              </w:rPr>
            </w:pPr>
            <w:r w:rsidRPr="00517CC9">
              <w:rPr>
                <w:rFonts w:ascii="Times New Roman" w:hAnsi="Times New Roman"/>
              </w:rPr>
              <w:t xml:space="preserve">No līdzekļiem jauno normatīvo aktu ieviešanai rezervēti vēl 148 995 </w:t>
            </w:r>
            <w:proofErr w:type="spellStart"/>
            <w:r w:rsidRPr="00517CC9">
              <w:rPr>
                <w:rFonts w:ascii="Times New Roman" w:hAnsi="Times New Roman"/>
              </w:rPr>
              <w:t>euro</w:t>
            </w:r>
            <w:proofErr w:type="spellEnd"/>
            <w:r w:rsidRPr="00517CC9">
              <w:rPr>
                <w:rFonts w:ascii="Times New Roman" w:hAnsi="Times New Roman"/>
              </w:rPr>
              <w:t xml:space="preserve"> (par 480.6 c/d), kas nepieciešami, lai ieviestu normatīvos aktus atbilstoši tabulā (skat. zemāk) minētajam. Tabulā dots provizoriskais novērtējums, jo vēl nav sagatavotas un novērtēts izmaiņu pieprasījums, tādēļ nepieciešamā summa var mainīties - gan kļūstot lielāka, gan mazāka.</w:t>
            </w:r>
          </w:p>
          <w:tbl>
            <w:tblPr>
              <w:tblW w:w="7679" w:type="dxa"/>
              <w:tblLayout w:type="fixed"/>
              <w:tblCellMar>
                <w:left w:w="0" w:type="dxa"/>
                <w:right w:w="0" w:type="dxa"/>
              </w:tblCellMar>
              <w:tblLook w:val="0000" w:firstRow="0" w:lastRow="0" w:firstColumn="0" w:lastColumn="0" w:noHBand="0" w:noVBand="0"/>
            </w:tblPr>
            <w:tblGrid>
              <w:gridCol w:w="5060"/>
              <w:gridCol w:w="2619"/>
            </w:tblGrid>
            <w:tr w:rsidR="00517CC9" w:rsidRPr="00517CC9" w:rsidTr="006B0B0D">
              <w:trPr>
                <w:trHeight w:val="389"/>
              </w:trPr>
              <w:tc>
                <w:tcPr>
                  <w:tcW w:w="5060" w:type="dxa"/>
                  <w:tcBorders>
                    <w:top w:val="single" w:sz="8" w:space="0" w:color="000000"/>
                    <w:left w:val="single" w:sz="8" w:space="0" w:color="000000"/>
                    <w:bottom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Izmaiņas</w:t>
                  </w:r>
                </w:p>
              </w:tc>
              <w:tc>
                <w:tcPr>
                  <w:tcW w:w="2619" w:type="dxa"/>
                  <w:tcBorders>
                    <w:top w:val="single" w:sz="8" w:space="0" w:color="000000"/>
                    <w:left w:val="single" w:sz="8" w:space="0" w:color="000000"/>
                    <w:bottom w:val="single" w:sz="8" w:space="0" w:color="000000"/>
                    <w:right w:val="single" w:sz="8" w:space="0" w:color="000000"/>
                  </w:tcBorders>
                  <w:shd w:val="clear" w:color="auto" w:fill="auto"/>
                </w:tcPr>
                <w:p w:rsidR="00CB53B6" w:rsidRPr="00517CC9" w:rsidRDefault="00CB53B6" w:rsidP="006B0B0D">
                  <w:pPr>
                    <w:spacing w:after="0" w:line="240" w:lineRule="auto"/>
                    <w:jc w:val="center"/>
                    <w:rPr>
                      <w:rFonts w:ascii="Times New Roman" w:hAnsi="Times New Roman"/>
                      <w:i/>
                    </w:rPr>
                  </w:pPr>
                  <w:r w:rsidRPr="00517CC9">
                    <w:rPr>
                      <w:rFonts w:ascii="Times New Roman" w:hAnsi="Times New Roman"/>
                      <w:i/>
                    </w:rPr>
                    <w:t xml:space="preserve">Summa </w:t>
                  </w:r>
                </w:p>
                <w:p w:rsidR="00CB53B6" w:rsidRPr="00517CC9" w:rsidRDefault="00CB53B6" w:rsidP="006B0B0D">
                  <w:pPr>
                    <w:spacing w:after="0" w:line="240" w:lineRule="auto"/>
                    <w:jc w:val="center"/>
                    <w:rPr>
                      <w:rFonts w:ascii="Times New Roman" w:hAnsi="Times New Roman"/>
                      <w:lang w:eastAsia="lv-LV"/>
                    </w:rPr>
                  </w:pPr>
                  <w:r w:rsidRPr="00517CC9">
                    <w:rPr>
                      <w:rFonts w:ascii="Times New Roman" w:hAnsi="Times New Roman"/>
                      <w:i/>
                    </w:rPr>
                    <w:t>EUR</w:t>
                  </w:r>
                </w:p>
              </w:tc>
            </w:tr>
            <w:tr w:rsidR="00517CC9" w:rsidRPr="00517CC9" w:rsidTr="006B0B0D">
              <w:trPr>
                <w:trHeight w:val="615"/>
              </w:trPr>
              <w:tc>
                <w:tcPr>
                  <w:tcW w:w="5060" w:type="dxa"/>
                  <w:tcBorders>
                    <w:top w:val="single" w:sz="4" w:space="0" w:color="000000"/>
                    <w:left w:val="single" w:sz="4" w:space="0" w:color="000000"/>
                    <w:bottom w:val="single" w:sz="4" w:space="0" w:color="000000"/>
                  </w:tcBorders>
                  <w:shd w:val="clear" w:color="auto" w:fill="auto"/>
                  <w:vAlign w:val="bottom"/>
                </w:tcPr>
                <w:p w:rsidR="00CB53B6" w:rsidRPr="00517CC9" w:rsidRDefault="00CB53B6" w:rsidP="006B0B0D">
                  <w:pPr>
                    <w:rPr>
                      <w:rFonts w:ascii="Times New Roman" w:hAnsi="Times New Roman"/>
                      <w:lang w:eastAsia="lv-LV"/>
                    </w:rPr>
                  </w:pPr>
                  <w:r w:rsidRPr="00517CC9">
                    <w:rPr>
                      <w:rFonts w:ascii="Times New Roman" w:hAnsi="Times New Roman"/>
                      <w:lang w:eastAsia="lv-LV"/>
                    </w:rPr>
                    <w:t>Starpības līdz minimālās pensijas apmēram aprēķināšana personām, kuras dzīvo Latvijā un saņem gan Latvijas pensiju, gan importa pensiju.</w:t>
                  </w:r>
                </w:p>
              </w:tc>
              <w:tc>
                <w:tcPr>
                  <w:tcW w:w="2619" w:type="dxa"/>
                  <w:tcBorders>
                    <w:top w:val="single" w:sz="4" w:space="0" w:color="000000"/>
                    <w:left w:val="single" w:sz="8" w:space="0" w:color="000000"/>
                    <w:bottom w:val="single" w:sz="4" w:space="0" w:color="000000"/>
                    <w:right w:val="single" w:sz="4"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12390,4</w:t>
                  </w:r>
                </w:p>
              </w:tc>
            </w:tr>
            <w:tr w:rsidR="00517CC9" w:rsidRPr="00517CC9" w:rsidTr="006B0B0D">
              <w:trPr>
                <w:trHeight w:val="675"/>
              </w:trPr>
              <w:tc>
                <w:tcPr>
                  <w:tcW w:w="5060" w:type="dxa"/>
                  <w:tcBorders>
                    <w:top w:val="single" w:sz="4" w:space="0" w:color="000000"/>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Termiņš sociālā nodrošinājuma pabalstam vecam cilvēkam vienāds ar pensiju</w:t>
                  </w:r>
                </w:p>
              </w:tc>
              <w:tc>
                <w:tcPr>
                  <w:tcW w:w="2619" w:type="dxa"/>
                  <w:tcBorders>
                    <w:top w:val="single" w:sz="4" w:space="0" w:color="000000"/>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6195,2</w:t>
                  </w:r>
                </w:p>
              </w:tc>
            </w:tr>
            <w:tr w:rsidR="00517CC9" w:rsidRPr="00517CC9" w:rsidTr="006B0B0D">
              <w:trPr>
                <w:trHeight w:val="52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Valsts ģerbonis uz nosūtāmo dokumentu izdrukām</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35932,16</w:t>
                  </w:r>
                </w:p>
              </w:tc>
            </w:tr>
            <w:tr w:rsidR="00517CC9" w:rsidRPr="00517CC9" w:rsidTr="006B0B0D">
              <w:trPr>
                <w:trHeight w:val="70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VID datu kontrole piešķirot paternitātes pabalstu</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9292,8</w:t>
                  </w:r>
                </w:p>
              </w:tc>
            </w:tr>
            <w:tr w:rsidR="00517CC9" w:rsidRPr="00517CC9" w:rsidTr="006B0B0D">
              <w:trPr>
                <w:trHeight w:val="100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Valsts sociālā pabalsta Černobiļas AES avārijas likvidēšanas dalībniekiem izmaiņas</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4646,4</w:t>
                  </w:r>
                </w:p>
              </w:tc>
            </w:tr>
            <w:tr w:rsidR="00517CC9" w:rsidRPr="00517CC9" w:rsidTr="006B0B0D">
              <w:trPr>
                <w:trHeight w:val="91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Izmaiņas valsts atbalsta ar celiakiju slimiem bērniem piešķiršanā un izmaksā no 01.01.2015.</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18585,6</w:t>
                  </w:r>
                </w:p>
              </w:tc>
            </w:tr>
            <w:tr w:rsidR="00517CC9" w:rsidRPr="00517CC9" w:rsidTr="006B0B0D">
              <w:trPr>
                <w:trHeight w:val="1230"/>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lastRenderedPageBreak/>
                    <w:t>Izmaksājamā apmēra noteikšana priekšlaicīgas vecuma pensijas labuma guvējam, ja persona, piedalās algotajos pagaidu sabiedriskajos darbos.</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3097,6</w:t>
                  </w:r>
                </w:p>
              </w:tc>
            </w:tr>
            <w:tr w:rsidR="00517CC9" w:rsidRPr="00517CC9" w:rsidTr="006B0B0D">
              <w:trPr>
                <w:trHeight w:val="495"/>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Izmaiņas Černobiļas likumā</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lang w:eastAsia="lv-LV"/>
                    </w:rPr>
                  </w:pPr>
                  <w:r w:rsidRPr="00517CC9">
                    <w:rPr>
                      <w:rFonts w:ascii="Times New Roman" w:hAnsi="Times New Roman"/>
                      <w:lang w:eastAsia="lv-LV"/>
                    </w:rPr>
                    <w:t>34073,6</w:t>
                  </w:r>
                </w:p>
              </w:tc>
            </w:tr>
            <w:tr w:rsidR="00517CC9" w:rsidRPr="00517CC9" w:rsidTr="006B0B0D">
              <w:trPr>
                <w:trHeight w:val="570"/>
              </w:trPr>
              <w:tc>
                <w:tcPr>
                  <w:tcW w:w="5060" w:type="dxa"/>
                  <w:tcBorders>
                    <w:left w:val="single" w:sz="8" w:space="0" w:color="000000"/>
                    <w:bottom w:val="single" w:sz="8" w:space="0" w:color="000000"/>
                  </w:tcBorders>
                  <w:shd w:val="clear" w:color="auto" w:fill="auto"/>
                </w:tcPr>
                <w:p w:rsidR="00CB53B6" w:rsidRPr="00517CC9" w:rsidRDefault="00CB53B6" w:rsidP="006B0B0D">
                  <w:pPr>
                    <w:rPr>
                      <w:rFonts w:ascii="Times New Roman" w:hAnsi="Times New Roman"/>
                      <w:lang w:eastAsia="lv-LV"/>
                    </w:rPr>
                  </w:pPr>
                  <w:r w:rsidRPr="00517CC9">
                    <w:rPr>
                      <w:rFonts w:ascii="Times New Roman" w:hAnsi="Times New Roman"/>
                      <w:lang w:eastAsia="lv-LV"/>
                    </w:rPr>
                    <w:t>Izmaiņas datu apmaiņā ar Valsts Kasi ar 01.01.2016</w:t>
                  </w:r>
                </w:p>
              </w:tc>
              <w:tc>
                <w:tcPr>
                  <w:tcW w:w="2619" w:type="dxa"/>
                  <w:tcBorders>
                    <w:left w:val="single" w:sz="8" w:space="0" w:color="000000"/>
                    <w:bottom w:val="single" w:sz="8" w:space="0" w:color="000000"/>
                    <w:right w:val="single" w:sz="8" w:space="0" w:color="000000"/>
                  </w:tcBorders>
                  <w:shd w:val="clear" w:color="auto" w:fill="auto"/>
                </w:tcPr>
                <w:p w:rsidR="00CB53B6" w:rsidRPr="00517CC9" w:rsidRDefault="00CB53B6" w:rsidP="006B0B0D">
                  <w:pPr>
                    <w:jc w:val="center"/>
                    <w:rPr>
                      <w:rFonts w:ascii="Times New Roman" w:hAnsi="Times New Roman"/>
                    </w:rPr>
                  </w:pPr>
                  <w:r w:rsidRPr="00517CC9">
                    <w:rPr>
                      <w:rFonts w:ascii="Times New Roman" w:hAnsi="Times New Roman"/>
                      <w:lang w:eastAsia="lv-LV"/>
                    </w:rPr>
                    <w:t>24780,8</w:t>
                  </w:r>
                </w:p>
              </w:tc>
            </w:tr>
          </w:tbl>
          <w:p w:rsidR="00CB53B6" w:rsidRPr="00517CC9" w:rsidRDefault="00CB53B6" w:rsidP="00307F0D">
            <w:pPr>
              <w:spacing w:after="0" w:line="240" w:lineRule="auto"/>
              <w:ind w:firstLine="318"/>
              <w:jc w:val="both"/>
              <w:rPr>
                <w:b/>
                <w:i/>
              </w:rPr>
            </w:pPr>
            <w:r w:rsidRPr="00517CC9">
              <w:rPr>
                <w:rFonts w:ascii="Times New Roman" w:hAnsi="Times New Roman"/>
                <w:bCs/>
              </w:rPr>
              <w:t xml:space="preserve">Kopā 2015.gadam SAIS attīstības pasākumu plānā, </w:t>
            </w:r>
            <w:r w:rsidRPr="00517CC9">
              <w:rPr>
                <w:rFonts w:ascii="Times New Roman" w:hAnsi="Times New Roman"/>
              </w:rPr>
              <w:t xml:space="preserve">saskaņā ar patreiz zināmajiem normatīvo aktu grozījumiem, </w:t>
            </w:r>
            <w:r w:rsidRPr="00517CC9">
              <w:rPr>
                <w:rFonts w:ascii="Times New Roman" w:hAnsi="Times New Roman"/>
                <w:bCs/>
              </w:rPr>
              <w:t xml:space="preserve">ir paredzētas aktivitātes par kopējo summu 357 689 </w:t>
            </w:r>
            <w:proofErr w:type="spellStart"/>
            <w:r w:rsidRPr="00517CC9">
              <w:rPr>
                <w:rFonts w:ascii="Times New Roman" w:hAnsi="Times New Roman"/>
                <w:bCs/>
                <w:i/>
              </w:rPr>
              <w:t>euro</w:t>
            </w:r>
            <w:proofErr w:type="spellEnd"/>
            <w:r w:rsidRPr="00517CC9">
              <w:rPr>
                <w:rFonts w:ascii="Times New Roman" w:hAnsi="Times New Roman"/>
              </w:rPr>
              <w:t xml:space="preserve">, kas jau uz šo brīdi (bez grozījumu likumā „Par valsts pensijām” ieviešanai nepieciešamajiem 173 600 </w:t>
            </w:r>
            <w:proofErr w:type="spellStart"/>
            <w:r w:rsidRPr="00517CC9">
              <w:rPr>
                <w:rFonts w:ascii="Times New Roman" w:hAnsi="Times New Roman"/>
                <w:i/>
              </w:rPr>
              <w:t>euro</w:t>
            </w:r>
            <w:proofErr w:type="spellEnd"/>
            <w:r w:rsidRPr="00517CC9">
              <w:rPr>
                <w:rFonts w:ascii="Times New Roman" w:hAnsi="Times New Roman"/>
              </w:rPr>
              <w:t xml:space="preserve">) rada 2.7 tūkst. </w:t>
            </w:r>
            <w:proofErr w:type="spellStart"/>
            <w:r w:rsidRPr="00517CC9">
              <w:rPr>
                <w:rFonts w:ascii="Times New Roman" w:hAnsi="Times New Roman"/>
                <w:i/>
              </w:rPr>
              <w:t>euro</w:t>
            </w:r>
            <w:proofErr w:type="spellEnd"/>
            <w:r w:rsidRPr="00517CC9">
              <w:rPr>
                <w:rFonts w:ascii="Times New Roman" w:hAnsi="Times New Roman"/>
                <w:i/>
              </w:rPr>
              <w:t xml:space="preserve"> </w:t>
            </w:r>
            <w:r w:rsidRPr="00517CC9">
              <w:rPr>
                <w:rFonts w:ascii="Times New Roman" w:hAnsi="Times New Roman"/>
              </w:rPr>
              <w:t xml:space="preserve">deficītu pret kopējiem SAIS uzturēšanai paredzētajiem līdzekļiem (355 011 </w:t>
            </w:r>
            <w:proofErr w:type="spellStart"/>
            <w:r w:rsidRPr="00517CC9">
              <w:rPr>
                <w:rFonts w:ascii="Times New Roman" w:hAnsi="Times New Roman"/>
                <w:i/>
              </w:rPr>
              <w:t>euro</w:t>
            </w:r>
            <w:proofErr w:type="spellEnd"/>
            <w:r w:rsidRPr="00517CC9">
              <w:rPr>
                <w:rFonts w:ascii="Times New Roman" w:hAnsi="Times New Roman"/>
              </w:rPr>
              <w:t xml:space="preserve">) un 52 tūkst. </w:t>
            </w:r>
            <w:proofErr w:type="spellStart"/>
            <w:r w:rsidRPr="00517CC9">
              <w:rPr>
                <w:rFonts w:ascii="Times New Roman" w:hAnsi="Times New Roman"/>
                <w:i/>
              </w:rPr>
              <w:t>euro</w:t>
            </w:r>
            <w:proofErr w:type="spellEnd"/>
            <w:r w:rsidRPr="00517CC9">
              <w:rPr>
                <w:rFonts w:ascii="Times New Roman" w:hAnsi="Times New Roman"/>
                <w:i/>
              </w:rPr>
              <w:t xml:space="preserve"> </w:t>
            </w:r>
            <w:r w:rsidRPr="00517CC9">
              <w:rPr>
                <w:rFonts w:ascii="Times New Roman" w:hAnsi="Times New Roman"/>
              </w:rPr>
              <w:t xml:space="preserve">deficītu pret jauno normatīvo aktu ieviešanai paredzētajiem līdzekļiem (305 519 </w:t>
            </w:r>
            <w:proofErr w:type="spellStart"/>
            <w:r w:rsidRPr="00517CC9">
              <w:rPr>
                <w:rFonts w:ascii="Times New Roman" w:hAnsi="Times New Roman"/>
                <w:i/>
              </w:rPr>
              <w:t>euro</w:t>
            </w:r>
            <w:proofErr w:type="spellEnd"/>
            <w:r w:rsidRPr="00517CC9">
              <w:rPr>
                <w:rFonts w:ascii="Times New Roman" w:hAnsi="Times New Roman"/>
              </w:rPr>
              <w:t>).</w:t>
            </w: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6.1. detalizēts ieņēmumu aprēķins</w:t>
            </w:r>
          </w:p>
        </w:tc>
        <w:tc>
          <w:tcPr>
            <w:tcW w:w="6887" w:type="dxa"/>
            <w:gridSpan w:val="5"/>
            <w:vMerge/>
          </w:tcPr>
          <w:p w:rsidR="00CB53B6" w:rsidRPr="00517CC9" w:rsidRDefault="00CB53B6" w:rsidP="006B0B0D">
            <w:pPr>
              <w:pStyle w:val="naisf"/>
              <w:spacing w:before="0" w:beforeAutospacing="0" w:after="0" w:afterAutospacing="0"/>
              <w:rPr>
                <w:b/>
                <w:i/>
              </w:rPr>
            </w:pPr>
          </w:p>
        </w:tc>
      </w:tr>
      <w:tr w:rsidR="00517CC9" w:rsidRPr="00517CC9" w:rsidTr="000C4D0F">
        <w:tblPrEx>
          <w:jc w:val="center"/>
        </w:tblPrEx>
        <w:trPr>
          <w:gridBefore w:val="1"/>
          <w:gridAfter w:val="1"/>
          <w:wBefore w:w="69" w:type="dxa"/>
          <w:wAfter w:w="224" w:type="dxa"/>
          <w:jc w:val="center"/>
        </w:trPr>
        <w:tc>
          <w:tcPr>
            <w:tcW w:w="2685" w:type="dxa"/>
          </w:tcPr>
          <w:p w:rsidR="00CB53B6" w:rsidRPr="00517CC9" w:rsidRDefault="00CB53B6" w:rsidP="006B0B0D">
            <w:pPr>
              <w:spacing w:after="0" w:line="240" w:lineRule="auto"/>
              <w:rPr>
                <w:rFonts w:ascii="Times New Roman" w:hAnsi="Times New Roman"/>
                <w:sz w:val="24"/>
                <w:szCs w:val="24"/>
              </w:rPr>
            </w:pPr>
            <w:r w:rsidRPr="00517CC9">
              <w:rPr>
                <w:rFonts w:ascii="Times New Roman" w:hAnsi="Times New Roman"/>
                <w:sz w:val="24"/>
                <w:szCs w:val="24"/>
              </w:rPr>
              <w:t>6.2. detalizēts izdevumu aprēķins</w:t>
            </w:r>
          </w:p>
        </w:tc>
        <w:tc>
          <w:tcPr>
            <w:tcW w:w="6887" w:type="dxa"/>
            <w:gridSpan w:val="5"/>
            <w:vMerge/>
          </w:tcPr>
          <w:p w:rsidR="00CB53B6" w:rsidRPr="00517CC9" w:rsidRDefault="00CB53B6" w:rsidP="006B0B0D">
            <w:pPr>
              <w:pStyle w:val="naisf"/>
              <w:spacing w:before="0" w:beforeAutospacing="0" w:after="0" w:afterAutospacing="0"/>
              <w:rPr>
                <w:b/>
                <w:i/>
              </w:rPr>
            </w:pPr>
          </w:p>
        </w:tc>
      </w:tr>
      <w:tr w:rsidR="00517CC9" w:rsidRPr="00517CC9" w:rsidTr="000C4D0F">
        <w:tblPrEx>
          <w:jc w:val="center"/>
        </w:tblPrEx>
        <w:trPr>
          <w:gridBefore w:val="1"/>
          <w:gridAfter w:val="1"/>
          <w:wBefore w:w="69" w:type="dxa"/>
          <w:wAfter w:w="224" w:type="dxa"/>
          <w:trHeight w:val="556"/>
          <w:jc w:val="center"/>
        </w:trPr>
        <w:tc>
          <w:tcPr>
            <w:tcW w:w="2685" w:type="dxa"/>
          </w:tcPr>
          <w:p w:rsidR="00CB53B6" w:rsidRPr="00517CC9" w:rsidRDefault="00CB53B6" w:rsidP="00182810">
            <w:pPr>
              <w:spacing w:after="0" w:line="240" w:lineRule="auto"/>
              <w:rPr>
                <w:rFonts w:ascii="Times New Roman" w:hAnsi="Times New Roman"/>
                <w:sz w:val="24"/>
                <w:szCs w:val="24"/>
              </w:rPr>
            </w:pPr>
            <w:r w:rsidRPr="00517CC9">
              <w:rPr>
                <w:rFonts w:ascii="Times New Roman" w:hAnsi="Times New Roman"/>
                <w:sz w:val="24"/>
                <w:szCs w:val="24"/>
              </w:rPr>
              <w:lastRenderedPageBreak/>
              <w:t>7. Cita informācija</w:t>
            </w:r>
          </w:p>
        </w:tc>
        <w:tc>
          <w:tcPr>
            <w:tcW w:w="6887" w:type="dxa"/>
            <w:gridSpan w:val="5"/>
          </w:tcPr>
          <w:p w:rsidR="0065317F" w:rsidRPr="00182810" w:rsidRDefault="006B0B0D" w:rsidP="00182810">
            <w:pPr>
              <w:spacing w:after="0" w:line="240" w:lineRule="auto"/>
              <w:ind w:firstLine="370"/>
              <w:jc w:val="both"/>
              <w:rPr>
                <w:rFonts w:ascii="Times New Roman" w:hAnsi="Times New Roman"/>
                <w:sz w:val="24"/>
                <w:szCs w:val="24"/>
              </w:rPr>
            </w:pPr>
            <w:r w:rsidRPr="00182810">
              <w:rPr>
                <w:rFonts w:ascii="Times New Roman" w:hAnsi="Times New Roman"/>
                <w:sz w:val="24"/>
                <w:szCs w:val="24"/>
              </w:rPr>
              <w:t>S</w:t>
            </w:r>
            <w:r w:rsidR="00CB53B6" w:rsidRPr="00182810">
              <w:rPr>
                <w:rFonts w:ascii="Times New Roman" w:hAnsi="Times New Roman"/>
                <w:sz w:val="24"/>
                <w:szCs w:val="24"/>
              </w:rPr>
              <w:t>ociālās apdrošināšanas speciālā budžetā uz 01.01.2015. gadu bija izveidojies līdzekļu atlikums kopsummā 366</w:t>
            </w:r>
            <w:r w:rsidR="00744165" w:rsidRPr="00182810">
              <w:rPr>
                <w:rFonts w:ascii="Times New Roman" w:hAnsi="Times New Roman"/>
                <w:sz w:val="24"/>
                <w:szCs w:val="24"/>
              </w:rPr>
              <w:t xml:space="preserve">,6 </w:t>
            </w:r>
            <w:proofErr w:type="spellStart"/>
            <w:r w:rsidR="00744165" w:rsidRPr="00182810">
              <w:rPr>
                <w:rFonts w:ascii="Times New Roman" w:hAnsi="Times New Roman"/>
                <w:sz w:val="24"/>
                <w:szCs w:val="24"/>
              </w:rPr>
              <w:t>milj.</w:t>
            </w:r>
            <w:r w:rsidR="00CB53B6" w:rsidRPr="00182810">
              <w:rPr>
                <w:rFonts w:ascii="Times New Roman" w:hAnsi="Times New Roman"/>
                <w:sz w:val="24"/>
                <w:szCs w:val="24"/>
              </w:rPr>
              <w:t>euro</w:t>
            </w:r>
            <w:proofErr w:type="spellEnd"/>
            <w:r w:rsidR="00CB53B6" w:rsidRPr="00182810">
              <w:rPr>
                <w:rFonts w:ascii="Times New Roman" w:hAnsi="Times New Roman"/>
                <w:sz w:val="24"/>
                <w:szCs w:val="24"/>
              </w:rPr>
              <w:t xml:space="preserve"> apmērā (t.sk. apakšprogrammā 04.05.00 „ Valsts sociālās apdrošināšanas aģentūras speciālais budžets” uz 01.01.2015. ir izveidojies līdzekļ</w:t>
            </w:r>
            <w:r w:rsidRPr="00182810">
              <w:rPr>
                <w:rFonts w:ascii="Times New Roman" w:hAnsi="Times New Roman"/>
                <w:sz w:val="24"/>
                <w:szCs w:val="24"/>
              </w:rPr>
              <w:t>u atlikums 192</w:t>
            </w:r>
            <w:r w:rsidR="00744165" w:rsidRPr="00182810">
              <w:rPr>
                <w:rFonts w:ascii="Times New Roman" w:hAnsi="Times New Roman"/>
                <w:sz w:val="24"/>
                <w:szCs w:val="24"/>
              </w:rPr>
              <w:t>,</w:t>
            </w:r>
            <w:r w:rsidRPr="00182810">
              <w:rPr>
                <w:rFonts w:ascii="Times New Roman" w:hAnsi="Times New Roman"/>
                <w:sz w:val="24"/>
                <w:szCs w:val="24"/>
              </w:rPr>
              <w:t> 5</w:t>
            </w:r>
            <w:r w:rsidR="00744165" w:rsidRPr="00182810">
              <w:rPr>
                <w:rFonts w:ascii="Times New Roman" w:hAnsi="Times New Roman"/>
                <w:sz w:val="24"/>
                <w:szCs w:val="24"/>
              </w:rPr>
              <w:t xml:space="preserve"> tūkst.</w:t>
            </w:r>
            <w:r w:rsidRPr="00182810">
              <w:rPr>
                <w:rFonts w:ascii="Times New Roman" w:hAnsi="Times New Roman"/>
                <w:sz w:val="24"/>
                <w:szCs w:val="24"/>
              </w:rPr>
              <w:t xml:space="preserve"> </w:t>
            </w:r>
            <w:proofErr w:type="spellStart"/>
            <w:r w:rsidRPr="00182810">
              <w:rPr>
                <w:rFonts w:ascii="Times New Roman" w:hAnsi="Times New Roman"/>
                <w:sz w:val="24"/>
                <w:szCs w:val="24"/>
              </w:rPr>
              <w:t>euro</w:t>
            </w:r>
            <w:proofErr w:type="spellEnd"/>
            <w:r w:rsidRPr="00182810">
              <w:rPr>
                <w:rFonts w:ascii="Times New Roman" w:hAnsi="Times New Roman"/>
                <w:sz w:val="24"/>
                <w:szCs w:val="24"/>
              </w:rPr>
              <w:t xml:space="preserve"> apmērā).</w:t>
            </w:r>
          </w:p>
          <w:p w:rsidR="006B0B0D" w:rsidRPr="00182810" w:rsidRDefault="00744165" w:rsidP="00182810">
            <w:pPr>
              <w:spacing w:after="0" w:line="240" w:lineRule="auto"/>
              <w:jc w:val="both"/>
              <w:rPr>
                <w:rFonts w:ascii="Times New Roman" w:hAnsi="Times New Roman"/>
                <w:sz w:val="24"/>
                <w:szCs w:val="24"/>
              </w:rPr>
            </w:pPr>
            <w:r w:rsidRPr="00182810">
              <w:rPr>
                <w:rFonts w:ascii="Times New Roman" w:hAnsi="Times New Roman"/>
                <w:sz w:val="24"/>
                <w:szCs w:val="24"/>
              </w:rPr>
              <w:t>A</w:t>
            </w:r>
            <w:r w:rsidR="006B0B0D" w:rsidRPr="00182810">
              <w:rPr>
                <w:rFonts w:ascii="Times New Roman" w:hAnsi="Times New Roman"/>
                <w:sz w:val="24"/>
                <w:szCs w:val="24"/>
              </w:rPr>
              <w:t xml:space="preserve">tbilstoši 2016.-2018.gada pārrēķinātajiem bāzes izdevumiem, prognozētais atlikums valsts sociālās apdrošināšanas speciālajā budžetā uz 2016.gada sākumu - 529,4 </w:t>
            </w:r>
            <w:proofErr w:type="spellStart"/>
            <w:r w:rsidR="006B0B0D" w:rsidRPr="00182810">
              <w:rPr>
                <w:rFonts w:ascii="Times New Roman" w:hAnsi="Times New Roman"/>
                <w:sz w:val="24"/>
                <w:szCs w:val="24"/>
              </w:rPr>
              <w:t>milj.euro</w:t>
            </w:r>
            <w:proofErr w:type="spellEnd"/>
            <w:r w:rsidR="006B0B0D" w:rsidRPr="00182810">
              <w:rPr>
                <w:rFonts w:ascii="Times New Roman" w:hAnsi="Times New Roman"/>
                <w:sz w:val="24"/>
                <w:szCs w:val="24"/>
              </w:rPr>
              <w:t xml:space="preserve">, 2017.gada sākumu – 663.4 </w:t>
            </w:r>
            <w:proofErr w:type="spellStart"/>
            <w:r w:rsidR="006B0B0D" w:rsidRPr="00182810">
              <w:rPr>
                <w:rFonts w:ascii="Times New Roman" w:hAnsi="Times New Roman"/>
                <w:sz w:val="24"/>
                <w:szCs w:val="24"/>
              </w:rPr>
              <w:t>milj.euro</w:t>
            </w:r>
            <w:proofErr w:type="spellEnd"/>
            <w:r w:rsidR="006B0B0D" w:rsidRPr="00182810">
              <w:rPr>
                <w:rFonts w:ascii="Times New Roman" w:hAnsi="Times New Roman"/>
                <w:sz w:val="24"/>
                <w:szCs w:val="24"/>
              </w:rPr>
              <w:t xml:space="preserve">, 2018.gada sākumu – 841,2 </w:t>
            </w:r>
            <w:proofErr w:type="spellStart"/>
            <w:r w:rsidR="006B0B0D" w:rsidRPr="00182810">
              <w:rPr>
                <w:rFonts w:ascii="Times New Roman" w:hAnsi="Times New Roman"/>
                <w:sz w:val="24"/>
                <w:szCs w:val="24"/>
              </w:rPr>
              <w:t>milj.euro</w:t>
            </w:r>
            <w:proofErr w:type="spellEnd"/>
            <w:r w:rsidR="006B0B0D" w:rsidRPr="00182810">
              <w:rPr>
                <w:rFonts w:ascii="Times New Roman" w:hAnsi="Times New Roman"/>
                <w:sz w:val="24"/>
                <w:szCs w:val="24"/>
              </w:rPr>
              <w:t xml:space="preserve"> un 2019.gada sākumā 1 068,5 </w:t>
            </w:r>
            <w:proofErr w:type="spellStart"/>
            <w:r w:rsidR="006B0B0D" w:rsidRPr="00182810">
              <w:rPr>
                <w:rFonts w:ascii="Times New Roman" w:hAnsi="Times New Roman"/>
                <w:sz w:val="24"/>
                <w:szCs w:val="24"/>
              </w:rPr>
              <w:t>milj</w:t>
            </w:r>
            <w:proofErr w:type="gramStart"/>
            <w:r w:rsidR="006B0B0D" w:rsidRPr="00182810">
              <w:rPr>
                <w:rFonts w:ascii="Times New Roman" w:hAnsi="Times New Roman"/>
                <w:sz w:val="24"/>
                <w:szCs w:val="24"/>
              </w:rPr>
              <w:t>,.</w:t>
            </w:r>
            <w:proofErr w:type="gramEnd"/>
            <w:r w:rsidR="006B0B0D" w:rsidRPr="00182810">
              <w:rPr>
                <w:rFonts w:ascii="Times New Roman" w:hAnsi="Times New Roman"/>
                <w:sz w:val="24"/>
                <w:szCs w:val="24"/>
              </w:rPr>
              <w:t>euro</w:t>
            </w:r>
            <w:proofErr w:type="spellEnd"/>
            <w:r w:rsidR="006B0B0D" w:rsidRPr="00182810">
              <w:rPr>
                <w:rFonts w:ascii="Times New Roman" w:hAnsi="Times New Roman"/>
                <w:sz w:val="24"/>
                <w:szCs w:val="24"/>
              </w:rPr>
              <w:t xml:space="preserve">. </w:t>
            </w:r>
          </w:p>
          <w:p w:rsidR="0050362C" w:rsidRPr="00182810" w:rsidRDefault="006B0B0D" w:rsidP="00182810">
            <w:pPr>
              <w:autoSpaceDE w:val="0"/>
              <w:autoSpaceDN w:val="0"/>
              <w:adjustRightInd w:val="0"/>
              <w:spacing w:after="0" w:line="240" w:lineRule="auto"/>
              <w:ind w:firstLine="370"/>
              <w:jc w:val="both"/>
              <w:rPr>
                <w:rFonts w:ascii="Times New Roman" w:hAnsi="Times New Roman"/>
                <w:sz w:val="24"/>
                <w:szCs w:val="24"/>
              </w:rPr>
            </w:pPr>
            <w:r w:rsidRPr="00182810">
              <w:rPr>
                <w:rFonts w:ascii="Times New Roman" w:hAnsi="Times New Roman"/>
                <w:sz w:val="24"/>
                <w:szCs w:val="24"/>
              </w:rPr>
              <w:t xml:space="preserve">Līdz ar to, lai nodrošinātu likumprojektā ietverto normu finansēšanu 2015.gadā, </w:t>
            </w:r>
            <w:r w:rsidR="0050362C" w:rsidRPr="00182810">
              <w:rPr>
                <w:rFonts w:ascii="Times New Roman" w:hAnsi="Times New Roman"/>
                <w:sz w:val="24"/>
                <w:szCs w:val="24"/>
              </w:rPr>
              <w:t>Labklājības ministrijai pēc 2015.gada valsts budžeta III ceturkšņa Labklājības ministrijas pamatbudžeta un sociālās apdrošināšanas speciālā budžeta izpildes datu izvērtēšanas nepieciešamības gadījumā sagatavos un normatīvajos aktos noteiktajā kārtībā iesniegs Finanšu ministrijā pieprasījumu apropriācijas palielinājumam valsts pamatbudžetā un valsts sociālās apdrošināšanas speciālajā budžetā. Tieslietu ministrija un Aizsardzības ministrija likumprojektā paredzēto pasākumu īstenošanu saistībā ar izmaiņām pensiju indeksācijā nodrošinās attiecīgajai ministrijai piešķirto valsts budžeta līdzekļu ietvaros.</w:t>
            </w:r>
          </w:p>
          <w:p w:rsidR="0050362C" w:rsidRPr="00182810" w:rsidRDefault="0050362C" w:rsidP="00182810">
            <w:pPr>
              <w:autoSpaceDE w:val="0"/>
              <w:autoSpaceDN w:val="0"/>
              <w:adjustRightInd w:val="0"/>
              <w:spacing w:after="0" w:line="240" w:lineRule="auto"/>
              <w:ind w:firstLine="370"/>
              <w:jc w:val="both"/>
              <w:rPr>
                <w:rFonts w:ascii="Times New Roman" w:hAnsi="Times New Roman"/>
                <w:sz w:val="24"/>
                <w:szCs w:val="24"/>
              </w:rPr>
            </w:pPr>
            <w:r w:rsidRPr="00182810">
              <w:rPr>
                <w:rFonts w:ascii="Times New Roman" w:hAnsi="Times New Roman"/>
                <w:sz w:val="24"/>
                <w:szCs w:val="24"/>
              </w:rPr>
              <w:t xml:space="preserve"> Lai nodrošinātu likumprojekta ieviešanai nepieciešamo izmaiņu izstrādi, testēšanu un ieviešanu Sociālās apdrošināšanas informācijas sistēmā, Labklājības ministrija pēc likuma izsludināšanas normatīvajos aktos noteiktā kārtībā iesniegs Finanšu ministrijā pieprasījumu apropriācijas palielinājumam valsts sociālās apdrošināšanas speciālā budžeta apakšprogrammā 04.05.00 „Valsts sociālās apdrošināšanas speciālais budžets” 2015.gadam 127 000 </w:t>
            </w:r>
            <w:proofErr w:type="spellStart"/>
            <w:r w:rsidRPr="00182810">
              <w:rPr>
                <w:rFonts w:ascii="Times New Roman" w:hAnsi="Times New Roman"/>
                <w:sz w:val="24"/>
                <w:szCs w:val="24"/>
              </w:rPr>
              <w:t>euro</w:t>
            </w:r>
            <w:proofErr w:type="spellEnd"/>
            <w:r w:rsidRPr="00182810">
              <w:rPr>
                <w:rFonts w:ascii="Times New Roman" w:hAnsi="Times New Roman"/>
                <w:sz w:val="24"/>
                <w:szCs w:val="24"/>
              </w:rPr>
              <w:t xml:space="preserve"> apmērā, izdevumu finansēšanai novirzot valsts sociālās apdrošināšanas speciālā budžeta naudas līdzekļu atlikumu uz 2015.gada 1.janvāri. Finanšu ministrs normatīvajos aktos noteiktajā kārtībā informēs Saeimas Budžeta un finanšu (nodokļu) komisiju par minēto apropriācijas palielinājumu un, ja Saeimas Budžeta un finanšu (nodokļu) komisija piecu darba dienu laikā pēc attiecīgās informācijas saņemšanas neiebildīs pret minēto apropriācijas </w:t>
            </w:r>
            <w:r w:rsidRPr="00182810">
              <w:rPr>
                <w:rFonts w:ascii="Times New Roman" w:hAnsi="Times New Roman"/>
                <w:sz w:val="24"/>
                <w:szCs w:val="24"/>
              </w:rPr>
              <w:lastRenderedPageBreak/>
              <w:t>palielinājumu, tiks veikts apropriācijas palielinājums.</w:t>
            </w:r>
          </w:p>
          <w:p w:rsidR="0050362C" w:rsidRPr="00182810" w:rsidRDefault="0050362C" w:rsidP="00182810">
            <w:pPr>
              <w:autoSpaceDE w:val="0"/>
              <w:autoSpaceDN w:val="0"/>
              <w:adjustRightInd w:val="0"/>
              <w:spacing w:after="0" w:line="240" w:lineRule="auto"/>
              <w:ind w:firstLine="229"/>
              <w:jc w:val="both"/>
              <w:rPr>
                <w:rFonts w:ascii="Times New Roman" w:hAnsi="Times New Roman"/>
                <w:color w:val="000000"/>
                <w:sz w:val="24"/>
                <w:szCs w:val="24"/>
                <w:lang w:eastAsia="lv-LV"/>
              </w:rPr>
            </w:pPr>
            <w:r w:rsidRPr="00182810">
              <w:rPr>
                <w:rFonts w:ascii="Times New Roman" w:hAnsi="Times New Roman"/>
                <w:sz w:val="24"/>
                <w:szCs w:val="24"/>
              </w:rPr>
              <w:t xml:space="preserve"> Lai nodrošinātu likumprojektā ietverto normu finansēšanu, kā arī likumprojekta ieviešanai nepieciešamo izmaiņu izstrādi, testēšanu un ieviešanu Sociālās apdrošināšanas informācijas sistēmā 2016.gadā un turpmākajos gados</w:t>
            </w:r>
            <w:r w:rsidRPr="00182810">
              <w:rPr>
                <w:rFonts w:ascii="Times New Roman" w:hAnsi="Times New Roman"/>
                <w:color w:val="000000"/>
                <w:sz w:val="24"/>
                <w:szCs w:val="24"/>
                <w:lang w:eastAsia="lv-LV"/>
              </w:rPr>
              <w:t xml:space="preserve"> Labklājības ministrija pēc likuma izsludināšanas Saeimā saskaņā ar likumprojekta „Par valsts budžetu 2016.gadam” un likumprojekta „Par vidēja termiņa budžeta ietvaru 2016., 2017. un 2018.gadam” sagatavošanas grafikā noteiktajiem budžeta sagatavošanas termiņiem iesniegs Finanšu ministrijā valsts pamatbudžeta un valsts sociālās apdrošināšanas speciālā budžeta izdevumu pieprasījumu.  </w:t>
            </w:r>
          </w:p>
          <w:p w:rsidR="00CB53B6" w:rsidRPr="00182810" w:rsidRDefault="00CB53B6" w:rsidP="00182810">
            <w:pPr>
              <w:autoSpaceDE w:val="0"/>
              <w:autoSpaceDN w:val="0"/>
              <w:adjustRightInd w:val="0"/>
              <w:spacing w:after="0" w:line="240" w:lineRule="auto"/>
              <w:jc w:val="both"/>
              <w:rPr>
                <w:rFonts w:ascii="Times New Roman" w:hAnsi="Times New Roman"/>
                <w:sz w:val="24"/>
                <w:szCs w:val="24"/>
              </w:rPr>
            </w:pPr>
          </w:p>
        </w:tc>
      </w:tr>
    </w:tbl>
    <w:p w:rsidR="00CB53B6" w:rsidRDefault="00CB53B6" w:rsidP="00182810">
      <w:pPr>
        <w:spacing w:after="0" w:line="240" w:lineRule="auto"/>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C54561" w:rsidRPr="00C54561" w:rsidTr="00D81B2E">
        <w:tc>
          <w:tcPr>
            <w:tcW w:w="9640" w:type="dxa"/>
            <w:shd w:val="clear" w:color="auto" w:fill="auto"/>
          </w:tcPr>
          <w:p w:rsidR="00C54561" w:rsidRPr="00C54561" w:rsidRDefault="00C54561" w:rsidP="00D81B2E">
            <w:pPr>
              <w:spacing w:after="0" w:line="240" w:lineRule="auto"/>
              <w:jc w:val="center"/>
              <w:rPr>
                <w:rFonts w:ascii="Times New Roman" w:eastAsia="Times New Roman" w:hAnsi="Times New Roman"/>
                <w:b/>
                <w:sz w:val="24"/>
                <w:szCs w:val="24"/>
                <w:lang w:eastAsia="lv-LV"/>
              </w:rPr>
            </w:pPr>
            <w:r w:rsidRPr="00C54561">
              <w:rPr>
                <w:rFonts w:ascii="Times New Roman" w:hAnsi="Times New Roman"/>
                <w:b/>
                <w:sz w:val="24"/>
                <w:szCs w:val="24"/>
              </w:rPr>
              <w:t>IV. Tiesību akta projekta ietekme uz spēkā esošo tiesību normu sistēmu</w:t>
            </w:r>
          </w:p>
        </w:tc>
      </w:tr>
      <w:tr w:rsidR="00C54561" w:rsidRPr="00517CC9" w:rsidTr="00D81B2E">
        <w:tc>
          <w:tcPr>
            <w:tcW w:w="9640" w:type="dxa"/>
            <w:shd w:val="clear" w:color="auto" w:fill="auto"/>
          </w:tcPr>
          <w:p w:rsidR="00C54561" w:rsidRPr="00517CC9" w:rsidRDefault="00C54561" w:rsidP="00D81B2E">
            <w:pPr>
              <w:spacing w:after="0" w:line="240" w:lineRule="auto"/>
              <w:jc w:val="center"/>
              <w:rPr>
                <w:rFonts w:ascii="Times New Roman" w:hAnsi="Times New Roman"/>
                <w:i/>
                <w:sz w:val="24"/>
                <w:szCs w:val="24"/>
              </w:rPr>
            </w:pPr>
          </w:p>
          <w:p w:rsidR="00C54561" w:rsidRPr="00517CC9" w:rsidRDefault="00C54561" w:rsidP="00D81B2E">
            <w:pPr>
              <w:spacing w:after="0" w:line="240" w:lineRule="auto"/>
              <w:jc w:val="center"/>
              <w:rPr>
                <w:rFonts w:ascii="Times New Roman" w:hAnsi="Times New Roman"/>
                <w:b/>
                <w:sz w:val="24"/>
                <w:szCs w:val="24"/>
              </w:rPr>
            </w:pPr>
            <w:r w:rsidRPr="00517CC9">
              <w:rPr>
                <w:rFonts w:ascii="Times New Roman" w:hAnsi="Times New Roman"/>
                <w:sz w:val="24"/>
                <w:szCs w:val="24"/>
              </w:rPr>
              <w:t>Projekts šo jomu neskar</w:t>
            </w:r>
            <w:r w:rsidRPr="00517CC9">
              <w:rPr>
                <w:rFonts w:ascii="Times New Roman" w:hAnsi="Times New Roman"/>
                <w:b/>
                <w:sz w:val="24"/>
                <w:szCs w:val="24"/>
              </w:rPr>
              <w:t>.</w:t>
            </w:r>
          </w:p>
        </w:tc>
      </w:tr>
    </w:tbl>
    <w:p w:rsidR="00C54561" w:rsidRDefault="00C54561" w:rsidP="00182810">
      <w:pPr>
        <w:spacing w:after="0" w:line="240" w:lineRule="auto"/>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0"/>
      </w:tblGrid>
      <w:tr w:rsidR="00517CC9" w:rsidRPr="00517CC9" w:rsidTr="008E73FC">
        <w:tc>
          <w:tcPr>
            <w:tcW w:w="9640" w:type="dxa"/>
            <w:shd w:val="clear" w:color="auto" w:fill="auto"/>
          </w:tcPr>
          <w:p w:rsidR="00E16040" w:rsidRPr="00517CC9" w:rsidRDefault="00E16040" w:rsidP="008E73FC">
            <w:pPr>
              <w:spacing w:after="0" w:line="240" w:lineRule="auto"/>
              <w:jc w:val="center"/>
              <w:rPr>
                <w:rFonts w:ascii="Times New Roman" w:eastAsia="Times New Roman" w:hAnsi="Times New Roman"/>
                <w:b/>
                <w:sz w:val="24"/>
                <w:szCs w:val="24"/>
                <w:lang w:eastAsia="lv-LV"/>
              </w:rPr>
            </w:pPr>
            <w:r w:rsidRPr="00517CC9">
              <w:rPr>
                <w:rFonts w:ascii="Times New Roman" w:eastAsia="Times New Roman" w:hAnsi="Times New Roman"/>
                <w:b/>
                <w:sz w:val="24"/>
                <w:szCs w:val="24"/>
                <w:lang w:eastAsia="lv-LV"/>
              </w:rPr>
              <w:t>V. Tiesību akta projekta atbilstība Latvijas Republikas starptautiskajām saistībām</w:t>
            </w:r>
          </w:p>
        </w:tc>
      </w:tr>
      <w:tr w:rsidR="00517CC9" w:rsidRPr="00517CC9" w:rsidTr="008E73FC">
        <w:tc>
          <w:tcPr>
            <w:tcW w:w="9640" w:type="dxa"/>
            <w:shd w:val="clear" w:color="auto" w:fill="auto"/>
          </w:tcPr>
          <w:p w:rsidR="00E16040" w:rsidRPr="00517CC9" w:rsidRDefault="00E16040" w:rsidP="008E73FC">
            <w:pPr>
              <w:spacing w:after="0" w:line="240" w:lineRule="auto"/>
              <w:jc w:val="center"/>
              <w:rPr>
                <w:rFonts w:ascii="Times New Roman" w:hAnsi="Times New Roman"/>
                <w:i/>
                <w:sz w:val="24"/>
                <w:szCs w:val="24"/>
              </w:rPr>
            </w:pPr>
          </w:p>
          <w:p w:rsidR="00E16040" w:rsidRPr="00517CC9" w:rsidRDefault="00E16040" w:rsidP="008E73FC">
            <w:pPr>
              <w:spacing w:after="0" w:line="240" w:lineRule="auto"/>
              <w:jc w:val="center"/>
              <w:rPr>
                <w:rFonts w:ascii="Times New Roman" w:hAnsi="Times New Roman"/>
                <w:b/>
                <w:sz w:val="24"/>
                <w:szCs w:val="24"/>
              </w:rPr>
            </w:pPr>
            <w:r w:rsidRPr="00517CC9">
              <w:rPr>
                <w:rFonts w:ascii="Times New Roman" w:hAnsi="Times New Roman"/>
                <w:sz w:val="24"/>
                <w:szCs w:val="24"/>
              </w:rPr>
              <w:t>Projekts šo jomu neskar</w:t>
            </w:r>
            <w:r w:rsidRPr="00517CC9">
              <w:rPr>
                <w:rFonts w:ascii="Times New Roman" w:hAnsi="Times New Roman"/>
                <w:b/>
                <w:sz w:val="24"/>
                <w:szCs w:val="24"/>
              </w:rPr>
              <w:t>.</w:t>
            </w:r>
          </w:p>
        </w:tc>
      </w:tr>
    </w:tbl>
    <w:p w:rsidR="00E16040" w:rsidRPr="00517CC9" w:rsidRDefault="00E16040" w:rsidP="00E16040">
      <w:pPr>
        <w:pStyle w:val="naisf"/>
        <w:spacing w:before="0" w:beforeAutospacing="0" w:after="0" w:afterAutospacing="0"/>
        <w:jc w:val="center"/>
        <w:rPr>
          <w:i/>
        </w:rPr>
      </w:pPr>
    </w:p>
    <w:tbl>
      <w:tblPr>
        <w:tblW w:w="95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6"/>
        <w:gridCol w:w="2842"/>
        <w:gridCol w:w="6206"/>
      </w:tblGrid>
      <w:tr w:rsidR="00517CC9" w:rsidRPr="00517CC9" w:rsidTr="008E73FC">
        <w:trPr>
          <w:trHeight w:val="421"/>
          <w:jc w:val="center"/>
        </w:trPr>
        <w:tc>
          <w:tcPr>
            <w:tcW w:w="9524" w:type="dxa"/>
            <w:gridSpan w:val="3"/>
            <w:vAlign w:val="center"/>
          </w:tcPr>
          <w:p w:rsidR="00E16040" w:rsidRPr="00517CC9" w:rsidRDefault="00E16040" w:rsidP="008E73FC">
            <w:pPr>
              <w:pStyle w:val="naisnod"/>
              <w:spacing w:before="0" w:beforeAutospacing="0" w:after="0" w:afterAutospacing="0"/>
              <w:ind w:left="57" w:right="57"/>
              <w:jc w:val="center"/>
            </w:pPr>
            <w:r w:rsidRPr="00517CC9">
              <w:rPr>
                <w:b/>
              </w:rPr>
              <w:t>VI. Sabiedrības līdzdalība un komunikācijas aktivitātes</w:t>
            </w:r>
          </w:p>
        </w:tc>
      </w:tr>
      <w:tr w:rsidR="00517CC9" w:rsidRPr="00517CC9" w:rsidTr="008E73FC">
        <w:trPr>
          <w:trHeight w:val="553"/>
          <w:jc w:val="center"/>
        </w:trPr>
        <w:tc>
          <w:tcPr>
            <w:tcW w:w="476" w:type="dxa"/>
          </w:tcPr>
          <w:p w:rsidR="00E16040" w:rsidRPr="00517CC9" w:rsidRDefault="00E16040" w:rsidP="008E73FC">
            <w:pPr>
              <w:spacing w:after="0" w:line="240" w:lineRule="auto"/>
              <w:ind w:left="57" w:right="57"/>
              <w:jc w:val="both"/>
              <w:rPr>
                <w:rFonts w:ascii="Times New Roman" w:hAnsi="Times New Roman"/>
                <w:bCs/>
                <w:sz w:val="24"/>
                <w:szCs w:val="24"/>
              </w:rPr>
            </w:pPr>
            <w:r w:rsidRPr="00517CC9">
              <w:rPr>
                <w:rFonts w:ascii="Times New Roman" w:hAnsi="Times New Roman"/>
                <w:bCs/>
                <w:sz w:val="24"/>
                <w:szCs w:val="24"/>
              </w:rPr>
              <w:t>1.</w:t>
            </w:r>
          </w:p>
        </w:tc>
        <w:tc>
          <w:tcPr>
            <w:tcW w:w="2842" w:type="dxa"/>
          </w:tcPr>
          <w:p w:rsidR="00E16040" w:rsidRPr="00517CC9" w:rsidRDefault="00E16040" w:rsidP="008E73FC">
            <w:pPr>
              <w:tabs>
                <w:tab w:val="left" w:pos="170"/>
              </w:tabs>
              <w:spacing w:after="0" w:line="240" w:lineRule="auto"/>
              <w:ind w:left="57" w:right="57"/>
              <w:rPr>
                <w:rFonts w:ascii="Times New Roman" w:hAnsi="Times New Roman"/>
                <w:sz w:val="24"/>
                <w:szCs w:val="24"/>
                <w:lang w:eastAsia="lv-LV"/>
              </w:rPr>
            </w:pPr>
            <w:r w:rsidRPr="00517CC9">
              <w:rPr>
                <w:rFonts w:ascii="Times New Roman" w:hAnsi="Times New Roman"/>
                <w:sz w:val="24"/>
                <w:szCs w:val="24"/>
                <w:lang w:eastAsia="lv-LV"/>
              </w:rPr>
              <w:t>Plānotās sabiedrības līdzdalības un komunikācijas aktivitātes saistībā ar projektu</w:t>
            </w:r>
          </w:p>
        </w:tc>
        <w:tc>
          <w:tcPr>
            <w:tcW w:w="6206" w:type="dxa"/>
          </w:tcPr>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bookmarkStart w:id="2" w:name="p61"/>
            <w:bookmarkEnd w:id="2"/>
            <w:r w:rsidRPr="00517CC9">
              <w:rPr>
                <w:rFonts w:ascii="Times New Roman" w:hAnsi="Times New Roman"/>
                <w:sz w:val="24"/>
                <w:szCs w:val="24"/>
              </w:rPr>
              <w:t xml:space="preserve">  2015.gada 14.janvārī likuma grozījumus saistībā ar pensiju indeksāciju un pensijas kapitāla pārskatīšanu izskatīja Senioru lietu padomē. </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 xml:space="preserve">  Pirms izsludināšanas Valsts sekretāru sanāksmē likumprojekts  (saistībā ar pensiju indeksācijas izmaiņām un pensijas kapitāla pārskatīšanu) 2015.gada 15.janvārī ievietots Labklājības ministrijas mājas lapā (atkārtoti ievietots precizētais projekts 2015.gada 3.februārī - papildināts ar likuma grozījumiem saistībā ar invaliditātes pensijas pārrēķināšanu).</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Likumprojekts gan 2015.gada 15.janvārī, gan 3.februārī nosūtīts izskatīšanai šādām nevalstiskajām organizācijām:</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ATBALSTS cilvēkiem ar īpašām vajadzībām;</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Neredzīgo biedrībai;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Invalīdu ar kustību traucējumiem biedrībai „Ilgas”;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„Latvijas Kustība par neatkarīgu dzīvi”;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„AGIHAS”;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„Resursu centrs cilvēkiem ar garīgiem traucējumiem „ZELDA”;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Salaspils novada Bērnu un jauniešu ar invaliditāti biedrībai „Zelta Atslēdziņa”;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Pensionāru federācijai;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Nodibinājumam „Limbažu fonds”;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nieru slimnieku asociācijai;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Nevalstisko organizāciju padomei „Varavīksne”;</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lastRenderedPageBreak/>
              <w:t>Biedrībai „Attīstības centrs ģimenei”;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Juristu apvienībai;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„Saules stariņi”;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„Daugavpils pilsētas pensionāru apvienība”;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Zemnieku saeimai;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„Latvijas Lauksaimniecības kooperatīvu asociācija”;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 xml:space="preserve">Biedrībai „Lauksaimnieku organizāciju sadarbības padome”; </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Pašvaldību sociālo dienestu vadītāju apvienībai;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w:t>
            </w:r>
            <w:proofErr w:type="spellStart"/>
            <w:r w:rsidRPr="00517CC9">
              <w:rPr>
                <w:rFonts w:ascii="Times New Roman" w:hAnsi="Times New Roman"/>
                <w:sz w:val="24"/>
                <w:szCs w:val="24"/>
              </w:rPr>
              <w:t>Alisbetas</w:t>
            </w:r>
            <w:proofErr w:type="spellEnd"/>
            <w:r w:rsidRPr="00517CC9">
              <w:rPr>
                <w:rFonts w:ascii="Times New Roman" w:hAnsi="Times New Roman"/>
                <w:sz w:val="24"/>
                <w:szCs w:val="24"/>
              </w:rPr>
              <w:t xml:space="preserve"> sirds”;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„Vecāki par izglītību”;</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Jelgavas pensionāru biedrībai;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Latvijas Republikas Cirka mākslinieku arodbiedrībai;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„Sociālās aprūpes un sociālās rehabilitācijas institūciju direktoru asociācija”;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„Bērnu un jauniešu rotaļu un attīstības centrs ORANŽAIS STARS”;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Nodibinājumam Latgales skolu atbalsta fonds „Veronika”;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EAPN-Latvia;</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r w:rsidRPr="00517CC9">
              <w:rPr>
                <w:rFonts w:ascii="Times New Roman" w:hAnsi="Times New Roman"/>
                <w:sz w:val="24"/>
                <w:szCs w:val="24"/>
              </w:rPr>
              <w:t>Biedrībai „Tautas kustība No sirds Latvijai”.</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p>
        </w:tc>
      </w:tr>
      <w:tr w:rsidR="00517CC9" w:rsidRPr="00517CC9" w:rsidTr="008E73FC">
        <w:trPr>
          <w:trHeight w:val="339"/>
          <w:jc w:val="center"/>
        </w:trPr>
        <w:tc>
          <w:tcPr>
            <w:tcW w:w="476" w:type="dxa"/>
          </w:tcPr>
          <w:p w:rsidR="00E16040" w:rsidRPr="00517CC9" w:rsidRDefault="00E16040" w:rsidP="008E73FC">
            <w:pPr>
              <w:spacing w:after="0" w:line="240" w:lineRule="auto"/>
              <w:ind w:left="57" w:right="57"/>
              <w:jc w:val="both"/>
              <w:rPr>
                <w:rFonts w:ascii="Times New Roman" w:hAnsi="Times New Roman"/>
                <w:bCs/>
                <w:sz w:val="24"/>
                <w:szCs w:val="24"/>
              </w:rPr>
            </w:pPr>
            <w:r w:rsidRPr="00517CC9">
              <w:rPr>
                <w:rFonts w:ascii="Times New Roman" w:hAnsi="Times New Roman"/>
                <w:bCs/>
                <w:sz w:val="24"/>
                <w:szCs w:val="24"/>
              </w:rPr>
              <w:lastRenderedPageBreak/>
              <w:t>2.</w:t>
            </w:r>
          </w:p>
        </w:tc>
        <w:tc>
          <w:tcPr>
            <w:tcW w:w="2842" w:type="dxa"/>
          </w:tcPr>
          <w:p w:rsidR="00E16040" w:rsidRPr="00517CC9" w:rsidRDefault="00E16040" w:rsidP="008E73FC">
            <w:pPr>
              <w:spacing w:after="0" w:line="240" w:lineRule="auto"/>
              <w:ind w:left="57" w:right="57"/>
              <w:rPr>
                <w:rFonts w:ascii="Times New Roman" w:hAnsi="Times New Roman"/>
                <w:sz w:val="24"/>
                <w:szCs w:val="24"/>
                <w:lang w:eastAsia="lv-LV"/>
              </w:rPr>
            </w:pPr>
            <w:r w:rsidRPr="00517CC9">
              <w:rPr>
                <w:rFonts w:ascii="Times New Roman" w:hAnsi="Times New Roman"/>
                <w:sz w:val="24"/>
                <w:szCs w:val="24"/>
                <w:lang w:eastAsia="lv-LV"/>
              </w:rPr>
              <w:t>Sabiedrības līdzdalība projekta izstrādē</w:t>
            </w:r>
          </w:p>
        </w:tc>
        <w:tc>
          <w:tcPr>
            <w:tcW w:w="6206" w:type="dxa"/>
          </w:tcPr>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bookmarkStart w:id="3" w:name="p62"/>
            <w:bookmarkEnd w:id="3"/>
            <w:r w:rsidRPr="00517CC9">
              <w:rPr>
                <w:rFonts w:ascii="Times New Roman" w:hAnsi="Times New Roman"/>
                <w:sz w:val="24"/>
                <w:szCs w:val="24"/>
              </w:rPr>
              <w:t xml:space="preserve">  Priekšlikumus un komentārus par likumprojektu sniedza Latvijas Pensionāru federācija, Daugavpils pilsētas pensionāru apvienība, Cēsu invalīdu biedrība, biedrība „Tautas kustība No sirds Latvijai”, kā arī piecas privātpersonas.</w:t>
            </w:r>
          </w:p>
          <w:p w:rsidR="00E16040" w:rsidRPr="00517CC9" w:rsidRDefault="00E16040" w:rsidP="008E73FC">
            <w:pPr>
              <w:autoSpaceDE w:val="0"/>
              <w:autoSpaceDN w:val="0"/>
              <w:adjustRightInd w:val="0"/>
              <w:spacing w:after="0" w:line="240" w:lineRule="auto"/>
              <w:ind w:left="170" w:right="225"/>
              <w:jc w:val="both"/>
              <w:rPr>
                <w:rFonts w:ascii="Times New Roman" w:hAnsi="Times New Roman"/>
                <w:sz w:val="24"/>
                <w:szCs w:val="24"/>
              </w:rPr>
            </w:pPr>
          </w:p>
        </w:tc>
      </w:tr>
      <w:tr w:rsidR="00517CC9" w:rsidRPr="00517CC9" w:rsidTr="008E73FC">
        <w:trPr>
          <w:trHeight w:val="476"/>
          <w:jc w:val="center"/>
        </w:trPr>
        <w:tc>
          <w:tcPr>
            <w:tcW w:w="476" w:type="dxa"/>
          </w:tcPr>
          <w:p w:rsidR="00E16040" w:rsidRPr="00517CC9" w:rsidRDefault="00E16040" w:rsidP="008E73FC">
            <w:pPr>
              <w:spacing w:after="0" w:line="240" w:lineRule="auto"/>
              <w:ind w:left="57" w:right="57"/>
              <w:jc w:val="both"/>
              <w:rPr>
                <w:rFonts w:ascii="Times New Roman" w:hAnsi="Times New Roman"/>
                <w:bCs/>
                <w:sz w:val="24"/>
                <w:szCs w:val="24"/>
              </w:rPr>
            </w:pPr>
            <w:r w:rsidRPr="00517CC9">
              <w:rPr>
                <w:rFonts w:ascii="Times New Roman" w:hAnsi="Times New Roman"/>
                <w:bCs/>
                <w:sz w:val="24"/>
                <w:szCs w:val="24"/>
              </w:rPr>
              <w:t>3.</w:t>
            </w:r>
          </w:p>
        </w:tc>
        <w:tc>
          <w:tcPr>
            <w:tcW w:w="2842" w:type="dxa"/>
          </w:tcPr>
          <w:p w:rsidR="00E16040" w:rsidRPr="00517CC9" w:rsidRDefault="00E16040" w:rsidP="008E73FC">
            <w:pPr>
              <w:spacing w:after="0" w:line="240" w:lineRule="auto"/>
              <w:ind w:left="57" w:right="57"/>
              <w:rPr>
                <w:rFonts w:ascii="Times New Roman" w:hAnsi="Times New Roman"/>
                <w:sz w:val="24"/>
                <w:szCs w:val="24"/>
                <w:lang w:eastAsia="lv-LV"/>
              </w:rPr>
            </w:pPr>
            <w:r w:rsidRPr="00517CC9">
              <w:rPr>
                <w:rFonts w:ascii="Times New Roman" w:hAnsi="Times New Roman"/>
                <w:sz w:val="24"/>
                <w:szCs w:val="24"/>
                <w:lang w:eastAsia="lv-LV"/>
              </w:rPr>
              <w:t>Sabiedrības līdzdalības rezultāti</w:t>
            </w:r>
          </w:p>
        </w:tc>
        <w:tc>
          <w:tcPr>
            <w:tcW w:w="6206" w:type="dxa"/>
          </w:tcPr>
          <w:p w:rsidR="00E16040" w:rsidRPr="00517CC9" w:rsidRDefault="00E16040" w:rsidP="008E73FC">
            <w:pPr>
              <w:pStyle w:val="NoSpacing"/>
              <w:ind w:left="170" w:right="225"/>
              <w:jc w:val="both"/>
              <w:rPr>
                <w:rFonts w:ascii="Times New Roman" w:hAnsi="Times New Roman"/>
                <w:sz w:val="24"/>
                <w:szCs w:val="24"/>
                <w:lang w:val="lv-LV"/>
              </w:rPr>
            </w:pPr>
            <w:r w:rsidRPr="00517CC9">
              <w:rPr>
                <w:rFonts w:ascii="Times New Roman" w:hAnsi="Times New Roman"/>
                <w:sz w:val="24"/>
                <w:szCs w:val="24"/>
                <w:lang w:val="lv-LV"/>
              </w:rPr>
              <w:t>2015.gada 14.janvārī Senioru lietu padomē tika atbalstīta likumprojektā iekļautā indeksācijas un pensijas kapitāla pārskatīšanas kārtība.</w:t>
            </w:r>
          </w:p>
          <w:p w:rsidR="00E16040" w:rsidRPr="00517CC9" w:rsidRDefault="00E16040" w:rsidP="008E73FC">
            <w:pPr>
              <w:pStyle w:val="NoSpacing"/>
              <w:ind w:left="170" w:right="225"/>
              <w:jc w:val="both"/>
              <w:rPr>
                <w:rFonts w:ascii="Times New Roman" w:hAnsi="Times New Roman"/>
                <w:sz w:val="24"/>
                <w:szCs w:val="24"/>
                <w:lang w:val="lv-LV"/>
              </w:rPr>
            </w:pPr>
            <w:r w:rsidRPr="00517CC9">
              <w:rPr>
                <w:rFonts w:ascii="Times New Roman" w:hAnsi="Times New Roman"/>
                <w:sz w:val="24"/>
                <w:szCs w:val="24"/>
                <w:lang w:val="lv-LV"/>
              </w:rPr>
              <w:t>Likumprojektu atbalsta arī Daugavpils pilsētas pensionāru apvienība, Latvijas Pensionāru federācija, biedrība „Tautas kustība No sirds Latvijai”, vienlaikus norādot nepieciešamību kompensēt gan pensiju indeksāciju, gan negatīvo pensijas kapitālu indeksa ietekmi uz pensijas apmēru par iepriekšējiem gadiem. Tāpat pensiju indeksācijai būtu jābūt aprīlī un oktobrī, un atkarīgai no personas darba stāža. Divas privātpersonas neapmierinātas ar to, ka viņas pārskatīto pensiju sāks saņemt tikai ar 2017. vai 2018.gadu. Pārskatīt visas no 2010.gada piešķirtās (pārrēķinātās) pensijas vienā gadā, kā arī segt kompensācijas par iepriekšējiem gadiem, šobrīd nav iespējams finansiālu apsvērumu dēļ.</w:t>
            </w:r>
          </w:p>
          <w:p w:rsidR="00E16040" w:rsidRPr="00517CC9" w:rsidRDefault="00E16040" w:rsidP="008E73FC">
            <w:pPr>
              <w:pStyle w:val="NoSpacing"/>
              <w:ind w:left="170" w:right="225"/>
              <w:jc w:val="both"/>
              <w:rPr>
                <w:rFonts w:ascii="Times New Roman" w:hAnsi="Times New Roman"/>
                <w:sz w:val="24"/>
                <w:szCs w:val="24"/>
                <w:lang w:val="lv-LV"/>
              </w:rPr>
            </w:pPr>
            <w:r w:rsidRPr="00517CC9">
              <w:rPr>
                <w:rFonts w:ascii="Times New Roman" w:hAnsi="Times New Roman"/>
                <w:sz w:val="24"/>
                <w:szCs w:val="24"/>
                <w:lang w:val="lv-LV"/>
              </w:rPr>
              <w:t xml:space="preserve">Papildus tika iesniegti vairāki priekšlikumi, kas uzlabotu pensionāru stāvokli, bet ar šo likumprojektu šobrīd nav atbalstāmi, kā piemēram, atjaunot piemaksu par nostrādātajiem gadiem, atļaut </w:t>
            </w:r>
            <w:proofErr w:type="spellStart"/>
            <w:r w:rsidRPr="00517CC9">
              <w:rPr>
                <w:rFonts w:ascii="Times New Roman" w:hAnsi="Times New Roman"/>
                <w:sz w:val="24"/>
                <w:szCs w:val="24"/>
                <w:lang w:val="lv-LV"/>
              </w:rPr>
              <w:t>pārpiešķirt</w:t>
            </w:r>
            <w:proofErr w:type="spellEnd"/>
            <w:r w:rsidRPr="00517CC9">
              <w:rPr>
                <w:rFonts w:ascii="Times New Roman" w:hAnsi="Times New Roman"/>
                <w:sz w:val="24"/>
                <w:szCs w:val="24"/>
                <w:lang w:val="lv-LV"/>
              </w:rPr>
              <w:t xml:space="preserve"> priekšlaicīgi piešķirtās vecuma pensijas, paaugstināt pensionāru iedzīvotāju ienākuma nodokļa neapliekamo minimumu, </w:t>
            </w:r>
            <w:r w:rsidRPr="00517CC9">
              <w:rPr>
                <w:rFonts w:ascii="Times New Roman" w:hAnsi="Times New Roman"/>
                <w:sz w:val="24"/>
                <w:szCs w:val="24"/>
                <w:lang w:val="lv-LV"/>
              </w:rPr>
              <w:lastRenderedPageBreak/>
              <w:t>nepalielināt pensijas aprēķina formulā piemērojamo plānoto pensijas izmaksas laikposmu, noteikt pensiju vismaz 60% no bijušās algas, noteikt maksu par elektroenerģiju līdz 1200 kW gadā iepriekšējā līmenī u.c.</w:t>
            </w:r>
          </w:p>
          <w:p w:rsidR="00E16040" w:rsidRPr="00517CC9" w:rsidRDefault="00E16040" w:rsidP="008E73FC">
            <w:pPr>
              <w:pStyle w:val="NoSpacing"/>
              <w:ind w:left="170" w:right="225"/>
              <w:jc w:val="both"/>
              <w:rPr>
                <w:rFonts w:ascii="Times New Roman" w:eastAsia="Times New Roman" w:hAnsi="Times New Roman"/>
                <w:sz w:val="24"/>
                <w:szCs w:val="24"/>
                <w:lang w:val="lv-LV"/>
              </w:rPr>
            </w:pPr>
          </w:p>
        </w:tc>
      </w:tr>
      <w:tr w:rsidR="00517CC9" w:rsidRPr="00517CC9" w:rsidTr="008E73FC">
        <w:trPr>
          <w:trHeight w:val="476"/>
          <w:jc w:val="center"/>
        </w:trPr>
        <w:tc>
          <w:tcPr>
            <w:tcW w:w="476" w:type="dxa"/>
          </w:tcPr>
          <w:p w:rsidR="00E16040" w:rsidRPr="00517CC9" w:rsidRDefault="00E16040" w:rsidP="008E73FC">
            <w:pPr>
              <w:spacing w:after="0" w:line="240" w:lineRule="auto"/>
              <w:ind w:left="57" w:right="57"/>
              <w:jc w:val="both"/>
              <w:rPr>
                <w:rFonts w:ascii="Times New Roman" w:hAnsi="Times New Roman"/>
                <w:bCs/>
                <w:sz w:val="24"/>
                <w:szCs w:val="24"/>
              </w:rPr>
            </w:pPr>
            <w:r w:rsidRPr="00517CC9">
              <w:rPr>
                <w:rFonts w:ascii="Times New Roman" w:hAnsi="Times New Roman"/>
                <w:bCs/>
                <w:sz w:val="24"/>
                <w:szCs w:val="24"/>
              </w:rPr>
              <w:lastRenderedPageBreak/>
              <w:t>4.</w:t>
            </w:r>
          </w:p>
        </w:tc>
        <w:tc>
          <w:tcPr>
            <w:tcW w:w="2842" w:type="dxa"/>
          </w:tcPr>
          <w:p w:rsidR="00E16040" w:rsidRPr="00517CC9" w:rsidRDefault="00E16040" w:rsidP="008E73FC">
            <w:pPr>
              <w:spacing w:after="0" w:line="240" w:lineRule="auto"/>
              <w:ind w:left="57" w:right="57"/>
              <w:rPr>
                <w:rFonts w:ascii="Times New Roman" w:hAnsi="Times New Roman"/>
                <w:sz w:val="24"/>
                <w:szCs w:val="24"/>
                <w:lang w:eastAsia="lv-LV"/>
              </w:rPr>
            </w:pPr>
            <w:r w:rsidRPr="00517CC9">
              <w:rPr>
                <w:rFonts w:ascii="Times New Roman" w:hAnsi="Times New Roman"/>
                <w:sz w:val="24"/>
                <w:szCs w:val="24"/>
                <w:lang w:eastAsia="lv-LV"/>
              </w:rPr>
              <w:t>Cita informācija</w:t>
            </w:r>
          </w:p>
        </w:tc>
        <w:tc>
          <w:tcPr>
            <w:tcW w:w="6206" w:type="dxa"/>
          </w:tcPr>
          <w:p w:rsidR="00E16040" w:rsidRPr="00517CC9" w:rsidRDefault="00E16040" w:rsidP="008E73FC">
            <w:pPr>
              <w:spacing w:after="0" w:line="240" w:lineRule="auto"/>
              <w:ind w:left="169" w:right="57"/>
              <w:jc w:val="both"/>
              <w:rPr>
                <w:rFonts w:ascii="Times New Roman" w:hAnsi="Times New Roman"/>
                <w:sz w:val="24"/>
                <w:szCs w:val="24"/>
                <w:lang w:eastAsia="lv-LV"/>
              </w:rPr>
            </w:pPr>
            <w:r w:rsidRPr="00517CC9">
              <w:rPr>
                <w:rFonts w:ascii="Times New Roman" w:hAnsi="Times New Roman"/>
                <w:sz w:val="24"/>
                <w:szCs w:val="24"/>
              </w:rPr>
              <w:t>Nav.</w:t>
            </w:r>
          </w:p>
        </w:tc>
      </w:tr>
    </w:tbl>
    <w:p w:rsidR="00E16040" w:rsidRPr="00517CC9" w:rsidRDefault="00E16040" w:rsidP="00E16040">
      <w:pPr>
        <w:spacing w:after="0" w:line="240" w:lineRule="auto"/>
        <w:rPr>
          <w:rFonts w:ascii="Times New Roman" w:hAnsi="Times New Roman"/>
          <w:sz w:val="24"/>
          <w:szCs w:val="24"/>
        </w:rPr>
      </w:pPr>
    </w:p>
    <w:tbl>
      <w:tblPr>
        <w:tblW w:w="95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7"/>
        <w:gridCol w:w="3615"/>
        <w:gridCol w:w="5466"/>
      </w:tblGrid>
      <w:tr w:rsidR="00517CC9" w:rsidRPr="00517CC9" w:rsidTr="008E73FC">
        <w:trPr>
          <w:trHeight w:val="381"/>
          <w:jc w:val="center"/>
        </w:trPr>
        <w:tc>
          <w:tcPr>
            <w:tcW w:w="9518" w:type="dxa"/>
            <w:gridSpan w:val="3"/>
            <w:vAlign w:val="center"/>
          </w:tcPr>
          <w:p w:rsidR="00E16040" w:rsidRPr="00517CC9" w:rsidRDefault="00E16040" w:rsidP="008E73FC">
            <w:pPr>
              <w:pStyle w:val="naisnod"/>
              <w:spacing w:before="0" w:beforeAutospacing="0" w:after="0" w:afterAutospacing="0"/>
              <w:ind w:left="57" w:right="57"/>
              <w:jc w:val="center"/>
            </w:pPr>
            <w:r w:rsidRPr="00517CC9">
              <w:rPr>
                <w:b/>
              </w:rPr>
              <w:t>VII. Tiesību akta projekta izpildes nodrošināšana un tās ietekme uz institūcijām</w:t>
            </w:r>
          </w:p>
        </w:tc>
      </w:tr>
      <w:tr w:rsidR="00517CC9" w:rsidRPr="00517CC9" w:rsidTr="008E73FC">
        <w:trPr>
          <w:trHeight w:val="427"/>
          <w:jc w:val="center"/>
        </w:trPr>
        <w:tc>
          <w:tcPr>
            <w:tcW w:w="437" w:type="dxa"/>
          </w:tcPr>
          <w:p w:rsidR="00E16040" w:rsidRPr="00517CC9" w:rsidRDefault="00E16040" w:rsidP="008E73FC">
            <w:pPr>
              <w:pStyle w:val="naisnod"/>
              <w:spacing w:before="0" w:beforeAutospacing="0" w:after="0" w:afterAutospacing="0"/>
              <w:ind w:left="57" w:right="57"/>
              <w:jc w:val="both"/>
            </w:pPr>
            <w:r w:rsidRPr="00517CC9">
              <w:t>1.</w:t>
            </w:r>
          </w:p>
        </w:tc>
        <w:tc>
          <w:tcPr>
            <w:tcW w:w="3615" w:type="dxa"/>
          </w:tcPr>
          <w:p w:rsidR="00E16040" w:rsidRPr="00517CC9" w:rsidRDefault="00E16040" w:rsidP="008E73FC">
            <w:pPr>
              <w:pStyle w:val="naisf"/>
              <w:spacing w:before="0" w:beforeAutospacing="0" w:after="0" w:afterAutospacing="0"/>
              <w:ind w:left="57" w:right="57"/>
            </w:pPr>
            <w:r w:rsidRPr="00517CC9">
              <w:t>Projekta izpildē iesaistītās institūcijas</w:t>
            </w:r>
          </w:p>
        </w:tc>
        <w:tc>
          <w:tcPr>
            <w:tcW w:w="5466" w:type="dxa"/>
          </w:tcPr>
          <w:p w:rsidR="00E16040" w:rsidRPr="00517CC9" w:rsidRDefault="00E16040" w:rsidP="008E73FC">
            <w:pPr>
              <w:pStyle w:val="naisnod"/>
              <w:spacing w:before="0" w:after="0"/>
              <w:jc w:val="both"/>
              <w:rPr>
                <w:i/>
                <w:iCs/>
              </w:rPr>
            </w:pPr>
            <w:bookmarkStart w:id="4" w:name="p66"/>
            <w:bookmarkStart w:id="5" w:name="p67"/>
            <w:bookmarkStart w:id="6" w:name="p68"/>
            <w:bookmarkStart w:id="7" w:name="p69"/>
            <w:bookmarkEnd w:id="4"/>
            <w:bookmarkEnd w:id="5"/>
            <w:bookmarkEnd w:id="6"/>
            <w:bookmarkEnd w:id="7"/>
            <w:r w:rsidRPr="00517CC9">
              <w:rPr>
                <w:iCs/>
              </w:rPr>
              <w:t>Likumprojekta izpildi nodrošinās VSAA.</w:t>
            </w:r>
            <w:r w:rsidRPr="00517CC9">
              <w:rPr>
                <w:i/>
                <w:iCs/>
              </w:rPr>
              <w:t xml:space="preserve"> </w:t>
            </w:r>
          </w:p>
          <w:p w:rsidR="00E16040" w:rsidRPr="00517CC9" w:rsidRDefault="00E16040" w:rsidP="008E73FC">
            <w:pPr>
              <w:jc w:val="both"/>
              <w:rPr>
                <w:rFonts w:ascii="Times New Roman" w:hAnsi="Times New Roman"/>
                <w:sz w:val="24"/>
                <w:szCs w:val="24"/>
              </w:rPr>
            </w:pPr>
          </w:p>
        </w:tc>
      </w:tr>
      <w:tr w:rsidR="00517CC9" w:rsidRPr="00517CC9" w:rsidTr="008E73FC">
        <w:trPr>
          <w:trHeight w:val="463"/>
          <w:jc w:val="center"/>
        </w:trPr>
        <w:tc>
          <w:tcPr>
            <w:tcW w:w="437" w:type="dxa"/>
          </w:tcPr>
          <w:p w:rsidR="00E16040" w:rsidRPr="00517CC9" w:rsidRDefault="00E16040" w:rsidP="008E73FC">
            <w:pPr>
              <w:pStyle w:val="naisnod"/>
              <w:spacing w:before="0" w:beforeAutospacing="0" w:after="0" w:afterAutospacing="0"/>
              <w:ind w:left="57" w:right="57"/>
              <w:jc w:val="both"/>
            </w:pPr>
            <w:r w:rsidRPr="00517CC9">
              <w:t>2.</w:t>
            </w:r>
          </w:p>
        </w:tc>
        <w:tc>
          <w:tcPr>
            <w:tcW w:w="3615" w:type="dxa"/>
          </w:tcPr>
          <w:p w:rsidR="00E16040" w:rsidRPr="00517CC9" w:rsidRDefault="00E16040" w:rsidP="008E73FC">
            <w:pPr>
              <w:pStyle w:val="naisf"/>
              <w:spacing w:before="0" w:beforeAutospacing="0" w:after="0" w:afterAutospacing="0"/>
              <w:ind w:left="57" w:right="57"/>
            </w:pPr>
            <w:r w:rsidRPr="00517CC9">
              <w:t>Projekta izpildes ietekme uz pār</w:t>
            </w:r>
            <w:r w:rsidRPr="00517CC9">
              <w:softHyphen/>
              <w:t>valdes funkcijām un institucionālo struktūru.</w:t>
            </w:r>
          </w:p>
          <w:p w:rsidR="00E16040" w:rsidRPr="00517CC9" w:rsidRDefault="00E16040" w:rsidP="008E73FC">
            <w:pPr>
              <w:pStyle w:val="naisf"/>
              <w:spacing w:before="0" w:beforeAutospacing="0" w:after="0" w:afterAutospacing="0"/>
              <w:ind w:left="57" w:right="57"/>
            </w:pPr>
            <w:r w:rsidRPr="00517CC9">
              <w:t>Jaunu institūciju izveide, esošu institūciju likvidācija vai reorga</w:t>
            </w:r>
            <w:r w:rsidRPr="00517CC9">
              <w:softHyphen/>
              <w:t>nizācija, to ietekme uz institūcijas cilvēkresursiem</w:t>
            </w:r>
          </w:p>
        </w:tc>
        <w:tc>
          <w:tcPr>
            <w:tcW w:w="5466" w:type="dxa"/>
          </w:tcPr>
          <w:p w:rsidR="00E16040" w:rsidRPr="00517CC9" w:rsidRDefault="00E16040" w:rsidP="008E73FC">
            <w:pPr>
              <w:jc w:val="both"/>
              <w:rPr>
                <w:rFonts w:ascii="Times New Roman" w:hAnsi="Times New Roman"/>
                <w:sz w:val="24"/>
                <w:szCs w:val="24"/>
              </w:rPr>
            </w:pPr>
            <w:r w:rsidRPr="00517CC9">
              <w:rPr>
                <w:rFonts w:ascii="Times New Roman" w:hAnsi="Times New Roman"/>
                <w:sz w:val="24"/>
                <w:szCs w:val="24"/>
              </w:rPr>
              <w:t>Likumprojekta izpildi VSAA nodrošinās esošo funkciju ietvaros, kā arī esošo cilvēkresursu ietvaros.</w:t>
            </w:r>
          </w:p>
          <w:p w:rsidR="00E16040" w:rsidRPr="00517CC9" w:rsidRDefault="00E16040" w:rsidP="008E73FC">
            <w:pPr>
              <w:jc w:val="both"/>
              <w:rPr>
                <w:rFonts w:ascii="Times New Roman" w:hAnsi="Times New Roman"/>
                <w:sz w:val="24"/>
                <w:szCs w:val="24"/>
              </w:rPr>
            </w:pPr>
          </w:p>
        </w:tc>
      </w:tr>
      <w:tr w:rsidR="00E16040" w:rsidRPr="00517CC9" w:rsidTr="008E73FC">
        <w:trPr>
          <w:trHeight w:val="402"/>
          <w:jc w:val="center"/>
        </w:trPr>
        <w:tc>
          <w:tcPr>
            <w:tcW w:w="437" w:type="dxa"/>
            <w:tcBorders>
              <w:top w:val="single" w:sz="4" w:space="0" w:color="auto"/>
              <w:left w:val="single" w:sz="4" w:space="0" w:color="auto"/>
              <w:bottom w:val="single" w:sz="4" w:space="0" w:color="auto"/>
              <w:right w:val="single" w:sz="4" w:space="0" w:color="auto"/>
            </w:tcBorders>
          </w:tcPr>
          <w:p w:rsidR="00E16040" w:rsidRPr="00517CC9" w:rsidRDefault="00E16040" w:rsidP="008E73FC">
            <w:pPr>
              <w:pStyle w:val="naisnod"/>
              <w:spacing w:before="0" w:beforeAutospacing="0" w:after="0" w:afterAutospacing="0"/>
              <w:ind w:left="57" w:right="57"/>
              <w:jc w:val="both"/>
            </w:pPr>
            <w:r w:rsidRPr="00517CC9">
              <w:t>3.</w:t>
            </w:r>
          </w:p>
        </w:tc>
        <w:tc>
          <w:tcPr>
            <w:tcW w:w="3615" w:type="dxa"/>
            <w:tcBorders>
              <w:top w:val="single" w:sz="4" w:space="0" w:color="auto"/>
              <w:left w:val="single" w:sz="4" w:space="0" w:color="auto"/>
              <w:bottom w:val="single" w:sz="4" w:space="0" w:color="auto"/>
              <w:right w:val="single" w:sz="4" w:space="0" w:color="auto"/>
            </w:tcBorders>
          </w:tcPr>
          <w:p w:rsidR="00E16040" w:rsidRPr="00517CC9" w:rsidRDefault="00E16040" w:rsidP="008E73FC">
            <w:pPr>
              <w:pStyle w:val="naisf"/>
              <w:spacing w:before="0" w:beforeAutospacing="0" w:after="0" w:afterAutospacing="0"/>
              <w:ind w:left="57" w:right="57"/>
            </w:pPr>
            <w:r w:rsidRPr="00517CC9">
              <w:t>Cita informācija</w:t>
            </w:r>
          </w:p>
        </w:tc>
        <w:tc>
          <w:tcPr>
            <w:tcW w:w="5466" w:type="dxa"/>
            <w:tcBorders>
              <w:top w:val="single" w:sz="4" w:space="0" w:color="auto"/>
              <w:left w:val="single" w:sz="4" w:space="0" w:color="auto"/>
              <w:bottom w:val="single" w:sz="4" w:space="0" w:color="auto"/>
              <w:right w:val="single" w:sz="4" w:space="0" w:color="auto"/>
            </w:tcBorders>
          </w:tcPr>
          <w:p w:rsidR="00E16040" w:rsidRPr="00517CC9" w:rsidRDefault="00E16040" w:rsidP="008E73FC">
            <w:pPr>
              <w:spacing w:after="0" w:line="240" w:lineRule="auto"/>
              <w:ind w:left="57" w:right="57"/>
              <w:jc w:val="both"/>
              <w:rPr>
                <w:rFonts w:ascii="Times New Roman" w:hAnsi="Times New Roman"/>
                <w:sz w:val="24"/>
                <w:szCs w:val="24"/>
                <w:lang w:eastAsia="lv-LV"/>
              </w:rPr>
            </w:pPr>
            <w:r w:rsidRPr="00517CC9">
              <w:rPr>
                <w:rFonts w:ascii="Times New Roman" w:hAnsi="Times New Roman"/>
                <w:sz w:val="24"/>
                <w:szCs w:val="24"/>
              </w:rPr>
              <w:t>Nav.</w:t>
            </w:r>
          </w:p>
        </w:tc>
      </w:tr>
    </w:tbl>
    <w:p w:rsidR="00E16040" w:rsidRPr="00517CC9" w:rsidRDefault="00E16040" w:rsidP="00E16040"/>
    <w:p w:rsidR="00E16040" w:rsidRPr="00517CC9" w:rsidRDefault="00E16040" w:rsidP="00E16040">
      <w:pPr>
        <w:rPr>
          <w:rFonts w:ascii="Times New Roman" w:hAnsi="Times New Roman"/>
          <w:sz w:val="28"/>
          <w:szCs w:val="28"/>
        </w:rPr>
      </w:pPr>
      <w:r w:rsidRPr="00517CC9">
        <w:rPr>
          <w:rFonts w:ascii="Times New Roman" w:hAnsi="Times New Roman"/>
          <w:sz w:val="28"/>
          <w:szCs w:val="28"/>
        </w:rPr>
        <w:tab/>
        <w:t>Labklājības ministrs</w:t>
      </w:r>
      <w:r w:rsidRPr="00517CC9">
        <w:rPr>
          <w:rFonts w:ascii="Times New Roman" w:hAnsi="Times New Roman"/>
          <w:sz w:val="28"/>
          <w:szCs w:val="28"/>
        </w:rPr>
        <w:tab/>
      </w:r>
      <w:r w:rsidRPr="00517CC9">
        <w:rPr>
          <w:rFonts w:ascii="Times New Roman" w:hAnsi="Times New Roman"/>
          <w:sz w:val="28"/>
          <w:szCs w:val="28"/>
        </w:rPr>
        <w:tab/>
      </w:r>
      <w:r w:rsidRPr="00517CC9">
        <w:rPr>
          <w:rFonts w:ascii="Times New Roman" w:hAnsi="Times New Roman"/>
          <w:sz w:val="28"/>
          <w:szCs w:val="28"/>
        </w:rPr>
        <w:tab/>
      </w:r>
      <w:r w:rsidRPr="00517CC9">
        <w:rPr>
          <w:rFonts w:ascii="Times New Roman" w:hAnsi="Times New Roman"/>
          <w:sz w:val="28"/>
          <w:szCs w:val="28"/>
        </w:rPr>
        <w:tab/>
        <w:t xml:space="preserve">          </w:t>
      </w:r>
      <w:r w:rsidRPr="00517CC9">
        <w:rPr>
          <w:rFonts w:ascii="Times New Roman" w:hAnsi="Times New Roman"/>
          <w:sz w:val="28"/>
          <w:szCs w:val="28"/>
        </w:rPr>
        <w:tab/>
      </w:r>
      <w:r w:rsidRPr="00517CC9">
        <w:rPr>
          <w:rFonts w:ascii="Times New Roman" w:hAnsi="Times New Roman"/>
          <w:sz w:val="28"/>
          <w:szCs w:val="28"/>
        </w:rPr>
        <w:tab/>
        <w:t>U.Augulis</w:t>
      </w:r>
    </w:p>
    <w:p w:rsidR="001D03C2" w:rsidRPr="00517CC9" w:rsidRDefault="001D03C2" w:rsidP="00E16040">
      <w:pPr>
        <w:spacing w:after="0"/>
        <w:rPr>
          <w:rFonts w:ascii="Times New Roman" w:hAnsi="Times New Roman"/>
        </w:rPr>
      </w:pPr>
    </w:p>
    <w:p w:rsidR="001D03C2" w:rsidRPr="00517CC9" w:rsidRDefault="001D03C2" w:rsidP="00E16040">
      <w:pPr>
        <w:spacing w:after="0"/>
        <w:rPr>
          <w:rFonts w:ascii="Times New Roman" w:hAnsi="Times New Roman"/>
        </w:rPr>
      </w:pPr>
    </w:p>
    <w:p w:rsidR="001D03C2" w:rsidRPr="00517CC9" w:rsidRDefault="001D03C2" w:rsidP="00E16040">
      <w:pPr>
        <w:spacing w:after="0"/>
        <w:rPr>
          <w:rFonts w:ascii="Times New Roman" w:hAnsi="Times New Roman"/>
        </w:rPr>
      </w:pPr>
    </w:p>
    <w:p w:rsidR="00700256" w:rsidRDefault="00700256" w:rsidP="00E16040">
      <w:pPr>
        <w:spacing w:after="0"/>
        <w:rPr>
          <w:rFonts w:ascii="Times New Roman" w:hAnsi="Times New Roman"/>
        </w:rPr>
      </w:pPr>
      <w:r>
        <w:rPr>
          <w:rFonts w:ascii="Times New Roman" w:hAnsi="Times New Roman"/>
        </w:rPr>
        <w:t>14.04.2015 9:10</w:t>
      </w:r>
    </w:p>
    <w:p w:rsidR="00E16040" w:rsidRPr="00517CC9" w:rsidRDefault="00700256" w:rsidP="00E16040">
      <w:pPr>
        <w:spacing w:after="0"/>
        <w:rPr>
          <w:rFonts w:ascii="Times New Roman" w:hAnsi="Times New Roman"/>
        </w:rPr>
      </w:pPr>
      <w:r>
        <w:rPr>
          <w:rFonts w:ascii="Times New Roman" w:hAnsi="Times New Roman"/>
        </w:rPr>
        <w:t>13816</w:t>
      </w:r>
      <w:bookmarkStart w:id="8" w:name="_GoBack"/>
      <w:bookmarkEnd w:id="8"/>
    </w:p>
    <w:p w:rsidR="00E16040" w:rsidRPr="00517CC9" w:rsidRDefault="00E16040" w:rsidP="00E16040">
      <w:pPr>
        <w:spacing w:after="0"/>
        <w:rPr>
          <w:rFonts w:ascii="Times New Roman" w:hAnsi="Times New Roman"/>
        </w:rPr>
      </w:pPr>
      <w:r w:rsidRPr="00517CC9">
        <w:rPr>
          <w:rFonts w:ascii="Times New Roman" w:hAnsi="Times New Roman"/>
        </w:rPr>
        <w:t>D.Trušinska,67021553</w:t>
      </w:r>
    </w:p>
    <w:p w:rsidR="00E16040" w:rsidRPr="00517CC9" w:rsidRDefault="00E16040" w:rsidP="00E16040">
      <w:pPr>
        <w:spacing w:after="0"/>
        <w:rPr>
          <w:rFonts w:ascii="Times New Roman" w:hAnsi="Times New Roman"/>
        </w:rPr>
      </w:pPr>
      <w:r w:rsidRPr="00517CC9">
        <w:rPr>
          <w:rFonts w:ascii="Times New Roman" w:hAnsi="Times New Roman"/>
        </w:rPr>
        <w:t>S.Stabiņa, 67021551</w:t>
      </w:r>
    </w:p>
    <w:p w:rsidR="00E16040" w:rsidRPr="00517CC9" w:rsidRDefault="0074245F" w:rsidP="00E16040">
      <w:pPr>
        <w:spacing w:after="0" w:line="240" w:lineRule="auto"/>
        <w:rPr>
          <w:rStyle w:val="Hyperlink"/>
          <w:rFonts w:ascii="Times New Roman" w:hAnsi="Times New Roman"/>
          <w:color w:val="auto"/>
        </w:rPr>
      </w:pPr>
      <w:hyperlink r:id="rId11" w:history="1">
        <w:r w:rsidR="00E16040" w:rsidRPr="00517CC9">
          <w:rPr>
            <w:rStyle w:val="Hyperlink"/>
            <w:rFonts w:ascii="Times New Roman" w:hAnsi="Times New Roman"/>
            <w:color w:val="auto"/>
          </w:rPr>
          <w:t>Dace.Trusinska@lm.gov.lv</w:t>
        </w:r>
      </w:hyperlink>
    </w:p>
    <w:p w:rsidR="00E16040" w:rsidRPr="00517CC9" w:rsidRDefault="00E16040" w:rsidP="00E16040">
      <w:pPr>
        <w:spacing w:after="0" w:line="240" w:lineRule="auto"/>
        <w:rPr>
          <w:rFonts w:ascii="Times New Roman" w:hAnsi="Times New Roman"/>
        </w:rPr>
      </w:pPr>
      <w:r w:rsidRPr="00517CC9">
        <w:rPr>
          <w:rStyle w:val="Hyperlink"/>
          <w:rFonts w:ascii="Times New Roman" w:hAnsi="Times New Roman"/>
          <w:color w:val="auto"/>
        </w:rPr>
        <w:t>Sandra.Stabina@lm.gov.lv</w:t>
      </w:r>
    </w:p>
    <w:p w:rsidR="00905ACF" w:rsidRPr="00517CC9" w:rsidRDefault="00905ACF"/>
    <w:sectPr w:rsidR="00905ACF" w:rsidRPr="00517CC9" w:rsidSect="008E73FC">
      <w:headerReference w:type="default" r:id="rId12"/>
      <w:footerReference w:type="default" r:id="rId13"/>
      <w:footerReference w:type="first" r:id="rId14"/>
      <w:pgSz w:w="11906" w:h="16838" w:code="9"/>
      <w:pgMar w:top="1134"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45F" w:rsidRDefault="0074245F">
      <w:pPr>
        <w:spacing w:after="0" w:line="240" w:lineRule="auto"/>
      </w:pPr>
      <w:r>
        <w:separator/>
      </w:r>
    </w:p>
  </w:endnote>
  <w:endnote w:type="continuationSeparator" w:id="0">
    <w:p w:rsidR="0074245F" w:rsidRDefault="00742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10006FF" w:usb1="4000205B" w:usb2="00000010" w:usb3="00000000" w:csb0="0000019F" w:csb1="00000000"/>
  </w:font>
  <w:font w:name="Consolas">
    <w:panose1 w:val="020B0609020204030204"/>
    <w:charset w:val="BA"/>
    <w:family w:val="modern"/>
    <w:pitch w:val="fixed"/>
    <w:sig w:usb0="E10002FF" w:usb1="4000FCFF" w:usb2="00000009" w:usb3="00000000" w:csb0="0000019F" w:csb1="00000000"/>
  </w:font>
  <w:font w:name="Korinna LRS">
    <w:altName w:val="Times New Roman"/>
    <w:panose1 w:val="00000000000000000000"/>
    <w:charset w:val="00"/>
    <w:family w:val="roman"/>
    <w:notTrueType/>
    <w:pitch w:val="default"/>
  </w:font>
  <w:font w:name="Times-Roman">
    <w:altName w:val="Times New Roman"/>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D1" w:rsidRPr="003840B0" w:rsidRDefault="00700256" w:rsidP="008E73FC">
    <w:pPr>
      <w:pStyle w:val="Footer"/>
    </w:pPr>
    <w:r>
      <w:t>LManot_14</w:t>
    </w:r>
    <w:r w:rsidR="00D852D1">
      <w:t>0415; Likumprojekts „Grozījumi likumā „Par valsts pensijām””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D1" w:rsidRDefault="00D852D1">
    <w:pPr>
      <w:pStyle w:val="Footer"/>
    </w:pPr>
    <w:r>
      <w:t>LManot_</w:t>
    </w:r>
    <w:r w:rsidR="003F35EC">
      <w:t>1</w:t>
    </w:r>
    <w:r w:rsidR="00700256">
      <w:t>4</w:t>
    </w:r>
    <w:r>
      <w:t>0415; Likumprojekts „Grozījumi likumā „Par valsts pensijām””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45F" w:rsidRDefault="0074245F">
      <w:pPr>
        <w:spacing w:after="0" w:line="240" w:lineRule="auto"/>
      </w:pPr>
      <w:r>
        <w:separator/>
      </w:r>
    </w:p>
  </w:footnote>
  <w:footnote w:type="continuationSeparator" w:id="0">
    <w:p w:rsidR="0074245F" w:rsidRDefault="007424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2D1" w:rsidRDefault="00D852D1">
    <w:pPr>
      <w:pStyle w:val="Header"/>
      <w:jc w:val="center"/>
    </w:pPr>
    <w:r>
      <w:fldChar w:fldCharType="begin"/>
    </w:r>
    <w:r>
      <w:instrText xml:space="preserve"> PAGE   \* MERGEFORMAT </w:instrText>
    </w:r>
    <w:r>
      <w:fldChar w:fldCharType="separate"/>
    </w:r>
    <w:r w:rsidR="00700256">
      <w:rPr>
        <w:noProof/>
      </w:rPr>
      <w:t>46</w:t>
    </w:r>
    <w:r>
      <w:rPr>
        <w:noProof/>
      </w:rPr>
      <w:fldChar w:fldCharType="end"/>
    </w:r>
  </w:p>
  <w:p w:rsidR="00D852D1" w:rsidRDefault="00D852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33C5463"/>
    <w:multiLevelType w:val="hybridMultilevel"/>
    <w:tmpl w:val="96721B1E"/>
    <w:lvl w:ilvl="0" w:tplc="F7FC054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F2243C1"/>
    <w:multiLevelType w:val="hybridMultilevel"/>
    <w:tmpl w:val="E6D86888"/>
    <w:lvl w:ilvl="0" w:tplc="7D9409DE">
      <w:start w:val="10"/>
      <w:numFmt w:val="bullet"/>
      <w:lvlText w:val="-"/>
      <w:lvlJc w:val="left"/>
      <w:pPr>
        <w:ind w:left="502" w:hanging="360"/>
      </w:pPr>
      <w:rPr>
        <w:rFonts w:ascii="Times New Roman" w:eastAsiaTheme="minorHAnsi" w:hAnsi="Times New Roman" w:cs="Times New Roman"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nsid w:val="18716B38"/>
    <w:multiLevelType w:val="hybridMultilevel"/>
    <w:tmpl w:val="EDCA0E86"/>
    <w:lvl w:ilvl="0" w:tplc="1BAE3A2A">
      <w:start w:val="10"/>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nsid w:val="19A1717F"/>
    <w:multiLevelType w:val="hybridMultilevel"/>
    <w:tmpl w:val="577ECD6E"/>
    <w:lvl w:ilvl="0" w:tplc="1AEAD91A">
      <w:start w:val="1"/>
      <w:numFmt w:val="decimal"/>
      <w:lvlText w:val="%1)"/>
      <w:lvlJc w:val="left"/>
      <w:pPr>
        <w:ind w:left="417" w:hanging="360"/>
      </w:pPr>
      <w:rPr>
        <w:rFonts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5">
    <w:nsid w:val="1D9E67B5"/>
    <w:multiLevelType w:val="hybridMultilevel"/>
    <w:tmpl w:val="BB9CD380"/>
    <w:lvl w:ilvl="0" w:tplc="03901E82">
      <w:start w:val="3839"/>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D067DB6"/>
    <w:multiLevelType w:val="hybridMultilevel"/>
    <w:tmpl w:val="B052E3D4"/>
    <w:lvl w:ilvl="0" w:tplc="9F40090A">
      <w:start w:val="3"/>
      <w:numFmt w:val="decimal"/>
      <w:lvlText w:val="%1)"/>
      <w:lvlJc w:val="left"/>
      <w:pPr>
        <w:ind w:left="502" w:hanging="360"/>
      </w:pPr>
      <w:rPr>
        <w:rFonts w:hint="default"/>
        <w:color w:val="auto"/>
        <w:sz w:val="22"/>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7">
    <w:nsid w:val="2E2461C4"/>
    <w:multiLevelType w:val="hybridMultilevel"/>
    <w:tmpl w:val="68108E2E"/>
    <w:lvl w:ilvl="0" w:tplc="AE86C176">
      <w:start w:val="1"/>
      <w:numFmt w:val="decimal"/>
      <w:lvlText w:val="%1)"/>
      <w:lvlJc w:val="left"/>
      <w:pPr>
        <w:ind w:left="720" w:hanging="360"/>
      </w:pPr>
      <w:rPr>
        <w:b/>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3E8A7B96"/>
    <w:multiLevelType w:val="hybridMultilevel"/>
    <w:tmpl w:val="9F1805C0"/>
    <w:lvl w:ilvl="0" w:tplc="01405ACC">
      <w:start w:val="2015"/>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E8B28EF"/>
    <w:multiLevelType w:val="hybridMultilevel"/>
    <w:tmpl w:val="39F4B528"/>
    <w:lvl w:ilvl="0" w:tplc="F6D8705E">
      <w:start w:val="3"/>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0">
    <w:nsid w:val="471947BC"/>
    <w:multiLevelType w:val="hybridMultilevel"/>
    <w:tmpl w:val="96EC4A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474C5FC2"/>
    <w:multiLevelType w:val="hybridMultilevel"/>
    <w:tmpl w:val="CD247BCE"/>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nsid w:val="4AA60942"/>
    <w:multiLevelType w:val="hybridMultilevel"/>
    <w:tmpl w:val="1066A0A6"/>
    <w:lvl w:ilvl="0" w:tplc="9D52B8B8">
      <w:start w:val="1"/>
      <w:numFmt w:val="decimal"/>
      <w:lvlText w:val="%1)"/>
      <w:lvlJc w:val="left"/>
      <w:pPr>
        <w:ind w:left="502" w:hanging="360"/>
      </w:pPr>
      <w:rPr>
        <w:rFonts w:hint="default"/>
        <w:color w:val="auto"/>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13">
    <w:nsid w:val="4B037DEA"/>
    <w:multiLevelType w:val="hybridMultilevel"/>
    <w:tmpl w:val="77C09064"/>
    <w:lvl w:ilvl="0" w:tplc="BA54CE06">
      <w:start w:val="2"/>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5B55B3F"/>
    <w:multiLevelType w:val="hybridMultilevel"/>
    <w:tmpl w:val="37481934"/>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92A68B5"/>
    <w:multiLevelType w:val="singleLevel"/>
    <w:tmpl w:val="00000001"/>
    <w:lvl w:ilvl="0">
      <w:start w:val="1"/>
      <w:numFmt w:val="decimal"/>
      <w:lvlText w:val="%1."/>
      <w:lvlJc w:val="left"/>
      <w:pPr>
        <w:tabs>
          <w:tab w:val="num" w:pos="927"/>
        </w:tabs>
        <w:ind w:left="927" w:hanging="360"/>
      </w:pPr>
    </w:lvl>
  </w:abstractNum>
  <w:abstractNum w:abstractNumId="16">
    <w:nsid w:val="5B0220EC"/>
    <w:multiLevelType w:val="hybridMultilevel"/>
    <w:tmpl w:val="A83A3EB0"/>
    <w:lvl w:ilvl="0" w:tplc="389C2110">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1CE5825"/>
    <w:multiLevelType w:val="hybridMultilevel"/>
    <w:tmpl w:val="6952F616"/>
    <w:lvl w:ilvl="0" w:tplc="ACFA72F4">
      <w:start w:val="2018"/>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62302640"/>
    <w:multiLevelType w:val="hybridMultilevel"/>
    <w:tmpl w:val="30BAB45C"/>
    <w:lvl w:ilvl="0" w:tplc="0426000F">
      <w:start w:val="1"/>
      <w:numFmt w:val="decimal"/>
      <w:lvlText w:val="%1."/>
      <w:lvlJc w:val="left"/>
      <w:pPr>
        <w:ind w:left="1038" w:hanging="360"/>
      </w:pPr>
    </w:lvl>
    <w:lvl w:ilvl="1" w:tplc="04260019" w:tentative="1">
      <w:start w:val="1"/>
      <w:numFmt w:val="lowerLetter"/>
      <w:lvlText w:val="%2."/>
      <w:lvlJc w:val="left"/>
      <w:pPr>
        <w:ind w:left="1758" w:hanging="360"/>
      </w:pPr>
    </w:lvl>
    <w:lvl w:ilvl="2" w:tplc="0426001B" w:tentative="1">
      <w:start w:val="1"/>
      <w:numFmt w:val="lowerRoman"/>
      <w:lvlText w:val="%3."/>
      <w:lvlJc w:val="right"/>
      <w:pPr>
        <w:ind w:left="2478" w:hanging="180"/>
      </w:pPr>
    </w:lvl>
    <w:lvl w:ilvl="3" w:tplc="0426000F" w:tentative="1">
      <w:start w:val="1"/>
      <w:numFmt w:val="decimal"/>
      <w:lvlText w:val="%4."/>
      <w:lvlJc w:val="left"/>
      <w:pPr>
        <w:ind w:left="3198" w:hanging="360"/>
      </w:pPr>
    </w:lvl>
    <w:lvl w:ilvl="4" w:tplc="04260019" w:tentative="1">
      <w:start w:val="1"/>
      <w:numFmt w:val="lowerLetter"/>
      <w:lvlText w:val="%5."/>
      <w:lvlJc w:val="left"/>
      <w:pPr>
        <w:ind w:left="3918" w:hanging="360"/>
      </w:pPr>
    </w:lvl>
    <w:lvl w:ilvl="5" w:tplc="0426001B" w:tentative="1">
      <w:start w:val="1"/>
      <w:numFmt w:val="lowerRoman"/>
      <w:lvlText w:val="%6."/>
      <w:lvlJc w:val="right"/>
      <w:pPr>
        <w:ind w:left="4638" w:hanging="180"/>
      </w:pPr>
    </w:lvl>
    <w:lvl w:ilvl="6" w:tplc="0426000F" w:tentative="1">
      <w:start w:val="1"/>
      <w:numFmt w:val="decimal"/>
      <w:lvlText w:val="%7."/>
      <w:lvlJc w:val="left"/>
      <w:pPr>
        <w:ind w:left="5358" w:hanging="360"/>
      </w:pPr>
    </w:lvl>
    <w:lvl w:ilvl="7" w:tplc="04260019" w:tentative="1">
      <w:start w:val="1"/>
      <w:numFmt w:val="lowerLetter"/>
      <w:lvlText w:val="%8."/>
      <w:lvlJc w:val="left"/>
      <w:pPr>
        <w:ind w:left="6078" w:hanging="360"/>
      </w:pPr>
    </w:lvl>
    <w:lvl w:ilvl="8" w:tplc="0426001B" w:tentative="1">
      <w:start w:val="1"/>
      <w:numFmt w:val="lowerRoman"/>
      <w:lvlText w:val="%9."/>
      <w:lvlJc w:val="right"/>
      <w:pPr>
        <w:ind w:left="6798" w:hanging="180"/>
      </w:pPr>
    </w:lvl>
  </w:abstractNum>
  <w:abstractNum w:abstractNumId="19">
    <w:nsid w:val="721D2423"/>
    <w:multiLevelType w:val="hybridMultilevel"/>
    <w:tmpl w:val="4FB68A20"/>
    <w:lvl w:ilvl="0" w:tplc="9A10F088">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2"/>
  </w:num>
  <w:num w:numId="5">
    <w:abstractNumId w:val="9"/>
  </w:num>
  <w:num w:numId="6">
    <w:abstractNumId w:val="6"/>
  </w:num>
  <w:num w:numId="7">
    <w:abstractNumId w:val="11"/>
  </w:num>
  <w:num w:numId="8">
    <w:abstractNumId w:val="10"/>
  </w:num>
  <w:num w:numId="9">
    <w:abstractNumId w:val="14"/>
  </w:num>
  <w:num w:numId="10">
    <w:abstractNumId w:val="13"/>
  </w:num>
  <w:num w:numId="11">
    <w:abstractNumId w:val="1"/>
  </w:num>
  <w:num w:numId="12">
    <w:abstractNumId w:val="4"/>
  </w:num>
  <w:num w:numId="13">
    <w:abstractNumId w:val="17"/>
  </w:num>
  <w:num w:numId="14">
    <w:abstractNumId w:val="8"/>
  </w:num>
  <w:num w:numId="15">
    <w:abstractNumId w:val="7"/>
  </w:num>
  <w:num w:numId="16">
    <w:abstractNumId w:val="5"/>
  </w:num>
  <w:num w:numId="17">
    <w:abstractNumId w:val="19"/>
  </w:num>
  <w:num w:numId="18">
    <w:abstractNumId w:val="16"/>
  </w:num>
  <w:num w:numId="19">
    <w:abstractNumId w:val="0"/>
  </w:num>
  <w:num w:numId="20">
    <w:abstractNumId w:val="15"/>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040"/>
    <w:rsid w:val="00000E86"/>
    <w:rsid w:val="00016458"/>
    <w:rsid w:val="000251DA"/>
    <w:rsid w:val="0003315A"/>
    <w:rsid w:val="00050441"/>
    <w:rsid w:val="00054B85"/>
    <w:rsid w:val="000631FA"/>
    <w:rsid w:val="0008246E"/>
    <w:rsid w:val="00087B52"/>
    <w:rsid w:val="000A393E"/>
    <w:rsid w:val="000B4348"/>
    <w:rsid w:val="000C1809"/>
    <w:rsid w:val="000C4D0F"/>
    <w:rsid w:val="000D1590"/>
    <w:rsid w:val="000D66FB"/>
    <w:rsid w:val="000D7EB3"/>
    <w:rsid w:val="000F4D42"/>
    <w:rsid w:val="000F6B4A"/>
    <w:rsid w:val="001251C0"/>
    <w:rsid w:val="001354F1"/>
    <w:rsid w:val="00182810"/>
    <w:rsid w:val="00184ED6"/>
    <w:rsid w:val="001877A1"/>
    <w:rsid w:val="001D03C2"/>
    <w:rsid w:val="001D3509"/>
    <w:rsid w:val="001D4F8C"/>
    <w:rsid w:val="00200A71"/>
    <w:rsid w:val="002025C4"/>
    <w:rsid w:val="00220916"/>
    <w:rsid w:val="00221E9F"/>
    <w:rsid w:val="00226973"/>
    <w:rsid w:val="002279EC"/>
    <w:rsid w:val="002378DA"/>
    <w:rsid w:val="00243E26"/>
    <w:rsid w:val="00245535"/>
    <w:rsid w:val="002503AC"/>
    <w:rsid w:val="0025319B"/>
    <w:rsid w:val="00260C0D"/>
    <w:rsid w:val="002727D5"/>
    <w:rsid w:val="00280692"/>
    <w:rsid w:val="00290C80"/>
    <w:rsid w:val="00291EA8"/>
    <w:rsid w:val="002A1BD1"/>
    <w:rsid w:val="002B7C4C"/>
    <w:rsid w:val="002C0859"/>
    <w:rsid w:val="002C0DA1"/>
    <w:rsid w:val="002C2591"/>
    <w:rsid w:val="002D3DFB"/>
    <w:rsid w:val="002E0D4C"/>
    <w:rsid w:val="002E2D89"/>
    <w:rsid w:val="00301A77"/>
    <w:rsid w:val="00307F0D"/>
    <w:rsid w:val="00325132"/>
    <w:rsid w:val="00344821"/>
    <w:rsid w:val="00344A68"/>
    <w:rsid w:val="00362907"/>
    <w:rsid w:val="00367048"/>
    <w:rsid w:val="003671D6"/>
    <w:rsid w:val="003772CE"/>
    <w:rsid w:val="003B3271"/>
    <w:rsid w:val="003B4602"/>
    <w:rsid w:val="003B72BC"/>
    <w:rsid w:val="003D2E11"/>
    <w:rsid w:val="003E12E1"/>
    <w:rsid w:val="003E2ACB"/>
    <w:rsid w:val="003F35EC"/>
    <w:rsid w:val="00425A91"/>
    <w:rsid w:val="00432CEF"/>
    <w:rsid w:val="004672D6"/>
    <w:rsid w:val="0047156D"/>
    <w:rsid w:val="00483DE3"/>
    <w:rsid w:val="00493B2F"/>
    <w:rsid w:val="004B065D"/>
    <w:rsid w:val="004D2BD1"/>
    <w:rsid w:val="004D2E6B"/>
    <w:rsid w:val="004F0ACD"/>
    <w:rsid w:val="004F31A8"/>
    <w:rsid w:val="004F31CE"/>
    <w:rsid w:val="0050362C"/>
    <w:rsid w:val="005067BE"/>
    <w:rsid w:val="00517CC9"/>
    <w:rsid w:val="00526569"/>
    <w:rsid w:val="005416F7"/>
    <w:rsid w:val="00545C7C"/>
    <w:rsid w:val="0056546D"/>
    <w:rsid w:val="005917E0"/>
    <w:rsid w:val="00591A84"/>
    <w:rsid w:val="005A0BC2"/>
    <w:rsid w:val="005A60FD"/>
    <w:rsid w:val="005A6459"/>
    <w:rsid w:val="005B2B4B"/>
    <w:rsid w:val="005C3EAC"/>
    <w:rsid w:val="005D0694"/>
    <w:rsid w:val="006047DC"/>
    <w:rsid w:val="006358C3"/>
    <w:rsid w:val="0065317F"/>
    <w:rsid w:val="00656961"/>
    <w:rsid w:val="00667E8F"/>
    <w:rsid w:val="0067298E"/>
    <w:rsid w:val="00693DA8"/>
    <w:rsid w:val="006A3767"/>
    <w:rsid w:val="006A47B8"/>
    <w:rsid w:val="006B0B0D"/>
    <w:rsid w:val="006B6274"/>
    <w:rsid w:val="006C48EC"/>
    <w:rsid w:val="006F17FC"/>
    <w:rsid w:val="00700256"/>
    <w:rsid w:val="0070108A"/>
    <w:rsid w:val="00701C20"/>
    <w:rsid w:val="00716EDB"/>
    <w:rsid w:val="00722E7B"/>
    <w:rsid w:val="00731C30"/>
    <w:rsid w:val="00732ABA"/>
    <w:rsid w:val="00735D76"/>
    <w:rsid w:val="0074245F"/>
    <w:rsid w:val="00744165"/>
    <w:rsid w:val="00750D09"/>
    <w:rsid w:val="0075356C"/>
    <w:rsid w:val="00766256"/>
    <w:rsid w:val="007806B5"/>
    <w:rsid w:val="00783221"/>
    <w:rsid w:val="00787FB9"/>
    <w:rsid w:val="0079231A"/>
    <w:rsid w:val="007C452F"/>
    <w:rsid w:val="007C7091"/>
    <w:rsid w:val="007E50D7"/>
    <w:rsid w:val="007E62B2"/>
    <w:rsid w:val="008302BF"/>
    <w:rsid w:val="00835D43"/>
    <w:rsid w:val="00857ABB"/>
    <w:rsid w:val="00867AD1"/>
    <w:rsid w:val="00895EFC"/>
    <w:rsid w:val="008A157B"/>
    <w:rsid w:val="008C1B83"/>
    <w:rsid w:val="008C4E04"/>
    <w:rsid w:val="008D3FFE"/>
    <w:rsid w:val="008E73FC"/>
    <w:rsid w:val="008F0FC4"/>
    <w:rsid w:val="008F19E7"/>
    <w:rsid w:val="00901BFA"/>
    <w:rsid w:val="009041DC"/>
    <w:rsid w:val="00905ACF"/>
    <w:rsid w:val="0093474C"/>
    <w:rsid w:val="00960509"/>
    <w:rsid w:val="0096626A"/>
    <w:rsid w:val="00971CAA"/>
    <w:rsid w:val="009914CA"/>
    <w:rsid w:val="009A5420"/>
    <w:rsid w:val="009B7E98"/>
    <w:rsid w:val="009D2546"/>
    <w:rsid w:val="009D4DAF"/>
    <w:rsid w:val="009E018F"/>
    <w:rsid w:val="00A0791A"/>
    <w:rsid w:val="00A35349"/>
    <w:rsid w:val="00A43735"/>
    <w:rsid w:val="00A44828"/>
    <w:rsid w:val="00A46321"/>
    <w:rsid w:val="00A4751A"/>
    <w:rsid w:val="00A80E85"/>
    <w:rsid w:val="00A875CC"/>
    <w:rsid w:val="00AD60E5"/>
    <w:rsid w:val="00AE6084"/>
    <w:rsid w:val="00B01B60"/>
    <w:rsid w:val="00B04FA4"/>
    <w:rsid w:val="00B12107"/>
    <w:rsid w:val="00B14AEB"/>
    <w:rsid w:val="00B17214"/>
    <w:rsid w:val="00B35204"/>
    <w:rsid w:val="00B36396"/>
    <w:rsid w:val="00B37331"/>
    <w:rsid w:val="00B436BB"/>
    <w:rsid w:val="00B605AA"/>
    <w:rsid w:val="00B74A8D"/>
    <w:rsid w:val="00B808D5"/>
    <w:rsid w:val="00B946AF"/>
    <w:rsid w:val="00B94D0B"/>
    <w:rsid w:val="00B957ED"/>
    <w:rsid w:val="00B964F4"/>
    <w:rsid w:val="00BC31F6"/>
    <w:rsid w:val="00BD30FC"/>
    <w:rsid w:val="00BD40D6"/>
    <w:rsid w:val="00BE1972"/>
    <w:rsid w:val="00BF1E5A"/>
    <w:rsid w:val="00C10CE7"/>
    <w:rsid w:val="00C30EE2"/>
    <w:rsid w:val="00C54561"/>
    <w:rsid w:val="00C62771"/>
    <w:rsid w:val="00C75757"/>
    <w:rsid w:val="00C874CB"/>
    <w:rsid w:val="00CA4A6A"/>
    <w:rsid w:val="00CB53B6"/>
    <w:rsid w:val="00CC12A3"/>
    <w:rsid w:val="00CD1587"/>
    <w:rsid w:val="00D140F6"/>
    <w:rsid w:val="00D33271"/>
    <w:rsid w:val="00D4410E"/>
    <w:rsid w:val="00D75E1E"/>
    <w:rsid w:val="00D852D1"/>
    <w:rsid w:val="00D9492B"/>
    <w:rsid w:val="00D9607E"/>
    <w:rsid w:val="00DC2986"/>
    <w:rsid w:val="00DE2EF4"/>
    <w:rsid w:val="00DE5F1B"/>
    <w:rsid w:val="00E16040"/>
    <w:rsid w:val="00E53818"/>
    <w:rsid w:val="00E55FA2"/>
    <w:rsid w:val="00E64819"/>
    <w:rsid w:val="00E73738"/>
    <w:rsid w:val="00E747D8"/>
    <w:rsid w:val="00E76268"/>
    <w:rsid w:val="00E9555B"/>
    <w:rsid w:val="00EA1FB4"/>
    <w:rsid w:val="00EA7718"/>
    <w:rsid w:val="00EA7F24"/>
    <w:rsid w:val="00EB46CC"/>
    <w:rsid w:val="00EE15B4"/>
    <w:rsid w:val="00EF7D4B"/>
    <w:rsid w:val="00F02475"/>
    <w:rsid w:val="00F24CD6"/>
    <w:rsid w:val="00F3188C"/>
    <w:rsid w:val="00F332A2"/>
    <w:rsid w:val="00F33645"/>
    <w:rsid w:val="00F44D8F"/>
    <w:rsid w:val="00F45849"/>
    <w:rsid w:val="00F47CE2"/>
    <w:rsid w:val="00F54FE7"/>
    <w:rsid w:val="00F57C49"/>
    <w:rsid w:val="00F70E49"/>
    <w:rsid w:val="00F714D0"/>
    <w:rsid w:val="00F7714E"/>
    <w:rsid w:val="00F8265D"/>
    <w:rsid w:val="00F85BA4"/>
    <w:rsid w:val="00F9088E"/>
    <w:rsid w:val="00F921C5"/>
    <w:rsid w:val="00FA1C82"/>
    <w:rsid w:val="00FC588F"/>
    <w:rsid w:val="00FC7DB6"/>
    <w:rsid w:val="00FD0F03"/>
    <w:rsid w:val="00FD67E0"/>
    <w:rsid w:val="00FF094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40"/>
    <w:rPr>
      <w:rFonts w:ascii="Calibri" w:eastAsia="Calibri" w:hAnsi="Calibri" w:cs="Times New Roman"/>
    </w:rPr>
  </w:style>
  <w:style w:type="paragraph" w:styleId="Heading3">
    <w:name w:val="heading 3"/>
    <w:basedOn w:val="Normal"/>
    <w:link w:val="Heading3Char"/>
    <w:uiPriority w:val="9"/>
    <w:qFormat/>
    <w:rsid w:val="00E16040"/>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40"/>
    <w:rPr>
      <w:rFonts w:ascii="Times New Roman" w:eastAsia="Times New Roman" w:hAnsi="Times New Roman" w:cs="Times New Roman"/>
      <w:b/>
      <w:bCs/>
      <w:sz w:val="27"/>
      <w:szCs w:val="27"/>
      <w:lang w:eastAsia="lv-LV"/>
    </w:rPr>
  </w:style>
  <w:style w:type="paragraph" w:customStyle="1" w:styleId="naisf">
    <w:name w:val="naisf"/>
    <w:basedOn w:val="Normal"/>
    <w:link w:val="naisfChar"/>
    <w:rsid w:val="00E1604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E16040"/>
    <w:rPr>
      <w:rFonts w:ascii="Times New Roman" w:eastAsia="Times New Roman" w:hAnsi="Times New Roman" w:cs="Times New Roman"/>
      <w:sz w:val="24"/>
      <w:szCs w:val="24"/>
      <w:lang w:eastAsia="lv-LV"/>
    </w:rPr>
  </w:style>
  <w:style w:type="paragraph" w:customStyle="1" w:styleId="naisnod">
    <w:name w:val="naisnod"/>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E16040"/>
    <w:pPr>
      <w:spacing w:before="400" w:after="0" w:line="360" w:lineRule="auto"/>
      <w:jc w:val="center"/>
    </w:pPr>
    <w:rPr>
      <w:rFonts w:ascii="Verdana" w:eastAsia="Times New Roman" w:hAnsi="Verdana"/>
      <w:b/>
      <w:bCs/>
      <w:sz w:val="20"/>
      <w:szCs w:val="20"/>
      <w:lang w:eastAsia="lv-LV"/>
    </w:rPr>
  </w:style>
  <w:style w:type="paragraph" w:styleId="NoSpacing">
    <w:name w:val="No Spacing"/>
    <w:qFormat/>
    <w:rsid w:val="00E16040"/>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E16040"/>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E16040"/>
    <w:rPr>
      <w:rFonts w:ascii="Times New Roman" w:eastAsia="Times New Roman" w:hAnsi="Times New Roman" w:cs="Times New Roman"/>
      <w:sz w:val="24"/>
      <w:szCs w:val="24"/>
      <w:lang w:eastAsia="lv-LV"/>
    </w:rPr>
  </w:style>
  <w:style w:type="character" w:styleId="Hyperlink">
    <w:name w:val="Hyperlink"/>
    <w:uiPriority w:val="99"/>
    <w:rsid w:val="00E16040"/>
    <w:rPr>
      <w:color w:val="0000FF"/>
      <w:u w:val="single"/>
    </w:rPr>
  </w:style>
  <w:style w:type="paragraph" w:styleId="Header">
    <w:name w:val="header"/>
    <w:basedOn w:val="Normal"/>
    <w:link w:val="HeaderChar"/>
    <w:uiPriority w:val="99"/>
    <w:unhideWhenUsed/>
    <w:rsid w:val="00E16040"/>
    <w:pPr>
      <w:tabs>
        <w:tab w:val="center" w:pos="4153"/>
        <w:tab w:val="right" w:pos="8306"/>
      </w:tabs>
    </w:pPr>
  </w:style>
  <w:style w:type="character" w:customStyle="1" w:styleId="HeaderChar">
    <w:name w:val="Header Char"/>
    <w:basedOn w:val="DefaultParagraphFont"/>
    <w:link w:val="Header"/>
    <w:uiPriority w:val="99"/>
    <w:rsid w:val="00E16040"/>
    <w:rPr>
      <w:rFonts w:ascii="Calibri" w:eastAsia="Calibri" w:hAnsi="Calibri" w:cs="Times New Roman"/>
    </w:rPr>
  </w:style>
  <w:style w:type="paragraph" w:styleId="ListParagraph">
    <w:name w:val="List Paragraph"/>
    <w:basedOn w:val="Normal"/>
    <w:link w:val="ListParagraphChar"/>
    <w:uiPriority w:val="34"/>
    <w:qFormat/>
    <w:rsid w:val="00E16040"/>
    <w:pPr>
      <w:spacing w:after="0" w:line="240" w:lineRule="auto"/>
      <w:ind w:left="720"/>
      <w:contextualSpacing/>
    </w:pPr>
    <w:rPr>
      <w:rFonts w:ascii="Times New Roman" w:eastAsia="Times New Roman" w:hAnsi="Times New Roman"/>
      <w:sz w:val="24"/>
      <w:szCs w:val="24"/>
      <w:lang w:eastAsia="lv-LV"/>
    </w:rPr>
  </w:style>
  <w:style w:type="character" w:customStyle="1" w:styleId="PlainTextChar">
    <w:name w:val="Plain Text Char"/>
    <w:basedOn w:val="DefaultParagraphFont"/>
    <w:link w:val="PlainText"/>
    <w:uiPriority w:val="99"/>
    <w:semiHidden/>
    <w:locked/>
    <w:rsid w:val="00E16040"/>
    <w:rPr>
      <w:rFonts w:ascii="Calibri" w:hAnsi="Calibri"/>
      <w:szCs w:val="21"/>
    </w:rPr>
  </w:style>
  <w:style w:type="paragraph" w:styleId="PlainText">
    <w:name w:val="Plain Text"/>
    <w:basedOn w:val="Normal"/>
    <w:link w:val="PlainTextChar"/>
    <w:uiPriority w:val="99"/>
    <w:semiHidden/>
    <w:rsid w:val="00E16040"/>
    <w:pPr>
      <w:spacing w:after="0" w:line="240" w:lineRule="auto"/>
    </w:pPr>
    <w:rPr>
      <w:rFonts w:eastAsiaTheme="minorHAnsi" w:cstheme="minorBidi"/>
      <w:szCs w:val="21"/>
    </w:rPr>
  </w:style>
  <w:style w:type="character" w:customStyle="1" w:styleId="PlainTextChar1">
    <w:name w:val="Plain Text Char1"/>
    <w:basedOn w:val="DefaultParagraphFont"/>
    <w:uiPriority w:val="99"/>
    <w:semiHidden/>
    <w:rsid w:val="00E16040"/>
    <w:rPr>
      <w:rFonts w:ascii="Consolas" w:eastAsia="Calibri" w:hAnsi="Consolas" w:cs="Consolas"/>
      <w:sz w:val="21"/>
      <w:szCs w:val="21"/>
    </w:rPr>
  </w:style>
  <w:style w:type="paragraph" w:customStyle="1" w:styleId="Default">
    <w:name w:val="Default"/>
    <w:rsid w:val="00E160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E16040"/>
    <w:pPr>
      <w:spacing w:after="0" w:line="360" w:lineRule="auto"/>
      <w:ind w:firstLine="300"/>
    </w:pPr>
    <w:rPr>
      <w:rFonts w:ascii="Times New Roman" w:eastAsia="Times New Roman" w:hAnsi="Times New Roman"/>
      <w:color w:val="414142"/>
      <w:sz w:val="20"/>
      <w:szCs w:val="20"/>
      <w:lang w:eastAsia="lv-LV"/>
    </w:rPr>
  </w:style>
  <w:style w:type="paragraph" w:customStyle="1" w:styleId="clearformatting">
    <w:name w:val="clear formatting"/>
    <w:basedOn w:val="Normal"/>
    <w:rsid w:val="00E16040"/>
    <w:pPr>
      <w:suppressAutoHyphens/>
      <w:jc w:val="both"/>
    </w:pPr>
    <w:rPr>
      <w:rFonts w:ascii="Korinna LRS" w:eastAsia="Times-Roman" w:hAnsi="Korinna LRS"/>
      <w:sz w:val="23"/>
      <w:szCs w:val="23"/>
      <w:lang w:eastAsia="ar-SA"/>
    </w:rPr>
  </w:style>
  <w:style w:type="paragraph" w:customStyle="1" w:styleId="tv213">
    <w:name w:val="tv213"/>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E16040"/>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16040"/>
    <w:rPr>
      <w:rFonts w:ascii="Times New Roman" w:eastAsia="Times New Roman" w:hAnsi="Times New Roman" w:cs="Times New Roman"/>
      <w:sz w:val="24"/>
      <w:szCs w:val="24"/>
    </w:rPr>
  </w:style>
  <w:style w:type="paragraph" w:styleId="BodyText">
    <w:name w:val="Body Text"/>
    <w:basedOn w:val="Normal"/>
    <w:link w:val="BodyTextChar"/>
    <w:unhideWhenUsed/>
    <w:rsid w:val="00E16040"/>
    <w:pPr>
      <w:spacing w:after="120"/>
    </w:pPr>
  </w:style>
  <w:style w:type="character" w:customStyle="1" w:styleId="BodyTextChar">
    <w:name w:val="Body Text Char"/>
    <w:basedOn w:val="DefaultParagraphFont"/>
    <w:link w:val="BodyText"/>
    <w:rsid w:val="00E16040"/>
    <w:rPr>
      <w:rFonts w:ascii="Calibri" w:eastAsia="Calibri" w:hAnsi="Calibri" w:cs="Times New Roman"/>
    </w:rPr>
  </w:style>
  <w:style w:type="table" w:styleId="TableGrid">
    <w:name w:val="Table Grid"/>
    <w:basedOn w:val="TableNormal"/>
    <w:uiPriority w:val="59"/>
    <w:rsid w:val="00E1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16040"/>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16040"/>
    <w:pPr>
      <w:spacing w:line="240" w:lineRule="auto"/>
    </w:pPr>
    <w:rPr>
      <w:sz w:val="20"/>
      <w:szCs w:val="20"/>
    </w:rPr>
  </w:style>
  <w:style w:type="character" w:customStyle="1" w:styleId="CommentTextChar1">
    <w:name w:val="Comment Text Char1"/>
    <w:basedOn w:val="DefaultParagraphFont"/>
    <w:uiPriority w:val="99"/>
    <w:semiHidden/>
    <w:rsid w:val="00E1604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1604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16040"/>
    <w:rPr>
      <w:b/>
      <w:bCs/>
    </w:rPr>
  </w:style>
  <w:style w:type="character" w:customStyle="1" w:styleId="CommentSubjectChar1">
    <w:name w:val="Comment Subject Char1"/>
    <w:basedOn w:val="CommentTextChar1"/>
    <w:uiPriority w:val="99"/>
    <w:semiHidden/>
    <w:rsid w:val="00E16040"/>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E16040"/>
    <w:rPr>
      <w:rFonts w:ascii="Tahoma" w:eastAsia="Calibri" w:hAnsi="Tahoma" w:cs="Tahoma"/>
      <w:sz w:val="16"/>
      <w:szCs w:val="16"/>
    </w:rPr>
  </w:style>
  <w:style w:type="paragraph" w:styleId="BalloonText">
    <w:name w:val="Balloon Text"/>
    <w:basedOn w:val="Normal"/>
    <w:link w:val="BalloonTextChar"/>
    <w:uiPriority w:val="99"/>
    <w:semiHidden/>
    <w:unhideWhenUsed/>
    <w:rsid w:val="00E1604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16040"/>
    <w:rPr>
      <w:rFonts w:ascii="Tahoma" w:eastAsia="Calibri" w:hAnsi="Tahoma" w:cs="Tahoma"/>
      <w:sz w:val="16"/>
      <w:szCs w:val="16"/>
    </w:rPr>
  </w:style>
  <w:style w:type="character" w:styleId="CommentReference">
    <w:name w:val="annotation reference"/>
    <w:basedOn w:val="DefaultParagraphFont"/>
    <w:uiPriority w:val="99"/>
    <w:semiHidden/>
    <w:unhideWhenUsed/>
    <w:rsid w:val="00CB53B6"/>
    <w:rPr>
      <w:sz w:val="16"/>
      <w:szCs w:val="16"/>
    </w:rPr>
  </w:style>
  <w:style w:type="paragraph" w:styleId="Revision">
    <w:name w:val="Revision"/>
    <w:hidden/>
    <w:uiPriority w:val="99"/>
    <w:semiHidden/>
    <w:rsid w:val="005917E0"/>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2378DA"/>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040"/>
    <w:rPr>
      <w:rFonts w:ascii="Calibri" w:eastAsia="Calibri" w:hAnsi="Calibri" w:cs="Times New Roman"/>
    </w:rPr>
  </w:style>
  <w:style w:type="paragraph" w:styleId="Heading3">
    <w:name w:val="heading 3"/>
    <w:basedOn w:val="Normal"/>
    <w:link w:val="Heading3Char"/>
    <w:uiPriority w:val="9"/>
    <w:qFormat/>
    <w:rsid w:val="00E16040"/>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040"/>
    <w:rPr>
      <w:rFonts w:ascii="Times New Roman" w:eastAsia="Times New Roman" w:hAnsi="Times New Roman" w:cs="Times New Roman"/>
      <w:b/>
      <w:bCs/>
      <w:sz w:val="27"/>
      <w:szCs w:val="27"/>
      <w:lang w:eastAsia="lv-LV"/>
    </w:rPr>
  </w:style>
  <w:style w:type="paragraph" w:customStyle="1" w:styleId="naisf">
    <w:name w:val="naisf"/>
    <w:basedOn w:val="Normal"/>
    <w:link w:val="naisfChar"/>
    <w:rsid w:val="00E16040"/>
    <w:pPr>
      <w:spacing w:before="100" w:beforeAutospacing="1" w:after="100" w:afterAutospacing="1" w:line="240" w:lineRule="auto"/>
    </w:pPr>
    <w:rPr>
      <w:rFonts w:ascii="Times New Roman" w:eastAsia="Times New Roman" w:hAnsi="Times New Roman"/>
      <w:sz w:val="24"/>
      <w:szCs w:val="24"/>
      <w:lang w:eastAsia="lv-LV"/>
    </w:rPr>
  </w:style>
  <w:style w:type="character" w:customStyle="1" w:styleId="naisfChar">
    <w:name w:val="naisf Char"/>
    <w:link w:val="naisf"/>
    <w:locked/>
    <w:rsid w:val="00E16040"/>
    <w:rPr>
      <w:rFonts w:ascii="Times New Roman" w:eastAsia="Times New Roman" w:hAnsi="Times New Roman" w:cs="Times New Roman"/>
      <w:sz w:val="24"/>
      <w:szCs w:val="24"/>
      <w:lang w:eastAsia="lv-LV"/>
    </w:rPr>
  </w:style>
  <w:style w:type="paragraph" w:customStyle="1" w:styleId="naisnod">
    <w:name w:val="naisnod"/>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naiskr">
    <w:name w:val="naiskr"/>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customStyle="1" w:styleId="tv2121">
    <w:name w:val="tv2121"/>
    <w:basedOn w:val="Normal"/>
    <w:rsid w:val="00E16040"/>
    <w:pPr>
      <w:spacing w:before="400" w:after="0" w:line="360" w:lineRule="auto"/>
      <w:jc w:val="center"/>
    </w:pPr>
    <w:rPr>
      <w:rFonts w:ascii="Verdana" w:eastAsia="Times New Roman" w:hAnsi="Verdana"/>
      <w:b/>
      <w:bCs/>
      <w:sz w:val="20"/>
      <w:szCs w:val="20"/>
      <w:lang w:eastAsia="lv-LV"/>
    </w:rPr>
  </w:style>
  <w:style w:type="paragraph" w:styleId="NoSpacing">
    <w:name w:val="No Spacing"/>
    <w:qFormat/>
    <w:rsid w:val="00E16040"/>
    <w:pPr>
      <w:spacing w:after="0" w:line="240" w:lineRule="auto"/>
    </w:pPr>
    <w:rPr>
      <w:rFonts w:ascii="Calibri" w:eastAsia="Calibri" w:hAnsi="Calibri" w:cs="Times New Roman"/>
      <w:lang w:val="en-US"/>
    </w:rPr>
  </w:style>
  <w:style w:type="paragraph" w:styleId="Footer">
    <w:name w:val="footer"/>
    <w:basedOn w:val="Normal"/>
    <w:link w:val="FooterChar"/>
    <w:uiPriority w:val="99"/>
    <w:rsid w:val="00E16040"/>
    <w:pPr>
      <w:tabs>
        <w:tab w:val="center" w:pos="4153"/>
        <w:tab w:val="right" w:pos="8306"/>
      </w:tabs>
      <w:spacing w:after="0" w:line="240" w:lineRule="auto"/>
    </w:pPr>
    <w:rPr>
      <w:rFonts w:ascii="Times New Roman" w:eastAsia="Times New Roman" w:hAnsi="Times New Roman"/>
      <w:sz w:val="24"/>
      <w:szCs w:val="24"/>
      <w:lang w:eastAsia="lv-LV"/>
    </w:rPr>
  </w:style>
  <w:style w:type="character" w:customStyle="1" w:styleId="FooterChar">
    <w:name w:val="Footer Char"/>
    <w:basedOn w:val="DefaultParagraphFont"/>
    <w:link w:val="Footer"/>
    <w:uiPriority w:val="99"/>
    <w:rsid w:val="00E16040"/>
    <w:rPr>
      <w:rFonts w:ascii="Times New Roman" w:eastAsia="Times New Roman" w:hAnsi="Times New Roman" w:cs="Times New Roman"/>
      <w:sz w:val="24"/>
      <w:szCs w:val="24"/>
      <w:lang w:eastAsia="lv-LV"/>
    </w:rPr>
  </w:style>
  <w:style w:type="character" w:styleId="Hyperlink">
    <w:name w:val="Hyperlink"/>
    <w:uiPriority w:val="99"/>
    <w:rsid w:val="00E16040"/>
    <w:rPr>
      <w:color w:val="0000FF"/>
      <w:u w:val="single"/>
    </w:rPr>
  </w:style>
  <w:style w:type="paragraph" w:styleId="Header">
    <w:name w:val="header"/>
    <w:basedOn w:val="Normal"/>
    <w:link w:val="HeaderChar"/>
    <w:uiPriority w:val="99"/>
    <w:unhideWhenUsed/>
    <w:rsid w:val="00E16040"/>
    <w:pPr>
      <w:tabs>
        <w:tab w:val="center" w:pos="4153"/>
        <w:tab w:val="right" w:pos="8306"/>
      </w:tabs>
    </w:pPr>
  </w:style>
  <w:style w:type="character" w:customStyle="1" w:styleId="HeaderChar">
    <w:name w:val="Header Char"/>
    <w:basedOn w:val="DefaultParagraphFont"/>
    <w:link w:val="Header"/>
    <w:uiPriority w:val="99"/>
    <w:rsid w:val="00E16040"/>
    <w:rPr>
      <w:rFonts w:ascii="Calibri" w:eastAsia="Calibri" w:hAnsi="Calibri" w:cs="Times New Roman"/>
    </w:rPr>
  </w:style>
  <w:style w:type="paragraph" w:styleId="ListParagraph">
    <w:name w:val="List Paragraph"/>
    <w:basedOn w:val="Normal"/>
    <w:link w:val="ListParagraphChar"/>
    <w:uiPriority w:val="34"/>
    <w:qFormat/>
    <w:rsid w:val="00E16040"/>
    <w:pPr>
      <w:spacing w:after="0" w:line="240" w:lineRule="auto"/>
      <w:ind w:left="720"/>
      <w:contextualSpacing/>
    </w:pPr>
    <w:rPr>
      <w:rFonts w:ascii="Times New Roman" w:eastAsia="Times New Roman" w:hAnsi="Times New Roman"/>
      <w:sz w:val="24"/>
      <w:szCs w:val="24"/>
      <w:lang w:eastAsia="lv-LV"/>
    </w:rPr>
  </w:style>
  <w:style w:type="character" w:customStyle="1" w:styleId="PlainTextChar">
    <w:name w:val="Plain Text Char"/>
    <w:basedOn w:val="DefaultParagraphFont"/>
    <w:link w:val="PlainText"/>
    <w:uiPriority w:val="99"/>
    <w:semiHidden/>
    <w:locked/>
    <w:rsid w:val="00E16040"/>
    <w:rPr>
      <w:rFonts w:ascii="Calibri" w:hAnsi="Calibri"/>
      <w:szCs w:val="21"/>
    </w:rPr>
  </w:style>
  <w:style w:type="paragraph" w:styleId="PlainText">
    <w:name w:val="Plain Text"/>
    <w:basedOn w:val="Normal"/>
    <w:link w:val="PlainTextChar"/>
    <w:uiPriority w:val="99"/>
    <w:semiHidden/>
    <w:rsid w:val="00E16040"/>
    <w:pPr>
      <w:spacing w:after="0" w:line="240" w:lineRule="auto"/>
    </w:pPr>
    <w:rPr>
      <w:rFonts w:eastAsiaTheme="minorHAnsi" w:cstheme="minorBidi"/>
      <w:szCs w:val="21"/>
    </w:rPr>
  </w:style>
  <w:style w:type="character" w:customStyle="1" w:styleId="PlainTextChar1">
    <w:name w:val="Plain Text Char1"/>
    <w:basedOn w:val="DefaultParagraphFont"/>
    <w:uiPriority w:val="99"/>
    <w:semiHidden/>
    <w:rsid w:val="00E16040"/>
    <w:rPr>
      <w:rFonts w:ascii="Consolas" w:eastAsia="Calibri" w:hAnsi="Consolas" w:cs="Consolas"/>
      <w:sz w:val="21"/>
      <w:szCs w:val="21"/>
    </w:rPr>
  </w:style>
  <w:style w:type="paragraph" w:customStyle="1" w:styleId="Default">
    <w:name w:val="Default"/>
    <w:rsid w:val="00E1604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v2132">
    <w:name w:val="tv2132"/>
    <w:basedOn w:val="Normal"/>
    <w:rsid w:val="00E16040"/>
    <w:pPr>
      <w:spacing w:after="0" w:line="360" w:lineRule="auto"/>
      <w:ind w:firstLine="300"/>
    </w:pPr>
    <w:rPr>
      <w:rFonts w:ascii="Times New Roman" w:eastAsia="Times New Roman" w:hAnsi="Times New Roman"/>
      <w:color w:val="414142"/>
      <w:sz w:val="20"/>
      <w:szCs w:val="20"/>
      <w:lang w:eastAsia="lv-LV"/>
    </w:rPr>
  </w:style>
  <w:style w:type="paragraph" w:customStyle="1" w:styleId="clearformatting">
    <w:name w:val="clear formatting"/>
    <w:basedOn w:val="Normal"/>
    <w:rsid w:val="00E16040"/>
    <w:pPr>
      <w:suppressAutoHyphens/>
      <w:jc w:val="both"/>
    </w:pPr>
    <w:rPr>
      <w:rFonts w:ascii="Korinna LRS" w:eastAsia="Times-Roman" w:hAnsi="Korinna LRS"/>
      <w:sz w:val="23"/>
      <w:szCs w:val="23"/>
      <w:lang w:eastAsia="ar-SA"/>
    </w:rPr>
  </w:style>
  <w:style w:type="paragraph" w:customStyle="1" w:styleId="tv213">
    <w:name w:val="tv213"/>
    <w:basedOn w:val="Normal"/>
    <w:rsid w:val="00E16040"/>
    <w:pPr>
      <w:spacing w:before="100" w:beforeAutospacing="1" w:after="100" w:afterAutospacing="1" w:line="240" w:lineRule="auto"/>
    </w:pPr>
    <w:rPr>
      <w:rFonts w:ascii="Times New Roman" w:eastAsia="Times New Roman" w:hAnsi="Times New Roman"/>
      <w:sz w:val="24"/>
      <w:szCs w:val="24"/>
      <w:lang w:eastAsia="lv-LV"/>
    </w:rPr>
  </w:style>
  <w:style w:type="paragraph" w:styleId="BodyTextIndent">
    <w:name w:val="Body Text Indent"/>
    <w:basedOn w:val="Normal"/>
    <w:link w:val="BodyTextIndentChar"/>
    <w:rsid w:val="00E16040"/>
    <w:pPr>
      <w:spacing w:after="120" w:line="240" w:lineRule="auto"/>
      <w:ind w:left="283"/>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E16040"/>
    <w:rPr>
      <w:rFonts w:ascii="Times New Roman" w:eastAsia="Times New Roman" w:hAnsi="Times New Roman" w:cs="Times New Roman"/>
      <w:sz w:val="24"/>
      <w:szCs w:val="24"/>
    </w:rPr>
  </w:style>
  <w:style w:type="paragraph" w:styleId="BodyText">
    <w:name w:val="Body Text"/>
    <w:basedOn w:val="Normal"/>
    <w:link w:val="BodyTextChar"/>
    <w:unhideWhenUsed/>
    <w:rsid w:val="00E16040"/>
    <w:pPr>
      <w:spacing w:after="120"/>
    </w:pPr>
  </w:style>
  <w:style w:type="character" w:customStyle="1" w:styleId="BodyTextChar">
    <w:name w:val="Body Text Char"/>
    <w:basedOn w:val="DefaultParagraphFont"/>
    <w:link w:val="BodyText"/>
    <w:rsid w:val="00E16040"/>
    <w:rPr>
      <w:rFonts w:ascii="Calibri" w:eastAsia="Calibri" w:hAnsi="Calibri" w:cs="Times New Roman"/>
    </w:rPr>
  </w:style>
  <w:style w:type="table" w:styleId="TableGrid">
    <w:name w:val="Table Grid"/>
    <w:basedOn w:val="TableNormal"/>
    <w:uiPriority w:val="59"/>
    <w:rsid w:val="00E160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basedOn w:val="DefaultParagraphFont"/>
    <w:link w:val="CommentText"/>
    <w:uiPriority w:val="99"/>
    <w:semiHidden/>
    <w:rsid w:val="00E16040"/>
    <w:rPr>
      <w:rFonts w:ascii="Calibri" w:eastAsia="Calibri" w:hAnsi="Calibri" w:cs="Times New Roman"/>
      <w:sz w:val="20"/>
      <w:szCs w:val="20"/>
    </w:rPr>
  </w:style>
  <w:style w:type="paragraph" w:styleId="CommentText">
    <w:name w:val="annotation text"/>
    <w:basedOn w:val="Normal"/>
    <w:link w:val="CommentTextChar"/>
    <w:uiPriority w:val="99"/>
    <w:semiHidden/>
    <w:unhideWhenUsed/>
    <w:rsid w:val="00E16040"/>
    <w:pPr>
      <w:spacing w:line="240" w:lineRule="auto"/>
    </w:pPr>
    <w:rPr>
      <w:sz w:val="20"/>
      <w:szCs w:val="20"/>
    </w:rPr>
  </w:style>
  <w:style w:type="character" w:customStyle="1" w:styleId="CommentTextChar1">
    <w:name w:val="Comment Text Char1"/>
    <w:basedOn w:val="DefaultParagraphFont"/>
    <w:uiPriority w:val="99"/>
    <w:semiHidden/>
    <w:rsid w:val="00E16040"/>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rsid w:val="00E16040"/>
    <w:rPr>
      <w:rFonts w:ascii="Calibri" w:eastAsia="Calibri" w:hAnsi="Calibri" w:cs="Times New Roman"/>
      <w:b/>
      <w:bCs/>
      <w:sz w:val="20"/>
      <w:szCs w:val="20"/>
    </w:rPr>
  </w:style>
  <w:style w:type="paragraph" w:styleId="CommentSubject">
    <w:name w:val="annotation subject"/>
    <w:basedOn w:val="CommentText"/>
    <w:next w:val="CommentText"/>
    <w:link w:val="CommentSubjectChar"/>
    <w:uiPriority w:val="99"/>
    <w:semiHidden/>
    <w:unhideWhenUsed/>
    <w:rsid w:val="00E16040"/>
    <w:rPr>
      <w:b/>
      <w:bCs/>
    </w:rPr>
  </w:style>
  <w:style w:type="character" w:customStyle="1" w:styleId="CommentSubjectChar1">
    <w:name w:val="Comment Subject Char1"/>
    <w:basedOn w:val="CommentTextChar1"/>
    <w:uiPriority w:val="99"/>
    <w:semiHidden/>
    <w:rsid w:val="00E16040"/>
    <w:rPr>
      <w:rFonts w:ascii="Calibri" w:eastAsia="Calibri" w:hAnsi="Calibri" w:cs="Times New Roman"/>
      <w:b/>
      <w:bCs/>
      <w:sz w:val="20"/>
      <w:szCs w:val="20"/>
    </w:rPr>
  </w:style>
  <w:style w:type="character" w:customStyle="1" w:styleId="BalloonTextChar">
    <w:name w:val="Balloon Text Char"/>
    <w:basedOn w:val="DefaultParagraphFont"/>
    <w:link w:val="BalloonText"/>
    <w:uiPriority w:val="99"/>
    <w:semiHidden/>
    <w:rsid w:val="00E16040"/>
    <w:rPr>
      <w:rFonts w:ascii="Tahoma" w:eastAsia="Calibri" w:hAnsi="Tahoma" w:cs="Tahoma"/>
      <w:sz w:val="16"/>
      <w:szCs w:val="16"/>
    </w:rPr>
  </w:style>
  <w:style w:type="paragraph" w:styleId="BalloonText">
    <w:name w:val="Balloon Text"/>
    <w:basedOn w:val="Normal"/>
    <w:link w:val="BalloonTextChar"/>
    <w:uiPriority w:val="99"/>
    <w:semiHidden/>
    <w:unhideWhenUsed/>
    <w:rsid w:val="00E16040"/>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E16040"/>
    <w:rPr>
      <w:rFonts w:ascii="Tahoma" w:eastAsia="Calibri" w:hAnsi="Tahoma" w:cs="Tahoma"/>
      <w:sz w:val="16"/>
      <w:szCs w:val="16"/>
    </w:rPr>
  </w:style>
  <w:style w:type="character" w:styleId="CommentReference">
    <w:name w:val="annotation reference"/>
    <w:basedOn w:val="DefaultParagraphFont"/>
    <w:uiPriority w:val="99"/>
    <w:semiHidden/>
    <w:unhideWhenUsed/>
    <w:rsid w:val="00CB53B6"/>
    <w:rPr>
      <w:sz w:val="16"/>
      <w:szCs w:val="16"/>
    </w:rPr>
  </w:style>
  <w:style w:type="paragraph" w:styleId="Revision">
    <w:name w:val="Revision"/>
    <w:hidden/>
    <w:uiPriority w:val="99"/>
    <w:semiHidden/>
    <w:rsid w:val="005917E0"/>
    <w:pPr>
      <w:spacing w:after="0" w:line="240" w:lineRule="auto"/>
    </w:pPr>
    <w:rPr>
      <w:rFonts w:ascii="Calibri" w:eastAsia="Calibri" w:hAnsi="Calibri" w:cs="Times New Roman"/>
    </w:rPr>
  </w:style>
  <w:style w:type="character" w:customStyle="1" w:styleId="ListParagraphChar">
    <w:name w:val="List Paragraph Char"/>
    <w:link w:val="ListParagraph"/>
    <w:uiPriority w:val="34"/>
    <w:locked/>
    <w:rsid w:val="002378DA"/>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fi.lv/temas/centralas-statistikas-parvalde"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Dace.Trusinska@l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likumi.lv/doc.php?id=38048"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46</Pages>
  <Words>61417</Words>
  <Characters>35009</Characters>
  <Application>Microsoft Office Word</Application>
  <DocSecurity>0</DocSecurity>
  <Lines>291</Lines>
  <Paragraphs>192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likumā "Par valsts pensijām"</vt:lpstr>
      <vt:lpstr/>
    </vt:vector>
  </TitlesOfParts>
  <Company>LM</Company>
  <LinksUpToDate>false</LinksUpToDate>
  <CharactersWithSpaces>96234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valsts pensijām"</dc:title>
  <dc:subject>anotācija</dc:subject>
  <dc:creator>Dace Trusinska</dc:creator>
  <dc:description>D.Trušinska, 67021553
Dace.Trusinska@lm.gov.lv</dc:description>
  <cp:lastModifiedBy>Dace Trusinska</cp:lastModifiedBy>
  <cp:revision>15</cp:revision>
  <cp:lastPrinted>2015-04-02T05:46:00Z</cp:lastPrinted>
  <dcterms:created xsi:type="dcterms:W3CDTF">2015-04-02T08:10:00Z</dcterms:created>
  <dcterms:modified xsi:type="dcterms:W3CDTF">2015-04-14T06:10:00Z</dcterms:modified>
</cp:coreProperties>
</file>