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B" w:rsidRPr="00A60F6B" w:rsidRDefault="00693450" w:rsidP="001557F7">
      <w:pPr>
        <w:pStyle w:val="BodyText3"/>
        <w:spacing w:after="120"/>
      </w:pPr>
      <w:bookmarkStart w:id="0" w:name="_GoBack"/>
      <w:bookmarkEnd w:id="0"/>
      <w:r w:rsidRPr="00A60F6B">
        <w:t>Likum</w:t>
      </w:r>
      <w:r w:rsidR="009A1FC4" w:rsidRPr="00A60F6B">
        <w:t>projekta</w:t>
      </w:r>
      <w:r w:rsidR="0007166B" w:rsidRPr="00A60F6B">
        <w:t xml:space="preserve"> </w:t>
      </w:r>
      <w:r w:rsidR="009A1FC4" w:rsidRPr="00A60F6B">
        <w:t>„</w:t>
      </w:r>
      <w:r w:rsidRPr="00A60F6B">
        <w:rPr>
          <w:bCs/>
        </w:rPr>
        <w:t>Grozījumi Publiskas personas kapitāla daļu un kapitālsabiedrību pārvald</w:t>
      </w:r>
      <w:r w:rsidR="00F4469B" w:rsidRPr="00A60F6B">
        <w:rPr>
          <w:bCs/>
        </w:rPr>
        <w:t>ības likumā</w:t>
      </w:r>
      <w:r w:rsidR="009F606F" w:rsidRPr="00A60F6B">
        <w:t>”</w:t>
      </w:r>
      <w:r w:rsidR="0007166B" w:rsidRPr="00A60F6B">
        <w:t xml:space="preserve"> </w:t>
      </w:r>
      <w:r w:rsidR="00D77230" w:rsidRPr="00A60F6B">
        <w:t>sākotnējā</w:t>
      </w:r>
      <w:r w:rsidR="00F4469B" w:rsidRPr="00A60F6B">
        <w:t>s ietekmes novērtējuma ziņojums</w:t>
      </w:r>
    </w:p>
    <w:tbl>
      <w:tblPr>
        <w:tblW w:w="9924" w:type="dxa"/>
        <w:tblInd w:w="-36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568"/>
        <w:gridCol w:w="2693"/>
        <w:gridCol w:w="6663"/>
      </w:tblGrid>
      <w:tr w:rsidR="00D77230" w:rsidRPr="00A60F6B" w:rsidTr="00693450">
        <w:trPr>
          <w:trHeight w:val="215"/>
        </w:trPr>
        <w:tc>
          <w:tcPr>
            <w:tcW w:w="992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F4469B" w:rsidRPr="00A60F6B" w:rsidRDefault="00D77230" w:rsidP="000D7361">
            <w:pPr>
              <w:numPr>
                <w:ilvl w:val="0"/>
                <w:numId w:val="14"/>
              </w:numPr>
              <w:ind w:left="1077"/>
              <w:rPr>
                <w:rFonts w:ascii="Times New Roman" w:hAnsi="Times New Roman"/>
                <w:b/>
                <w:lang w:eastAsia="lv-LV"/>
              </w:rPr>
            </w:pPr>
            <w:r w:rsidRPr="00A60F6B">
              <w:rPr>
                <w:rFonts w:ascii="Times New Roman" w:hAnsi="Times New Roman"/>
                <w:b/>
                <w:lang w:eastAsia="lv-LV"/>
              </w:rPr>
              <w:t>Tiesību akta projekta izstrādes nepieciešamība</w:t>
            </w:r>
          </w:p>
        </w:tc>
      </w:tr>
      <w:tr w:rsidR="00D77230" w:rsidRPr="00A60F6B" w:rsidTr="00693450">
        <w:trPr>
          <w:trHeight w:val="308"/>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pPr>
              <w:spacing w:before="120"/>
              <w:rPr>
                <w:rFonts w:ascii="Times New Roman" w:hAnsi="Times New Roman"/>
                <w:lang w:eastAsia="lv-LV"/>
              </w:rPr>
            </w:pPr>
            <w:r w:rsidRPr="00A60F6B">
              <w:rPr>
                <w:rFonts w:ascii="Times New Roman" w:hAnsi="Times New Roman"/>
                <w:lang w:eastAsia="lv-LV"/>
              </w:rPr>
              <w:t>1.</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5A1967">
            <w:pPr>
              <w:spacing w:after="120"/>
              <w:jc w:val="both"/>
              <w:rPr>
                <w:rFonts w:ascii="Times New Roman" w:hAnsi="Times New Roman"/>
              </w:rPr>
            </w:pPr>
            <w:r w:rsidRPr="00A60F6B">
              <w:rPr>
                <w:rFonts w:ascii="Times New Roman" w:hAnsi="Times New Roman"/>
                <w:lang w:eastAsia="lv-LV"/>
              </w:rPr>
              <w:t>Pamatojums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E60A3E" w:rsidRPr="00A60F6B" w:rsidRDefault="008A7A35" w:rsidP="008A7A35">
            <w:pPr>
              <w:jc w:val="both"/>
              <w:rPr>
                <w:rFonts w:ascii="Times New Roman" w:hAnsi="Times New Roman"/>
                <w:bCs/>
                <w:kern w:val="36"/>
                <w:szCs w:val="38"/>
                <w:lang w:eastAsia="lv-LV"/>
              </w:rPr>
            </w:pPr>
            <w:r w:rsidRPr="00A60F6B">
              <w:rPr>
                <w:rFonts w:ascii="Times New Roman" w:hAnsi="Times New Roman"/>
                <w:bCs/>
                <w:kern w:val="36"/>
                <w:szCs w:val="38"/>
                <w:lang w:eastAsia="lv-LV"/>
              </w:rPr>
              <w:t xml:space="preserve">Latvijas Republikas Saeima 2014.gada 16.oktobrī pieņēma Publiskas personas kapitāla daļu un kapitālsabiedrību pārvaldības likumu (turpmāk – </w:t>
            </w:r>
            <w:r w:rsidR="00F4469B" w:rsidRPr="00A60F6B">
              <w:rPr>
                <w:rFonts w:ascii="Times New Roman" w:hAnsi="Times New Roman"/>
                <w:bCs/>
                <w:kern w:val="36"/>
                <w:szCs w:val="38"/>
                <w:lang w:eastAsia="lv-LV"/>
              </w:rPr>
              <w:t>L</w:t>
            </w:r>
            <w:r w:rsidRPr="00A60F6B">
              <w:rPr>
                <w:rFonts w:ascii="Times New Roman" w:hAnsi="Times New Roman"/>
                <w:bCs/>
                <w:kern w:val="36"/>
                <w:szCs w:val="38"/>
                <w:lang w:eastAsia="lv-LV"/>
              </w:rPr>
              <w:t xml:space="preserve">ikums), kas stājās spēkā 2015.gada 1.janvārī. Ar </w:t>
            </w:r>
            <w:r w:rsidR="00F1461B" w:rsidRPr="00A60F6B">
              <w:rPr>
                <w:rFonts w:ascii="Times New Roman" w:hAnsi="Times New Roman"/>
                <w:bCs/>
                <w:kern w:val="36"/>
                <w:szCs w:val="38"/>
                <w:lang w:eastAsia="lv-LV"/>
              </w:rPr>
              <w:t>L</w:t>
            </w:r>
            <w:r w:rsidRPr="00A60F6B">
              <w:rPr>
                <w:rFonts w:ascii="Times New Roman" w:hAnsi="Times New Roman"/>
                <w:bCs/>
                <w:kern w:val="36"/>
                <w:szCs w:val="38"/>
                <w:lang w:eastAsia="lv-LV"/>
              </w:rPr>
              <w:t>ikuma spēkā stāšanos spēku zaudēja līdz šim valsts un pašvaldību kapitālsabiedrību un kapitāla daļu pārvaldības jomu regulējošais likums „Par valsts un pašvaldību kapitāla daļām un kapitālsabiedrībām”.</w:t>
            </w:r>
          </w:p>
          <w:p w:rsidR="008A7A35" w:rsidRPr="00A60F6B" w:rsidRDefault="002B0936" w:rsidP="00F1461B">
            <w:pPr>
              <w:jc w:val="both"/>
              <w:rPr>
                <w:rFonts w:ascii="Times New Roman" w:hAnsi="Times New Roman"/>
                <w:bCs/>
                <w:kern w:val="36"/>
                <w:szCs w:val="38"/>
                <w:lang w:eastAsia="lv-LV"/>
              </w:rPr>
            </w:pPr>
            <w:r w:rsidRPr="00A60F6B">
              <w:rPr>
                <w:rFonts w:ascii="Times New Roman" w:hAnsi="Times New Roman"/>
                <w:bCs/>
                <w:kern w:val="36"/>
                <w:szCs w:val="38"/>
                <w:lang w:eastAsia="lv-LV"/>
              </w:rPr>
              <w:t xml:space="preserve">Lai uzlabotu </w:t>
            </w:r>
            <w:r w:rsidR="00F1461B" w:rsidRPr="00A60F6B">
              <w:rPr>
                <w:rFonts w:ascii="Times New Roman" w:hAnsi="Times New Roman"/>
                <w:bCs/>
                <w:kern w:val="36"/>
                <w:szCs w:val="38"/>
                <w:lang w:eastAsia="lv-LV"/>
              </w:rPr>
              <w:t>L</w:t>
            </w:r>
            <w:r w:rsidRPr="00A60F6B">
              <w:rPr>
                <w:rFonts w:ascii="Times New Roman" w:hAnsi="Times New Roman"/>
                <w:bCs/>
                <w:kern w:val="36"/>
                <w:szCs w:val="38"/>
                <w:lang w:eastAsia="lv-LV"/>
              </w:rPr>
              <w:t>ikumā regulēto jautājumu efektīvāku ieviešanu praksē un precizētu likumā konstatētās nepilnības, izstrādāts likumprojekts „Grozījumi Publiskas personas kapitāla daļu un kapi</w:t>
            </w:r>
            <w:r w:rsidR="00F4469B" w:rsidRPr="00A60F6B">
              <w:rPr>
                <w:rFonts w:ascii="Times New Roman" w:hAnsi="Times New Roman"/>
                <w:bCs/>
                <w:kern w:val="36"/>
                <w:szCs w:val="38"/>
                <w:lang w:eastAsia="lv-LV"/>
              </w:rPr>
              <w:t>tālsabiedrību pārvaldības likumā</w:t>
            </w:r>
            <w:r w:rsidRPr="00A60F6B">
              <w:rPr>
                <w:rFonts w:ascii="Times New Roman" w:hAnsi="Times New Roman"/>
                <w:bCs/>
                <w:kern w:val="36"/>
                <w:szCs w:val="38"/>
                <w:lang w:eastAsia="lv-LV"/>
              </w:rPr>
              <w:t>”</w:t>
            </w:r>
            <w:r w:rsidR="0086307C" w:rsidRPr="00A60F6B">
              <w:rPr>
                <w:rFonts w:ascii="Times New Roman" w:hAnsi="Times New Roman"/>
                <w:bCs/>
                <w:kern w:val="36"/>
                <w:szCs w:val="38"/>
                <w:lang w:eastAsia="lv-LV"/>
              </w:rPr>
              <w:t xml:space="preserve"> (turpmāk - Likumprojekts)</w:t>
            </w:r>
            <w:r w:rsidRPr="00A60F6B">
              <w:rPr>
                <w:rFonts w:ascii="Times New Roman" w:hAnsi="Times New Roman"/>
                <w:bCs/>
                <w:kern w:val="36"/>
                <w:szCs w:val="38"/>
                <w:lang w:eastAsia="lv-LV"/>
              </w:rPr>
              <w:t>.</w:t>
            </w:r>
          </w:p>
          <w:p w:rsidR="00CF58D6" w:rsidRPr="00A60F6B" w:rsidRDefault="00CF58D6" w:rsidP="00CF58D6">
            <w:pPr>
              <w:jc w:val="both"/>
              <w:rPr>
                <w:rFonts w:ascii="Times New Roman" w:hAnsi="Times New Roman"/>
                <w:b/>
                <w:bCs/>
                <w:szCs w:val="28"/>
                <w:lang w:eastAsia="lv-LV"/>
              </w:rPr>
            </w:pPr>
            <w:r w:rsidRPr="00A60F6B">
              <w:rPr>
                <w:rFonts w:ascii="Times New Roman" w:hAnsi="Times New Roman"/>
                <w:bCs/>
                <w:kern w:val="36"/>
                <w:szCs w:val="38"/>
                <w:lang w:eastAsia="lv-LV"/>
              </w:rPr>
              <w:t xml:space="preserve">Ministru </w:t>
            </w:r>
            <w:r w:rsidR="00C9314B" w:rsidRPr="00A60F6B">
              <w:rPr>
                <w:rFonts w:ascii="Times New Roman" w:hAnsi="Times New Roman"/>
                <w:bCs/>
                <w:kern w:val="36"/>
                <w:szCs w:val="38"/>
                <w:lang w:eastAsia="lv-LV"/>
              </w:rPr>
              <w:t>kabinets 2015.gada 31.marta sēdē</w:t>
            </w:r>
            <w:r w:rsidRPr="00A60F6B">
              <w:rPr>
                <w:rFonts w:ascii="Times New Roman" w:hAnsi="Times New Roman"/>
                <w:bCs/>
                <w:kern w:val="36"/>
                <w:szCs w:val="38"/>
                <w:lang w:eastAsia="lv-LV"/>
              </w:rPr>
              <w:t xml:space="preserve"> pieņēma lēmumu</w:t>
            </w:r>
            <w:r w:rsidRPr="00A60F6B">
              <w:rPr>
                <w:rFonts w:ascii="Times New Roman" w:hAnsi="Times New Roman"/>
                <w:szCs w:val="28"/>
                <w:lang w:eastAsia="lv-LV"/>
              </w:rPr>
              <w:t xml:space="preserve"> - konceptuāli atbalstīt, ka Publiskas personas kapitāla daļu un kapitālsabiedrību pārvaldības likuma 22.panta otrajā daļā noteikto koordinācijas institūcijas uzdevumu izpildi nodrošinās Pārresoru koordinācijas centrs. Vienlaikus tika uzdots Pārresoru koordinācijas centram atbilstoši šī protokollēmuma 2.punktam sagatavot un iesniegt izskatīšanai Ministru kabineta 2015.gada 7.aprīļa sēdē attiecīgu tiesību akta projektu (MK sēdes protokola Nr.17, </w:t>
            </w:r>
            <w:bookmarkStart w:id="1" w:name="27"/>
            <w:r w:rsidRPr="00A60F6B">
              <w:rPr>
                <w:rFonts w:ascii="Times New Roman" w:hAnsi="Times New Roman"/>
                <w:bCs/>
                <w:szCs w:val="28"/>
                <w:lang w:eastAsia="lv-LV"/>
              </w:rPr>
              <w:t>27</w:t>
            </w:r>
            <w:bookmarkEnd w:id="1"/>
            <w:r w:rsidRPr="00A60F6B">
              <w:rPr>
                <w:rFonts w:ascii="Times New Roman" w:hAnsi="Times New Roman"/>
                <w:bCs/>
                <w:szCs w:val="28"/>
                <w:lang w:eastAsia="lv-LV"/>
              </w:rPr>
              <w:t>.§</w:t>
            </w:r>
            <w:r w:rsidR="00FC3EEC" w:rsidRPr="00A60F6B">
              <w:rPr>
                <w:rFonts w:ascii="Times New Roman" w:hAnsi="Times New Roman"/>
                <w:bCs/>
                <w:szCs w:val="28"/>
                <w:lang w:eastAsia="lv-LV"/>
              </w:rPr>
              <w:t>, 28.§</w:t>
            </w:r>
            <w:r w:rsidRPr="00A60F6B">
              <w:rPr>
                <w:rFonts w:ascii="Times New Roman" w:hAnsi="Times New Roman"/>
                <w:bCs/>
                <w:szCs w:val="28"/>
                <w:lang w:eastAsia="lv-LV"/>
              </w:rPr>
              <w:t>)</w:t>
            </w:r>
            <w:r w:rsidR="00FC3EEC" w:rsidRPr="00A60F6B">
              <w:rPr>
                <w:rFonts w:ascii="Times New Roman" w:hAnsi="Times New Roman"/>
                <w:bCs/>
                <w:szCs w:val="28"/>
                <w:lang w:eastAsia="lv-LV"/>
              </w:rPr>
              <w:t xml:space="preserve">, kā arī tika atlikta Ekonomikas ministrijas sagatavotā likumprojekta </w:t>
            </w:r>
            <w:r w:rsidR="00FC3EEC" w:rsidRPr="00A60F6B">
              <w:rPr>
                <w:rFonts w:ascii="Times New Roman" w:hAnsi="Times New Roman"/>
                <w:szCs w:val="28"/>
                <w:lang w:eastAsia="lv-LV"/>
              </w:rPr>
              <w:t xml:space="preserve"> </w:t>
            </w:r>
            <w:r w:rsidR="00FC3EEC" w:rsidRPr="00A60F6B">
              <w:rPr>
                <w:rFonts w:ascii="Times New Roman" w:hAnsi="Times New Roman"/>
                <w:bCs/>
                <w:kern w:val="36"/>
                <w:szCs w:val="38"/>
                <w:lang w:eastAsia="lv-LV"/>
              </w:rPr>
              <w:t>„Grozījumi Publiskas personas kapitāla daļu un kapitālsabiedrību pārvaldības likumā” izskatīšana</w:t>
            </w:r>
            <w:r w:rsidR="00FC3EEC" w:rsidRPr="00A60F6B">
              <w:rPr>
                <w:rFonts w:ascii="Times New Roman" w:hAnsi="Times New Roman"/>
                <w:szCs w:val="28"/>
                <w:lang w:eastAsia="lv-LV"/>
              </w:rPr>
              <w:t xml:space="preserve"> (MK sēdes protokola Nr.17, </w:t>
            </w:r>
            <w:r w:rsidR="00FC3EEC" w:rsidRPr="00A60F6B">
              <w:rPr>
                <w:rFonts w:ascii="Times New Roman" w:hAnsi="Times New Roman"/>
                <w:bCs/>
                <w:szCs w:val="28"/>
                <w:lang w:eastAsia="lv-LV"/>
              </w:rPr>
              <w:t>28.§), ņemot vērā</w:t>
            </w:r>
            <w:r w:rsidR="00FC3EEC" w:rsidRPr="00A60F6B">
              <w:rPr>
                <w:rFonts w:ascii="Times New Roman" w:hAnsi="Times New Roman"/>
                <w:szCs w:val="28"/>
                <w:lang w:eastAsia="lv-LV"/>
              </w:rPr>
              <w:t xml:space="preserve"> Ministru kabineta 2015.gada 7.aprīļa sēdē lemto</w:t>
            </w:r>
            <w:r w:rsidR="00FC3EEC" w:rsidRPr="00A60F6B">
              <w:rPr>
                <w:rFonts w:ascii="Times New Roman" w:hAnsi="Times New Roman"/>
                <w:bCs/>
                <w:szCs w:val="28"/>
                <w:lang w:eastAsia="lv-LV"/>
              </w:rPr>
              <w:t xml:space="preserve"> </w:t>
            </w:r>
            <w:r w:rsidR="00FC3EEC" w:rsidRPr="00A60F6B">
              <w:rPr>
                <w:rFonts w:ascii="Times New Roman" w:hAnsi="Times New Roman"/>
                <w:szCs w:val="28"/>
                <w:lang w:eastAsia="lv-LV"/>
              </w:rPr>
              <w:t xml:space="preserve">(MK sēdes protokola Nr.17, </w:t>
            </w:r>
            <w:r w:rsidR="00FC3EEC" w:rsidRPr="00A60F6B">
              <w:rPr>
                <w:rFonts w:ascii="Times New Roman" w:hAnsi="Times New Roman"/>
                <w:bCs/>
                <w:szCs w:val="28"/>
                <w:lang w:eastAsia="lv-LV"/>
              </w:rPr>
              <w:t>28.§)</w:t>
            </w:r>
            <w:r w:rsidRPr="00A60F6B">
              <w:rPr>
                <w:rFonts w:ascii="Times New Roman" w:hAnsi="Times New Roman"/>
                <w:b/>
                <w:bCs/>
                <w:szCs w:val="28"/>
                <w:lang w:eastAsia="lv-LV"/>
              </w:rPr>
              <w:t>.</w:t>
            </w:r>
          </w:p>
          <w:p w:rsidR="003E682E" w:rsidRPr="00A60F6B" w:rsidRDefault="003E682E" w:rsidP="003E682E">
            <w:pPr>
              <w:jc w:val="both"/>
              <w:rPr>
                <w:rFonts w:ascii="Times New Roman" w:hAnsi="Times New Roman"/>
                <w:bCs/>
                <w:kern w:val="36"/>
                <w:szCs w:val="38"/>
                <w:lang w:eastAsia="lv-LV"/>
              </w:rPr>
            </w:pPr>
            <w:r w:rsidRPr="00A60F6B">
              <w:rPr>
                <w:rFonts w:ascii="Times New Roman" w:hAnsi="Times New Roman"/>
                <w:bCs/>
                <w:szCs w:val="28"/>
                <w:lang w:eastAsia="lv-LV"/>
              </w:rPr>
              <w:t>Ministru prezidentes 2015.gada 8.aprīļa rezolūcija Nr.90/TA-575, TA-576, TA-577, TA-578, TA-579, TA-580, TA-581, TA-582, TA-583, TA-584, TA-585, ar kuru uzdots Pārresoru koordinācijas centra vadītājam P.Vilkam iesniegt priekšlikumus par likumprojektu turpmāko virzību.</w:t>
            </w:r>
          </w:p>
        </w:tc>
      </w:tr>
      <w:tr w:rsidR="00D77230" w:rsidRPr="00A60F6B" w:rsidTr="00693450">
        <w:trPr>
          <w:trHeight w:val="480"/>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pPr>
              <w:spacing w:before="120"/>
              <w:jc w:val="both"/>
              <w:rPr>
                <w:rFonts w:ascii="Times New Roman" w:hAnsi="Times New Roman"/>
                <w:lang w:eastAsia="lv-LV"/>
              </w:rPr>
            </w:pPr>
            <w:r w:rsidRPr="00A60F6B">
              <w:rPr>
                <w:rFonts w:ascii="Times New Roman" w:hAnsi="Times New Roman"/>
                <w:lang w:eastAsia="lv-LV"/>
              </w:rPr>
              <w:t>2.</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rsidP="00FD60EA">
            <w:pPr>
              <w:spacing w:after="120"/>
              <w:jc w:val="both"/>
              <w:rPr>
                <w:rFonts w:ascii="Times New Roman" w:hAnsi="Times New Roman"/>
                <w:lang w:eastAsia="lv-LV"/>
              </w:rPr>
            </w:pPr>
            <w:r w:rsidRPr="00A60F6B">
              <w:rPr>
                <w:rFonts w:ascii="Times New Roman" w:hAnsi="Times New Roman"/>
                <w:lang w:eastAsia="lv-LV"/>
              </w:rPr>
              <w:t xml:space="preserve">Pašreizējā situācija un problēmas, kuru risināšanai tiesību akta </w:t>
            </w:r>
            <w:r w:rsidRPr="00A60F6B">
              <w:rPr>
                <w:rFonts w:ascii="Times New Roman" w:hAnsi="Times New Roman"/>
                <w:lang w:eastAsia="lv-LV"/>
              </w:rPr>
              <w:lastRenderedPageBreak/>
              <w:t>projekts izstrādāts, tiesiskā regulējuma mērķis un būtība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863EDA" w:rsidRPr="00A60F6B" w:rsidRDefault="00A72853" w:rsidP="00A72853">
            <w:pPr>
              <w:pStyle w:val="BodyText3"/>
              <w:spacing w:after="120"/>
              <w:jc w:val="both"/>
              <w:rPr>
                <w:i/>
              </w:rPr>
            </w:pPr>
            <w:r w:rsidRPr="00A60F6B">
              <w:rPr>
                <w:i/>
              </w:rPr>
              <w:lastRenderedPageBreak/>
              <w:t>I Koordinācijas institūcija un tās uzdevumi</w:t>
            </w:r>
          </w:p>
          <w:p w:rsidR="00FF1E42" w:rsidRPr="00A60F6B" w:rsidRDefault="0086307C" w:rsidP="008227E5">
            <w:pPr>
              <w:pStyle w:val="BodyText3"/>
              <w:jc w:val="both"/>
              <w:rPr>
                <w:b w:val="0"/>
              </w:rPr>
            </w:pPr>
            <w:r w:rsidRPr="00A60F6B">
              <w:rPr>
                <w:b w:val="0"/>
              </w:rPr>
              <w:t xml:space="preserve">Likumprojekts </w:t>
            </w:r>
            <w:r w:rsidR="00581A4E" w:rsidRPr="00A60F6B">
              <w:rPr>
                <w:b w:val="0"/>
              </w:rPr>
              <w:t>p</w:t>
            </w:r>
            <w:r w:rsidRPr="00A60F6B">
              <w:rPr>
                <w:b w:val="0"/>
              </w:rPr>
              <w:t>aredz grozījumu Likuma 22.panta otrajā daļā, papildinot to ar jaunu punktu (7</w:t>
            </w:r>
            <w:r w:rsidRPr="00A60F6B">
              <w:rPr>
                <w:b w:val="0"/>
                <w:vertAlign w:val="superscript"/>
              </w:rPr>
              <w:t>1</w:t>
            </w:r>
            <w:r w:rsidRPr="00A60F6B">
              <w:rPr>
                <w:b w:val="0"/>
              </w:rPr>
              <w:t xml:space="preserve">.punktu), </w:t>
            </w:r>
            <w:r w:rsidRPr="00A60F6B">
              <w:rPr>
                <w:b w:val="0"/>
              </w:rPr>
              <w:lastRenderedPageBreak/>
              <w:t>k</w:t>
            </w:r>
            <w:r w:rsidR="00FF1E42" w:rsidRPr="00A60F6B">
              <w:rPr>
                <w:b w:val="0"/>
              </w:rPr>
              <w:t>oordinācijas institūcijas uzdevumiem pievien</w:t>
            </w:r>
            <w:r w:rsidRPr="00A60F6B">
              <w:rPr>
                <w:b w:val="0"/>
              </w:rPr>
              <w:t>ojot</w:t>
            </w:r>
            <w:r w:rsidR="00FF1E42" w:rsidRPr="00A60F6B">
              <w:rPr>
                <w:b w:val="0"/>
              </w:rPr>
              <w:t xml:space="preserve"> </w:t>
            </w:r>
            <w:r w:rsidR="00FF1E42" w:rsidRPr="00A60F6B">
              <w:t xml:space="preserve"> </w:t>
            </w:r>
            <w:r w:rsidR="00FF1E42" w:rsidRPr="00A60F6B">
              <w:rPr>
                <w:b w:val="0"/>
              </w:rPr>
              <w:t>sadarbības īstenošan</w:t>
            </w:r>
            <w:r w:rsidRPr="00A60F6B">
              <w:rPr>
                <w:b w:val="0"/>
              </w:rPr>
              <w:t>u</w:t>
            </w:r>
            <w:r w:rsidR="00CF58D6" w:rsidRPr="00A60F6B">
              <w:rPr>
                <w:b w:val="0"/>
              </w:rPr>
              <w:t xml:space="preserve"> ar citām institūcijām</w:t>
            </w:r>
            <w:r w:rsidR="00FF1E42" w:rsidRPr="00A60F6B">
              <w:rPr>
                <w:b w:val="0"/>
              </w:rPr>
              <w:t xml:space="preserve"> kapitālsabiedrību un kapitāla daļu pārvaldīb</w:t>
            </w:r>
            <w:r w:rsidR="00CF58D6" w:rsidRPr="00A60F6B">
              <w:rPr>
                <w:b w:val="0"/>
              </w:rPr>
              <w:t>as jautājumos</w:t>
            </w:r>
            <w:r w:rsidR="00FF1E42" w:rsidRPr="00A60F6B">
              <w:rPr>
                <w:b w:val="0"/>
              </w:rPr>
              <w:t>. Ar to</w:t>
            </w:r>
            <w:r w:rsidR="00CF58D6" w:rsidRPr="00A60F6B">
              <w:rPr>
                <w:b w:val="0"/>
              </w:rPr>
              <w:t>, tai skaitā,</w:t>
            </w:r>
            <w:r w:rsidR="00FF1E42" w:rsidRPr="00A60F6B">
              <w:rPr>
                <w:b w:val="0"/>
              </w:rPr>
              <w:t xml:space="preserve"> saprotot informācijas apmaiņu ar Eiropas Savienības dalībvalstīm un citām valstīm, Ekonomiskās sadarbības un attīstības organizāciju (OECD) un citām starptautiskām organizācijām par korporatīvās pārvaldības jautājumiem, lai veicinātu starptautiskās labās prakses ieviešanu Latvijā.  </w:t>
            </w:r>
          </w:p>
          <w:p w:rsidR="00D45AC0" w:rsidRPr="00A60F6B" w:rsidRDefault="00D45AC0" w:rsidP="008227E5">
            <w:pPr>
              <w:pStyle w:val="BodyText3"/>
              <w:jc w:val="both"/>
              <w:rPr>
                <w:i/>
              </w:rPr>
            </w:pPr>
            <w:r w:rsidRPr="00A60F6B">
              <w:rPr>
                <w:i/>
              </w:rPr>
              <w:t>II Koordinācijas institūcijas padome</w:t>
            </w:r>
          </w:p>
          <w:p w:rsidR="001172E8" w:rsidRPr="00A60F6B" w:rsidRDefault="00B45900" w:rsidP="001172E8">
            <w:pPr>
              <w:jc w:val="both"/>
              <w:rPr>
                <w:rFonts w:ascii="Times New Roman" w:hAnsi="Times New Roman"/>
              </w:rPr>
            </w:pPr>
            <w:r w:rsidRPr="00A60F6B">
              <w:rPr>
                <w:rFonts w:ascii="Times New Roman" w:hAnsi="Times New Roman"/>
              </w:rPr>
              <w:t>Šobrīd L</w:t>
            </w:r>
            <w:r w:rsidR="001172E8" w:rsidRPr="00A60F6B">
              <w:rPr>
                <w:rFonts w:ascii="Times New Roman" w:hAnsi="Times New Roman"/>
              </w:rPr>
              <w:t>ikuma 24.panta pirmās daļas otrais teikums nosaka, ka konsultatīvā padome ir koleģiāla padomdevēja institūcija, kura:</w:t>
            </w:r>
          </w:p>
          <w:p w:rsidR="001172E8" w:rsidRPr="00A60F6B" w:rsidRDefault="001172E8" w:rsidP="001172E8">
            <w:pPr>
              <w:jc w:val="both"/>
              <w:rPr>
                <w:rFonts w:ascii="Times New Roman" w:hAnsi="Times New Roman"/>
              </w:rPr>
            </w:pPr>
            <w:r w:rsidRPr="00A60F6B">
              <w:rPr>
                <w:rFonts w:ascii="Times New Roman" w:hAnsi="Times New Roman"/>
              </w:rPr>
              <w:t>1) izskata izstrādātos un Ministru kabinetam iesniedzamos ar publiskas personas kapitāla daļu pārvaldi un koordinācijas institūcijas darbību saistīto tiesību aktu un politikas plānošanas dokumentu projektus un sniedz viedokli par tiem;</w:t>
            </w:r>
          </w:p>
          <w:p w:rsidR="001172E8" w:rsidRPr="000611FF" w:rsidRDefault="001172E8" w:rsidP="001172E8">
            <w:pPr>
              <w:jc w:val="both"/>
              <w:rPr>
                <w:rFonts w:ascii="Times New Roman" w:hAnsi="Times New Roman"/>
              </w:rPr>
            </w:pPr>
            <w:r w:rsidRPr="00A60F6B">
              <w:rPr>
                <w:rFonts w:ascii="Times New Roman" w:hAnsi="Times New Roman"/>
              </w:rPr>
              <w:t xml:space="preserve">2) izskata koordinācijas institūcijas izstrādātos normatīvo aktu </w:t>
            </w:r>
            <w:r w:rsidRPr="000611FF">
              <w:rPr>
                <w:rFonts w:ascii="Times New Roman" w:hAnsi="Times New Roman"/>
              </w:rPr>
              <w:t>projektus un uz šā likuma pamata izstrādātos vadlīniju projektus un sniedz viedokli par tiem.</w:t>
            </w:r>
          </w:p>
          <w:p w:rsidR="004460AF" w:rsidRPr="004A09B3" w:rsidRDefault="001172E8" w:rsidP="001172E8">
            <w:pPr>
              <w:jc w:val="both"/>
              <w:rPr>
                <w:rFonts w:ascii="Times New Roman" w:hAnsi="Times New Roman"/>
              </w:rPr>
            </w:pPr>
            <w:r w:rsidRPr="000611FF">
              <w:rPr>
                <w:rFonts w:ascii="Times New Roman" w:hAnsi="Times New Roman"/>
              </w:rPr>
              <w:t>Ņemot vērā nepieciešam</w:t>
            </w:r>
            <w:r w:rsidR="00CF58D6" w:rsidRPr="000611FF">
              <w:rPr>
                <w:rFonts w:ascii="Times New Roman" w:hAnsi="Times New Roman"/>
              </w:rPr>
              <w:t>ību</w:t>
            </w:r>
            <w:r w:rsidRPr="000611FF">
              <w:rPr>
                <w:rFonts w:ascii="Times New Roman" w:hAnsi="Times New Roman"/>
              </w:rPr>
              <w:t xml:space="preserve"> </w:t>
            </w:r>
            <w:r w:rsidR="00B45900" w:rsidRPr="000611FF">
              <w:rPr>
                <w:rFonts w:ascii="Times New Roman" w:hAnsi="Times New Roman"/>
              </w:rPr>
              <w:t>precizēt arī L</w:t>
            </w:r>
            <w:r w:rsidRPr="000611FF">
              <w:rPr>
                <w:rFonts w:ascii="Times New Roman" w:hAnsi="Times New Roman"/>
              </w:rPr>
              <w:t xml:space="preserve">ikuma 24.panta pirmajā daļā minēto </w:t>
            </w:r>
            <w:r w:rsidR="00AD4D14" w:rsidRPr="000611FF">
              <w:rPr>
                <w:rFonts w:ascii="Times New Roman" w:hAnsi="Times New Roman"/>
              </w:rPr>
              <w:t>k</w:t>
            </w:r>
            <w:r w:rsidRPr="000611FF">
              <w:rPr>
                <w:rFonts w:ascii="Times New Roman" w:hAnsi="Times New Roman"/>
              </w:rPr>
              <w:t xml:space="preserve">oordinācijas institūcijas konsultatīvās padomes kompetenci, </w:t>
            </w:r>
            <w:r w:rsidR="00CF58D6" w:rsidRPr="000611FF">
              <w:rPr>
                <w:rFonts w:ascii="Times New Roman" w:hAnsi="Times New Roman"/>
              </w:rPr>
              <w:t xml:space="preserve">tiek piedāvāts </w:t>
            </w:r>
            <w:r w:rsidR="00FD4607" w:rsidRPr="000611FF">
              <w:rPr>
                <w:rFonts w:ascii="Times New Roman" w:hAnsi="Times New Roman"/>
              </w:rPr>
              <w:t>būtiski</w:t>
            </w:r>
            <w:r w:rsidR="004460AF" w:rsidRPr="000611FF">
              <w:rPr>
                <w:rFonts w:ascii="Times New Roman" w:hAnsi="Times New Roman"/>
              </w:rPr>
              <w:t xml:space="preserve"> </w:t>
            </w:r>
            <w:r w:rsidR="00FD4607" w:rsidRPr="000611FF">
              <w:rPr>
                <w:rFonts w:ascii="Times New Roman" w:hAnsi="Times New Roman"/>
              </w:rPr>
              <w:t>mainīt</w:t>
            </w:r>
            <w:r w:rsidR="00CF58D6" w:rsidRPr="000611FF">
              <w:rPr>
                <w:rFonts w:ascii="Times New Roman" w:hAnsi="Times New Roman"/>
              </w:rPr>
              <w:t xml:space="preserve"> tās</w:t>
            </w:r>
            <w:r w:rsidR="00FD4607" w:rsidRPr="000611FF">
              <w:rPr>
                <w:rFonts w:ascii="Times New Roman" w:hAnsi="Times New Roman"/>
              </w:rPr>
              <w:t xml:space="preserve"> kompetenci, nosakot, ka tā ir </w:t>
            </w:r>
            <w:r w:rsidR="00AD4D14" w:rsidRPr="000611FF">
              <w:rPr>
                <w:rFonts w:ascii="Times New Roman" w:hAnsi="Times New Roman"/>
              </w:rPr>
              <w:t>K</w:t>
            </w:r>
            <w:r w:rsidR="00FD4607" w:rsidRPr="000611FF">
              <w:rPr>
                <w:rFonts w:ascii="Times New Roman" w:hAnsi="Times New Roman"/>
              </w:rPr>
              <w:t xml:space="preserve">oordinācijas institūcijas padome. </w:t>
            </w:r>
            <w:r w:rsidR="000611FF" w:rsidRPr="000611FF">
              <w:rPr>
                <w:rFonts w:ascii="Times New Roman" w:hAnsi="Times New Roman"/>
              </w:rPr>
              <w:t>K</w:t>
            </w:r>
            <w:r w:rsidR="000611FF" w:rsidRPr="000611FF">
              <w:rPr>
                <w:rFonts w:ascii="Times New Roman" w:hAnsi="Times New Roman"/>
                <w:szCs w:val="24"/>
                <w:lang w:eastAsia="lv-LV"/>
              </w:rPr>
              <w:t xml:space="preserve">oordinācijas institūcijas padomei ir jāskata jautājumi par stratēģijām un darījumiem, jo tie tieši vai netieši var skart citu ministriju kompetenci un īstenotās politikas, tāpat arī nozaru ministrijas kā kapitāla daļu turētāji </w:t>
            </w:r>
            <w:r w:rsidR="000611FF">
              <w:rPr>
                <w:rFonts w:ascii="Times New Roman" w:hAnsi="Times New Roman"/>
                <w:szCs w:val="24"/>
                <w:lang w:eastAsia="lv-LV"/>
              </w:rPr>
              <w:t>būs</w:t>
            </w:r>
            <w:r w:rsidR="000611FF" w:rsidRPr="000611FF">
              <w:rPr>
                <w:rFonts w:ascii="Times New Roman" w:hAnsi="Times New Roman"/>
                <w:szCs w:val="24"/>
                <w:lang w:eastAsia="lv-LV"/>
              </w:rPr>
              <w:t xml:space="preserve"> iepriekš informētas par koordinācijas institūcijas atzinumu projektu saturu attiecībā uz ministriju turējumā esošo kapitālsabiedrību darbību. </w:t>
            </w:r>
            <w:r w:rsidR="00FD4607" w:rsidRPr="000611FF">
              <w:rPr>
                <w:rFonts w:ascii="Times New Roman" w:hAnsi="Times New Roman"/>
              </w:rPr>
              <w:t>Tiek precizēts padomes esošo uzdevumu uzskaitījums</w:t>
            </w:r>
            <w:r w:rsidR="00C9314B" w:rsidRPr="000611FF">
              <w:rPr>
                <w:rFonts w:ascii="Times New Roman" w:hAnsi="Times New Roman"/>
              </w:rPr>
              <w:t xml:space="preserve">, nosakot, ka tā </w:t>
            </w:r>
            <w:r w:rsidR="00FD4607" w:rsidRPr="000611FF">
              <w:rPr>
                <w:rFonts w:ascii="Times New Roman" w:hAnsi="Times New Roman"/>
              </w:rPr>
              <w:t xml:space="preserve">saskaņo vadlīniju projektus kapitālsabiedrību pārvaldības jomā, </w:t>
            </w:r>
            <w:r w:rsidR="00C9314B" w:rsidRPr="000611FF">
              <w:rPr>
                <w:rFonts w:ascii="Times New Roman" w:hAnsi="Times New Roman"/>
                <w:szCs w:val="28"/>
              </w:rPr>
              <w:t xml:space="preserve">sniedz </w:t>
            </w:r>
            <w:r w:rsidR="00FD4607" w:rsidRPr="000611FF">
              <w:rPr>
                <w:rFonts w:ascii="Times New Roman" w:hAnsi="Times New Roman"/>
                <w:szCs w:val="28"/>
              </w:rPr>
              <w:t>atzinumus par kapitālsabiedrību, kurās publiskai personai ir izšķirošā ietekme, vidēja termiņa darbības stratēģijām un darījumiem, kas būtiski ietekmē (vismaz par 15 procentiem un nav paredzēts vidēja termiņa darbības stratēģijā) kapitālsabiedrības vidēja termiņa darbības stratēģijā noteikto aktīvu apjomu</w:t>
            </w:r>
            <w:r w:rsidR="00C9314B" w:rsidRPr="000611FF">
              <w:rPr>
                <w:rFonts w:ascii="Times New Roman" w:hAnsi="Times New Roman"/>
                <w:szCs w:val="28"/>
              </w:rPr>
              <w:t xml:space="preserve">, </w:t>
            </w:r>
            <w:r w:rsidR="00FD4607" w:rsidRPr="000611FF">
              <w:rPr>
                <w:rFonts w:ascii="Times New Roman" w:hAnsi="Times New Roman"/>
              </w:rPr>
              <w:t>sniedz</w:t>
            </w:r>
            <w:r w:rsidR="00FD4607" w:rsidRPr="004A09B3">
              <w:rPr>
                <w:rFonts w:ascii="Times New Roman" w:hAnsi="Times New Roman"/>
              </w:rPr>
              <w:t xml:space="preserve"> priekšlikumus par citiem</w:t>
            </w:r>
            <w:r w:rsidR="00C9314B" w:rsidRPr="004A09B3">
              <w:rPr>
                <w:rFonts w:ascii="Times New Roman" w:hAnsi="Times New Roman"/>
              </w:rPr>
              <w:t xml:space="preserve"> </w:t>
            </w:r>
            <w:r w:rsidR="00C9314B" w:rsidRPr="004A09B3">
              <w:rPr>
                <w:rFonts w:ascii="Times New Roman" w:hAnsi="Times New Roman"/>
                <w:szCs w:val="28"/>
              </w:rPr>
              <w:t xml:space="preserve">ar publiskas personas kapitāla daļu pārvaldību </w:t>
            </w:r>
            <w:r w:rsidR="00C9314B" w:rsidRPr="004A09B3">
              <w:rPr>
                <w:rFonts w:ascii="Times New Roman" w:hAnsi="Times New Roman"/>
                <w:szCs w:val="28"/>
              </w:rPr>
              <w:lastRenderedPageBreak/>
              <w:t>un koordinācija</w:t>
            </w:r>
            <w:r w:rsidR="00FD4607" w:rsidRPr="004A09B3">
              <w:rPr>
                <w:rFonts w:ascii="Times New Roman" w:hAnsi="Times New Roman"/>
                <w:szCs w:val="28"/>
              </w:rPr>
              <w:t>s institūcijas darbību saistītiem jautājumiem</w:t>
            </w:r>
            <w:r w:rsidR="004460AF" w:rsidRPr="004A09B3">
              <w:rPr>
                <w:rFonts w:ascii="Times New Roman" w:hAnsi="Times New Roman"/>
              </w:rPr>
              <w:t>.</w:t>
            </w:r>
            <w:r w:rsidR="00FD4607" w:rsidRPr="004A09B3">
              <w:rPr>
                <w:rFonts w:ascii="Times New Roman" w:hAnsi="Times New Roman"/>
              </w:rPr>
              <w:t xml:space="preserve"> Attiecīgi tiek precizēts likuma 22.panta otrās daļas 2.apakšpunkts, nosakot, ka koordinācijas institūcija sagatavo atzinuma projektus</w:t>
            </w:r>
            <w:r w:rsidR="003D17B3" w:rsidRPr="004A09B3">
              <w:rPr>
                <w:rFonts w:ascii="Times New Roman" w:hAnsi="Times New Roman"/>
              </w:rPr>
              <w:t xml:space="preserve"> izskatīšanai un lēmuma pieņemšanai koordinācijas institūcijas padomē</w:t>
            </w:r>
            <w:r w:rsidR="00FD4607" w:rsidRPr="004A09B3">
              <w:rPr>
                <w:rFonts w:ascii="Times New Roman" w:hAnsi="Times New Roman"/>
              </w:rPr>
              <w:t>, nevis sniedz atzi</w:t>
            </w:r>
            <w:r w:rsidR="00C116D7" w:rsidRPr="004A09B3">
              <w:rPr>
                <w:rFonts w:ascii="Times New Roman" w:hAnsi="Times New Roman"/>
              </w:rPr>
              <w:t xml:space="preserve">numus, kā arī </w:t>
            </w:r>
            <w:r w:rsidR="003D17B3" w:rsidRPr="004A09B3">
              <w:rPr>
                <w:rFonts w:ascii="Times New Roman" w:hAnsi="Times New Roman"/>
              </w:rPr>
              <w:t xml:space="preserve">attiecīgi </w:t>
            </w:r>
            <w:r w:rsidR="00C116D7" w:rsidRPr="004A09B3">
              <w:rPr>
                <w:rFonts w:ascii="Times New Roman" w:hAnsi="Times New Roman"/>
              </w:rPr>
              <w:t>precizēti likuma 26.pants un 32.pants.</w:t>
            </w:r>
            <w:r w:rsidR="003D17B3" w:rsidRPr="004A09B3">
              <w:rPr>
                <w:rFonts w:ascii="Times New Roman" w:hAnsi="Times New Roman"/>
              </w:rPr>
              <w:t xml:space="preserve"> </w:t>
            </w:r>
            <w:r w:rsidR="004A09B3" w:rsidRPr="004A09B3">
              <w:rPr>
                <w:rFonts w:ascii="Times New Roman" w:hAnsi="Times New Roman"/>
              </w:rPr>
              <w:t xml:space="preserve">Koordinācijas institūcija sniegs koordinācijas institūcijas padomei nepieciešamo </w:t>
            </w:r>
            <w:r w:rsidR="004A09B3" w:rsidRPr="00B86E94">
              <w:rPr>
                <w:rFonts w:ascii="Times New Roman" w:hAnsi="Times New Roman"/>
              </w:rPr>
              <w:t xml:space="preserve">informāciju un atbalstu lēmuma pieņemšanai. </w:t>
            </w:r>
            <w:r w:rsidR="004460AF" w:rsidRPr="00B86E94">
              <w:rPr>
                <w:rFonts w:ascii="Times New Roman" w:hAnsi="Times New Roman"/>
              </w:rPr>
              <w:t xml:space="preserve">Papildus </w:t>
            </w:r>
            <w:r w:rsidR="00E17F7F" w:rsidRPr="00B86E94">
              <w:rPr>
                <w:rFonts w:ascii="Times New Roman" w:hAnsi="Times New Roman"/>
              </w:rPr>
              <w:t>24. panta pirmajā daļā tiek paredzēts</w:t>
            </w:r>
            <w:r w:rsidR="00FD4607" w:rsidRPr="00B86E94">
              <w:rPr>
                <w:rFonts w:ascii="Times New Roman" w:hAnsi="Times New Roman"/>
              </w:rPr>
              <w:t>, ka Ministru kabinets izveido</w:t>
            </w:r>
            <w:r w:rsidR="00E17F7F" w:rsidRPr="00B86E94">
              <w:rPr>
                <w:rFonts w:ascii="Times New Roman" w:hAnsi="Times New Roman"/>
              </w:rPr>
              <w:t xml:space="preserve"> </w:t>
            </w:r>
            <w:r w:rsidR="00AD4D14" w:rsidRPr="00B86E94">
              <w:rPr>
                <w:rFonts w:ascii="Times New Roman" w:hAnsi="Times New Roman"/>
              </w:rPr>
              <w:t>K</w:t>
            </w:r>
            <w:r w:rsidR="00FD4607" w:rsidRPr="00B86E94">
              <w:rPr>
                <w:rFonts w:ascii="Times New Roman" w:hAnsi="Times New Roman"/>
              </w:rPr>
              <w:t xml:space="preserve">oordinācijas institūcijas </w:t>
            </w:r>
            <w:r w:rsidR="00E17F7F" w:rsidRPr="00B86E94">
              <w:rPr>
                <w:rFonts w:ascii="Times New Roman" w:hAnsi="Times New Roman"/>
              </w:rPr>
              <w:t xml:space="preserve">padomi no </w:t>
            </w:r>
            <w:r w:rsidR="00AD4D14" w:rsidRPr="00B86E94">
              <w:rPr>
                <w:rFonts w:ascii="Times New Roman" w:hAnsi="Times New Roman"/>
              </w:rPr>
              <w:t xml:space="preserve">koordinācijas institūcijas un </w:t>
            </w:r>
            <w:r w:rsidR="00FD4607" w:rsidRPr="00B86E94">
              <w:rPr>
                <w:rFonts w:ascii="Times New Roman" w:hAnsi="Times New Roman"/>
              </w:rPr>
              <w:t>ministriju</w:t>
            </w:r>
            <w:r w:rsidR="00925164" w:rsidRPr="00B86E94">
              <w:rPr>
                <w:rFonts w:ascii="Times New Roman" w:hAnsi="Times New Roman"/>
              </w:rPr>
              <w:t>,</w:t>
            </w:r>
            <w:r w:rsidR="00AD4D14" w:rsidRPr="00B86E94">
              <w:rPr>
                <w:rFonts w:ascii="Times New Roman" w:hAnsi="Times New Roman"/>
                <w:szCs w:val="28"/>
              </w:rPr>
              <w:t xml:space="preserve"> kuras ir kapitāla daļu turētāji,</w:t>
            </w:r>
            <w:r w:rsidR="00FD4607" w:rsidRPr="00B86E94">
              <w:rPr>
                <w:rFonts w:ascii="Times New Roman" w:hAnsi="Times New Roman"/>
              </w:rPr>
              <w:t xml:space="preserve"> deleģētiem pārstāvjiem</w:t>
            </w:r>
            <w:r w:rsidR="00E17F7F" w:rsidRPr="00B86E94">
              <w:rPr>
                <w:rFonts w:ascii="Times New Roman" w:hAnsi="Times New Roman"/>
              </w:rPr>
              <w:t>, bet 24. panta</w:t>
            </w:r>
            <w:r w:rsidR="004460AF" w:rsidRPr="00B86E94">
              <w:rPr>
                <w:rFonts w:ascii="Times New Roman" w:hAnsi="Times New Roman"/>
              </w:rPr>
              <w:t xml:space="preserve"> trešajā daļā tiek piedāvāts noteikt, ka </w:t>
            </w:r>
            <w:r w:rsidR="00AD4D14" w:rsidRPr="00B86E94">
              <w:rPr>
                <w:rFonts w:ascii="Times New Roman" w:hAnsi="Times New Roman"/>
              </w:rPr>
              <w:t>K</w:t>
            </w:r>
            <w:r w:rsidR="00FD4607" w:rsidRPr="00B86E94">
              <w:rPr>
                <w:rFonts w:ascii="Times New Roman" w:hAnsi="Times New Roman"/>
              </w:rPr>
              <w:t>oordinācijas</w:t>
            </w:r>
            <w:r w:rsidR="00FD4607" w:rsidRPr="004A09B3">
              <w:rPr>
                <w:rFonts w:ascii="Times New Roman" w:hAnsi="Times New Roman"/>
              </w:rPr>
              <w:t xml:space="preserve"> institūcijas </w:t>
            </w:r>
            <w:r w:rsidR="004460AF" w:rsidRPr="004A09B3">
              <w:rPr>
                <w:rFonts w:ascii="Times New Roman" w:hAnsi="Times New Roman"/>
              </w:rPr>
              <w:t xml:space="preserve">padomes </w:t>
            </w:r>
            <w:r w:rsidR="004460AF" w:rsidRPr="004A09B3">
              <w:rPr>
                <w:rFonts w:ascii="Times New Roman" w:hAnsi="Times New Roman"/>
                <w:szCs w:val="28"/>
              </w:rPr>
              <w:t xml:space="preserve">nolikumu </w:t>
            </w:r>
            <w:r w:rsidR="00FD4607" w:rsidRPr="004A09B3">
              <w:rPr>
                <w:rFonts w:ascii="Times New Roman" w:hAnsi="Times New Roman"/>
                <w:szCs w:val="28"/>
              </w:rPr>
              <w:t xml:space="preserve">un personālsastāvu </w:t>
            </w:r>
            <w:r w:rsidR="004460AF" w:rsidRPr="004A09B3">
              <w:rPr>
                <w:rFonts w:ascii="Times New Roman" w:hAnsi="Times New Roman"/>
                <w:szCs w:val="28"/>
              </w:rPr>
              <w:t>apstiprina Ministru kabinets</w:t>
            </w:r>
            <w:r w:rsidR="002F15A2" w:rsidRPr="004A09B3">
              <w:rPr>
                <w:rFonts w:ascii="Times New Roman" w:hAnsi="Times New Roman"/>
              </w:rPr>
              <w:t xml:space="preserve">, pārejas noteikumos paredzot to paveikt līdz š.g. 1. jūlijam. </w:t>
            </w:r>
          </w:p>
          <w:p w:rsidR="001172E8" w:rsidRPr="004A09B3" w:rsidRDefault="001172E8" w:rsidP="001172E8">
            <w:pPr>
              <w:jc w:val="both"/>
              <w:rPr>
                <w:rFonts w:ascii="Times New Roman" w:hAnsi="Times New Roman"/>
              </w:rPr>
            </w:pPr>
            <w:r w:rsidRPr="004A09B3">
              <w:rPr>
                <w:rFonts w:ascii="Times New Roman" w:hAnsi="Times New Roman"/>
              </w:rPr>
              <w:t xml:space="preserve"> </w:t>
            </w:r>
          </w:p>
          <w:p w:rsidR="00A72853" w:rsidRPr="00A60F6B" w:rsidRDefault="00A72853" w:rsidP="00A72853">
            <w:pPr>
              <w:pStyle w:val="BodyText3"/>
              <w:spacing w:after="120"/>
              <w:jc w:val="both"/>
              <w:rPr>
                <w:i/>
              </w:rPr>
            </w:pPr>
            <w:r w:rsidRPr="004A09B3">
              <w:rPr>
                <w:i/>
              </w:rPr>
              <w:t>I</w:t>
            </w:r>
            <w:r w:rsidR="00BD45C2" w:rsidRPr="004A09B3">
              <w:rPr>
                <w:i/>
              </w:rPr>
              <w:t>I</w:t>
            </w:r>
            <w:r w:rsidR="001557F7" w:rsidRPr="004A09B3">
              <w:rPr>
                <w:i/>
              </w:rPr>
              <w:t>I</w:t>
            </w:r>
            <w:r w:rsidRPr="004A09B3">
              <w:rPr>
                <w:i/>
              </w:rPr>
              <w:t xml:space="preserve"> Informācijas publiskošana par kapitā</w:t>
            </w:r>
            <w:r w:rsidRPr="00A60F6B">
              <w:rPr>
                <w:i/>
              </w:rPr>
              <w:t>lsabiedrību</w:t>
            </w:r>
          </w:p>
          <w:p w:rsidR="00BA2E39" w:rsidRPr="00A60F6B" w:rsidRDefault="00BA2E39" w:rsidP="008227E5">
            <w:pPr>
              <w:pStyle w:val="BodyText3"/>
              <w:jc w:val="both"/>
              <w:rPr>
                <w:b w:val="0"/>
              </w:rPr>
            </w:pPr>
            <w:r w:rsidRPr="00A60F6B">
              <w:rPr>
                <w:b w:val="0"/>
              </w:rPr>
              <w:t>Skaidrības labad precizēts Likuma 58.panta pirmās daļas 2.punkts, nosakot, ka zvērināta revidenta nepārbaudīti starpperiodu pārskati ir jāgatavo par 3 mēnešiem, par 6 mēnešiem, par 9 mēnešiem un par 12 mēnešiem.</w:t>
            </w:r>
          </w:p>
          <w:p w:rsidR="004B4BA0" w:rsidRPr="005C2DA2" w:rsidRDefault="00BA2E39" w:rsidP="008227E5">
            <w:pPr>
              <w:pStyle w:val="BodyText3"/>
              <w:jc w:val="both"/>
              <w:rPr>
                <w:b w:val="0"/>
              </w:rPr>
            </w:pPr>
            <w:r w:rsidRPr="00A60F6B">
              <w:rPr>
                <w:b w:val="0"/>
              </w:rPr>
              <w:t>Tāpat arī p</w:t>
            </w:r>
            <w:r w:rsidR="00B63FEE" w:rsidRPr="00A60F6B">
              <w:rPr>
                <w:b w:val="0"/>
              </w:rPr>
              <w:t xml:space="preserve">recizēta </w:t>
            </w:r>
            <w:r w:rsidR="00F4469B" w:rsidRPr="00A60F6B">
              <w:rPr>
                <w:b w:val="0"/>
              </w:rPr>
              <w:t>L</w:t>
            </w:r>
            <w:r w:rsidR="00B63FEE" w:rsidRPr="00A60F6B">
              <w:rPr>
                <w:b w:val="0"/>
              </w:rPr>
              <w:t xml:space="preserve">ikuma 58.panta ceturtā daļa, nosakot, ka </w:t>
            </w:r>
            <w:r w:rsidR="00FD4B4C" w:rsidRPr="00A60F6B">
              <w:rPr>
                <w:b w:val="0"/>
              </w:rPr>
              <w:t>zvērināta revidenta nepārbaud</w:t>
            </w:r>
            <w:r w:rsidR="00210DBF" w:rsidRPr="00A60F6B">
              <w:rPr>
                <w:b w:val="0"/>
              </w:rPr>
              <w:t>ītos</w:t>
            </w:r>
            <w:r w:rsidR="00FD4B4C" w:rsidRPr="00A60F6B">
              <w:rPr>
                <w:b w:val="0"/>
              </w:rPr>
              <w:t xml:space="preserve"> </w:t>
            </w:r>
            <w:r w:rsidRPr="00A60F6B">
              <w:rPr>
                <w:b w:val="0"/>
              </w:rPr>
              <w:t>starpperiodu pārskat</w:t>
            </w:r>
            <w:r w:rsidR="00210DBF" w:rsidRPr="00A60F6B">
              <w:rPr>
                <w:b w:val="0"/>
              </w:rPr>
              <w:t>us</w:t>
            </w:r>
            <w:r w:rsidRPr="00A60F6B">
              <w:rPr>
                <w:b w:val="0"/>
              </w:rPr>
              <w:t xml:space="preserve"> par 3 mēnešiem, par 6 mēnešiem, par 9 mēnešiem un par 12 mēnešiem</w:t>
            </w:r>
            <w:r w:rsidR="00EA51E9" w:rsidRPr="00A60F6B">
              <w:rPr>
                <w:b w:val="0"/>
              </w:rPr>
              <w:t xml:space="preserve"> sagatavo atbilstoši Gada pārskatu likumam, nevis atbilstoši starptautiskajiem finanšu pārskatu standartiem, ņemot vērā, ka Gada pārskatu likumā noteiktās prasības atšķiras no starptautisko finanšu pārskatu standartu prasībām</w:t>
            </w:r>
            <w:r w:rsidR="00060CAF" w:rsidRPr="00A60F6B">
              <w:rPr>
                <w:b w:val="0"/>
              </w:rPr>
              <w:t xml:space="preserve"> un</w:t>
            </w:r>
            <w:r w:rsidR="00060CAF" w:rsidRPr="00A60F6B">
              <w:rPr>
                <w:b w:val="0"/>
                <w:sz w:val="26"/>
                <w:szCs w:val="26"/>
                <w:lang w:eastAsia="en-US"/>
              </w:rPr>
              <w:t xml:space="preserve"> </w:t>
            </w:r>
            <w:r w:rsidR="00060CAF" w:rsidRPr="00A60F6B">
              <w:rPr>
                <w:b w:val="0"/>
              </w:rPr>
              <w:t>kapitālsabiedrību starpperiodu pārskatu sagatavošana atbilstoši starptautiskajiem finanšu pārskatu standartiem nesamērīgi palielinātu administratīvo slogu, ievērojot to</w:t>
            </w:r>
            <w:r w:rsidR="00FC6B41" w:rsidRPr="00A60F6B">
              <w:rPr>
                <w:b w:val="0"/>
              </w:rPr>
              <w:t xml:space="preserve">, ka gada pārskatus kapitālsabiedrības </w:t>
            </w:r>
            <w:r w:rsidR="00060CAF" w:rsidRPr="00A60F6B">
              <w:rPr>
                <w:b w:val="0"/>
              </w:rPr>
              <w:t>izstrādā saskaņā ar Gadu pārskatu likumā noteiktajām prasībām.</w:t>
            </w:r>
            <w:r w:rsidR="005C2DA2" w:rsidRPr="004C398C">
              <w:t xml:space="preserve"> </w:t>
            </w:r>
            <w:r w:rsidR="005C2DA2" w:rsidRPr="005C2DA2">
              <w:rPr>
                <w:b w:val="0"/>
              </w:rPr>
              <w:t>Gada pārskatu likuma 54.pantā noteiktais izņēmums, kas atļauj kapitālsabiedrībām, kas atbilst noteiktiem kritērijiem,</w:t>
            </w:r>
            <w:r w:rsidR="005C2DA2" w:rsidRPr="005C2DA2">
              <w:rPr>
                <w:b w:val="0"/>
                <w:shd w:val="clear" w:color="auto" w:fill="FFFFFF"/>
              </w:rPr>
              <w:t xml:space="preserve"> nesagatavot vadības ziņojumu, naudas plūsmas pārskatu un pašu kapitāla izmaiņu pārskatu, </w:t>
            </w:r>
            <w:r w:rsidR="005C2DA2" w:rsidRPr="005C2DA2">
              <w:rPr>
                <w:b w:val="0"/>
              </w:rPr>
              <w:t xml:space="preserve">nebūtu piemērojams publiskajām personām piederošajām kapitālsabiedrībām. Šādas starpperiodu pārskatu sagatavošanas prasības </w:t>
            </w:r>
            <w:r w:rsidR="005C2DA2">
              <w:rPr>
                <w:b w:val="0"/>
              </w:rPr>
              <w:t xml:space="preserve">likumprojekta paredzētajā apjomā </w:t>
            </w:r>
            <w:r w:rsidR="005C2DA2" w:rsidRPr="005C2DA2">
              <w:rPr>
                <w:b w:val="0"/>
              </w:rPr>
              <w:t xml:space="preserve">saskaņā ar Finanšu </w:t>
            </w:r>
            <w:r w:rsidR="005C2DA2" w:rsidRPr="005C2DA2">
              <w:rPr>
                <w:b w:val="0"/>
              </w:rPr>
              <w:lastRenderedPageBreak/>
              <w:t>instrumentu tirgus likumu ievēro kapitālsabiedrības, kuru akcijas ir publiskajā apgrozībā un Ekonomiskās sadarbības un attīstības organizācijas (OECD) vadlīnijās valsts kapitālsabiedrību pārvaldībai ir nostiprināts princips, ka valsts kapitālsabiedrībām savā darbībā ir jāievēro un jānodrošina tāda paša veida atklātības prasības kā biržā kotētiem uzņēmumiem.</w:t>
            </w:r>
            <w:r w:rsidR="005C2DA2">
              <w:rPr>
                <w:b w:val="0"/>
              </w:rPr>
              <w:t xml:space="preserve"> Pēc nozaru ministriju Ministru kabinetā iesniegtajiem valsts kapitālsabiedrību 2013.gada pārskatu datiem secināms, ka Gada pārskatu likuma 54.panta kritērijiem atbilst vienpadsmit valsts kapitālsabiedrības.  Ņemot vērā grāmatvedības sistēmu datorizācijas pakāpi, papildus prasību izpilde šīm kapitālsabiedrībām nevarētu radīt nesamērīgu slogu.</w:t>
            </w:r>
            <w:r w:rsidR="00F857E6">
              <w:rPr>
                <w:b w:val="0"/>
              </w:rPr>
              <w:t xml:space="preserve"> Tāpat būtu ieteicams veikt atbilstošus grozījumus Gada pārskatu likumā, lai novērstu jebkādas šaubas par tiesību normu savstarpēju pretrunīgumu.</w:t>
            </w:r>
          </w:p>
          <w:p w:rsidR="00A72853" w:rsidRPr="00A60F6B" w:rsidRDefault="00E17F7F" w:rsidP="00A72853">
            <w:pPr>
              <w:pStyle w:val="BodyText3"/>
              <w:spacing w:after="120"/>
              <w:jc w:val="both"/>
              <w:rPr>
                <w:i/>
              </w:rPr>
            </w:pPr>
            <w:r w:rsidRPr="00A60F6B">
              <w:rPr>
                <w:i/>
              </w:rPr>
              <w:t>IV</w:t>
            </w:r>
            <w:r w:rsidR="00A72853" w:rsidRPr="00A60F6B">
              <w:rPr>
                <w:i/>
              </w:rPr>
              <w:t xml:space="preserve"> Valdes locekļu atalgojuma jautājumi</w:t>
            </w:r>
            <w:r w:rsidR="00371265" w:rsidRPr="00A60F6B">
              <w:rPr>
                <w:i/>
              </w:rPr>
              <w:t xml:space="preserve"> un pilnvarojuma līguma slēgšana</w:t>
            </w:r>
          </w:p>
          <w:p w:rsidR="00984E25" w:rsidRPr="00A60F6B" w:rsidRDefault="00012B84" w:rsidP="00A72853">
            <w:pPr>
              <w:pStyle w:val="BodyText3"/>
              <w:spacing w:after="120"/>
              <w:jc w:val="both"/>
              <w:rPr>
                <w:b w:val="0"/>
              </w:rPr>
            </w:pPr>
            <w:r w:rsidRPr="00A60F6B">
              <w:rPr>
                <w:b w:val="0"/>
              </w:rPr>
              <w:t>Šobr</w:t>
            </w:r>
            <w:r w:rsidR="00F4469B" w:rsidRPr="00A60F6B">
              <w:rPr>
                <w:b w:val="0"/>
              </w:rPr>
              <w:t>īd L</w:t>
            </w:r>
            <w:r w:rsidRPr="00A60F6B">
              <w:rPr>
                <w:b w:val="0"/>
              </w:rPr>
              <w:t xml:space="preserve">ikuma 79.panta </w:t>
            </w:r>
            <w:r w:rsidR="00984E25" w:rsidRPr="00A60F6B">
              <w:rPr>
                <w:b w:val="0"/>
              </w:rPr>
              <w:t>piektā daļa un 115.panta otrā daļa nosaka, ka ar sabiedrības valdes locekli slēdz pilnvarojuma līgumu par valdes locekļa pienākumu izpildi.</w:t>
            </w:r>
          </w:p>
          <w:p w:rsidR="00984E25" w:rsidRPr="00A60F6B" w:rsidRDefault="005755D3" w:rsidP="008227E5">
            <w:pPr>
              <w:pStyle w:val="BodyText3"/>
              <w:jc w:val="both"/>
              <w:rPr>
                <w:b w:val="0"/>
              </w:rPr>
            </w:pPr>
            <w:r w:rsidRPr="00A60F6B">
              <w:rPr>
                <w:b w:val="0"/>
              </w:rPr>
              <w:t xml:space="preserve">Saskaņā ar Likuma 79.panta </w:t>
            </w:r>
            <w:r w:rsidR="00984E25" w:rsidRPr="00A60F6B">
              <w:rPr>
                <w:b w:val="0"/>
              </w:rPr>
              <w:t>sest</w:t>
            </w:r>
            <w:r w:rsidRPr="00A60F6B">
              <w:rPr>
                <w:b w:val="0"/>
              </w:rPr>
              <w:t>o daļu</w:t>
            </w:r>
            <w:r w:rsidR="00984E25" w:rsidRPr="00A60F6B">
              <w:rPr>
                <w:b w:val="0"/>
              </w:rPr>
              <w:t xml:space="preserve"> un 117.panta treš</w:t>
            </w:r>
            <w:r w:rsidRPr="00A60F6B">
              <w:rPr>
                <w:b w:val="0"/>
              </w:rPr>
              <w:t>o</w:t>
            </w:r>
            <w:r w:rsidR="00984E25" w:rsidRPr="00A60F6B">
              <w:rPr>
                <w:b w:val="0"/>
              </w:rPr>
              <w:t xml:space="preserve"> daļ</w:t>
            </w:r>
            <w:r w:rsidRPr="00A60F6B">
              <w:rPr>
                <w:b w:val="0"/>
              </w:rPr>
              <w:t>u</w:t>
            </w:r>
            <w:r w:rsidR="00984E25" w:rsidRPr="00A60F6B">
              <w:rPr>
                <w:b w:val="0"/>
              </w:rPr>
              <w:t xml:space="preserve"> pilnvarojuma līgumā valdes loceklim var pielīgt apdrošināšanu un atsaukšanas pabalstu. </w:t>
            </w:r>
            <w:r w:rsidR="00F51D25" w:rsidRPr="00A60F6B">
              <w:rPr>
                <w:b w:val="0"/>
              </w:rPr>
              <w:t>Skaidrības labad tiek ierosināts</w:t>
            </w:r>
            <w:r w:rsidRPr="00A60F6B">
              <w:rPr>
                <w:b w:val="0"/>
              </w:rPr>
              <w:t xml:space="preserve"> papildināt minētās normas ar teikumu, ja pilnvarojuma līgumā nav pielīgta apdrošināšana un atsaukšanas pabalsts, tos nepiešķir.</w:t>
            </w:r>
          </w:p>
          <w:p w:rsidR="00375E84" w:rsidRPr="00A60F6B" w:rsidRDefault="003B371C" w:rsidP="008227E5">
            <w:pPr>
              <w:pStyle w:val="BodyText3"/>
              <w:jc w:val="both"/>
              <w:rPr>
                <w:b w:val="0"/>
                <w:i/>
              </w:rPr>
            </w:pPr>
            <w:r w:rsidRPr="00A60F6B">
              <w:rPr>
                <w:b w:val="0"/>
                <w:i/>
              </w:rPr>
              <w:t>Par valdes locekļa mēneša atlīdzības noteikšanas kritērijiem un atlīdzības ikgadēju pārskatīšanu</w:t>
            </w:r>
          </w:p>
          <w:p w:rsidR="00B86E94" w:rsidRDefault="003B371C" w:rsidP="003B371C">
            <w:pPr>
              <w:pStyle w:val="BodyText3"/>
              <w:jc w:val="both"/>
              <w:rPr>
                <w:b w:val="0"/>
              </w:rPr>
            </w:pPr>
            <w:r w:rsidRPr="00A60F6B">
              <w:rPr>
                <w:b w:val="0"/>
              </w:rPr>
              <w:t xml:space="preserve">Likuma 79.panta ceturtā daļa un 117.panta pirmā daļa nosaka, ka mēneša atlīdzību valdes locekļiem nosaka, ievērojot Ministru kabineta noteikumos paredzēto mēneša atlīdzības maksimālo apmēru. Ministru kabinets nosaka valdes locekļa mēneša atlīdzības maksimālo apmēru, ņemot vērā vidējo atlīdzību vadībai līdzīga lieluma (neto apgrozījums, bilances kopsumma, darbinieku skaits) sabiedrībās privātajā sektorā vai — atsevišķos gadījumos — nozarē, kurā attiecīgā sabiedrība darbojas. Valdes locekļa mēneša atlīdzības maksimālais apmērs nekādā gadījumā nedrīkst pārsniegt Centrālās statistikas </w:t>
            </w:r>
            <w:r w:rsidRPr="00A60F6B">
              <w:rPr>
                <w:b w:val="0"/>
              </w:rPr>
              <w:lastRenderedPageBreak/>
              <w:t>pārvaldes oficiālajā statistikas paziņojumā publicēto valstī strādājošo iepriekšējā gada mēneša vidējās darba samaksas apmēru, kas noapaļots pilnos euro un kam piemērots koeficients 10. Valdes locekļa mēneša atlīdzību nosaka uz visu valdes locekļa pilnvaru termiņu ar tiesībām to pārskatīt reizi gadā pēc gada pārskata apstiprināšanas.</w:t>
            </w:r>
          </w:p>
          <w:p w:rsidR="00375E84" w:rsidRPr="00B86E94" w:rsidRDefault="003B371C" w:rsidP="00B86E94">
            <w:pPr>
              <w:pStyle w:val="BodyText3"/>
              <w:jc w:val="both"/>
              <w:rPr>
                <w:b w:val="0"/>
                <w:szCs w:val="28"/>
                <w:lang w:eastAsia="lv-LV"/>
              </w:rPr>
            </w:pPr>
            <w:r w:rsidRPr="00A60F6B">
              <w:rPr>
                <w:b w:val="0"/>
              </w:rPr>
              <w:t xml:space="preserve"> </w:t>
            </w:r>
            <w:r w:rsidR="00B86E94">
              <w:rPr>
                <w:b w:val="0"/>
              </w:rPr>
              <w:t>Likums pašlaik nosaka, ka m</w:t>
            </w:r>
            <w:r w:rsidRPr="00A60F6B">
              <w:rPr>
                <w:b w:val="0"/>
              </w:rPr>
              <w:t>ēneša atlīdzības noteikšanā ņem vērā šādus kritērijus: 1) kapitālsabiedrības darbības rezultāti iepriekšējā pārskata gadā; 2) vidēja termiņa darbības stratēģijas izpilde un kapitālsabiedrības darbības rezultāti saskaņā ar definētajiem finanšu un nefinanšu mērķiem.</w:t>
            </w:r>
            <w:r w:rsidR="00B86E94">
              <w:rPr>
                <w:b w:val="0"/>
              </w:rPr>
              <w:t xml:space="preserve"> </w:t>
            </w:r>
            <w:r w:rsidR="00E17F7F" w:rsidRPr="00B86E94">
              <w:rPr>
                <w:b w:val="0"/>
                <w:szCs w:val="28"/>
                <w:lang w:eastAsia="lv-LV"/>
              </w:rPr>
              <w:t xml:space="preserve">Iepriekš minētie kritēriji </w:t>
            </w:r>
            <w:r w:rsidRPr="00B86E94">
              <w:rPr>
                <w:b w:val="0"/>
                <w:szCs w:val="28"/>
                <w:lang w:eastAsia="lv-LV"/>
              </w:rPr>
              <w:t>būtu jāņem vērā</w:t>
            </w:r>
            <w:r w:rsidR="00E17F7F" w:rsidRPr="00B86E94">
              <w:rPr>
                <w:b w:val="0"/>
                <w:szCs w:val="28"/>
                <w:lang w:eastAsia="lv-LV"/>
              </w:rPr>
              <w:t>,</w:t>
            </w:r>
            <w:r w:rsidR="00375E84" w:rsidRPr="00B86E94">
              <w:rPr>
                <w:b w:val="0"/>
                <w:szCs w:val="28"/>
                <w:lang w:eastAsia="lv-LV"/>
              </w:rPr>
              <w:t xml:space="preserve"> nosakot </w:t>
            </w:r>
            <w:r w:rsidR="00E17F7F" w:rsidRPr="00B86E94">
              <w:rPr>
                <w:b w:val="0"/>
                <w:szCs w:val="28"/>
                <w:lang w:eastAsia="lv-LV"/>
              </w:rPr>
              <w:t>prēmijas</w:t>
            </w:r>
            <w:r w:rsidR="00375E84" w:rsidRPr="00B86E94">
              <w:rPr>
                <w:b w:val="0"/>
                <w:szCs w:val="28"/>
                <w:lang w:eastAsia="lv-LV"/>
              </w:rPr>
              <w:t xml:space="preserve"> apmēru valdes loceklim</w:t>
            </w:r>
            <w:r w:rsidR="00E17F7F" w:rsidRPr="00B86E94">
              <w:rPr>
                <w:b w:val="0"/>
                <w:szCs w:val="28"/>
                <w:lang w:eastAsia="lv-LV"/>
              </w:rPr>
              <w:t xml:space="preserve">, bet mēneša atlīdzības apmērs būtu nosakāms balstoties uz </w:t>
            </w:r>
            <w:r w:rsidR="00E17F7F" w:rsidRPr="00B86E94">
              <w:rPr>
                <w:b w:val="0"/>
              </w:rPr>
              <w:t>vidējo atlīdzību vadībai līdzīga lieluma (neto apgrozījums, bilances kopsumma, darbinieku skaits) sabiedrībās privātajā sektorā vai — atsevišķos gadījumos — nozarē, kurā attiecīgā sabiedrība darbojas</w:t>
            </w:r>
            <w:r w:rsidR="008D4686" w:rsidRPr="00B86E94">
              <w:rPr>
                <w:b w:val="0"/>
                <w:szCs w:val="28"/>
                <w:lang w:eastAsia="lv-LV"/>
              </w:rPr>
              <w:t>.</w:t>
            </w:r>
            <w:r w:rsidRPr="00B86E94">
              <w:rPr>
                <w:b w:val="0"/>
                <w:szCs w:val="28"/>
                <w:lang w:eastAsia="lv-LV"/>
              </w:rPr>
              <w:t xml:space="preserve"> </w:t>
            </w:r>
            <w:r w:rsidR="00E17F7F" w:rsidRPr="00B86E94">
              <w:rPr>
                <w:b w:val="0"/>
              </w:rPr>
              <w:t>Atlīdzības noteikšanas kārtība</w:t>
            </w:r>
            <w:r w:rsidR="00D02F89" w:rsidRPr="00B86E94">
              <w:rPr>
                <w:b w:val="0"/>
              </w:rPr>
              <w:t xml:space="preserve"> būs ietverta noteikumos, ko izdos Ministru kabinets un kuros būs noteikts valdes locekļu atlīdzības maksimālais apmērs, ko nedrīkstēs pārsniegt.</w:t>
            </w:r>
            <w:r w:rsidR="008D4686" w:rsidRPr="00B86E94">
              <w:rPr>
                <w:b w:val="0"/>
              </w:rPr>
              <w:t xml:space="preserve"> </w:t>
            </w:r>
            <w:r w:rsidR="00D02F89" w:rsidRPr="00B86E94">
              <w:rPr>
                <w:b w:val="0"/>
              </w:rPr>
              <w:t>Atlīdzības apmēru valdes loceklim var ietekmēt viņa kvalifikācija, pieredze</w:t>
            </w:r>
            <w:r w:rsidR="009D1B10" w:rsidRPr="00B86E94">
              <w:rPr>
                <w:b w:val="0"/>
              </w:rPr>
              <w:t xml:space="preserve"> un citi faktori, ko ņem</w:t>
            </w:r>
            <w:r w:rsidR="00D02F89" w:rsidRPr="00B86E94">
              <w:rPr>
                <w:b w:val="0"/>
              </w:rPr>
              <w:t xml:space="preserve"> vērā dalībnieku (akcionāru) sapulce vai padome (ja tāda izveidota) nosakot atalgojumu. </w:t>
            </w:r>
            <w:r w:rsidR="00B86E94">
              <w:rPr>
                <w:b w:val="0"/>
              </w:rPr>
              <w:t>Ar likumprojektu</w:t>
            </w:r>
            <w:r w:rsidR="00D02F89" w:rsidRPr="00B86E94">
              <w:rPr>
                <w:b w:val="0"/>
              </w:rPr>
              <w:t xml:space="preserve"> </w:t>
            </w:r>
            <w:r w:rsidR="0072362D" w:rsidRPr="00B86E94">
              <w:rPr>
                <w:b w:val="0"/>
              </w:rPr>
              <w:t xml:space="preserve">tiek piedāvāts, ka </w:t>
            </w:r>
            <w:r w:rsidR="00D02F89" w:rsidRPr="00B86E94">
              <w:rPr>
                <w:b w:val="0"/>
              </w:rPr>
              <w:t>likumā minētos atlīdzības noteikšanas kritērijus</w:t>
            </w:r>
            <w:r w:rsidR="00AC76E8" w:rsidRPr="00B86E94">
              <w:rPr>
                <w:b w:val="0"/>
                <w:szCs w:val="28"/>
                <w:lang w:eastAsia="lv-LV"/>
              </w:rPr>
              <w:t xml:space="preserve"> ņem </w:t>
            </w:r>
            <w:r w:rsidR="00375E84" w:rsidRPr="00B86E94">
              <w:rPr>
                <w:b w:val="0"/>
                <w:szCs w:val="28"/>
                <w:lang w:eastAsia="lv-LV"/>
              </w:rPr>
              <w:t>vērā, nosakot prēmiju valdes locekļiem par gada rezultātiem</w:t>
            </w:r>
            <w:r w:rsidR="00D02F89" w:rsidRPr="00B86E94">
              <w:rPr>
                <w:b w:val="0"/>
                <w:szCs w:val="28"/>
                <w:lang w:eastAsia="lv-LV"/>
              </w:rPr>
              <w:t xml:space="preserve">, nevis </w:t>
            </w:r>
            <w:r w:rsidR="0072362D" w:rsidRPr="00B86E94">
              <w:rPr>
                <w:b w:val="0"/>
                <w:szCs w:val="28"/>
                <w:lang w:eastAsia="lv-LV"/>
              </w:rPr>
              <w:t xml:space="preserve">nosakot </w:t>
            </w:r>
            <w:r w:rsidR="00D02F89" w:rsidRPr="00B86E94">
              <w:rPr>
                <w:b w:val="0"/>
                <w:szCs w:val="28"/>
                <w:lang w:eastAsia="lv-LV"/>
              </w:rPr>
              <w:t>mēneša atlīdzību</w:t>
            </w:r>
            <w:r w:rsidR="00E17F7F" w:rsidRPr="00B86E94">
              <w:rPr>
                <w:b w:val="0"/>
                <w:szCs w:val="28"/>
                <w:lang w:eastAsia="lv-LV"/>
              </w:rPr>
              <w:t>, vienlaikus</w:t>
            </w:r>
            <w:r w:rsidR="00AC76E8" w:rsidRPr="00B86E94">
              <w:rPr>
                <w:b w:val="0"/>
                <w:szCs w:val="28"/>
                <w:lang w:eastAsia="lv-LV"/>
              </w:rPr>
              <w:t xml:space="preserve"> </w:t>
            </w:r>
            <w:r w:rsidR="00E17F7F" w:rsidRPr="00B86E94">
              <w:rPr>
                <w:b w:val="0"/>
                <w:szCs w:val="28"/>
                <w:lang w:eastAsia="lv-LV"/>
              </w:rPr>
              <w:t>izslēdzo</w:t>
            </w:r>
            <w:r w:rsidR="00AC76E8" w:rsidRPr="00B86E94">
              <w:rPr>
                <w:b w:val="0"/>
                <w:szCs w:val="28"/>
                <w:lang w:eastAsia="lv-LV"/>
              </w:rPr>
              <w:t>t Likuma 79.panta ceturtās daļas</w:t>
            </w:r>
            <w:r w:rsidR="0072362D" w:rsidRPr="00B86E94">
              <w:rPr>
                <w:b w:val="0"/>
                <w:szCs w:val="28"/>
                <w:lang w:eastAsia="lv-LV"/>
              </w:rPr>
              <w:t xml:space="preserve"> </w:t>
            </w:r>
            <w:r w:rsidR="00AC76E8" w:rsidRPr="00B86E94">
              <w:rPr>
                <w:b w:val="0"/>
                <w:szCs w:val="28"/>
                <w:lang w:eastAsia="lv-LV"/>
              </w:rPr>
              <w:t>piekto teikumu un 117.panta pirmās daļas piekto teikumu, kas nosaka, kādus kritērijus ņem vērā</w:t>
            </w:r>
            <w:r w:rsidR="00B86E94">
              <w:rPr>
                <w:b w:val="0"/>
                <w:szCs w:val="28"/>
                <w:lang w:eastAsia="lv-LV"/>
              </w:rPr>
              <w:t>,</w:t>
            </w:r>
            <w:r w:rsidR="00AC76E8" w:rsidRPr="00B86E94">
              <w:rPr>
                <w:b w:val="0"/>
                <w:szCs w:val="28"/>
                <w:lang w:eastAsia="lv-LV"/>
              </w:rPr>
              <w:t xml:space="preserve"> nosakot atlīdzību.</w:t>
            </w:r>
          </w:p>
          <w:p w:rsidR="0035707A" w:rsidRPr="00A60F6B" w:rsidRDefault="00D02F89" w:rsidP="0035707A">
            <w:pPr>
              <w:jc w:val="both"/>
              <w:rPr>
                <w:rFonts w:ascii="Times New Roman" w:hAnsi="Times New Roman"/>
                <w:szCs w:val="28"/>
                <w:lang w:eastAsia="lv-LV"/>
              </w:rPr>
            </w:pPr>
            <w:r w:rsidRPr="00A60F6B">
              <w:rPr>
                <w:rFonts w:ascii="Times New Roman" w:hAnsi="Times New Roman"/>
              </w:rPr>
              <w:t>Dalībnieku (akcionāru) sapulcei vai padomei (ja tāda izve</w:t>
            </w:r>
            <w:r w:rsidR="009D1B10" w:rsidRPr="00A60F6B">
              <w:rPr>
                <w:rFonts w:ascii="Times New Roman" w:hAnsi="Times New Roman"/>
              </w:rPr>
              <w:t>idota)</w:t>
            </w:r>
            <w:r w:rsidRPr="00A60F6B">
              <w:rPr>
                <w:rFonts w:ascii="Times New Roman" w:hAnsi="Times New Roman"/>
              </w:rPr>
              <w:t xml:space="preserve"> jāļauj pārskatīt valdes atalgojumu </w:t>
            </w:r>
            <w:r w:rsidR="008C3718">
              <w:rPr>
                <w:rFonts w:ascii="Times New Roman" w:hAnsi="Times New Roman"/>
              </w:rPr>
              <w:t>reizi gadā</w:t>
            </w:r>
            <w:r w:rsidRPr="00A60F6B">
              <w:rPr>
                <w:rFonts w:ascii="Times New Roman" w:hAnsi="Times New Roman"/>
              </w:rPr>
              <w:t>, kad tā to uzskata par nepieciešamu</w:t>
            </w:r>
            <w:r w:rsidR="00704D94">
              <w:rPr>
                <w:rFonts w:ascii="Times New Roman" w:hAnsi="Times New Roman"/>
              </w:rPr>
              <w:t>, nevis tikai pēc gada pārskata apstiprināšanas</w:t>
            </w:r>
            <w:r w:rsidRPr="00A60F6B">
              <w:rPr>
                <w:rFonts w:ascii="Times New Roman" w:hAnsi="Times New Roman"/>
              </w:rPr>
              <w:t>.</w:t>
            </w:r>
            <w:r w:rsidR="003F1DBE" w:rsidRPr="00A60F6B">
              <w:rPr>
                <w:rFonts w:ascii="Times New Roman" w:hAnsi="Times New Roman"/>
                <w:szCs w:val="28"/>
                <w:lang w:eastAsia="lv-LV"/>
              </w:rPr>
              <w:t xml:space="preserve"> </w:t>
            </w:r>
          </w:p>
          <w:p w:rsidR="00E17F7F" w:rsidRPr="00A60F6B" w:rsidRDefault="00E17F7F" w:rsidP="0035707A">
            <w:pPr>
              <w:jc w:val="both"/>
              <w:rPr>
                <w:rFonts w:ascii="Times New Roman" w:hAnsi="Times New Roman"/>
              </w:rPr>
            </w:pPr>
          </w:p>
          <w:p w:rsidR="00A72853" w:rsidRPr="00A60F6B" w:rsidRDefault="00A72853" w:rsidP="00A72853">
            <w:pPr>
              <w:pStyle w:val="BodyText3"/>
              <w:spacing w:after="120"/>
              <w:jc w:val="both"/>
              <w:rPr>
                <w:i/>
              </w:rPr>
            </w:pPr>
            <w:r w:rsidRPr="00A60F6B">
              <w:rPr>
                <w:i/>
              </w:rPr>
              <w:t>V Kapitāla daļu pārdošanas jautājumi</w:t>
            </w:r>
          </w:p>
          <w:p w:rsidR="00774432" w:rsidRPr="00A60F6B" w:rsidRDefault="00BC6E21" w:rsidP="00A72853">
            <w:pPr>
              <w:pStyle w:val="BodyText3"/>
              <w:spacing w:after="120"/>
              <w:jc w:val="both"/>
              <w:rPr>
                <w:b w:val="0"/>
              </w:rPr>
            </w:pPr>
            <w:r w:rsidRPr="00A60F6B">
              <w:rPr>
                <w:b w:val="0"/>
              </w:rPr>
              <w:t xml:space="preserve">Saskaņā ar </w:t>
            </w:r>
            <w:r w:rsidR="00774432" w:rsidRPr="00A60F6B">
              <w:rPr>
                <w:b w:val="0"/>
              </w:rPr>
              <w:t xml:space="preserve">Likuma pārejas noteikumu 12.punktā šajā likumā paredzētās valsts kapitāla daļu atsavināšanu veicošās institūcijas uzdevumu pilda valsts akciju sabiedrība "Privatizācijas aģentūra" (turpmāk — </w:t>
            </w:r>
            <w:r w:rsidR="00774432" w:rsidRPr="00A60F6B">
              <w:rPr>
                <w:b w:val="0"/>
              </w:rPr>
              <w:lastRenderedPageBreak/>
              <w:t xml:space="preserve">Privatizācijas aģentūra) līdz brīdim, kad Ministru kabinets pieņems lēmumu par valsts kapitāla daļu atsavināšanu veicošo institūciju un Privatizācijas aģentūra būs nodevusi tās turējumā esošās kapitāla daļas. Ņemot vērā, ka Likums paredz, ka Privatizācijas aģentūra, kas ir valsts kapitālsabiedrība, joprojām pilda atsavināšanu veicošās institūcijas </w:t>
            </w:r>
            <w:r w:rsidR="007D76DF" w:rsidRPr="00A60F6B">
              <w:rPr>
                <w:b w:val="0"/>
              </w:rPr>
              <w:t>uzdevumus</w:t>
            </w:r>
            <w:r w:rsidR="00774432" w:rsidRPr="00A60F6B">
              <w:rPr>
                <w:b w:val="0"/>
              </w:rPr>
              <w:t>, tādēļ Likumā ir nepieciešams iestrādāt valsts kapitāla daļu atsavināšanas veicošās institūcijas finansēšanas noteikumus.</w:t>
            </w:r>
          </w:p>
          <w:p w:rsidR="008B3138" w:rsidRPr="00B86E94" w:rsidRDefault="007D76DF" w:rsidP="00A72853">
            <w:pPr>
              <w:pStyle w:val="BodyText3"/>
              <w:spacing w:after="120"/>
              <w:jc w:val="both"/>
              <w:rPr>
                <w:b w:val="0"/>
              </w:rPr>
            </w:pPr>
            <w:r w:rsidRPr="00A60F6B">
              <w:rPr>
                <w:b w:val="0"/>
              </w:rPr>
              <w:t>Attiecīgi Likumprojekts paredz papildināt ar nosacījumu (</w:t>
            </w:r>
            <w:r w:rsidR="00F4469B" w:rsidRPr="00A60F6B">
              <w:rPr>
                <w:b w:val="0"/>
              </w:rPr>
              <w:t>L</w:t>
            </w:r>
            <w:r w:rsidR="008B3138" w:rsidRPr="00A60F6B">
              <w:rPr>
                <w:b w:val="0"/>
              </w:rPr>
              <w:t>ikuma 1</w:t>
            </w:r>
            <w:r w:rsidR="00211890" w:rsidRPr="00A60F6B">
              <w:rPr>
                <w:b w:val="0"/>
              </w:rPr>
              <w:t>43</w:t>
            </w:r>
            <w:r w:rsidR="008B3138" w:rsidRPr="00A60F6B">
              <w:rPr>
                <w:b w:val="0"/>
              </w:rPr>
              <w:t>.pants</w:t>
            </w:r>
            <w:r w:rsidRPr="00A60F6B">
              <w:rPr>
                <w:b w:val="0"/>
              </w:rPr>
              <w:t>)</w:t>
            </w:r>
            <w:r w:rsidR="008B3138" w:rsidRPr="00A60F6B">
              <w:rPr>
                <w:b w:val="0"/>
              </w:rPr>
              <w:t>, ja atsavināšanu veicošā institūcija ir valsts kapitālsabiedrība, tad tās ieņēmumus no valsts kapitāla daļu pārdošanas veido atskaitījumi no kapitāla daļu atsavināšanas iegūtajiem līdzekļiem</w:t>
            </w:r>
            <w:r w:rsidR="00436F65" w:rsidRPr="00A60F6B">
              <w:rPr>
                <w:b w:val="0"/>
              </w:rPr>
              <w:t xml:space="preserve">, nosakot, ka atskaitījumu apmēru un to noteikšanas kārtību nosaka Ministru kabinets. Šāds papildinājums nepieciešams, jo </w:t>
            </w:r>
            <w:r w:rsidR="00436F65" w:rsidRPr="00B86E94">
              <w:rPr>
                <w:b w:val="0"/>
              </w:rPr>
              <w:t>gadījumā, ja valsts kapitāla daļu pārdošanu organizē valsts iestāde, tad visas ar pārdošanu saistītās darbības tiek finansētas no valsts budžet</w:t>
            </w:r>
            <w:r w:rsidR="008D58CD" w:rsidRPr="00B86E94">
              <w:rPr>
                <w:b w:val="0"/>
              </w:rPr>
              <w:t>a</w:t>
            </w:r>
            <w:r w:rsidR="00436F65" w:rsidRPr="00B86E94">
              <w:rPr>
                <w:b w:val="0"/>
              </w:rPr>
              <w:t>, taču gadījumā, ja atsavināšanu veicošā institūcija ir valsts kapitālsabiedrība, tad ir jāparedz finansēšanas mehānisms.</w:t>
            </w:r>
          </w:p>
          <w:p w:rsidR="00CB2730" w:rsidRPr="00B86E94" w:rsidRDefault="00E9279A" w:rsidP="00CB2730">
            <w:pPr>
              <w:pStyle w:val="NoSpacing"/>
              <w:jc w:val="both"/>
              <w:rPr>
                <w:rFonts w:ascii="Times New Roman" w:hAnsi="Times New Roman"/>
              </w:rPr>
            </w:pPr>
            <w:r w:rsidRPr="00B86E94">
              <w:rPr>
                <w:rFonts w:ascii="Times New Roman" w:hAnsi="Times New Roman"/>
              </w:rPr>
              <w:t>Tāpat ir nepieciešams precizēt</w:t>
            </w:r>
            <w:r w:rsidR="008A1A0F" w:rsidRPr="00B86E94">
              <w:rPr>
                <w:rFonts w:ascii="Times New Roman" w:hAnsi="Times New Roman"/>
              </w:rPr>
              <w:t xml:space="preserve"> mehānism</w:t>
            </w:r>
            <w:r w:rsidR="00774432" w:rsidRPr="00B86E94">
              <w:rPr>
                <w:rFonts w:ascii="Times New Roman" w:hAnsi="Times New Roman"/>
              </w:rPr>
              <w:t>u</w:t>
            </w:r>
            <w:r w:rsidR="008A1A0F" w:rsidRPr="00B86E94">
              <w:rPr>
                <w:rFonts w:ascii="Times New Roman" w:hAnsi="Times New Roman"/>
              </w:rPr>
              <w:t>, pēc kāda nosaka publiskas personas</w:t>
            </w:r>
            <w:r w:rsidR="008B3138" w:rsidRPr="00B86E94">
              <w:rPr>
                <w:rFonts w:ascii="Times New Roman" w:hAnsi="Times New Roman"/>
              </w:rPr>
              <w:t xml:space="preserve"> kapitāla daļu pārdošanas sākotnējo vērtību</w:t>
            </w:r>
            <w:r w:rsidR="000F6208" w:rsidRPr="00B86E94">
              <w:rPr>
                <w:rFonts w:ascii="Times New Roman" w:hAnsi="Times New Roman"/>
              </w:rPr>
              <w:t xml:space="preserve"> (Likuma 140.pants)</w:t>
            </w:r>
            <w:r w:rsidR="00163586" w:rsidRPr="00B86E94">
              <w:rPr>
                <w:rFonts w:ascii="Times New Roman" w:hAnsi="Times New Roman"/>
              </w:rPr>
              <w:t>. Šobrīd Likuma 140.panta pirmā daļa nosaka, ka publiskas personas kapitāla daļu pārdošanas sākotnējā vērtība ir vērtība, ko noteicis neatkarīgs sertificēts vērtētājs saskaņā ar Latvijā atzītiem vērtēšanas standartiem. Taču ņemot vērā, ka valsts kapitāla daļas var būt arī publiskajā apgrozībā un ņemot vērā to vērtības noteikšanas specifiku</w:t>
            </w:r>
            <w:r w:rsidRPr="00B86E94">
              <w:rPr>
                <w:rFonts w:ascii="Times New Roman" w:hAnsi="Times New Roman"/>
              </w:rPr>
              <w:t xml:space="preserve">, </w:t>
            </w:r>
            <w:r w:rsidR="00163586" w:rsidRPr="00B86E94">
              <w:rPr>
                <w:rFonts w:ascii="Times New Roman" w:hAnsi="Times New Roman"/>
              </w:rPr>
              <w:t>būtu nepieciešams noš</w:t>
            </w:r>
            <w:r w:rsidR="00CB2730" w:rsidRPr="00B86E94">
              <w:rPr>
                <w:rFonts w:ascii="Times New Roman" w:hAnsi="Times New Roman"/>
              </w:rPr>
              <w:t>ķir</w:t>
            </w:r>
            <w:r w:rsidR="00163586" w:rsidRPr="00B86E94">
              <w:rPr>
                <w:rFonts w:ascii="Times New Roman" w:hAnsi="Times New Roman"/>
              </w:rPr>
              <w:t xml:space="preserve">t gadījumus, ja tiek pārdotas kapitāla daļas, kuras atrodas publiskajā apgrozībā, un citus gadījumus. </w:t>
            </w:r>
            <w:r w:rsidR="00CB2730" w:rsidRPr="00B86E94">
              <w:rPr>
                <w:rFonts w:ascii="Times New Roman" w:hAnsi="Times New Roman"/>
              </w:rPr>
              <w:t>Ja tiek pārdotas kapitāla daļas, kuras atrodas publiskajā apgrozībā</w:t>
            </w:r>
            <w:r w:rsidR="00CB2730" w:rsidRPr="00B86E94">
              <w:rPr>
                <w:rFonts w:ascii="Times New Roman" w:hAnsi="Times New Roman"/>
                <w:i/>
              </w:rPr>
              <w:t>,</w:t>
            </w:r>
            <w:r w:rsidR="00CB2730" w:rsidRPr="00B86E94">
              <w:rPr>
                <w:rFonts w:ascii="Times New Roman" w:hAnsi="Times New Roman"/>
              </w:rPr>
              <w:t xml:space="preserve"> publiskas personas augstākā lēmējinstitūcija, pieņemot lēmumu par kapitāla daļu pārdošanu, nosaka sākotnējās vērtības noteikšanas kārtību</w:t>
            </w:r>
          </w:p>
          <w:p w:rsidR="00CB2730" w:rsidRPr="00B86E94" w:rsidRDefault="00CB2730" w:rsidP="00CB2730">
            <w:pPr>
              <w:pStyle w:val="NoSpacing"/>
              <w:jc w:val="both"/>
              <w:rPr>
                <w:rFonts w:ascii="Times New Roman" w:hAnsi="Times New Roman"/>
              </w:rPr>
            </w:pPr>
            <w:r w:rsidRPr="00B86E94">
              <w:rPr>
                <w:rFonts w:ascii="Times New Roman" w:hAnsi="Times New Roman"/>
              </w:rPr>
              <w:t>Taču attiecībā uz pārējiem gadījumiem tiek saglabāta kārtība, ka to valsts kapitāla daļu sākotnējo vērtību, kuras nav publiskajā apgrozībā, nosaka sertificēts vērtētājs saskaņā ar Latvijā atzītiem vērtēšanas standartiem.</w:t>
            </w:r>
          </w:p>
          <w:p w:rsidR="00A72853" w:rsidRPr="00A60F6B" w:rsidRDefault="00163586" w:rsidP="00DB7643">
            <w:pPr>
              <w:pStyle w:val="BodyText3"/>
              <w:jc w:val="both"/>
              <w:rPr>
                <w:b w:val="0"/>
              </w:rPr>
            </w:pPr>
            <w:r w:rsidRPr="00B86E94">
              <w:rPr>
                <w:b w:val="0"/>
              </w:rPr>
              <w:t>T</w:t>
            </w:r>
            <w:r w:rsidR="006028FE" w:rsidRPr="00B86E94">
              <w:rPr>
                <w:b w:val="0"/>
              </w:rPr>
              <w:t>ādā veidā Likums dod iespēju, pieņemot lēmumus par kapitāla daļu pārdošanu</w:t>
            </w:r>
            <w:r w:rsidRPr="00B86E94">
              <w:rPr>
                <w:b w:val="0"/>
              </w:rPr>
              <w:t>,</w:t>
            </w:r>
            <w:r w:rsidR="006028FE" w:rsidRPr="00B86E94">
              <w:rPr>
                <w:b w:val="0"/>
              </w:rPr>
              <w:t xml:space="preserve"> izvēlēties kapitāla daļu sākotnējās vērtības noteikšanas veidu, ņemot vērā </w:t>
            </w:r>
            <w:r w:rsidR="006028FE" w:rsidRPr="00B86E94">
              <w:rPr>
                <w:b w:val="0"/>
              </w:rPr>
              <w:lastRenderedPageBreak/>
              <w:t>konkrēto kapitāla daļu pārdošanas īpatnības</w:t>
            </w:r>
            <w:r w:rsidR="00AD4B2D" w:rsidRPr="00B86E94">
              <w:rPr>
                <w:b w:val="0"/>
              </w:rPr>
              <w:t>.</w:t>
            </w:r>
          </w:p>
          <w:p w:rsidR="00A72853" w:rsidRPr="00A60F6B" w:rsidRDefault="00A72853" w:rsidP="00A72853">
            <w:pPr>
              <w:pStyle w:val="BodyText3"/>
              <w:spacing w:after="120"/>
              <w:jc w:val="both"/>
              <w:rPr>
                <w:i/>
              </w:rPr>
            </w:pPr>
            <w:r w:rsidRPr="00A60F6B">
              <w:rPr>
                <w:i/>
              </w:rPr>
              <w:t>V</w:t>
            </w:r>
            <w:r w:rsidR="00BD45C2" w:rsidRPr="00A60F6B">
              <w:rPr>
                <w:i/>
              </w:rPr>
              <w:t>I</w:t>
            </w:r>
            <w:r w:rsidR="008D4686" w:rsidRPr="00A60F6B">
              <w:rPr>
                <w:i/>
              </w:rPr>
              <w:t xml:space="preserve"> </w:t>
            </w:r>
            <w:r w:rsidR="00E87ABD" w:rsidRPr="00A60F6B">
              <w:rPr>
                <w:i/>
              </w:rPr>
              <w:t>Nepieciešamie grozījumi, lai ieviestu pāreju Likum</w:t>
            </w:r>
            <w:r w:rsidR="00240802" w:rsidRPr="00A60F6B">
              <w:rPr>
                <w:i/>
              </w:rPr>
              <w:t>ā</w:t>
            </w:r>
            <w:r w:rsidR="00E87ABD" w:rsidRPr="00A60F6B">
              <w:rPr>
                <w:i/>
              </w:rPr>
              <w:t xml:space="preserve"> noteiktu uzdevum</w:t>
            </w:r>
            <w:r w:rsidR="00AE4AC1" w:rsidRPr="00A60F6B">
              <w:rPr>
                <w:i/>
              </w:rPr>
              <w:t>u</w:t>
            </w:r>
            <w:r w:rsidR="00E87ABD" w:rsidRPr="00A60F6B">
              <w:rPr>
                <w:i/>
              </w:rPr>
              <w:t xml:space="preserve"> izpildē</w:t>
            </w:r>
          </w:p>
          <w:p w:rsidR="00747729" w:rsidRPr="00A60F6B" w:rsidRDefault="005725FE" w:rsidP="00A72853">
            <w:pPr>
              <w:pStyle w:val="BodyText3"/>
              <w:spacing w:after="120"/>
              <w:jc w:val="both"/>
              <w:rPr>
                <w:b w:val="0"/>
              </w:rPr>
            </w:pPr>
            <w:r w:rsidRPr="00A60F6B">
              <w:rPr>
                <w:b w:val="0"/>
              </w:rPr>
              <w:t xml:space="preserve">Lai varētu nodrošināt Likuma efektīvu ieviešanu, tas ir jāievieš pakāpeniski, t.i., </w:t>
            </w:r>
            <w:r w:rsidR="00AE4AC1" w:rsidRPr="00A60F6B">
              <w:rPr>
                <w:b w:val="0"/>
              </w:rPr>
              <w:t>Likumā ir uzdevumi, kur</w:t>
            </w:r>
            <w:r w:rsidR="00EC05F1" w:rsidRPr="00A60F6B">
              <w:rPr>
                <w:b w:val="0"/>
              </w:rPr>
              <w:t>u</w:t>
            </w:r>
            <w:r w:rsidR="00AE4AC1" w:rsidRPr="00A60F6B">
              <w:rPr>
                <w:b w:val="0"/>
              </w:rPr>
              <w:t xml:space="preserve"> ieviešanai ir jābūt pakāpeniskai, piemēram</w:t>
            </w:r>
            <w:r w:rsidR="00700528" w:rsidRPr="00A60F6B">
              <w:rPr>
                <w:b w:val="0"/>
              </w:rPr>
              <w:t>,</w:t>
            </w:r>
            <w:r w:rsidR="00AE4AC1" w:rsidRPr="00A60F6B">
              <w:rPr>
                <w:b w:val="0"/>
              </w:rPr>
              <w:t xml:space="preserve"> vidēja termiņa darbības stratēģijas izstrāde un ieviešana, informācijas publiskošanas prasības, centralizēta publiskā pārskata sagatavošana par valst</w:t>
            </w:r>
            <w:r w:rsidR="00EC05F1" w:rsidRPr="00A60F6B">
              <w:rPr>
                <w:b w:val="0"/>
              </w:rPr>
              <w:t xml:space="preserve">s </w:t>
            </w:r>
            <w:r w:rsidR="00AE4AC1" w:rsidRPr="00A60F6B">
              <w:rPr>
                <w:b w:val="0"/>
              </w:rPr>
              <w:t xml:space="preserve">kapitālsabiedrībām un </w:t>
            </w:r>
            <w:r w:rsidR="00EC05F1" w:rsidRPr="00A60F6B">
              <w:rPr>
                <w:b w:val="0"/>
              </w:rPr>
              <w:t xml:space="preserve">valsts </w:t>
            </w:r>
            <w:r w:rsidR="00AE4AC1" w:rsidRPr="00A60F6B">
              <w:rPr>
                <w:b w:val="0"/>
              </w:rPr>
              <w:t>kapitāla daļām par iepriekšējo gadu, koordinācijas institūcijas līdzdalība</w:t>
            </w:r>
            <w:r w:rsidR="008D4686" w:rsidRPr="00A60F6B">
              <w:rPr>
                <w:b w:val="0"/>
              </w:rPr>
              <w:t xml:space="preserve"> </w:t>
            </w:r>
            <w:r w:rsidR="00AE4AC1" w:rsidRPr="00A60F6B">
              <w:rPr>
                <w:b w:val="0"/>
              </w:rPr>
              <w:t xml:space="preserve">dažādu jautājumu risināšanā. </w:t>
            </w:r>
            <w:r w:rsidR="000A06F8" w:rsidRPr="00A60F6B">
              <w:rPr>
                <w:b w:val="0"/>
              </w:rPr>
              <w:t>Taču ar likuma spēkā stāšanās brīdi šos uzdevumus uzreiz nav iespējams izpildīt. Daļai Likumā minēto uzdevumu ieviešanai vai pārejai uz jauno regulējumu ir noteikts pārejas periods, savukārt atsevišķ</w:t>
            </w:r>
            <w:r w:rsidR="00B62008" w:rsidRPr="00A60F6B">
              <w:rPr>
                <w:b w:val="0"/>
              </w:rPr>
              <w:t>u</w:t>
            </w:r>
            <w:r w:rsidR="000A06F8" w:rsidRPr="00A60F6B">
              <w:rPr>
                <w:b w:val="0"/>
              </w:rPr>
              <w:t xml:space="preserve"> uzlabojumu ieviešanai pārejas periods nav noteikts, piemēram, </w:t>
            </w:r>
            <w:r w:rsidR="00747729" w:rsidRPr="00A60F6B">
              <w:rPr>
                <w:b w:val="0"/>
              </w:rPr>
              <w:t>nepieciešams noteikt termiņu līdz kuram publiskas personas kapitālsabiedrībām un publiski privātajām kapitālsabiedrībām jāizstrādā vidēja termiņa darbības stratēģiju</w:t>
            </w:r>
            <w:r w:rsidR="00286A5E" w:rsidRPr="00A60F6B">
              <w:rPr>
                <w:b w:val="0"/>
              </w:rPr>
              <w:t xml:space="preserve">. Tāpat nav </w:t>
            </w:r>
            <w:r w:rsidR="00747729" w:rsidRPr="00A60F6B">
              <w:rPr>
                <w:b w:val="0"/>
              </w:rPr>
              <w:t xml:space="preserve">noteikts </w:t>
            </w:r>
            <w:r w:rsidR="000611FF" w:rsidRPr="00A60F6B">
              <w:rPr>
                <w:b w:val="0"/>
              </w:rPr>
              <w:t>termiņš, līdz kuram</w:t>
            </w:r>
            <w:r w:rsidR="00747729" w:rsidRPr="00A60F6B">
              <w:rPr>
                <w:b w:val="0"/>
              </w:rPr>
              <w:t xml:space="preserve"> koordinācijas institūcijai ir jāizveido interaktīva mājaslapa internetā — datubāze, kurā pieejama aktuālā informācija par valsts kapitāla daļām un to pārvaldību, korporatīvās pārvaldības principu ieviešanu un atsevišķiem pārvaldības aspektiem.</w:t>
            </w:r>
          </w:p>
          <w:p w:rsidR="00747729" w:rsidRPr="004A09B3" w:rsidRDefault="00747729" w:rsidP="00A72853">
            <w:pPr>
              <w:pStyle w:val="BodyText3"/>
              <w:spacing w:after="120"/>
              <w:jc w:val="both"/>
              <w:rPr>
                <w:b w:val="0"/>
              </w:rPr>
            </w:pPr>
            <w:r w:rsidRPr="00A60F6B">
              <w:rPr>
                <w:b w:val="0"/>
              </w:rPr>
              <w:t>Tāpat arī</w:t>
            </w:r>
            <w:r w:rsidR="00AE4AC1" w:rsidRPr="00A60F6B">
              <w:rPr>
                <w:b w:val="0"/>
              </w:rPr>
              <w:t xml:space="preserve"> sākotnēji nebija ņemts vērā, ka koordinācijas institūcijai būs jāpiesaista </w:t>
            </w:r>
            <w:r w:rsidR="001011FF" w:rsidRPr="00A60F6B">
              <w:rPr>
                <w:b w:val="0"/>
              </w:rPr>
              <w:t xml:space="preserve">papildus </w:t>
            </w:r>
            <w:r w:rsidR="00AE4AC1" w:rsidRPr="00A60F6B">
              <w:rPr>
                <w:b w:val="0"/>
              </w:rPr>
              <w:t>personāls</w:t>
            </w:r>
            <w:r w:rsidRPr="00A60F6B">
              <w:rPr>
                <w:b w:val="0"/>
              </w:rPr>
              <w:t xml:space="preserve">, tādēļ nepieciešams grozīt pārejas noteikumus, lai noteiktu, ka koordinācijas institūcijai nav jānodrošina uzreiz visu  Likumā noteikto uzdevumu izpilde, bet gan atsevišķiem uzdevumiem nosakot, ka tie ir jāsāk pildīt no kāda konkrēta datuma, piemēram, </w:t>
            </w:r>
            <w:r w:rsidR="00CA670D" w:rsidRPr="00A60F6B">
              <w:rPr>
                <w:b w:val="0"/>
              </w:rPr>
              <w:t xml:space="preserve">pārejas noteikumu 2.punktā paredzēto Ministru kabineta noteikumu </w:t>
            </w:r>
            <w:r w:rsidR="00211890" w:rsidRPr="00A60F6B">
              <w:rPr>
                <w:b w:val="0"/>
              </w:rPr>
              <w:t>izdošana</w:t>
            </w:r>
            <w:r w:rsidR="00CA670D" w:rsidRPr="00A60F6B">
              <w:rPr>
                <w:b w:val="0"/>
              </w:rPr>
              <w:t xml:space="preserve"> pārceļama no 2015.gada 1.jūlija uz 2015.gada 1.oktobri, publisko pārskatu par valsts kapitālsabiedrībām un valsts kapitāla daļām par 2014. gadu paredzēts iesniegt līdz 2015.gada 1.</w:t>
            </w:r>
            <w:r w:rsidR="00CA670D" w:rsidRPr="004A09B3">
              <w:rPr>
                <w:b w:val="0"/>
              </w:rPr>
              <w:t xml:space="preserve">decembrim, </w:t>
            </w:r>
            <w:r w:rsidRPr="004A09B3">
              <w:rPr>
                <w:b w:val="0"/>
              </w:rPr>
              <w:t>koordinācijas institūcijai pārstāvjus darbam nominācijas komisijās izvirzīt no 2015.gada 1.</w:t>
            </w:r>
            <w:r w:rsidR="00A53B7C" w:rsidRPr="004A09B3">
              <w:rPr>
                <w:b w:val="0"/>
              </w:rPr>
              <w:t>august</w:t>
            </w:r>
            <w:r w:rsidR="004460AF" w:rsidRPr="004A09B3">
              <w:rPr>
                <w:b w:val="0"/>
              </w:rPr>
              <w:t>a</w:t>
            </w:r>
            <w:r w:rsidR="005725FE" w:rsidRPr="004A09B3">
              <w:rPr>
                <w:b w:val="0"/>
              </w:rPr>
              <w:t xml:space="preserve">, </w:t>
            </w:r>
            <w:r w:rsidR="00211890" w:rsidRPr="004A09B3">
              <w:rPr>
                <w:b w:val="0"/>
              </w:rPr>
              <w:t xml:space="preserve">atzinumu sniegšanu par kapitālsabiedrību </w:t>
            </w:r>
            <w:r w:rsidR="00725269" w:rsidRPr="004A09B3">
              <w:rPr>
                <w:b w:val="0"/>
              </w:rPr>
              <w:t xml:space="preserve">darbības </w:t>
            </w:r>
            <w:r w:rsidR="00211890" w:rsidRPr="004A09B3">
              <w:rPr>
                <w:b w:val="0"/>
              </w:rPr>
              <w:t xml:space="preserve">stratēģijām paredzēts uzsākt no </w:t>
            </w:r>
            <w:r w:rsidR="00725269" w:rsidRPr="004A09B3">
              <w:rPr>
                <w:b w:val="0"/>
              </w:rPr>
              <w:t xml:space="preserve">2016.gada 1.janvāra. </w:t>
            </w:r>
            <w:r w:rsidR="00C116D7" w:rsidRPr="004A09B3">
              <w:rPr>
                <w:b w:val="0"/>
              </w:rPr>
              <w:t xml:space="preserve">Netiks sniegti atzinumi par </w:t>
            </w:r>
            <w:r w:rsidR="00725269" w:rsidRPr="004A09B3">
              <w:rPr>
                <w:b w:val="0"/>
                <w:szCs w:val="28"/>
              </w:rPr>
              <w:t>kapitālsabiedrību</w:t>
            </w:r>
            <w:r w:rsidR="00C116D7" w:rsidRPr="004A09B3">
              <w:rPr>
                <w:b w:val="0"/>
                <w:szCs w:val="28"/>
              </w:rPr>
              <w:t xml:space="preserve"> vidēja termiņa darbības stratēģijām, </w:t>
            </w:r>
            <w:r w:rsidR="00C116D7" w:rsidRPr="004A09B3">
              <w:rPr>
                <w:b w:val="0"/>
                <w:szCs w:val="28"/>
              </w:rPr>
              <w:lastRenderedPageBreak/>
              <w:t xml:space="preserve">kuras izstrādātas un apstiprinātas līdz </w:t>
            </w:r>
            <w:r w:rsidR="00C116D7" w:rsidRPr="004A09B3">
              <w:rPr>
                <w:b w:val="0"/>
              </w:rPr>
              <w:t>2016. gada 1. janvārim</w:t>
            </w:r>
            <w:r w:rsidR="00725269" w:rsidRPr="004A09B3">
              <w:rPr>
                <w:b w:val="0"/>
                <w:szCs w:val="28"/>
              </w:rPr>
              <w:t xml:space="preserve">. </w:t>
            </w:r>
            <w:r w:rsidR="00157606" w:rsidRPr="004A09B3">
              <w:rPr>
                <w:b w:val="0"/>
                <w:szCs w:val="28"/>
                <w:lang w:eastAsia="lv-LV"/>
              </w:rPr>
              <w:t>Kapitālsabiedrības, kam līdz minētās likuma pārejas normas spēkā stāšanās dienai ir spēkā esoša vidēja termiņa darbības stratēģija, līdz stratēģijas pārskatīšanai turpina strādāt saskaņā ar esošo stratēģiju</w:t>
            </w:r>
            <w:r w:rsidR="00ED2D7E" w:rsidRPr="004A09B3">
              <w:rPr>
                <w:b w:val="0"/>
                <w:szCs w:val="28"/>
              </w:rPr>
              <w:t xml:space="preserve">. </w:t>
            </w:r>
            <w:r w:rsidR="00725269" w:rsidRPr="004A09B3">
              <w:rPr>
                <w:b w:val="0"/>
                <w:szCs w:val="28"/>
              </w:rPr>
              <w:t>Vienlaikus</w:t>
            </w:r>
            <w:r w:rsidR="005725FE" w:rsidRPr="004A09B3">
              <w:rPr>
                <w:b w:val="0"/>
                <w:szCs w:val="28"/>
              </w:rPr>
              <w:t xml:space="preserve"> pārejas noteikumos</w:t>
            </w:r>
            <w:r w:rsidR="005725FE" w:rsidRPr="004A09B3">
              <w:rPr>
                <w:b w:val="0"/>
              </w:rPr>
              <w:t xml:space="preserve"> paredzēts grozījums, nosakot, ka Likuma </w:t>
            </w:r>
            <w:r w:rsidR="00ED2D7E" w:rsidRPr="004A09B3">
              <w:rPr>
                <w:b w:val="0"/>
              </w:rPr>
              <w:t>32. pants</w:t>
            </w:r>
            <w:r w:rsidR="005725FE" w:rsidRPr="004A09B3">
              <w:rPr>
                <w:b w:val="0"/>
              </w:rPr>
              <w:t xml:space="preserve"> par atzinuma saņemšanu par atvasinātas publiskas personas līdzdalību kapitālsabiedrībās ir spēkā no 2016.gada 1.janvāra. </w:t>
            </w:r>
          </w:p>
          <w:p w:rsidR="00A72853" w:rsidRPr="00A60F6B" w:rsidRDefault="005725FE" w:rsidP="00A72853">
            <w:pPr>
              <w:pStyle w:val="BodyText3"/>
              <w:spacing w:after="120"/>
              <w:jc w:val="both"/>
              <w:rPr>
                <w:b w:val="0"/>
              </w:rPr>
            </w:pPr>
            <w:r w:rsidRPr="004A09B3">
              <w:rPr>
                <w:b w:val="0"/>
              </w:rPr>
              <w:t>Ņemot vērā iepriekš minēto,</w:t>
            </w:r>
            <w:r w:rsidR="002C67C8" w:rsidRPr="004A09B3">
              <w:rPr>
                <w:b w:val="0"/>
              </w:rPr>
              <w:t xml:space="preserve"> nepieciešams </w:t>
            </w:r>
            <w:r w:rsidR="001011FF" w:rsidRPr="004A09B3">
              <w:rPr>
                <w:b w:val="0"/>
              </w:rPr>
              <w:t>L</w:t>
            </w:r>
            <w:r w:rsidR="001E59EC" w:rsidRPr="004A09B3">
              <w:rPr>
                <w:b w:val="0"/>
              </w:rPr>
              <w:t>ikum</w:t>
            </w:r>
            <w:r w:rsidR="002C67C8" w:rsidRPr="004A09B3">
              <w:rPr>
                <w:b w:val="0"/>
              </w:rPr>
              <w:t xml:space="preserve">ā </w:t>
            </w:r>
            <w:r w:rsidR="001E59EC" w:rsidRPr="004A09B3">
              <w:rPr>
                <w:b w:val="0"/>
              </w:rPr>
              <w:t xml:space="preserve"> pārejas noteikumos</w:t>
            </w:r>
            <w:r w:rsidR="008D4686" w:rsidRPr="004A09B3">
              <w:rPr>
                <w:b w:val="0"/>
              </w:rPr>
              <w:t xml:space="preserve"> </w:t>
            </w:r>
            <w:r w:rsidRPr="004A09B3">
              <w:rPr>
                <w:b w:val="0"/>
              </w:rPr>
              <w:t xml:space="preserve">precizēt </w:t>
            </w:r>
            <w:r w:rsidR="002C67C8" w:rsidRPr="004A09B3">
              <w:rPr>
                <w:b w:val="0"/>
              </w:rPr>
              <w:t>kā tiek ieviestas un izpildītas jaunās</w:t>
            </w:r>
            <w:r w:rsidR="001E59EC" w:rsidRPr="004A09B3">
              <w:rPr>
                <w:b w:val="0"/>
              </w:rPr>
              <w:t xml:space="preserve"> prasīb</w:t>
            </w:r>
            <w:r w:rsidR="002C67C8" w:rsidRPr="004A09B3">
              <w:rPr>
                <w:b w:val="0"/>
              </w:rPr>
              <w:t>as</w:t>
            </w:r>
            <w:r w:rsidR="001E59EC" w:rsidRPr="004A09B3">
              <w:rPr>
                <w:b w:val="0"/>
              </w:rPr>
              <w:t xml:space="preserve"> gan </w:t>
            </w:r>
            <w:r w:rsidR="002C67C8" w:rsidRPr="004A09B3">
              <w:rPr>
                <w:b w:val="0"/>
              </w:rPr>
              <w:t>publisko personu</w:t>
            </w:r>
            <w:r w:rsidR="001E59EC" w:rsidRPr="004A09B3">
              <w:rPr>
                <w:b w:val="0"/>
              </w:rPr>
              <w:t xml:space="preserve"> kapitālsabiedrībā</w:t>
            </w:r>
            <w:r w:rsidR="002C67C8" w:rsidRPr="004A09B3">
              <w:rPr>
                <w:b w:val="0"/>
              </w:rPr>
              <w:t>s</w:t>
            </w:r>
            <w:r w:rsidR="001E59EC" w:rsidRPr="004A09B3">
              <w:rPr>
                <w:b w:val="0"/>
              </w:rPr>
              <w:t>, gan attiecībā uz koordinācijas institūcijas</w:t>
            </w:r>
            <w:r w:rsidR="001E59EC" w:rsidRPr="00A60F6B">
              <w:rPr>
                <w:b w:val="0"/>
              </w:rPr>
              <w:t xml:space="preserve"> iesaisti.</w:t>
            </w:r>
          </w:p>
          <w:p w:rsidR="00A72853" w:rsidRPr="00A60F6B" w:rsidRDefault="00A72853" w:rsidP="00A72853">
            <w:pPr>
              <w:pStyle w:val="BodyText3"/>
              <w:spacing w:after="120"/>
              <w:jc w:val="both"/>
              <w:rPr>
                <w:i/>
              </w:rPr>
            </w:pPr>
            <w:r w:rsidRPr="00A60F6B">
              <w:rPr>
                <w:i/>
              </w:rPr>
              <w:t>VI</w:t>
            </w:r>
            <w:r w:rsidR="00AB3F2C" w:rsidRPr="00A60F6B">
              <w:rPr>
                <w:i/>
              </w:rPr>
              <w:t>I</w:t>
            </w:r>
            <w:r w:rsidRPr="00A60F6B">
              <w:rPr>
                <w:i/>
              </w:rPr>
              <w:t xml:space="preserve"> Tehniski precizējumi</w:t>
            </w:r>
          </w:p>
          <w:p w:rsidR="000D134D" w:rsidRPr="00A60F6B" w:rsidRDefault="008C1013" w:rsidP="0072362D">
            <w:pPr>
              <w:pStyle w:val="BodyText3"/>
              <w:spacing w:after="120"/>
              <w:jc w:val="both"/>
              <w:rPr>
                <w:b w:val="0"/>
              </w:rPr>
            </w:pPr>
            <w:r w:rsidRPr="00A60F6B">
              <w:rPr>
                <w:b w:val="0"/>
              </w:rPr>
              <w:t>Tāpat nepieciešams veikt atsevišķus tehniskus precizējumus Likumā (attiecīgi</w:t>
            </w:r>
            <w:r w:rsidR="008D4686" w:rsidRPr="00A60F6B">
              <w:rPr>
                <w:b w:val="0"/>
              </w:rPr>
              <w:t xml:space="preserve"> </w:t>
            </w:r>
            <w:r w:rsidR="00F4469B" w:rsidRPr="00A60F6B">
              <w:rPr>
                <w:b w:val="0"/>
              </w:rPr>
              <w:t>L</w:t>
            </w:r>
            <w:r w:rsidR="000D134D" w:rsidRPr="00A60F6B">
              <w:rPr>
                <w:b w:val="0"/>
              </w:rPr>
              <w:t xml:space="preserve">ikuma 15.panta trešajā daļā; 22.panta otrās daļas </w:t>
            </w:r>
            <w:r w:rsidR="00EC05F1" w:rsidRPr="00A60F6B">
              <w:rPr>
                <w:b w:val="0"/>
              </w:rPr>
              <w:t xml:space="preserve"> </w:t>
            </w:r>
            <w:r w:rsidR="000D134D" w:rsidRPr="00A60F6B">
              <w:rPr>
                <w:b w:val="0"/>
              </w:rPr>
              <w:t>4., 5.punktā; 23.pant</w:t>
            </w:r>
            <w:r w:rsidR="0072362D" w:rsidRPr="00A60F6B">
              <w:rPr>
                <w:b w:val="0"/>
              </w:rPr>
              <w:t>ā</w:t>
            </w:r>
            <w:r w:rsidR="000D134D" w:rsidRPr="00A60F6B">
              <w:rPr>
                <w:b w:val="0"/>
              </w:rPr>
              <w:t xml:space="preserve">; </w:t>
            </w:r>
            <w:r w:rsidR="00EC05F1" w:rsidRPr="00A60F6B">
              <w:rPr>
                <w:b w:val="0"/>
              </w:rPr>
              <w:t xml:space="preserve">26., 27.pantā, 28.panta nosaukumā, </w:t>
            </w:r>
            <w:r w:rsidR="000D134D" w:rsidRPr="00A60F6B">
              <w:rPr>
                <w:b w:val="0"/>
              </w:rPr>
              <w:t>30.panta pirmajā daļā;</w:t>
            </w:r>
            <w:r w:rsidR="00E17F7F" w:rsidRPr="00A60F6B">
              <w:rPr>
                <w:b w:val="0"/>
              </w:rPr>
              <w:t xml:space="preserve"> 37.panta piektajā daļā, </w:t>
            </w:r>
            <w:r w:rsidR="000D134D" w:rsidRPr="00A60F6B">
              <w:rPr>
                <w:b w:val="0"/>
              </w:rPr>
              <w:t>141.panta pirmās daļas 2. un 4.punktā</w:t>
            </w:r>
            <w:r w:rsidR="00AB3F2C" w:rsidRPr="00A60F6B">
              <w:rPr>
                <w:b w:val="0"/>
              </w:rPr>
              <w:t>, pārejas noteikum</w:t>
            </w:r>
            <w:r w:rsidR="00EC05F1" w:rsidRPr="00A60F6B">
              <w:rPr>
                <w:b w:val="0"/>
              </w:rPr>
              <w:t>os</w:t>
            </w:r>
            <w:r w:rsidR="000D134D" w:rsidRPr="00A60F6B">
              <w:rPr>
                <w:b w:val="0"/>
              </w:rPr>
              <w:t>.</w:t>
            </w:r>
          </w:p>
        </w:tc>
      </w:tr>
      <w:tr w:rsidR="00D77230" w:rsidRPr="00A60F6B" w:rsidTr="00693450">
        <w:trPr>
          <w:trHeight w:val="743"/>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pPr>
              <w:spacing w:before="120"/>
              <w:jc w:val="both"/>
              <w:rPr>
                <w:rFonts w:ascii="Times New Roman" w:hAnsi="Times New Roman"/>
                <w:lang w:eastAsia="lv-LV"/>
              </w:rPr>
            </w:pPr>
            <w:r w:rsidRPr="00A60F6B">
              <w:rPr>
                <w:rFonts w:ascii="Times New Roman" w:hAnsi="Times New Roman"/>
                <w:lang w:eastAsia="lv-LV"/>
              </w:rPr>
              <w:lastRenderedPageBreak/>
              <w:t>3</w:t>
            </w:r>
            <w:r w:rsidR="00D77230" w:rsidRPr="00A60F6B">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FD60EA">
            <w:pPr>
              <w:spacing w:after="120"/>
              <w:jc w:val="both"/>
              <w:rPr>
                <w:rFonts w:ascii="Times New Roman" w:hAnsi="Times New Roman"/>
                <w:lang w:eastAsia="lv-LV"/>
              </w:rPr>
            </w:pPr>
            <w:r w:rsidRPr="00A60F6B">
              <w:rPr>
                <w:rFonts w:ascii="Times New Roman" w:hAnsi="Times New Roman"/>
                <w:lang w:eastAsia="lv-LV"/>
              </w:rPr>
              <w:t>Projekta izstrādē iesaistītās institūcijas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4460AF" w:rsidP="004C0E88">
            <w:pPr>
              <w:autoSpaceDE w:val="0"/>
              <w:autoSpaceDN w:val="0"/>
              <w:adjustRightInd w:val="0"/>
              <w:spacing w:after="120"/>
              <w:jc w:val="both"/>
              <w:rPr>
                <w:rFonts w:ascii="Times New Roman" w:hAnsi="Times New Roman"/>
              </w:rPr>
            </w:pPr>
            <w:r w:rsidRPr="00A60F6B">
              <w:rPr>
                <w:rFonts w:ascii="Times New Roman" w:hAnsi="Times New Roman"/>
              </w:rPr>
              <w:t>Pārresoru koordinācijas centrs</w:t>
            </w:r>
            <w:r w:rsidR="00C9314B" w:rsidRPr="00A60F6B">
              <w:rPr>
                <w:rFonts w:ascii="Times New Roman" w:hAnsi="Times New Roman"/>
              </w:rPr>
              <w:t>, Ekonomikas ministrija</w:t>
            </w:r>
            <w:r w:rsidR="00AD4D14">
              <w:rPr>
                <w:rFonts w:ascii="Times New Roman" w:hAnsi="Times New Roman"/>
              </w:rPr>
              <w:t xml:space="preserve">, </w:t>
            </w:r>
            <w:r w:rsidR="00AD4D14" w:rsidRPr="004A09B3">
              <w:rPr>
                <w:rFonts w:ascii="Times New Roman" w:hAnsi="Times New Roman"/>
              </w:rPr>
              <w:t>Va</w:t>
            </w:r>
            <w:r w:rsidR="004C0E88">
              <w:rPr>
                <w:rFonts w:ascii="Times New Roman" w:hAnsi="Times New Roman"/>
              </w:rPr>
              <w:t>ldību</w:t>
            </w:r>
            <w:r w:rsidR="00AD4D14" w:rsidRPr="004A09B3">
              <w:rPr>
                <w:rFonts w:ascii="Times New Roman" w:hAnsi="Times New Roman"/>
              </w:rPr>
              <w:t xml:space="preserve"> veidojošo koalīcijas </w:t>
            </w:r>
            <w:r w:rsidR="004C0E88">
              <w:rPr>
                <w:rFonts w:ascii="Times New Roman" w:hAnsi="Times New Roman"/>
              </w:rPr>
              <w:t xml:space="preserve">partiju </w:t>
            </w:r>
            <w:r w:rsidR="00AD4D14" w:rsidRPr="004A09B3">
              <w:rPr>
                <w:rFonts w:ascii="Times New Roman" w:hAnsi="Times New Roman"/>
              </w:rPr>
              <w:t>sadarbības padome</w:t>
            </w:r>
          </w:p>
        </w:tc>
      </w:tr>
      <w:tr w:rsidR="00D77230" w:rsidRPr="00A60F6B" w:rsidTr="00693450">
        <w:trPr>
          <w:trHeight w:val="224"/>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pPr>
              <w:spacing w:before="120"/>
              <w:jc w:val="both"/>
              <w:rPr>
                <w:rFonts w:ascii="Times New Roman" w:hAnsi="Times New Roman"/>
                <w:lang w:eastAsia="lv-LV"/>
              </w:rPr>
            </w:pPr>
            <w:r w:rsidRPr="00A60F6B">
              <w:rPr>
                <w:rFonts w:ascii="Times New Roman" w:hAnsi="Times New Roman"/>
                <w:lang w:eastAsia="lv-LV"/>
              </w:rPr>
              <w:t>4</w:t>
            </w:r>
            <w:r w:rsidR="00D77230" w:rsidRPr="00A60F6B">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FD60EA">
            <w:pPr>
              <w:spacing w:after="120"/>
              <w:jc w:val="both"/>
              <w:rPr>
                <w:rFonts w:ascii="Times New Roman" w:hAnsi="Times New Roman"/>
                <w:lang w:eastAsia="lv-LV"/>
              </w:rPr>
            </w:pPr>
            <w:r w:rsidRPr="00A60F6B">
              <w:rPr>
                <w:rFonts w:ascii="Times New Roman" w:hAnsi="Times New Roman"/>
                <w:lang w:eastAsia="lv-LV"/>
              </w:rPr>
              <w:t>Cita informācija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F4469B" w:rsidRPr="00A60F6B" w:rsidRDefault="00C9314B" w:rsidP="00C9314B">
            <w:pPr>
              <w:autoSpaceDE w:val="0"/>
              <w:autoSpaceDN w:val="0"/>
              <w:adjustRightInd w:val="0"/>
              <w:spacing w:after="120"/>
              <w:jc w:val="both"/>
              <w:rPr>
                <w:rFonts w:ascii="Times New Roman" w:hAnsi="Times New Roman"/>
                <w:bCs/>
                <w:kern w:val="36"/>
                <w:szCs w:val="38"/>
                <w:lang w:eastAsia="lv-LV"/>
              </w:rPr>
            </w:pPr>
            <w:r w:rsidRPr="00A60F6B">
              <w:rPr>
                <w:rFonts w:ascii="Times New Roman" w:hAnsi="Times New Roman"/>
              </w:rPr>
              <w:t xml:space="preserve">Likumprojekta sākotnējo redakciju izstrādāja Ekonomikas ministrija, atbilstoši </w:t>
            </w:r>
            <w:r w:rsidRPr="00A60F6B">
              <w:rPr>
                <w:rFonts w:ascii="Times New Roman" w:hAnsi="Times New Roman"/>
                <w:bCs/>
                <w:kern w:val="36"/>
                <w:szCs w:val="38"/>
                <w:lang w:eastAsia="lv-LV"/>
              </w:rPr>
              <w:t>Ministru kabineta 2015.gada 31.marta sēdē lemtajam, Pārresoru koordinācijas centrs ir izvērtējis un precizējis likumprojektu.</w:t>
            </w:r>
          </w:p>
          <w:p w:rsidR="002F33C1" w:rsidRPr="00A60F6B" w:rsidRDefault="002F33C1" w:rsidP="00C9314B">
            <w:pPr>
              <w:autoSpaceDE w:val="0"/>
              <w:autoSpaceDN w:val="0"/>
              <w:adjustRightInd w:val="0"/>
              <w:spacing w:after="120"/>
              <w:jc w:val="both"/>
              <w:rPr>
                <w:rFonts w:ascii="Times New Roman" w:hAnsi="Times New Roman"/>
                <w:szCs w:val="28"/>
              </w:rPr>
            </w:pPr>
            <w:r w:rsidRPr="00A60F6B">
              <w:rPr>
                <w:rFonts w:ascii="Times New Roman" w:hAnsi="Times New Roman"/>
                <w:szCs w:val="28"/>
              </w:rPr>
              <w:t xml:space="preserve">Vienlaikus ar likumprojektu izskatīšanai Ministru kabinetā tiek virzīti Pārresoru koordinācijas centra sagatavotie </w:t>
            </w:r>
            <w:r w:rsidRPr="00A60F6B">
              <w:rPr>
                <w:rFonts w:ascii="Times New Roman" w:hAnsi="Times New Roman"/>
                <w:color w:val="000000"/>
                <w:szCs w:val="28"/>
              </w:rPr>
              <w:t xml:space="preserve">Ministru kabineta noteikumu projekts „Grozījumi Ministru kabineta 2011. gada </w:t>
            </w:r>
            <w:r w:rsidRPr="00A60F6B">
              <w:rPr>
                <w:rFonts w:ascii="Times New Roman" w:hAnsi="Times New Roman"/>
                <w:szCs w:val="28"/>
              </w:rPr>
              <w:t>19. oktobra noteikumos Nr.815 „Pārresoru koordinācijas centra nolikums”</w:t>
            </w:r>
            <w:r w:rsidRPr="00A60F6B">
              <w:rPr>
                <w:rFonts w:ascii="Times New Roman" w:hAnsi="Times New Roman"/>
                <w:color w:val="000000"/>
                <w:szCs w:val="28"/>
              </w:rPr>
              <w:t>” un Ministru kabineta rīkojuma projekts „P</w:t>
            </w:r>
            <w:r w:rsidRPr="00A60F6B">
              <w:rPr>
                <w:rFonts w:ascii="Times New Roman" w:hAnsi="Times New Roman"/>
                <w:bCs/>
                <w:szCs w:val="28"/>
              </w:rPr>
              <w:t>ar valsts kapitālsabiedrību un valsts kapitāla daļu pārvaldības koordinācijas institūciju”, to atbalstīšanas gadījumā Pārresoru koordinācijas centrs būs</w:t>
            </w:r>
            <w:r w:rsidRPr="00A60F6B">
              <w:rPr>
                <w:rFonts w:ascii="Times New Roman" w:hAnsi="Times New Roman"/>
                <w:szCs w:val="28"/>
              </w:rPr>
              <w:t xml:space="preserve"> atbildīgā institūcija</w:t>
            </w:r>
            <w:r w:rsidRPr="00A60F6B">
              <w:rPr>
                <w:rFonts w:ascii="Times New Roman" w:hAnsi="Times New Roman"/>
                <w:szCs w:val="28"/>
                <w:lang w:eastAsia="lv-LV"/>
              </w:rPr>
              <w:t xml:space="preserve"> par publisko personu kapitālsabiedrību politikas izstrādi un ieviešanu</w:t>
            </w:r>
            <w:r w:rsidRPr="00A60F6B">
              <w:rPr>
                <w:rFonts w:ascii="Times New Roman" w:hAnsi="Times New Roman"/>
                <w:szCs w:val="28"/>
              </w:rPr>
              <w:t xml:space="preserve">, tai skaitā par tiesību aktu projektu, politikas plānošanas dokumentu projektu un vadlīniju izstrādi </w:t>
            </w:r>
            <w:r w:rsidRPr="00A60F6B">
              <w:rPr>
                <w:rFonts w:ascii="Times New Roman" w:hAnsi="Times New Roman"/>
                <w:szCs w:val="28"/>
                <w:lang w:eastAsia="lv-LV"/>
              </w:rPr>
              <w:t>publisko personu kapitālsabiedrību</w:t>
            </w:r>
            <w:r w:rsidRPr="00A60F6B">
              <w:rPr>
                <w:rFonts w:ascii="Times New Roman" w:hAnsi="Times New Roman"/>
                <w:szCs w:val="28"/>
              </w:rPr>
              <w:t xml:space="preserve"> pārvaldības jomā.</w:t>
            </w:r>
          </w:p>
        </w:tc>
      </w:tr>
    </w:tbl>
    <w:p w:rsidR="00B62391" w:rsidRPr="00A60F6B" w:rsidRDefault="00B62391" w:rsidP="00C9314B">
      <w:pPr>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50"/>
        <w:gridCol w:w="5505"/>
      </w:tblGrid>
      <w:tr w:rsidR="005B56CE" w:rsidRPr="00A60F6B" w:rsidTr="00500664">
        <w:tc>
          <w:tcPr>
            <w:tcW w:w="9905" w:type="dxa"/>
            <w:gridSpan w:val="3"/>
            <w:vAlign w:val="center"/>
          </w:tcPr>
          <w:p w:rsidR="00C56044" w:rsidRPr="00A60F6B" w:rsidRDefault="005B56CE" w:rsidP="00C56044">
            <w:pPr>
              <w:jc w:val="center"/>
              <w:rPr>
                <w:rFonts w:ascii="Times New Roman" w:hAnsi="Times New Roman"/>
                <w:b/>
                <w:bCs/>
                <w:szCs w:val="28"/>
                <w:lang w:eastAsia="lv-LV"/>
              </w:rPr>
            </w:pPr>
            <w:r w:rsidRPr="00A60F6B">
              <w:rPr>
                <w:rFonts w:ascii="Times New Roman" w:hAnsi="Times New Roman"/>
                <w:b/>
                <w:bCs/>
                <w:szCs w:val="28"/>
                <w:lang w:eastAsia="lv-LV"/>
              </w:rPr>
              <w:lastRenderedPageBreak/>
              <w:t>II. Tiesību akta projekta ietekme uz sabiedrību, tautsaimniecības attīstību un administratīvo slogu</w:t>
            </w:r>
          </w:p>
        </w:tc>
      </w:tr>
      <w:tr w:rsidR="005B56CE" w:rsidRPr="00A60F6B" w:rsidTr="00F4469B">
        <w:trPr>
          <w:trHeight w:val="467"/>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1.</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Sabiedrības mērķgrupas, kuras tiesiskais regulējums ietekmē vai varētu ietekmēt</w:t>
            </w:r>
          </w:p>
        </w:tc>
        <w:tc>
          <w:tcPr>
            <w:tcW w:w="5505" w:type="dxa"/>
          </w:tcPr>
          <w:p w:rsidR="005B56CE" w:rsidRPr="00A60F6B" w:rsidRDefault="00E60A3E" w:rsidP="00A72853">
            <w:pPr>
              <w:spacing w:before="120" w:after="120"/>
              <w:jc w:val="both"/>
              <w:rPr>
                <w:rFonts w:ascii="Times New Roman" w:hAnsi="Times New Roman"/>
                <w:iCs/>
                <w:szCs w:val="28"/>
                <w:lang w:eastAsia="lv-LV"/>
              </w:rPr>
            </w:pPr>
            <w:r w:rsidRPr="00A60F6B">
              <w:rPr>
                <w:rFonts w:ascii="Times New Roman" w:hAnsi="Times New Roman"/>
                <w:szCs w:val="28"/>
                <w:lang w:eastAsia="lv-LV"/>
              </w:rPr>
              <w:t xml:space="preserve">Publiskas personas </w:t>
            </w:r>
            <w:r w:rsidR="00A72853" w:rsidRPr="00A60F6B">
              <w:rPr>
                <w:rFonts w:ascii="Times New Roman" w:hAnsi="Times New Roman"/>
                <w:szCs w:val="28"/>
                <w:lang w:eastAsia="lv-LV"/>
              </w:rPr>
              <w:t>kapitālsabied</w:t>
            </w:r>
            <w:r w:rsidRPr="00A60F6B">
              <w:rPr>
                <w:rFonts w:ascii="Times New Roman" w:hAnsi="Times New Roman"/>
                <w:szCs w:val="28"/>
                <w:lang w:eastAsia="lv-LV"/>
              </w:rPr>
              <w:t>rības</w:t>
            </w:r>
            <w:r w:rsidR="00A72853" w:rsidRPr="00A60F6B">
              <w:rPr>
                <w:rFonts w:ascii="Times New Roman" w:hAnsi="Times New Roman"/>
                <w:szCs w:val="28"/>
                <w:lang w:eastAsia="lv-LV"/>
              </w:rPr>
              <w:t>, publiskas personas kapitāla daļu turētāji.</w:t>
            </w:r>
          </w:p>
        </w:tc>
      </w:tr>
      <w:tr w:rsidR="005B56CE" w:rsidRPr="00A60F6B" w:rsidTr="00F4469B">
        <w:trPr>
          <w:trHeight w:val="523"/>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2.</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Tiesiskā regulējuma ietekme uz tautsaimniecību un administratīvo slogu</w:t>
            </w:r>
          </w:p>
        </w:tc>
        <w:tc>
          <w:tcPr>
            <w:tcW w:w="5505" w:type="dxa"/>
          </w:tcPr>
          <w:p w:rsidR="005B56CE" w:rsidRPr="00A60F6B" w:rsidRDefault="00FC3122" w:rsidP="005B47A5">
            <w:pPr>
              <w:jc w:val="both"/>
              <w:rPr>
                <w:rFonts w:ascii="Times New Roman" w:hAnsi="Times New Roman"/>
                <w:szCs w:val="28"/>
                <w:lang w:eastAsia="lv-LV"/>
              </w:rPr>
            </w:pPr>
            <w:r w:rsidRPr="00A60F6B">
              <w:rPr>
                <w:rFonts w:ascii="Times New Roman" w:hAnsi="Times New Roman"/>
                <w:szCs w:val="28"/>
                <w:lang w:eastAsia="lv-LV"/>
              </w:rPr>
              <w:t xml:space="preserve">Grozījumi Likumā samazinās </w:t>
            </w:r>
            <w:r w:rsidR="000A06F8" w:rsidRPr="00A60F6B">
              <w:rPr>
                <w:rFonts w:ascii="Times New Roman" w:hAnsi="Times New Roman"/>
                <w:szCs w:val="28"/>
                <w:lang w:eastAsia="lv-LV"/>
              </w:rPr>
              <w:t>likuma</w:t>
            </w:r>
            <w:r w:rsidR="008D4686" w:rsidRPr="00A60F6B">
              <w:rPr>
                <w:rFonts w:ascii="Times New Roman" w:hAnsi="Times New Roman"/>
                <w:szCs w:val="28"/>
                <w:lang w:eastAsia="lv-LV"/>
              </w:rPr>
              <w:t xml:space="preserve"> </w:t>
            </w:r>
            <w:r w:rsidR="000A06F8" w:rsidRPr="00A60F6B">
              <w:rPr>
                <w:rFonts w:ascii="Times New Roman" w:hAnsi="Times New Roman"/>
                <w:szCs w:val="28"/>
                <w:lang w:eastAsia="lv-LV"/>
              </w:rPr>
              <w:t xml:space="preserve">normu </w:t>
            </w:r>
            <w:r w:rsidR="006C782B" w:rsidRPr="00A60F6B">
              <w:rPr>
                <w:rFonts w:ascii="Times New Roman" w:hAnsi="Times New Roman"/>
                <w:szCs w:val="28"/>
                <w:lang w:eastAsia="lv-LV"/>
              </w:rPr>
              <w:t xml:space="preserve"> plašas interpretācijas iespējas</w:t>
            </w:r>
            <w:r w:rsidRPr="00A60F6B">
              <w:rPr>
                <w:rFonts w:ascii="Times New Roman" w:hAnsi="Times New Roman"/>
                <w:szCs w:val="28"/>
                <w:lang w:eastAsia="lv-LV"/>
              </w:rPr>
              <w:t xml:space="preserve">, noteiks saprātīgu </w:t>
            </w:r>
            <w:r w:rsidR="006C782B" w:rsidRPr="00A60F6B">
              <w:rPr>
                <w:rFonts w:ascii="Times New Roman" w:hAnsi="Times New Roman"/>
                <w:szCs w:val="28"/>
                <w:lang w:eastAsia="lv-LV"/>
              </w:rPr>
              <w:t>un pakāpenisku Likumā noteikto prasību ieviešanas laiku</w:t>
            </w:r>
            <w:r w:rsidRPr="00A60F6B">
              <w:rPr>
                <w:rFonts w:ascii="Times New Roman" w:hAnsi="Times New Roman"/>
                <w:szCs w:val="28"/>
                <w:lang w:eastAsia="lv-LV"/>
              </w:rPr>
              <w:t>.</w:t>
            </w:r>
            <w:r w:rsidR="00964292" w:rsidRPr="00A60F6B">
              <w:rPr>
                <w:rFonts w:ascii="Times New Roman" w:hAnsi="Times New Roman"/>
                <w:szCs w:val="28"/>
                <w:lang w:eastAsia="lv-LV"/>
              </w:rPr>
              <w:t xml:space="preserve"> Netiek radīts papildus administratīvais slogs.</w:t>
            </w:r>
          </w:p>
        </w:tc>
      </w:tr>
      <w:tr w:rsidR="005B56CE" w:rsidRPr="00A60F6B" w:rsidTr="00F4469B">
        <w:trPr>
          <w:trHeight w:val="981"/>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3.</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Administratīvo izmaksu monetārs novērtējums</w:t>
            </w:r>
          </w:p>
        </w:tc>
        <w:tc>
          <w:tcPr>
            <w:tcW w:w="5505" w:type="dxa"/>
          </w:tcPr>
          <w:p w:rsidR="005B56CE" w:rsidRPr="00A60F6B" w:rsidRDefault="005B56CE" w:rsidP="005B56CE">
            <w:pPr>
              <w:spacing w:before="120" w:after="120"/>
              <w:rPr>
                <w:rFonts w:ascii="Times New Roman" w:hAnsi="Times New Roman"/>
                <w:szCs w:val="28"/>
                <w:lang w:eastAsia="lv-LV"/>
              </w:rPr>
            </w:pPr>
            <w:r w:rsidRPr="00A60F6B">
              <w:rPr>
                <w:rFonts w:ascii="Times New Roman" w:hAnsi="Times New Roman"/>
                <w:szCs w:val="28"/>
                <w:lang w:eastAsia="lv-LV"/>
              </w:rPr>
              <w:t>Nav.</w:t>
            </w:r>
          </w:p>
        </w:tc>
      </w:tr>
      <w:tr w:rsidR="005B56CE" w:rsidRPr="00A60F6B" w:rsidTr="00F4469B">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4.</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Cita informācija</w:t>
            </w:r>
          </w:p>
        </w:tc>
        <w:tc>
          <w:tcPr>
            <w:tcW w:w="5505"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Nav.</w:t>
            </w:r>
          </w:p>
        </w:tc>
      </w:tr>
    </w:tbl>
    <w:p w:rsidR="005B56CE" w:rsidRPr="00A60F6B" w:rsidRDefault="005B56CE" w:rsidP="00C9314B">
      <w:pPr>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A72853" w:rsidP="00A7285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III. Tiesību akta projekta ietekme uz valsts budžetu un pašvaldību budžetiem</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A72853" w:rsidP="00A7285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A72853" w:rsidRPr="00A60F6B" w:rsidRDefault="00A72853" w:rsidP="00C9314B">
      <w:pPr>
        <w:ind w:firstLine="720"/>
        <w:rPr>
          <w:rFonts w:ascii="Times New Roman" w:hAnsi="Times New Roman"/>
          <w:b/>
          <w:szCs w:val="28"/>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A60F6B" w:rsidTr="008A4035">
        <w:tc>
          <w:tcPr>
            <w:tcW w:w="9924" w:type="dxa"/>
            <w:gridSpan w:val="3"/>
            <w:tcBorders>
              <w:top w:val="single" w:sz="4" w:space="0" w:color="auto"/>
            </w:tcBorders>
          </w:tcPr>
          <w:p w:rsidR="00C56044" w:rsidRPr="00A60F6B" w:rsidRDefault="005B56CE" w:rsidP="001557F7">
            <w:pPr>
              <w:ind w:left="57" w:right="57"/>
              <w:jc w:val="center"/>
              <w:rPr>
                <w:rFonts w:ascii="Times New Roman" w:hAnsi="Times New Roman"/>
                <w:b/>
                <w:bCs/>
                <w:szCs w:val="28"/>
                <w:lang w:eastAsia="lv-LV"/>
              </w:rPr>
            </w:pPr>
            <w:r w:rsidRPr="00A60F6B">
              <w:rPr>
                <w:rFonts w:ascii="Times New Roman" w:hAnsi="Times New Roman"/>
                <w:b/>
                <w:bCs/>
                <w:szCs w:val="28"/>
                <w:lang w:eastAsia="lv-LV"/>
              </w:rPr>
              <w:t>IV. Tiesību akta projekta ietekme uz spēkā esošo tiesību normu sistēmu</w:t>
            </w:r>
          </w:p>
        </w:tc>
      </w:tr>
      <w:tr w:rsidR="005B56CE" w:rsidRPr="00A60F6B" w:rsidTr="008A4035">
        <w:trPr>
          <w:trHeight w:val="42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1.</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Nepieciešamie saistītie tiesību aktu projekti</w:t>
            </w:r>
          </w:p>
        </w:tc>
        <w:tc>
          <w:tcPr>
            <w:tcW w:w="5197" w:type="dxa"/>
          </w:tcPr>
          <w:p w:rsidR="005B56CE" w:rsidRPr="00A60F6B" w:rsidRDefault="00162EC1" w:rsidP="00210DBF">
            <w:pPr>
              <w:tabs>
                <w:tab w:val="left" w:pos="427"/>
                <w:tab w:val="left" w:pos="2628"/>
              </w:tabs>
              <w:jc w:val="both"/>
              <w:rPr>
                <w:rFonts w:ascii="Times New Roman" w:hAnsi="Times New Roman"/>
                <w:iCs/>
                <w:szCs w:val="28"/>
                <w:lang w:eastAsia="lv-LV"/>
              </w:rPr>
            </w:pPr>
            <w:r w:rsidRPr="00A60F6B">
              <w:rPr>
                <w:rFonts w:ascii="Times New Roman" w:hAnsi="Times New Roman"/>
                <w:iCs/>
                <w:szCs w:val="28"/>
                <w:lang w:eastAsia="lv-LV"/>
              </w:rPr>
              <w:t>Nav</w:t>
            </w:r>
          </w:p>
        </w:tc>
      </w:tr>
      <w:tr w:rsidR="005B56CE" w:rsidRPr="00A60F6B" w:rsidTr="008A4035">
        <w:trPr>
          <w:trHeight w:val="463"/>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2.</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Atbildīgā institūcija</w:t>
            </w:r>
          </w:p>
        </w:tc>
        <w:tc>
          <w:tcPr>
            <w:tcW w:w="5197" w:type="dxa"/>
          </w:tcPr>
          <w:p w:rsidR="005B56CE" w:rsidRPr="00A60F6B" w:rsidRDefault="004460AF" w:rsidP="003B53F4">
            <w:pPr>
              <w:ind w:left="57" w:right="57"/>
              <w:jc w:val="both"/>
              <w:rPr>
                <w:rFonts w:ascii="Times New Roman" w:hAnsi="Times New Roman"/>
                <w:bCs/>
                <w:szCs w:val="28"/>
                <w:lang w:eastAsia="lv-LV"/>
              </w:rPr>
            </w:pPr>
            <w:r w:rsidRPr="00A60F6B">
              <w:rPr>
                <w:rFonts w:ascii="Times New Roman" w:hAnsi="Times New Roman"/>
                <w:bCs/>
                <w:szCs w:val="28"/>
                <w:lang w:eastAsia="lv-LV"/>
              </w:rPr>
              <w:t>Pārresoru koordinācijas centrs</w:t>
            </w:r>
          </w:p>
        </w:tc>
      </w:tr>
      <w:tr w:rsidR="005B56CE" w:rsidRPr="00A60F6B" w:rsidTr="008A4035">
        <w:trPr>
          <w:trHeight w:val="591"/>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3.</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Cita informācija</w:t>
            </w:r>
          </w:p>
        </w:tc>
        <w:tc>
          <w:tcPr>
            <w:tcW w:w="5197" w:type="dxa"/>
          </w:tcPr>
          <w:p w:rsidR="005B56CE" w:rsidRPr="00A60F6B" w:rsidRDefault="00A72853" w:rsidP="00F4469B">
            <w:pPr>
              <w:ind w:left="57" w:right="57"/>
              <w:jc w:val="both"/>
              <w:rPr>
                <w:rFonts w:ascii="Times New Roman" w:hAnsi="Times New Roman"/>
                <w:bCs/>
                <w:szCs w:val="28"/>
                <w:lang w:eastAsia="lv-LV"/>
              </w:rPr>
            </w:pPr>
            <w:r w:rsidRPr="00A60F6B">
              <w:rPr>
                <w:rFonts w:ascii="Times New Roman" w:hAnsi="Times New Roman"/>
                <w:bCs/>
                <w:szCs w:val="28"/>
                <w:lang w:eastAsia="lv-LV"/>
              </w:rPr>
              <w:t xml:space="preserve">Ar </w:t>
            </w:r>
            <w:r w:rsidR="00F4469B" w:rsidRPr="00A60F6B">
              <w:rPr>
                <w:rFonts w:ascii="Times New Roman" w:hAnsi="Times New Roman"/>
                <w:bCs/>
                <w:szCs w:val="28"/>
                <w:lang w:eastAsia="lv-LV"/>
              </w:rPr>
              <w:t>šo l</w:t>
            </w:r>
            <w:r w:rsidRPr="00A60F6B">
              <w:rPr>
                <w:rFonts w:ascii="Times New Roman" w:hAnsi="Times New Roman"/>
                <w:bCs/>
                <w:szCs w:val="28"/>
                <w:lang w:eastAsia="lv-LV"/>
              </w:rPr>
              <w:t xml:space="preserve">ikumprojektu paredzēts grozīt šobrīd spēkā esošo </w:t>
            </w:r>
            <w:r w:rsidR="00F4469B" w:rsidRPr="00A60F6B">
              <w:rPr>
                <w:rFonts w:ascii="Times New Roman" w:hAnsi="Times New Roman"/>
                <w:bCs/>
                <w:szCs w:val="28"/>
                <w:lang w:eastAsia="lv-LV"/>
              </w:rPr>
              <w:t>L</w:t>
            </w:r>
            <w:r w:rsidRPr="00A60F6B">
              <w:rPr>
                <w:rFonts w:ascii="Times New Roman" w:hAnsi="Times New Roman"/>
                <w:bCs/>
                <w:szCs w:val="28"/>
                <w:lang w:eastAsia="lv-LV"/>
              </w:rPr>
              <w:t>ikumu.</w:t>
            </w:r>
          </w:p>
        </w:tc>
      </w:tr>
    </w:tbl>
    <w:p w:rsidR="005B56CE" w:rsidRPr="00A60F6B" w:rsidRDefault="005B56CE" w:rsidP="00C9314B">
      <w:pPr>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V. Tiesību akta projekta atbilstība Latvijas Republikas starptautiskajām saistībām</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8A4035" w:rsidRPr="00A60F6B" w:rsidRDefault="008A4035" w:rsidP="00C9314B">
      <w:pPr>
        <w:ind w:firstLine="720"/>
        <w:rPr>
          <w:rFonts w:ascii="Times New Roman" w:hAnsi="Times New Roman"/>
          <w:b/>
          <w:szCs w:val="12"/>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VI. Sabiedrības līdzdalība un komunikācijas aktivitātes</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8A4035" w:rsidRPr="00A60F6B" w:rsidRDefault="008A4035" w:rsidP="00C9314B">
      <w:pPr>
        <w:ind w:firstLine="720"/>
        <w:rPr>
          <w:rFonts w:ascii="Times New Roman" w:hAnsi="Times New Roman"/>
          <w:b/>
          <w:szCs w:val="12"/>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A60F6B" w:rsidTr="008A4035">
        <w:tc>
          <w:tcPr>
            <w:tcW w:w="9924" w:type="dxa"/>
            <w:gridSpan w:val="3"/>
            <w:tcBorders>
              <w:top w:val="single" w:sz="4" w:space="0" w:color="auto"/>
            </w:tcBorders>
          </w:tcPr>
          <w:p w:rsidR="005B56CE" w:rsidRPr="00A60F6B" w:rsidRDefault="005B56CE" w:rsidP="001557F7">
            <w:pPr>
              <w:ind w:left="57" w:right="57"/>
              <w:jc w:val="center"/>
              <w:rPr>
                <w:rFonts w:ascii="Times New Roman" w:hAnsi="Times New Roman"/>
                <w:b/>
                <w:bCs/>
                <w:szCs w:val="28"/>
                <w:lang w:eastAsia="lv-LV"/>
              </w:rPr>
            </w:pPr>
            <w:r w:rsidRPr="00A60F6B">
              <w:rPr>
                <w:rFonts w:ascii="Times New Roman" w:hAnsi="Times New Roman"/>
                <w:b/>
                <w:bCs/>
                <w:szCs w:val="28"/>
                <w:lang w:eastAsia="lv-LV"/>
              </w:rPr>
              <w:t>VII. Tiesību akta projekta izpildes nodrošināšana un tās ietekme uz institūcijām</w:t>
            </w:r>
          </w:p>
        </w:tc>
      </w:tr>
      <w:tr w:rsidR="005B56CE" w:rsidRPr="00A60F6B" w:rsidTr="008A4035">
        <w:trPr>
          <w:trHeight w:val="42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1.</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 xml:space="preserve">Projekta izpildē iesaistītās institūcijas </w:t>
            </w:r>
          </w:p>
        </w:tc>
        <w:tc>
          <w:tcPr>
            <w:tcW w:w="5197" w:type="dxa"/>
          </w:tcPr>
          <w:p w:rsidR="005B56CE" w:rsidRPr="00A60F6B" w:rsidRDefault="00A904C0" w:rsidP="000E3FB7">
            <w:pPr>
              <w:tabs>
                <w:tab w:val="left" w:pos="427"/>
                <w:tab w:val="left" w:pos="2628"/>
              </w:tabs>
              <w:ind w:left="70"/>
              <w:jc w:val="both"/>
              <w:rPr>
                <w:rFonts w:ascii="Times New Roman" w:hAnsi="Times New Roman"/>
                <w:szCs w:val="28"/>
                <w:lang w:eastAsia="lv-LV"/>
              </w:rPr>
            </w:pPr>
            <w:r w:rsidRPr="00A60F6B">
              <w:rPr>
                <w:rFonts w:ascii="Times New Roman" w:hAnsi="Times New Roman"/>
                <w:szCs w:val="28"/>
                <w:lang w:eastAsia="lv-LV"/>
              </w:rPr>
              <w:t>Publiskas personas kapitālsabiedrības,</w:t>
            </w:r>
            <w:r w:rsidR="00FC3122" w:rsidRPr="00A60F6B">
              <w:rPr>
                <w:rFonts w:ascii="Times New Roman" w:hAnsi="Times New Roman"/>
                <w:szCs w:val="28"/>
                <w:lang w:eastAsia="lv-LV"/>
              </w:rPr>
              <w:t xml:space="preserve"> publiski privātas kapitālsabiedrības,</w:t>
            </w:r>
            <w:r w:rsidRPr="00A60F6B">
              <w:rPr>
                <w:rFonts w:ascii="Times New Roman" w:hAnsi="Times New Roman"/>
                <w:szCs w:val="28"/>
                <w:lang w:eastAsia="lv-LV"/>
              </w:rPr>
              <w:t xml:space="preserve"> publiskas personas kapitāla daļu turētāji.</w:t>
            </w:r>
          </w:p>
        </w:tc>
      </w:tr>
      <w:tr w:rsidR="005B56CE" w:rsidRPr="00A60F6B" w:rsidTr="008A4035">
        <w:trPr>
          <w:trHeight w:val="463"/>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2.</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 xml:space="preserve">Projekta izpildes ietekme uz pārvaldes funkcijām </w:t>
            </w:r>
          </w:p>
        </w:tc>
        <w:tc>
          <w:tcPr>
            <w:tcW w:w="5197" w:type="dxa"/>
          </w:tcPr>
          <w:p w:rsidR="005B56CE" w:rsidRPr="00A60F6B" w:rsidRDefault="005B56CE" w:rsidP="005B56CE">
            <w:pPr>
              <w:ind w:left="57" w:right="57"/>
              <w:jc w:val="both"/>
              <w:rPr>
                <w:rFonts w:ascii="Times New Roman" w:hAnsi="Times New Roman"/>
                <w:bCs/>
                <w:szCs w:val="28"/>
                <w:lang w:eastAsia="lv-LV"/>
              </w:rPr>
            </w:pPr>
            <w:r w:rsidRPr="00A60F6B">
              <w:rPr>
                <w:rFonts w:ascii="Times New Roman" w:hAnsi="Times New Roman"/>
                <w:bCs/>
                <w:szCs w:val="28"/>
                <w:lang w:eastAsia="lv-LV"/>
              </w:rPr>
              <w:t>Projekts šo jomu neskar.</w:t>
            </w:r>
          </w:p>
          <w:p w:rsidR="005B56CE" w:rsidRPr="00A60F6B" w:rsidRDefault="005B56CE" w:rsidP="0093489F">
            <w:pPr>
              <w:ind w:right="57"/>
              <w:jc w:val="both"/>
              <w:rPr>
                <w:rFonts w:ascii="Times New Roman" w:hAnsi="Times New Roman"/>
                <w:bCs/>
                <w:iCs/>
                <w:szCs w:val="28"/>
                <w:lang w:eastAsia="lv-LV"/>
              </w:rPr>
            </w:pPr>
          </w:p>
        </w:tc>
      </w:tr>
      <w:tr w:rsidR="005B56CE" w:rsidRPr="00A60F6B" w:rsidTr="008A4035">
        <w:trPr>
          <w:trHeight w:val="725"/>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lastRenderedPageBreak/>
              <w:t>3.</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Projekta izpildes ietekme uz pārvaldes institucionālo struktūru.</w:t>
            </w:r>
          </w:p>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Jaunu institūciju izveide, esošu institūciju likvidācija vai reorganizācija, to ietekme uz institūcijas cilvēkresursiem</w:t>
            </w:r>
          </w:p>
        </w:tc>
        <w:tc>
          <w:tcPr>
            <w:tcW w:w="5197" w:type="dxa"/>
          </w:tcPr>
          <w:p w:rsidR="005B56CE" w:rsidRPr="00A60F6B" w:rsidRDefault="005B56CE" w:rsidP="005B56CE">
            <w:pPr>
              <w:ind w:left="57" w:right="57"/>
              <w:jc w:val="both"/>
              <w:rPr>
                <w:rFonts w:ascii="Times New Roman" w:hAnsi="Times New Roman"/>
                <w:bCs/>
                <w:szCs w:val="28"/>
                <w:lang w:eastAsia="lv-LV"/>
              </w:rPr>
            </w:pPr>
            <w:r w:rsidRPr="00A60F6B">
              <w:rPr>
                <w:rFonts w:ascii="Times New Roman" w:hAnsi="Times New Roman"/>
                <w:bCs/>
                <w:szCs w:val="28"/>
                <w:lang w:eastAsia="lv-LV"/>
              </w:rPr>
              <w:t>Projekts šo jomu neskar.</w:t>
            </w:r>
          </w:p>
        </w:tc>
      </w:tr>
      <w:tr w:rsidR="005B56CE" w:rsidRPr="00A60F6B" w:rsidTr="008A4035">
        <w:trPr>
          <w:trHeight w:val="47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3.</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Cita informācija</w:t>
            </w:r>
          </w:p>
        </w:tc>
        <w:tc>
          <w:tcPr>
            <w:tcW w:w="5197" w:type="dxa"/>
          </w:tcPr>
          <w:p w:rsidR="005B56CE" w:rsidRPr="00A60F6B" w:rsidRDefault="005B56CE" w:rsidP="0093489F">
            <w:pPr>
              <w:ind w:left="57" w:right="57"/>
              <w:rPr>
                <w:rFonts w:ascii="Times New Roman" w:hAnsi="Times New Roman"/>
                <w:bCs/>
                <w:szCs w:val="28"/>
                <w:lang w:eastAsia="lv-LV"/>
              </w:rPr>
            </w:pPr>
            <w:r w:rsidRPr="00A60F6B">
              <w:rPr>
                <w:rFonts w:ascii="Times New Roman" w:hAnsi="Times New Roman"/>
                <w:bCs/>
                <w:szCs w:val="28"/>
                <w:lang w:eastAsia="lv-LV"/>
              </w:rPr>
              <w:t>Nav.</w:t>
            </w:r>
          </w:p>
        </w:tc>
      </w:tr>
    </w:tbl>
    <w:p w:rsidR="00A32CD6" w:rsidRPr="00A60F6B" w:rsidRDefault="00A32CD6" w:rsidP="00E972DB">
      <w:pPr>
        <w:tabs>
          <w:tab w:val="right" w:pos="9000"/>
        </w:tabs>
        <w:spacing w:before="120"/>
        <w:jc w:val="both"/>
        <w:rPr>
          <w:rFonts w:ascii="Times New Roman" w:hAnsi="Times New Roman"/>
          <w:spacing w:val="-1"/>
        </w:rPr>
      </w:pPr>
    </w:p>
    <w:p w:rsidR="00964292" w:rsidRPr="00A60F6B" w:rsidRDefault="00964292" w:rsidP="00E972DB">
      <w:pPr>
        <w:tabs>
          <w:tab w:val="right" w:pos="9000"/>
        </w:tabs>
        <w:spacing w:before="120"/>
        <w:jc w:val="both"/>
        <w:rPr>
          <w:rFonts w:ascii="Times New Roman" w:hAnsi="Times New Roman"/>
          <w:b/>
          <w:szCs w:val="24"/>
          <w:lang w:eastAsia="lv-LV"/>
        </w:rPr>
      </w:pPr>
      <w:r w:rsidRPr="00A60F6B">
        <w:rPr>
          <w:rFonts w:ascii="Times New Roman" w:hAnsi="Times New Roman"/>
          <w:b/>
          <w:szCs w:val="24"/>
          <w:lang w:eastAsia="lv-LV"/>
        </w:rPr>
        <w:t>Ministru prezidente                                                     L.Straujuma</w:t>
      </w: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54593A" w:rsidP="00964292">
      <w:pPr>
        <w:jc w:val="both"/>
        <w:rPr>
          <w:rFonts w:ascii="Times New Roman" w:eastAsia="Calibri" w:hAnsi="Times New Roman"/>
          <w:b/>
          <w:szCs w:val="28"/>
          <w:lang w:eastAsia="en-US"/>
        </w:rPr>
      </w:pPr>
      <w:r>
        <w:rPr>
          <w:rFonts w:ascii="Times New Roman" w:eastAsia="Calibri" w:hAnsi="Times New Roman"/>
          <w:b/>
          <w:szCs w:val="28"/>
          <w:lang w:eastAsia="en-US"/>
        </w:rPr>
        <w:t>P</w:t>
      </w:r>
      <w:r w:rsidR="00CC6439">
        <w:rPr>
          <w:rFonts w:ascii="Times New Roman" w:eastAsia="Calibri" w:hAnsi="Times New Roman"/>
          <w:b/>
          <w:szCs w:val="28"/>
          <w:lang w:eastAsia="en-US"/>
        </w:rPr>
        <w:t>ārresoru koordinācijas centra</w:t>
      </w:r>
      <w:r>
        <w:rPr>
          <w:rFonts w:ascii="Times New Roman" w:eastAsia="Calibri" w:hAnsi="Times New Roman"/>
          <w:b/>
          <w:szCs w:val="28"/>
          <w:lang w:eastAsia="en-US"/>
        </w:rPr>
        <w:t xml:space="preserve"> vadītājs</w:t>
      </w:r>
      <w:r w:rsidR="00964292" w:rsidRPr="00A60F6B">
        <w:rPr>
          <w:rFonts w:ascii="Times New Roman" w:eastAsia="Calibri" w:hAnsi="Times New Roman"/>
          <w:b/>
          <w:szCs w:val="28"/>
          <w:lang w:eastAsia="en-US"/>
        </w:rPr>
        <w:t xml:space="preserve">         </w:t>
      </w:r>
      <w:r>
        <w:rPr>
          <w:rFonts w:ascii="Times New Roman" w:eastAsia="Calibri" w:hAnsi="Times New Roman"/>
          <w:b/>
          <w:szCs w:val="28"/>
          <w:lang w:eastAsia="en-US"/>
        </w:rPr>
        <w:t xml:space="preserve">              </w:t>
      </w:r>
      <w:r>
        <w:rPr>
          <w:rFonts w:ascii="Times New Roman" w:hAnsi="Times New Roman"/>
          <w:b/>
          <w:szCs w:val="28"/>
          <w:lang w:eastAsia="lv-LV"/>
        </w:rPr>
        <w:t>P.Vilks</w:t>
      </w: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964292" w:rsidP="00E972DB">
      <w:pPr>
        <w:tabs>
          <w:tab w:val="right" w:pos="9000"/>
        </w:tabs>
        <w:spacing w:before="120"/>
        <w:jc w:val="both"/>
        <w:rPr>
          <w:rFonts w:ascii="Times New Roman" w:hAnsi="Times New Roman"/>
          <w:spacing w:val="-1"/>
        </w:rPr>
      </w:pPr>
    </w:p>
    <w:p w:rsidR="005B56CE" w:rsidRPr="00A60F6B" w:rsidRDefault="00021B13" w:rsidP="006C74C1">
      <w:pPr>
        <w:tabs>
          <w:tab w:val="left" w:pos="2552"/>
        </w:tabs>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00925164">
        <w:rPr>
          <w:rFonts w:ascii="Times New Roman" w:eastAsia="Calibri" w:hAnsi="Times New Roman"/>
          <w:sz w:val="24"/>
          <w:szCs w:val="24"/>
          <w:lang w:eastAsia="en-US"/>
        </w:rPr>
        <w:t>.05</w:t>
      </w:r>
      <w:r w:rsidR="00292837" w:rsidRPr="00A60F6B">
        <w:rPr>
          <w:rFonts w:ascii="Times New Roman" w:eastAsia="Calibri" w:hAnsi="Times New Roman"/>
          <w:sz w:val="24"/>
          <w:szCs w:val="24"/>
          <w:lang w:eastAsia="en-US"/>
        </w:rPr>
        <w:t>.201</w:t>
      </w:r>
      <w:r w:rsidR="00693450" w:rsidRPr="00A60F6B">
        <w:rPr>
          <w:rFonts w:ascii="Times New Roman" w:eastAsia="Calibri" w:hAnsi="Times New Roman"/>
          <w:sz w:val="24"/>
          <w:szCs w:val="24"/>
          <w:lang w:eastAsia="en-US"/>
        </w:rPr>
        <w:t>5</w:t>
      </w:r>
      <w:r w:rsidR="00292837" w:rsidRPr="00A60F6B">
        <w:rPr>
          <w:rFonts w:ascii="Times New Roman" w:eastAsia="Calibri" w:hAnsi="Times New Roman"/>
          <w:sz w:val="24"/>
          <w:szCs w:val="24"/>
          <w:lang w:eastAsia="en-US"/>
        </w:rPr>
        <w:t xml:space="preserve">. </w:t>
      </w:r>
      <w:r w:rsidR="008C3718">
        <w:rPr>
          <w:rFonts w:ascii="Times New Roman" w:eastAsia="Calibri" w:hAnsi="Times New Roman"/>
          <w:sz w:val="24"/>
          <w:szCs w:val="24"/>
          <w:lang w:eastAsia="en-US"/>
        </w:rPr>
        <w:t>1</w:t>
      </w:r>
      <w:r w:rsidR="004A09B3">
        <w:rPr>
          <w:rFonts w:ascii="Times New Roman" w:eastAsia="Calibri" w:hAnsi="Times New Roman"/>
          <w:sz w:val="24"/>
          <w:szCs w:val="24"/>
          <w:lang w:eastAsia="en-US"/>
        </w:rPr>
        <w:t>6</w:t>
      </w:r>
      <w:r w:rsidR="00890C3D" w:rsidRPr="00A60F6B">
        <w:rPr>
          <w:rFonts w:ascii="Times New Roman" w:eastAsia="Calibri" w:hAnsi="Times New Roman"/>
          <w:sz w:val="24"/>
          <w:szCs w:val="24"/>
          <w:lang w:eastAsia="en-US"/>
        </w:rPr>
        <w:t>:</w:t>
      </w:r>
      <w:r w:rsidR="00925164">
        <w:rPr>
          <w:rFonts w:ascii="Times New Roman" w:eastAsia="Calibri" w:hAnsi="Times New Roman"/>
          <w:sz w:val="24"/>
          <w:szCs w:val="24"/>
          <w:lang w:eastAsia="en-US"/>
        </w:rPr>
        <w:t>57</w:t>
      </w:r>
    </w:p>
    <w:p w:rsidR="005B56CE" w:rsidRPr="00A60F6B" w:rsidRDefault="00537278" w:rsidP="006C74C1">
      <w:pPr>
        <w:tabs>
          <w:tab w:val="left" w:pos="2552"/>
        </w:tabs>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C6439">
        <w:rPr>
          <w:rFonts w:ascii="Times New Roman" w:eastAsia="Calibri" w:hAnsi="Times New Roman"/>
          <w:sz w:val="24"/>
          <w:szCs w:val="24"/>
          <w:lang w:eastAsia="en-US"/>
        </w:rPr>
        <w:t>308</w:t>
      </w:r>
    </w:p>
    <w:p w:rsidR="005B56CE" w:rsidRPr="00A60F6B" w:rsidRDefault="00A60F6B" w:rsidP="006C74C1">
      <w:pPr>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V.</w:t>
      </w:r>
      <w:r w:rsidR="00964292" w:rsidRPr="00A60F6B">
        <w:rPr>
          <w:rFonts w:ascii="Times New Roman" w:eastAsia="Calibri" w:hAnsi="Times New Roman"/>
          <w:sz w:val="24"/>
          <w:szCs w:val="24"/>
          <w:lang w:eastAsia="en-US"/>
        </w:rPr>
        <w:t>Vesperis</w:t>
      </w:r>
    </w:p>
    <w:p w:rsidR="006861FF" w:rsidRPr="00A60F6B" w:rsidRDefault="00964292" w:rsidP="006C74C1">
      <w:pPr>
        <w:ind w:hanging="567"/>
        <w:jc w:val="both"/>
        <w:rPr>
          <w:rFonts w:ascii="Times New Roman" w:hAnsi="Times New Roman"/>
          <w:sz w:val="24"/>
          <w:szCs w:val="24"/>
        </w:rPr>
      </w:pPr>
      <w:r w:rsidRPr="00A60F6B">
        <w:rPr>
          <w:rFonts w:ascii="Times New Roman" w:eastAsia="Calibri" w:hAnsi="Times New Roman"/>
          <w:sz w:val="24"/>
          <w:szCs w:val="24"/>
          <w:lang w:eastAsia="en-US"/>
        </w:rPr>
        <w:t>67082812</w:t>
      </w:r>
      <w:r w:rsidR="005B56CE" w:rsidRPr="00A60F6B">
        <w:rPr>
          <w:rFonts w:ascii="Times New Roman" w:eastAsia="Calibri" w:hAnsi="Times New Roman"/>
          <w:sz w:val="24"/>
          <w:szCs w:val="24"/>
          <w:lang w:eastAsia="en-US"/>
        </w:rPr>
        <w:t xml:space="preserve">, </w:t>
      </w:r>
      <w:r w:rsidRPr="00A60F6B">
        <w:rPr>
          <w:rFonts w:ascii="Times New Roman" w:eastAsia="Calibri" w:hAnsi="Times New Roman"/>
          <w:color w:val="0000FF"/>
          <w:sz w:val="24"/>
          <w:szCs w:val="24"/>
          <w:u w:val="single"/>
          <w:lang w:eastAsia="en-US"/>
        </w:rPr>
        <w:t>vladislavs.vesperis@pkc.mk.</w:t>
      </w:r>
      <w:r w:rsidR="005B56CE" w:rsidRPr="00A60F6B">
        <w:rPr>
          <w:rFonts w:ascii="Times New Roman" w:eastAsia="Calibri" w:hAnsi="Times New Roman"/>
          <w:color w:val="0000FF"/>
          <w:sz w:val="24"/>
          <w:szCs w:val="24"/>
          <w:u w:val="single"/>
          <w:lang w:eastAsia="en-US"/>
        </w:rPr>
        <w:t>gov.lv</w:t>
      </w:r>
    </w:p>
    <w:sectPr w:rsidR="006861FF" w:rsidRPr="00A60F6B" w:rsidSect="00CB1666">
      <w:headerReference w:type="even" r:id="rId9"/>
      <w:headerReference w:type="default" r:id="rId10"/>
      <w:footerReference w:type="even" r:id="rId11"/>
      <w:footerReference w:type="default" r:id="rId12"/>
      <w:footerReference w:type="first" r:id="rId13"/>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77" w:rsidRDefault="00C64377">
      <w:r>
        <w:separator/>
      </w:r>
    </w:p>
  </w:endnote>
  <w:endnote w:type="continuationSeparator" w:id="0">
    <w:p w:rsidR="00C64377" w:rsidRDefault="00C6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Footer"/>
      <w:framePr w:wrap="around" w:vAnchor="text" w:hAnchor="margin" w:xAlign="right" w:y="1"/>
      <w:rPr>
        <w:rStyle w:val="PageNumber"/>
      </w:rPr>
    </w:pPr>
    <w:r>
      <w:rPr>
        <w:rStyle w:val="PageNumber"/>
      </w:rPr>
      <w:fldChar w:fldCharType="begin"/>
    </w:r>
    <w:r w:rsidR="00863EDA">
      <w:rPr>
        <w:rStyle w:val="PageNumber"/>
      </w:rPr>
      <w:instrText xml:space="preserve">PAGE  </w:instrText>
    </w:r>
    <w:r>
      <w:rPr>
        <w:rStyle w:val="PageNumber"/>
      </w:rPr>
      <w:fldChar w:fldCharType="separate"/>
    </w:r>
    <w:r w:rsidR="00863EDA">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4C39C4" w:rsidRDefault="00964292" w:rsidP="004C39C4">
    <w:pPr>
      <w:pStyle w:val="Footer"/>
      <w:jc w:val="both"/>
    </w:pPr>
    <w:r>
      <w:rPr>
        <w:rFonts w:ascii="Times New Roman" w:hAnsi="Times New Roman"/>
        <w:snapToGrid w:val="0"/>
        <w:sz w:val="24"/>
        <w:szCs w:val="24"/>
        <w:lang w:eastAsia="en-US"/>
      </w:rPr>
      <w:t>PKC</w:t>
    </w:r>
    <w:r w:rsidRPr="0056325F">
      <w:rPr>
        <w:rFonts w:ascii="Times New Roman" w:hAnsi="Times New Roman"/>
        <w:snapToGrid w:val="0"/>
        <w:sz w:val="24"/>
        <w:szCs w:val="24"/>
        <w:lang w:eastAsia="en-US"/>
      </w:rPr>
      <w:t>Anot</w:t>
    </w:r>
    <w:r w:rsidR="00863EDA" w:rsidRPr="0056325F">
      <w:rPr>
        <w:rFonts w:ascii="Times New Roman" w:hAnsi="Times New Roman"/>
        <w:snapToGrid w:val="0"/>
        <w:sz w:val="24"/>
        <w:szCs w:val="24"/>
        <w:lang w:eastAsia="en-US"/>
      </w:rPr>
      <w:t>_</w:t>
    </w:r>
    <w:r w:rsidR="00021B13">
      <w:rPr>
        <w:rFonts w:ascii="Times New Roman" w:hAnsi="Times New Roman"/>
        <w:snapToGrid w:val="0"/>
        <w:sz w:val="24"/>
        <w:szCs w:val="24"/>
        <w:lang w:eastAsia="en-US"/>
      </w:rPr>
      <w:t>11</w:t>
    </w:r>
    <w:r w:rsidR="00925164">
      <w:rPr>
        <w:rFonts w:ascii="Times New Roman" w:hAnsi="Times New Roman"/>
        <w:snapToGrid w:val="0"/>
        <w:sz w:val="24"/>
        <w:szCs w:val="24"/>
        <w:lang w:eastAsia="en-US"/>
      </w:rPr>
      <w:t>05</w:t>
    </w:r>
    <w:r w:rsidR="005429C7">
      <w:rPr>
        <w:rFonts w:ascii="Times New Roman" w:hAnsi="Times New Roman"/>
        <w:snapToGrid w:val="0"/>
        <w:sz w:val="24"/>
        <w:szCs w:val="24"/>
        <w:lang w:eastAsia="en-US"/>
      </w:rPr>
      <w:t>20</w:t>
    </w:r>
    <w:r>
      <w:rPr>
        <w:rFonts w:ascii="Times New Roman" w:hAnsi="Times New Roman"/>
        <w:snapToGrid w:val="0"/>
        <w:sz w:val="24"/>
        <w:szCs w:val="24"/>
        <w:lang w:eastAsia="en-US"/>
      </w:rPr>
      <w:t>15</w:t>
    </w:r>
    <w:r w:rsidR="00863EDA" w:rsidRPr="0056325F">
      <w:rPr>
        <w:rFonts w:ascii="Times New Roman" w:hAnsi="Times New Roman"/>
        <w:snapToGrid w:val="0"/>
        <w:sz w:val="24"/>
        <w:szCs w:val="24"/>
        <w:lang w:eastAsia="en-US"/>
      </w:rPr>
      <w:t xml:space="preserve">; </w:t>
    </w:r>
    <w:r w:rsidR="00693450">
      <w:rPr>
        <w:rFonts w:ascii="Times New Roman" w:hAnsi="Times New Roman"/>
        <w:snapToGrid w:val="0"/>
        <w:sz w:val="24"/>
        <w:szCs w:val="24"/>
        <w:lang w:eastAsia="en-US"/>
      </w:rPr>
      <w:t>Likum</w:t>
    </w:r>
    <w:r w:rsidR="00863EDA" w:rsidRPr="004C39C4">
      <w:rPr>
        <w:rFonts w:ascii="Times New Roman" w:hAnsi="Times New Roman"/>
        <w:snapToGrid w:val="0"/>
        <w:sz w:val="24"/>
        <w:szCs w:val="24"/>
        <w:lang w:eastAsia="en-US"/>
      </w:rPr>
      <w:t>projekta „</w:t>
    </w:r>
    <w:r>
      <w:rPr>
        <w:rFonts w:ascii="Times New Roman" w:hAnsi="Times New Roman"/>
        <w:snapToGrid w:val="0"/>
        <w:sz w:val="24"/>
        <w:szCs w:val="24"/>
        <w:lang w:eastAsia="en-US"/>
      </w:rPr>
      <w:t>Grozījumi likumā „</w:t>
    </w:r>
    <w:r w:rsidR="00693450">
      <w:rPr>
        <w:rFonts w:ascii="Times New Roman" w:hAnsi="Times New Roman"/>
        <w:snapToGrid w:val="0"/>
        <w:sz w:val="24"/>
        <w:szCs w:val="24"/>
        <w:lang w:eastAsia="en-US"/>
      </w:rPr>
      <w:t>Publiskas personas kapitāla daļu un kapitālsabiedrību pārvaldības likums</w:t>
    </w:r>
    <w:r w:rsidR="00863EDA" w:rsidRPr="004C39C4">
      <w:rPr>
        <w:rFonts w:ascii="Times New Roman" w:hAnsi="Times New Roman"/>
        <w:snapToGrid w:val="0"/>
        <w:sz w:val="24"/>
        <w:szCs w:val="24"/>
        <w:lang w:eastAsia="en-US"/>
      </w:rPr>
      <w:t>”</w:t>
    </w:r>
    <w:r>
      <w:rPr>
        <w:rFonts w:ascii="Times New Roman" w:hAnsi="Times New Roman"/>
        <w:snapToGrid w:val="0"/>
        <w:sz w:val="24"/>
        <w:szCs w:val="24"/>
        <w:lang w:eastAsia="en-US"/>
      </w:rPr>
      <w:t>”</w:t>
    </w:r>
    <w:r w:rsidR="00863EDA" w:rsidRPr="004C39C4">
      <w:rPr>
        <w:rFonts w:ascii="Times New Roman" w:hAnsi="Times New Roman"/>
        <w:snapToGrid w:val="0"/>
        <w:sz w:val="24"/>
        <w:szCs w:val="24"/>
        <w:lang w:eastAsia="en-US"/>
      </w:rPr>
      <w:t xml:space="preserve">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92" w:rsidRPr="004C39C4" w:rsidRDefault="00964292" w:rsidP="00964292">
    <w:pPr>
      <w:pStyle w:val="Footer"/>
      <w:jc w:val="both"/>
    </w:pPr>
    <w:r>
      <w:rPr>
        <w:rFonts w:ascii="Times New Roman" w:hAnsi="Times New Roman"/>
        <w:snapToGrid w:val="0"/>
        <w:sz w:val="24"/>
        <w:szCs w:val="24"/>
        <w:lang w:eastAsia="en-US"/>
      </w:rPr>
      <w:t>PKC</w:t>
    </w:r>
    <w:r w:rsidRPr="0056325F">
      <w:rPr>
        <w:rFonts w:ascii="Times New Roman" w:hAnsi="Times New Roman"/>
        <w:snapToGrid w:val="0"/>
        <w:sz w:val="24"/>
        <w:szCs w:val="24"/>
        <w:lang w:eastAsia="en-US"/>
      </w:rPr>
      <w:t>Anot_</w:t>
    </w:r>
    <w:r w:rsidR="00021B13">
      <w:rPr>
        <w:rFonts w:ascii="Times New Roman" w:hAnsi="Times New Roman"/>
        <w:snapToGrid w:val="0"/>
        <w:sz w:val="24"/>
        <w:szCs w:val="24"/>
        <w:lang w:eastAsia="en-US"/>
      </w:rPr>
      <w:t>11</w:t>
    </w:r>
    <w:r w:rsidR="00925164">
      <w:rPr>
        <w:rFonts w:ascii="Times New Roman" w:hAnsi="Times New Roman"/>
        <w:snapToGrid w:val="0"/>
        <w:sz w:val="24"/>
        <w:szCs w:val="24"/>
        <w:lang w:eastAsia="en-US"/>
      </w:rPr>
      <w:t>05</w:t>
    </w:r>
    <w:r w:rsidR="005429C7">
      <w:rPr>
        <w:rFonts w:ascii="Times New Roman" w:hAnsi="Times New Roman"/>
        <w:snapToGrid w:val="0"/>
        <w:sz w:val="24"/>
        <w:szCs w:val="24"/>
        <w:lang w:eastAsia="en-US"/>
      </w:rPr>
      <w:t>20</w:t>
    </w:r>
    <w:r>
      <w:rPr>
        <w:rFonts w:ascii="Times New Roman" w:hAnsi="Times New Roman"/>
        <w:snapToGrid w:val="0"/>
        <w:sz w:val="24"/>
        <w:szCs w:val="24"/>
        <w:lang w:eastAsia="en-US"/>
      </w:rPr>
      <w:t>15</w:t>
    </w:r>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Likum</w:t>
    </w:r>
    <w:r w:rsidRPr="004C39C4">
      <w:rPr>
        <w:rFonts w:ascii="Times New Roman" w:hAnsi="Times New Roman"/>
        <w:snapToGrid w:val="0"/>
        <w:sz w:val="24"/>
        <w:szCs w:val="24"/>
        <w:lang w:eastAsia="en-US"/>
      </w:rPr>
      <w:t>projekta „</w:t>
    </w:r>
    <w:r>
      <w:rPr>
        <w:rFonts w:ascii="Times New Roman" w:hAnsi="Times New Roman"/>
        <w:snapToGrid w:val="0"/>
        <w:sz w:val="24"/>
        <w:szCs w:val="24"/>
        <w:lang w:eastAsia="en-US"/>
      </w:rPr>
      <w:t>Grozījumi likumā „Publiskas personas kapitāla daļu un kapitālsabiedrību pārvaldības likums</w:t>
    </w:r>
    <w:r w:rsidRPr="004C39C4">
      <w:rPr>
        <w:rFonts w:ascii="Times New Roman" w:hAnsi="Times New Roman"/>
        <w:snapToGrid w:val="0"/>
        <w:sz w:val="24"/>
        <w:szCs w:val="24"/>
        <w:lang w:eastAsia="en-US"/>
      </w:rPr>
      <w:t>”</w:t>
    </w:r>
    <w:r>
      <w:rPr>
        <w:rFonts w:ascii="Times New Roman" w:hAnsi="Times New Roman"/>
        <w:snapToGrid w:val="0"/>
        <w:sz w:val="24"/>
        <w:szCs w:val="24"/>
        <w:lang w:eastAsia="en-US"/>
      </w:rPr>
      <w:t>”</w:t>
    </w:r>
    <w:r w:rsidRPr="004C39C4">
      <w:rPr>
        <w:rFonts w:ascii="Times New Roman" w:hAnsi="Times New Roman"/>
        <w:snapToGrid w:val="0"/>
        <w:sz w:val="24"/>
        <w:szCs w:val="24"/>
        <w:lang w:eastAsia="en-US"/>
      </w:rPr>
      <w:t xml:space="preserve"> sākotnējās ietekmes novērtējuma ziņojums</w:t>
    </w:r>
  </w:p>
  <w:p w:rsidR="00863EDA" w:rsidRPr="005B56CE" w:rsidRDefault="00863EDA" w:rsidP="005B56C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77" w:rsidRDefault="00C64377">
      <w:r>
        <w:separator/>
      </w:r>
    </w:p>
  </w:footnote>
  <w:footnote w:type="continuationSeparator" w:id="0">
    <w:p w:rsidR="00C64377" w:rsidRDefault="00C6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Header"/>
      <w:framePr w:wrap="around" w:vAnchor="text" w:hAnchor="margin" w:xAlign="center" w:y="1"/>
      <w:rPr>
        <w:rStyle w:val="PageNumber"/>
      </w:rPr>
    </w:pPr>
    <w:r>
      <w:rPr>
        <w:rStyle w:val="PageNumber"/>
      </w:rPr>
      <w:fldChar w:fldCharType="begin"/>
    </w:r>
    <w:r w:rsidR="00863EDA">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9F606F" w:rsidRDefault="00CA410E"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00863EDA"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286153">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nsid w:val="57801E45"/>
    <w:multiLevelType w:val="singleLevel"/>
    <w:tmpl w:val="0C09000F"/>
    <w:lvl w:ilvl="0">
      <w:start w:val="1"/>
      <w:numFmt w:val="decimal"/>
      <w:lvlText w:val="%1."/>
      <w:lvlJc w:val="left"/>
      <w:pPr>
        <w:tabs>
          <w:tab w:val="num" w:pos="360"/>
        </w:tabs>
        <w:ind w:left="360" w:hanging="360"/>
      </w:pPr>
    </w:lvl>
  </w:abstractNum>
  <w:abstractNum w:abstractNumId="12">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A4607"/>
    <w:multiLevelType w:val="hybridMultilevel"/>
    <w:tmpl w:val="6C3CCFEA"/>
    <w:lvl w:ilvl="0" w:tplc="98EE7A2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6"/>
  </w:num>
  <w:num w:numId="12">
    <w:abstractNumId w:val="12"/>
  </w:num>
  <w:num w:numId="13">
    <w:abstractNumId w:val="6"/>
  </w:num>
  <w:num w:numId="14">
    <w:abstractNumId w:val="8"/>
  </w:num>
  <w:num w:numId="15">
    <w:abstractNumId w:val="7"/>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018A6"/>
    <w:rsid w:val="0000657B"/>
    <w:rsid w:val="00006BAE"/>
    <w:rsid w:val="00012B84"/>
    <w:rsid w:val="000137C1"/>
    <w:rsid w:val="000218B6"/>
    <w:rsid w:val="00021B13"/>
    <w:rsid w:val="00022A8E"/>
    <w:rsid w:val="00026C7E"/>
    <w:rsid w:val="00035409"/>
    <w:rsid w:val="0004223E"/>
    <w:rsid w:val="000436AF"/>
    <w:rsid w:val="00046197"/>
    <w:rsid w:val="00060CAF"/>
    <w:rsid w:val="000611FF"/>
    <w:rsid w:val="00064DA1"/>
    <w:rsid w:val="0007166B"/>
    <w:rsid w:val="0007286E"/>
    <w:rsid w:val="000941D1"/>
    <w:rsid w:val="00095F2F"/>
    <w:rsid w:val="000A06F8"/>
    <w:rsid w:val="000A7105"/>
    <w:rsid w:val="000B3BAC"/>
    <w:rsid w:val="000C1F4F"/>
    <w:rsid w:val="000C37F2"/>
    <w:rsid w:val="000C6BD8"/>
    <w:rsid w:val="000C7564"/>
    <w:rsid w:val="000D00FA"/>
    <w:rsid w:val="000D134D"/>
    <w:rsid w:val="000D2CDF"/>
    <w:rsid w:val="000D7361"/>
    <w:rsid w:val="000E3FB7"/>
    <w:rsid w:val="000E40F5"/>
    <w:rsid w:val="000E4EF9"/>
    <w:rsid w:val="000F0458"/>
    <w:rsid w:val="000F6208"/>
    <w:rsid w:val="00100ABF"/>
    <w:rsid w:val="001011FF"/>
    <w:rsid w:val="00105997"/>
    <w:rsid w:val="00114516"/>
    <w:rsid w:val="001162C3"/>
    <w:rsid w:val="001172E8"/>
    <w:rsid w:val="00131E60"/>
    <w:rsid w:val="00134635"/>
    <w:rsid w:val="001465FA"/>
    <w:rsid w:val="00154A62"/>
    <w:rsid w:val="001557F7"/>
    <w:rsid w:val="0015759A"/>
    <w:rsid w:val="00157606"/>
    <w:rsid w:val="0015770D"/>
    <w:rsid w:val="00162EC1"/>
    <w:rsid w:val="00163586"/>
    <w:rsid w:val="001717DE"/>
    <w:rsid w:val="00176595"/>
    <w:rsid w:val="001914E5"/>
    <w:rsid w:val="001A4C50"/>
    <w:rsid w:val="001B2774"/>
    <w:rsid w:val="001C0EAC"/>
    <w:rsid w:val="001D7539"/>
    <w:rsid w:val="001E15D6"/>
    <w:rsid w:val="001E36B3"/>
    <w:rsid w:val="001E4FC4"/>
    <w:rsid w:val="001E59EC"/>
    <w:rsid w:val="001F720F"/>
    <w:rsid w:val="00205205"/>
    <w:rsid w:val="00210DBF"/>
    <w:rsid w:val="00211890"/>
    <w:rsid w:val="00220979"/>
    <w:rsid w:val="00220BDA"/>
    <w:rsid w:val="002342FF"/>
    <w:rsid w:val="00234F81"/>
    <w:rsid w:val="00240802"/>
    <w:rsid w:val="00244519"/>
    <w:rsid w:val="00262DB4"/>
    <w:rsid w:val="00264904"/>
    <w:rsid w:val="002804ED"/>
    <w:rsid w:val="00281533"/>
    <w:rsid w:val="00285215"/>
    <w:rsid w:val="00286153"/>
    <w:rsid w:val="00286A5E"/>
    <w:rsid w:val="00292837"/>
    <w:rsid w:val="002A780A"/>
    <w:rsid w:val="002B0936"/>
    <w:rsid w:val="002C50FF"/>
    <w:rsid w:val="002C67C8"/>
    <w:rsid w:val="002E5881"/>
    <w:rsid w:val="002F15A2"/>
    <w:rsid w:val="002F33C1"/>
    <w:rsid w:val="002F5869"/>
    <w:rsid w:val="00302642"/>
    <w:rsid w:val="003037C2"/>
    <w:rsid w:val="003178A4"/>
    <w:rsid w:val="00317AF1"/>
    <w:rsid w:val="003250C1"/>
    <w:rsid w:val="00333511"/>
    <w:rsid w:val="00333E75"/>
    <w:rsid w:val="003419AB"/>
    <w:rsid w:val="00347ECC"/>
    <w:rsid w:val="00351751"/>
    <w:rsid w:val="00351A46"/>
    <w:rsid w:val="0035707A"/>
    <w:rsid w:val="00371265"/>
    <w:rsid w:val="00372D5C"/>
    <w:rsid w:val="00375E84"/>
    <w:rsid w:val="00394E32"/>
    <w:rsid w:val="00395856"/>
    <w:rsid w:val="003A2E1D"/>
    <w:rsid w:val="003A4035"/>
    <w:rsid w:val="003A77E8"/>
    <w:rsid w:val="003B371C"/>
    <w:rsid w:val="003B460C"/>
    <w:rsid w:val="003B53F4"/>
    <w:rsid w:val="003B6391"/>
    <w:rsid w:val="003C36B9"/>
    <w:rsid w:val="003D17B3"/>
    <w:rsid w:val="003D303A"/>
    <w:rsid w:val="003D63CE"/>
    <w:rsid w:val="003E682E"/>
    <w:rsid w:val="003F0970"/>
    <w:rsid w:val="003F1DBE"/>
    <w:rsid w:val="003F5A08"/>
    <w:rsid w:val="00402B12"/>
    <w:rsid w:val="004159CA"/>
    <w:rsid w:val="004245F6"/>
    <w:rsid w:val="0043148B"/>
    <w:rsid w:val="00431E76"/>
    <w:rsid w:val="0043256B"/>
    <w:rsid w:val="00434F28"/>
    <w:rsid w:val="00436F65"/>
    <w:rsid w:val="004460AF"/>
    <w:rsid w:val="00451B3C"/>
    <w:rsid w:val="00455D0E"/>
    <w:rsid w:val="0046258D"/>
    <w:rsid w:val="00484ADA"/>
    <w:rsid w:val="00486AE2"/>
    <w:rsid w:val="00492399"/>
    <w:rsid w:val="004955C8"/>
    <w:rsid w:val="004A09B3"/>
    <w:rsid w:val="004A0B51"/>
    <w:rsid w:val="004A34D2"/>
    <w:rsid w:val="004B05BC"/>
    <w:rsid w:val="004B0CCB"/>
    <w:rsid w:val="004B4BA0"/>
    <w:rsid w:val="004C0E88"/>
    <w:rsid w:val="004C1CF2"/>
    <w:rsid w:val="004C39C4"/>
    <w:rsid w:val="004C5175"/>
    <w:rsid w:val="004E240B"/>
    <w:rsid w:val="004E2B9E"/>
    <w:rsid w:val="004E6FEC"/>
    <w:rsid w:val="004E7A1A"/>
    <w:rsid w:val="004F05A0"/>
    <w:rsid w:val="004F25F9"/>
    <w:rsid w:val="004F299D"/>
    <w:rsid w:val="004F7228"/>
    <w:rsid w:val="00503E92"/>
    <w:rsid w:val="00506222"/>
    <w:rsid w:val="00515DC3"/>
    <w:rsid w:val="00516297"/>
    <w:rsid w:val="00521DFD"/>
    <w:rsid w:val="0053130C"/>
    <w:rsid w:val="0053154C"/>
    <w:rsid w:val="00532265"/>
    <w:rsid w:val="00537278"/>
    <w:rsid w:val="005429C7"/>
    <w:rsid w:val="0054593A"/>
    <w:rsid w:val="00562922"/>
    <w:rsid w:val="0056325F"/>
    <w:rsid w:val="00567479"/>
    <w:rsid w:val="00567488"/>
    <w:rsid w:val="005725FE"/>
    <w:rsid w:val="005755D3"/>
    <w:rsid w:val="00576194"/>
    <w:rsid w:val="00577166"/>
    <w:rsid w:val="00580B57"/>
    <w:rsid w:val="00581A4E"/>
    <w:rsid w:val="00584128"/>
    <w:rsid w:val="00590D42"/>
    <w:rsid w:val="005A1075"/>
    <w:rsid w:val="005A1967"/>
    <w:rsid w:val="005A254A"/>
    <w:rsid w:val="005A2A28"/>
    <w:rsid w:val="005A3552"/>
    <w:rsid w:val="005A504D"/>
    <w:rsid w:val="005A7E62"/>
    <w:rsid w:val="005B47A5"/>
    <w:rsid w:val="005B56CE"/>
    <w:rsid w:val="005B6B4A"/>
    <w:rsid w:val="005C2DA2"/>
    <w:rsid w:val="005D74CA"/>
    <w:rsid w:val="005E2E7D"/>
    <w:rsid w:val="005E35A6"/>
    <w:rsid w:val="005E37B6"/>
    <w:rsid w:val="005F6518"/>
    <w:rsid w:val="00601C6E"/>
    <w:rsid w:val="006028FE"/>
    <w:rsid w:val="00606BD2"/>
    <w:rsid w:val="00625A0D"/>
    <w:rsid w:val="0063148B"/>
    <w:rsid w:val="00632A45"/>
    <w:rsid w:val="006524DA"/>
    <w:rsid w:val="00656C0D"/>
    <w:rsid w:val="006605D4"/>
    <w:rsid w:val="00671801"/>
    <w:rsid w:val="006721DB"/>
    <w:rsid w:val="006767BC"/>
    <w:rsid w:val="006831FB"/>
    <w:rsid w:val="006860CA"/>
    <w:rsid w:val="006861FF"/>
    <w:rsid w:val="006930BB"/>
    <w:rsid w:val="00693450"/>
    <w:rsid w:val="00696DD5"/>
    <w:rsid w:val="006B05BB"/>
    <w:rsid w:val="006B2561"/>
    <w:rsid w:val="006B54C6"/>
    <w:rsid w:val="006B7655"/>
    <w:rsid w:val="006C74C1"/>
    <w:rsid w:val="006C782B"/>
    <w:rsid w:val="006D3C0F"/>
    <w:rsid w:val="006E0374"/>
    <w:rsid w:val="006E2B8D"/>
    <w:rsid w:val="00700528"/>
    <w:rsid w:val="00704D94"/>
    <w:rsid w:val="0072362D"/>
    <w:rsid w:val="00725269"/>
    <w:rsid w:val="00744E0C"/>
    <w:rsid w:val="00747729"/>
    <w:rsid w:val="00754E84"/>
    <w:rsid w:val="007574AA"/>
    <w:rsid w:val="00770579"/>
    <w:rsid w:val="00774432"/>
    <w:rsid w:val="0077520A"/>
    <w:rsid w:val="00781726"/>
    <w:rsid w:val="007A15AF"/>
    <w:rsid w:val="007B255F"/>
    <w:rsid w:val="007B7CF6"/>
    <w:rsid w:val="007C35AA"/>
    <w:rsid w:val="007C7045"/>
    <w:rsid w:val="007C7430"/>
    <w:rsid w:val="007D76DF"/>
    <w:rsid w:val="007E63CC"/>
    <w:rsid w:val="007F33C5"/>
    <w:rsid w:val="007F4505"/>
    <w:rsid w:val="00804ADB"/>
    <w:rsid w:val="008101BE"/>
    <w:rsid w:val="0081242B"/>
    <w:rsid w:val="008227E5"/>
    <w:rsid w:val="00823222"/>
    <w:rsid w:val="008268BC"/>
    <w:rsid w:val="00841438"/>
    <w:rsid w:val="00841AC4"/>
    <w:rsid w:val="00842DC7"/>
    <w:rsid w:val="0085764A"/>
    <w:rsid w:val="00861F50"/>
    <w:rsid w:val="008620C5"/>
    <w:rsid w:val="0086307C"/>
    <w:rsid w:val="00863EDA"/>
    <w:rsid w:val="0087755B"/>
    <w:rsid w:val="0088318F"/>
    <w:rsid w:val="008839FE"/>
    <w:rsid w:val="0088772A"/>
    <w:rsid w:val="00890C3D"/>
    <w:rsid w:val="00891626"/>
    <w:rsid w:val="0089436C"/>
    <w:rsid w:val="00895514"/>
    <w:rsid w:val="00895C02"/>
    <w:rsid w:val="00896FCB"/>
    <w:rsid w:val="008A1A0F"/>
    <w:rsid w:val="008A2812"/>
    <w:rsid w:val="008A4035"/>
    <w:rsid w:val="008A43A6"/>
    <w:rsid w:val="008A7A35"/>
    <w:rsid w:val="008B3138"/>
    <w:rsid w:val="008B43A5"/>
    <w:rsid w:val="008B7E67"/>
    <w:rsid w:val="008C1013"/>
    <w:rsid w:val="008C3718"/>
    <w:rsid w:val="008C3DAF"/>
    <w:rsid w:val="008C71E5"/>
    <w:rsid w:val="008D1937"/>
    <w:rsid w:val="008D4686"/>
    <w:rsid w:val="008D58CD"/>
    <w:rsid w:val="008D6742"/>
    <w:rsid w:val="008E4227"/>
    <w:rsid w:val="008F011B"/>
    <w:rsid w:val="008F6BF1"/>
    <w:rsid w:val="00907CEF"/>
    <w:rsid w:val="009178C4"/>
    <w:rsid w:val="00923AA2"/>
    <w:rsid w:val="00925164"/>
    <w:rsid w:val="00925888"/>
    <w:rsid w:val="00933AE9"/>
    <w:rsid w:val="0093489F"/>
    <w:rsid w:val="00934F45"/>
    <w:rsid w:val="00936864"/>
    <w:rsid w:val="00957278"/>
    <w:rsid w:val="00964292"/>
    <w:rsid w:val="00967DB6"/>
    <w:rsid w:val="0098101F"/>
    <w:rsid w:val="00984E25"/>
    <w:rsid w:val="00995217"/>
    <w:rsid w:val="009A1FC4"/>
    <w:rsid w:val="009A397E"/>
    <w:rsid w:val="009B042F"/>
    <w:rsid w:val="009B5D83"/>
    <w:rsid w:val="009C210F"/>
    <w:rsid w:val="009C796C"/>
    <w:rsid w:val="009D1B10"/>
    <w:rsid w:val="009D6337"/>
    <w:rsid w:val="009F2B6C"/>
    <w:rsid w:val="009F606F"/>
    <w:rsid w:val="00A04E48"/>
    <w:rsid w:val="00A1650F"/>
    <w:rsid w:val="00A24F4D"/>
    <w:rsid w:val="00A25512"/>
    <w:rsid w:val="00A32CD6"/>
    <w:rsid w:val="00A33C60"/>
    <w:rsid w:val="00A35A19"/>
    <w:rsid w:val="00A362FA"/>
    <w:rsid w:val="00A44542"/>
    <w:rsid w:val="00A53B7C"/>
    <w:rsid w:val="00A540D6"/>
    <w:rsid w:val="00A60D2B"/>
    <w:rsid w:val="00A60F6B"/>
    <w:rsid w:val="00A70535"/>
    <w:rsid w:val="00A72853"/>
    <w:rsid w:val="00A904C0"/>
    <w:rsid w:val="00A97796"/>
    <w:rsid w:val="00AB3F2C"/>
    <w:rsid w:val="00AC76E8"/>
    <w:rsid w:val="00AD1FE8"/>
    <w:rsid w:val="00AD4B2D"/>
    <w:rsid w:val="00AD4D14"/>
    <w:rsid w:val="00AE14DD"/>
    <w:rsid w:val="00AE18EB"/>
    <w:rsid w:val="00AE4AC1"/>
    <w:rsid w:val="00B0030C"/>
    <w:rsid w:val="00B15EB1"/>
    <w:rsid w:val="00B16753"/>
    <w:rsid w:val="00B175C0"/>
    <w:rsid w:val="00B3103D"/>
    <w:rsid w:val="00B335A5"/>
    <w:rsid w:val="00B3419B"/>
    <w:rsid w:val="00B418F4"/>
    <w:rsid w:val="00B45900"/>
    <w:rsid w:val="00B5368F"/>
    <w:rsid w:val="00B62008"/>
    <w:rsid w:val="00B62391"/>
    <w:rsid w:val="00B63FEE"/>
    <w:rsid w:val="00B657E2"/>
    <w:rsid w:val="00B676E2"/>
    <w:rsid w:val="00B772C2"/>
    <w:rsid w:val="00B83660"/>
    <w:rsid w:val="00B86E94"/>
    <w:rsid w:val="00B95517"/>
    <w:rsid w:val="00B959C5"/>
    <w:rsid w:val="00BA0170"/>
    <w:rsid w:val="00BA2E39"/>
    <w:rsid w:val="00BC6E21"/>
    <w:rsid w:val="00BD45C2"/>
    <w:rsid w:val="00BE05B5"/>
    <w:rsid w:val="00BE2BC4"/>
    <w:rsid w:val="00BE52A6"/>
    <w:rsid w:val="00BE66E6"/>
    <w:rsid w:val="00BF7859"/>
    <w:rsid w:val="00C01094"/>
    <w:rsid w:val="00C116D7"/>
    <w:rsid w:val="00C126B7"/>
    <w:rsid w:val="00C15EA3"/>
    <w:rsid w:val="00C170C5"/>
    <w:rsid w:val="00C17D86"/>
    <w:rsid w:val="00C40EBA"/>
    <w:rsid w:val="00C41436"/>
    <w:rsid w:val="00C42B1D"/>
    <w:rsid w:val="00C450D5"/>
    <w:rsid w:val="00C5447C"/>
    <w:rsid w:val="00C557CD"/>
    <w:rsid w:val="00C56044"/>
    <w:rsid w:val="00C629D0"/>
    <w:rsid w:val="00C64377"/>
    <w:rsid w:val="00C82DDC"/>
    <w:rsid w:val="00C9314B"/>
    <w:rsid w:val="00C96A30"/>
    <w:rsid w:val="00CA410E"/>
    <w:rsid w:val="00CA670D"/>
    <w:rsid w:val="00CB1666"/>
    <w:rsid w:val="00CB2730"/>
    <w:rsid w:val="00CB32CD"/>
    <w:rsid w:val="00CC6439"/>
    <w:rsid w:val="00CE11CF"/>
    <w:rsid w:val="00CE7487"/>
    <w:rsid w:val="00CF07DA"/>
    <w:rsid w:val="00CF58D6"/>
    <w:rsid w:val="00D01C18"/>
    <w:rsid w:val="00D02F89"/>
    <w:rsid w:val="00D043B7"/>
    <w:rsid w:val="00D053F7"/>
    <w:rsid w:val="00D05799"/>
    <w:rsid w:val="00D076C4"/>
    <w:rsid w:val="00D10BA0"/>
    <w:rsid w:val="00D210C3"/>
    <w:rsid w:val="00D26C44"/>
    <w:rsid w:val="00D27EEA"/>
    <w:rsid w:val="00D36465"/>
    <w:rsid w:val="00D42D6D"/>
    <w:rsid w:val="00D45AC0"/>
    <w:rsid w:val="00D5211C"/>
    <w:rsid w:val="00D56412"/>
    <w:rsid w:val="00D641B4"/>
    <w:rsid w:val="00D73B17"/>
    <w:rsid w:val="00D77230"/>
    <w:rsid w:val="00D806DB"/>
    <w:rsid w:val="00D86450"/>
    <w:rsid w:val="00D915B3"/>
    <w:rsid w:val="00D92981"/>
    <w:rsid w:val="00D93BA0"/>
    <w:rsid w:val="00D97547"/>
    <w:rsid w:val="00DA4AE6"/>
    <w:rsid w:val="00DB0C6F"/>
    <w:rsid w:val="00DB7643"/>
    <w:rsid w:val="00DD4949"/>
    <w:rsid w:val="00DE2F6D"/>
    <w:rsid w:val="00E05ABF"/>
    <w:rsid w:val="00E10669"/>
    <w:rsid w:val="00E11235"/>
    <w:rsid w:val="00E138A0"/>
    <w:rsid w:val="00E17F7F"/>
    <w:rsid w:val="00E353CA"/>
    <w:rsid w:val="00E43C27"/>
    <w:rsid w:val="00E564E4"/>
    <w:rsid w:val="00E60A3E"/>
    <w:rsid w:val="00E62EBD"/>
    <w:rsid w:val="00E72C6B"/>
    <w:rsid w:val="00E732C1"/>
    <w:rsid w:val="00E864B6"/>
    <w:rsid w:val="00E87ABD"/>
    <w:rsid w:val="00E9279A"/>
    <w:rsid w:val="00E96A89"/>
    <w:rsid w:val="00E972DB"/>
    <w:rsid w:val="00EA51E9"/>
    <w:rsid w:val="00EA6F3C"/>
    <w:rsid w:val="00EB13CB"/>
    <w:rsid w:val="00EB2D7D"/>
    <w:rsid w:val="00EC05F1"/>
    <w:rsid w:val="00EC18C4"/>
    <w:rsid w:val="00EC5192"/>
    <w:rsid w:val="00ED2D7E"/>
    <w:rsid w:val="00EE5FBA"/>
    <w:rsid w:val="00EE7F2B"/>
    <w:rsid w:val="00EF6F04"/>
    <w:rsid w:val="00EF7759"/>
    <w:rsid w:val="00EF78E3"/>
    <w:rsid w:val="00F03A94"/>
    <w:rsid w:val="00F0668C"/>
    <w:rsid w:val="00F1461B"/>
    <w:rsid w:val="00F31B48"/>
    <w:rsid w:val="00F34126"/>
    <w:rsid w:val="00F40D2E"/>
    <w:rsid w:val="00F4469B"/>
    <w:rsid w:val="00F47DD8"/>
    <w:rsid w:val="00F51D25"/>
    <w:rsid w:val="00F70182"/>
    <w:rsid w:val="00F7116A"/>
    <w:rsid w:val="00F73C5E"/>
    <w:rsid w:val="00F828FE"/>
    <w:rsid w:val="00F8297E"/>
    <w:rsid w:val="00F857E6"/>
    <w:rsid w:val="00F90111"/>
    <w:rsid w:val="00F90706"/>
    <w:rsid w:val="00FA0864"/>
    <w:rsid w:val="00FA3389"/>
    <w:rsid w:val="00FA3482"/>
    <w:rsid w:val="00FA6FDB"/>
    <w:rsid w:val="00FB5D19"/>
    <w:rsid w:val="00FC3122"/>
    <w:rsid w:val="00FC3EE0"/>
    <w:rsid w:val="00FC3EEC"/>
    <w:rsid w:val="00FC6B41"/>
    <w:rsid w:val="00FC79A4"/>
    <w:rsid w:val="00FD4607"/>
    <w:rsid w:val="00FD4B4C"/>
    <w:rsid w:val="00FD60EA"/>
    <w:rsid w:val="00FE38E7"/>
    <w:rsid w:val="00FE73DB"/>
    <w:rsid w:val="00FF1E42"/>
    <w:rsid w:val="00FF65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2020">
      <w:bodyDiv w:val="1"/>
      <w:marLeft w:val="0"/>
      <w:marRight w:val="0"/>
      <w:marTop w:val="0"/>
      <w:marBottom w:val="0"/>
      <w:divBdr>
        <w:top w:val="none" w:sz="0" w:space="0" w:color="auto"/>
        <w:left w:val="none" w:sz="0" w:space="0" w:color="auto"/>
        <w:bottom w:val="none" w:sz="0" w:space="0" w:color="auto"/>
        <w:right w:val="none" w:sz="0" w:space="0" w:color="auto"/>
      </w:divBdr>
    </w:div>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 w:id="18337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281A-4E31-422D-B332-7C3CED2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Normatīvā akta projekta ANOTĀCIJA- NEW.dot</Template>
  <TotalTime>0</TotalTime>
  <Pages>10</Pages>
  <Words>12335</Words>
  <Characters>7032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„Grozījumi Publiskas personas kapitāla daļu un kapitālsabiedrību pārvaldības likums” sākotnējās ietekmes novērtējuma ziņojums</vt:lpstr>
    </vt:vector>
  </TitlesOfParts>
  <Manager>P.Vilks</Manager>
  <Company>PKC</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kapitāla daļu un kapitālsabiedrību pārvaldības likums” sākotnējās ietekmes novērtējuma ziņojums</dc:title>
  <dc:subject>Likumprojekta anotācija</dc:subject>
  <dc:creator>Vladislavs Vesperis</dc:creator>
  <dc:description>67082812, vladislavs.vesperis@pkc.mk.gov.lv</dc:description>
  <cp:lastModifiedBy>Ināra Laure</cp:lastModifiedBy>
  <cp:revision>2</cp:revision>
  <cp:lastPrinted>2015-04-17T06:52:00Z</cp:lastPrinted>
  <dcterms:created xsi:type="dcterms:W3CDTF">2015-05-12T06:10:00Z</dcterms:created>
  <dcterms:modified xsi:type="dcterms:W3CDTF">2015-05-12T06:10:00Z</dcterms:modified>
</cp:coreProperties>
</file>