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6A" w:rsidRPr="005D2516" w:rsidRDefault="00372D6A" w:rsidP="00372D6A">
      <w:pPr>
        <w:keepNext/>
        <w:spacing w:after="0" w:line="240" w:lineRule="auto"/>
        <w:jc w:val="center"/>
        <w:outlineLvl w:val="2"/>
        <w:rPr>
          <w:rFonts w:ascii="Times New Roman" w:eastAsia="Times New Roman" w:hAnsi="Times New Roman" w:cs="Times New Roman"/>
          <w:b/>
          <w:bCs/>
          <w:color w:val="000000" w:themeColor="text1"/>
          <w:sz w:val="24"/>
          <w:szCs w:val="24"/>
          <w:lang w:eastAsia="lv-LV"/>
        </w:rPr>
      </w:pPr>
      <w:r w:rsidRPr="005D2516">
        <w:rPr>
          <w:rFonts w:ascii="Times New Roman" w:eastAsia="Times New Roman" w:hAnsi="Times New Roman" w:cs="Times New Roman"/>
          <w:b/>
          <w:bCs/>
          <w:color w:val="000000" w:themeColor="text1"/>
          <w:sz w:val="24"/>
          <w:szCs w:val="24"/>
          <w:lang w:eastAsia="lv-LV"/>
        </w:rPr>
        <w:t xml:space="preserve">Ministru kabineta noteikumu projekta </w:t>
      </w:r>
    </w:p>
    <w:p w:rsidR="00372D6A" w:rsidRPr="005D2516" w:rsidRDefault="00372D6A" w:rsidP="00372D6A">
      <w:pPr>
        <w:keepNext/>
        <w:spacing w:after="0" w:line="240" w:lineRule="auto"/>
        <w:jc w:val="center"/>
        <w:outlineLvl w:val="2"/>
        <w:rPr>
          <w:rFonts w:ascii="Times New Roman" w:eastAsia="Times New Roman" w:hAnsi="Times New Roman" w:cs="Times New Roman"/>
          <w:b/>
          <w:bCs/>
          <w:color w:val="000000" w:themeColor="text1"/>
          <w:sz w:val="24"/>
          <w:szCs w:val="24"/>
          <w:lang w:eastAsia="lv-LV"/>
        </w:rPr>
      </w:pPr>
      <w:r w:rsidRPr="005D2516">
        <w:rPr>
          <w:rFonts w:ascii="Times New Roman" w:eastAsia="Times New Roman" w:hAnsi="Times New Roman" w:cs="Times New Roman"/>
          <w:b/>
          <w:bCs/>
          <w:color w:val="000000" w:themeColor="text1"/>
          <w:sz w:val="24"/>
          <w:szCs w:val="24"/>
          <w:lang w:eastAsia="lv-LV"/>
        </w:rPr>
        <w:t>„Grozījum</w:t>
      </w:r>
      <w:r w:rsidR="00D10F2E" w:rsidRPr="005D2516">
        <w:rPr>
          <w:rFonts w:ascii="Times New Roman" w:eastAsia="Times New Roman" w:hAnsi="Times New Roman" w:cs="Times New Roman"/>
          <w:b/>
          <w:bCs/>
          <w:color w:val="000000" w:themeColor="text1"/>
          <w:sz w:val="24"/>
          <w:szCs w:val="24"/>
          <w:lang w:eastAsia="lv-LV"/>
        </w:rPr>
        <w:t>s</w:t>
      </w:r>
      <w:r w:rsidRPr="005D2516">
        <w:rPr>
          <w:rFonts w:ascii="Times New Roman" w:eastAsia="Times New Roman" w:hAnsi="Times New Roman" w:cs="Times New Roman"/>
          <w:b/>
          <w:bCs/>
          <w:color w:val="000000" w:themeColor="text1"/>
          <w:sz w:val="24"/>
          <w:szCs w:val="24"/>
          <w:lang w:eastAsia="lv-LV"/>
        </w:rPr>
        <w:t xml:space="preserve"> Ministru kabineta 2013. gada 10. decembra noteikumos Nr.1455 „Medību saimniecības attīstības fonda nolikums”” </w:t>
      </w:r>
    </w:p>
    <w:p w:rsidR="00372D6A" w:rsidRPr="005D2516" w:rsidRDefault="00372D6A" w:rsidP="00372D6A">
      <w:pPr>
        <w:keepNext/>
        <w:spacing w:after="0" w:line="240" w:lineRule="auto"/>
        <w:jc w:val="center"/>
        <w:outlineLvl w:val="2"/>
        <w:rPr>
          <w:rFonts w:ascii="Times New Roman" w:eastAsia="Times New Roman" w:hAnsi="Times New Roman" w:cs="Times New Roman"/>
          <w:b/>
          <w:bCs/>
          <w:color w:val="000000" w:themeColor="text1"/>
          <w:sz w:val="24"/>
          <w:szCs w:val="24"/>
          <w:lang w:eastAsia="lv-LV"/>
        </w:rPr>
      </w:pPr>
      <w:r w:rsidRPr="005D2516">
        <w:rPr>
          <w:rFonts w:ascii="Times New Roman" w:eastAsia="Times New Roman" w:hAnsi="Times New Roman" w:cs="Times New Roman"/>
          <w:b/>
          <w:bCs/>
          <w:color w:val="000000" w:themeColor="text1"/>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5D2516">
          <w:rPr>
            <w:rFonts w:ascii="Times New Roman" w:eastAsia="Times New Roman" w:hAnsi="Times New Roman" w:cs="Times New Roman"/>
            <w:b/>
            <w:bCs/>
            <w:color w:val="000000" w:themeColor="text1"/>
            <w:sz w:val="24"/>
            <w:szCs w:val="24"/>
            <w:lang w:eastAsia="lv-LV"/>
          </w:rPr>
          <w:t>ziņojums</w:t>
        </w:r>
      </w:smartTag>
      <w:r w:rsidRPr="005D2516">
        <w:rPr>
          <w:rFonts w:ascii="Times New Roman" w:eastAsia="Times New Roman" w:hAnsi="Times New Roman" w:cs="Times New Roman"/>
          <w:b/>
          <w:bCs/>
          <w:color w:val="000000" w:themeColor="text1"/>
          <w:sz w:val="24"/>
          <w:szCs w:val="24"/>
          <w:lang w:eastAsia="lv-LV"/>
        </w:rPr>
        <w:t xml:space="preserve"> (anotācija)</w:t>
      </w:r>
    </w:p>
    <w:p w:rsidR="00372D6A" w:rsidRPr="005D2516" w:rsidRDefault="00372D6A" w:rsidP="00372D6A">
      <w:pPr>
        <w:keepNext/>
        <w:spacing w:after="0" w:line="240" w:lineRule="auto"/>
        <w:jc w:val="center"/>
        <w:outlineLvl w:val="2"/>
        <w:rPr>
          <w:rFonts w:ascii="Arial" w:eastAsia="Times New Roman" w:hAnsi="Arial" w:cs="Arial"/>
          <w:b/>
          <w:bCs/>
          <w:color w:val="000000" w:themeColor="text1"/>
          <w:sz w:val="20"/>
          <w:szCs w:val="26"/>
          <w:lang w:eastAsia="lv-LV"/>
        </w:rPr>
      </w:pPr>
    </w:p>
    <w:tbl>
      <w:tblPr>
        <w:tblW w:w="871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526"/>
      </w:tblGrid>
      <w:tr w:rsidR="005D2516" w:rsidRPr="005D2516" w:rsidTr="00E75409">
        <w:tc>
          <w:tcPr>
            <w:tcW w:w="8716" w:type="dxa"/>
            <w:gridSpan w:val="3"/>
          </w:tcPr>
          <w:p w:rsidR="00372D6A" w:rsidRPr="005D2516" w:rsidRDefault="00372D6A" w:rsidP="00372D6A">
            <w:pPr>
              <w:spacing w:beforeAutospacing="1" w:after="0" w:afterAutospacing="1" w:line="240" w:lineRule="auto"/>
              <w:jc w:val="center"/>
              <w:outlineLvl w:val="0"/>
              <w:rPr>
                <w:rFonts w:ascii="Times New Roman" w:eastAsia="Times New Roman" w:hAnsi="Times New Roman" w:cs="Times New Roman"/>
                <w:b/>
                <w:color w:val="000000" w:themeColor="text1"/>
                <w:sz w:val="24"/>
                <w:szCs w:val="24"/>
              </w:rPr>
            </w:pPr>
            <w:r w:rsidRPr="005D2516">
              <w:rPr>
                <w:rFonts w:ascii="Times New Roman" w:eastAsia="Times New Roman" w:hAnsi="Times New Roman" w:cs="Times New Roman"/>
                <w:b/>
                <w:color w:val="000000" w:themeColor="text1"/>
                <w:sz w:val="24"/>
                <w:szCs w:val="24"/>
              </w:rPr>
              <w:t>I. Tiesību akta projekta izstrādes nepieciešamība</w:t>
            </w:r>
          </w:p>
        </w:tc>
      </w:tr>
      <w:tr w:rsidR="005D2516" w:rsidRPr="005D2516" w:rsidTr="00E75409">
        <w:tc>
          <w:tcPr>
            <w:tcW w:w="396" w:type="dxa"/>
            <w:tcBorders>
              <w:top w:val="single" w:sz="4" w:space="0" w:color="auto"/>
              <w:left w:val="single" w:sz="4" w:space="0" w:color="auto"/>
              <w:bottom w:val="single" w:sz="4" w:space="0" w:color="auto"/>
              <w:right w:val="single" w:sz="4" w:space="0" w:color="auto"/>
            </w:tcBorders>
          </w:tcPr>
          <w:p w:rsidR="00372D6A" w:rsidRPr="005D2516" w:rsidRDefault="00372D6A" w:rsidP="00372D6A">
            <w:pPr>
              <w:spacing w:beforeAutospacing="1" w:after="0" w:afterAutospacing="1" w:line="240" w:lineRule="auto"/>
              <w:jc w:val="center"/>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1.</w:t>
            </w:r>
          </w:p>
        </w:tc>
        <w:tc>
          <w:tcPr>
            <w:tcW w:w="2794" w:type="dxa"/>
            <w:tcBorders>
              <w:top w:val="single" w:sz="4" w:space="0" w:color="auto"/>
              <w:left w:val="single" w:sz="4" w:space="0" w:color="auto"/>
              <w:bottom w:val="single" w:sz="4" w:space="0" w:color="auto"/>
              <w:right w:val="single" w:sz="4" w:space="0" w:color="auto"/>
            </w:tcBorders>
          </w:tcPr>
          <w:p w:rsidR="00372D6A" w:rsidRPr="005D2516" w:rsidRDefault="00372D6A" w:rsidP="00372D6A">
            <w:pPr>
              <w:spacing w:beforeAutospacing="1" w:after="0" w:afterAutospacing="1" w:line="240" w:lineRule="auto"/>
              <w:jc w:val="both"/>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Pamatojums</w:t>
            </w:r>
          </w:p>
        </w:tc>
        <w:tc>
          <w:tcPr>
            <w:tcW w:w="5526" w:type="dxa"/>
            <w:tcBorders>
              <w:left w:val="single" w:sz="4" w:space="0" w:color="auto"/>
            </w:tcBorders>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Medību likuma 31.panta ceturtā daļa</w:t>
            </w:r>
          </w:p>
        </w:tc>
      </w:tr>
      <w:tr w:rsidR="005D2516" w:rsidRPr="005D2516" w:rsidTr="00E75409">
        <w:tc>
          <w:tcPr>
            <w:tcW w:w="396" w:type="dxa"/>
            <w:tcBorders>
              <w:top w:val="single" w:sz="4" w:space="0" w:color="auto"/>
            </w:tcBorders>
          </w:tcPr>
          <w:p w:rsidR="00372D6A" w:rsidRPr="005D2516" w:rsidRDefault="00372D6A" w:rsidP="00372D6A">
            <w:pPr>
              <w:spacing w:beforeAutospacing="1" w:after="0" w:afterAutospacing="1" w:line="240" w:lineRule="auto"/>
              <w:jc w:val="center"/>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2.</w:t>
            </w:r>
          </w:p>
        </w:tc>
        <w:tc>
          <w:tcPr>
            <w:tcW w:w="2794" w:type="dxa"/>
            <w:tcBorders>
              <w:top w:val="single" w:sz="4" w:space="0" w:color="auto"/>
            </w:tcBorders>
          </w:tcPr>
          <w:p w:rsidR="00372D6A" w:rsidRPr="005D2516" w:rsidRDefault="00372D6A" w:rsidP="00372D6A">
            <w:pPr>
              <w:tabs>
                <w:tab w:val="left" w:pos="-168"/>
              </w:tabs>
              <w:spacing w:after="0" w:line="240" w:lineRule="auto"/>
              <w:ind w:right="57"/>
              <w:jc w:val="both"/>
              <w:rPr>
                <w:rFonts w:ascii="Times New Roman" w:eastAsia="Calibri"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372D6A" w:rsidRPr="005D2516" w:rsidRDefault="00372D6A" w:rsidP="00372D6A">
            <w:pPr>
              <w:spacing w:beforeAutospacing="1" w:after="0" w:afterAutospacing="1" w:line="240" w:lineRule="auto"/>
              <w:jc w:val="both"/>
              <w:outlineLvl w:val="0"/>
              <w:rPr>
                <w:rFonts w:ascii="Times New Roman" w:eastAsia="Times New Roman" w:hAnsi="Times New Roman" w:cs="Times New Roman"/>
                <w:color w:val="000000" w:themeColor="text1"/>
                <w:sz w:val="24"/>
                <w:szCs w:val="24"/>
              </w:rPr>
            </w:pPr>
          </w:p>
        </w:tc>
        <w:tc>
          <w:tcPr>
            <w:tcW w:w="5526"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Times New Roman" w:eastAsia="Times New Roman" w:hAnsi="Times New Roman" w:cs="Times New Roman"/>
                <w:color w:val="000000" w:themeColor="text1"/>
                <w:sz w:val="24"/>
                <w:szCs w:val="28"/>
                <w:lang w:eastAsia="lv-LV"/>
              </w:rPr>
              <w:t>Medību likuma 31.panta ceturtajā daļā noteikts, ka Medību saimniecības attīstības fonda nolikumu apstiprina Ministru kabinets. Ministru kabineta 2013.gada 10.decembra noteikumu Nr.1455 „Medību saimniecības attīstības fonda nolikums” (turpmāk – noteikumi) 16.punktā noteikts, ka konsultatīvās padomes sastāvā iekļauj:</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Verdana" w:eastAsia="Times New Roman" w:hAnsi="Verdana" w:cs="Times New Roman"/>
                <w:color w:val="000000" w:themeColor="text1"/>
                <w:sz w:val="24"/>
                <w:szCs w:val="28"/>
                <w:lang w:eastAsia="lv-LV"/>
              </w:rPr>
              <w:t>•</w:t>
            </w:r>
            <w:r w:rsidRPr="005D2516">
              <w:rPr>
                <w:rFonts w:ascii="Times New Roman" w:eastAsia="Times New Roman" w:hAnsi="Times New Roman" w:cs="Times New Roman"/>
                <w:color w:val="000000" w:themeColor="text1"/>
                <w:sz w:val="24"/>
                <w:szCs w:val="28"/>
                <w:lang w:eastAsia="lv-LV"/>
              </w:rPr>
              <w:t xml:space="preserve"> trīs pārstāvjus no mednieku organizācijām (kurās ir vismaz piecsimt biedru);</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Verdana" w:eastAsia="Times New Roman" w:hAnsi="Verdana" w:cs="Times New Roman"/>
                <w:color w:val="000000" w:themeColor="text1"/>
                <w:sz w:val="24"/>
                <w:szCs w:val="28"/>
                <w:lang w:eastAsia="lv-LV"/>
              </w:rPr>
              <w:t>•</w:t>
            </w:r>
            <w:r w:rsidRPr="005D2516">
              <w:rPr>
                <w:rFonts w:ascii="Times New Roman" w:eastAsia="Times New Roman" w:hAnsi="Times New Roman" w:cs="Times New Roman"/>
                <w:color w:val="000000" w:themeColor="text1"/>
                <w:sz w:val="24"/>
                <w:szCs w:val="28"/>
                <w:lang w:eastAsia="lv-LV"/>
              </w:rPr>
              <w:t xml:space="preserve"> divus zinātnes un izpētes organizāciju pārstāvjus;</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Verdana" w:eastAsia="Times New Roman" w:hAnsi="Verdana" w:cs="Times New Roman"/>
                <w:color w:val="000000" w:themeColor="text1"/>
                <w:sz w:val="24"/>
                <w:szCs w:val="28"/>
                <w:lang w:eastAsia="lv-LV"/>
              </w:rPr>
              <w:t>•</w:t>
            </w:r>
            <w:r w:rsidRPr="005D2516">
              <w:rPr>
                <w:rFonts w:ascii="Times New Roman" w:eastAsia="Times New Roman" w:hAnsi="Times New Roman" w:cs="Times New Roman"/>
                <w:color w:val="000000" w:themeColor="text1"/>
                <w:sz w:val="24"/>
                <w:szCs w:val="28"/>
                <w:lang w:eastAsia="lv-LV"/>
              </w:rPr>
              <w:t xml:space="preserve"> divus vides un dabas aizsardzības organizāciju pārstāvjus (no organizācijām, kurās ir vismaz piecsimt biedru);</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Verdana" w:eastAsia="Times New Roman" w:hAnsi="Verdana" w:cs="Times New Roman"/>
                <w:color w:val="000000" w:themeColor="text1"/>
                <w:sz w:val="24"/>
                <w:szCs w:val="28"/>
                <w:lang w:eastAsia="lv-LV"/>
              </w:rPr>
              <w:t>•</w:t>
            </w:r>
            <w:r w:rsidRPr="005D2516">
              <w:rPr>
                <w:rFonts w:ascii="Times New Roman" w:eastAsia="Times New Roman" w:hAnsi="Times New Roman" w:cs="Times New Roman"/>
                <w:color w:val="000000" w:themeColor="text1"/>
                <w:sz w:val="24"/>
                <w:szCs w:val="28"/>
                <w:lang w:eastAsia="lv-LV"/>
              </w:rPr>
              <w:t xml:space="preserve"> divus meža īpašnieku vai pārvaldītāju interešu grupu pārstāvjus, tai skaitā vienu privāto mežu īpašnieku vai pārvaldītāju pārstāvi un vienu publisko (valsts vai pašvaldību) mežu pārvaldītāju pārstāvi.</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Times New Roman" w:eastAsia="Times New Roman" w:hAnsi="Times New Roman" w:cs="Times New Roman"/>
                <w:color w:val="000000" w:themeColor="text1"/>
                <w:sz w:val="24"/>
                <w:szCs w:val="28"/>
                <w:lang w:eastAsia="lv-LV"/>
              </w:rPr>
              <w:t xml:space="preserve">Saskaņā ar noteikumu 15.punktu, lai nodrošinātu fonda finansējuma izlietojuma atklātumu un veicinātu sabiedrības interešu ievērošanu fonda līdzekļu sadalē, kā arī sabiedrības līdzdalību lēmumu pieņemšanā, Zemkopības ministrija izveido konsultatīvo padomi un apstiprina tās nolikumu. </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Times New Roman" w:eastAsia="Times New Roman" w:hAnsi="Times New Roman" w:cs="Times New Roman"/>
                <w:color w:val="000000" w:themeColor="text1"/>
                <w:sz w:val="24"/>
                <w:szCs w:val="28"/>
                <w:lang w:eastAsia="lv-LV"/>
              </w:rPr>
              <w:t>Lai izveidotu noteikumiem atbilstošu konsultatīvo padomi, tās sastāvā jābūt visiem noteikumu 16.punktā minētajiem pārstāvjiem.</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Times New Roman" w:eastAsia="Times New Roman" w:hAnsi="Times New Roman" w:cs="Times New Roman"/>
                <w:color w:val="000000" w:themeColor="text1"/>
                <w:sz w:val="24"/>
                <w:szCs w:val="28"/>
                <w:lang w:eastAsia="lv-LV"/>
              </w:rPr>
              <w:t>Kopš noteikumu pieņemšanas Zemkopības ministrija savā tīmekļa vietnē (</w:t>
            </w:r>
            <w:hyperlink r:id="rId6" w:history="1">
              <w:r w:rsidRPr="005D2516">
                <w:rPr>
                  <w:rFonts w:ascii="Times New Roman" w:eastAsia="Times New Roman" w:hAnsi="Times New Roman" w:cs="Times New Roman"/>
                  <w:color w:val="000000" w:themeColor="text1"/>
                  <w:sz w:val="20"/>
                  <w:szCs w:val="28"/>
                  <w:u w:val="single"/>
                  <w:lang w:eastAsia="lv-LV"/>
                </w:rPr>
                <w:t>https://www.zm.gov.lv/mezi/jaunumi/zemkopibas-ministrija-aicina-pieteikties-darbam-medibu-saimniecibas-at?id=3205</w:t>
              </w:r>
            </w:hyperlink>
            <w:r w:rsidRPr="005D2516">
              <w:rPr>
                <w:rFonts w:ascii="Times New Roman" w:eastAsia="Times New Roman" w:hAnsi="Times New Roman" w:cs="Times New Roman"/>
                <w:color w:val="000000" w:themeColor="text1"/>
                <w:sz w:val="20"/>
                <w:szCs w:val="28"/>
                <w:u w:val="single"/>
                <w:lang w:eastAsia="lv-LV"/>
              </w:rPr>
              <w:t xml:space="preserve">) </w:t>
            </w:r>
            <w:r w:rsidRPr="005D2516">
              <w:rPr>
                <w:rFonts w:ascii="Times New Roman" w:eastAsia="Times New Roman" w:hAnsi="Times New Roman" w:cs="Times New Roman"/>
                <w:color w:val="000000" w:themeColor="text1"/>
                <w:sz w:val="24"/>
                <w:szCs w:val="28"/>
                <w:lang w:eastAsia="lv-LV"/>
              </w:rPr>
              <w:t>ir izsludinājusi (publicēts 11.03.2014.) pieteikšanos dalībai Medību saimniecības attīstības fonda konsultatīvajā padomē, kā arī nosūtījusi papildu uzaicinājumus Latvijas Ornitoloģijas biedrībai, Latvijas dabas fondam un Pasaules dabas fondam. Diemžēl vides un dabas aizsardzības organizācijas savus pārstāvjus dalībai konsultatīvajā padomē nav deleģējušas.</w:t>
            </w:r>
          </w:p>
          <w:p w:rsidR="00372D6A" w:rsidRPr="005D2516" w:rsidRDefault="00372D6A" w:rsidP="00884E56">
            <w:pPr>
              <w:spacing w:after="0" w:line="240" w:lineRule="auto"/>
              <w:jc w:val="both"/>
              <w:rPr>
                <w:rFonts w:ascii="Times New Roman" w:eastAsia="Times New Roman" w:hAnsi="Times New Roman" w:cs="Times New Roman"/>
                <w:color w:val="000000" w:themeColor="text1"/>
                <w:sz w:val="24"/>
                <w:szCs w:val="28"/>
                <w:lang w:eastAsia="lv-LV"/>
              </w:rPr>
            </w:pPr>
            <w:r w:rsidRPr="005D2516">
              <w:rPr>
                <w:rFonts w:ascii="Times New Roman" w:eastAsia="Times New Roman" w:hAnsi="Times New Roman" w:cs="Times New Roman"/>
                <w:color w:val="000000" w:themeColor="text1"/>
                <w:sz w:val="24"/>
                <w:szCs w:val="28"/>
                <w:lang w:eastAsia="lv-LV"/>
              </w:rPr>
              <w:t>Tādēļ, lai atbilstoši noteikumu prasībām varētu izveidot konsultatīvo padomi, nepieciešams</w:t>
            </w:r>
            <w:r w:rsidR="007D6932" w:rsidRPr="005D2516">
              <w:rPr>
                <w:rFonts w:ascii="Times New Roman" w:eastAsia="Times New Roman" w:hAnsi="Times New Roman" w:cs="Times New Roman"/>
                <w:color w:val="000000" w:themeColor="text1"/>
                <w:sz w:val="24"/>
                <w:szCs w:val="28"/>
                <w:lang w:eastAsia="lv-LV"/>
              </w:rPr>
              <w:t xml:space="preserve"> precizēt</w:t>
            </w:r>
            <w:r w:rsidRPr="005D2516">
              <w:rPr>
                <w:rFonts w:ascii="Times New Roman" w:eastAsia="Times New Roman" w:hAnsi="Times New Roman" w:cs="Times New Roman"/>
                <w:color w:val="000000" w:themeColor="text1"/>
                <w:sz w:val="24"/>
                <w:szCs w:val="28"/>
                <w:lang w:eastAsia="lv-LV"/>
              </w:rPr>
              <w:t xml:space="preserve"> noteikumu 16.3.apakšpunktu, </w:t>
            </w:r>
            <w:r w:rsidR="007D6932" w:rsidRPr="005D2516">
              <w:rPr>
                <w:rFonts w:ascii="Times New Roman" w:eastAsia="Times New Roman" w:hAnsi="Times New Roman" w:cs="Times New Roman"/>
                <w:color w:val="000000" w:themeColor="text1"/>
                <w:sz w:val="24"/>
                <w:szCs w:val="28"/>
                <w:lang w:eastAsia="lv-LV"/>
              </w:rPr>
              <w:t>saglabājot</w:t>
            </w:r>
            <w:r w:rsidRPr="005D2516">
              <w:rPr>
                <w:rFonts w:ascii="Times New Roman" w:eastAsia="Times New Roman" w:hAnsi="Times New Roman" w:cs="Times New Roman"/>
                <w:color w:val="000000" w:themeColor="text1"/>
                <w:sz w:val="24"/>
                <w:szCs w:val="28"/>
                <w:lang w:eastAsia="lv-LV"/>
              </w:rPr>
              <w:t xml:space="preserve"> interešu grupai </w:t>
            </w:r>
            <w:r w:rsidR="007D6932" w:rsidRPr="005D2516">
              <w:rPr>
                <w:rFonts w:ascii="Times New Roman" w:eastAsia="Times New Roman" w:hAnsi="Times New Roman" w:cs="Times New Roman"/>
                <w:color w:val="000000" w:themeColor="text1"/>
                <w:sz w:val="24"/>
                <w:szCs w:val="28"/>
                <w:lang w:eastAsia="lv-LV"/>
              </w:rPr>
              <w:t>tiesības piedalīties</w:t>
            </w:r>
            <w:r w:rsidRPr="005D2516">
              <w:rPr>
                <w:rFonts w:ascii="Times New Roman" w:eastAsia="Times New Roman" w:hAnsi="Times New Roman" w:cs="Times New Roman"/>
                <w:color w:val="000000" w:themeColor="text1"/>
                <w:sz w:val="24"/>
                <w:szCs w:val="28"/>
                <w:lang w:eastAsia="lv-LV"/>
              </w:rPr>
              <w:t xml:space="preserve"> fonda konsultatīv</w:t>
            </w:r>
            <w:r w:rsidR="007D6932" w:rsidRPr="005D2516">
              <w:rPr>
                <w:rFonts w:ascii="Times New Roman" w:eastAsia="Times New Roman" w:hAnsi="Times New Roman" w:cs="Times New Roman"/>
                <w:color w:val="000000" w:themeColor="text1"/>
                <w:sz w:val="24"/>
                <w:szCs w:val="28"/>
                <w:lang w:eastAsia="lv-LV"/>
              </w:rPr>
              <w:t>ās</w:t>
            </w:r>
            <w:r w:rsidRPr="005D2516">
              <w:rPr>
                <w:rFonts w:ascii="Times New Roman" w:eastAsia="Times New Roman" w:hAnsi="Times New Roman" w:cs="Times New Roman"/>
                <w:color w:val="000000" w:themeColor="text1"/>
                <w:sz w:val="24"/>
                <w:szCs w:val="28"/>
                <w:lang w:eastAsia="lv-LV"/>
              </w:rPr>
              <w:t xml:space="preserve"> padom</w:t>
            </w:r>
            <w:r w:rsidR="007D6932" w:rsidRPr="005D2516">
              <w:rPr>
                <w:rFonts w:ascii="Times New Roman" w:eastAsia="Times New Roman" w:hAnsi="Times New Roman" w:cs="Times New Roman"/>
                <w:color w:val="000000" w:themeColor="text1"/>
                <w:sz w:val="24"/>
                <w:szCs w:val="28"/>
                <w:lang w:eastAsia="lv-LV"/>
              </w:rPr>
              <w:t>es darbā</w:t>
            </w:r>
            <w:r w:rsidRPr="005D2516">
              <w:rPr>
                <w:rFonts w:ascii="Times New Roman" w:eastAsia="Times New Roman" w:hAnsi="Times New Roman" w:cs="Times New Roman"/>
                <w:color w:val="000000" w:themeColor="text1"/>
                <w:sz w:val="24"/>
                <w:szCs w:val="28"/>
                <w:lang w:eastAsia="lv-LV"/>
              </w:rPr>
              <w:t>.</w:t>
            </w:r>
          </w:p>
        </w:tc>
      </w:tr>
      <w:tr w:rsidR="005D2516" w:rsidRPr="005D2516" w:rsidTr="00E75409">
        <w:tc>
          <w:tcPr>
            <w:tcW w:w="396" w:type="dxa"/>
          </w:tcPr>
          <w:p w:rsidR="00372D6A" w:rsidRPr="005D2516" w:rsidRDefault="00372D6A" w:rsidP="00372D6A">
            <w:pPr>
              <w:spacing w:beforeAutospacing="1" w:after="0" w:afterAutospacing="1" w:line="240" w:lineRule="auto"/>
              <w:jc w:val="center"/>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3.</w:t>
            </w:r>
          </w:p>
        </w:tc>
        <w:tc>
          <w:tcPr>
            <w:tcW w:w="2794" w:type="dxa"/>
          </w:tcPr>
          <w:p w:rsidR="00372D6A" w:rsidRPr="005D2516" w:rsidRDefault="00372D6A" w:rsidP="00372D6A">
            <w:pPr>
              <w:spacing w:beforeAutospacing="1" w:after="0" w:afterAutospacing="1" w:line="240" w:lineRule="auto"/>
              <w:jc w:val="both"/>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 xml:space="preserve">Projekta izstrādē </w:t>
            </w:r>
            <w:r w:rsidRPr="005D2516">
              <w:rPr>
                <w:rFonts w:ascii="Times New Roman" w:eastAsia="Times New Roman" w:hAnsi="Times New Roman" w:cs="Times New Roman"/>
                <w:color w:val="000000" w:themeColor="text1"/>
                <w:sz w:val="24"/>
                <w:szCs w:val="24"/>
              </w:rPr>
              <w:lastRenderedPageBreak/>
              <w:t>iesaistītās institūcijas</w:t>
            </w:r>
          </w:p>
        </w:tc>
        <w:tc>
          <w:tcPr>
            <w:tcW w:w="5526"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lastRenderedPageBreak/>
              <w:t>Zemkopības ministrija</w:t>
            </w:r>
          </w:p>
        </w:tc>
      </w:tr>
      <w:tr w:rsidR="00372D6A" w:rsidRPr="005D2516" w:rsidTr="00E75409">
        <w:tc>
          <w:tcPr>
            <w:tcW w:w="396" w:type="dxa"/>
          </w:tcPr>
          <w:p w:rsidR="00372D6A" w:rsidRPr="005D2516" w:rsidRDefault="00372D6A" w:rsidP="00372D6A">
            <w:pPr>
              <w:spacing w:beforeAutospacing="1" w:after="0" w:afterAutospacing="1" w:line="240" w:lineRule="auto"/>
              <w:jc w:val="center"/>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lastRenderedPageBreak/>
              <w:t>4.</w:t>
            </w:r>
          </w:p>
        </w:tc>
        <w:tc>
          <w:tcPr>
            <w:tcW w:w="2794" w:type="dxa"/>
          </w:tcPr>
          <w:p w:rsidR="00372D6A" w:rsidRPr="005D2516" w:rsidRDefault="00372D6A" w:rsidP="00372D6A">
            <w:pPr>
              <w:spacing w:beforeAutospacing="1" w:after="0" w:afterAutospacing="1" w:line="240" w:lineRule="auto"/>
              <w:jc w:val="both"/>
              <w:outlineLvl w:val="0"/>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Cita informācija</w:t>
            </w:r>
          </w:p>
        </w:tc>
        <w:tc>
          <w:tcPr>
            <w:tcW w:w="5526"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rPr>
              <w:t>Nav.</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rPr>
            </w:pPr>
          </w:p>
        </w:tc>
      </w:tr>
    </w:tbl>
    <w:p w:rsidR="00372D6A" w:rsidRPr="005D2516" w:rsidRDefault="00372D6A" w:rsidP="00372D6A">
      <w:pPr>
        <w:spacing w:after="0" w:line="240" w:lineRule="auto"/>
        <w:jc w:val="both"/>
        <w:rPr>
          <w:rFonts w:ascii="Times New Roman" w:eastAsia="Times New Roman" w:hAnsi="Times New Roman" w:cs="Times New Roman"/>
          <w:color w:val="000000" w:themeColor="text1"/>
          <w:sz w:val="14"/>
          <w:szCs w:val="24"/>
          <w:lang w:eastAsia="lv-LV"/>
        </w:rPr>
      </w:pPr>
    </w:p>
    <w:tbl>
      <w:tblPr>
        <w:tblpPr w:leftFromText="180" w:rightFromText="180" w:vertAnchor="text" w:horzAnchor="margin" w:tblpX="147" w:tblpY="194"/>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
        <w:gridCol w:w="3324"/>
        <w:gridCol w:w="5121"/>
      </w:tblGrid>
      <w:tr w:rsidR="005D2516" w:rsidRPr="005D2516" w:rsidTr="00E75409">
        <w:trPr>
          <w:trHeight w:val="278"/>
        </w:trPr>
        <w:tc>
          <w:tcPr>
            <w:tcW w:w="8665" w:type="dxa"/>
            <w:gridSpan w:val="3"/>
            <w:vAlign w:val="center"/>
          </w:tcPr>
          <w:p w:rsidR="00372D6A" w:rsidRPr="005D2516" w:rsidRDefault="00372D6A" w:rsidP="00372D6A">
            <w:pPr>
              <w:spacing w:after="0" w:line="240" w:lineRule="auto"/>
              <w:ind w:right="57"/>
              <w:jc w:val="center"/>
              <w:rPr>
                <w:rFonts w:ascii="Times New Roman" w:eastAsia="Calibri" w:hAnsi="Times New Roman" w:cs="Times New Roman"/>
                <w:b/>
                <w:color w:val="000000" w:themeColor="text1"/>
                <w:sz w:val="24"/>
                <w:szCs w:val="24"/>
                <w:lang w:eastAsia="lv-LV"/>
              </w:rPr>
            </w:pPr>
            <w:r w:rsidRPr="005D2516">
              <w:rPr>
                <w:rFonts w:ascii="Times New Roman" w:eastAsia="Times New Roman" w:hAnsi="Times New Roman" w:cs="Times New Roman"/>
                <w:b/>
                <w:bCs/>
                <w:color w:val="000000" w:themeColor="text1"/>
                <w:sz w:val="24"/>
                <w:szCs w:val="24"/>
                <w:lang w:eastAsia="lv-LV"/>
              </w:rPr>
              <w:t>II. Tiesību akta projekta ietekme uz sabiedrību</w:t>
            </w:r>
            <w:r w:rsidRPr="005D2516">
              <w:rPr>
                <w:rFonts w:ascii="Times New Roman" w:eastAsia="Calibri" w:hAnsi="Times New Roman" w:cs="Times New Roman"/>
                <w:b/>
                <w:color w:val="000000" w:themeColor="text1"/>
                <w:sz w:val="24"/>
                <w:szCs w:val="24"/>
                <w:lang w:eastAsia="lv-LV"/>
              </w:rPr>
              <w:t>, tautsaimniecības attīstību</w:t>
            </w:r>
          </w:p>
          <w:p w:rsidR="00372D6A" w:rsidRPr="005D2516" w:rsidRDefault="00372D6A" w:rsidP="00372D6A">
            <w:pPr>
              <w:spacing w:after="0" w:line="240" w:lineRule="auto"/>
              <w:jc w:val="center"/>
              <w:rPr>
                <w:rFonts w:ascii="Times New Roman" w:eastAsia="Times New Roman" w:hAnsi="Times New Roman" w:cs="Times New Roman"/>
                <w:b/>
                <w:bCs/>
                <w:color w:val="000000" w:themeColor="text1"/>
                <w:sz w:val="24"/>
                <w:szCs w:val="24"/>
                <w:lang w:eastAsia="lv-LV"/>
              </w:rPr>
            </w:pPr>
            <w:r w:rsidRPr="005D2516">
              <w:rPr>
                <w:rFonts w:ascii="Times New Roman" w:eastAsia="Calibri" w:hAnsi="Times New Roman" w:cs="Times New Roman"/>
                <w:b/>
                <w:color w:val="000000" w:themeColor="text1"/>
                <w:sz w:val="24"/>
                <w:szCs w:val="24"/>
              </w:rPr>
              <w:t>un administratīvo slogu</w:t>
            </w:r>
          </w:p>
        </w:tc>
      </w:tr>
      <w:tr w:rsidR="005D2516" w:rsidRPr="005D2516" w:rsidTr="00E75409">
        <w:trPr>
          <w:trHeight w:val="482"/>
        </w:trPr>
        <w:tc>
          <w:tcPr>
            <w:tcW w:w="220" w:type="dxa"/>
          </w:tcPr>
          <w:p w:rsidR="00372D6A" w:rsidRPr="005D2516" w:rsidRDefault="00372D6A" w:rsidP="00372D6A">
            <w:pPr>
              <w:spacing w:beforeAutospacing="1" w:after="0" w:afterAutospacing="1" w:line="240" w:lineRule="auto"/>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1.</w:t>
            </w:r>
          </w:p>
        </w:tc>
        <w:tc>
          <w:tcPr>
            <w:tcW w:w="3324" w:type="dxa"/>
          </w:tcPr>
          <w:p w:rsidR="00372D6A" w:rsidRPr="005D2516" w:rsidRDefault="00372D6A" w:rsidP="00372D6A">
            <w:pPr>
              <w:spacing w:beforeAutospacing="1" w:after="0" w:afterAutospacing="1"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Sabiedrības mērķgrupa</w:t>
            </w:r>
            <w:r w:rsidRPr="005D2516">
              <w:rPr>
                <w:rFonts w:ascii="Times New Roman" w:eastAsia="Calibri" w:hAnsi="Times New Roman" w:cs="Times New Roman"/>
                <w:color w:val="000000" w:themeColor="text1"/>
                <w:sz w:val="24"/>
                <w:szCs w:val="24"/>
              </w:rPr>
              <w:t>, kuras tiesiskais regulējums ietekmē vai varētu ietekmēt</w:t>
            </w:r>
          </w:p>
        </w:tc>
        <w:tc>
          <w:tcPr>
            <w:tcW w:w="5121"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 xml:space="preserve">Aptuveni 23 500 mednieku </w:t>
            </w:r>
          </w:p>
        </w:tc>
      </w:tr>
      <w:tr w:rsidR="005D2516" w:rsidRPr="005D2516" w:rsidTr="00E75409">
        <w:trPr>
          <w:trHeight w:val="539"/>
        </w:trPr>
        <w:tc>
          <w:tcPr>
            <w:tcW w:w="220" w:type="dxa"/>
          </w:tcPr>
          <w:p w:rsidR="00372D6A" w:rsidRPr="005D2516" w:rsidRDefault="00372D6A" w:rsidP="00372D6A">
            <w:pPr>
              <w:spacing w:beforeAutospacing="1" w:after="0" w:afterAutospacing="1" w:line="240" w:lineRule="auto"/>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2.</w:t>
            </w:r>
          </w:p>
        </w:tc>
        <w:tc>
          <w:tcPr>
            <w:tcW w:w="3324" w:type="dxa"/>
          </w:tcPr>
          <w:p w:rsidR="00372D6A" w:rsidRPr="005D2516" w:rsidRDefault="00372D6A" w:rsidP="00372D6A">
            <w:pPr>
              <w:spacing w:beforeAutospacing="1" w:after="0" w:afterAutospacing="1"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rPr>
              <w:t>Tiesiskā regulējuma ietekme uz tautsaimniecību un administratīvo slogu</w:t>
            </w:r>
          </w:p>
        </w:tc>
        <w:tc>
          <w:tcPr>
            <w:tcW w:w="5121"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lang w:eastAsia="lv-LV"/>
              </w:rPr>
              <w:t>Projekts šo jomu neskar.</w:t>
            </w:r>
          </w:p>
        </w:tc>
      </w:tr>
      <w:tr w:rsidR="005D2516" w:rsidRPr="005D2516" w:rsidTr="00E75409">
        <w:trPr>
          <w:trHeight w:val="533"/>
        </w:trPr>
        <w:tc>
          <w:tcPr>
            <w:tcW w:w="220" w:type="dxa"/>
          </w:tcPr>
          <w:p w:rsidR="00372D6A" w:rsidRPr="005D2516" w:rsidRDefault="00372D6A" w:rsidP="00372D6A">
            <w:pPr>
              <w:spacing w:beforeAutospacing="1" w:after="0" w:afterAutospacing="1" w:line="240" w:lineRule="auto"/>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3.</w:t>
            </w:r>
          </w:p>
        </w:tc>
        <w:tc>
          <w:tcPr>
            <w:tcW w:w="3324" w:type="dxa"/>
          </w:tcPr>
          <w:p w:rsidR="00372D6A" w:rsidRPr="005D2516" w:rsidRDefault="00372D6A" w:rsidP="00372D6A">
            <w:pPr>
              <w:spacing w:beforeAutospacing="1" w:after="0" w:afterAutospacing="1"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rPr>
              <w:t>Administratīvo izmaksu monetārs novērtējums</w:t>
            </w:r>
          </w:p>
        </w:tc>
        <w:tc>
          <w:tcPr>
            <w:tcW w:w="5121"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Projekts šo jomu neskar.</w:t>
            </w:r>
          </w:p>
        </w:tc>
      </w:tr>
      <w:tr w:rsidR="005D2516" w:rsidRPr="005D2516" w:rsidTr="00E75409">
        <w:trPr>
          <w:trHeight w:val="293"/>
        </w:trPr>
        <w:tc>
          <w:tcPr>
            <w:tcW w:w="220" w:type="dxa"/>
          </w:tcPr>
          <w:p w:rsidR="00372D6A" w:rsidRPr="005D2516" w:rsidRDefault="00372D6A" w:rsidP="00372D6A">
            <w:pPr>
              <w:spacing w:beforeAutospacing="1" w:after="0" w:afterAutospacing="1" w:line="240" w:lineRule="auto"/>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4.</w:t>
            </w:r>
          </w:p>
        </w:tc>
        <w:tc>
          <w:tcPr>
            <w:tcW w:w="3324" w:type="dxa"/>
          </w:tcPr>
          <w:p w:rsidR="00372D6A" w:rsidRPr="005D2516" w:rsidRDefault="00372D6A" w:rsidP="00372D6A">
            <w:pPr>
              <w:spacing w:beforeAutospacing="1" w:after="0" w:afterAutospacing="1" w:line="240" w:lineRule="auto"/>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Cita informācija</w:t>
            </w:r>
          </w:p>
        </w:tc>
        <w:tc>
          <w:tcPr>
            <w:tcW w:w="5121" w:type="dxa"/>
          </w:tcPr>
          <w:p w:rsidR="00372D6A" w:rsidRPr="005D2516" w:rsidRDefault="00372D6A" w:rsidP="00372D6A">
            <w:pPr>
              <w:spacing w:beforeAutospacing="1" w:after="0" w:afterAutospacing="1" w:line="240" w:lineRule="auto"/>
              <w:rPr>
                <w:rFonts w:ascii="Times New Roman" w:eastAsia="Times New Roman"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lang w:eastAsia="lv-LV"/>
              </w:rPr>
              <w:t>Projekts šo jomu neskar</w:t>
            </w:r>
            <w:r w:rsidRPr="005D2516">
              <w:rPr>
                <w:rFonts w:ascii="Times New Roman" w:eastAsia="Times New Roman" w:hAnsi="Times New Roman" w:cs="Times New Roman"/>
                <w:color w:val="000000" w:themeColor="text1"/>
                <w:sz w:val="24"/>
                <w:szCs w:val="24"/>
                <w:lang w:eastAsia="lv-LV"/>
              </w:rPr>
              <w:t>.</w:t>
            </w:r>
          </w:p>
        </w:tc>
      </w:tr>
    </w:tbl>
    <w:p w:rsidR="00372D6A" w:rsidRPr="005D2516" w:rsidRDefault="00372D6A" w:rsidP="00372D6A">
      <w:pPr>
        <w:spacing w:after="0" w:line="240" w:lineRule="auto"/>
        <w:jc w:val="center"/>
        <w:rPr>
          <w:rFonts w:ascii="Times New Roman" w:eastAsia="Times New Roman" w:hAnsi="Times New Roman" w:cs="Times New Roman"/>
          <w:b/>
          <w:color w:val="000000" w:themeColor="text1"/>
          <w:sz w:val="24"/>
          <w:szCs w:val="28"/>
          <w:lang w:eastAsia="lv-LV"/>
        </w:rPr>
      </w:pPr>
    </w:p>
    <w:p w:rsidR="00372D6A" w:rsidRPr="005D2516" w:rsidRDefault="00372D6A" w:rsidP="00372D6A">
      <w:pPr>
        <w:spacing w:after="0" w:line="240" w:lineRule="auto"/>
        <w:jc w:val="both"/>
        <w:rPr>
          <w:rFonts w:ascii="Times New Roman" w:eastAsia="Times New Roman" w:hAnsi="Times New Roman" w:cs="Times New Roman"/>
          <w:b/>
          <w:i/>
          <w:color w:val="000000" w:themeColor="text1"/>
          <w:sz w:val="24"/>
          <w:szCs w:val="24"/>
          <w:lang w:eastAsia="lv-LV"/>
        </w:rPr>
      </w:pPr>
      <w:r w:rsidRPr="005D2516">
        <w:rPr>
          <w:rFonts w:ascii="Times New Roman" w:eastAsia="Times New Roman" w:hAnsi="Times New Roman" w:cs="Times New Roman"/>
          <w:b/>
          <w:i/>
          <w:color w:val="000000" w:themeColor="text1"/>
          <w:sz w:val="24"/>
          <w:szCs w:val="24"/>
          <w:lang w:eastAsia="lv-LV"/>
        </w:rPr>
        <w:t>Anotācijas III, IV un V sadaļa – projekts šo jomu neskar.</w:t>
      </w:r>
    </w:p>
    <w:p w:rsidR="00372D6A" w:rsidRPr="005D2516" w:rsidRDefault="00372D6A" w:rsidP="00372D6A">
      <w:pPr>
        <w:keepNext/>
        <w:keepLines/>
        <w:widowControl w:val="0"/>
        <w:spacing w:after="0" w:line="240" w:lineRule="auto"/>
        <w:rPr>
          <w:rFonts w:ascii="Times New Roman" w:eastAsia="Times New Roman" w:hAnsi="Times New Roman" w:cs="Times New Roman"/>
          <w:color w:val="000000" w:themeColor="text1"/>
          <w:szCs w:val="24"/>
          <w:lang w:eastAsia="lv-LV"/>
        </w:rPr>
      </w:pPr>
    </w:p>
    <w:tbl>
      <w:tblPr>
        <w:tblW w:w="86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
        <w:gridCol w:w="3340"/>
        <w:gridCol w:w="5032"/>
      </w:tblGrid>
      <w:tr w:rsidR="005D2516" w:rsidRPr="005D2516" w:rsidTr="00E75409">
        <w:tc>
          <w:tcPr>
            <w:tcW w:w="8619" w:type="dxa"/>
            <w:gridSpan w:val="3"/>
          </w:tcPr>
          <w:p w:rsidR="00372D6A" w:rsidRPr="005D2516" w:rsidRDefault="00372D6A" w:rsidP="00372D6A">
            <w:pPr>
              <w:spacing w:after="0" w:line="240" w:lineRule="auto"/>
              <w:ind w:right="57"/>
              <w:jc w:val="center"/>
              <w:rPr>
                <w:rFonts w:ascii="Times New Roman" w:eastAsia="Times New Roman" w:hAnsi="Times New Roman" w:cs="Times New Roman"/>
                <w:b/>
                <w:bCs/>
                <w:color w:val="000000" w:themeColor="text1"/>
                <w:sz w:val="24"/>
                <w:szCs w:val="24"/>
                <w:lang w:eastAsia="lv-LV"/>
              </w:rPr>
            </w:pPr>
            <w:r w:rsidRPr="005D2516">
              <w:rPr>
                <w:rFonts w:ascii="Times New Roman" w:eastAsia="Times New Roman" w:hAnsi="Times New Roman" w:cs="Times New Roman"/>
                <w:b/>
                <w:bCs/>
                <w:color w:val="000000" w:themeColor="text1"/>
                <w:sz w:val="24"/>
                <w:szCs w:val="24"/>
                <w:lang w:eastAsia="lv-LV"/>
              </w:rPr>
              <w:t xml:space="preserve">VI. Sabiedrības līdzdalība un </w:t>
            </w:r>
            <w:r w:rsidRPr="005D2516">
              <w:rPr>
                <w:rFonts w:ascii="Times New Roman" w:eastAsia="Calibri" w:hAnsi="Times New Roman" w:cs="Times New Roman"/>
                <w:b/>
                <w:bCs/>
                <w:color w:val="000000" w:themeColor="text1"/>
                <w:sz w:val="24"/>
                <w:szCs w:val="24"/>
              </w:rPr>
              <w:t>komunikācijas aktivitātes</w:t>
            </w:r>
          </w:p>
        </w:tc>
      </w:tr>
      <w:tr w:rsidR="005D2516" w:rsidRPr="005D2516" w:rsidTr="00E75409">
        <w:trPr>
          <w:trHeight w:val="553"/>
        </w:trPr>
        <w:tc>
          <w:tcPr>
            <w:tcW w:w="183"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bCs/>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eastAsia="lv-LV"/>
              </w:rPr>
              <w:t>1.</w:t>
            </w:r>
          </w:p>
        </w:tc>
        <w:tc>
          <w:tcPr>
            <w:tcW w:w="3361" w:type="dxa"/>
          </w:tcPr>
          <w:p w:rsidR="00372D6A" w:rsidRPr="005D2516" w:rsidRDefault="00372D6A" w:rsidP="00372D6A">
            <w:pPr>
              <w:tabs>
                <w:tab w:val="left" w:pos="170"/>
              </w:tabs>
              <w:spacing w:beforeAutospacing="1" w:after="0" w:afterAutospacing="1" w:line="240" w:lineRule="auto"/>
              <w:ind w:right="57"/>
              <w:jc w:val="both"/>
              <w:rPr>
                <w:rFonts w:ascii="Times New Roman" w:eastAsia="Times New Roman"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rPr>
              <w:t>Plānotās sabiedrības līdzdalības un komunikācijas aktivitātes saistībā ar projektu</w:t>
            </w:r>
          </w:p>
        </w:tc>
        <w:tc>
          <w:tcPr>
            <w:tcW w:w="5075" w:type="dxa"/>
          </w:tcPr>
          <w:p w:rsidR="00372D6A" w:rsidRPr="005D2516" w:rsidRDefault="00372D6A" w:rsidP="00372D6A">
            <w:pPr>
              <w:spacing w:beforeAutospacing="1" w:after="0" w:afterAutospacing="1" w:line="240" w:lineRule="auto"/>
              <w:ind w:right="57"/>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rPr>
              <w:t xml:space="preserve"> Noteikumu projekts </w:t>
            </w:r>
            <w:r w:rsidRPr="005D2516">
              <w:rPr>
                <w:rFonts w:ascii="Times New Roman" w:eastAsia="Times New Roman" w:hAnsi="Times New Roman" w:cs="Times New Roman"/>
                <w:color w:val="000000" w:themeColor="text1"/>
                <w:sz w:val="24"/>
                <w:szCs w:val="24"/>
                <w:lang w:eastAsia="lv-LV"/>
              </w:rPr>
              <w:t xml:space="preserve">publicēts Zemkopības ministrijas tīmekļa vietnē. </w:t>
            </w:r>
          </w:p>
        </w:tc>
      </w:tr>
      <w:tr w:rsidR="005D2516" w:rsidRPr="005D2516" w:rsidTr="00E75409">
        <w:trPr>
          <w:trHeight w:val="339"/>
        </w:trPr>
        <w:tc>
          <w:tcPr>
            <w:tcW w:w="183"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bCs/>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eastAsia="lv-LV"/>
              </w:rPr>
              <w:t>2.</w:t>
            </w:r>
          </w:p>
        </w:tc>
        <w:tc>
          <w:tcPr>
            <w:tcW w:w="3361"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5075" w:type="dxa"/>
          </w:tcPr>
          <w:p w:rsidR="00372D6A" w:rsidRPr="005D2516" w:rsidRDefault="008007AC" w:rsidP="008007AC">
            <w:pPr>
              <w:spacing w:after="0"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 xml:space="preserve">Noteikumu projekts sabiedriskai apspriešanai tika publicēts Zemkopības ministrijas tīmekļa vietnē (no 27.02.2015. līdz 05.03.2015.). </w:t>
            </w:r>
          </w:p>
        </w:tc>
      </w:tr>
      <w:tr w:rsidR="005D2516" w:rsidRPr="005D2516" w:rsidTr="00E75409">
        <w:trPr>
          <w:trHeight w:val="375"/>
        </w:trPr>
        <w:tc>
          <w:tcPr>
            <w:tcW w:w="183"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bCs/>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eastAsia="lv-LV"/>
              </w:rPr>
              <w:t>3.</w:t>
            </w:r>
          </w:p>
        </w:tc>
        <w:tc>
          <w:tcPr>
            <w:tcW w:w="3361"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 xml:space="preserve">Sabiedrības līdzdalības rezultāti </w:t>
            </w:r>
          </w:p>
        </w:tc>
        <w:tc>
          <w:tcPr>
            <w:tcW w:w="5075" w:type="dxa"/>
          </w:tcPr>
          <w:p w:rsidR="00372D6A" w:rsidRPr="005D2516" w:rsidRDefault="00372D6A" w:rsidP="008007AC">
            <w:pPr>
              <w:spacing w:after="0" w:line="240" w:lineRule="auto"/>
              <w:jc w:val="both"/>
              <w:rPr>
                <w:rFonts w:ascii="Calibri" w:eastAsia="Calibri" w:hAnsi="Calibri" w:cs="Times New Roman"/>
                <w:color w:val="000000" w:themeColor="text1"/>
                <w:lang w:eastAsia="lv-LV"/>
              </w:rPr>
            </w:pPr>
            <w:r w:rsidRPr="005D2516">
              <w:rPr>
                <w:rFonts w:ascii="Times New Roman" w:eastAsia="Calibri" w:hAnsi="Times New Roman" w:cs="Times New Roman"/>
                <w:color w:val="000000" w:themeColor="text1"/>
                <w:sz w:val="24"/>
                <w:lang w:eastAsia="lv-LV"/>
              </w:rPr>
              <w:t xml:space="preserve">   Pēc </w:t>
            </w:r>
            <w:r w:rsidRPr="005D2516">
              <w:rPr>
                <w:rFonts w:ascii="Times New Roman" w:eastAsia="Times New Roman" w:hAnsi="Times New Roman" w:cs="Times New Roman"/>
                <w:color w:val="000000" w:themeColor="text1"/>
                <w:sz w:val="24"/>
                <w:szCs w:val="24"/>
                <w:lang w:eastAsia="lv-LV"/>
              </w:rPr>
              <w:t>noteikumu projekta publicēšanas Zemkopī</w:t>
            </w:r>
            <w:r w:rsidR="008007AC" w:rsidRPr="005D2516">
              <w:rPr>
                <w:rFonts w:ascii="Times New Roman" w:eastAsia="Times New Roman" w:hAnsi="Times New Roman" w:cs="Times New Roman"/>
                <w:color w:val="000000" w:themeColor="text1"/>
                <w:sz w:val="24"/>
                <w:szCs w:val="24"/>
                <w:lang w:eastAsia="lv-LV"/>
              </w:rPr>
              <w:t>bas ministrijas tīmekļa vietnē atsauksmes, iebildumi, priekšlikumi nav saņemti.</w:t>
            </w:r>
          </w:p>
        </w:tc>
      </w:tr>
      <w:tr w:rsidR="00372D6A" w:rsidRPr="005D2516" w:rsidTr="00E75409">
        <w:trPr>
          <w:trHeight w:val="476"/>
        </w:trPr>
        <w:tc>
          <w:tcPr>
            <w:tcW w:w="183"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bCs/>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eastAsia="lv-LV"/>
              </w:rPr>
              <w:t>4.</w:t>
            </w:r>
          </w:p>
        </w:tc>
        <w:tc>
          <w:tcPr>
            <w:tcW w:w="3361"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Cita informācija</w:t>
            </w:r>
          </w:p>
        </w:tc>
        <w:tc>
          <w:tcPr>
            <w:tcW w:w="5075" w:type="dxa"/>
          </w:tcPr>
          <w:p w:rsidR="00372D6A" w:rsidRPr="005D2516" w:rsidRDefault="00372D6A" w:rsidP="00372D6A">
            <w:pPr>
              <w:spacing w:beforeAutospacing="1" w:after="0" w:afterAutospacing="1" w:line="240" w:lineRule="auto"/>
              <w:ind w:right="57"/>
              <w:jc w:val="both"/>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Nav.</w:t>
            </w:r>
          </w:p>
        </w:tc>
      </w:tr>
    </w:tbl>
    <w:p w:rsidR="00372D6A" w:rsidRPr="005D2516" w:rsidRDefault="00372D6A" w:rsidP="00372D6A">
      <w:pPr>
        <w:spacing w:line="240" w:lineRule="auto"/>
        <w:rPr>
          <w:rFonts w:ascii="Calibri" w:eastAsia="Calibri" w:hAnsi="Calibri" w:cs="Times New Roman"/>
          <w:color w:val="000000" w:themeColor="text1"/>
          <w:sz w:val="10"/>
        </w:rPr>
      </w:pPr>
    </w:p>
    <w:tbl>
      <w:tblPr>
        <w:tblW w:w="8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969"/>
        <w:gridCol w:w="4380"/>
      </w:tblGrid>
      <w:tr w:rsidR="005D2516" w:rsidRPr="005D2516" w:rsidTr="00E75409">
        <w:trPr>
          <w:trHeight w:val="279"/>
        </w:trPr>
        <w:tc>
          <w:tcPr>
            <w:tcW w:w="8678" w:type="dxa"/>
            <w:gridSpan w:val="3"/>
            <w:tcBorders>
              <w:top w:val="single" w:sz="4" w:space="0" w:color="auto"/>
            </w:tcBorders>
          </w:tcPr>
          <w:p w:rsidR="00372D6A" w:rsidRPr="005D2516" w:rsidRDefault="00372D6A" w:rsidP="00372D6A">
            <w:pPr>
              <w:spacing w:after="0" w:line="240" w:lineRule="auto"/>
              <w:ind w:right="57"/>
              <w:jc w:val="center"/>
              <w:rPr>
                <w:rFonts w:ascii="Times New Roman" w:eastAsia="Times New Roman" w:hAnsi="Times New Roman" w:cs="Times New Roman"/>
                <w:b/>
                <w:bCs/>
                <w:color w:val="000000" w:themeColor="text1"/>
                <w:sz w:val="24"/>
                <w:szCs w:val="24"/>
                <w:lang w:eastAsia="lv-LV"/>
              </w:rPr>
            </w:pPr>
            <w:r w:rsidRPr="005D251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D2516" w:rsidRPr="005D2516" w:rsidTr="00E75409">
        <w:trPr>
          <w:trHeight w:val="442"/>
        </w:trPr>
        <w:tc>
          <w:tcPr>
            <w:tcW w:w="329" w:type="dxa"/>
          </w:tcPr>
          <w:p w:rsidR="00372D6A" w:rsidRPr="005D2516" w:rsidRDefault="00372D6A" w:rsidP="00372D6A">
            <w:pPr>
              <w:spacing w:after="0" w:line="240" w:lineRule="auto"/>
              <w:ind w:right="57"/>
              <w:rPr>
                <w:rFonts w:ascii="Times New Roman" w:eastAsia="Times New Roman" w:hAnsi="Times New Roman" w:cs="Times New Roman"/>
                <w:bCs/>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eastAsia="lv-LV"/>
              </w:rPr>
              <w:t>1.</w:t>
            </w:r>
          </w:p>
        </w:tc>
        <w:tc>
          <w:tcPr>
            <w:tcW w:w="3969" w:type="dxa"/>
          </w:tcPr>
          <w:p w:rsidR="00372D6A" w:rsidRPr="005D2516" w:rsidRDefault="00372D6A" w:rsidP="00372D6A">
            <w:pPr>
              <w:spacing w:after="0"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 xml:space="preserve">Projekta izpildē iesaistītās institūcijas </w:t>
            </w:r>
          </w:p>
        </w:tc>
        <w:tc>
          <w:tcPr>
            <w:tcW w:w="4380" w:type="dxa"/>
          </w:tcPr>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iCs/>
                <w:color w:val="000000" w:themeColor="text1"/>
                <w:sz w:val="24"/>
                <w:szCs w:val="24"/>
              </w:rPr>
              <w:t>Zemkopības ministrija</w:t>
            </w:r>
          </w:p>
        </w:tc>
      </w:tr>
      <w:tr w:rsidR="005D2516" w:rsidRPr="005D2516" w:rsidTr="00E75409">
        <w:trPr>
          <w:trHeight w:val="478"/>
        </w:trPr>
        <w:tc>
          <w:tcPr>
            <w:tcW w:w="329" w:type="dxa"/>
          </w:tcPr>
          <w:p w:rsidR="00372D6A" w:rsidRPr="005D2516" w:rsidRDefault="00372D6A" w:rsidP="00372D6A">
            <w:pPr>
              <w:spacing w:after="0" w:line="240" w:lineRule="auto"/>
              <w:ind w:right="57"/>
              <w:rPr>
                <w:rFonts w:ascii="Times New Roman" w:eastAsia="Times New Roman" w:hAnsi="Times New Roman" w:cs="Times New Roman"/>
                <w:bCs/>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eastAsia="lv-LV"/>
              </w:rPr>
              <w:t>2.</w:t>
            </w:r>
          </w:p>
        </w:tc>
        <w:tc>
          <w:tcPr>
            <w:tcW w:w="3969" w:type="dxa"/>
          </w:tcPr>
          <w:p w:rsidR="00372D6A" w:rsidRPr="005D2516" w:rsidRDefault="00372D6A" w:rsidP="00372D6A">
            <w:pPr>
              <w:spacing w:after="0" w:line="240" w:lineRule="auto"/>
              <w:jc w:val="both"/>
              <w:rPr>
                <w:rFonts w:ascii="Times New Roman" w:eastAsia="Calibri" w:hAnsi="Times New Roman" w:cs="Times New Roman"/>
                <w:color w:val="000000" w:themeColor="text1"/>
                <w:sz w:val="24"/>
                <w:szCs w:val="24"/>
              </w:rPr>
            </w:pPr>
            <w:r w:rsidRPr="005D2516">
              <w:rPr>
                <w:rFonts w:ascii="Times New Roman" w:eastAsia="Calibri" w:hAnsi="Times New Roman" w:cs="Times New Roman"/>
                <w:color w:val="000000" w:themeColor="text1"/>
                <w:sz w:val="24"/>
                <w:szCs w:val="24"/>
              </w:rPr>
              <w:t xml:space="preserve">Projekta izpildes ietekme uz pārvaldes funkcijām un institucionālo struktūru. </w:t>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24"/>
                <w:szCs w:val="24"/>
                <w:lang w:eastAsia="lv-LV"/>
              </w:rPr>
            </w:pPr>
            <w:r w:rsidRPr="005D2516">
              <w:rPr>
                <w:rFonts w:ascii="Times New Roman" w:eastAsia="Calibri" w:hAnsi="Times New Roman" w:cs="Times New Roman"/>
                <w:color w:val="000000" w:themeColor="text1"/>
                <w:sz w:val="24"/>
                <w:szCs w:val="24"/>
              </w:rPr>
              <w:t>Jaunu institūciju izveide, esošu institūciju likvidācija vai reorganizācija, to ietekme uz institūcijas cilvēkresursiem</w:t>
            </w:r>
          </w:p>
        </w:tc>
        <w:tc>
          <w:tcPr>
            <w:tcW w:w="4380" w:type="dxa"/>
          </w:tcPr>
          <w:p w:rsidR="00372D6A" w:rsidRPr="005D2516" w:rsidRDefault="00372D6A" w:rsidP="00372D6A">
            <w:pPr>
              <w:spacing w:after="0" w:line="240" w:lineRule="auto"/>
              <w:jc w:val="both"/>
              <w:rPr>
                <w:rFonts w:ascii="Times New Roman" w:eastAsia="Calibri" w:hAnsi="Times New Roman" w:cs="Times New Roman"/>
                <w:color w:val="000000" w:themeColor="text1"/>
                <w:sz w:val="24"/>
                <w:szCs w:val="24"/>
                <w:lang w:eastAsia="lv-LV"/>
              </w:rPr>
            </w:pPr>
            <w:r w:rsidRPr="005D2516">
              <w:rPr>
                <w:rFonts w:ascii="Times New Roman" w:eastAsia="Times New Roman" w:hAnsi="Times New Roman" w:cs="Times New Roman"/>
                <w:bCs/>
                <w:color w:val="000000" w:themeColor="text1"/>
                <w:sz w:val="24"/>
                <w:szCs w:val="24"/>
                <w:lang w:val="x-none" w:eastAsia="lv-LV"/>
              </w:rPr>
              <w:t xml:space="preserve">Noteikumu projekts nerada institucionālas izmaiņas attiecībā uz noteikumu projekta izpildē iesaistītajām valsts pārvaldes institūcijām. </w:t>
            </w:r>
          </w:p>
          <w:p w:rsidR="00372D6A" w:rsidRPr="005D2516" w:rsidRDefault="00372D6A" w:rsidP="00372D6A">
            <w:pPr>
              <w:spacing w:after="0" w:line="240" w:lineRule="auto"/>
              <w:ind w:right="57"/>
              <w:jc w:val="both"/>
              <w:rPr>
                <w:rFonts w:ascii="Times New Roman" w:eastAsia="Times New Roman" w:hAnsi="Times New Roman" w:cs="Times New Roman"/>
                <w:bCs/>
                <w:color w:val="000000" w:themeColor="text1"/>
                <w:sz w:val="24"/>
                <w:szCs w:val="24"/>
                <w:lang w:eastAsia="lv-LV"/>
              </w:rPr>
            </w:pPr>
          </w:p>
        </w:tc>
      </w:tr>
      <w:tr w:rsidR="00372D6A" w:rsidRPr="005D2516" w:rsidTr="00E75409">
        <w:trPr>
          <w:trHeight w:val="491"/>
        </w:trPr>
        <w:tc>
          <w:tcPr>
            <w:tcW w:w="329"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3.</w:t>
            </w:r>
          </w:p>
        </w:tc>
        <w:tc>
          <w:tcPr>
            <w:tcW w:w="3969"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Cita informācija</w:t>
            </w:r>
          </w:p>
        </w:tc>
        <w:tc>
          <w:tcPr>
            <w:tcW w:w="4380" w:type="dxa"/>
          </w:tcPr>
          <w:p w:rsidR="00372D6A" w:rsidRPr="005D2516" w:rsidRDefault="00372D6A" w:rsidP="00372D6A">
            <w:pPr>
              <w:spacing w:beforeAutospacing="1" w:after="0" w:afterAutospacing="1" w:line="240" w:lineRule="auto"/>
              <w:ind w:right="57"/>
              <w:rPr>
                <w:rFonts w:ascii="Times New Roman" w:eastAsia="Times New Roman" w:hAnsi="Times New Roman" w:cs="Times New Roman"/>
                <w:color w:val="000000" w:themeColor="text1"/>
                <w:sz w:val="24"/>
                <w:szCs w:val="24"/>
                <w:lang w:eastAsia="lv-LV"/>
              </w:rPr>
            </w:pPr>
            <w:r w:rsidRPr="005D2516">
              <w:rPr>
                <w:rFonts w:ascii="Times New Roman" w:eastAsia="Times New Roman" w:hAnsi="Times New Roman" w:cs="Times New Roman"/>
                <w:color w:val="000000" w:themeColor="text1"/>
                <w:sz w:val="24"/>
                <w:szCs w:val="24"/>
                <w:lang w:eastAsia="lv-LV"/>
              </w:rPr>
              <w:t>Nav.</w:t>
            </w:r>
          </w:p>
        </w:tc>
      </w:tr>
    </w:tbl>
    <w:p w:rsidR="00372D6A" w:rsidRPr="005D2516" w:rsidRDefault="00372D6A" w:rsidP="00372D6A">
      <w:pPr>
        <w:spacing w:after="0" w:line="240" w:lineRule="auto"/>
        <w:jc w:val="both"/>
        <w:rPr>
          <w:rFonts w:ascii="Times New Roman" w:eastAsia="Times New Roman" w:hAnsi="Times New Roman" w:cs="Times New Roman"/>
          <w:color w:val="000000" w:themeColor="text1"/>
          <w:sz w:val="28"/>
          <w:szCs w:val="28"/>
          <w:lang w:eastAsia="lv-LV"/>
        </w:rPr>
      </w:pPr>
    </w:p>
    <w:p w:rsidR="00372D6A" w:rsidRPr="005D2516" w:rsidRDefault="00372D6A" w:rsidP="00940CB8">
      <w:pPr>
        <w:spacing w:after="0" w:line="240" w:lineRule="auto"/>
        <w:ind w:firstLine="720"/>
        <w:jc w:val="both"/>
        <w:rPr>
          <w:rFonts w:ascii="Times New Roman" w:eastAsia="Times New Roman" w:hAnsi="Times New Roman" w:cs="Times New Roman"/>
          <w:color w:val="000000" w:themeColor="text1"/>
          <w:sz w:val="24"/>
          <w:szCs w:val="24"/>
        </w:rPr>
      </w:pPr>
      <w:r w:rsidRPr="005D2516">
        <w:rPr>
          <w:rFonts w:ascii="Times New Roman" w:eastAsia="Times New Roman" w:hAnsi="Times New Roman" w:cs="Times New Roman"/>
          <w:color w:val="000000" w:themeColor="text1"/>
          <w:sz w:val="24"/>
          <w:szCs w:val="24"/>
          <w:lang w:val="x-none" w:eastAsia="x-none"/>
        </w:rPr>
        <w:t>Zemkopības ministr</w:t>
      </w:r>
      <w:r w:rsidRPr="005D2516">
        <w:rPr>
          <w:rFonts w:ascii="Times New Roman" w:eastAsia="Times New Roman" w:hAnsi="Times New Roman" w:cs="Times New Roman"/>
          <w:color w:val="000000" w:themeColor="text1"/>
          <w:sz w:val="24"/>
          <w:szCs w:val="24"/>
          <w:lang w:eastAsia="x-none"/>
        </w:rPr>
        <w:t xml:space="preserve">s                                                      </w:t>
      </w:r>
      <w:r w:rsidR="00940CB8" w:rsidRPr="005D2516">
        <w:rPr>
          <w:rFonts w:ascii="Times New Roman" w:eastAsia="Times New Roman" w:hAnsi="Times New Roman" w:cs="Times New Roman"/>
          <w:color w:val="000000" w:themeColor="text1"/>
          <w:sz w:val="24"/>
          <w:szCs w:val="24"/>
          <w:lang w:eastAsia="x-none"/>
        </w:rPr>
        <w:t xml:space="preserve">     </w:t>
      </w:r>
      <w:r w:rsidRPr="005D2516">
        <w:rPr>
          <w:rFonts w:ascii="Times New Roman" w:eastAsia="Times New Roman" w:hAnsi="Times New Roman" w:cs="Times New Roman"/>
          <w:color w:val="000000" w:themeColor="text1"/>
          <w:sz w:val="24"/>
          <w:szCs w:val="24"/>
          <w:lang w:eastAsia="x-none"/>
        </w:rPr>
        <w:t xml:space="preserve">    J. Dūklavs</w:t>
      </w:r>
      <w:r w:rsidRPr="005D2516">
        <w:rPr>
          <w:rFonts w:ascii="Times New Roman" w:eastAsia="Times New Roman" w:hAnsi="Times New Roman" w:cs="Times New Roman"/>
          <w:color w:val="000000" w:themeColor="text1"/>
          <w:sz w:val="24"/>
          <w:szCs w:val="24"/>
        </w:rPr>
        <w:tab/>
      </w:r>
    </w:p>
    <w:p w:rsidR="00372D6A" w:rsidRDefault="00372D6A" w:rsidP="00372D6A">
      <w:pPr>
        <w:spacing w:after="0" w:line="240" w:lineRule="auto"/>
        <w:rPr>
          <w:rFonts w:ascii="Times New Roman" w:eastAsia="Times New Roman" w:hAnsi="Times New Roman" w:cs="Times New Roman"/>
          <w:color w:val="000000" w:themeColor="text1"/>
          <w:sz w:val="20"/>
          <w:szCs w:val="20"/>
        </w:rPr>
      </w:pPr>
    </w:p>
    <w:p w:rsidR="005D2516" w:rsidRPr="005D2516" w:rsidRDefault="005D2516" w:rsidP="00372D6A">
      <w:pPr>
        <w:spacing w:after="0" w:line="240" w:lineRule="auto"/>
        <w:rPr>
          <w:rFonts w:ascii="Times New Roman" w:eastAsia="Times New Roman" w:hAnsi="Times New Roman" w:cs="Times New Roman"/>
          <w:color w:val="000000" w:themeColor="text1"/>
          <w:sz w:val="20"/>
          <w:szCs w:val="20"/>
        </w:rPr>
      </w:pPr>
    </w:p>
    <w:p w:rsidR="005D2516" w:rsidRDefault="005D2516" w:rsidP="00372D6A">
      <w:pPr>
        <w:spacing w:after="0" w:line="240" w:lineRule="auto"/>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30.03.2015. 10:38</w:t>
      </w:r>
    </w:p>
    <w:p w:rsidR="005D2516" w:rsidRDefault="005D2516" w:rsidP="00372D6A">
      <w:pPr>
        <w:spacing w:after="0" w:line="240" w:lineRule="auto"/>
        <w:jc w:val="both"/>
        <w:rPr>
          <w:rFonts w:ascii="Times New Roman" w:eastAsia="Times New Roman" w:hAnsi="Times New Roman" w:cs="Times New Roman"/>
          <w:color w:val="000000" w:themeColor="text1"/>
          <w:sz w:val="18"/>
          <w:szCs w:val="20"/>
          <w:lang w:val="pl-PL"/>
        </w:rPr>
      </w:pPr>
      <w:r>
        <w:rPr>
          <w:rFonts w:ascii="Times New Roman" w:eastAsia="Times New Roman" w:hAnsi="Times New Roman" w:cs="Times New Roman"/>
          <w:color w:val="000000" w:themeColor="text1"/>
          <w:sz w:val="18"/>
          <w:szCs w:val="20"/>
          <w:lang w:val="pl-PL"/>
        </w:rPr>
        <w:fldChar w:fldCharType="begin"/>
      </w:r>
      <w:r>
        <w:rPr>
          <w:rFonts w:ascii="Times New Roman" w:eastAsia="Times New Roman" w:hAnsi="Times New Roman" w:cs="Times New Roman"/>
          <w:color w:val="000000" w:themeColor="text1"/>
          <w:sz w:val="18"/>
          <w:szCs w:val="20"/>
          <w:lang w:val="pl-PL"/>
        </w:rPr>
        <w:instrText xml:space="preserve"> NUMWORDS   \* MERGEFORMAT </w:instrText>
      </w:r>
      <w:r>
        <w:rPr>
          <w:rFonts w:ascii="Times New Roman" w:eastAsia="Times New Roman" w:hAnsi="Times New Roman" w:cs="Times New Roman"/>
          <w:color w:val="000000" w:themeColor="text1"/>
          <w:sz w:val="18"/>
          <w:szCs w:val="20"/>
          <w:lang w:val="pl-PL"/>
        </w:rPr>
        <w:fldChar w:fldCharType="separate"/>
      </w:r>
      <w:r>
        <w:rPr>
          <w:rFonts w:ascii="Times New Roman" w:eastAsia="Times New Roman" w:hAnsi="Times New Roman" w:cs="Times New Roman"/>
          <w:noProof/>
          <w:color w:val="000000" w:themeColor="text1"/>
          <w:sz w:val="18"/>
          <w:szCs w:val="20"/>
          <w:lang w:val="pl-PL"/>
        </w:rPr>
        <w:t>468</w:t>
      </w:r>
      <w:r>
        <w:rPr>
          <w:rFonts w:ascii="Times New Roman" w:eastAsia="Times New Roman" w:hAnsi="Times New Roman" w:cs="Times New Roman"/>
          <w:color w:val="000000" w:themeColor="text1"/>
          <w:sz w:val="18"/>
          <w:szCs w:val="20"/>
          <w:lang w:val="pl-PL"/>
        </w:rPr>
        <w:fldChar w:fldCharType="end"/>
      </w:r>
    </w:p>
    <w:p w:rsidR="00372D6A" w:rsidRPr="005D2516" w:rsidRDefault="00372D6A" w:rsidP="00372D6A">
      <w:pPr>
        <w:spacing w:after="0" w:line="240" w:lineRule="auto"/>
        <w:jc w:val="both"/>
        <w:rPr>
          <w:rFonts w:ascii="Times New Roman" w:eastAsia="Times New Roman" w:hAnsi="Times New Roman" w:cs="Times New Roman"/>
          <w:color w:val="000000" w:themeColor="text1"/>
          <w:sz w:val="18"/>
          <w:szCs w:val="20"/>
        </w:rPr>
      </w:pPr>
      <w:bookmarkStart w:id="0" w:name="_GoBack"/>
      <w:bookmarkEnd w:id="0"/>
      <w:r w:rsidRPr="005D2516">
        <w:rPr>
          <w:rFonts w:ascii="Times New Roman" w:eastAsia="Times New Roman" w:hAnsi="Times New Roman" w:cs="Times New Roman"/>
          <w:color w:val="000000" w:themeColor="text1"/>
          <w:sz w:val="18"/>
          <w:szCs w:val="20"/>
        </w:rPr>
        <w:t>J.Bārs</w:t>
      </w:r>
    </w:p>
    <w:p w:rsidR="0045080B" w:rsidRPr="005D2516" w:rsidRDefault="00372D6A" w:rsidP="00372D6A">
      <w:pPr>
        <w:spacing w:after="0" w:line="240" w:lineRule="auto"/>
        <w:jc w:val="both"/>
        <w:rPr>
          <w:color w:val="000000" w:themeColor="text1"/>
        </w:rPr>
      </w:pPr>
      <w:r w:rsidRPr="005D2516">
        <w:rPr>
          <w:rFonts w:ascii="Times New Roman" w:eastAsia="Times New Roman" w:hAnsi="Times New Roman" w:cs="Times New Roman"/>
          <w:color w:val="000000" w:themeColor="text1"/>
          <w:sz w:val="18"/>
          <w:szCs w:val="20"/>
        </w:rPr>
        <w:t>67027554, Janis.Bars@zm.gov.lv</w:t>
      </w:r>
    </w:p>
    <w:sectPr w:rsidR="0045080B" w:rsidRPr="005D2516" w:rsidSect="0059162B">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8E" w:rsidRDefault="00B5758E" w:rsidP="00372D6A">
      <w:pPr>
        <w:spacing w:after="0" w:line="240" w:lineRule="auto"/>
      </w:pPr>
      <w:r>
        <w:separator/>
      </w:r>
    </w:p>
  </w:endnote>
  <w:endnote w:type="continuationSeparator" w:id="0">
    <w:p w:rsidR="00B5758E" w:rsidRDefault="00B5758E" w:rsidP="003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Pr="005D2516" w:rsidRDefault="00DE7233" w:rsidP="002A5457">
    <w:pPr>
      <w:pStyle w:val="Kjene"/>
      <w:rPr>
        <w:rFonts w:ascii="Times New Roman" w:hAnsi="Times New Roman" w:cs="Times New Roman"/>
      </w:rPr>
    </w:pPr>
    <w:r w:rsidRPr="005D2516">
      <w:rPr>
        <w:rFonts w:ascii="Times New Roman" w:hAnsi="Times New Roman" w:cs="Times New Roman"/>
        <w:sz w:val="20"/>
        <w:szCs w:val="20"/>
      </w:rPr>
      <w:t>ZMAnot_1</w:t>
    </w:r>
    <w:r w:rsidR="00884E56" w:rsidRPr="005D2516">
      <w:rPr>
        <w:rFonts w:ascii="Times New Roman" w:hAnsi="Times New Roman" w:cs="Times New Roman"/>
        <w:sz w:val="20"/>
        <w:szCs w:val="20"/>
      </w:rPr>
      <w:t>6</w:t>
    </w:r>
    <w:r w:rsidRPr="005D2516">
      <w:rPr>
        <w:rFonts w:ascii="Times New Roman" w:hAnsi="Times New Roman" w:cs="Times New Roman"/>
        <w:sz w:val="20"/>
        <w:szCs w:val="20"/>
      </w:rPr>
      <w:t>0215; Ministru kabineta noteikumu projekts „Grozījums Ministru kabineta 2013. gada 10. decembra noteikumos Nr.1455 „Medību saimniecības attīstības fonda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Pr="005D2516" w:rsidRDefault="00DE7233" w:rsidP="0059162B">
    <w:pPr>
      <w:pStyle w:val="Kjene"/>
      <w:rPr>
        <w:rFonts w:ascii="Times New Roman" w:hAnsi="Times New Roman" w:cs="Times New Roman"/>
        <w:sz w:val="20"/>
        <w:szCs w:val="20"/>
      </w:rPr>
    </w:pPr>
    <w:r w:rsidRPr="005D2516">
      <w:rPr>
        <w:rFonts w:ascii="Times New Roman" w:hAnsi="Times New Roman" w:cs="Times New Roman"/>
        <w:sz w:val="20"/>
        <w:szCs w:val="20"/>
      </w:rPr>
      <w:t>ZMAnot</w:t>
    </w:r>
    <w:r w:rsidR="00884E56" w:rsidRPr="005D2516">
      <w:rPr>
        <w:rFonts w:ascii="Times New Roman" w:hAnsi="Times New Roman" w:cs="Times New Roman"/>
        <w:sz w:val="20"/>
        <w:szCs w:val="20"/>
      </w:rPr>
      <w:t>_16</w:t>
    </w:r>
    <w:r w:rsidRPr="005D2516">
      <w:rPr>
        <w:rFonts w:ascii="Times New Roman" w:hAnsi="Times New Roman" w:cs="Times New Roman"/>
        <w:sz w:val="20"/>
        <w:szCs w:val="20"/>
      </w:rPr>
      <w:t xml:space="preserve">0215; Ministru kabineta noteikumu projekts „Grozījums Ministru kabineta 2013. gada 10. decembra noteikumos Nr.1455 „Medību saimniecības attīstības fonda nolikums””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8E" w:rsidRDefault="00B5758E" w:rsidP="00372D6A">
      <w:pPr>
        <w:spacing w:after="0" w:line="240" w:lineRule="auto"/>
      </w:pPr>
      <w:r>
        <w:separator/>
      </w:r>
    </w:p>
  </w:footnote>
  <w:footnote w:type="continuationSeparator" w:id="0">
    <w:p w:rsidR="00B5758E" w:rsidRDefault="00B5758E" w:rsidP="0037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Default="00DE72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9162B" w:rsidRDefault="005D251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Default="00DE72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D2516">
      <w:rPr>
        <w:rStyle w:val="Lappusesnumurs"/>
        <w:noProof/>
      </w:rPr>
      <w:t>2</w:t>
    </w:r>
    <w:r>
      <w:rPr>
        <w:rStyle w:val="Lappusesnumurs"/>
      </w:rPr>
      <w:fldChar w:fldCharType="end"/>
    </w:r>
  </w:p>
  <w:p w:rsidR="0059162B" w:rsidRDefault="005D251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6A"/>
    <w:rsid w:val="00000E56"/>
    <w:rsid w:val="00040353"/>
    <w:rsid w:val="00121A3B"/>
    <w:rsid w:val="001D6CF8"/>
    <w:rsid w:val="0022458B"/>
    <w:rsid w:val="002A3291"/>
    <w:rsid w:val="00372D6A"/>
    <w:rsid w:val="0045080B"/>
    <w:rsid w:val="005D2516"/>
    <w:rsid w:val="007D6932"/>
    <w:rsid w:val="008007AC"/>
    <w:rsid w:val="00884E56"/>
    <w:rsid w:val="008B4960"/>
    <w:rsid w:val="00940CB8"/>
    <w:rsid w:val="009E6426"/>
    <w:rsid w:val="00AB5207"/>
    <w:rsid w:val="00B5758E"/>
    <w:rsid w:val="00BB70F2"/>
    <w:rsid w:val="00CA449F"/>
    <w:rsid w:val="00CA54C9"/>
    <w:rsid w:val="00CE405A"/>
    <w:rsid w:val="00D10F2E"/>
    <w:rsid w:val="00D35DBF"/>
    <w:rsid w:val="00DA54A1"/>
    <w:rsid w:val="00DE7233"/>
    <w:rsid w:val="00E3099F"/>
    <w:rsid w:val="00F24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21343DB-075C-49EF-B7F4-19602885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2D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2D6A"/>
  </w:style>
  <w:style w:type="paragraph" w:styleId="Kjene">
    <w:name w:val="footer"/>
    <w:basedOn w:val="Parasts"/>
    <w:link w:val="KjeneRakstz"/>
    <w:uiPriority w:val="99"/>
    <w:unhideWhenUsed/>
    <w:rsid w:val="00372D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2D6A"/>
  </w:style>
  <w:style w:type="character" w:styleId="Lappusesnumurs">
    <w:name w:val="page number"/>
    <w:rsid w:val="00372D6A"/>
  </w:style>
  <w:style w:type="paragraph" w:styleId="Balonteksts">
    <w:name w:val="Balloon Text"/>
    <w:basedOn w:val="Parasts"/>
    <w:link w:val="BalontekstsRakstz"/>
    <w:uiPriority w:val="99"/>
    <w:semiHidden/>
    <w:unhideWhenUsed/>
    <w:rsid w:val="007D69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6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m.gov.lv/mezi/jaunumi/zemkopibas-ministrija-aicina-pieteikties-darbam-medibu-saimniecibas-at?id=320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3881</Characters>
  <Application>Microsoft Office Word</Application>
  <DocSecurity>0</DocSecurity>
  <Lines>149</Lines>
  <Paragraphs>79</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Bārs</dc:creator>
  <cp:lastModifiedBy>Renārs Žagars</cp:lastModifiedBy>
  <cp:revision>7</cp:revision>
  <dcterms:created xsi:type="dcterms:W3CDTF">2015-02-16T10:45:00Z</dcterms:created>
  <dcterms:modified xsi:type="dcterms:W3CDTF">2015-03-30T07:38:00Z</dcterms:modified>
</cp:coreProperties>
</file>