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E62C4" w14:textId="77777777" w:rsidR="00082104" w:rsidRPr="008D763B" w:rsidRDefault="00082104" w:rsidP="00082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763B">
        <w:rPr>
          <w:rFonts w:ascii="Times New Roman" w:hAnsi="Times New Roman"/>
          <w:sz w:val="24"/>
          <w:szCs w:val="24"/>
        </w:rPr>
        <w:t>Konceptuāls ziņojums “Jauna augstākās izglītības finansēšanas modeļa ieviešana Latvijā”</w:t>
      </w:r>
    </w:p>
    <w:p w14:paraId="73BFD211" w14:textId="77777777" w:rsidR="00082104" w:rsidRPr="008D763B" w:rsidRDefault="008F082E" w:rsidP="00082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763B">
        <w:rPr>
          <w:rFonts w:ascii="Times New Roman" w:hAnsi="Times New Roman"/>
          <w:sz w:val="24"/>
          <w:szCs w:val="24"/>
        </w:rPr>
        <w:t>11</w:t>
      </w:r>
      <w:r w:rsidR="00082104" w:rsidRPr="008D763B">
        <w:rPr>
          <w:rFonts w:ascii="Times New Roman" w:hAnsi="Times New Roman"/>
          <w:sz w:val="24"/>
          <w:szCs w:val="24"/>
        </w:rPr>
        <w:t>.pielikums</w:t>
      </w:r>
    </w:p>
    <w:p w14:paraId="20EAC05A" w14:textId="77777777" w:rsidR="00082104" w:rsidRPr="008D763B" w:rsidRDefault="00082104" w:rsidP="00082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E1FF01" w14:textId="77777777" w:rsidR="00082104" w:rsidRPr="008D763B" w:rsidRDefault="00082104" w:rsidP="000821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00C00D" w14:textId="77777777" w:rsidR="000D42CC" w:rsidRPr="008D763B" w:rsidRDefault="00D67723" w:rsidP="00D677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3B">
        <w:rPr>
          <w:rFonts w:ascii="Times New Roman" w:hAnsi="Times New Roman" w:cs="Times New Roman"/>
          <w:b/>
          <w:sz w:val="26"/>
          <w:szCs w:val="26"/>
        </w:rPr>
        <w:t>Eiropas Savienības struktūrfondu atbalsts augstākās izglītības un pētniecības attīstībai</w:t>
      </w:r>
      <w:r w:rsidR="00EA46C7" w:rsidRPr="008D763B">
        <w:rPr>
          <w:rFonts w:ascii="Times New Roman" w:hAnsi="Times New Roman" w:cs="Times New Roman"/>
          <w:b/>
          <w:sz w:val="26"/>
          <w:szCs w:val="26"/>
        </w:rPr>
        <w:t xml:space="preserve"> 2014. – 2020.gada plānošanas periodā</w:t>
      </w:r>
      <w:r w:rsidR="00543124" w:rsidRPr="008D763B">
        <w:rPr>
          <w:rStyle w:val="FootnoteReference"/>
          <w:rFonts w:ascii="Times New Roman" w:hAnsi="Times New Roman" w:cs="Times New Roman"/>
          <w:b/>
          <w:sz w:val="26"/>
          <w:szCs w:val="26"/>
        </w:rPr>
        <w:footnoteReference w:id="1"/>
      </w:r>
      <w:r w:rsidR="00EA46C7" w:rsidRPr="008D76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40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0"/>
        <w:gridCol w:w="7848"/>
        <w:gridCol w:w="1985"/>
        <w:gridCol w:w="1791"/>
      </w:tblGrid>
      <w:tr w:rsidR="00165B54" w:rsidRPr="008D763B" w14:paraId="4BE75D4A" w14:textId="77777777" w:rsidTr="0035728B">
        <w:trPr>
          <w:trHeight w:val="1104"/>
        </w:trPr>
        <w:tc>
          <w:tcPr>
            <w:tcW w:w="10248" w:type="dxa"/>
            <w:gridSpan w:val="2"/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D481C5" w14:textId="77777777" w:rsidR="000D42CC" w:rsidRPr="008D763B" w:rsidRDefault="000D42CC" w:rsidP="00B50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Atbalstāmās darbības</w:t>
            </w:r>
          </w:p>
        </w:tc>
        <w:tc>
          <w:tcPr>
            <w:tcW w:w="1985" w:type="dxa"/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83549B" w14:textId="77777777" w:rsidR="000D42CC" w:rsidRPr="008D763B" w:rsidRDefault="000D42CC" w:rsidP="006D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Kopējais finans.</w:t>
            </w:r>
            <w:r w:rsidR="00E81542"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MEUR</w:t>
            </w:r>
            <w:r w:rsidR="006D1A55"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EA46C7"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(t.sk. VB līdzfinansējums)</w:t>
            </w:r>
          </w:p>
        </w:tc>
        <w:tc>
          <w:tcPr>
            <w:tcW w:w="1791" w:type="dxa"/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1A9AF" w14:textId="77777777" w:rsidR="000D42CC" w:rsidRPr="008D763B" w:rsidRDefault="000D42CC" w:rsidP="00E81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ERAF</w:t>
            </w:r>
            <w:r w:rsidR="00EC1F38"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/ESF</w:t>
            </w: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finans.</w:t>
            </w:r>
            <w:r w:rsidR="00E81542"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r w:rsidR="006D1A55"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</w:p>
        </w:tc>
      </w:tr>
      <w:tr w:rsidR="0035728B" w:rsidRPr="008D763B" w14:paraId="37B407C7" w14:textId="77777777" w:rsidTr="0035728B">
        <w:trPr>
          <w:trHeight w:val="1104"/>
        </w:trPr>
        <w:tc>
          <w:tcPr>
            <w:tcW w:w="2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F2BB00" w14:textId="77777777" w:rsidR="002D4208" w:rsidRPr="008D763B" w:rsidRDefault="002D4208" w:rsidP="003572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BFC9DAE" w14:textId="77777777" w:rsidR="002D4208" w:rsidRPr="008D763B" w:rsidRDefault="002D4208" w:rsidP="003572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539FC45" w14:textId="77777777" w:rsidR="002D4208" w:rsidRPr="008D763B" w:rsidRDefault="002D4208" w:rsidP="003572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C8FB7AA" w14:textId="77777777" w:rsidR="0035728B" w:rsidRPr="008D763B" w:rsidRDefault="0035728B" w:rsidP="003572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1.1.1. Palielināt Latvijas zinātnisko institūciju pētniecisko un inovatīvo kapacitāti un spēju piesaistīt ārējo finansējumu, ieguldot </w:t>
            </w:r>
            <w:r w:rsidR="002D4208"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cilvēkresursos un infrastruktūrā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0085AB03" w14:textId="590D6D56" w:rsidR="0035728B" w:rsidRPr="008D763B" w:rsidRDefault="002D4208" w:rsidP="008F0039">
            <w:pPr>
              <w:pStyle w:val="ListParagraph"/>
              <w:numPr>
                <w:ilvl w:val="3"/>
                <w:numId w:val="5"/>
              </w:numPr>
              <w:ind w:left="142" w:hang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5728B" w:rsidRPr="008D763B"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Praktiskas ievirzes pētījumi</w:t>
            </w:r>
            <w:r w:rsidR="0035728B" w:rsidRPr="008D7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kas </w:t>
            </w:r>
            <w:r w:rsidR="0035728B"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veicina zināšanu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pārnesi </w:t>
            </w:r>
            <w:r w:rsidR="0035728B"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ekonomikā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728B"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atbilstoši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728B"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noteiktajām stratēģiskajām prioritātēm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728B"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RIS3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(indikatīvais atlases</w:t>
            </w:r>
            <w:r w:rsidR="008F0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uzsākšanas</w:t>
            </w:r>
            <w:r w:rsidR="008F0039">
              <w:rPr>
                <w:rStyle w:val="FootnoteReferen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2"/>
            </w:r>
            <w:r w:rsidR="008F0039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laiks 2015.gada septembris).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FE32B0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76,51</w:t>
            </w:r>
          </w:p>
        </w:tc>
        <w:tc>
          <w:tcPr>
            <w:tcW w:w="17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B3DF1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65,04</w:t>
            </w:r>
          </w:p>
        </w:tc>
      </w:tr>
      <w:tr w:rsidR="0035728B" w:rsidRPr="008D763B" w14:paraId="76005EB6" w14:textId="77777777" w:rsidTr="00F95C48">
        <w:trPr>
          <w:trHeight w:val="889"/>
        </w:trPr>
        <w:tc>
          <w:tcPr>
            <w:tcW w:w="2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9B287D" w14:textId="77777777" w:rsidR="0035728B" w:rsidRPr="008D763B" w:rsidRDefault="0035728B" w:rsidP="0035728B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14:paraId="2B6CEE45" w14:textId="3A2C4BE0" w:rsidR="0035728B" w:rsidRPr="008D763B" w:rsidRDefault="0035728B" w:rsidP="003572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1.1.1.2.  Pēcdoktorantūras pētniecības atbalsts </w:t>
            </w:r>
            <w:r w:rsidRPr="008D7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jaunajiem zinātniekiem pēcdoktorantūras pētījumu īstenošanai</w:t>
            </w: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(indikatīvais atlases uzsākšanas laiks 2015.gada septembris).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FDA303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64,03</w:t>
            </w:r>
          </w:p>
        </w:tc>
        <w:tc>
          <w:tcPr>
            <w:tcW w:w="17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636AAD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54,42</w:t>
            </w:r>
          </w:p>
        </w:tc>
      </w:tr>
      <w:tr w:rsidR="0035728B" w:rsidRPr="008D763B" w14:paraId="17FE9503" w14:textId="77777777" w:rsidTr="0035728B">
        <w:trPr>
          <w:trHeight w:val="1104"/>
        </w:trPr>
        <w:tc>
          <w:tcPr>
            <w:tcW w:w="2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3E73AB" w14:textId="77777777" w:rsidR="0035728B" w:rsidRPr="008D763B" w:rsidRDefault="0035728B" w:rsidP="0035728B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14:paraId="01E80ADE" w14:textId="59AE63EC" w:rsidR="0035728B" w:rsidRPr="008D763B" w:rsidRDefault="0035728B" w:rsidP="001F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1.1.1.3.  Inovāciju granti studentiem 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īpaši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STEM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t.sk.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medicīnas un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radošo industriju jomās)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jaunu produktu un tehnoloģiju attīstībai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sadarbības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projektiem ar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komersantiem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inovatīvu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risinājumu izstrādei, lai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risinātu praktiskas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problēmas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nozarē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(indikatīvais atlases uzsākšanas laiks </w:t>
            </w:r>
            <w:r w:rsidR="001F2EC2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cet. 2016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F58C6A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34,00</w:t>
            </w:r>
          </w:p>
        </w:tc>
        <w:tc>
          <w:tcPr>
            <w:tcW w:w="17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1886F8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28,90</w:t>
            </w:r>
          </w:p>
        </w:tc>
      </w:tr>
      <w:tr w:rsidR="0035728B" w:rsidRPr="008D763B" w14:paraId="14135162" w14:textId="77777777" w:rsidTr="0035728B">
        <w:trPr>
          <w:trHeight w:val="1104"/>
        </w:trPr>
        <w:tc>
          <w:tcPr>
            <w:tcW w:w="2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A7616B" w14:textId="77777777" w:rsidR="0035728B" w:rsidRPr="008D763B" w:rsidRDefault="0035728B" w:rsidP="0035728B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14:paraId="5C510ABB" w14:textId="4E50AB04" w:rsidR="0035728B" w:rsidRPr="008D763B" w:rsidRDefault="0035728B" w:rsidP="00627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1.1.1.4.  P&amp;A infrastruktūras attīstīšana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Viedās specializācijas jomās un zinātnisko institūciju institucionālās kapacitātes stiprināšana (indikatīvais atlases uzsākšanas laiks II cet. 2016).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157F00" w14:textId="123C2DE7" w:rsidR="0035728B" w:rsidRPr="008D763B" w:rsidRDefault="00627B1D" w:rsidP="00357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115,25</w:t>
            </w:r>
          </w:p>
        </w:tc>
        <w:tc>
          <w:tcPr>
            <w:tcW w:w="17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B5FF63" w14:textId="29B9B03D" w:rsidR="0035728B" w:rsidRPr="008D763B" w:rsidRDefault="00627B1D" w:rsidP="00357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97,96</w:t>
            </w:r>
          </w:p>
        </w:tc>
      </w:tr>
      <w:tr w:rsidR="0035728B" w:rsidRPr="008D763B" w14:paraId="5A7ECE70" w14:textId="77777777" w:rsidTr="0035728B">
        <w:trPr>
          <w:trHeight w:val="1104"/>
        </w:trPr>
        <w:tc>
          <w:tcPr>
            <w:tcW w:w="2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25DCF7" w14:textId="77777777" w:rsidR="0035728B" w:rsidRPr="008D763B" w:rsidRDefault="0035728B" w:rsidP="0035728B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14:paraId="7B9ACAB1" w14:textId="03A2CA9A" w:rsidR="0035728B" w:rsidRPr="008D763B" w:rsidRDefault="0035728B" w:rsidP="006472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1.1.1.5.  Atbalsts starptautiskās sadarbības projektiem pētniecībā un inovācijās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Eiropas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Pētniecības telpā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 dalībai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starptautiskās pētniecības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tīklošanās un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stipendiju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aktivitātēs,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t.sk.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atbalsts Apvārsnis 2020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Nacionālā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kontaktpunkta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63B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kapacitātes stiprināšanai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(indikatīvais atlases uzsākšanas laiks </w:t>
            </w:r>
            <w:r w:rsidR="0064724A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cet. 2016</w:t>
            </w: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5ED5C5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32,55</w:t>
            </w:r>
          </w:p>
        </w:tc>
        <w:tc>
          <w:tcPr>
            <w:tcW w:w="17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3BCEF1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27,67</w:t>
            </w:r>
          </w:p>
        </w:tc>
      </w:tr>
      <w:tr w:rsidR="0035728B" w:rsidRPr="008D763B" w14:paraId="2DEEE17C" w14:textId="77777777" w:rsidTr="008A60AB">
        <w:trPr>
          <w:trHeight w:val="414"/>
        </w:trPr>
        <w:tc>
          <w:tcPr>
            <w:tcW w:w="10248" w:type="dxa"/>
            <w:gridSpan w:val="2"/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53346" w14:textId="77777777" w:rsidR="0035728B" w:rsidRPr="008D763B" w:rsidRDefault="0035728B" w:rsidP="003572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Kopējais finansējums pētniecībai un attīstībai:</w:t>
            </w:r>
          </w:p>
        </w:tc>
        <w:tc>
          <w:tcPr>
            <w:tcW w:w="1985" w:type="dxa"/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CD92D" w14:textId="62F505B9" w:rsidR="0035728B" w:rsidRPr="008D763B" w:rsidRDefault="00447EE8" w:rsidP="00357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322,34</w:t>
            </w:r>
          </w:p>
        </w:tc>
        <w:tc>
          <w:tcPr>
            <w:tcW w:w="1791" w:type="dxa"/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45788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273,99</w:t>
            </w:r>
          </w:p>
        </w:tc>
      </w:tr>
      <w:tr w:rsidR="0035728B" w:rsidRPr="008D763B" w14:paraId="6A22C2A1" w14:textId="77777777" w:rsidTr="0035728B">
        <w:trPr>
          <w:trHeight w:val="953"/>
        </w:trPr>
        <w:tc>
          <w:tcPr>
            <w:tcW w:w="102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D2D29" w14:textId="77777777" w:rsidR="0035728B" w:rsidRPr="008D763B" w:rsidRDefault="0033727F" w:rsidP="003572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8.1.1. </w:t>
            </w:r>
            <w:r w:rsidR="0035728B" w:rsidRPr="008D763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Palielināt modernizēto STEM, tajā skaitā medicīnas un radošās industrijas, studiju programmu skaitu 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(indikatīvais atlases uzsākšanas laiks II cet. 2016).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52F0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44,64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CA13F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37,94</w:t>
            </w:r>
          </w:p>
        </w:tc>
      </w:tr>
      <w:tr w:rsidR="0035728B" w:rsidRPr="008D763B" w14:paraId="469BFE75" w14:textId="77777777" w:rsidTr="0035728B">
        <w:trPr>
          <w:trHeight w:val="953"/>
        </w:trPr>
        <w:tc>
          <w:tcPr>
            <w:tcW w:w="102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18509" w14:textId="1617AEC0" w:rsidR="0035728B" w:rsidRPr="008D763B" w:rsidRDefault="0033727F" w:rsidP="00D775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8.1.4. </w:t>
            </w:r>
            <w:r w:rsidR="0035728B"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Uzlabot pirmā līmeņa profesionālās augstākās izglītības STEM</w:t>
            </w:r>
            <w:r w:rsidR="0035728B" w:rsidRPr="008D7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t.sk. medicīnas un radošās industrijas, studiju mācību vidi koledžās</w:t>
            </w:r>
            <w:r w:rsidR="0035728B"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(indikatīvais atlases uzsākšanas laiks </w:t>
            </w:r>
            <w:r w:rsidR="00D77529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cet. 2016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98F59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14,19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D2473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12,06</w:t>
            </w:r>
          </w:p>
        </w:tc>
      </w:tr>
      <w:tr w:rsidR="0035728B" w:rsidRPr="008D763B" w14:paraId="036C4627" w14:textId="77777777" w:rsidTr="0035728B">
        <w:trPr>
          <w:trHeight w:val="953"/>
        </w:trPr>
        <w:tc>
          <w:tcPr>
            <w:tcW w:w="102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DAE8F" w14:textId="77777777" w:rsidR="0035728B" w:rsidRPr="008D763B" w:rsidRDefault="00221021" w:rsidP="003572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8.2.1. </w:t>
            </w:r>
            <w:r w:rsidR="0035728B" w:rsidRPr="008D763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Samazināt studiju programmu fragmentāciju un stiprināt resursu koplietošanu 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(indikatīvais atlases uzsākšanas laiks II cet. 2017).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E9EE9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10,81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306E6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9,19</w:t>
            </w:r>
          </w:p>
        </w:tc>
      </w:tr>
      <w:tr w:rsidR="0035728B" w:rsidRPr="008D763B" w14:paraId="7A9F12AB" w14:textId="77777777" w:rsidTr="0035728B">
        <w:trPr>
          <w:trHeight w:val="953"/>
        </w:trPr>
        <w:tc>
          <w:tcPr>
            <w:tcW w:w="102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BFA2B" w14:textId="77777777" w:rsidR="0035728B" w:rsidRPr="008D763B" w:rsidRDefault="00221021" w:rsidP="003572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8.2.2. </w:t>
            </w:r>
            <w:r w:rsidR="0035728B"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Stiprināt augstākās izglītības institūciju akadēmisko personālu </w:t>
            </w:r>
            <w:r w:rsidR="0035728B" w:rsidRPr="008D7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stratēģiskās specializācijas jomās</w:t>
            </w:r>
            <w:r w:rsidR="0035728B"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(indikatīvais atlases uzsākšanas laiks II cet. 2017).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92B35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34,34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B53EB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29,19</w:t>
            </w:r>
          </w:p>
        </w:tc>
      </w:tr>
      <w:tr w:rsidR="0035728B" w:rsidRPr="008D763B" w14:paraId="732FDACE" w14:textId="77777777" w:rsidTr="0035728B">
        <w:trPr>
          <w:trHeight w:val="953"/>
        </w:trPr>
        <w:tc>
          <w:tcPr>
            <w:tcW w:w="102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C2215" w14:textId="77777777" w:rsidR="0035728B" w:rsidRPr="008D763B" w:rsidRDefault="00221021" w:rsidP="003572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8.2.3. </w:t>
            </w:r>
            <w:r w:rsidR="0035728B" w:rsidRPr="008D763B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Nodrošināt labāku pārvaldību augstākās izglītības institūcijās 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(indikatīvais atlases uzsākšanas laiks I</w:t>
            </w:r>
            <w:r w:rsidR="001F2EC2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cet. 2016).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45220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F6EF1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17,00</w:t>
            </w:r>
          </w:p>
        </w:tc>
      </w:tr>
      <w:tr w:rsidR="0035728B" w:rsidRPr="008D763B" w14:paraId="2234899C" w14:textId="77777777" w:rsidTr="0035728B">
        <w:trPr>
          <w:trHeight w:val="953"/>
        </w:trPr>
        <w:tc>
          <w:tcPr>
            <w:tcW w:w="102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A0714" w14:textId="569F8972" w:rsidR="0035728B" w:rsidRPr="008D763B" w:rsidRDefault="00221021" w:rsidP="00C571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8.2.4. </w:t>
            </w:r>
            <w:r w:rsidR="0035728B"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Nodrošināt atbalstu EQAR aģentūrai izvirzīto prasību izpildei 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(indikatīvais atlases uzsākšanas laiks 2015.gada </w:t>
            </w:r>
            <w:bookmarkStart w:id="0" w:name="_GoBack"/>
            <w:bookmarkEnd w:id="0"/>
            <w:r w:rsidR="001F2EC2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augusts</w:t>
            </w:r>
            <w:r w:rsidR="0035728B"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E2FA7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70C03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1,28</w:t>
            </w:r>
          </w:p>
        </w:tc>
      </w:tr>
      <w:tr w:rsidR="0035728B" w:rsidRPr="001D694A" w14:paraId="4F6A52C3" w14:textId="77777777" w:rsidTr="008A60AB">
        <w:trPr>
          <w:trHeight w:val="953"/>
        </w:trPr>
        <w:tc>
          <w:tcPr>
            <w:tcW w:w="10248" w:type="dxa"/>
            <w:gridSpan w:val="2"/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FFA31" w14:textId="77777777" w:rsidR="0035728B" w:rsidRPr="008D763B" w:rsidRDefault="0035728B" w:rsidP="003572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Kopējais finansējums augstākai izglītībai:</w:t>
            </w:r>
          </w:p>
        </w:tc>
        <w:tc>
          <w:tcPr>
            <w:tcW w:w="1985" w:type="dxa"/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DFF72" w14:textId="77777777" w:rsidR="0035728B" w:rsidRPr="008D763B" w:rsidRDefault="0035728B" w:rsidP="00357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125,48</w:t>
            </w:r>
          </w:p>
        </w:tc>
        <w:tc>
          <w:tcPr>
            <w:tcW w:w="1791" w:type="dxa"/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D837E" w14:textId="77777777" w:rsidR="0035728B" w:rsidRPr="001D694A" w:rsidRDefault="0035728B" w:rsidP="00357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6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106,66</w:t>
            </w:r>
          </w:p>
        </w:tc>
      </w:tr>
    </w:tbl>
    <w:p w14:paraId="3CF5E273" w14:textId="77777777" w:rsidR="000D42CC" w:rsidRPr="001D694A" w:rsidRDefault="000D42CC">
      <w:pPr>
        <w:rPr>
          <w:rFonts w:ascii="Times New Roman" w:hAnsi="Times New Roman" w:cs="Times New Roman"/>
          <w:sz w:val="24"/>
          <w:szCs w:val="24"/>
        </w:rPr>
      </w:pPr>
    </w:p>
    <w:sectPr w:rsidR="000D42CC" w:rsidRPr="001D694A" w:rsidSect="00B61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A9F02" w14:textId="77777777" w:rsidR="005F78D0" w:rsidRDefault="005F78D0" w:rsidP="00190523">
      <w:pPr>
        <w:spacing w:after="0" w:line="240" w:lineRule="auto"/>
      </w:pPr>
      <w:r>
        <w:separator/>
      </w:r>
    </w:p>
  </w:endnote>
  <w:endnote w:type="continuationSeparator" w:id="0">
    <w:p w14:paraId="3E744713" w14:textId="77777777" w:rsidR="005F78D0" w:rsidRDefault="005F78D0" w:rsidP="0019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19F82" w14:textId="77777777" w:rsidR="00190523" w:rsidRDefault="00190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97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CB299" w14:textId="77777777" w:rsidR="00190523" w:rsidRDefault="00190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C6F52" w14:textId="77777777" w:rsidR="00190523" w:rsidRDefault="00190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4A178" w14:textId="77777777" w:rsidR="00190523" w:rsidRDefault="00190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3FA52" w14:textId="77777777" w:rsidR="005F78D0" w:rsidRDefault="005F78D0" w:rsidP="00190523">
      <w:pPr>
        <w:spacing w:after="0" w:line="240" w:lineRule="auto"/>
      </w:pPr>
      <w:r>
        <w:separator/>
      </w:r>
    </w:p>
  </w:footnote>
  <w:footnote w:type="continuationSeparator" w:id="0">
    <w:p w14:paraId="34BBBB11" w14:textId="77777777" w:rsidR="005F78D0" w:rsidRDefault="005F78D0" w:rsidP="00190523">
      <w:pPr>
        <w:spacing w:after="0" w:line="240" w:lineRule="auto"/>
      </w:pPr>
      <w:r>
        <w:continuationSeparator/>
      </w:r>
    </w:p>
  </w:footnote>
  <w:footnote w:id="1">
    <w:p w14:paraId="73C40BA2" w14:textId="233D6178" w:rsidR="00543124" w:rsidRPr="00543124" w:rsidRDefault="00543124">
      <w:pPr>
        <w:pStyle w:val="FootnoteText"/>
        <w:rPr>
          <w:rFonts w:ascii="Times New Roman" w:hAnsi="Times New Roman" w:cs="Times New Roman"/>
        </w:rPr>
      </w:pPr>
      <w:r w:rsidRPr="00543124">
        <w:rPr>
          <w:rStyle w:val="FootnoteReference"/>
          <w:rFonts w:ascii="Times New Roman" w:hAnsi="Times New Roman" w:cs="Times New Roman"/>
        </w:rPr>
        <w:footnoteRef/>
      </w:r>
      <w:r w:rsidRPr="00543124">
        <w:rPr>
          <w:rFonts w:ascii="Times New Roman" w:hAnsi="Times New Roman" w:cs="Times New Roman"/>
        </w:rPr>
        <w:t xml:space="preserve"> </w:t>
      </w:r>
      <w:r w:rsidRPr="00543124">
        <w:rPr>
          <w:rStyle w:val="Strong"/>
          <w:rFonts w:ascii="Times New Roman" w:hAnsi="Times New Roman" w:cs="Times New Roman"/>
          <w:b w:val="0"/>
        </w:rPr>
        <w:t>Darbības programmas “Izaugsme un nodarbinātība” papildinājuma 1.pielikums</w:t>
      </w:r>
      <w:r w:rsidRPr="00543124">
        <w:rPr>
          <w:rStyle w:val="Strong"/>
          <w:rFonts w:ascii="Times New Roman" w:hAnsi="Times New Roman" w:cs="Times New Roman"/>
        </w:rPr>
        <w:t xml:space="preserve"> </w:t>
      </w:r>
      <w:r>
        <w:rPr>
          <w:rStyle w:val="Strong"/>
          <w:rFonts w:ascii="Times New Roman" w:hAnsi="Times New Roman" w:cs="Times New Roman"/>
        </w:rPr>
        <w:t>“</w:t>
      </w:r>
      <w:r w:rsidRPr="00543124">
        <w:rPr>
          <w:rFonts w:ascii="Times New Roman" w:hAnsi="Times New Roman" w:cs="Times New Roman"/>
        </w:rPr>
        <w:t>Indikatīvs specifisko atbalsta mērķu un to pasākumu ieviešanas laika grafiks un finansējums</w:t>
      </w:r>
      <w:r>
        <w:rPr>
          <w:rFonts w:ascii="Times New Roman" w:hAnsi="Times New Roman" w:cs="Times New Roman"/>
        </w:rPr>
        <w:t>”</w:t>
      </w:r>
      <w:r w:rsidRPr="00543124">
        <w:rPr>
          <w:rFonts w:ascii="Times New Roman" w:hAnsi="Times New Roman" w:cs="Times New Roman"/>
        </w:rPr>
        <w:t>. Pieejams: http://www.esfondi.lv/page.php?id=1149</w:t>
      </w:r>
      <w:r w:rsidR="008F0039">
        <w:rPr>
          <w:rFonts w:ascii="Times New Roman" w:hAnsi="Times New Roman" w:cs="Times New Roman"/>
        </w:rPr>
        <w:t>;</w:t>
      </w:r>
    </w:p>
  </w:footnote>
  <w:footnote w:id="2">
    <w:p w14:paraId="159A3D77" w14:textId="5916FA6C" w:rsidR="008F0039" w:rsidRPr="008F0039" w:rsidRDefault="008F0039" w:rsidP="008F0039">
      <w:pPr>
        <w:pStyle w:val="FootnoteText"/>
        <w:rPr>
          <w:rFonts w:ascii="Times New Roman" w:hAnsi="Times New Roman" w:cs="Times New Roman"/>
        </w:rPr>
      </w:pPr>
      <w:r w:rsidRPr="008F0039">
        <w:rPr>
          <w:rStyle w:val="FootnoteReference"/>
          <w:rFonts w:ascii="Times New Roman" w:hAnsi="Times New Roman" w:cs="Times New Roman"/>
        </w:rPr>
        <w:footnoteRef/>
      </w:r>
      <w:r w:rsidRPr="008F0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Atlases uzsākšana - s</w:t>
      </w:r>
      <w:r w:rsidRPr="008F0039">
        <w:rPr>
          <w:rFonts w:ascii="Times New Roman" w:hAnsi="Times New Roman" w:cs="Times New Roman"/>
        </w:rPr>
        <w:t>ludināj</w:t>
      </w:r>
      <w:r>
        <w:rPr>
          <w:rFonts w:ascii="Times New Roman" w:hAnsi="Times New Roman" w:cs="Times New Roman"/>
        </w:rPr>
        <w:t>ums vai uzaicinājumu nosūtīšana.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7A26" w14:textId="77777777" w:rsidR="00190523" w:rsidRDefault="00190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F9EA" w14:textId="77777777" w:rsidR="00190523" w:rsidRDefault="001905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6C1E1" w14:textId="77777777" w:rsidR="00190523" w:rsidRDefault="00190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0790"/>
    <w:multiLevelType w:val="multilevel"/>
    <w:tmpl w:val="8DC68A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54947FA"/>
    <w:multiLevelType w:val="multilevel"/>
    <w:tmpl w:val="1ABE58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A90498"/>
    <w:multiLevelType w:val="multilevel"/>
    <w:tmpl w:val="BFBC21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  <w:b/>
      </w:rPr>
    </w:lvl>
  </w:abstractNum>
  <w:abstractNum w:abstractNumId="3">
    <w:nsid w:val="68C82144"/>
    <w:multiLevelType w:val="multilevel"/>
    <w:tmpl w:val="D11A72B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6C670CF9"/>
    <w:multiLevelType w:val="multilevel"/>
    <w:tmpl w:val="B540EF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CC"/>
    <w:rsid w:val="00082104"/>
    <w:rsid w:val="000D42CC"/>
    <w:rsid w:val="001553F6"/>
    <w:rsid w:val="00165B54"/>
    <w:rsid w:val="00190523"/>
    <w:rsid w:val="001D2E34"/>
    <w:rsid w:val="001D694A"/>
    <w:rsid w:val="001F2EC2"/>
    <w:rsid w:val="002106ED"/>
    <w:rsid w:val="00221021"/>
    <w:rsid w:val="00292F96"/>
    <w:rsid w:val="002C615E"/>
    <w:rsid w:val="002D4208"/>
    <w:rsid w:val="002E139C"/>
    <w:rsid w:val="002F393E"/>
    <w:rsid w:val="00321B6D"/>
    <w:rsid w:val="0033727F"/>
    <w:rsid w:val="003550F4"/>
    <w:rsid w:val="0035728B"/>
    <w:rsid w:val="003A19E1"/>
    <w:rsid w:val="003A42AA"/>
    <w:rsid w:val="003A6F33"/>
    <w:rsid w:val="003C15C2"/>
    <w:rsid w:val="003F6809"/>
    <w:rsid w:val="0043763D"/>
    <w:rsid w:val="00447EE8"/>
    <w:rsid w:val="00492F03"/>
    <w:rsid w:val="00543124"/>
    <w:rsid w:val="005916AD"/>
    <w:rsid w:val="005C51CB"/>
    <w:rsid w:val="005D4F8A"/>
    <w:rsid w:val="005F78D0"/>
    <w:rsid w:val="00627B1D"/>
    <w:rsid w:val="006301BC"/>
    <w:rsid w:val="00645230"/>
    <w:rsid w:val="0064724A"/>
    <w:rsid w:val="006661B6"/>
    <w:rsid w:val="006C3AA6"/>
    <w:rsid w:val="006D1A55"/>
    <w:rsid w:val="00706F9A"/>
    <w:rsid w:val="00715353"/>
    <w:rsid w:val="00721DDC"/>
    <w:rsid w:val="00757B0A"/>
    <w:rsid w:val="007B4564"/>
    <w:rsid w:val="007E719D"/>
    <w:rsid w:val="008039FF"/>
    <w:rsid w:val="00850184"/>
    <w:rsid w:val="008655CD"/>
    <w:rsid w:val="00883D31"/>
    <w:rsid w:val="008A60AB"/>
    <w:rsid w:val="008A735C"/>
    <w:rsid w:val="008D763B"/>
    <w:rsid w:val="008F0039"/>
    <w:rsid w:val="008F082E"/>
    <w:rsid w:val="008F487B"/>
    <w:rsid w:val="0094228C"/>
    <w:rsid w:val="0096716F"/>
    <w:rsid w:val="00993180"/>
    <w:rsid w:val="0099378A"/>
    <w:rsid w:val="00A720D3"/>
    <w:rsid w:val="00A94F09"/>
    <w:rsid w:val="00AC4F70"/>
    <w:rsid w:val="00AF2275"/>
    <w:rsid w:val="00B049E0"/>
    <w:rsid w:val="00B34DDD"/>
    <w:rsid w:val="00B37AC1"/>
    <w:rsid w:val="00B4265B"/>
    <w:rsid w:val="00B43A3A"/>
    <w:rsid w:val="00B61191"/>
    <w:rsid w:val="00B62F22"/>
    <w:rsid w:val="00BB3199"/>
    <w:rsid w:val="00BD6781"/>
    <w:rsid w:val="00C20F5C"/>
    <w:rsid w:val="00C23C62"/>
    <w:rsid w:val="00C57117"/>
    <w:rsid w:val="00C8111C"/>
    <w:rsid w:val="00C971AB"/>
    <w:rsid w:val="00CC62A4"/>
    <w:rsid w:val="00CE053B"/>
    <w:rsid w:val="00D1514D"/>
    <w:rsid w:val="00D53F8C"/>
    <w:rsid w:val="00D63B19"/>
    <w:rsid w:val="00D67723"/>
    <w:rsid w:val="00D702FA"/>
    <w:rsid w:val="00D77529"/>
    <w:rsid w:val="00DD6EE3"/>
    <w:rsid w:val="00DF523F"/>
    <w:rsid w:val="00E81542"/>
    <w:rsid w:val="00EA3363"/>
    <w:rsid w:val="00EA46C7"/>
    <w:rsid w:val="00EB7A51"/>
    <w:rsid w:val="00EC1F38"/>
    <w:rsid w:val="00ED748D"/>
    <w:rsid w:val="00EF6D2B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C3BC"/>
  <w15:docId w15:val="{B6CD0611-C5B5-4D50-8CF6-9FFC00BE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72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ps">
    <w:name w:val="hps"/>
    <w:basedOn w:val="DefaultParagraphFont"/>
    <w:rsid w:val="006661B6"/>
  </w:style>
  <w:style w:type="paragraph" w:styleId="BalloonText">
    <w:name w:val="Balloon Text"/>
    <w:basedOn w:val="Normal"/>
    <w:link w:val="BalloonTextChar"/>
    <w:uiPriority w:val="99"/>
    <w:semiHidden/>
    <w:unhideWhenUsed/>
    <w:rsid w:val="00B4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5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23"/>
  </w:style>
  <w:style w:type="paragraph" w:styleId="Footer">
    <w:name w:val="footer"/>
    <w:basedOn w:val="Normal"/>
    <w:link w:val="FooterChar"/>
    <w:uiPriority w:val="99"/>
    <w:unhideWhenUsed/>
    <w:rsid w:val="001905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23"/>
  </w:style>
  <w:style w:type="paragraph" w:styleId="FootnoteText">
    <w:name w:val="footnote text"/>
    <w:basedOn w:val="Normal"/>
    <w:link w:val="FootnoteTextChar"/>
    <w:uiPriority w:val="99"/>
    <w:semiHidden/>
    <w:unhideWhenUsed/>
    <w:rsid w:val="005431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1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124"/>
    <w:rPr>
      <w:vertAlign w:val="superscript"/>
    </w:rPr>
  </w:style>
  <w:style w:type="character" w:styleId="Strong">
    <w:name w:val="Strong"/>
    <w:basedOn w:val="DefaultParagraphFont"/>
    <w:uiPriority w:val="22"/>
    <w:qFormat/>
    <w:rsid w:val="00543124"/>
    <w:rPr>
      <w:b/>
      <w:bCs/>
    </w:rPr>
  </w:style>
  <w:style w:type="paragraph" w:styleId="ListParagraph">
    <w:name w:val="List Paragraph"/>
    <w:basedOn w:val="Normal"/>
    <w:uiPriority w:val="34"/>
    <w:qFormat/>
    <w:rsid w:val="006301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3106-0D20-4E1A-827F-BE1680AC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Treimane</dc:creator>
  <cp:lastModifiedBy>Laura Treimane</cp:lastModifiedBy>
  <cp:revision>14</cp:revision>
  <cp:lastPrinted>2015-05-13T17:32:00Z</cp:lastPrinted>
  <dcterms:created xsi:type="dcterms:W3CDTF">2015-04-20T08:32:00Z</dcterms:created>
  <dcterms:modified xsi:type="dcterms:W3CDTF">2015-05-13T17:54:00Z</dcterms:modified>
</cp:coreProperties>
</file>