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9983" w14:textId="77777777" w:rsidR="00953126" w:rsidRPr="008D2F8B" w:rsidRDefault="00D14598" w:rsidP="00953126">
      <w:pPr>
        <w:ind w:firstLine="720"/>
        <w:jc w:val="center"/>
        <w:rPr>
          <w:b/>
          <w:sz w:val="28"/>
          <w:szCs w:val="28"/>
          <w:lang w:val="lv-LV"/>
        </w:rPr>
      </w:pPr>
      <w:bookmarkStart w:id="0" w:name="OLE_LINK3"/>
      <w:bookmarkStart w:id="1" w:name="OLE_LINK4"/>
      <w:bookmarkStart w:id="2" w:name="OLE_LINK5"/>
      <w:bookmarkStart w:id="3" w:name="OLE_LINK1"/>
      <w:bookmarkStart w:id="4" w:name="OLE_LINK2"/>
      <w:r w:rsidRPr="008D2F8B">
        <w:rPr>
          <w:b/>
          <w:sz w:val="28"/>
          <w:szCs w:val="28"/>
          <w:lang w:val="lv-LV"/>
        </w:rPr>
        <w:t>M</w:t>
      </w:r>
      <w:r w:rsidR="00953126" w:rsidRPr="008D2F8B">
        <w:rPr>
          <w:b/>
          <w:sz w:val="28"/>
          <w:szCs w:val="28"/>
          <w:lang w:val="lv-LV"/>
        </w:rPr>
        <w:t>inistru kabineta noteikum</w:t>
      </w:r>
      <w:r w:rsidR="00877C4B" w:rsidRPr="008D2F8B">
        <w:rPr>
          <w:b/>
          <w:sz w:val="28"/>
          <w:szCs w:val="28"/>
          <w:lang w:val="lv-LV"/>
        </w:rPr>
        <w:t>u</w:t>
      </w:r>
      <w:r w:rsidR="00953126" w:rsidRPr="008D2F8B">
        <w:rPr>
          <w:b/>
          <w:sz w:val="28"/>
          <w:szCs w:val="28"/>
          <w:lang w:val="lv-LV"/>
        </w:rPr>
        <w:t xml:space="preserve"> </w:t>
      </w:r>
      <w:r w:rsidR="005358E8" w:rsidRPr="008D2F8B">
        <w:rPr>
          <w:b/>
          <w:sz w:val="28"/>
          <w:szCs w:val="28"/>
          <w:lang w:val="lv-LV"/>
        </w:rPr>
        <w:t>projekta</w:t>
      </w:r>
      <w:r w:rsidR="00953126" w:rsidRPr="008D2F8B">
        <w:rPr>
          <w:b/>
          <w:sz w:val="28"/>
          <w:szCs w:val="28"/>
          <w:lang w:val="lv-LV"/>
        </w:rPr>
        <w:t xml:space="preserve"> </w:t>
      </w:r>
    </w:p>
    <w:p w14:paraId="6041EB7D" w14:textId="7C87D5D2" w:rsidR="00CB1045" w:rsidRPr="008D2F8B" w:rsidRDefault="00643703" w:rsidP="00953126">
      <w:pPr>
        <w:ind w:firstLine="720"/>
        <w:jc w:val="center"/>
        <w:rPr>
          <w:b/>
          <w:bCs/>
          <w:sz w:val="28"/>
          <w:szCs w:val="28"/>
          <w:lang w:val="lv-LV"/>
        </w:rPr>
      </w:pPr>
      <w:r>
        <w:rPr>
          <w:b/>
          <w:sz w:val="28"/>
          <w:szCs w:val="28"/>
          <w:lang w:val="lv-LV"/>
        </w:rPr>
        <w:t>“</w:t>
      </w:r>
      <w:r w:rsidR="00C506A5" w:rsidRPr="008D2F8B">
        <w:rPr>
          <w:b/>
          <w:sz w:val="28"/>
          <w:szCs w:val="28"/>
          <w:lang w:val="lv-LV"/>
        </w:rPr>
        <w:t>Noteikumi p</w:t>
      </w:r>
      <w:r w:rsidR="00C656F8" w:rsidRPr="008D2F8B">
        <w:rPr>
          <w:b/>
          <w:sz w:val="28"/>
          <w:szCs w:val="28"/>
          <w:lang w:val="lv-LV"/>
        </w:rPr>
        <w:t>ar Latvijas būvnormatīvu LBN </w:t>
      </w:r>
      <w:r w:rsidR="000715F6">
        <w:rPr>
          <w:b/>
          <w:sz w:val="28"/>
          <w:szCs w:val="28"/>
          <w:lang w:val="lv-LV"/>
        </w:rPr>
        <w:t>2</w:t>
      </w:r>
      <w:r w:rsidR="00E27FA5">
        <w:rPr>
          <w:b/>
          <w:sz w:val="28"/>
          <w:szCs w:val="28"/>
          <w:lang w:val="lv-LV"/>
        </w:rPr>
        <w:t>08</w:t>
      </w:r>
      <w:r w:rsidR="00953126" w:rsidRPr="008D2F8B">
        <w:rPr>
          <w:b/>
          <w:sz w:val="28"/>
          <w:szCs w:val="28"/>
          <w:lang w:val="lv-LV"/>
        </w:rPr>
        <w:t>-</w:t>
      </w:r>
      <w:r w:rsidR="00EC00BF" w:rsidRPr="008D2F8B">
        <w:rPr>
          <w:b/>
          <w:sz w:val="28"/>
          <w:szCs w:val="28"/>
          <w:lang w:val="lv-LV"/>
        </w:rPr>
        <w:t>1</w:t>
      </w:r>
      <w:r w:rsidR="000C0C4F" w:rsidRPr="008D2F8B">
        <w:rPr>
          <w:b/>
          <w:sz w:val="28"/>
          <w:szCs w:val="28"/>
          <w:lang w:val="lv-LV"/>
        </w:rPr>
        <w:t>5</w:t>
      </w:r>
      <w:r w:rsidR="00953126" w:rsidRPr="008D2F8B">
        <w:rPr>
          <w:b/>
          <w:sz w:val="28"/>
          <w:szCs w:val="28"/>
          <w:lang w:val="lv-LV"/>
        </w:rPr>
        <w:t xml:space="preserve"> </w:t>
      </w:r>
      <w:r>
        <w:rPr>
          <w:b/>
          <w:sz w:val="28"/>
          <w:szCs w:val="28"/>
          <w:lang w:val="lv-LV"/>
        </w:rPr>
        <w:t>“</w:t>
      </w:r>
      <w:r w:rsidR="00E27FA5">
        <w:rPr>
          <w:b/>
          <w:sz w:val="28"/>
          <w:szCs w:val="28"/>
          <w:lang w:val="lv-LV"/>
        </w:rPr>
        <w:t>Publiskas būves</w:t>
      </w:r>
      <w:r w:rsidR="000C0C4F" w:rsidRPr="008D2F8B">
        <w:rPr>
          <w:b/>
          <w:sz w:val="28"/>
          <w:szCs w:val="28"/>
          <w:lang w:val="lv-LV"/>
        </w:rPr>
        <w:t>”</w:t>
      </w:r>
      <w:r w:rsidR="00877C4B" w:rsidRPr="008D2F8B">
        <w:rPr>
          <w:b/>
          <w:sz w:val="28"/>
          <w:szCs w:val="28"/>
          <w:lang w:val="lv-LV"/>
        </w:rPr>
        <w:t>”</w:t>
      </w:r>
      <w:r w:rsidR="00953126" w:rsidRPr="008D2F8B">
        <w:rPr>
          <w:b/>
          <w:sz w:val="28"/>
          <w:szCs w:val="28"/>
          <w:lang w:val="lv-LV"/>
        </w:rPr>
        <w:t xml:space="preserve"> </w:t>
      </w:r>
      <w:r w:rsidR="00CB1045" w:rsidRPr="008D2F8B">
        <w:rPr>
          <w:b/>
          <w:sz w:val="28"/>
          <w:szCs w:val="28"/>
          <w:lang w:val="lv-LV"/>
        </w:rPr>
        <w:t xml:space="preserve">sākotnējās ietekmes novērtējuma </w:t>
      </w:r>
      <w:smartTag w:uri="schemas-tilde-lv/tildestengine" w:element="veidnes">
        <w:smartTagPr>
          <w:attr w:name="id" w:val="-1"/>
          <w:attr w:name="baseform" w:val="ziņojums"/>
          <w:attr w:name="text" w:val="ziņojums"/>
        </w:smartTagPr>
        <w:r w:rsidR="00CB1045" w:rsidRPr="008D2F8B">
          <w:rPr>
            <w:b/>
            <w:sz w:val="28"/>
            <w:szCs w:val="28"/>
            <w:lang w:val="lv-LV"/>
          </w:rPr>
          <w:t>ziņojums</w:t>
        </w:r>
      </w:smartTag>
      <w:r w:rsidR="00CB1045" w:rsidRPr="008D2F8B">
        <w:rPr>
          <w:b/>
          <w:sz w:val="28"/>
          <w:szCs w:val="28"/>
          <w:lang w:val="lv-LV"/>
        </w:rPr>
        <w:t xml:space="preserve"> (</w:t>
      </w:r>
      <w:r w:rsidR="00CB1045" w:rsidRPr="008D2F8B">
        <w:rPr>
          <w:b/>
          <w:bCs/>
          <w:sz w:val="28"/>
          <w:szCs w:val="28"/>
          <w:lang w:val="lv-LV"/>
        </w:rPr>
        <w:t>anotācija)</w:t>
      </w:r>
      <w:bookmarkEnd w:id="0"/>
      <w:bookmarkEnd w:id="1"/>
      <w:bookmarkEnd w:id="2"/>
      <w:bookmarkEnd w:id="3"/>
      <w:bookmarkEnd w:id="4"/>
    </w:p>
    <w:p w14:paraId="5BF3FD64" w14:textId="77777777" w:rsidR="00CB1045" w:rsidRPr="008D2F8B" w:rsidRDefault="00CB1045" w:rsidP="00CB1045">
      <w:pPr>
        <w:tabs>
          <w:tab w:val="left" w:pos="7230"/>
        </w:tabs>
        <w:rPr>
          <w:sz w:val="28"/>
          <w:szCs w:val="28"/>
          <w:lang w:val="lv-LV"/>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3152"/>
        <w:gridCol w:w="25"/>
        <w:gridCol w:w="5361"/>
      </w:tblGrid>
      <w:tr w:rsidR="00CB1045" w:rsidRPr="008D2F8B" w14:paraId="2D0109C9" w14:textId="77777777" w:rsidTr="00B96DF3">
        <w:tc>
          <w:tcPr>
            <w:tcW w:w="9062" w:type="dxa"/>
            <w:gridSpan w:val="4"/>
            <w:vAlign w:val="center"/>
          </w:tcPr>
          <w:p w14:paraId="3A4CBD25" w14:textId="3D5FB90B" w:rsidR="00CB1045" w:rsidRPr="008D2F8B" w:rsidRDefault="00CB1045" w:rsidP="006046DF">
            <w:pPr>
              <w:jc w:val="center"/>
              <w:rPr>
                <w:sz w:val="28"/>
                <w:szCs w:val="28"/>
                <w:lang w:val="lv-LV"/>
              </w:rPr>
            </w:pPr>
            <w:r w:rsidRPr="008D2F8B">
              <w:rPr>
                <w:b/>
                <w:sz w:val="28"/>
                <w:szCs w:val="28"/>
                <w:lang w:val="lv-LV"/>
              </w:rPr>
              <w:t>I.</w:t>
            </w:r>
            <w:r w:rsidR="006046DF">
              <w:rPr>
                <w:b/>
                <w:sz w:val="28"/>
                <w:szCs w:val="28"/>
                <w:lang w:val="lv-LV"/>
              </w:rPr>
              <w:t> </w:t>
            </w:r>
            <w:r w:rsidRPr="008D2F8B">
              <w:rPr>
                <w:b/>
                <w:sz w:val="28"/>
                <w:szCs w:val="28"/>
                <w:lang w:val="lv-LV"/>
              </w:rPr>
              <w:t>Tiesību akta projekta izstrādes nepieciešamība</w:t>
            </w:r>
          </w:p>
        </w:tc>
      </w:tr>
      <w:tr w:rsidR="00CB1045" w:rsidRPr="008D2F8B" w14:paraId="6A3D7556" w14:textId="77777777" w:rsidTr="00B96DF3">
        <w:trPr>
          <w:trHeight w:val="439"/>
        </w:trPr>
        <w:tc>
          <w:tcPr>
            <w:tcW w:w="524" w:type="dxa"/>
          </w:tcPr>
          <w:p w14:paraId="1BE13997" w14:textId="77777777" w:rsidR="00CB1045" w:rsidRPr="008D2F8B" w:rsidRDefault="00CB1045" w:rsidP="00B96DF3">
            <w:pPr>
              <w:ind w:left="57" w:right="57"/>
              <w:rPr>
                <w:sz w:val="28"/>
                <w:szCs w:val="28"/>
                <w:lang w:val="lv-LV"/>
              </w:rPr>
            </w:pPr>
            <w:r w:rsidRPr="008D2F8B">
              <w:rPr>
                <w:sz w:val="28"/>
                <w:szCs w:val="28"/>
                <w:lang w:val="lv-LV"/>
              </w:rPr>
              <w:t> 1.</w:t>
            </w:r>
          </w:p>
        </w:tc>
        <w:tc>
          <w:tcPr>
            <w:tcW w:w="3177" w:type="dxa"/>
            <w:gridSpan w:val="2"/>
          </w:tcPr>
          <w:p w14:paraId="2A6B19F8" w14:textId="77777777" w:rsidR="00CB1045" w:rsidRPr="008D2F8B" w:rsidRDefault="00CB1045" w:rsidP="00B96DF3">
            <w:pPr>
              <w:ind w:left="57" w:right="57"/>
              <w:rPr>
                <w:sz w:val="28"/>
                <w:szCs w:val="28"/>
                <w:lang w:val="lv-LV"/>
              </w:rPr>
            </w:pPr>
            <w:r w:rsidRPr="008D2F8B">
              <w:rPr>
                <w:sz w:val="28"/>
                <w:szCs w:val="28"/>
                <w:lang w:val="lv-LV"/>
              </w:rPr>
              <w:t>Pamatojums</w:t>
            </w:r>
          </w:p>
        </w:tc>
        <w:tc>
          <w:tcPr>
            <w:tcW w:w="5361" w:type="dxa"/>
          </w:tcPr>
          <w:p w14:paraId="69CFF6D7" w14:textId="62F409DD" w:rsidR="00CB1045" w:rsidRPr="008D2F8B" w:rsidRDefault="00877C4B" w:rsidP="005255DB">
            <w:pPr>
              <w:ind w:left="66" w:right="140"/>
              <w:jc w:val="both"/>
              <w:rPr>
                <w:sz w:val="28"/>
                <w:szCs w:val="28"/>
              </w:rPr>
            </w:pPr>
            <w:r w:rsidRPr="008D2F8B">
              <w:rPr>
                <w:rFonts w:eastAsia="SimSun"/>
                <w:sz w:val="28"/>
                <w:szCs w:val="28"/>
                <w:lang w:val="lv-LV" w:eastAsia="zh-CN"/>
              </w:rPr>
              <w:t xml:space="preserve">Ministru kabineta </w:t>
            </w:r>
            <w:r w:rsidR="00665D97" w:rsidRPr="008D2F8B">
              <w:rPr>
                <w:rFonts w:eastAsia="SimSun"/>
                <w:sz w:val="28"/>
                <w:szCs w:val="28"/>
                <w:lang w:val="lv-LV" w:eastAsia="zh-CN"/>
              </w:rPr>
              <w:t xml:space="preserve">noteikumu </w:t>
            </w:r>
            <w:r w:rsidR="00643703">
              <w:rPr>
                <w:rFonts w:eastAsia="SimSun"/>
                <w:sz w:val="28"/>
                <w:szCs w:val="28"/>
                <w:lang w:val="lv-LV" w:eastAsia="zh-CN"/>
              </w:rPr>
              <w:t>projekts “</w:t>
            </w:r>
            <w:r w:rsidR="00C506A5" w:rsidRPr="008D2F8B">
              <w:rPr>
                <w:rFonts w:eastAsia="SimSun"/>
                <w:sz w:val="28"/>
                <w:szCs w:val="28"/>
                <w:lang w:val="lv-LV" w:eastAsia="zh-CN"/>
              </w:rPr>
              <w:t>Noteikumi p</w:t>
            </w:r>
            <w:r w:rsidR="00CD5814" w:rsidRPr="008D2F8B">
              <w:rPr>
                <w:rFonts w:eastAsia="SimSun"/>
                <w:sz w:val="28"/>
                <w:szCs w:val="28"/>
                <w:lang w:val="lv-LV" w:eastAsia="zh-CN"/>
              </w:rPr>
              <w:t>ar Latvijas būvnormatīvu LBN </w:t>
            </w:r>
            <w:r w:rsidR="005255DB">
              <w:rPr>
                <w:rFonts w:eastAsia="SimSun"/>
                <w:sz w:val="28"/>
                <w:szCs w:val="28"/>
                <w:lang w:val="lv-LV" w:eastAsia="zh-CN"/>
              </w:rPr>
              <w:t>208</w:t>
            </w:r>
            <w:r w:rsidRPr="008D2F8B">
              <w:rPr>
                <w:rFonts w:eastAsia="SimSun"/>
                <w:sz w:val="28"/>
                <w:szCs w:val="28"/>
                <w:lang w:val="lv-LV" w:eastAsia="zh-CN"/>
              </w:rPr>
              <w:t>-1</w:t>
            </w:r>
            <w:r w:rsidR="000C0C4F" w:rsidRPr="008D2F8B">
              <w:rPr>
                <w:rFonts w:eastAsia="SimSun"/>
                <w:sz w:val="28"/>
                <w:szCs w:val="28"/>
                <w:lang w:val="lv-LV" w:eastAsia="zh-CN"/>
              </w:rPr>
              <w:t>5</w:t>
            </w:r>
            <w:r w:rsidRPr="008D2F8B">
              <w:rPr>
                <w:rFonts w:eastAsia="SimSun"/>
                <w:sz w:val="28"/>
                <w:szCs w:val="28"/>
                <w:lang w:val="lv-LV" w:eastAsia="zh-CN"/>
              </w:rPr>
              <w:t xml:space="preserve"> </w:t>
            </w:r>
            <w:r w:rsidR="00643703">
              <w:rPr>
                <w:rFonts w:eastAsia="SimSun"/>
                <w:sz w:val="28"/>
                <w:szCs w:val="28"/>
                <w:lang w:val="lv-LV" w:eastAsia="zh-CN"/>
              </w:rPr>
              <w:t>“</w:t>
            </w:r>
            <w:r w:rsidR="005255DB">
              <w:rPr>
                <w:rFonts w:eastAsia="SimSun"/>
                <w:sz w:val="28"/>
                <w:szCs w:val="28"/>
                <w:lang w:val="lv-LV" w:eastAsia="zh-CN"/>
              </w:rPr>
              <w:t>Publiskas būves</w:t>
            </w:r>
            <w:r w:rsidRPr="008D2F8B">
              <w:rPr>
                <w:rFonts w:eastAsia="SimSun"/>
                <w:sz w:val="28"/>
                <w:szCs w:val="28"/>
                <w:lang w:val="lv-LV" w:eastAsia="zh-CN"/>
              </w:rPr>
              <w:t xml:space="preserve">”” (turpmāk </w:t>
            </w:r>
            <w:r w:rsidR="00CD5814" w:rsidRPr="008D2F8B">
              <w:rPr>
                <w:rFonts w:eastAsia="SimSun"/>
                <w:sz w:val="28"/>
                <w:szCs w:val="28"/>
                <w:lang w:val="lv-LV" w:eastAsia="zh-CN"/>
              </w:rPr>
              <w:t xml:space="preserve">– </w:t>
            </w:r>
            <w:r w:rsidRPr="008D2F8B">
              <w:rPr>
                <w:rFonts w:eastAsia="SimSun"/>
                <w:sz w:val="28"/>
                <w:szCs w:val="28"/>
                <w:lang w:val="lv-LV" w:eastAsia="zh-CN"/>
              </w:rPr>
              <w:t xml:space="preserve">noteikumu projekts) tiek izdots saskaņā ar </w:t>
            </w:r>
            <w:r w:rsidR="009D6DB6" w:rsidRPr="008D2F8B">
              <w:rPr>
                <w:rFonts w:eastAsia="SimSun"/>
                <w:sz w:val="28"/>
                <w:szCs w:val="28"/>
                <w:lang w:val="lv-LV" w:eastAsia="zh-CN"/>
              </w:rPr>
              <w:t>Būvniecības likuma</w:t>
            </w:r>
            <w:r w:rsidRPr="008D2F8B">
              <w:rPr>
                <w:rFonts w:eastAsia="SimSun"/>
                <w:sz w:val="28"/>
                <w:szCs w:val="28"/>
                <w:lang w:val="lv-LV" w:eastAsia="zh-CN"/>
              </w:rPr>
              <w:t xml:space="preserve"> </w:t>
            </w:r>
            <w:r w:rsidR="009D6DB6" w:rsidRPr="008D2F8B">
              <w:rPr>
                <w:rFonts w:eastAsia="SimSun"/>
                <w:sz w:val="28"/>
                <w:szCs w:val="28"/>
                <w:lang w:val="lv-LV" w:eastAsia="zh-CN"/>
              </w:rPr>
              <w:t>5.panta pirmās daļas 3.</w:t>
            </w:r>
            <w:r w:rsidRPr="008D2F8B">
              <w:rPr>
                <w:rFonts w:eastAsia="SimSun"/>
                <w:sz w:val="28"/>
                <w:szCs w:val="28"/>
                <w:lang w:val="lv-LV" w:eastAsia="zh-CN"/>
              </w:rPr>
              <w:t>p</w:t>
            </w:r>
            <w:r w:rsidR="009D6DB6" w:rsidRPr="008D2F8B">
              <w:rPr>
                <w:rFonts w:eastAsia="SimSun"/>
                <w:sz w:val="28"/>
                <w:szCs w:val="28"/>
                <w:lang w:val="lv-LV" w:eastAsia="zh-CN"/>
              </w:rPr>
              <w:t>unkt</w:t>
            </w:r>
            <w:r w:rsidRPr="008D2F8B">
              <w:rPr>
                <w:rFonts w:eastAsia="SimSun"/>
                <w:sz w:val="28"/>
                <w:szCs w:val="28"/>
                <w:lang w:val="lv-LV" w:eastAsia="zh-CN"/>
              </w:rPr>
              <w:t xml:space="preserve">u, kā arī, lai </w:t>
            </w:r>
            <w:r w:rsidRPr="008D2F8B">
              <w:rPr>
                <w:sz w:val="28"/>
                <w:szCs w:val="28"/>
                <w:lang w:val="lv-LV"/>
              </w:rPr>
              <w:t xml:space="preserve">nodrošinātu </w:t>
            </w:r>
            <w:r w:rsidR="0015505C" w:rsidRPr="008D2F8B">
              <w:rPr>
                <w:sz w:val="28"/>
                <w:szCs w:val="28"/>
                <w:lang w:val="lv-LV"/>
              </w:rPr>
              <w:t xml:space="preserve">Būvniecības </w:t>
            </w:r>
            <w:r w:rsidRPr="008D2F8B">
              <w:rPr>
                <w:sz w:val="28"/>
                <w:szCs w:val="28"/>
                <w:lang w:val="lv-LV"/>
              </w:rPr>
              <w:t>likuma pārejas noteikumu 2.punkta izpildi</w:t>
            </w:r>
            <w:r w:rsidR="00542A68" w:rsidRPr="008D2F8B">
              <w:rPr>
                <w:sz w:val="28"/>
                <w:szCs w:val="28"/>
                <w:lang w:val="lv-LV"/>
              </w:rPr>
              <w:t>.</w:t>
            </w:r>
          </w:p>
        </w:tc>
      </w:tr>
      <w:tr w:rsidR="00CB1045" w:rsidRPr="008D2F8B" w14:paraId="2BB14D45" w14:textId="77777777" w:rsidTr="00495332">
        <w:trPr>
          <w:trHeight w:val="410"/>
        </w:trPr>
        <w:tc>
          <w:tcPr>
            <w:tcW w:w="524" w:type="dxa"/>
          </w:tcPr>
          <w:p w14:paraId="52CB5F46" w14:textId="77777777" w:rsidR="00CB1045" w:rsidRPr="008D2F8B" w:rsidRDefault="00CB1045" w:rsidP="00B96DF3">
            <w:pPr>
              <w:ind w:left="57" w:right="57"/>
              <w:rPr>
                <w:sz w:val="28"/>
                <w:szCs w:val="28"/>
                <w:lang w:val="lv-LV"/>
              </w:rPr>
            </w:pPr>
            <w:r w:rsidRPr="008D2F8B">
              <w:rPr>
                <w:sz w:val="28"/>
                <w:szCs w:val="28"/>
                <w:lang w:val="lv-LV"/>
              </w:rPr>
              <w:t> 2.</w:t>
            </w:r>
          </w:p>
        </w:tc>
        <w:tc>
          <w:tcPr>
            <w:tcW w:w="3152" w:type="dxa"/>
          </w:tcPr>
          <w:p w14:paraId="5F12E402" w14:textId="77777777" w:rsidR="00CB1045" w:rsidRPr="008D2F8B" w:rsidRDefault="00CB1045" w:rsidP="00B96DF3">
            <w:pPr>
              <w:ind w:left="57" w:right="57"/>
              <w:rPr>
                <w:sz w:val="28"/>
                <w:szCs w:val="28"/>
                <w:lang w:val="lv-LV"/>
              </w:rPr>
            </w:pPr>
            <w:r w:rsidRPr="008D2F8B">
              <w:rPr>
                <w:sz w:val="28"/>
                <w:szCs w:val="28"/>
                <w:lang w:val="lv-LV"/>
              </w:rPr>
              <w:t>Pašreizējā situācija un problēmas</w:t>
            </w:r>
            <w:r w:rsidR="003444A9" w:rsidRPr="008D2F8B">
              <w:rPr>
                <w:sz w:val="28"/>
                <w:szCs w:val="28"/>
                <w:lang w:val="lv-LV"/>
              </w:rPr>
              <w:t xml:space="preserve"> kuru risināšanai tiesību akta projekts izstrādāts, tiesiskā regulējuma mērķis un būtība</w:t>
            </w:r>
          </w:p>
        </w:tc>
        <w:tc>
          <w:tcPr>
            <w:tcW w:w="5386" w:type="dxa"/>
            <w:gridSpan w:val="2"/>
          </w:tcPr>
          <w:p w14:paraId="72C209EC" w14:textId="51B232FA" w:rsidR="00727AA6" w:rsidRPr="008D2F8B" w:rsidRDefault="00613F05" w:rsidP="00862F0A">
            <w:pPr>
              <w:pStyle w:val="naiskr"/>
              <w:spacing w:before="0" w:after="0"/>
              <w:ind w:left="57" w:right="57"/>
              <w:jc w:val="both"/>
              <w:rPr>
                <w:sz w:val="28"/>
                <w:szCs w:val="28"/>
              </w:rPr>
            </w:pPr>
            <w:r w:rsidRPr="008D2F8B">
              <w:rPr>
                <w:sz w:val="28"/>
                <w:szCs w:val="28"/>
              </w:rPr>
              <w:t>Ņemot vērā Būvniecības likuma p</w:t>
            </w:r>
            <w:r w:rsidR="00727AA6" w:rsidRPr="008D2F8B">
              <w:rPr>
                <w:sz w:val="28"/>
                <w:szCs w:val="28"/>
              </w:rPr>
              <w:t>ārejas noteikum</w:t>
            </w:r>
            <w:r w:rsidR="004F2222" w:rsidRPr="008D2F8B">
              <w:rPr>
                <w:sz w:val="28"/>
                <w:szCs w:val="28"/>
              </w:rPr>
              <w:t>u</w:t>
            </w:r>
            <w:r w:rsidR="00727AA6" w:rsidRPr="008D2F8B">
              <w:rPr>
                <w:sz w:val="28"/>
                <w:szCs w:val="28"/>
              </w:rPr>
              <w:t xml:space="preserve"> 2.punktu līdz attiecīgo Ministru kabineta noteikumu aizvietojošo Ministru kabineta noteikumu spēkā stāšanas dienai, bet ne ilgāk kā līdz 2015.gada 1.jūlij</w:t>
            </w:r>
            <w:r w:rsidR="00613159" w:rsidRPr="008D2F8B">
              <w:rPr>
                <w:sz w:val="28"/>
                <w:szCs w:val="28"/>
              </w:rPr>
              <w:t>a</w:t>
            </w:r>
            <w:r w:rsidR="00727AA6" w:rsidRPr="008D2F8B">
              <w:rPr>
                <w:sz w:val="28"/>
                <w:szCs w:val="28"/>
              </w:rPr>
              <w:t>m piemērojams Latvijas būvnormatīvs LBN</w:t>
            </w:r>
            <w:r w:rsidR="00C656F8" w:rsidRPr="008D2F8B">
              <w:rPr>
                <w:sz w:val="28"/>
                <w:szCs w:val="28"/>
              </w:rPr>
              <w:t> </w:t>
            </w:r>
            <w:r w:rsidR="00054EDC">
              <w:rPr>
                <w:sz w:val="28"/>
                <w:szCs w:val="28"/>
              </w:rPr>
              <w:t>2</w:t>
            </w:r>
            <w:r w:rsidR="005255DB">
              <w:rPr>
                <w:sz w:val="28"/>
                <w:szCs w:val="28"/>
              </w:rPr>
              <w:t>08</w:t>
            </w:r>
            <w:r w:rsidR="00054EDC">
              <w:rPr>
                <w:sz w:val="28"/>
                <w:szCs w:val="28"/>
              </w:rPr>
              <w:t>-0</w:t>
            </w:r>
            <w:r w:rsidR="005255DB">
              <w:rPr>
                <w:sz w:val="28"/>
                <w:szCs w:val="28"/>
              </w:rPr>
              <w:t>8</w:t>
            </w:r>
            <w:r w:rsidR="00643703">
              <w:rPr>
                <w:sz w:val="28"/>
                <w:szCs w:val="28"/>
              </w:rPr>
              <w:t xml:space="preserve"> “</w:t>
            </w:r>
            <w:r w:rsidR="005255DB">
              <w:rPr>
                <w:sz w:val="28"/>
                <w:szCs w:val="28"/>
              </w:rPr>
              <w:t>Publiskas ēkas un būves</w:t>
            </w:r>
            <w:r w:rsidR="00727AA6" w:rsidRPr="008D2F8B">
              <w:rPr>
                <w:sz w:val="28"/>
                <w:szCs w:val="28"/>
              </w:rPr>
              <w:t>”</w:t>
            </w:r>
            <w:r w:rsidR="00613159" w:rsidRPr="008D2F8B">
              <w:rPr>
                <w:sz w:val="28"/>
                <w:szCs w:val="28"/>
              </w:rPr>
              <w:t xml:space="preserve">. Līdz ar to </w:t>
            </w:r>
            <w:r w:rsidR="004F2222" w:rsidRPr="008D2F8B">
              <w:rPr>
                <w:sz w:val="28"/>
                <w:szCs w:val="28"/>
              </w:rPr>
              <w:t xml:space="preserve">līdz 2015.gada 1.jūlijam </w:t>
            </w:r>
            <w:r w:rsidR="00727AA6" w:rsidRPr="008D2F8B">
              <w:rPr>
                <w:sz w:val="28"/>
                <w:szCs w:val="28"/>
              </w:rPr>
              <w:t xml:space="preserve">ir </w:t>
            </w:r>
            <w:r w:rsidR="004F2222" w:rsidRPr="008D2F8B">
              <w:rPr>
                <w:sz w:val="28"/>
                <w:szCs w:val="28"/>
              </w:rPr>
              <w:t>jāapstiprina</w:t>
            </w:r>
            <w:r w:rsidR="00727AA6" w:rsidRPr="008D2F8B">
              <w:rPr>
                <w:sz w:val="28"/>
                <w:szCs w:val="28"/>
              </w:rPr>
              <w:t xml:space="preserve"> ja</w:t>
            </w:r>
            <w:r w:rsidR="00613159" w:rsidRPr="008D2F8B">
              <w:rPr>
                <w:sz w:val="28"/>
                <w:szCs w:val="28"/>
              </w:rPr>
              <w:t>un</w:t>
            </w:r>
            <w:r w:rsidR="004F2222" w:rsidRPr="008D2F8B">
              <w:rPr>
                <w:sz w:val="28"/>
                <w:szCs w:val="28"/>
              </w:rPr>
              <w:t>s</w:t>
            </w:r>
            <w:r w:rsidR="00613159" w:rsidRPr="008D2F8B">
              <w:rPr>
                <w:sz w:val="28"/>
                <w:szCs w:val="28"/>
              </w:rPr>
              <w:t xml:space="preserve"> atbilstoš</w:t>
            </w:r>
            <w:r w:rsidR="004F2222" w:rsidRPr="008D2F8B">
              <w:rPr>
                <w:sz w:val="28"/>
                <w:szCs w:val="28"/>
              </w:rPr>
              <w:t>s</w:t>
            </w:r>
            <w:r w:rsidR="00613159" w:rsidRPr="008D2F8B">
              <w:rPr>
                <w:sz w:val="28"/>
                <w:szCs w:val="28"/>
              </w:rPr>
              <w:t xml:space="preserve"> būvnormatīv</w:t>
            </w:r>
            <w:r w:rsidR="004F2222" w:rsidRPr="008D2F8B">
              <w:rPr>
                <w:sz w:val="28"/>
                <w:szCs w:val="28"/>
              </w:rPr>
              <w:t>s</w:t>
            </w:r>
            <w:r w:rsidR="00613159" w:rsidRPr="008D2F8B">
              <w:rPr>
                <w:sz w:val="28"/>
                <w:szCs w:val="28"/>
              </w:rPr>
              <w:t>.</w:t>
            </w:r>
            <w:r w:rsidR="005255DB">
              <w:rPr>
                <w:sz w:val="28"/>
                <w:szCs w:val="28"/>
              </w:rPr>
              <w:t xml:space="preserve"> </w:t>
            </w:r>
            <w:r w:rsidR="005255DB" w:rsidRPr="005255DB">
              <w:rPr>
                <w:sz w:val="28"/>
                <w:szCs w:val="28"/>
              </w:rPr>
              <w:t xml:space="preserve">Savukārt savlaicīga noteikumu projekta nepieņemšana, var pasliktināt </w:t>
            </w:r>
            <w:r w:rsidR="003C37CA">
              <w:rPr>
                <w:sz w:val="28"/>
                <w:szCs w:val="28"/>
              </w:rPr>
              <w:t xml:space="preserve">sabiedrībai pieejamu vidi, kurā ikviena persona var ērti pārvietoties un izmantot būvi atbilstoši tās lietošanas veidam, kā arī </w:t>
            </w:r>
            <w:r w:rsidR="005255DB" w:rsidRPr="005255DB">
              <w:rPr>
                <w:sz w:val="28"/>
                <w:szCs w:val="28"/>
              </w:rPr>
              <w:t xml:space="preserve">var </w:t>
            </w:r>
            <w:r w:rsidR="003C37CA" w:rsidRPr="005255DB">
              <w:rPr>
                <w:sz w:val="28"/>
                <w:szCs w:val="28"/>
              </w:rPr>
              <w:t>apdraudēt sabiedrības drošību</w:t>
            </w:r>
            <w:r w:rsidR="003C37CA">
              <w:rPr>
                <w:sz w:val="28"/>
                <w:szCs w:val="28"/>
              </w:rPr>
              <w:t xml:space="preserve"> kopumā, neizpildot</w:t>
            </w:r>
            <w:r w:rsidR="003C37CA" w:rsidRPr="005255DB">
              <w:rPr>
                <w:sz w:val="28"/>
                <w:szCs w:val="28"/>
              </w:rPr>
              <w:t xml:space="preserve"> </w:t>
            </w:r>
            <w:r w:rsidR="003C37CA">
              <w:rPr>
                <w:sz w:val="28"/>
                <w:szCs w:val="28"/>
              </w:rPr>
              <w:t>būves būtiskās prasības</w:t>
            </w:r>
            <w:r w:rsidR="005255DB" w:rsidRPr="005255DB">
              <w:rPr>
                <w:sz w:val="28"/>
                <w:szCs w:val="28"/>
              </w:rPr>
              <w:t>.</w:t>
            </w:r>
          </w:p>
          <w:p w14:paraId="7E423EEE" w14:textId="5F1F5FF5" w:rsidR="00D24971" w:rsidRPr="008D2F8B" w:rsidRDefault="00D24971" w:rsidP="00862F0A">
            <w:pPr>
              <w:pStyle w:val="naiskr"/>
              <w:spacing w:before="0" w:after="0"/>
              <w:ind w:left="57" w:right="57"/>
              <w:jc w:val="both"/>
              <w:rPr>
                <w:sz w:val="28"/>
                <w:szCs w:val="28"/>
              </w:rPr>
            </w:pPr>
            <w:r w:rsidRPr="008D2F8B">
              <w:rPr>
                <w:sz w:val="28"/>
                <w:szCs w:val="28"/>
              </w:rPr>
              <w:t xml:space="preserve">Noteikumu projekta tiesiskais regulējums salīdzinājumā ar </w:t>
            </w:r>
            <w:r w:rsidR="00E01FE8" w:rsidRPr="008D2F8B">
              <w:rPr>
                <w:sz w:val="28"/>
                <w:szCs w:val="28"/>
              </w:rPr>
              <w:t>līdzšinējo</w:t>
            </w:r>
            <w:r w:rsidRPr="008D2F8B">
              <w:rPr>
                <w:sz w:val="28"/>
                <w:szCs w:val="28"/>
              </w:rPr>
              <w:t xml:space="preserve"> regulējumu </w:t>
            </w:r>
            <w:r w:rsidR="001E2063" w:rsidRPr="008D2F8B">
              <w:rPr>
                <w:sz w:val="28"/>
                <w:szCs w:val="28"/>
              </w:rPr>
              <w:t xml:space="preserve">pēc būtības </w:t>
            </w:r>
            <w:r w:rsidR="00CF5596">
              <w:rPr>
                <w:sz w:val="28"/>
                <w:szCs w:val="28"/>
              </w:rPr>
              <w:t xml:space="preserve">netiek mainīts, izņemot atsevišķas vides pieejamības prasības, piemēram, precizētas prasības tualetes un dušas telpām, </w:t>
            </w:r>
            <w:proofErr w:type="spellStart"/>
            <w:r w:rsidR="00CF5596">
              <w:rPr>
                <w:sz w:val="28"/>
                <w:szCs w:val="28"/>
              </w:rPr>
              <w:t>pundusiem</w:t>
            </w:r>
            <w:proofErr w:type="spellEnd"/>
            <w:r w:rsidR="00CF5596">
              <w:rPr>
                <w:sz w:val="28"/>
                <w:szCs w:val="28"/>
              </w:rPr>
              <w:t xml:space="preserve"> (</w:t>
            </w:r>
            <w:proofErr w:type="spellStart"/>
            <w:r w:rsidR="00CF5596">
              <w:rPr>
                <w:sz w:val="28"/>
                <w:szCs w:val="28"/>
              </w:rPr>
              <w:t>uzbrauktuvēm</w:t>
            </w:r>
            <w:proofErr w:type="spellEnd"/>
            <w:r w:rsidR="00CF5596">
              <w:rPr>
                <w:sz w:val="28"/>
                <w:szCs w:val="28"/>
              </w:rPr>
              <w:t>), kas jāievēro jaunas publiskas būves projektēšanā.</w:t>
            </w:r>
          </w:p>
          <w:p w14:paraId="40D85B16" w14:textId="720550CE" w:rsidR="00C226D0" w:rsidRDefault="00CD5814" w:rsidP="00862F0A">
            <w:pPr>
              <w:pStyle w:val="naiskr"/>
              <w:spacing w:before="0" w:after="0"/>
              <w:ind w:left="57" w:right="57"/>
              <w:jc w:val="both"/>
              <w:rPr>
                <w:sz w:val="28"/>
                <w:szCs w:val="28"/>
              </w:rPr>
            </w:pPr>
            <w:r w:rsidRPr="008D2F8B">
              <w:rPr>
                <w:sz w:val="28"/>
                <w:szCs w:val="28"/>
              </w:rPr>
              <w:t>Noteikumu projekts</w:t>
            </w:r>
            <w:r w:rsidR="001B00AD" w:rsidRPr="008D2F8B">
              <w:rPr>
                <w:sz w:val="28"/>
                <w:szCs w:val="28"/>
              </w:rPr>
              <w:t xml:space="preserve"> </w:t>
            </w:r>
            <w:r w:rsidR="00054EDC" w:rsidRPr="00054EDC">
              <w:rPr>
                <w:sz w:val="28"/>
                <w:szCs w:val="28"/>
              </w:rPr>
              <w:t xml:space="preserve">nosaka </w:t>
            </w:r>
            <w:r w:rsidR="005255DB" w:rsidRPr="005255DB">
              <w:rPr>
                <w:sz w:val="28"/>
                <w:szCs w:val="28"/>
              </w:rPr>
              <w:t xml:space="preserve">prasības, kādas </w:t>
            </w:r>
            <w:r w:rsidR="003C37CA">
              <w:rPr>
                <w:sz w:val="28"/>
                <w:szCs w:val="28"/>
              </w:rPr>
              <w:t>jā</w:t>
            </w:r>
            <w:r w:rsidR="005255DB" w:rsidRPr="005255DB">
              <w:rPr>
                <w:sz w:val="28"/>
                <w:szCs w:val="28"/>
              </w:rPr>
              <w:t>ievēro projektējot jaunbūvējamas, atjaunojamas un pārbūvējamas publiskas būves, kā arī prasības publisku telpu projektēšana</w:t>
            </w:r>
            <w:r w:rsidR="00C226D0">
              <w:rPr>
                <w:sz w:val="28"/>
                <w:szCs w:val="28"/>
              </w:rPr>
              <w:t xml:space="preserve">i citādu lietošanas veida būvēs, piemēram, dzīvojamās ēkās. </w:t>
            </w:r>
            <w:r w:rsidR="00E16767">
              <w:rPr>
                <w:sz w:val="28"/>
                <w:szCs w:val="28"/>
              </w:rPr>
              <w:t>Dzīvojamo ēku prasības, to telpu veidus un platības</w:t>
            </w:r>
            <w:r w:rsidR="00D90010">
              <w:rPr>
                <w:sz w:val="28"/>
                <w:szCs w:val="28"/>
              </w:rPr>
              <w:t xml:space="preserve"> </w:t>
            </w:r>
            <w:r w:rsidR="00E16767">
              <w:rPr>
                <w:sz w:val="28"/>
                <w:szCs w:val="28"/>
              </w:rPr>
              <w:t>nosaka atbilstoši</w:t>
            </w:r>
            <w:r w:rsidR="00D90010">
              <w:rPr>
                <w:sz w:val="28"/>
                <w:szCs w:val="28"/>
              </w:rPr>
              <w:t xml:space="preserve"> Latvijas būvnormat</w:t>
            </w:r>
            <w:r w:rsidR="00E16767">
              <w:rPr>
                <w:sz w:val="28"/>
                <w:szCs w:val="28"/>
              </w:rPr>
              <w:t>īva</w:t>
            </w:r>
            <w:r w:rsidR="00D90010">
              <w:rPr>
                <w:sz w:val="28"/>
                <w:szCs w:val="28"/>
              </w:rPr>
              <w:t xml:space="preserve"> LBN 211-15 “Dzīvojamās ēkas”</w:t>
            </w:r>
            <w:r w:rsidR="00E16767">
              <w:rPr>
                <w:sz w:val="28"/>
                <w:szCs w:val="28"/>
              </w:rPr>
              <w:t xml:space="preserve"> noteiktajām prasībām</w:t>
            </w:r>
            <w:r w:rsidR="00D90010">
              <w:rPr>
                <w:sz w:val="28"/>
                <w:szCs w:val="28"/>
              </w:rPr>
              <w:t xml:space="preserve"> (</w:t>
            </w:r>
            <w:proofErr w:type="spellStart"/>
            <w:r w:rsidR="00D90010">
              <w:rPr>
                <w:sz w:val="28"/>
                <w:szCs w:val="28"/>
              </w:rPr>
              <w:t>izslud</w:t>
            </w:r>
            <w:proofErr w:type="spellEnd"/>
            <w:r w:rsidR="00D90010">
              <w:rPr>
                <w:sz w:val="28"/>
                <w:szCs w:val="28"/>
              </w:rPr>
              <w:t xml:space="preserve">. VSS 2015.gada 4.jūnijā, VSS-620), kas </w:t>
            </w:r>
            <w:r w:rsidR="00D90010">
              <w:rPr>
                <w:sz w:val="28"/>
                <w:szCs w:val="28"/>
              </w:rPr>
              <w:lastRenderedPageBreak/>
              <w:t xml:space="preserve">aizstāj </w:t>
            </w:r>
            <w:r w:rsidR="00D90010" w:rsidRPr="00D90010">
              <w:rPr>
                <w:sz w:val="28"/>
                <w:szCs w:val="28"/>
              </w:rPr>
              <w:t>div</w:t>
            </w:r>
            <w:r w:rsidR="00E16767">
              <w:rPr>
                <w:sz w:val="28"/>
                <w:szCs w:val="28"/>
              </w:rPr>
              <w:t>us</w:t>
            </w:r>
            <w:r w:rsidR="00D90010" w:rsidRPr="00D90010">
              <w:rPr>
                <w:sz w:val="28"/>
                <w:szCs w:val="28"/>
              </w:rPr>
              <w:t xml:space="preserve"> Latvijas būvnormatīv</w:t>
            </w:r>
            <w:r w:rsidR="00E16767">
              <w:rPr>
                <w:sz w:val="28"/>
                <w:szCs w:val="28"/>
              </w:rPr>
              <w:t>us</w:t>
            </w:r>
            <w:r w:rsidR="00D90010" w:rsidRPr="00D90010">
              <w:rPr>
                <w:sz w:val="28"/>
                <w:szCs w:val="28"/>
              </w:rPr>
              <w:t xml:space="preserve"> </w:t>
            </w:r>
            <w:r w:rsidR="00E16767">
              <w:rPr>
                <w:sz w:val="28"/>
                <w:szCs w:val="28"/>
              </w:rPr>
              <w:t>– LBN 211-08 “</w:t>
            </w:r>
            <w:r w:rsidR="00D90010" w:rsidRPr="00D90010">
              <w:rPr>
                <w:sz w:val="28"/>
                <w:szCs w:val="28"/>
              </w:rPr>
              <w:t>Daudzstāvu daudzdzīvokļu dzīvojamie nami” un LBN 209-09 “</w:t>
            </w:r>
            <w:proofErr w:type="spellStart"/>
            <w:r w:rsidR="00D90010" w:rsidRPr="00D90010">
              <w:rPr>
                <w:sz w:val="28"/>
                <w:szCs w:val="28"/>
              </w:rPr>
              <w:t>Mazstāvu</w:t>
            </w:r>
            <w:proofErr w:type="spellEnd"/>
            <w:r w:rsidR="00D90010" w:rsidRPr="00D90010">
              <w:rPr>
                <w:sz w:val="28"/>
                <w:szCs w:val="28"/>
              </w:rPr>
              <w:t xml:space="preserve"> dzīvojamās mājas”</w:t>
            </w:r>
            <w:r w:rsidR="00E16767">
              <w:rPr>
                <w:sz w:val="28"/>
                <w:szCs w:val="28"/>
              </w:rPr>
              <w:t>.</w:t>
            </w:r>
          </w:p>
          <w:p w14:paraId="1903A3D7" w14:textId="38EC5F81" w:rsidR="007E099F" w:rsidRDefault="005255DB" w:rsidP="00862F0A">
            <w:pPr>
              <w:pStyle w:val="naiskr"/>
              <w:spacing w:before="0" w:after="0"/>
              <w:ind w:left="57" w:right="57"/>
              <w:jc w:val="both"/>
              <w:rPr>
                <w:sz w:val="28"/>
                <w:szCs w:val="28"/>
              </w:rPr>
            </w:pPr>
            <w:r>
              <w:rPr>
                <w:sz w:val="28"/>
                <w:szCs w:val="28"/>
              </w:rPr>
              <w:t>Noteikumu projekts</w:t>
            </w:r>
            <w:r w:rsidRPr="005255DB">
              <w:rPr>
                <w:sz w:val="28"/>
                <w:szCs w:val="28"/>
              </w:rPr>
              <w:t xml:space="preserve"> neattiecas uz mazo arhitektūras formu – kiosku, sabiedriskā transporta pieturvietu, vaļēju nojumju, taksofonu kabīņu – un citu mazizmēr</w:t>
            </w:r>
            <w:r>
              <w:rPr>
                <w:sz w:val="28"/>
                <w:szCs w:val="28"/>
              </w:rPr>
              <w:t>a un pagaidu būvju projektēšanu</w:t>
            </w:r>
            <w:r w:rsidR="00054EDC" w:rsidRPr="00054EDC">
              <w:rPr>
                <w:sz w:val="28"/>
                <w:szCs w:val="28"/>
              </w:rPr>
              <w:t>.</w:t>
            </w:r>
          </w:p>
          <w:p w14:paraId="1FFA2F6C" w14:textId="13F9AC5A" w:rsidR="00897CDA" w:rsidRDefault="00897CDA" w:rsidP="00862F0A">
            <w:pPr>
              <w:pStyle w:val="naiskr"/>
              <w:spacing w:before="0" w:after="0"/>
              <w:ind w:left="57" w:right="57"/>
              <w:jc w:val="both"/>
              <w:rPr>
                <w:sz w:val="28"/>
                <w:szCs w:val="28"/>
              </w:rPr>
            </w:pPr>
            <w:r>
              <w:rPr>
                <w:sz w:val="28"/>
                <w:szCs w:val="28"/>
              </w:rPr>
              <w:t xml:space="preserve">Noteikumu projekts definē publisku būvju galvenos raksturlielumus, piemēram, stāvu skaitu, apbūves intensitāti, apbūves laukumu, </w:t>
            </w:r>
            <w:proofErr w:type="spellStart"/>
            <w:r>
              <w:rPr>
                <w:sz w:val="28"/>
                <w:szCs w:val="28"/>
              </w:rPr>
              <w:t>būvtilpumu</w:t>
            </w:r>
            <w:proofErr w:type="spellEnd"/>
            <w:r>
              <w:rPr>
                <w:sz w:val="28"/>
                <w:szCs w:val="28"/>
              </w:rPr>
              <w:t>, būves kopēj</w:t>
            </w:r>
            <w:r w:rsidR="00F83F05">
              <w:rPr>
                <w:sz w:val="28"/>
                <w:szCs w:val="28"/>
              </w:rPr>
              <w:t>o</w:t>
            </w:r>
            <w:r>
              <w:rPr>
                <w:sz w:val="28"/>
                <w:szCs w:val="28"/>
              </w:rPr>
              <w:t xml:space="preserve"> platīb</w:t>
            </w:r>
            <w:r w:rsidR="00F83F05">
              <w:rPr>
                <w:sz w:val="28"/>
                <w:szCs w:val="28"/>
              </w:rPr>
              <w:t>u</w:t>
            </w:r>
            <w:r>
              <w:rPr>
                <w:sz w:val="28"/>
                <w:szCs w:val="28"/>
              </w:rPr>
              <w:t xml:space="preserve"> u.c., kā arī projektēšanas pamatprasības publiskām </w:t>
            </w:r>
            <w:r w:rsidR="002C4B0F">
              <w:rPr>
                <w:sz w:val="28"/>
                <w:szCs w:val="28"/>
              </w:rPr>
              <w:t>būvēm</w:t>
            </w:r>
            <w:r>
              <w:rPr>
                <w:sz w:val="28"/>
                <w:szCs w:val="28"/>
              </w:rPr>
              <w:t xml:space="preserve"> un to telpām, tai skaitā vides pieejamības prasības.</w:t>
            </w:r>
          </w:p>
          <w:p w14:paraId="7C9F8A1B" w14:textId="5BAF1246" w:rsidR="003C37CA" w:rsidRDefault="00897CDA" w:rsidP="00862F0A">
            <w:pPr>
              <w:pStyle w:val="naiskr"/>
              <w:spacing w:before="0" w:after="0"/>
              <w:ind w:left="57" w:right="57"/>
              <w:jc w:val="both"/>
              <w:rPr>
                <w:sz w:val="28"/>
                <w:szCs w:val="28"/>
              </w:rPr>
            </w:pPr>
            <w:r>
              <w:rPr>
                <w:sz w:val="28"/>
                <w:szCs w:val="28"/>
              </w:rPr>
              <w:t>Noteikumu projektā noteik</w:t>
            </w:r>
            <w:r w:rsidR="00B97B49">
              <w:rPr>
                <w:sz w:val="28"/>
                <w:szCs w:val="28"/>
              </w:rPr>
              <w:t>t</w:t>
            </w:r>
            <w:r w:rsidR="00751B5A">
              <w:rPr>
                <w:sz w:val="28"/>
                <w:szCs w:val="28"/>
              </w:rPr>
              <w:t>as papildus prasības atsevišķām būvēm</w:t>
            </w:r>
            <w:r>
              <w:rPr>
                <w:sz w:val="28"/>
                <w:szCs w:val="28"/>
              </w:rPr>
              <w:t xml:space="preserve"> </w:t>
            </w:r>
            <w:r w:rsidR="00751B5A">
              <w:rPr>
                <w:sz w:val="28"/>
                <w:szCs w:val="28"/>
              </w:rPr>
              <w:t>tādām</w:t>
            </w:r>
            <w:r w:rsidR="00B97B49">
              <w:rPr>
                <w:sz w:val="28"/>
                <w:szCs w:val="28"/>
              </w:rPr>
              <w:t xml:space="preserve"> kā tūristu un citas īslaicīgas apmešanās būvēm, sporta būvēm</w:t>
            </w:r>
            <w:r w:rsidR="002C4B0F">
              <w:rPr>
                <w:sz w:val="28"/>
                <w:szCs w:val="28"/>
              </w:rPr>
              <w:t>,</w:t>
            </w:r>
            <w:r w:rsidR="00B97B49">
              <w:rPr>
                <w:sz w:val="28"/>
                <w:szCs w:val="28"/>
              </w:rPr>
              <w:t xml:space="preserve"> kā arī būvēm,</w:t>
            </w:r>
            <w:r w:rsidR="002C4B0F">
              <w:rPr>
                <w:sz w:val="28"/>
                <w:szCs w:val="28"/>
              </w:rPr>
              <w:t xml:space="preserve"> kurā</w:t>
            </w:r>
            <w:r w:rsidR="00B97B49">
              <w:rPr>
                <w:sz w:val="28"/>
                <w:szCs w:val="28"/>
              </w:rPr>
              <w:t>s</w:t>
            </w:r>
            <w:r w:rsidR="002C4B0F">
              <w:rPr>
                <w:sz w:val="28"/>
                <w:szCs w:val="28"/>
              </w:rPr>
              <w:t xml:space="preserve"> savu darbību veic </w:t>
            </w:r>
            <w:r>
              <w:rPr>
                <w:sz w:val="28"/>
                <w:szCs w:val="28"/>
              </w:rPr>
              <w:t xml:space="preserve">izglītības un zinātnes </w:t>
            </w:r>
            <w:r w:rsidR="002C4B0F">
              <w:rPr>
                <w:sz w:val="28"/>
                <w:szCs w:val="28"/>
              </w:rPr>
              <w:t>iestādes</w:t>
            </w:r>
            <w:r>
              <w:rPr>
                <w:sz w:val="28"/>
                <w:szCs w:val="28"/>
              </w:rPr>
              <w:t>, ārstniecības, veselības aprūpes, sociālās apr</w:t>
            </w:r>
            <w:r w:rsidR="002C4B0F">
              <w:rPr>
                <w:sz w:val="28"/>
                <w:szCs w:val="28"/>
              </w:rPr>
              <w:t>ūpes un rehabilitācijas iestādes</w:t>
            </w:r>
            <w:r>
              <w:rPr>
                <w:sz w:val="28"/>
                <w:szCs w:val="28"/>
              </w:rPr>
              <w:t xml:space="preserve">, </w:t>
            </w:r>
            <w:r w:rsidR="002C4B0F">
              <w:rPr>
                <w:sz w:val="28"/>
                <w:szCs w:val="28"/>
              </w:rPr>
              <w:t>k</w:t>
            </w:r>
            <w:r w:rsidR="00B97B49">
              <w:rPr>
                <w:sz w:val="28"/>
                <w:szCs w:val="28"/>
              </w:rPr>
              <w:t>ultūras un izklaides iestādes</w:t>
            </w:r>
            <w:r>
              <w:rPr>
                <w:sz w:val="28"/>
                <w:szCs w:val="28"/>
              </w:rPr>
              <w:t>.</w:t>
            </w:r>
            <w:r w:rsidR="00CF5596">
              <w:rPr>
                <w:sz w:val="28"/>
                <w:szCs w:val="28"/>
              </w:rPr>
              <w:t xml:space="preserve"> Precizētas prasības tūristu būvēm</w:t>
            </w:r>
            <w:r w:rsidR="00741ED6">
              <w:rPr>
                <w:sz w:val="28"/>
                <w:szCs w:val="28"/>
              </w:rPr>
              <w:t xml:space="preserve"> un</w:t>
            </w:r>
            <w:r w:rsidR="00741ED6">
              <w:t xml:space="preserve"> </w:t>
            </w:r>
            <w:r w:rsidR="00741ED6">
              <w:rPr>
                <w:sz w:val="28"/>
                <w:szCs w:val="28"/>
              </w:rPr>
              <w:t>kultūras un izklaides iestāžu būvēm</w:t>
            </w:r>
            <w:r w:rsidR="00CF5596">
              <w:rPr>
                <w:sz w:val="28"/>
                <w:szCs w:val="28"/>
              </w:rPr>
              <w:t xml:space="preserve"> attiecībā uz personām ar funkcionāliem traucējumiem</w:t>
            </w:r>
            <w:r w:rsidR="00741ED6">
              <w:rPr>
                <w:sz w:val="28"/>
                <w:szCs w:val="28"/>
              </w:rPr>
              <w:t>.</w:t>
            </w:r>
          </w:p>
          <w:p w14:paraId="55CD6345" w14:textId="2B812249" w:rsidR="00741ED6" w:rsidRPr="002E6B72" w:rsidRDefault="00741ED6" w:rsidP="00862F0A">
            <w:pPr>
              <w:pStyle w:val="naiskr"/>
              <w:spacing w:before="0" w:after="0"/>
              <w:ind w:left="57" w:right="57"/>
              <w:jc w:val="both"/>
              <w:rPr>
                <w:sz w:val="28"/>
                <w:szCs w:val="28"/>
              </w:rPr>
            </w:pPr>
            <w:r w:rsidRPr="002E6B72">
              <w:rPr>
                <w:sz w:val="28"/>
                <w:szCs w:val="28"/>
              </w:rPr>
              <w:t xml:space="preserve">Noteikumu projektā noteiktā prasība ilgstošas sociālās aprūpes un sociālās rehabilitācijas institūciju un citu sociālās aprūpes iestāžu būves, kas paredzētas bērniem ar garīgās attīstības traucējumiem vai personām ar garīgiem traucējumiem, projektē būvēs ne augstāk par trešo stāvu U1 un U2 </w:t>
            </w:r>
            <w:proofErr w:type="spellStart"/>
            <w:r w:rsidRPr="002E6B72">
              <w:rPr>
                <w:sz w:val="28"/>
                <w:szCs w:val="28"/>
              </w:rPr>
              <w:t>ugunsnoturības</w:t>
            </w:r>
            <w:proofErr w:type="spellEnd"/>
            <w:r w:rsidRPr="002E6B72">
              <w:rPr>
                <w:sz w:val="28"/>
                <w:szCs w:val="28"/>
              </w:rPr>
              <w:t xml:space="preserve"> pakāpes būvēs, saprotama </w:t>
            </w:r>
            <w:r w:rsidR="008F63A6">
              <w:rPr>
                <w:sz w:val="28"/>
                <w:szCs w:val="28"/>
              </w:rPr>
              <w:t xml:space="preserve">tā, </w:t>
            </w:r>
            <w:r w:rsidRPr="002E6B72">
              <w:rPr>
                <w:sz w:val="28"/>
                <w:szCs w:val="28"/>
              </w:rPr>
              <w:t>k</w:t>
            </w:r>
            <w:r w:rsidR="008F63A6">
              <w:rPr>
                <w:sz w:val="28"/>
                <w:szCs w:val="28"/>
              </w:rPr>
              <w:t>a</w:t>
            </w:r>
            <w:r w:rsidR="002E6B72">
              <w:rPr>
                <w:sz w:val="28"/>
                <w:szCs w:val="28"/>
              </w:rPr>
              <w:t xml:space="preserve"> būvēs, kur</w:t>
            </w:r>
            <w:r w:rsidR="008F63A6">
              <w:rPr>
                <w:sz w:val="28"/>
                <w:szCs w:val="28"/>
              </w:rPr>
              <w:t>ā</w:t>
            </w:r>
            <w:r w:rsidR="002E6B72">
              <w:rPr>
                <w:sz w:val="28"/>
                <w:szCs w:val="28"/>
              </w:rPr>
              <w:t>s ir vairāk kā trīs stāvi,</w:t>
            </w:r>
            <w:r w:rsidRPr="002E6B72">
              <w:rPr>
                <w:sz w:val="28"/>
                <w:szCs w:val="28"/>
              </w:rPr>
              <w:t xml:space="preserve"> personas ar garīgiem traucējumiem izvietojamas tikai ēkas pirm</w:t>
            </w:r>
            <w:r w:rsidR="002E6B72">
              <w:rPr>
                <w:sz w:val="28"/>
                <w:szCs w:val="28"/>
              </w:rPr>
              <w:t>ajos</w:t>
            </w:r>
            <w:r w:rsidRPr="002E6B72">
              <w:rPr>
                <w:sz w:val="28"/>
                <w:szCs w:val="28"/>
              </w:rPr>
              <w:t xml:space="preserve"> trīs stāv</w:t>
            </w:r>
            <w:r w:rsidR="002E6B72">
              <w:rPr>
                <w:sz w:val="28"/>
                <w:szCs w:val="28"/>
              </w:rPr>
              <w:t>os</w:t>
            </w:r>
            <w:r w:rsidR="008F63A6">
              <w:rPr>
                <w:sz w:val="28"/>
                <w:szCs w:val="28"/>
              </w:rPr>
              <w:t>, bet</w:t>
            </w:r>
            <w:r w:rsidRPr="002E6B72">
              <w:rPr>
                <w:sz w:val="28"/>
                <w:szCs w:val="28"/>
              </w:rPr>
              <w:t xml:space="preserve"> pārējos stāvos esošās telpas un telpu grupas </w:t>
            </w:r>
            <w:r w:rsidR="008F63A6">
              <w:rPr>
                <w:sz w:val="28"/>
                <w:szCs w:val="28"/>
              </w:rPr>
              <w:t xml:space="preserve">- citai lietošanai, kas ir atdalītas (nav tieša piekļuve) </w:t>
            </w:r>
            <w:r w:rsidRPr="002E6B72">
              <w:rPr>
                <w:sz w:val="28"/>
                <w:szCs w:val="28"/>
              </w:rPr>
              <w:t>no pirmo trīs stāvu lietošanā esošām telpām</w:t>
            </w:r>
            <w:r w:rsidR="002E6B72">
              <w:rPr>
                <w:sz w:val="28"/>
                <w:szCs w:val="28"/>
              </w:rPr>
              <w:t>.</w:t>
            </w:r>
          </w:p>
          <w:p w14:paraId="4C35169C" w14:textId="5B0E257C" w:rsidR="00BB54DB" w:rsidRPr="008D2F8B" w:rsidRDefault="000715F6" w:rsidP="00862F0A">
            <w:pPr>
              <w:pStyle w:val="naiskr"/>
              <w:spacing w:before="0" w:after="0"/>
              <w:ind w:left="57" w:right="57"/>
              <w:jc w:val="both"/>
              <w:rPr>
                <w:sz w:val="28"/>
                <w:szCs w:val="28"/>
              </w:rPr>
            </w:pPr>
            <w:r w:rsidRPr="008D2F8B">
              <w:rPr>
                <w:sz w:val="28"/>
                <w:szCs w:val="28"/>
              </w:rPr>
              <w:t>Ar noteikumu projekta spēkā stāšanos spēku zaudēs Ministru kabineta 200</w:t>
            </w:r>
            <w:r w:rsidR="005255DB">
              <w:rPr>
                <w:sz w:val="28"/>
                <w:szCs w:val="28"/>
              </w:rPr>
              <w:t>8</w:t>
            </w:r>
            <w:r w:rsidRPr="008D2F8B">
              <w:rPr>
                <w:sz w:val="28"/>
                <w:szCs w:val="28"/>
              </w:rPr>
              <w:t xml:space="preserve">.gada </w:t>
            </w:r>
            <w:r>
              <w:rPr>
                <w:sz w:val="28"/>
                <w:szCs w:val="28"/>
              </w:rPr>
              <w:t>2</w:t>
            </w:r>
            <w:r w:rsidR="005255DB">
              <w:rPr>
                <w:sz w:val="28"/>
                <w:szCs w:val="28"/>
              </w:rPr>
              <w:t>1</w:t>
            </w:r>
            <w:r w:rsidRPr="008D2F8B">
              <w:rPr>
                <w:sz w:val="28"/>
                <w:szCs w:val="28"/>
              </w:rPr>
              <w:t>.</w:t>
            </w:r>
            <w:r w:rsidR="005255DB">
              <w:rPr>
                <w:sz w:val="28"/>
                <w:szCs w:val="28"/>
              </w:rPr>
              <w:t>jūlij</w:t>
            </w:r>
            <w:r>
              <w:rPr>
                <w:sz w:val="28"/>
                <w:szCs w:val="28"/>
              </w:rPr>
              <w:t>a</w:t>
            </w:r>
            <w:r w:rsidRPr="008D2F8B">
              <w:rPr>
                <w:sz w:val="28"/>
                <w:szCs w:val="28"/>
              </w:rPr>
              <w:t xml:space="preserve"> noteikumi</w:t>
            </w:r>
            <w:r w:rsidR="005255DB">
              <w:rPr>
                <w:sz w:val="28"/>
                <w:szCs w:val="28"/>
              </w:rPr>
              <w:t xml:space="preserve"> Nr.567</w:t>
            </w:r>
            <w:r w:rsidR="00643703">
              <w:rPr>
                <w:sz w:val="28"/>
                <w:szCs w:val="28"/>
              </w:rPr>
              <w:t xml:space="preserve"> “</w:t>
            </w:r>
            <w:r w:rsidRPr="008D2F8B">
              <w:rPr>
                <w:sz w:val="28"/>
                <w:szCs w:val="28"/>
              </w:rPr>
              <w:t xml:space="preserve">Noteikumi par Latvijas </w:t>
            </w:r>
            <w:r w:rsidRPr="008D2F8B">
              <w:rPr>
                <w:sz w:val="28"/>
                <w:szCs w:val="28"/>
              </w:rPr>
              <w:lastRenderedPageBreak/>
              <w:t>būvnormatīvu LBN </w:t>
            </w:r>
            <w:r w:rsidR="005255DB">
              <w:rPr>
                <w:sz w:val="28"/>
                <w:szCs w:val="28"/>
              </w:rPr>
              <w:t>208</w:t>
            </w:r>
            <w:r w:rsidRPr="008D2F8B">
              <w:rPr>
                <w:sz w:val="28"/>
                <w:szCs w:val="28"/>
              </w:rPr>
              <w:t>-0</w:t>
            </w:r>
            <w:r w:rsidR="005255DB">
              <w:rPr>
                <w:sz w:val="28"/>
                <w:szCs w:val="28"/>
              </w:rPr>
              <w:t>8</w:t>
            </w:r>
            <w:r w:rsidR="00643703">
              <w:rPr>
                <w:sz w:val="28"/>
                <w:szCs w:val="28"/>
              </w:rPr>
              <w:t xml:space="preserve"> “</w:t>
            </w:r>
            <w:r w:rsidR="005255DB">
              <w:rPr>
                <w:sz w:val="28"/>
                <w:szCs w:val="28"/>
              </w:rPr>
              <w:t>Publiskas ēkas un būves</w:t>
            </w:r>
            <w:r w:rsidRPr="008D2F8B">
              <w:rPr>
                <w:sz w:val="28"/>
                <w:szCs w:val="28"/>
              </w:rPr>
              <w:t>””.</w:t>
            </w:r>
          </w:p>
        </w:tc>
      </w:tr>
      <w:tr w:rsidR="00CB1045" w:rsidRPr="008D2F8B" w14:paraId="5FA92FDB" w14:textId="77777777" w:rsidTr="00907CCE">
        <w:trPr>
          <w:trHeight w:val="706"/>
        </w:trPr>
        <w:tc>
          <w:tcPr>
            <w:tcW w:w="524" w:type="dxa"/>
          </w:tcPr>
          <w:p w14:paraId="4BEE0770" w14:textId="13F8C8B7" w:rsidR="00CB1045" w:rsidRPr="008D2F8B" w:rsidRDefault="00CB1045" w:rsidP="00B96DF3">
            <w:pPr>
              <w:ind w:left="57" w:right="57"/>
              <w:rPr>
                <w:sz w:val="28"/>
                <w:szCs w:val="28"/>
                <w:lang w:val="lv-LV"/>
              </w:rPr>
            </w:pPr>
            <w:r w:rsidRPr="008D2F8B">
              <w:rPr>
                <w:sz w:val="28"/>
                <w:szCs w:val="28"/>
                <w:lang w:val="lv-LV"/>
              </w:rPr>
              <w:lastRenderedPageBreak/>
              <w:t> 3.</w:t>
            </w:r>
          </w:p>
        </w:tc>
        <w:tc>
          <w:tcPr>
            <w:tcW w:w="3177" w:type="dxa"/>
            <w:gridSpan w:val="2"/>
          </w:tcPr>
          <w:p w14:paraId="05A03672" w14:textId="77777777" w:rsidR="00CB1045" w:rsidRPr="008D2F8B" w:rsidRDefault="005761CE" w:rsidP="00B96DF3">
            <w:pPr>
              <w:ind w:left="57" w:right="57"/>
              <w:rPr>
                <w:sz w:val="28"/>
                <w:szCs w:val="28"/>
                <w:lang w:val="lv-LV"/>
              </w:rPr>
            </w:pPr>
            <w:r w:rsidRPr="008D2F8B">
              <w:rPr>
                <w:sz w:val="28"/>
                <w:szCs w:val="28"/>
                <w:lang w:val="lv-LV"/>
              </w:rPr>
              <w:t>Projekta izstrādē iesaistītās institūcijas</w:t>
            </w:r>
          </w:p>
        </w:tc>
        <w:tc>
          <w:tcPr>
            <w:tcW w:w="5361" w:type="dxa"/>
          </w:tcPr>
          <w:p w14:paraId="6E557653" w14:textId="77777777" w:rsidR="00CB1045" w:rsidRPr="008D2F8B" w:rsidRDefault="00823F99" w:rsidP="00823F99">
            <w:pPr>
              <w:ind w:left="57" w:right="57"/>
              <w:jc w:val="both"/>
              <w:rPr>
                <w:sz w:val="28"/>
                <w:szCs w:val="28"/>
                <w:lang w:val="lv-LV"/>
              </w:rPr>
            </w:pPr>
            <w:r w:rsidRPr="008D2F8B">
              <w:rPr>
                <w:sz w:val="28"/>
                <w:szCs w:val="28"/>
                <w:lang w:val="lv-LV"/>
              </w:rPr>
              <w:t>Noteikumu p</w:t>
            </w:r>
            <w:r w:rsidR="00761BAC" w:rsidRPr="008D2F8B">
              <w:rPr>
                <w:sz w:val="28"/>
                <w:szCs w:val="28"/>
                <w:lang w:val="lv-LV"/>
              </w:rPr>
              <w:t>rojekts šo jomu neskar</w:t>
            </w:r>
            <w:r w:rsidR="001B5B02" w:rsidRPr="008D2F8B">
              <w:rPr>
                <w:sz w:val="28"/>
                <w:szCs w:val="28"/>
                <w:lang w:val="lv-LV"/>
              </w:rPr>
              <w:t>.</w:t>
            </w:r>
          </w:p>
        </w:tc>
      </w:tr>
      <w:tr w:rsidR="00CB1045" w:rsidRPr="008D2F8B" w14:paraId="4F433C8D" w14:textId="77777777" w:rsidTr="00B96DF3">
        <w:trPr>
          <w:trHeight w:val="384"/>
        </w:trPr>
        <w:tc>
          <w:tcPr>
            <w:tcW w:w="524" w:type="dxa"/>
          </w:tcPr>
          <w:p w14:paraId="789DDF5D" w14:textId="77777777" w:rsidR="00CB1045" w:rsidRPr="008D2F8B" w:rsidRDefault="00CB1045" w:rsidP="00B96DF3">
            <w:pPr>
              <w:ind w:left="57" w:right="57"/>
              <w:rPr>
                <w:sz w:val="28"/>
                <w:szCs w:val="28"/>
                <w:lang w:val="lv-LV"/>
              </w:rPr>
            </w:pPr>
            <w:r w:rsidRPr="008D2F8B">
              <w:rPr>
                <w:sz w:val="28"/>
                <w:szCs w:val="28"/>
                <w:lang w:val="lv-LV"/>
              </w:rPr>
              <w:t> 4.</w:t>
            </w:r>
          </w:p>
        </w:tc>
        <w:tc>
          <w:tcPr>
            <w:tcW w:w="3177" w:type="dxa"/>
            <w:gridSpan w:val="2"/>
          </w:tcPr>
          <w:p w14:paraId="5B8EE7D2" w14:textId="77777777" w:rsidR="00CB1045" w:rsidRPr="008D2F8B" w:rsidRDefault="005761CE" w:rsidP="00B96DF3">
            <w:pPr>
              <w:ind w:left="57" w:right="57"/>
              <w:rPr>
                <w:sz w:val="28"/>
                <w:szCs w:val="28"/>
                <w:lang w:val="lv-LV"/>
              </w:rPr>
            </w:pPr>
            <w:r w:rsidRPr="008D2F8B">
              <w:rPr>
                <w:sz w:val="28"/>
                <w:szCs w:val="28"/>
                <w:lang w:val="lv-LV"/>
              </w:rPr>
              <w:t>Cita informācija</w:t>
            </w:r>
          </w:p>
        </w:tc>
        <w:tc>
          <w:tcPr>
            <w:tcW w:w="5361" w:type="dxa"/>
          </w:tcPr>
          <w:p w14:paraId="14605901" w14:textId="598B6B30" w:rsidR="00C30F02" w:rsidRPr="00CF5596" w:rsidRDefault="00CF5596" w:rsidP="00CF5596">
            <w:pPr>
              <w:pStyle w:val="naiskr"/>
              <w:ind w:right="57"/>
              <w:jc w:val="both"/>
              <w:rPr>
                <w:sz w:val="28"/>
                <w:szCs w:val="28"/>
              </w:rPr>
            </w:pPr>
            <w:r w:rsidRPr="00CF5596">
              <w:rPr>
                <w:sz w:val="28"/>
                <w:szCs w:val="28"/>
              </w:rPr>
              <w:t>Ekonomikas ministrija nodrošinās Noteikumu par Latvijas būvnormatīvu LBN 208-15 “Publiskas būves” pārskatīšanu, diferencējot specifiskās prasības atkarībā no projektējamā objekta lietošanas veida un tā nepieciešamās funkcionalitātes, kā arī ieviešot Būvniecības likumā definēto vides pieejamības principu. Tāpat arī tiks pārvērti publisko būvju galvenie raksturlielumi (apbūves rādītāju noteikšana, platību aprēķini</w:t>
            </w:r>
            <w:r w:rsidR="00741ED6">
              <w:rPr>
                <w:sz w:val="28"/>
                <w:szCs w:val="28"/>
              </w:rPr>
              <w:t xml:space="preserve">) un lietotā </w:t>
            </w:r>
            <w:r w:rsidR="0005460D">
              <w:rPr>
                <w:sz w:val="28"/>
                <w:szCs w:val="28"/>
              </w:rPr>
              <w:t>terminoloģija</w:t>
            </w:r>
            <w:r w:rsidR="00741ED6">
              <w:rPr>
                <w:sz w:val="28"/>
                <w:szCs w:val="28"/>
              </w:rPr>
              <w:t>.</w:t>
            </w:r>
          </w:p>
        </w:tc>
      </w:tr>
    </w:tbl>
    <w:p w14:paraId="6176C81C" w14:textId="77777777" w:rsidR="00CB1045" w:rsidRPr="008D2F8B" w:rsidRDefault="00CB1045" w:rsidP="00CB1045">
      <w:pPr>
        <w:ind w:left="57" w:right="57"/>
        <w:rPr>
          <w:sz w:val="28"/>
          <w:szCs w:val="28"/>
          <w:lang w:val="lv-LV"/>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153"/>
        <w:gridCol w:w="5386"/>
      </w:tblGrid>
      <w:tr w:rsidR="00CB1045" w:rsidRPr="008D2F8B" w14:paraId="69D772E7" w14:textId="77777777" w:rsidTr="00B96DF3">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24E7C0AD" w14:textId="7A5E5805" w:rsidR="00CB1045" w:rsidRPr="008D2F8B" w:rsidRDefault="00CB1045" w:rsidP="006046DF">
            <w:pPr>
              <w:ind w:left="57" w:right="57"/>
              <w:jc w:val="center"/>
              <w:rPr>
                <w:b/>
                <w:sz w:val="28"/>
                <w:szCs w:val="28"/>
                <w:lang w:val="lv-LV"/>
              </w:rPr>
            </w:pPr>
            <w:r w:rsidRPr="008D2F8B">
              <w:rPr>
                <w:b/>
                <w:sz w:val="28"/>
                <w:szCs w:val="28"/>
                <w:lang w:val="lv-LV"/>
              </w:rPr>
              <w:t>II.</w:t>
            </w:r>
            <w:r w:rsidR="006046DF">
              <w:rPr>
                <w:b/>
                <w:sz w:val="28"/>
                <w:szCs w:val="28"/>
                <w:lang w:val="lv-LV"/>
              </w:rPr>
              <w:t> </w:t>
            </w:r>
            <w:r w:rsidRPr="008D2F8B">
              <w:rPr>
                <w:b/>
                <w:sz w:val="28"/>
                <w:szCs w:val="28"/>
                <w:lang w:val="lv-LV"/>
              </w:rPr>
              <w:t>Tiesību akta projekta ietekme uz sabiedrību</w:t>
            </w:r>
            <w:r w:rsidR="005761CE" w:rsidRPr="008D2F8B">
              <w:rPr>
                <w:b/>
                <w:sz w:val="28"/>
                <w:szCs w:val="28"/>
                <w:lang w:val="lv-LV"/>
              </w:rPr>
              <w:t xml:space="preserve"> tautsaimniecības attīstību un administratīvo slogu</w:t>
            </w:r>
          </w:p>
        </w:tc>
      </w:tr>
      <w:tr w:rsidR="00CB1045" w:rsidRPr="008D2F8B" w14:paraId="189BFAF9" w14:textId="77777777" w:rsidTr="00915E1B">
        <w:trPr>
          <w:trHeight w:val="467"/>
        </w:trPr>
        <w:tc>
          <w:tcPr>
            <w:tcW w:w="523" w:type="dxa"/>
            <w:tcBorders>
              <w:top w:val="single" w:sz="4" w:space="0" w:color="auto"/>
              <w:left w:val="single" w:sz="4" w:space="0" w:color="auto"/>
              <w:bottom w:val="single" w:sz="4" w:space="0" w:color="auto"/>
              <w:right w:val="single" w:sz="4" w:space="0" w:color="auto"/>
            </w:tcBorders>
            <w:hideMark/>
          </w:tcPr>
          <w:p w14:paraId="096001C1" w14:textId="77777777" w:rsidR="00CB1045" w:rsidRPr="008D2F8B" w:rsidRDefault="00CB1045" w:rsidP="00B96DF3">
            <w:pPr>
              <w:ind w:left="57" w:right="57"/>
              <w:rPr>
                <w:sz w:val="28"/>
                <w:szCs w:val="28"/>
                <w:lang w:val="lv-LV"/>
              </w:rPr>
            </w:pPr>
            <w:r w:rsidRPr="008D2F8B">
              <w:rPr>
                <w:sz w:val="28"/>
                <w:szCs w:val="28"/>
                <w:lang w:val="lv-LV"/>
              </w:rPr>
              <w:t> 1.</w:t>
            </w:r>
          </w:p>
        </w:tc>
        <w:tc>
          <w:tcPr>
            <w:tcW w:w="3153" w:type="dxa"/>
            <w:tcBorders>
              <w:top w:val="single" w:sz="4" w:space="0" w:color="auto"/>
              <w:left w:val="single" w:sz="4" w:space="0" w:color="auto"/>
              <w:bottom w:val="single" w:sz="4" w:space="0" w:color="auto"/>
              <w:right w:val="single" w:sz="4" w:space="0" w:color="auto"/>
            </w:tcBorders>
            <w:hideMark/>
          </w:tcPr>
          <w:p w14:paraId="433009ED" w14:textId="77777777" w:rsidR="00CB1045" w:rsidRPr="008D2F8B" w:rsidRDefault="00CB1045" w:rsidP="00B96DF3">
            <w:pPr>
              <w:ind w:left="57" w:right="57"/>
              <w:rPr>
                <w:sz w:val="28"/>
                <w:szCs w:val="28"/>
                <w:lang w:val="lv-LV"/>
              </w:rPr>
            </w:pPr>
            <w:r w:rsidRPr="008D2F8B">
              <w:rPr>
                <w:sz w:val="28"/>
                <w:szCs w:val="28"/>
                <w:lang w:val="lv-LV"/>
              </w:rPr>
              <w:t xml:space="preserve"> Sabiedrības </w:t>
            </w:r>
            <w:proofErr w:type="spellStart"/>
            <w:r w:rsidRPr="008D2F8B">
              <w:rPr>
                <w:sz w:val="28"/>
                <w:szCs w:val="28"/>
                <w:lang w:val="lv-LV"/>
              </w:rPr>
              <w:t>mērķgrupa</w:t>
            </w:r>
            <w:r w:rsidR="005761CE" w:rsidRPr="008D2F8B">
              <w:rPr>
                <w:sz w:val="28"/>
                <w:szCs w:val="28"/>
                <w:lang w:val="lv-LV"/>
              </w:rPr>
              <w:t>s</w:t>
            </w:r>
            <w:proofErr w:type="spellEnd"/>
            <w:r w:rsidR="005761CE" w:rsidRPr="008D2F8B">
              <w:rPr>
                <w:sz w:val="28"/>
                <w:szCs w:val="28"/>
                <w:lang w:val="lv-LV"/>
              </w:rPr>
              <w:t>, kuras tiesiskais regulējums  ietekmē vai varētu ietekmēt</w:t>
            </w:r>
          </w:p>
        </w:tc>
        <w:tc>
          <w:tcPr>
            <w:tcW w:w="5386" w:type="dxa"/>
            <w:tcBorders>
              <w:top w:val="single" w:sz="4" w:space="0" w:color="auto"/>
              <w:left w:val="single" w:sz="4" w:space="0" w:color="auto"/>
              <w:bottom w:val="single" w:sz="4" w:space="0" w:color="auto"/>
              <w:right w:val="single" w:sz="4" w:space="0" w:color="auto"/>
            </w:tcBorders>
            <w:hideMark/>
          </w:tcPr>
          <w:p w14:paraId="24F9A782" w14:textId="717E36EB" w:rsidR="00CB1045" w:rsidRPr="002C4B0F" w:rsidRDefault="00665D97" w:rsidP="002C4B0F">
            <w:pPr>
              <w:ind w:left="57" w:right="57"/>
              <w:jc w:val="both"/>
              <w:rPr>
                <w:sz w:val="28"/>
                <w:szCs w:val="28"/>
                <w:lang w:val="lv-LV"/>
              </w:rPr>
            </w:pPr>
            <w:r w:rsidRPr="002C4B0F">
              <w:rPr>
                <w:iCs/>
                <w:sz w:val="28"/>
                <w:szCs w:val="28"/>
                <w:lang w:val="lv-LV"/>
              </w:rPr>
              <w:t>Noteikumu projekta r</w:t>
            </w:r>
            <w:r w:rsidR="009C7702" w:rsidRPr="002C4B0F">
              <w:rPr>
                <w:iCs/>
                <w:sz w:val="28"/>
                <w:szCs w:val="28"/>
                <w:lang w:val="lv-LV"/>
              </w:rPr>
              <w:t xml:space="preserve">egulējums </w:t>
            </w:r>
            <w:r w:rsidRPr="002C4B0F">
              <w:rPr>
                <w:iCs/>
                <w:sz w:val="28"/>
                <w:szCs w:val="28"/>
                <w:lang w:val="lv-LV"/>
              </w:rPr>
              <w:t>var ietekmēt jebkuru personu, kura ierosinā</w:t>
            </w:r>
            <w:r w:rsidR="00E01FE8" w:rsidRPr="002C4B0F">
              <w:rPr>
                <w:iCs/>
                <w:sz w:val="28"/>
                <w:szCs w:val="28"/>
                <w:lang w:val="lv-LV"/>
              </w:rPr>
              <w:t xml:space="preserve">s un veiks </w:t>
            </w:r>
            <w:r w:rsidR="006046DF" w:rsidRPr="002C4B0F">
              <w:rPr>
                <w:iCs/>
                <w:sz w:val="28"/>
                <w:szCs w:val="28"/>
                <w:lang w:val="lv-LV"/>
              </w:rPr>
              <w:t xml:space="preserve">jaunu publisku </w:t>
            </w:r>
            <w:r w:rsidR="002C4B0F" w:rsidRPr="002C4B0F">
              <w:rPr>
                <w:iCs/>
                <w:sz w:val="28"/>
                <w:szCs w:val="28"/>
                <w:lang w:val="lv-LV"/>
              </w:rPr>
              <w:t>būvju</w:t>
            </w:r>
            <w:r w:rsidR="006046DF" w:rsidRPr="002C4B0F">
              <w:rPr>
                <w:iCs/>
                <w:sz w:val="28"/>
                <w:szCs w:val="28"/>
                <w:lang w:val="lv-LV"/>
              </w:rPr>
              <w:t xml:space="preserve"> </w:t>
            </w:r>
            <w:r w:rsidR="00E01FE8" w:rsidRPr="002C4B0F">
              <w:rPr>
                <w:iCs/>
                <w:sz w:val="28"/>
                <w:szCs w:val="28"/>
                <w:lang w:val="lv-LV"/>
              </w:rPr>
              <w:t>būvniecību</w:t>
            </w:r>
            <w:r w:rsidR="006046DF" w:rsidRPr="002C4B0F">
              <w:rPr>
                <w:iCs/>
                <w:sz w:val="28"/>
                <w:szCs w:val="28"/>
                <w:lang w:val="lv-LV"/>
              </w:rPr>
              <w:t>, esošas publiskas būves atjaunošanu vai būves pārbūvi par publisku būvi, kā arī institūcijas, kuras iesaistītas būvniecības procesā.</w:t>
            </w:r>
            <w:r w:rsidRPr="002C4B0F">
              <w:rPr>
                <w:iCs/>
                <w:sz w:val="28"/>
                <w:szCs w:val="28"/>
                <w:lang w:val="lv-LV"/>
              </w:rPr>
              <w:t xml:space="preserve"> Tāpat arī ietekmēs </w:t>
            </w:r>
            <w:r w:rsidR="00BB0512" w:rsidRPr="002C4B0F">
              <w:rPr>
                <w:iCs/>
                <w:sz w:val="28"/>
                <w:szCs w:val="28"/>
                <w:lang w:val="lv-LV"/>
              </w:rPr>
              <w:t>būvniecības nozarē strādājoš</w:t>
            </w:r>
            <w:r w:rsidRPr="002C4B0F">
              <w:rPr>
                <w:iCs/>
                <w:sz w:val="28"/>
                <w:szCs w:val="28"/>
                <w:lang w:val="lv-LV"/>
              </w:rPr>
              <w:t>os</w:t>
            </w:r>
            <w:r w:rsidR="00BB0512" w:rsidRPr="002C4B0F">
              <w:rPr>
                <w:iCs/>
                <w:sz w:val="28"/>
                <w:szCs w:val="28"/>
                <w:lang w:val="lv-LV"/>
              </w:rPr>
              <w:t xml:space="preserve"> </w:t>
            </w:r>
            <w:r w:rsidR="00E47AE8" w:rsidRPr="002C4B0F">
              <w:rPr>
                <w:iCs/>
                <w:sz w:val="28"/>
                <w:szCs w:val="28"/>
                <w:lang w:val="lv-LV"/>
              </w:rPr>
              <w:t>būvprojekta izstrādātājus</w:t>
            </w:r>
            <w:r w:rsidR="000715F6" w:rsidRPr="002C4B0F">
              <w:rPr>
                <w:iCs/>
                <w:sz w:val="28"/>
                <w:szCs w:val="28"/>
                <w:lang w:val="lv-LV"/>
              </w:rPr>
              <w:t xml:space="preserve"> un</w:t>
            </w:r>
            <w:r w:rsidR="006046DF" w:rsidRPr="002C4B0F">
              <w:rPr>
                <w:iCs/>
                <w:sz w:val="28"/>
                <w:szCs w:val="28"/>
                <w:lang w:val="lv-LV"/>
              </w:rPr>
              <w:t xml:space="preserve"> šo publisko </w:t>
            </w:r>
            <w:r w:rsidR="002C4B0F" w:rsidRPr="002C4B0F">
              <w:rPr>
                <w:iCs/>
                <w:sz w:val="28"/>
                <w:szCs w:val="28"/>
                <w:lang w:val="lv-LV"/>
              </w:rPr>
              <w:t>būvju</w:t>
            </w:r>
            <w:r w:rsidR="006046DF" w:rsidRPr="002C4B0F">
              <w:rPr>
                <w:iCs/>
                <w:sz w:val="28"/>
                <w:szCs w:val="28"/>
                <w:lang w:val="lv-LV"/>
              </w:rPr>
              <w:t xml:space="preserve"> lietotājus (apmeklētājus, klientus, pacientus, darbiniekus).</w:t>
            </w:r>
          </w:p>
        </w:tc>
      </w:tr>
      <w:tr w:rsidR="00CB1045" w:rsidRPr="008D2F8B" w14:paraId="5B9DFE7C" w14:textId="77777777" w:rsidTr="00915E1B">
        <w:trPr>
          <w:trHeight w:val="523"/>
        </w:trPr>
        <w:tc>
          <w:tcPr>
            <w:tcW w:w="523" w:type="dxa"/>
            <w:tcBorders>
              <w:top w:val="single" w:sz="4" w:space="0" w:color="auto"/>
              <w:left w:val="single" w:sz="4" w:space="0" w:color="auto"/>
              <w:bottom w:val="single" w:sz="4" w:space="0" w:color="auto"/>
              <w:right w:val="single" w:sz="4" w:space="0" w:color="auto"/>
            </w:tcBorders>
            <w:hideMark/>
          </w:tcPr>
          <w:p w14:paraId="32F7E6A5" w14:textId="77777777" w:rsidR="00CB1045" w:rsidRPr="008D2F8B" w:rsidRDefault="00CB1045" w:rsidP="00B96DF3">
            <w:pPr>
              <w:ind w:left="57" w:right="57"/>
              <w:rPr>
                <w:sz w:val="28"/>
                <w:szCs w:val="28"/>
                <w:lang w:val="lv-LV"/>
              </w:rPr>
            </w:pPr>
            <w:r w:rsidRPr="008D2F8B">
              <w:rPr>
                <w:sz w:val="28"/>
                <w:szCs w:val="28"/>
                <w:lang w:val="lv-LV"/>
              </w:rPr>
              <w:t> 2.</w:t>
            </w:r>
          </w:p>
        </w:tc>
        <w:tc>
          <w:tcPr>
            <w:tcW w:w="3153" w:type="dxa"/>
            <w:tcBorders>
              <w:top w:val="single" w:sz="4" w:space="0" w:color="auto"/>
              <w:left w:val="single" w:sz="4" w:space="0" w:color="auto"/>
              <w:bottom w:val="single" w:sz="4" w:space="0" w:color="auto"/>
              <w:right w:val="single" w:sz="4" w:space="0" w:color="auto"/>
            </w:tcBorders>
            <w:hideMark/>
          </w:tcPr>
          <w:p w14:paraId="6B5806A7" w14:textId="77777777" w:rsidR="00CB1045" w:rsidRPr="008D2F8B" w:rsidRDefault="005761CE" w:rsidP="005761CE">
            <w:pPr>
              <w:ind w:left="57" w:right="57"/>
              <w:rPr>
                <w:sz w:val="28"/>
                <w:szCs w:val="28"/>
                <w:lang w:val="lv-LV"/>
              </w:rPr>
            </w:pPr>
            <w:r w:rsidRPr="008D2F8B">
              <w:rPr>
                <w:sz w:val="28"/>
                <w:szCs w:val="28"/>
                <w:lang w:val="lv-LV"/>
              </w:rPr>
              <w:t>Tiesiskā regulējuma</w:t>
            </w:r>
            <w:r w:rsidR="00CB1045" w:rsidRPr="008D2F8B">
              <w:rPr>
                <w:sz w:val="28"/>
                <w:szCs w:val="28"/>
                <w:lang w:val="lv-LV"/>
              </w:rPr>
              <w:t xml:space="preserve"> </w:t>
            </w:r>
            <w:r w:rsidRPr="008D2F8B">
              <w:rPr>
                <w:sz w:val="28"/>
                <w:szCs w:val="28"/>
                <w:lang w:val="lv-LV"/>
              </w:rPr>
              <w:t>ietekme uz tautsaimniecību un administratīvo slogu</w:t>
            </w:r>
          </w:p>
        </w:tc>
        <w:tc>
          <w:tcPr>
            <w:tcW w:w="5386" w:type="dxa"/>
            <w:tcBorders>
              <w:top w:val="single" w:sz="4" w:space="0" w:color="auto"/>
              <w:left w:val="single" w:sz="4" w:space="0" w:color="auto"/>
              <w:bottom w:val="single" w:sz="4" w:space="0" w:color="auto"/>
              <w:right w:val="single" w:sz="4" w:space="0" w:color="auto"/>
            </w:tcBorders>
            <w:hideMark/>
          </w:tcPr>
          <w:p w14:paraId="2B043625" w14:textId="1375FA3D" w:rsidR="00CB1045" w:rsidRPr="008D2F8B" w:rsidRDefault="00823F99" w:rsidP="00E01FE8">
            <w:pPr>
              <w:ind w:right="57"/>
              <w:jc w:val="both"/>
              <w:rPr>
                <w:sz w:val="28"/>
                <w:szCs w:val="28"/>
                <w:lang w:val="lv-LV"/>
              </w:rPr>
            </w:pPr>
            <w:r w:rsidRPr="008D2F8B">
              <w:rPr>
                <w:sz w:val="28"/>
                <w:szCs w:val="28"/>
                <w:lang w:val="lv-LV"/>
              </w:rPr>
              <w:t xml:space="preserve">Šīs sadaļas 1.punktā minētajām sabiedrības </w:t>
            </w:r>
            <w:proofErr w:type="spellStart"/>
            <w:r w:rsidRPr="008D2F8B">
              <w:rPr>
                <w:sz w:val="28"/>
                <w:szCs w:val="28"/>
                <w:lang w:val="lv-LV"/>
              </w:rPr>
              <w:t>mērķgrupām</w:t>
            </w:r>
            <w:proofErr w:type="spellEnd"/>
            <w:r w:rsidRPr="008D2F8B">
              <w:rPr>
                <w:sz w:val="28"/>
                <w:szCs w:val="28"/>
                <w:lang w:val="lv-LV"/>
              </w:rPr>
              <w:t xml:space="preserve"> </w:t>
            </w:r>
            <w:r w:rsidR="001B5B02" w:rsidRPr="008D2F8B">
              <w:rPr>
                <w:sz w:val="28"/>
                <w:szCs w:val="28"/>
                <w:lang w:val="lv-LV"/>
              </w:rPr>
              <w:t xml:space="preserve">projekta tiesiskais regulējums nemaina tiesības </w:t>
            </w:r>
            <w:r w:rsidR="00993D12" w:rsidRPr="008D2F8B">
              <w:rPr>
                <w:sz w:val="28"/>
                <w:szCs w:val="28"/>
                <w:lang w:val="lv-LV"/>
              </w:rPr>
              <w:t>un pienākumus, kā arī veicamās darbības</w:t>
            </w:r>
            <w:r w:rsidR="002C424E" w:rsidRPr="008D2F8B">
              <w:rPr>
                <w:sz w:val="28"/>
                <w:szCs w:val="28"/>
                <w:lang w:val="lv-LV"/>
              </w:rPr>
              <w:t xml:space="preserve"> salīdzinājumā ar līdzšinējo normatīvo regulējumu</w:t>
            </w:r>
            <w:r w:rsidR="00993D12" w:rsidRPr="008D2F8B">
              <w:rPr>
                <w:sz w:val="28"/>
                <w:szCs w:val="28"/>
                <w:lang w:val="lv-LV"/>
              </w:rPr>
              <w:t>.</w:t>
            </w:r>
          </w:p>
        </w:tc>
      </w:tr>
      <w:tr w:rsidR="00CB1045" w:rsidRPr="008D2F8B" w14:paraId="24711CDE" w14:textId="77777777" w:rsidTr="00915E1B">
        <w:trPr>
          <w:trHeight w:val="517"/>
        </w:trPr>
        <w:tc>
          <w:tcPr>
            <w:tcW w:w="523" w:type="dxa"/>
            <w:tcBorders>
              <w:top w:val="single" w:sz="4" w:space="0" w:color="auto"/>
              <w:left w:val="single" w:sz="4" w:space="0" w:color="auto"/>
              <w:bottom w:val="single" w:sz="4" w:space="0" w:color="auto"/>
              <w:right w:val="single" w:sz="4" w:space="0" w:color="auto"/>
            </w:tcBorders>
            <w:hideMark/>
          </w:tcPr>
          <w:p w14:paraId="5738BB1B" w14:textId="77777777" w:rsidR="00CB1045" w:rsidRPr="008D2F8B" w:rsidRDefault="00CB1045" w:rsidP="00B96DF3">
            <w:pPr>
              <w:ind w:left="57" w:right="57"/>
              <w:rPr>
                <w:sz w:val="28"/>
                <w:szCs w:val="28"/>
                <w:lang w:val="lv-LV"/>
              </w:rPr>
            </w:pPr>
            <w:r w:rsidRPr="008D2F8B">
              <w:rPr>
                <w:sz w:val="28"/>
                <w:szCs w:val="28"/>
                <w:lang w:val="lv-LV"/>
              </w:rPr>
              <w:t> 3.</w:t>
            </w:r>
          </w:p>
        </w:tc>
        <w:tc>
          <w:tcPr>
            <w:tcW w:w="3153" w:type="dxa"/>
            <w:tcBorders>
              <w:top w:val="single" w:sz="4" w:space="0" w:color="auto"/>
              <w:left w:val="single" w:sz="4" w:space="0" w:color="auto"/>
              <w:bottom w:val="single" w:sz="4" w:space="0" w:color="auto"/>
              <w:right w:val="single" w:sz="4" w:space="0" w:color="auto"/>
            </w:tcBorders>
            <w:hideMark/>
          </w:tcPr>
          <w:p w14:paraId="366ECF67" w14:textId="77777777" w:rsidR="00CB1045" w:rsidRPr="008D2F8B" w:rsidRDefault="005761CE" w:rsidP="005761CE">
            <w:pPr>
              <w:ind w:left="57" w:right="57"/>
              <w:rPr>
                <w:sz w:val="28"/>
                <w:szCs w:val="28"/>
                <w:lang w:val="lv-LV"/>
              </w:rPr>
            </w:pPr>
            <w:r w:rsidRPr="008D2F8B">
              <w:rPr>
                <w:sz w:val="28"/>
                <w:szCs w:val="28"/>
                <w:lang w:val="lv-LV"/>
              </w:rPr>
              <w:t>Administratīvo izmaksu monetārs novērtējums</w:t>
            </w:r>
          </w:p>
        </w:tc>
        <w:tc>
          <w:tcPr>
            <w:tcW w:w="5386" w:type="dxa"/>
            <w:tcBorders>
              <w:top w:val="single" w:sz="4" w:space="0" w:color="auto"/>
              <w:left w:val="single" w:sz="4" w:space="0" w:color="auto"/>
              <w:bottom w:val="single" w:sz="4" w:space="0" w:color="auto"/>
              <w:right w:val="single" w:sz="4" w:space="0" w:color="auto"/>
            </w:tcBorders>
            <w:hideMark/>
          </w:tcPr>
          <w:p w14:paraId="54177F07" w14:textId="77777777" w:rsidR="00CB1045" w:rsidRPr="008D2F8B" w:rsidRDefault="00823F99" w:rsidP="00823F99">
            <w:pPr>
              <w:ind w:left="57" w:right="57"/>
              <w:jc w:val="both"/>
              <w:rPr>
                <w:sz w:val="28"/>
                <w:szCs w:val="28"/>
                <w:lang w:val="lv-LV"/>
              </w:rPr>
            </w:pPr>
            <w:r w:rsidRPr="008D2F8B">
              <w:rPr>
                <w:sz w:val="28"/>
                <w:szCs w:val="28"/>
                <w:lang w:val="lv-LV"/>
              </w:rPr>
              <w:t>Noteikumu p</w:t>
            </w:r>
            <w:r w:rsidR="00993D12" w:rsidRPr="008D2F8B">
              <w:rPr>
                <w:sz w:val="28"/>
                <w:szCs w:val="28"/>
                <w:lang w:val="lv-LV"/>
              </w:rPr>
              <w:t>rojekts šo jomu neskar</w:t>
            </w:r>
          </w:p>
        </w:tc>
      </w:tr>
      <w:tr w:rsidR="00CB1045" w:rsidRPr="008D2F8B" w14:paraId="23FE21A6" w14:textId="77777777" w:rsidTr="00915E1B">
        <w:tc>
          <w:tcPr>
            <w:tcW w:w="523" w:type="dxa"/>
            <w:tcBorders>
              <w:top w:val="single" w:sz="4" w:space="0" w:color="auto"/>
              <w:left w:val="single" w:sz="4" w:space="0" w:color="auto"/>
              <w:bottom w:val="single" w:sz="4" w:space="0" w:color="auto"/>
              <w:right w:val="single" w:sz="4" w:space="0" w:color="auto"/>
            </w:tcBorders>
            <w:hideMark/>
          </w:tcPr>
          <w:p w14:paraId="226D24A7" w14:textId="77777777" w:rsidR="00CB1045" w:rsidRPr="008D2F8B" w:rsidRDefault="00CB1045" w:rsidP="00134A1B">
            <w:pPr>
              <w:ind w:left="57" w:right="57"/>
              <w:rPr>
                <w:sz w:val="28"/>
                <w:szCs w:val="28"/>
                <w:lang w:val="lv-LV"/>
              </w:rPr>
            </w:pPr>
            <w:r w:rsidRPr="008D2F8B">
              <w:rPr>
                <w:sz w:val="28"/>
                <w:szCs w:val="28"/>
                <w:lang w:val="lv-LV"/>
              </w:rPr>
              <w:t> </w:t>
            </w:r>
            <w:r w:rsidR="00134A1B" w:rsidRPr="008D2F8B">
              <w:rPr>
                <w:sz w:val="28"/>
                <w:szCs w:val="28"/>
                <w:lang w:val="lv-LV"/>
              </w:rPr>
              <w:t>4</w:t>
            </w:r>
            <w:r w:rsidRPr="008D2F8B">
              <w:rPr>
                <w:sz w:val="28"/>
                <w:szCs w:val="28"/>
                <w:lang w:val="lv-LV"/>
              </w:rPr>
              <w:t>.</w:t>
            </w:r>
          </w:p>
        </w:tc>
        <w:tc>
          <w:tcPr>
            <w:tcW w:w="3153" w:type="dxa"/>
            <w:tcBorders>
              <w:top w:val="single" w:sz="4" w:space="0" w:color="auto"/>
              <w:left w:val="single" w:sz="4" w:space="0" w:color="auto"/>
              <w:bottom w:val="single" w:sz="4" w:space="0" w:color="auto"/>
              <w:right w:val="single" w:sz="4" w:space="0" w:color="auto"/>
            </w:tcBorders>
            <w:hideMark/>
          </w:tcPr>
          <w:p w14:paraId="5023D064" w14:textId="77777777" w:rsidR="00CB1045" w:rsidRPr="008D2F8B" w:rsidRDefault="00CB1045" w:rsidP="00B96DF3">
            <w:pPr>
              <w:ind w:left="57" w:right="57"/>
              <w:rPr>
                <w:sz w:val="28"/>
                <w:szCs w:val="28"/>
                <w:lang w:val="lv-LV"/>
              </w:rPr>
            </w:pPr>
            <w:r w:rsidRPr="008D2F8B">
              <w:rPr>
                <w:sz w:val="28"/>
                <w:szCs w:val="28"/>
                <w:lang w:val="lv-LV"/>
              </w:rPr>
              <w:t> Cita informācija</w:t>
            </w:r>
          </w:p>
        </w:tc>
        <w:tc>
          <w:tcPr>
            <w:tcW w:w="5386" w:type="dxa"/>
            <w:tcBorders>
              <w:top w:val="single" w:sz="4" w:space="0" w:color="auto"/>
              <w:left w:val="single" w:sz="4" w:space="0" w:color="auto"/>
              <w:bottom w:val="single" w:sz="4" w:space="0" w:color="auto"/>
              <w:right w:val="single" w:sz="4" w:space="0" w:color="auto"/>
            </w:tcBorders>
            <w:hideMark/>
          </w:tcPr>
          <w:p w14:paraId="08FE6F3D" w14:textId="77777777" w:rsidR="00CB1045" w:rsidRPr="008D2F8B" w:rsidRDefault="00823F99" w:rsidP="00B96DF3">
            <w:pPr>
              <w:ind w:left="57" w:right="57"/>
              <w:jc w:val="both"/>
              <w:rPr>
                <w:sz w:val="28"/>
                <w:szCs w:val="28"/>
                <w:lang w:val="lv-LV"/>
              </w:rPr>
            </w:pPr>
            <w:r w:rsidRPr="008D2F8B">
              <w:rPr>
                <w:sz w:val="28"/>
                <w:szCs w:val="28"/>
                <w:lang w:val="lv-LV"/>
              </w:rPr>
              <w:t>N</w:t>
            </w:r>
            <w:r w:rsidR="00915E1B" w:rsidRPr="008D2F8B">
              <w:rPr>
                <w:sz w:val="28"/>
                <w:szCs w:val="28"/>
                <w:lang w:val="lv-LV"/>
              </w:rPr>
              <w:t>av</w:t>
            </w:r>
          </w:p>
        </w:tc>
      </w:tr>
    </w:tbl>
    <w:p w14:paraId="675D9067" w14:textId="77777777" w:rsidR="00CB1045" w:rsidRPr="008D2F8B" w:rsidRDefault="00CB1045" w:rsidP="00CB1045">
      <w:pPr>
        <w:ind w:left="57" w:right="57"/>
        <w:rPr>
          <w:sz w:val="28"/>
          <w:szCs w:val="28"/>
          <w:lang w:val="lv-LV"/>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3191"/>
        <w:gridCol w:w="5457"/>
      </w:tblGrid>
      <w:tr w:rsidR="00CB1045" w:rsidRPr="008D2F8B" w14:paraId="5806D073" w14:textId="77777777" w:rsidTr="00B96DF3">
        <w:trPr>
          <w:jc w:val="center"/>
        </w:trPr>
        <w:tc>
          <w:tcPr>
            <w:tcW w:w="9215" w:type="dxa"/>
            <w:gridSpan w:val="3"/>
          </w:tcPr>
          <w:p w14:paraId="0B79BAFA" w14:textId="5DC53BE8" w:rsidR="00CB1045" w:rsidRPr="008D2F8B" w:rsidRDefault="00CB1045" w:rsidP="006046DF">
            <w:pPr>
              <w:pStyle w:val="naisnod"/>
              <w:spacing w:before="0" w:after="0"/>
              <w:ind w:left="57" w:right="57"/>
              <w:rPr>
                <w:sz w:val="28"/>
                <w:szCs w:val="28"/>
              </w:rPr>
            </w:pPr>
            <w:r w:rsidRPr="008D2F8B">
              <w:rPr>
                <w:sz w:val="28"/>
                <w:szCs w:val="28"/>
              </w:rPr>
              <w:t>VI.</w:t>
            </w:r>
            <w:r w:rsidR="006046DF">
              <w:rPr>
                <w:sz w:val="28"/>
                <w:szCs w:val="28"/>
              </w:rPr>
              <w:t> </w:t>
            </w:r>
            <w:r w:rsidRPr="008D2F8B">
              <w:rPr>
                <w:sz w:val="28"/>
                <w:szCs w:val="28"/>
              </w:rPr>
              <w:t xml:space="preserve">Sabiedrības līdzdalība un </w:t>
            </w:r>
            <w:r w:rsidR="005761CE" w:rsidRPr="008D2F8B">
              <w:rPr>
                <w:sz w:val="28"/>
                <w:szCs w:val="28"/>
              </w:rPr>
              <w:t>komunikācijas aktivitātes</w:t>
            </w:r>
          </w:p>
        </w:tc>
      </w:tr>
      <w:tr w:rsidR="00CB1045" w:rsidRPr="008D2F8B" w14:paraId="7A18EB00" w14:textId="77777777" w:rsidTr="003C37CA">
        <w:trPr>
          <w:trHeight w:val="553"/>
          <w:jc w:val="center"/>
        </w:trPr>
        <w:tc>
          <w:tcPr>
            <w:tcW w:w="567" w:type="dxa"/>
          </w:tcPr>
          <w:p w14:paraId="1877BE7F" w14:textId="7A4A796C" w:rsidR="00CB1045" w:rsidRPr="008D2F8B" w:rsidRDefault="003C37CA" w:rsidP="00B96DF3">
            <w:pPr>
              <w:pStyle w:val="naiskr"/>
              <w:spacing w:before="0" w:after="0"/>
              <w:ind w:left="57" w:right="57"/>
              <w:rPr>
                <w:bCs/>
                <w:sz w:val="28"/>
                <w:szCs w:val="28"/>
              </w:rPr>
            </w:pPr>
            <w:r>
              <w:rPr>
                <w:bCs/>
                <w:sz w:val="28"/>
                <w:szCs w:val="28"/>
              </w:rPr>
              <w:t> </w:t>
            </w:r>
            <w:r w:rsidR="00CB1045" w:rsidRPr="008D2F8B">
              <w:rPr>
                <w:bCs/>
                <w:sz w:val="28"/>
                <w:szCs w:val="28"/>
              </w:rPr>
              <w:t>1.</w:t>
            </w:r>
          </w:p>
        </w:tc>
        <w:tc>
          <w:tcPr>
            <w:tcW w:w="3191" w:type="dxa"/>
          </w:tcPr>
          <w:p w14:paraId="44D3C522" w14:textId="3D910660" w:rsidR="00CB1045" w:rsidRPr="008D2F8B" w:rsidRDefault="002C424E" w:rsidP="002C424E">
            <w:pPr>
              <w:pStyle w:val="naiskr"/>
              <w:tabs>
                <w:tab w:val="left" w:pos="170"/>
              </w:tabs>
              <w:spacing w:before="0" w:after="0"/>
              <w:ind w:left="57" w:right="57"/>
              <w:rPr>
                <w:sz w:val="28"/>
                <w:szCs w:val="28"/>
              </w:rPr>
            </w:pPr>
            <w:r w:rsidRPr="008D2F8B">
              <w:rPr>
                <w:sz w:val="28"/>
                <w:szCs w:val="28"/>
              </w:rPr>
              <w:t>Plānotās s</w:t>
            </w:r>
            <w:r w:rsidR="00CB1045" w:rsidRPr="008D2F8B">
              <w:rPr>
                <w:sz w:val="28"/>
                <w:szCs w:val="28"/>
              </w:rPr>
              <w:t xml:space="preserve">abiedrības </w:t>
            </w:r>
            <w:r w:rsidRPr="008D2F8B">
              <w:rPr>
                <w:sz w:val="28"/>
                <w:szCs w:val="28"/>
              </w:rPr>
              <w:t xml:space="preserve">līdzdalības un komunikācijas aktivitātes saistībā ar projektu </w:t>
            </w:r>
          </w:p>
        </w:tc>
        <w:tc>
          <w:tcPr>
            <w:tcW w:w="5457" w:type="dxa"/>
          </w:tcPr>
          <w:p w14:paraId="4DDDA7DA" w14:textId="77777777" w:rsidR="00CB1045" w:rsidRPr="008D2F8B" w:rsidRDefault="00E01FE8" w:rsidP="008D2F8B">
            <w:pPr>
              <w:pStyle w:val="naiskr"/>
              <w:spacing w:before="0" w:after="0"/>
              <w:ind w:left="57" w:right="57"/>
              <w:jc w:val="both"/>
              <w:rPr>
                <w:iCs/>
                <w:sz w:val="28"/>
                <w:szCs w:val="28"/>
              </w:rPr>
            </w:pPr>
            <w:r w:rsidRPr="008D2F8B">
              <w:rPr>
                <w:iCs/>
                <w:sz w:val="28"/>
                <w:szCs w:val="28"/>
              </w:rPr>
              <w:t xml:space="preserve">Par noteikumu projekta pārstrādi </w:t>
            </w:r>
            <w:r w:rsidR="001E2063" w:rsidRPr="008D2F8B">
              <w:rPr>
                <w:iCs/>
                <w:sz w:val="28"/>
                <w:szCs w:val="28"/>
              </w:rPr>
              <w:t xml:space="preserve">sabiedrība </w:t>
            </w:r>
            <w:r w:rsidRPr="008D2F8B">
              <w:rPr>
                <w:iCs/>
                <w:sz w:val="28"/>
                <w:szCs w:val="28"/>
              </w:rPr>
              <w:t>tika informēta Ekonomikas ministrijas rīkotajos semināros par jauno būvniecības regulējumu. Noteikumu projekts sabiedrībai publiski ir pieejams Ekonomikas</w:t>
            </w:r>
            <w:r w:rsidR="008D2F8B" w:rsidRPr="008D2F8B">
              <w:rPr>
                <w:iCs/>
                <w:sz w:val="28"/>
                <w:szCs w:val="28"/>
              </w:rPr>
              <w:t xml:space="preserve"> ministrijas mājās lapā</w:t>
            </w:r>
            <w:r w:rsidRPr="008D2F8B">
              <w:rPr>
                <w:iCs/>
                <w:sz w:val="28"/>
                <w:szCs w:val="28"/>
              </w:rPr>
              <w:t xml:space="preserve"> internetā, kā arī pēc izsludināšanas Valsts </w:t>
            </w:r>
            <w:r w:rsidRPr="008D2F8B">
              <w:rPr>
                <w:iCs/>
                <w:sz w:val="28"/>
                <w:szCs w:val="28"/>
              </w:rPr>
              <w:lastRenderedPageBreak/>
              <w:t>sekretāra sanāksmē</w:t>
            </w:r>
            <w:r w:rsidR="001E2063" w:rsidRPr="008D2F8B">
              <w:rPr>
                <w:iCs/>
                <w:sz w:val="28"/>
                <w:szCs w:val="28"/>
              </w:rPr>
              <w:t xml:space="preserve"> būs pieejams</w:t>
            </w:r>
            <w:r w:rsidRPr="008D2F8B">
              <w:rPr>
                <w:iCs/>
                <w:sz w:val="28"/>
                <w:szCs w:val="28"/>
              </w:rPr>
              <w:t xml:space="preserve"> Ministru kabineta </w:t>
            </w:r>
            <w:r w:rsidR="008D2F8B" w:rsidRPr="008D2F8B">
              <w:rPr>
                <w:iCs/>
                <w:sz w:val="28"/>
                <w:szCs w:val="28"/>
              </w:rPr>
              <w:t>mājās lapā</w:t>
            </w:r>
            <w:r w:rsidRPr="008D2F8B">
              <w:rPr>
                <w:iCs/>
                <w:sz w:val="28"/>
                <w:szCs w:val="28"/>
              </w:rPr>
              <w:t xml:space="preserve"> internetā.</w:t>
            </w:r>
          </w:p>
          <w:p w14:paraId="0B3E8FA2" w14:textId="283BD784" w:rsidR="008D2F8B" w:rsidRPr="008D2F8B" w:rsidRDefault="008D2F8B" w:rsidP="008D2F8B">
            <w:pPr>
              <w:pStyle w:val="naiskr"/>
              <w:spacing w:before="0" w:after="0"/>
              <w:ind w:left="57" w:right="57"/>
              <w:jc w:val="both"/>
              <w:rPr>
                <w:iCs/>
                <w:sz w:val="28"/>
                <w:szCs w:val="28"/>
              </w:rPr>
            </w:pPr>
            <w:r w:rsidRPr="008D2F8B">
              <w:rPr>
                <w:iCs/>
                <w:sz w:val="28"/>
                <w:szCs w:val="28"/>
              </w:rPr>
              <w:t xml:space="preserve">Ministru kabineta 2009.gada 25.augusta noteikumu Nr.970 </w:t>
            </w:r>
            <w:r w:rsidR="00643703">
              <w:rPr>
                <w:iCs/>
                <w:sz w:val="28"/>
                <w:szCs w:val="28"/>
              </w:rPr>
              <w:t>“</w:t>
            </w:r>
            <w:r w:rsidRPr="008D2F8B">
              <w:rPr>
                <w:iCs/>
                <w:sz w:val="28"/>
                <w:szCs w:val="28"/>
              </w:rPr>
              <w:t>Sabiedrības līdzdalības kārtīb</w:t>
            </w:r>
            <w:r>
              <w:rPr>
                <w:iCs/>
                <w:sz w:val="28"/>
                <w:szCs w:val="28"/>
              </w:rPr>
              <w:t>a attīstības plānošanas procesā”</w:t>
            </w:r>
            <w:r w:rsidRPr="008D2F8B">
              <w:rPr>
                <w:iCs/>
                <w:sz w:val="28"/>
                <w:szCs w:val="28"/>
              </w:rPr>
              <w:t xml:space="preserve"> 13.punktā minētās darbības nav jāveic, jo noteikumu projektā paredzētais tiesiskais regulējums nemaina līdzšinējo spēkā esošo regulējumu.</w:t>
            </w:r>
          </w:p>
        </w:tc>
      </w:tr>
      <w:tr w:rsidR="00CB1045" w:rsidRPr="008D2F8B" w14:paraId="2B7731E1" w14:textId="77777777" w:rsidTr="003C37CA">
        <w:trPr>
          <w:trHeight w:val="339"/>
          <w:jc w:val="center"/>
        </w:trPr>
        <w:tc>
          <w:tcPr>
            <w:tcW w:w="567" w:type="dxa"/>
          </w:tcPr>
          <w:p w14:paraId="28FC6533" w14:textId="16212843" w:rsidR="00CB1045" w:rsidRPr="008D2F8B" w:rsidRDefault="003C37CA" w:rsidP="00B96DF3">
            <w:pPr>
              <w:pStyle w:val="naiskr"/>
              <w:spacing w:before="0" w:after="0"/>
              <w:ind w:left="57" w:right="57"/>
              <w:rPr>
                <w:bCs/>
                <w:sz w:val="28"/>
                <w:szCs w:val="28"/>
              </w:rPr>
            </w:pPr>
            <w:r>
              <w:rPr>
                <w:bCs/>
                <w:sz w:val="28"/>
                <w:szCs w:val="28"/>
              </w:rPr>
              <w:lastRenderedPageBreak/>
              <w:t> </w:t>
            </w:r>
            <w:r w:rsidR="00CB1045" w:rsidRPr="008D2F8B">
              <w:rPr>
                <w:bCs/>
                <w:sz w:val="28"/>
                <w:szCs w:val="28"/>
              </w:rPr>
              <w:t>2.</w:t>
            </w:r>
          </w:p>
        </w:tc>
        <w:tc>
          <w:tcPr>
            <w:tcW w:w="3191" w:type="dxa"/>
          </w:tcPr>
          <w:p w14:paraId="75C3154A" w14:textId="3CAD33DF" w:rsidR="00CB1045" w:rsidRPr="008D2F8B" w:rsidRDefault="00CB1045" w:rsidP="00B96DF3">
            <w:pPr>
              <w:pStyle w:val="naiskr"/>
              <w:spacing w:before="0" w:after="0"/>
              <w:ind w:left="57" w:right="57"/>
              <w:rPr>
                <w:sz w:val="28"/>
                <w:szCs w:val="28"/>
              </w:rPr>
            </w:pPr>
            <w:r w:rsidRPr="008D2F8B">
              <w:rPr>
                <w:sz w:val="28"/>
                <w:szCs w:val="28"/>
              </w:rPr>
              <w:t>Sabiedrīb</w:t>
            </w:r>
            <w:r w:rsidR="00E01FE8" w:rsidRPr="008D2F8B">
              <w:rPr>
                <w:sz w:val="28"/>
                <w:szCs w:val="28"/>
              </w:rPr>
              <w:t>as līdzdalība projekta izstrādē</w:t>
            </w:r>
          </w:p>
        </w:tc>
        <w:tc>
          <w:tcPr>
            <w:tcW w:w="5457" w:type="dxa"/>
          </w:tcPr>
          <w:p w14:paraId="5814A7D3" w14:textId="51A6A33A" w:rsidR="00CB1045" w:rsidRPr="008D2F8B" w:rsidRDefault="001E2063" w:rsidP="00823F99">
            <w:pPr>
              <w:pStyle w:val="naiskr"/>
              <w:spacing w:before="0" w:after="0"/>
              <w:ind w:left="57" w:right="57"/>
              <w:jc w:val="both"/>
              <w:rPr>
                <w:sz w:val="28"/>
                <w:szCs w:val="28"/>
              </w:rPr>
            </w:pPr>
            <w:r w:rsidRPr="008D2F8B">
              <w:rPr>
                <w:sz w:val="28"/>
                <w:szCs w:val="28"/>
              </w:rPr>
              <w:t>Sabiedrības priekšlikumi vai iebildumi nav saņemti.</w:t>
            </w:r>
          </w:p>
        </w:tc>
      </w:tr>
      <w:tr w:rsidR="00CB1045" w:rsidRPr="008D2F8B" w14:paraId="0341816B" w14:textId="77777777" w:rsidTr="003C37CA">
        <w:trPr>
          <w:trHeight w:val="375"/>
          <w:jc w:val="center"/>
        </w:trPr>
        <w:tc>
          <w:tcPr>
            <w:tcW w:w="567" w:type="dxa"/>
          </w:tcPr>
          <w:p w14:paraId="16C1519E" w14:textId="111247EB" w:rsidR="00CB1045" w:rsidRPr="008D2F8B" w:rsidRDefault="003C37CA" w:rsidP="00B96DF3">
            <w:pPr>
              <w:pStyle w:val="naiskr"/>
              <w:spacing w:before="0" w:after="0"/>
              <w:ind w:left="57" w:right="57"/>
              <w:rPr>
                <w:bCs/>
                <w:sz w:val="28"/>
                <w:szCs w:val="28"/>
              </w:rPr>
            </w:pPr>
            <w:r>
              <w:rPr>
                <w:bCs/>
                <w:sz w:val="28"/>
                <w:szCs w:val="28"/>
              </w:rPr>
              <w:t> </w:t>
            </w:r>
            <w:r w:rsidR="00CB1045" w:rsidRPr="008D2F8B">
              <w:rPr>
                <w:bCs/>
                <w:sz w:val="28"/>
                <w:szCs w:val="28"/>
              </w:rPr>
              <w:t>3.</w:t>
            </w:r>
          </w:p>
        </w:tc>
        <w:tc>
          <w:tcPr>
            <w:tcW w:w="3191" w:type="dxa"/>
          </w:tcPr>
          <w:p w14:paraId="1164DBD0" w14:textId="65FADB6C" w:rsidR="00CB1045" w:rsidRPr="008D2F8B" w:rsidRDefault="00CB1045" w:rsidP="00B96DF3">
            <w:pPr>
              <w:pStyle w:val="naiskr"/>
              <w:spacing w:before="0" w:after="0"/>
              <w:ind w:left="57" w:right="57"/>
              <w:rPr>
                <w:sz w:val="28"/>
                <w:szCs w:val="28"/>
              </w:rPr>
            </w:pPr>
            <w:r w:rsidRPr="008D2F8B">
              <w:rPr>
                <w:sz w:val="28"/>
                <w:szCs w:val="28"/>
              </w:rPr>
              <w:t>Sa</w:t>
            </w:r>
            <w:r w:rsidR="00E01FE8" w:rsidRPr="008D2F8B">
              <w:rPr>
                <w:sz w:val="28"/>
                <w:szCs w:val="28"/>
              </w:rPr>
              <w:t>biedrības līdzdalības rezultāti</w:t>
            </w:r>
          </w:p>
        </w:tc>
        <w:tc>
          <w:tcPr>
            <w:tcW w:w="5457" w:type="dxa"/>
          </w:tcPr>
          <w:p w14:paraId="655183FE" w14:textId="649537AA" w:rsidR="00CB1045" w:rsidRPr="002E6B72" w:rsidRDefault="00CF5596" w:rsidP="00823F99">
            <w:pPr>
              <w:pStyle w:val="naiskr"/>
              <w:spacing w:before="0" w:after="0"/>
              <w:ind w:left="57" w:right="57"/>
              <w:jc w:val="both"/>
              <w:rPr>
                <w:sz w:val="28"/>
                <w:szCs w:val="28"/>
              </w:rPr>
            </w:pPr>
            <w:r w:rsidRPr="002E6B72">
              <w:rPr>
                <w:sz w:val="28"/>
                <w:szCs w:val="28"/>
              </w:rPr>
              <w:t>Sabiedrības priekšlikumi vai iebildumi nav saņemti.</w:t>
            </w:r>
          </w:p>
        </w:tc>
      </w:tr>
      <w:tr w:rsidR="00CB1045" w:rsidRPr="008D2F8B" w14:paraId="2BD70A24" w14:textId="77777777" w:rsidTr="003C37CA">
        <w:trPr>
          <w:trHeight w:val="476"/>
          <w:jc w:val="center"/>
        </w:trPr>
        <w:tc>
          <w:tcPr>
            <w:tcW w:w="567" w:type="dxa"/>
          </w:tcPr>
          <w:p w14:paraId="030E86B2" w14:textId="055DB0FB" w:rsidR="00CB1045" w:rsidRPr="008D2F8B" w:rsidRDefault="003C37CA" w:rsidP="00B96DF3">
            <w:pPr>
              <w:pStyle w:val="naiskr"/>
              <w:spacing w:before="0" w:after="0"/>
              <w:ind w:left="57" w:right="57"/>
              <w:rPr>
                <w:bCs/>
                <w:sz w:val="28"/>
                <w:szCs w:val="28"/>
              </w:rPr>
            </w:pPr>
            <w:r>
              <w:rPr>
                <w:bCs/>
                <w:sz w:val="28"/>
                <w:szCs w:val="28"/>
              </w:rPr>
              <w:t> </w:t>
            </w:r>
            <w:r w:rsidR="00134A1B" w:rsidRPr="008D2F8B">
              <w:rPr>
                <w:bCs/>
                <w:sz w:val="28"/>
                <w:szCs w:val="28"/>
              </w:rPr>
              <w:t>4</w:t>
            </w:r>
            <w:r w:rsidR="00CB1045" w:rsidRPr="008D2F8B">
              <w:rPr>
                <w:bCs/>
                <w:sz w:val="28"/>
                <w:szCs w:val="28"/>
              </w:rPr>
              <w:t>.</w:t>
            </w:r>
          </w:p>
        </w:tc>
        <w:tc>
          <w:tcPr>
            <w:tcW w:w="3191" w:type="dxa"/>
          </w:tcPr>
          <w:p w14:paraId="5F51FD35" w14:textId="77777777" w:rsidR="00CB1045" w:rsidRPr="008D2F8B" w:rsidRDefault="00CB1045" w:rsidP="00B96DF3">
            <w:pPr>
              <w:pStyle w:val="naiskr"/>
              <w:spacing w:before="0" w:after="0"/>
              <w:ind w:left="57" w:right="57"/>
              <w:rPr>
                <w:sz w:val="28"/>
                <w:szCs w:val="28"/>
              </w:rPr>
            </w:pPr>
            <w:r w:rsidRPr="008D2F8B">
              <w:rPr>
                <w:sz w:val="28"/>
                <w:szCs w:val="28"/>
              </w:rPr>
              <w:t>Cita informācija</w:t>
            </w:r>
          </w:p>
        </w:tc>
        <w:tc>
          <w:tcPr>
            <w:tcW w:w="5457" w:type="dxa"/>
          </w:tcPr>
          <w:p w14:paraId="676BC0F9" w14:textId="77777777" w:rsidR="00CB1045" w:rsidRPr="008D2F8B" w:rsidRDefault="00CB1045" w:rsidP="00B96DF3">
            <w:pPr>
              <w:pStyle w:val="naiskr"/>
              <w:spacing w:before="0" w:after="0"/>
              <w:ind w:left="57" w:right="57"/>
              <w:jc w:val="both"/>
              <w:rPr>
                <w:sz w:val="28"/>
                <w:szCs w:val="28"/>
              </w:rPr>
            </w:pPr>
            <w:r w:rsidRPr="008D2F8B">
              <w:rPr>
                <w:sz w:val="28"/>
                <w:szCs w:val="28"/>
              </w:rPr>
              <w:t>Nav</w:t>
            </w:r>
          </w:p>
        </w:tc>
      </w:tr>
    </w:tbl>
    <w:p w14:paraId="7E496CD0" w14:textId="77777777" w:rsidR="006046DF" w:rsidRDefault="006046DF" w:rsidP="006046DF">
      <w:pPr>
        <w:pStyle w:val="naisf"/>
        <w:tabs>
          <w:tab w:val="left" w:pos="6710"/>
        </w:tabs>
        <w:spacing w:before="0" w:after="0"/>
        <w:ind w:left="57" w:right="57"/>
        <w:rPr>
          <w:sz w:val="28"/>
          <w:szCs w:val="28"/>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4"/>
        <w:gridCol w:w="3172"/>
        <w:gridCol w:w="5386"/>
      </w:tblGrid>
      <w:tr w:rsidR="006046DF" w:rsidRPr="006046DF" w14:paraId="71454722" w14:textId="77777777" w:rsidTr="003C37CA">
        <w:trPr>
          <w:trHeight w:val="65"/>
        </w:trPr>
        <w:tc>
          <w:tcPr>
            <w:tcW w:w="9072" w:type="dxa"/>
            <w:gridSpan w:val="3"/>
          </w:tcPr>
          <w:p w14:paraId="35D61736" w14:textId="524FA0FD" w:rsidR="006046DF" w:rsidRPr="006046DF" w:rsidRDefault="006046DF" w:rsidP="006046DF">
            <w:pPr>
              <w:pStyle w:val="naisf"/>
              <w:tabs>
                <w:tab w:val="left" w:pos="6710"/>
              </w:tabs>
              <w:spacing w:before="0" w:after="0"/>
              <w:ind w:left="57" w:right="57"/>
              <w:jc w:val="center"/>
              <w:rPr>
                <w:sz w:val="28"/>
                <w:szCs w:val="28"/>
              </w:rPr>
            </w:pPr>
            <w:r w:rsidRPr="006046DF">
              <w:rPr>
                <w:b/>
                <w:sz w:val="28"/>
                <w:szCs w:val="28"/>
              </w:rPr>
              <w:t>VII.</w:t>
            </w:r>
            <w:r>
              <w:rPr>
                <w:b/>
                <w:sz w:val="28"/>
                <w:szCs w:val="28"/>
              </w:rPr>
              <w:t> </w:t>
            </w:r>
            <w:r w:rsidRPr="006046DF">
              <w:rPr>
                <w:b/>
                <w:sz w:val="28"/>
                <w:szCs w:val="28"/>
              </w:rPr>
              <w:t>Tiesību akta projekta izpildes nodrošināšana un tās ietekme uz institūcijām</w:t>
            </w:r>
          </w:p>
        </w:tc>
      </w:tr>
      <w:tr w:rsidR="006046DF" w:rsidRPr="006046DF" w14:paraId="3A1F6B2B" w14:textId="77777777" w:rsidTr="003C37CA">
        <w:trPr>
          <w:trHeight w:val="427"/>
        </w:trPr>
        <w:tc>
          <w:tcPr>
            <w:tcW w:w="514" w:type="dxa"/>
          </w:tcPr>
          <w:p w14:paraId="09C6DF5D" w14:textId="77777777" w:rsidR="006046DF" w:rsidRPr="006046DF" w:rsidRDefault="006046DF" w:rsidP="006046DF">
            <w:pPr>
              <w:pStyle w:val="naisf"/>
              <w:tabs>
                <w:tab w:val="left" w:pos="6710"/>
              </w:tabs>
              <w:spacing w:before="0" w:after="0"/>
              <w:ind w:left="57" w:right="57"/>
              <w:rPr>
                <w:sz w:val="28"/>
                <w:szCs w:val="28"/>
              </w:rPr>
            </w:pPr>
            <w:r w:rsidRPr="006046DF">
              <w:rPr>
                <w:sz w:val="28"/>
                <w:szCs w:val="28"/>
              </w:rPr>
              <w:t> 1.</w:t>
            </w:r>
          </w:p>
        </w:tc>
        <w:tc>
          <w:tcPr>
            <w:tcW w:w="3172" w:type="dxa"/>
          </w:tcPr>
          <w:p w14:paraId="2D739794" w14:textId="77777777" w:rsidR="006046DF" w:rsidRPr="006046DF" w:rsidRDefault="006046DF" w:rsidP="006046DF">
            <w:pPr>
              <w:pStyle w:val="naisf"/>
              <w:tabs>
                <w:tab w:val="left" w:pos="6710"/>
              </w:tabs>
              <w:spacing w:before="0" w:after="0"/>
              <w:ind w:left="57" w:right="57"/>
              <w:rPr>
                <w:sz w:val="28"/>
                <w:szCs w:val="28"/>
              </w:rPr>
            </w:pPr>
            <w:r w:rsidRPr="006046DF">
              <w:rPr>
                <w:sz w:val="28"/>
                <w:szCs w:val="28"/>
              </w:rPr>
              <w:t> Projekta izpildē iesaistītās institūcijas</w:t>
            </w:r>
          </w:p>
        </w:tc>
        <w:tc>
          <w:tcPr>
            <w:tcW w:w="5386" w:type="dxa"/>
          </w:tcPr>
          <w:p w14:paraId="54757BE9" w14:textId="77060C2D" w:rsidR="006046DF" w:rsidRPr="006046DF" w:rsidRDefault="006046DF" w:rsidP="006046DF">
            <w:pPr>
              <w:pStyle w:val="naisf"/>
              <w:tabs>
                <w:tab w:val="left" w:pos="6710"/>
              </w:tabs>
              <w:spacing w:before="0" w:after="0"/>
              <w:ind w:left="57" w:right="57"/>
              <w:jc w:val="both"/>
              <w:rPr>
                <w:bCs/>
                <w:sz w:val="28"/>
                <w:szCs w:val="28"/>
              </w:rPr>
            </w:pPr>
            <w:r>
              <w:rPr>
                <w:bCs/>
                <w:sz w:val="28"/>
                <w:szCs w:val="28"/>
              </w:rPr>
              <w:t>Pašvaldības b</w:t>
            </w:r>
            <w:r w:rsidRPr="006046DF">
              <w:rPr>
                <w:bCs/>
                <w:sz w:val="28"/>
                <w:szCs w:val="28"/>
              </w:rPr>
              <w:t>ūvvaldes un institūcijas, kas kontrolē būvniecības procesu.</w:t>
            </w:r>
          </w:p>
        </w:tc>
      </w:tr>
      <w:tr w:rsidR="006046DF" w:rsidRPr="006046DF" w14:paraId="293B190D" w14:textId="77777777" w:rsidTr="003C37CA">
        <w:trPr>
          <w:trHeight w:val="463"/>
        </w:trPr>
        <w:tc>
          <w:tcPr>
            <w:tcW w:w="514" w:type="dxa"/>
          </w:tcPr>
          <w:p w14:paraId="625F1C12" w14:textId="77777777" w:rsidR="006046DF" w:rsidRPr="006046DF" w:rsidRDefault="006046DF" w:rsidP="006046DF">
            <w:pPr>
              <w:pStyle w:val="naisf"/>
              <w:tabs>
                <w:tab w:val="left" w:pos="6710"/>
              </w:tabs>
              <w:spacing w:before="0" w:after="0"/>
              <w:ind w:left="57" w:right="57"/>
              <w:rPr>
                <w:sz w:val="28"/>
                <w:szCs w:val="28"/>
              </w:rPr>
            </w:pPr>
            <w:r w:rsidRPr="006046DF">
              <w:rPr>
                <w:sz w:val="28"/>
                <w:szCs w:val="28"/>
              </w:rPr>
              <w:t> 2.</w:t>
            </w:r>
          </w:p>
        </w:tc>
        <w:tc>
          <w:tcPr>
            <w:tcW w:w="3172" w:type="dxa"/>
          </w:tcPr>
          <w:p w14:paraId="76219793" w14:textId="77777777" w:rsidR="006046DF" w:rsidRDefault="006046DF" w:rsidP="006046DF">
            <w:pPr>
              <w:pStyle w:val="naisf"/>
              <w:tabs>
                <w:tab w:val="left" w:pos="6710"/>
              </w:tabs>
              <w:spacing w:before="0" w:after="0"/>
              <w:ind w:left="57" w:right="57"/>
              <w:rPr>
                <w:sz w:val="28"/>
                <w:szCs w:val="28"/>
              </w:rPr>
            </w:pPr>
            <w:r w:rsidRPr="006046DF">
              <w:rPr>
                <w:sz w:val="28"/>
                <w:szCs w:val="28"/>
              </w:rPr>
              <w:t> Projekta izpildes ietekme uz pārvaldes funkcijām un institucionālo struktūru</w:t>
            </w:r>
            <w:r>
              <w:rPr>
                <w:sz w:val="28"/>
                <w:szCs w:val="28"/>
              </w:rPr>
              <w:t>.</w:t>
            </w:r>
          </w:p>
          <w:p w14:paraId="75C4DB5E" w14:textId="5D5B01BB" w:rsidR="006046DF" w:rsidRPr="006046DF" w:rsidRDefault="006046DF" w:rsidP="006046DF">
            <w:pPr>
              <w:pStyle w:val="naisf"/>
              <w:tabs>
                <w:tab w:val="left" w:pos="6710"/>
              </w:tabs>
              <w:spacing w:before="0" w:after="0"/>
              <w:ind w:left="57" w:right="57"/>
              <w:rPr>
                <w:sz w:val="28"/>
                <w:szCs w:val="28"/>
              </w:rPr>
            </w:pPr>
            <w:r w:rsidRPr="006046DF">
              <w:rPr>
                <w:sz w:val="28"/>
                <w:szCs w:val="28"/>
              </w:rPr>
              <w:t>Jaunu institūciju izveide, esošu institūciju likvidācija vai reorganizācija, to ietekme uz institūcijas cilvēkresursiem</w:t>
            </w:r>
          </w:p>
        </w:tc>
        <w:tc>
          <w:tcPr>
            <w:tcW w:w="5386" w:type="dxa"/>
          </w:tcPr>
          <w:p w14:paraId="1C209684" w14:textId="77777777" w:rsidR="006046DF" w:rsidRPr="006046DF" w:rsidRDefault="006046DF" w:rsidP="006046DF">
            <w:pPr>
              <w:pStyle w:val="naisf"/>
              <w:tabs>
                <w:tab w:val="left" w:pos="6710"/>
              </w:tabs>
              <w:spacing w:before="0" w:after="0"/>
              <w:ind w:left="57" w:right="57"/>
              <w:jc w:val="both"/>
              <w:rPr>
                <w:bCs/>
                <w:sz w:val="28"/>
                <w:szCs w:val="28"/>
              </w:rPr>
            </w:pPr>
            <w:r w:rsidRPr="006046DF">
              <w:rPr>
                <w:bCs/>
                <w:sz w:val="28"/>
                <w:szCs w:val="28"/>
              </w:rPr>
              <w:t>Jaunas institūcijas netiks veidotas un nav nepieciešams likvidēt vai reorganizēt esošās institūcijas. Līdz ar to noteikumu projekta izpilde neietekmēs institūciju cilvēkresursus.</w:t>
            </w:r>
          </w:p>
        </w:tc>
      </w:tr>
      <w:tr w:rsidR="006046DF" w:rsidRPr="006046DF" w14:paraId="25B83938" w14:textId="77777777" w:rsidTr="003C37CA">
        <w:trPr>
          <w:trHeight w:val="476"/>
        </w:trPr>
        <w:tc>
          <w:tcPr>
            <w:tcW w:w="514" w:type="dxa"/>
          </w:tcPr>
          <w:p w14:paraId="5B3CCC0E" w14:textId="77777777" w:rsidR="006046DF" w:rsidRPr="006046DF" w:rsidRDefault="006046DF" w:rsidP="006046DF">
            <w:pPr>
              <w:pStyle w:val="naisf"/>
              <w:tabs>
                <w:tab w:val="left" w:pos="6710"/>
              </w:tabs>
              <w:spacing w:before="0" w:after="0"/>
              <w:ind w:left="57" w:right="57"/>
              <w:rPr>
                <w:sz w:val="28"/>
                <w:szCs w:val="28"/>
              </w:rPr>
            </w:pPr>
            <w:r w:rsidRPr="006046DF">
              <w:rPr>
                <w:sz w:val="28"/>
                <w:szCs w:val="28"/>
              </w:rPr>
              <w:t> 3.</w:t>
            </w:r>
          </w:p>
        </w:tc>
        <w:tc>
          <w:tcPr>
            <w:tcW w:w="3172" w:type="dxa"/>
          </w:tcPr>
          <w:p w14:paraId="466D281A" w14:textId="77777777" w:rsidR="006046DF" w:rsidRPr="006046DF" w:rsidRDefault="006046DF" w:rsidP="006046DF">
            <w:pPr>
              <w:pStyle w:val="naisf"/>
              <w:tabs>
                <w:tab w:val="left" w:pos="6710"/>
              </w:tabs>
              <w:spacing w:before="0" w:after="0"/>
              <w:ind w:left="57" w:right="57"/>
              <w:rPr>
                <w:sz w:val="28"/>
                <w:szCs w:val="28"/>
              </w:rPr>
            </w:pPr>
            <w:r w:rsidRPr="006046DF">
              <w:rPr>
                <w:sz w:val="28"/>
                <w:szCs w:val="28"/>
              </w:rPr>
              <w:t> Cita informācija</w:t>
            </w:r>
          </w:p>
        </w:tc>
        <w:tc>
          <w:tcPr>
            <w:tcW w:w="5386" w:type="dxa"/>
          </w:tcPr>
          <w:p w14:paraId="64A84050" w14:textId="308EECDD" w:rsidR="006046DF" w:rsidRPr="006046DF" w:rsidRDefault="006046DF" w:rsidP="006046DF">
            <w:pPr>
              <w:pStyle w:val="naisf"/>
              <w:tabs>
                <w:tab w:val="left" w:pos="6710"/>
              </w:tabs>
              <w:spacing w:before="0" w:after="0"/>
              <w:ind w:left="57" w:right="57"/>
              <w:rPr>
                <w:sz w:val="28"/>
                <w:szCs w:val="28"/>
              </w:rPr>
            </w:pPr>
            <w:r>
              <w:rPr>
                <w:sz w:val="28"/>
                <w:szCs w:val="28"/>
              </w:rPr>
              <w:t>Nav</w:t>
            </w:r>
          </w:p>
        </w:tc>
      </w:tr>
    </w:tbl>
    <w:p w14:paraId="1228ADE1" w14:textId="1563B834" w:rsidR="00CB1045" w:rsidRPr="008D2F8B" w:rsidRDefault="00823F99" w:rsidP="00D56F0B">
      <w:pPr>
        <w:pStyle w:val="naisf"/>
        <w:tabs>
          <w:tab w:val="left" w:pos="6710"/>
        </w:tabs>
        <w:spacing w:before="120" w:after="240"/>
        <w:rPr>
          <w:sz w:val="28"/>
          <w:szCs w:val="28"/>
        </w:rPr>
      </w:pPr>
      <w:r w:rsidRPr="008D2F8B">
        <w:rPr>
          <w:sz w:val="28"/>
          <w:szCs w:val="28"/>
        </w:rPr>
        <w:t>Anotācijas III,</w:t>
      </w:r>
      <w:r w:rsidR="00405F26" w:rsidRPr="008D2F8B">
        <w:rPr>
          <w:sz w:val="28"/>
          <w:szCs w:val="28"/>
        </w:rPr>
        <w:t xml:space="preserve"> </w:t>
      </w:r>
      <w:r w:rsidR="00CB1045" w:rsidRPr="008D2F8B">
        <w:rPr>
          <w:sz w:val="28"/>
          <w:szCs w:val="28"/>
        </w:rPr>
        <w:t>IV</w:t>
      </w:r>
      <w:r w:rsidRPr="008D2F8B">
        <w:rPr>
          <w:sz w:val="28"/>
          <w:szCs w:val="28"/>
        </w:rPr>
        <w:t xml:space="preserve"> </w:t>
      </w:r>
      <w:r w:rsidR="006046DF" w:rsidRPr="008D2F8B">
        <w:rPr>
          <w:sz w:val="28"/>
          <w:szCs w:val="28"/>
        </w:rPr>
        <w:t xml:space="preserve">un </w:t>
      </w:r>
      <w:r w:rsidRPr="008D2F8B">
        <w:rPr>
          <w:sz w:val="28"/>
          <w:szCs w:val="28"/>
        </w:rPr>
        <w:t>V</w:t>
      </w:r>
      <w:r w:rsidR="002C5E42" w:rsidRPr="008D2F8B">
        <w:rPr>
          <w:sz w:val="28"/>
          <w:szCs w:val="28"/>
        </w:rPr>
        <w:t xml:space="preserve"> </w:t>
      </w:r>
      <w:r w:rsidR="00CB1045" w:rsidRPr="008D2F8B">
        <w:rPr>
          <w:sz w:val="28"/>
          <w:szCs w:val="28"/>
        </w:rPr>
        <w:t>sadaļa - projekts šīs jomas neskar.</w:t>
      </w:r>
    </w:p>
    <w:p w14:paraId="3DA35AC5" w14:textId="77777777" w:rsidR="001D2BC9" w:rsidRPr="008D2F8B" w:rsidRDefault="001D2BC9" w:rsidP="001D2BC9">
      <w:pPr>
        <w:tabs>
          <w:tab w:val="left" w:pos="6804"/>
        </w:tabs>
        <w:spacing w:before="100" w:beforeAutospacing="1"/>
        <w:jc w:val="both"/>
        <w:rPr>
          <w:bCs/>
          <w:sz w:val="28"/>
          <w:szCs w:val="28"/>
          <w:lang w:val="lv-LV"/>
        </w:rPr>
      </w:pPr>
      <w:r w:rsidRPr="008D2F8B">
        <w:rPr>
          <w:bCs/>
          <w:sz w:val="28"/>
          <w:szCs w:val="28"/>
          <w:lang w:val="lv-LV"/>
        </w:rPr>
        <w:t>Ekonomikas ministre</w:t>
      </w:r>
      <w:r w:rsidRPr="008D2F8B">
        <w:rPr>
          <w:bCs/>
          <w:sz w:val="28"/>
          <w:szCs w:val="28"/>
          <w:lang w:val="lv-LV"/>
        </w:rPr>
        <w:tab/>
      </w:r>
      <w:proofErr w:type="spellStart"/>
      <w:r w:rsidRPr="008D2F8B">
        <w:rPr>
          <w:bCs/>
          <w:iCs/>
          <w:sz w:val="28"/>
          <w:szCs w:val="28"/>
          <w:lang w:val="lv-LV"/>
        </w:rPr>
        <w:t>D.Reizniece</w:t>
      </w:r>
      <w:proofErr w:type="spellEnd"/>
      <w:r w:rsidRPr="008D2F8B">
        <w:rPr>
          <w:bCs/>
          <w:iCs/>
          <w:sz w:val="28"/>
          <w:szCs w:val="28"/>
          <w:lang w:val="lv-LV"/>
        </w:rPr>
        <w:t>-Ozola</w:t>
      </w:r>
    </w:p>
    <w:p w14:paraId="3EDDFCBA" w14:textId="77777777" w:rsidR="00BB0512" w:rsidRDefault="00BB0512" w:rsidP="009801D3">
      <w:pPr>
        <w:pStyle w:val="Heading1"/>
        <w:ind w:left="0" w:right="-1" w:firstLine="0"/>
        <w:rPr>
          <w:szCs w:val="28"/>
        </w:rPr>
      </w:pPr>
    </w:p>
    <w:p w14:paraId="50F9ED51" w14:textId="77777777" w:rsidR="00E16767" w:rsidRPr="00E16767" w:rsidRDefault="00E16767" w:rsidP="00E16767">
      <w:pPr>
        <w:rPr>
          <w:lang w:val="lv-LV"/>
        </w:rPr>
      </w:pPr>
    </w:p>
    <w:p w14:paraId="6CFA9947" w14:textId="77777777" w:rsidR="00A529BE" w:rsidRPr="008D2F8B" w:rsidRDefault="00915E1B" w:rsidP="009801D3">
      <w:pPr>
        <w:pStyle w:val="Heading1"/>
        <w:ind w:left="0" w:right="-1" w:firstLine="0"/>
        <w:rPr>
          <w:szCs w:val="28"/>
        </w:rPr>
      </w:pPr>
      <w:r w:rsidRPr="008D2F8B">
        <w:rPr>
          <w:szCs w:val="28"/>
        </w:rPr>
        <w:t>V</w:t>
      </w:r>
      <w:r w:rsidR="00CB1045" w:rsidRPr="008D2F8B">
        <w:rPr>
          <w:szCs w:val="28"/>
        </w:rPr>
        <w:t>īza: Valsts sekretār</w:t>
      </w:r>
      <w:r w:rsidR="00A529BE" w:rsidRPr="008D2F8B">
        <w:rPr>
          <w:szCs w:val="28"/>
        </w:rPr>
        <w:t>a pienākumu izpildītājs,</w:t>
      </w:r>
    </w:p>
    <w:p w14:paraId="65353825" w14:textId="3C08DB1D" w:rsidR="00CB1045" w:rsidRPr="008D2F8B" w:rsidRDefault="00A529BE" w:rsidP="009801D3">
      <w:pPr>
        <w:pStyle w:val="Heading1"/>
        <w:ind w:left="0" w:right="-1" w:firstLine="0"/>
        <w:rPr>
          <w:szCs w:val="28"/>
        </w:rPr>
      </w:pPr>
      <w:r w:rsidRPr="008D2F8B">
        <w:rPr>
          <w:szCs w:val="28"/>
        </w:rPr>
        <w:t xml:space="preserve">          valsts sekretāra vietnieks</w:t>
      </w:r>
      <w:r w:rsidR="00CB1045" w:rsidRPr="008D2F8B">
        <w:rPr>
          <w:szCs w:val="28"/>
        </w:rPr>
        <w:tab/>
      </w:r>
      <w:r w:rsidR="00CB1045" w:rsidRPr="008D2F8B">
        <w:rPr>
          <w:szCs w:val="28"/>
        </w:rPr>
        <w:tab/>
      </w:r>
      <w:r w:rsidR="00CB1045" w:rsidRPr="008D2F8B">
        <w:rPr>
          <w:szCs w:val="28"/>
        </w:rPr>
        <w:tab/>
      </w:r>
      <w:r w:rsidR="00CB1045" w:rsidRPr="008D2F8B">
        <w:rPr>
          <w:szCs w:val="28"/>
        </w:rPr>
        <w:tab/>
      </w:r>
      <w:r w:rsidR="00657F7A" w:rsidRPr="008D2F8B">
        <w:rPr>
          <w:szCs w:val="28"/>
        </w:rPr>
        <w:tab/>
      </w:r>
      <w:r w:rsidR="00CB1045" w:rsidRPr="008D2F8B">
        <w:rPr>
          <w:szCs w:val="28"/>
        </w:rPr>
        <w:tab/>
        <w:t xml:space="preserve">   </w:t>
      </w:r>
      <w:r w:rsidRPr="008D2F8B">
        <w:rPr>
          <w:szCs w:val="28"/>
        </w:rPr>
        <w:t>J</w:t>
      </w:r>
      <w:r w:rsidR="00EC00BF" w:rsidRPr="008D2F8B">
        <w:rPr>
          <w:szCs w:val="28"/>
        </w:rPr>
        <w:t>.</w:t>
      </w:r>
      <w:r w:rsidRPr="008D2F8B">
        <w:rPr>
          <w:szCs w:val="28"/>
        </w:rPr>
        <w:t>Spiridonov</w:t>
      </w:r>
      <w:r w:rsidR="00EC00BF" w:rsidRPr="008D2F8B">
        <w:rPr>
          <w:szCs w:val="28"/>
        </w:rPr>
        <w:t>s</w:t>
      </w:r>
    </w:p>
    <w:p w14:paraId="45B7D5B5" w14:textId="77777777" w:rsidR="00BB0512" w:rsidRDefault="00BB0512" w:rsidP="009801D3">
      <w:pPr>
        <w:rPr>
          <w:sz w:val="20"/>
          <w:lang w:val="lv-LV"/>
        </w:rPr>
      </w:pPr>
    </w:p>
    <w:p w14:paraId="1D8D2BA4" w14:textId="77777777" w:rsidR="00E01FE8" w:rsidRPr="00C506A5" w:rsidRDefault="00E01FE8" w:rsidP="009801D3">
      <w:pPr>
        <w:rPr>
          <w:sz w:val="20"/>
          <w:lang w:val="lv-LV"/>
        </w:rPr>
      </w:pPr>
    </w:p>
    <w:p w14:paraId="48392AC3" w14:textId="6C969CCA" w:rsidR="00CA1EEC" w:rsidRDefault="00CF5596" w:rsidP="009801D3">
      <w:pPr>
        <w:rPr>
          <w:sz w:val="20"/>
          <w:lang w:val="lv-LV"/>
        </w:rPr>
      </w:pPr>
      <w:r>
        <w:rPr>
          <w:sz w:val="20"/>
          <w:lang w:val="lv-LV"/>
        </w:rPr>
        <w:t>17</w:t>
      </w:r>
      <w:r w:rsidR="00BB0512" w:rsidRPr="00CA1EEC">
        <w:rPr>
          <w:sz w:val="20"/>
          <w:lang w:val="lv-LV"/>
        </w:rPr>
        <w:t>.0</w:t>
      </w:r>
      <w:r w:rsidR="002C4B0F">
        <w:rPr>
          <w:sz w:val="20"/>
          <w:lang w:val="lv-LV"/>
        </w:rPr>
        <w:t>6</w:t>
      </w:r>
      <w:r w:rsidR="00EC00BF" w:rsidRPr="00CA1EEC">
        <w:rPr>
          <w:sz w:val="20"/>
          <w:lang w:val="lv-LV"/>
        </w:rPr>
        <w:t>.201</w:t>
      </w:r>
      <w:r w:rsidR="001D2BC9">
        <w:rPr>
          <w:sz w:val="20"/>
          <w:lang w:val="lv-LV"/>
        </w:rPr>
        <w:t>5</w:t>
      </w:r>
      <w:r w:rsidR="00405F26" w:rsidRPr="00CA1EEC">
        <w:rPr>
          <w:sz w:val="20"/>
          <w:lang w:val="lv-LV"/>
        </w:rPr>
        <w:t xml:space="preserve">. </w:t>
      </w:r>
    </w:p>
    <w:p w14:paraId="542A501B" w14:textId="77777777" w:rsidR="00CA1EEC" w:rsidRDefault="00CA1EEC" w:rsidP="009801D3">
      <w:pPr>
        <w:rPr>
          <w:sz w:val="20"/>
          <w:lang w:val="lv-LV"/>
        </w:rPr>
      </w:pPr>
      <w:r>
        <w:rPr>
          <w:sz w:val="20"/>
          <w:lang w:val="lv-LV"/>
        </w:rPr>
        <w:fldChar w:fldCharType="begin"/>
      </w:r>
      <w:r>
        <w:rPr>
          <w:sz w:val="20"/>
          <w:lang w:val="lv-LV"/>
        </w:rPr>
        <w:instrText xml:space="preserve"> NUMWORDS   \* MERGEFORMAT </w:instrText>
      </w:r>
      <w:r>
        <w:rPr>
          <w:sz w:val="20"/>
          <w:lang w:val="lv-LV"/>
        </w:rPr>
        <w:fldChar w:fldCharType="separate"/>
      </w:r>
      <w:r w:rsidR="006D1ABF">
        <w:rPr>
          <w:noProof/>
          <w:sz w:val="20"/>
          <w:lang w:val="lv-LV"/>
        </w:rPr>
        <w:t>862</w:t>
      </w:r>
      <w:r>
        <w:rPr>
          <w:sz w:val="20"/>
          <w:lang w:val="lv-LV"/>
        </w:rPr>
        <w:fldChar w:fldCharType="end"/>
      </w:r>
      <w:bookmarkStart w:id="5" w:name="_GoBack"/>
      <w:bookmarkEnd w:id="5"/>
    </w:p>
    <w:p w14:paraId="765010C5" w14:textId="77777777" w:rsidR="00CB1045" w:rsidRPr="00D56F0B" w:rsidRDefault="001D2BC9" w:rsidP="009801D3">
      <w:pPr>
        <w:rPr>
          <w:sz w:val="20"/>
          <w:lang w:val="lv-LV"/>
        </w:rPr>
      </w:pPr>
      <w:r>
        <w:rPr>
          <w:sz w:val="20"/>
          <w:lang w:val="lv-LV"/>
        </w:rPr>
        <w:t>E.</w:t>
      </w:r>
      <w:r w:rsidR="00665D97">
        <w:rPr>
          <w:sz w:val="20"/>
          <w:lang w:val="lv-LV"/>
        </w:rPr>
        <w:t>Avota</w:t>
      </w:r>
    </w:p>
    <w:p w14:paraId="78A04428" w14:textId="77777777" w:rsidR="00405F26" w:rsidRPr="00CA1EEC" w:rsidRDefault="00405F26" w:rsidP="00CB1045">
      <w:pPr>
        <w:rPr>
          <w:sz w:val="20"/>
          <w:lang w:val="lv-LV"/>
        </w:rPr>
      </w:pPr>
      <w:r w:rsidRPr="00D56F0B">
        <w:rPr>
          <w:sz w:val="20"/>
          <w:lang w:val="lv-LV"/>
        </w:rPr>
        <w:t>67013</w:t>
      </w:r>
      <w:r w:rsidR="00665D97">
        <w:rPr>
          <w:sz w:val="20"/>
          <w:lang w:val="lv-LV"/>
        </w:rPr>
        <w:t>262</w:t>
      </w:r>
      <w:r w:rsidR="00CB1045" w:rsidRPr="00D56F0B">
        <w:rPr>
          <w:sz w:val="20"/>
          <w:lang w:val="lv-LV"/>
        </w:rPr>
        <w:t>,</w:t>
      </w:r>
      <w:r w:rsidR="00CA1EEC">
        <w:rPr>
          <w:sz w:val="20"/>
          <w:lang w:val="lv-LV"/>
        </w:rPr>
        <w:t xml:space="preserve"> </w:t>
      </w:r>
      <w:hyperlink r:id="rId8" w:history="1">
        <w:r w:rsidR="00665D97" w:rsidRPr="005A476E">
          <w:rPr>
            <w:rStyle w:val="Hyperlink"/>
            <w:sz w:val="20"/>
            <w:lang w:val="lv-LV"/>
          </w:rPr>
          <w:t>Evija.Avota@em.gov.</w:t>
        </w:r>
      </w:hyperlink>
      <w:r w:rsidR="00EC00BF" w:rsidRPr="00CA1EEC">
        <w:rPr>
          <w:rStyle w:val="Hyperlink"/>
          <w:sz w:val="20"/>
          <w:lang w:val="lv-LV"/>
        </w:rPr>
        <w:t>lv</w:t>
      </w:r>
    </w:p>
    <w:sectPr w:rsidR="00405F26" w:rsidRPr="00CA1EEC" w:rsidSect="00FD2D53">
      <w:headerReference w:type="default" r:id="rId9"/>
      <w:footerReference w:type="default" r:id="rId10"/>
      <w:footerReference w:type="first" r:id="rId11"/>
      <w:pgSz w:w="11906" w:h="16838"/>
      <w:pgMar w:top="1418" w:right="1134" w:bottom="1134" w:left="1701" w:header="720"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94A2B" w14:textId="77777777" w:rsidR="007638BF" w:rsidRDefault="007638BF" w:rsidP="00D67C5B">
      <w:r>
        <w:separator/>
      </w:r>
    </w:p>
  </w:endnote>
  <w:endnote w:type="continuationSeparator" w:id="0">
    <w:p w14:paraId="10CAED33" w14:textId="77777777" w:rsidR="007638BF" w:rsidRDefault="007638BF" w:rsidP="00D6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4EA90" w14:textId="725D1985" w:rsidR="00727BC6" w:rsidRPr="00554C82" w:rsidRDefault="00554C82" w:rsidP="00CD5814">
    <w:pPr>
      <w:jc w:val="both"/>
    </w:pPr>
    <w:r w:rsidRPr="00554C82">
      <w:rPr>
        <w:sz w:val="20"/>
      </w:rPr>
      <w:fldChar w:fldCharType="begin"/>
    </w:r>
    <w:r w:rsidRPr="00554C82">
      <w:rPr>
        <w:sz w:val="20"/>
        <w:lang w:val="de-DE"/>
      </w:rPr>
      <w:instrText xml:space="preserve"> FILENAME   \* MERGEFORMAT </w:instrText>
    </w:r>
    <w:r w:rsidRPr="00554C82">
      <w:rPr>
        <w:sz w:val="20"/>
      </w:rPr>
      <w:fldChar w:fldCharType="separate"/>
    </w:r>
    <w:r w:rsidR="002E6B72" w:rsidRPr="002E6B72">
      <w:rPr>
        <w:noProof/>
        <w:sz w:val="20"/>
        <w:lang w:val="lv-LV"/>
      </w:rPr>
      <w:t>EManot_170615_LBN208</w:t>
    </w:r>
    <w:r w:rsidRPr="00554C82">
      <w:rPr>
        <w:noProof/>
        <w:sz w:val="20"/>
      </w:rPr>
      <w:fldChar w:fldCharType="end"/>
    </w:r>
    <w:r w:rsidRPr="00554C82">
      <w:rPr>
        <w:sz w:val="20"/>
        <w:lang w:val="lv-LV"/>
      </w:rPr>
      <w:t>; Ministru kabineta noteikumu projekta „Noteikumi par La</w:t>
    </w:r>
    <w:r w:rsidR="000715F6">
      <w:rPr>
        <w:sz w:val="20"/>
        <w:lang w:val="lv-LV"/>
      </w:rPr>
      <w:t>tvijas būvnormatīvu LBN 2</w:t>
    </w:r>
    <w:r w:rsidR="006046DF">
      <w:rPr>
        <w:sz w:val="20"/>
        <w:lang w:val="lv-LV"/>
      </w:rPr>
      <w:t>08</w:t>
    </w:r>
    <w:r w:rsidR="00CD5814">
      <w:rPr>
        <w:sz w:val="20"/>
        <w:lang w:val="lv-LV"/>
      </w:rPr>
      <w:t>-1</w:t>
    </w:r>
    <w:r w:rsidR="001D2BC9">
      <w:rPr>
        <w:sz w:val="20"/>
        <w:lang w:val="lv-LV"/>
      </w:rPr>
      <w:t>5</w:t>
    </w:r>
    <w:r w:rsidR="00CD5814">
      <w:rPr>
        <w:sz w:val="20"/>
        <w:lang w:val="lv-LV"/>
      </w:rPr>
      <w:t xml:space="preserve"> „</w:t>
    </w:r>
    <w:r w:rsidR="006046DF">
      <w:rPr>
        <w:sz w:val="20"/>
        <w:lang w:val="lv-LV"/>
      </w:rPr>
      <w:t>Publiskas būves</w:t>
    </w:r>
    <w:r w:rsidR="00CD5814">
      <w:rPr>
        <w:sz w:val="20"/>
        <w:lang w:val="lv-LV"/>
      </w:rPr>
      <w:t>”</w:t>
    </w:r>
    <w:r w:rsidRPr="00554C82">
      <w:rPr>
        <w:sz w:val="20"/>
        <w:lang w:val="lv-LV"/>
      </w:rPr>
      <w:t xml:space="preserve">” sākotnējās ietekmes novērtējuma </w:t>
    </w:r>
    <w:smartTag w:uri="schemas-tilde-lv/tildestengine" w:element="veidnes">
      <w:smartTagPr>
        <w:attr w:name="id" w:val="-1"/>
        <w:attr w:name="baseform" w:val="ziņojums"/>
        <w:attr w:name="text" w:val="ziņojums"/>
      </w:smartTagPr>
      <w:r w:rsidRPr="00554C82">
        <w:rPr>
          <w:sz w:val="20"/>
          <w:lang w:val="lv-LV"/>
        </w:rPr>
        <w:t>ziņojums</w:t>
      </w:r>
    </w:smartTag>
    <w:r w:rsidRPr="00554C82">
      <w:rPr>
        <w:sz w:val="20"/>
        <w:lang w:val="lv-LV"/>
      </w:rPr>
      <w:t xml:space="preserve"> (</w:t>
    </w:r>
    <w:r w:rsidRPr="00554C82">
      <w:rPr>
        <w:bCs/>
        <w:sz w:val="20"/>
        <w:lang w:val="lv-LV"/>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7CEFB" w14:textId="23710F72" w:rsidR="00727BC6" w:rsidRPr="00EE3404" w:rsidRDefault="00C506A5" w:rsidP="00EE3404">
    <w:pPr>
      <w:jc w:val="both"/>
      <w:rPr>
        <w:sz w:val="20"/>
        <w:lang w:val="lv-LV"/>
      </w:rPr>
    </w:pPr>
    <w:r w:rsidRPr="00554C82">
      <w:rPr>
        <w:sz w:val="20"/>
      </w:rPr>
      <w:fldChar w:fldCharType="begin"/>
    </w:r>
    <w:r w:rsidRPr="00554C82">
      <w:rPr>
        <w:sz w:val="20"/>
        <w:lang w:val="de-DE"/>
      </w:rPr>
      <w:instrText xml:space="preserve"> FILENAME   \* MERGEFORMAT </w:instrText>
    </w:r>
    <w:r w:rsidRPr="00554C82">
      <w:rPr>
        <w:sz w:val="20"/>
      </w:rPr>
      <w:fldChar w:fldCharType="separate"/>
    </w:r>
    <w:r w:rsidR="002E6B72" w:rsidRPr="002E6B72">
      <w:rPr>
        <w:noProof/>
        <w:sz w:val="20"/>
        <w:lang w:val="lv-LV"/>
      </w:rPr>
      <w:t>EManot_170615_LBN208</w:t>
    </w:r>
    <w:r w:rsidRPr="00554C82">
      <w:rPr>
        <w:noProof/>
        <w:sz w:val="20"/>
      </w:rPr>
      <w:fldChar w:fldCharType="end"/>
    </w:r>
    <w:r w:rsidR="00397953" w:rsidRPr="00554C82">
      <w:rPr>
        <w:sz w:val="20"/>
        <w:lang w:val="lv-LV"/>
      </w:rPr>
      <w:t xml:space="preserve">; </w:t>
    </w:r>
    <w:r w:rsidR="00554C82" w:rsidRPr="00554C82">
      <w:rPr>
        <w:sz w:val="20"/>
        <w:lang w:val="lv-LV"/>
      </w:rPr>
      <w:t>Ministru kabineta noteikumu projekta „Noteikumi par La</w:t>
    </w:r>
    <w:r w:rsidR="000715F6">
      <w:rPr>
        <w:sz w:val="20"/>
        <w:lang w:val="lv-LV"/>
      </w:rPr>
      <w:t>tvijas būvnormatīvu LBN 2</w:t>
    </w:r>
    <w:r w:rsidR="006046DF">
      <w:rPr>
        <w:sz w:val="20"/>
        <w:lang w:val="lv-LV"/>
      </w:rPr>
      <w:t>08</w:t>
    </w:r>
    <w:r w:rsidR="00CD5814">
      <w:rPr>
        <w:sz w:val="20"/>
        <w:lang w:val="lv-LV"/>
      </w:rPr>
      <w:t>-1</w:t>
    </w:r>
    <w:r w:rsidR="001D2BC9">
      <w:rPr>
        <w:sz w:val="20"/>
        <w:lang w:val="lv-LV"/>
      </w:rPr>
      <w:t>5</w:t>
    </w:r>
    <w:r w:rsidR="00CD5814">
      <w:rPr>
        <w:sz w:val="20"/>
        <w:lang w:val="lv-LV"/>
      </w:rPr>
      <w:t xml:space="preserve"> „</w:t>
    </w:r>
    <w:r w:rsidR="006046DF">
      <w:rPr>
        <w:sz w:val="20"/>
        <w:lang w:val="lv-LV"/>
      </w:rPr>
      <w:t>Publiskas būves</w:t>
    </w:r>
    <w:r w:rsidR="00CD5814">
      <w:rPr>
        <w:sz w:val="20"/>
        <w:lang w:val="lv-LV"/>
      </w:rPr>
      <w:t>”</w:t>
    </w:r>
    <w:r w:rsidR="00554C82" w:rsidRPr="00554C82">
      <w:rPr>
        <w:sz w:val="20"/>
        <w:lang w:val="lv-LV"/>
      </w:rPr>
      <w:t xml:space="preserve">” sākotnējās ietekmes novērtējuma </w:t>
    </w:r>
    <w:smartTag w:uri="schemas-tilde-lv/tildestengine" w:element="veidnes">
      <w:smartTagPr>
        <w:attr w:name="id" w:val="-1"/>
        <w:attr w:name="baseform" w:val="ziņojums"/>
        <w:attr w:name="text" w:val="ziņojums"/>
      </w:smartTagPr>
      <w:r w:rsidR="00554C82" w:rsidRPr="00554C82">
        <w:rPr>
          <w:sz w:val="20"/>
          <w:lang w:val="lv-LV"/>
        </w:rPr>
        <w:t>ziņojums</w:t>
      </w:r>
    </w:smartTag>
    <w:r w:rsidR="00554C82" w:rsidRPr="00554C82">
      <w:rPr>
        <w:sz w:val="20"/>
        <w:lang w:val="lv-LV"/>
      </w:rPr>
      <w:t xml:space="preserve"> (</w:t>
    </w:r>
    <w:r w:rsidR="00554C82" w:rsidRPr="00554C82">
      <w:rPr>
        <w:bCs/>
        <w:sz w:val="20"/>
        <w:lang w:val="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D4F0B" w14:textId="77777777" w:rsidR="007638BF" w:rsidRDefault="007638BF" w:rsidP="00D67C5B">
      <w:r>
        <w:separator/>
      </w:r>
    </w:p>
  </w:footnote>
  <w:footnote w:type="continuationSeparator" w:id="0">
    <w:p w14:paraId="6323B75F" w14:textId="77777777" w:rsidR="007638BF" w:rsidRDefault="007638BF" w:rsidP="00D6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80C1D" w14:textId="77777777" w:rsidR="00727BC6" w:rsidRDefault="00880A00">
    <w:pPr>
      <w:pStyle w:val="Header"/>
      <w:jc w:val="center"/>
      <w:rPr>
        <w:sz w:val="24"/>
      </w:rPr>
    </w:pPr>
    <w:r>
      <w:rPr>
        <w:sz w:val="24"/>
      </w:rPr>
      <w:fldChar w:fldCharType="begin"/>
    </w:r>
    <w:r w:rsidR="00397953">
      <w:rPr>
        <w:sz w:val="24"/>
      </w:rPr>
      <w:instrText xml:space="preserve"> PAGE   \* MERGEFORMAT </w:instrText>
    </w:r>
    <w:r>
      <w:rPr>
        <w:sz w:val="24"/>
      </w:rPr>
      <w:fldChar w:fldCharType="separate"/>
    </w:r>
    <w:r w:rsidR="006D1ABF">
      <w:rPr>
        <w:noProof/>
        <w:sz w:val="24"/>
      </w:rPr>
      <w:t>2</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21A4"/>
    <w:multiLevelType w:val="hybridMultilevel"/>
    <w:tmpl w:val="A36E48EE"/>
    <w:lvl w:ilvl="0" w:tplc="CE00661E">
      <w:start w:val="1"/>
      <w:numFmt w:val="decimal"/>
      <w:lvlText w:val="%1)"/>
      <w:lvlJc w:val="left"/>
      <w:pPr>
        <w:ind w:left="777" w:hanging="360"/>
      </w:pPr>
      <w:rPr>
        <w:rFonts w:hint="default"/>
        <w:color w:val="2A2A2A"/>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 w15:restartNumberingAfterBreak="0">
    <w:nsid w:val="3B1A0CE4"/>
    <w:multiLevelType w:val="hybridMultilevel"/>
    <w:tmpl w:val="BECC3EE0"/>
    <w:lvl w:ilvl="0" w:tplc="23DAD2D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629D63F3"/>
    <w:multiLevelType w:val="hybridMultilevel"/>
    <w:tmpl w:val="8AAEB8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5140BCF"/>
    <w:multiLevelType w:val="hybridMultilevel"/>
    <w:tmpl w:val="8832611A"/>
    <w:lvl w:ilvl="0" w:tplc="CE00661E">
      <w:start w:val="1"/>
      <w:numFmt w:val="decimal"/>
      <w:lvlText w:val="%1)"/>
      <w:lvlJc w:val="left"/>
      <w:pPr>
        <w:ind w:left="417" w:hanging="360"/>
      </w:pPr>
      <w:rPr>
        <w:rFonts w:hint="default"/>
        <w:color w:val="2A2A2A"/>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45"/>
    <w:rsid w:val="0001693A"/>
    <w:rsid w:val="00045666"/>
    <w:rsid w:val="0005460D"/>
    <w:rsid w:val="00054EDC"/>
    <w:rsid w:val="00056108"/>
    <w:rsid w:val="00067B4A"/>
    <w:rsid w:val="000715F6"/>
    <w:rsid w:val="0008323A"/>
    <w:rsid w:val="00090F9E"/>
    <w:rsid w:val="000A2718"/>
    <w:rsid w:val="000C0C4F"/>
    <w:rsid w:val="000E2F9B"/>
    <w:rsid w:val="000F7F88"/>
    <w:rsid w:val="00102A75"/>
    <w:rsid w:val="00116151"/>
    <w:rsid w:val="001214CA"/>
    <w:rsid w:val="00134A1B"/>
    <w:rsid w:val="001502AC"/>
    <w:rsid w:val="00152866"/>
    <w:rsid w:val="0015505C"/>
    <w:rsid w:val="00185112"/>
    <w:rsid w:val="001B00AD"/>
    <w:rsid w:val="001B1B2C"/>
    <w:rsid w:val="001B51FA"/>
    <w:rsid w:val="001B5B02"/>
    <w:rsid w:val="001D2BC9"/>
    <w:rsid w:val="001E2063"/>
    <w:rsid w:val="001E35CC"/>
    <w:rsid w:val="001F4BFC"/>
    <w:rsid w:val="001F6ABB"/>
    <w:rsid w:val="00202544"/>
    <w:rsid w:val="00210435"/>
    <w:rsid w:val="00222F62"/>
    <w:rsid w:val="0024363B"/>
    <w:rsid w:val="00281AA6"/>
    <w:rsid w:val="002C424E"/>
    <w:rsid w:val="002C4B0F"/>
    <w:rsid w:val="002C5E42"/>
    <w:rsid w:val="002D1F25"/>
    <w:rsid w:val="002E22DD"/>
    <w:rsid w:val="002E6B72"/>
    <w:rsid w:val="00323013"/>
    <w:rsid w:val="00340ECD"/>
    <w:rsid w:val="00344148"/>
    <w:rsid w:val="003444A9"/>
    <w:rsid w:val="003451F8"/>
    <w:rsid w:val="00345397"/>
    <w:rsid w:val="00352FFE"/>
    <w:rsid w:val="00357877"/>
    <w:rsid w:val="00366A5B"/>
    <w:rsid w:val="00377A60"/>
    <w:rsid w:val="00377AB1"/>
    <w:rsid w:val="00397953"/>
    <w:rsid w:val="003B18F8"/>
    <w:rsid w:val="003C37CA"/>
    <w:rsid w:val="003E0046"/>
    <w:rsid w:val="003E75E0"/>
    <w:rsid w:val="003F010D"/>
    <w:rsid w:val="003F68E1"/>
    <w:rsid w:val="00405F26"/>
    <w:rsid w:val="0043104F"/>
    <w:rsid w:val="004579C9"/>
    <w:rsid w:val="00462559"/>
    <w:rsid w:val="004658B2"/>
    <w:rsid w:val="00473394"/>
    <w:rsid w:val="00477AED"/>
    <w:rsid w:val="00495332"/>
    <w:rsid w:val="00496B5D"/>
    <w:rsid w:val="004A01F9"/>
    <w:rsid w:val="004A56A5"/>
    <w:rsid w:val="004B3BE3"/>
    <w:rsid w:val="004D0634"/>
    <w:rsid w:val="004E05C0"/>
    <w:rsid w:val="004E393B"/>
    <w:rsid w:val="004F2222"/>
    <w:rsid w:val="005026B9"/>
    <w:rsid w:val="00520001"/>
    <w:rsid w:val="005255DB"/>
    <w:rsid w:val="00531B44"/>
    <w:rsid w:val="00531D87"/>
    <w:rsid w:val="005358E8"/>
    <w:rsid w:val="00542A68"/>
    <w:rsid w:val="00554C82"/>
    <w:rsid w:val="005636C2"/>
    <w:rsid w:val="005761CE"/>
    <w:rsid w:val="00591052"/>
    <w:rsid w:val="005B28FA"/>
    <w:rsid w:val="005D785F"/>
    <w:rsid w:val="005E79AF"/>
    <w:rsid w:val="006046DF"/>
    <w:rsid w:val="0060490E"/>
    <w:rsid w:val="00605028"/>
    <w:rsid w:val="006109A9"/>
    <w:rsid w:val="00613159"/>
    <w:rsid w:val="00613F05"/>
    <w:rsid w:val="00637163"/>
    <w:rsid w:val="00643703"/>
    <w:rsid w:val="006478FC"/>
    <w:rsid w:val="00657F7A"/>
    <w:rsid w:val="00665D97"/>
    <w:rsid w:val="00674C8C"/>
    <w:rsid w:val="0069333F"/>
    <w:rsid w:val="006A757C"/>
    <w:rsid w:val="006A7FBC"/>
    <w:rsid w:val="006B5945"/>
    <w:rsid w:val="006C364B"/>
    <w:rsid w:val="006D1ABF"/>
    <w:rsid w:val="006E1C3A"/>
    <w:rsid w:val="00711831"/>
    <w:rsid w:val="00727AA6"/>
    <w:rsid w:val="00741ED6"/>
    <w:rsid w:val="007425DC"/>
    <w:rsid w:val="00751B5A"/>
    <w:rsid w:val="0075550C"/>
    <w:rsid w:val="00761BAC"/>
    <w:rsid w:val="007638BF"/>
    <w:rsid w:val="007645CF"/>
    <w:rsid w:val="00777868"/>
    <w:rsid w:val="007E099F"/>
    <w:rsid w:val="007E1684"/>
    <w:rsid w:val="007E25C6"/>
    <w:rsid w:val="00823F99"/>
    <w:rsid w:val="0084637B"/>
    <w:rsid w:val="008468DE"/>
    <w:rsid w:val="00857553"/>
    <w:rsid w:val="00862F0A"/>
    <w:rsid w:val="00872023"/>
    <w:rsid w:val="00877A41"/>
    <w:rsid w:val="00877C4B"/>
    <w:rsid w:val="00880A00"/>
    <w:rsid w:val="00882A82"/>
    <w:rsid w:val="00897CDA"/>
    <w:rsid w:val="008B05C1"/>
    <w:rsid w:val="008C682C"/>
    <w:rsid w:val="008D2F8B"/>
    <w:rsid w:val="008D61B1"/>
    <w:rsid w:val="008E15AC"/>
    <w:rsid w:val="008F29B8"/>
    <w:rsid w:val="008F63A6"/>
    <w:rsid w:val="00901EB2"/>
    <w:rsid w:val="00902439"/>
    <w:rsid w:val="00903340"/>
    <w:rsid w:val="00907CCE"/>
    <w:rsid w:val="00915E1B"/>
    <w:rsid w:val="009229F0"/>
    <w:rsid w:val="00945A39"/>
    <w:rsid w:val="00950C53"/>
    <w:rsid w:val="00951309"/>
    <w:rsid w:val="00953126"/>
    <w:rsid w:val="009539AC"/>
    <w:rsid w:val="00963803"/>
    <w:rsid w:val="009711E6"/>
    <w:rsid w:val="009801D3"/>
    <w:rsid w:val="009801F3"/>
    <w:rsid w:val="00993D12"/>
    <w:rsid w:val="009C7702"/>
    <w:rsid w:val="009D6DB6"/>
    <w:rsid w:val="009E3F40"/>
    <w:rsid w:val="00A411CB"/>
    <w:rsid w:val="00A529BE"/>
    <w:rsid w:val="00AA3398"/>
    <w:rsid w:val="00AD255A"/>
    <w:rsid w:val="00AD410A"/>
    <w:rsid w:val="00AD4DF6"/>
    <w:rsid w:val="00AE6B99"/>
    <w:rsid w:val="00AE7900"/>
    <w:rsid w:val="00AF38AB"/>
    <w:rsid w:val="00B01BBA"/>
    <w:rsid w:val="00B5774C"/>
    <w:rsid w:val="00B64592"/>
    <w:rsid w:val="00B64A88"/>
    <w:rsid w:val="00B72B5E"/>
    <w:rsid w:val="00B97B49"/>
    <w:rsid w:val="00BB0512"/>
    <w:rsid w:val="00BB54DB"/>
    <w:rsid w:val="00BC5094"/>
    <w:rsid w:val="00BD68E8"/>
    <w:rsid w:val="00BF0F20"/>
    <w:rsid w:val="00BF6C40"/>
    <w:rsid w:val="00C033BA"/>
    <w:rsid w:val="00C226D0"/>
    <w:rsid w:val="00C2565A"/>
    <w:rsid w:val="00C30F02"/>
    <w:rsid w:val="00C506A5"/>
    <w:rsid w:val="00C5525E"/>
    <w:rsid w:val="00C653BF"/>
    <w:rsid w:val="00C656F8"/>
    <w:rsid w:val="00C75EC4"/>
    <w:rsid w:val="00C7634D"/>
    <w:rsid w:val="00C87CF6"/>
    <w:rsid w:val="00CA1EEC"/>
    <w:rsid w:val="00CA6A8D"/>
    <w:rsid w:val="00CB1045"/>
    <w:rsid w:val="00CB2247"/>
    <w:rsid w:val="00CD248D"/>
    <w:rsid w:val="00CD5814"/>
    <w:rsid w:val="00CF5596"/>
    <w:rsid w:val="00D11810"/>
    <w:rsid w:val="00D14598"/>
    <w:rsid w:val="00D24971"/>
    <w:rsid w:val="00D56F0B"/>
    <w:rsid w:val="00D67C5B"/>
    <w:rsid w:val="00D74381"/>
    <w:rsid w:val="00D813D1"/>
    <w:rsid w:val="00D90010"/>
    <w:rsid w:val="00DC7450"/>
    <w:rsid w:val="00DF1280"/>
    <w:rsid w:val="00E01FE8"/>
    <w:rsid w:val="00E16767"/>
    <w:rsid w:val="00E26431"/>
    <w:rsid w:val="00E27FA5"/>
    <w:rsid w:val="00E47AE8"/>
    <w:rsid w:val="00E67A92"/>
    <w:rsid w:val="00E846F7"/>
    <w:rsid w:val="00E85757"/>
    <w:rsid w:val="00EA151E"/>
    <w:rsid w:val="00EB0FC7"/>
    <w:rsid w:val="00EB7BF2"/>
    <w:rsid w:val="00EC00BF"/>
    <w:rsid w:val="00EC0767"/>
    <w:rsid w:val="00EF36D4"/>
    <w:rsid w:val="00F04374"/>
    <w:rsid w:val="00F04C47"/>
    <w:rsid w:val="00F2402A"/>
    <w:rsid w:val="00F3792B"/>
    <w:rsid w:val="00F45266"/>
    <w:rsid w:val="00F45B83"/>
    <w:rsid w:val="00F83F05"/>
    <w:rsid w:val="00F87A29"/>
    <w:rsid w:val="00FA7F58"/>
    <w:rsid w:val="00FC08D1"/>
    <w:rsid w:val="00FF5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43B6140"/>
  <w15:docId w15:val="{CCA8D34B-A48C-4A69-A774-9398D3BC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045"/>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CB1045"/>
    <w:pPr>
      <w:keepNext/>
      <w:ind w:left="709" w:right="-427" w:hanging="709"/>
      <w:jc w:val="both"/>
      <w:outlineLvl w:val="0"/>
    </w:pPr>
    <w:rPr>
      <w:sz w:val="28"/>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045"/>
    <w:rPr>
      <w:rFonts w:ascii="Times New Roman" w:eastAsia="Times New Roman" w:hAnsi="Times New Roman" w:cs="Times New Roman"/>
      <w:sz w:val="28"/>
      <w:szCs w:val="20"/>
      <w:lang w:eastAsia="lv-LV"/>
    </w:rPr>
  </w:style>
  <w:style w:type="paragraph" w:customStyle="1" w:styleId="naisf">
    <w:name w:val="naisf"/>
    <w:basedOn w:val="Normal"/>
    <w:rsid w:val="00CB1045"/>
    <w:pPr>
      <w:spacing w:before="100" w:after="100"/>
    </w:pPr>
    <w:rPr>
      <w:lang w:val="lv-LV"/>
    </w:rPr>
  </w:style>
  <w:style w:type="paragraph" w:styleId="Header">
    <w:name w:val="header"/>
    <w:basedOn w:val="Normal"/>
    <w:link w:val="HeaderChar"/>
    <w:uiPriority w:val="99"/>
    <w:rsid w:val="00CB1045"/>
    <w:pPr>
      <w:tabs>
        <w:tab w:val="center" w:pos="4153"/>
        <w:tab w:val="right" w:pos="8306"/>
      </w:tabs>
      <w:spacing w:after="200" w:line="276" w:lineRule="auto"/>
    </w:pPr>
    <w:rPr>
      <w:sz w:val="22"/>
      <w:lang w:val="lv-LV"/>
    </w:rPr>
  </w:style>
  <w:style w:type="character" w:customStyle="1" w:styleId="HeaderChar">
    <w:name w:val="Header Char"/>
    <w:basedOn w:val="DefaultParagraphFont"/>
    <w:link w:val="Header"/>
    <w:uiPriority w:val="99"/>
    <w:rsid w:val="00CB1045"/>
    <w:rPr>
      <w:rFonts w:ascii="Times New Roman" w:eastAsia="Times New Roman" w:hAnsi="Times New Roman" w:cs="Times New Roman"/>
      <w:szCs w:val="20"/>
      <w:lang w:eastAsia="lv-LV"/>
    </w:rPr>
  </w:style>
  <w:style w:type="character" w:styleId="Strong">
    <w:name w:val="Strong"/>
    <w:basedOn w:val="DefaultParagraphFont"/>
    <w:qFormat/>
    <w:rsid w:val="00CB1045"/>
    <w:rPr>
      <w:b/>
    </w:rPr>
  </w:style>
  <w:style w:type="character" w:styleId="Hyperlink">
    <w:name w:val="Hyperlink"/>
    <w:basedOn w:val="DefaultParagraphFont"/>
    <w:semiHidden/>
    <w:rsid w:val="00CB1045"/>
    <w:rPr>
      <w:color w:val="0000FF"/>
      <w:u w:val="single"/>
    </w:rPr>
  </w:style>
  <w:style w:type="paragraph" w:customStyle="1" w:styleId="naiskr">
    <w:name w:val="naiskr"/>
    <w:basedOn w:val="Normal"/>
    <w:rsid w:val="00CB1045"/>
    <w:pPr>
      <w:spacing w:before="75" w:after="75"/>
    </w:pPr>
    <w:rPr>
      <w:szCs w:val="24"/>
      <w:lang w:val="lv-LV"/>
    </w:rPr>
  </w:style>
  <w:style w:type="paragraph" w:customStyle="1" w:styleId="naisnod">
    <w:name w:val="naisnod"/>
    <w:basedOn w:val="Normal"/>
    <w:rsid w:val="00CB1045"/>
    <w:pPr>
      <w:spacing w:before="150" w:after="150"/>
      <w:jc w:val="center"/>
    </w:pPr>
    <w:rPr>
      <w:b/>
      <w:bCs/>
      <w:szCs w:val="24"/>
      <w:lang w:val="lv-LV"/>
    </w:rPr>
  </w:style>
  <w:style w:type="paragraph" w:customStyle="1" w:styleId="naisc">
    <w:name w:val="naisc"/>
    <w:basedOn w:val="Normal"/>
    <w:rsid w:val="00CB1045"/>
    <w:pPr>
      <w:spacing w:before="75" w:after="75"/>
      <w:jc w:val="center"/>
    </w:pPr>
    <w:rPr>
      <w:szCs w:val="24"/>
      <w:lang w:val="lv-LV"/>
    </w:rPr>
  </w:style>
  <w:style w:type="paragraph" w:styleId="Footer">
    <w:name w:val="footer"/>
    <w:basedOn w:val="Normal"/>
    <w:link w:val="FooterChar"/>
    <w:uiPriority w:val="99"/>
    <w:unhideWhenUsed/>
    <w:rsid w:val="00D67C5B"/>
    <w:pPr>
      <w:tabs>
        <w:tab w:val="center" w:pos="4153"/>
        <w:tab w:val="right" w:pos="8306"/>
      </w:tabs>
    </w:pPr>
  </w:style>
  <w:style w:type="character" w:customStyle="1" w:styleId="FooterChar">
    <w:name w:val="Footer Char"/>
    <w:basedOn w:val="DefaultParagraphFont"/>
    <w:link w:val="Footer"/>
    <w:uiPriority w:val="99"/>
    <w:rsid w:val="00D67C5B"/>
    <w:rPr>
      <w:rFonts w:ascii="Times New Roman" w:eastAsia="Times New Roman" w:hAnsi="Times New Roman" w:cs="Times New Roman"/>
      <w:sz w:val="24"/>
      <w:szCs w:val="20"/>
      <w:lang w:val="en-AU" w:eastAsia="lv-LV"/>
    </w:rPr>
  </w:style>
  <w:style w:type="paragraph" w:styleId="BalloonText">
    <w:name w:val="Balloon Text"/>
    <w:basedOn w:val="Normal"/>
    <w:link w:val="BalloonTextChar"/>
    <w:uiPriority w:val="99"/>
    <w:semiHidden/>
    <w:unhideWhenUsed/>
    <w:rsid w:val="00945A39"/>
    <w:rPr>
      <w:rFonts w:ascii="Tahoma" w:hAnsi="Tahoma" w:cs="Tahoma"/>
      <w:sz w:val="16"/>
      <w:szCs w:val="16"/>
    </w:rPr>
  </w:style>
  <w:style w:type="character" w:customStyle="1" w:styleId="BalloonTextChar">
    <w:name w:val="Balloon Text Char"/>
    <w:basedOn w:val="DefaultParagraphFont"/>
    <w:link w:val="BalloonText"/>
    <w:uiPriority w:val="99"/>
    <w:semiHidden/>
    <w:rsid w:val="00945A39"/>
    <w:rPr>
      <w:rFonts w:ascii="Tahoma" w:eastAsia="Times New Roman" w:hAnsi="Tahoma" w:cs="Tahoma"/>
      <w:sz w:val="16"/>
      <w:szCs w:val="16"/>
      <w:lang w:val="en-AU" w:eastAsia="lv-LV"/>
    </w:rPr>
  </w:style>
  <w:style w:type="paragraph" w:customStyle="1" w:styleId="StyleRight">
    <w:name w:val="Style Right"/>
    <w:basedOn w:val="Normal"/>
    <w:rsid w:val="00281AA6"/>
    <w:pPr>
      <w:spacing w:after="120"/>
      <w:ind w:firstLine="720"/>
      <w:jc w:val="right"/>
    </w:pPr>
    <w:rPr>
      <w:sz w:val="28"/>
      <w:szCs w:val="28"/>
      <w:lang w:val="lv-LV" w:eastAsia="en-US"/>
    </w:rPr>
  </w:style>
  <w:style w:type="character" w:styleId="CommentReference">
    <w:name w:val="annotation reference"/>
    <w:basedOn w:val="DefaultParagraphFont"/>
    <w:uiPriority w:val="99"/>
    <w:semiHidden/>
    <w:unhideWhenUsed/>
    <w:rsid w:val="0015505C"/>
    <w:rPr>
      <w:sz w:val="16"/>
      <w:szCs w:val="16"/>
    </w:rPr>
  </w:style>
  <w:style w:type="paragraph" w:styleId="CommentText">
    <w:name w:val="annotation text"/>
    <w:basedOn w:val="Normal"/>
    <w:link w:val="CommentTextChar"/>
    <w:uiPriority w:val="99"/>
    <w:semiHidden/>
    <w:unhideWhenUsed/>
    <w:rsid w:val="0015505C"/>
    <w:rPr>
      <w:sz w:val="20"/>
    </w:rPr>
  </w:style>
  <w:style w:type="character" w:customStyle="1" w:styleId="CommentTextChar">
    <w:name w:val="Comment Text Char"/>
    <w:basedOn w:val="DefaultParagraphFont"/>
    <w:link w:val="CommentText"/>
    <w:uiPriority w:val="99"/>
    <w:semiHidden/>
    <w:rsid w:val="0015505C"/>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15505C"/>
    <w:rPr>
      <w:b/>
      <w:bCs/>
    </w:rPr>
  </w:style>
  <w:style w:type="character" w:customStyle="1" w:styleId="CommentSubjectChar">
    <w:name w:val="Comment Subject Char"/>
    <w:basedOn w:val="CommentTextChar"/>
    <w:link w:val="CommentSubject"/>
    <w:uiPriority w:val="99"/>
    <w:semiHidden/>
    <w:rsid w:val="0015505C"/>
    <w:rPr>
      <w:rFonts w:ascii="Times New Roman" w:eastAsia="Times New Roman" w:hAnsi="Times New Roman" w:cs="Times New Roman"/>
      <w:b/>
      <w:bCs/>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6684">
      <w:bodyDiv w:val="1"/>
      <w:marLeft w:val="0"/>
      <w:marRight w:val="0"/>
      <w:marTop w:val="0"/>
      <w:marBottom w:val="0"/>
      <w:divBdr>
        <w:top w:val="none" w:sz="0" w:space="0" w:color="auto"/>
        <w:left w:val="none" w:sz="0" w:space="0" w:color="auto"/>
        <w:bottom w:val="none" w:sz="0" w:space="0" w:color="auto"/>
        <w:right w:val="none" w:sz="0" w:space="0" w:color="auto"/>
      </w:divBdr>
    </w:div>
    <w:div w:id="9532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Avota@em.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40BE3-ADF7-47A1-9B9C-E9C121C7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879</Words>
  <Characters>6353</Characters>
  <Application>Microsoft Office Word</Application>
  <DocSecurity>0</DocSecurity>
  <Lines>226</Lines>
  <Paragraphs>78</Paragraphs>
  <ScaleCrop>false</ScaleCrop>
  <HeadingPairs>
    <vt:vector size="2" baseType="variant">
      <vt:variant>
        <vt:lpstr>Title</vt:lpstr>
      </vt:variant>
      <vt:variant>
        <vt:i4>1</vt:i4>
      </vt:variant>
    </vt:vector>
  </HeadingPairs>
  <TitlesOfParts>
    <vt:vector size="1" baseType="lpstr">
      <vt:lpstr>Noteikumi par Latvijas būvnormatīvu LBN 231-15 "Dzīvojamo un publisko ēku apkure un ventilācija"</vt:lpstr>
    </vt:vector>
  </TitlesOfParts>
  <Company>EM</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būvnormatīvu LBN 231-15 "Dzīvojamo un publisko ēku apkure un ventilācija"</dc:title>
  <dc:subject>Anotācija</dc:subject>
  <dc:creator>Avota</dc:creator>
  <dc:description>67013262, Evija.Avota@em.gov.lv</dc:description>
  <cp:lastModifiedBy>Evija Avota</cp:lastModifiedBy>
  <cp:revision>5</cp:revision>
  <cp:lastPrinted>2014-07-16T13:40:00Z</cp:lastPrinted>
  <dcterms:created xsi:type="dcterms:W3CDTF">2015-06-17T07:35:00Z</dcterms:created>
  <dcterms:modified xsi:type="dcterms:W3CDTF">2015-06-17T13:07:00Z</dcterms:modified>
</cp:coreProperties>
</file>