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13" w:rsidRDefault="003131D8" w:rsidP="00BA7B13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color w:val="000000" w:themeColor="text1"/>
          <w:szCs w:val="28"/>
          <w:lang w:eastAsia="lv-LV"/>
        </w:rPr>
        <w:t>1.p</w:t>
      </w:r>
      <w:r w:rsidR="00BA7B13" w:rsidRPr="00364813">
        <w:rPr>
          <w:rFonts w:eastAsia="Times New Roman" w:cs="Times New Roman"/>
          <w:color w:val="000000" w:themeColor="text1"/>
          <w:szCs w:val="28"/>
          <w:lang w:eastAsia="lv-LV"/>
        </w:rPr>
        <w:t>ielikums</w:t>
      </w:r>
    </w:p>
    <w:p w:rsidR="00BA7B13" w:rsidRPr="00364813" w:rsidRDefault="00BA7B13" w:rsidP="00BA7B13">
      <w:pPr>
        <w:autoSpaceDE w:val="0"/>
        <w:autoSpaceDN w:val="0"/>
        <w:adjustRightInd w:val="0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Latvijas būvnormatīvam LBN 305-15</w:t>
      </w:r>
    </w:p>
    <w:p w:rsidR="00BA7B13" w:rsidRPr="00364813" w:rsidRDefault="00BA7B13" w:rsidP="00BA7B13">
      <w:pPr>
        <w:autoSpaceDE w:val="0"/>
        <w:autoSpaceDN w:val="0"/>
        <w:adjustRightInd w:val="0"/>
        <w:jc w:val="right"/>
        <w:rPr>
          <w:rFonts w:cs="Times New Roman"/>
          <w:color w:val="000000" w:themeColor="text1"/>
          <w:szCs w:val="28"/>
        </w:rPr>
      </w:pPr>
      <w:r w:rsidRPr="00364813">
        <w:rPr>
          <w:rFonts w:cs="Times New Roman"/>
          <w:color w:val="000000" w:themeColor="text1"/>
          <w:szCs w:val="28"/>
        </w:rPr>
        <w:t>„</w:t>
      </w:r>
      <w:r>
        <w:rPr>
          <w:rFonts w:eastAsia="Times New Roman" w:cs="Times New Roman"/>
          <w:bCs/>
          <w:color w:val="000000" w:themeColor="text1"/>
          <w:szCs w:val="28"/>
          <w:lang w:eastAsia="lv-LV"/>
        </w:rPr>
        <w:t>Ģeodēziskie darbi būvniecībā</w:t>
      </w:r>
      <w:r w:rsidRPr="00364813">
        <w:rPr>
          <w:rFonts w:cs="Times New Roman"/>
          <w:color w:val="000000" w:themeColor="text1"/>
          <w:szCs w:val="28"/>
        </w:rPr>
        <w:t>”</w:t>
      </w:r>
    </w:p>
    <w:p w:rsidR="00BA7B13" w:rsidRPr="00364813" w:rsidRDefault="00BA7B13" w:rsidP="0005781A">
      <w:pPr>
        <w:keepNext/>
        <w:keepLines/>
        <w:ind w:right="43"/>
        <w:jc w:val="right"/>
        <w:outlineLvl w:val="2"/>
        <w:rPr>
          <w:rFonts w:eastAsia="Times New Roman" w:cs="Times New Roman"/>
          <w:color w:val="000000" w:themeColor="text1"/>
          <w:szCs w:val="28"/>
        </w:rPr>
      </w:pPr>
      <w:r w:rsidRPr="00364813">
        <w:rPr>
          <w:rFonts w:eastAsiaTheme="majorEastAsia" w:cs="Times New Roman"/>
          <w:bCs/>
          <w:color w:val="000000" w:themeColor="text1"/>
          <w:szCs w:val="28"/>
        </w:rPr>
        <w:t>(</w:t>
      </w:r>
      <w:r w:rsidRPr="00364813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05781A" w:rsidRDefault="00BA7B13" w:rsidP="00BA7B13">
      <w:pPr>
        <w:jc w:val="right"/>
        <w:rPr>
          <w:rFonts w:cs="Times New Roman"/>
          <w:color w:val="000000" w:themeColor="text1"/>
          <w:szCs w:val="28"/>
        </w:rPr>
      </w:pPr>
      <w:r w:rsidRPr="00364813">
        <w:rPr>
          <w:rFonts w:cs="Times New Roman"/>
          <w:color w:val="000000" w:themeColor="text1"/>
          <w:szCs w:val="28"/>
        </w:rPr>
        <w:t>201</w:t>
      </w:r>
      <w:r>
        <w:rPr>
          <w:rFonts w:cs="Times New Roman"/>
          <w:color w:val="000000" w:themeColor="text1"/>
          <w:szCs w:val="28"/>
        </w:rPr>
        <w:t>5</w:t>
      </w:r>
      <w:r w:rsidRPr="00364813">
        <w:rPr>
          <w:rFonts w:cs="Times New Roman"/>
          <w:color w:val="000000" w:themeColor="text1"/>
          <w:szCs w:val="28"/>
        </w:rPr>
        <w:t xml:space="preserve">.gada </w:t>
      </w:r>
      <w:r>
        <w:rPr>
          <w:rFonts w:cs="Times New Roman"/>
          <w:color w:val="000000" w:themeColor="text1"/>
          <w:szCs w:val="28"/>
        </w:rPr>
        <w:t>_</w:t>
      </w:r>
      <w:r w:rsidR="0005781A">
        <w:rPr>
          <w:rFonts w:cs="Times New Roman"/>
          <w:color w:val="000000" w:themeColor="text1"/>
          <w:szCs w:val="28"/>
        </w:rPr>
        <w:t>_</w:t>
      </w:r>
      <w:r>
        <w:rPr>
          <w:rFonts w:cs="Times New Roman"/>
          <w:color w:val="000000" w:themeColor="text1"/>
          <w:szCs w:val="28"/>
        </w:rPr>
        <w:t>_.__</w:t>
      </w:r>
      <w:r w:rsidR="0005781A">
        <w:rPr>
          <w:rFonts w:cs="Times New Roman"/>
          <w:color w:val="000000" w:themeColor="text1"/>
          <w:szCs w:val="28"/>
        </w:rPr>
        <w:t>__</w:t>
      </w:r>
      <w:r>
        <w:rPr>
          <w:rFonts w:cs="Times New Roman"/>
          <w:color w:val="000000" w:themeColor="text1"/>
          <w:szCs w:val="28"/>
        </w:rPr>
        <w:t>____</w:t>
      </w:r>
    </w:p>
    <w:p w:rsidR="00156271" w:rsidRDefault="00BA7B13" w:rsidP="00BA7B13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cs="Times New Roman"/>
          <w:color w:val="000000" w:themeColor="text1"/>
          <w:szCs w:val="28"/>
        </w:rPr>
        <w:t>noteikumiem Nr.</w:t>
      </w:r>
      <w:r>
        <w:rPr>
          <w:rFonts w:cs="Times New Roman"/>
          <w:color w:val="000000" w:themeColor="text1"/>
          <w:szCs w:val="28"/>
        </w:rPr>
        <w:t>___</w:t>
      </w:r>
      <w:r w:rsidRPr="00364813">
        <w:rPr>
          <w:rFonts w:cs="Times New Roman"/>
          <w:color w:val="000000" w:themeColor="text1"/>
          <w:szCs w:val="28"/>
        </w:rPr>
        <w:t>)</w:t>
      </w:r>
    </w:p>
    <w:p w:rsidR="00BA7B13" w:rsidRPr="00364813" w:rsidRDefault="00BA7B13" w:rsidP="00943BA9">
      <w:pPr>
        <w:spacing w:before="100" w:beforeAutospacing="1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Ģeodēzisko mērījumu precizitātes izvērtējums</w:t>
      </w:r>
    </w:p>
    <w:p w:rsidR="00BA7B13" w:rsidRPr="00364813" w:rsidRDefault="00BA7B13" w:rsidP="00943BA9">
      <w:pPr>
        <w:spacing w:line="293" w:lineRule="atLeast"/>
        <w:ind w:firstLine="30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1</w:t>
      </w:r>
      <w:r w:rsidRPr="0036481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.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Mērāmo lielumu pamatjēdzieni</w:t>
      </w:r>
    </w:p>
    <w:p w:rsidR="00BA7B13" w:rsidRPr="00364813" w:rsidRDefault="00BA7B13" w:rsidP="00943BA9">
      <w:pPr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943BA9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Mērāmo lielumu pamatjēdzienu grafiskais skaidrojums sniegts 1.attēlā.</w:t>
      </w:r>
    </w:p>
    <w:p w:rsidR="00BA7B13" w:rsidRPr="00943BA9" w:rsidRDefault="00BA7B13" w:rsidP="00BA7B13">
      <w:pPr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color w:val="000000" w:themeColor="text1"/>
          <w:sz w:val="18"/>
          <w:szCs w:val="18"/>
          <w:lang w:eastAsia="lv-LV"/>
        </w:rPr>
      </w:pPr>
      <w:r w:rsidRPr="00364813">
        <w:rPr>
          <w:rFonts w:eastAsia="Times New Roman" w:cs="Times New Roman"/>
          <w:noProof/>
          <w:color w:val="000000" w:themeColor="text1"/>
          <w:szCs w:val="28"/>
          <w:lang w:eastAsia="lv-LV"/>
        </w:rPr>
        <w:drawing>
          <wp:inline distT="0" distB="0" distL="0" distR="0" wp14:anchorId="0D4BDE76" wp14:editId="32A20D97">
            <wp:extent cx="5506872" cy="5152030"/>
            <wp:effectExtent l="0" t="0" r="0" b="0"/>
            <wp:docPr id="1" name="Picture 1" descr="http://www.likumi.lv/wwwraksti/2001/162/B162/PIELNOT4661ATT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kumi.lv/wwwraksti/2001/162/B162/PIELNOT4661ATT%20COP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366" cy="514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13" w:rsidRPr="00364813" w:rsidRDefault="00BA7B13" w:rsidP="00BA7B13">
      <w:pPr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2</w:t>
      </w:r>
      <w:r w:rsidRPr="0036481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.</w:t>
      </w:r>
      <w:r w:rsidR="0005781A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Pielaides, izmēru intervāls, ticamības līmenis un ģeodēzisko mērījumu precizitāte</w:t>
      </w:r>
    </w:p>
    <w:p w:rsidR="00BA7B13" w:rsidRPr="00364813" w:rsidRDefault="00BA7B13" w:rsidP="0005781A">
      <w:pPr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Pielaidi (T) nosaka, izmantojot šādu sakarību:</w:t>
      </w:r>
    </w:p>
    <w:p w:rsidR="00BA7B13" w:rsidRPr="00364813" w:rsidRDefault="00BA7B13" w:rsidP="003D5230">
      <w:pPr>
        <w:spacing w:before="60" w:after="60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T = C</w:t>
      </w:r>
      <w:r w:rsidRPr="00364813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*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– C</w:t>
      </w:r>
      <w:r w:rsidRPr="00364813">
        <w:rPr>
          <w:rFonts w:eastAsia="Times New Roman" w:cs="Times New Roman"/>
          <w:color w:val="000000" w:themeColor="text1"/>
          <w:szCs w:val="28"/>
          <w:bdr w:val="none" w:sz="0" w:space="0" w:color="auto" w:frame="1"/>
          <w:vertAlign w:val="subscript"/>
          <w:lang w:eastAsia="lv-LV"/>
        </w:rPr>
        <w:t>*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, kur</w:t>
      </w:r>
    </w:p>
    <w:p w:rsidR="00BA7B13" w:rsidRPr="00364813" w:rsidRDefault="00BA7B13" w:rsidP="0005781A">
      <w:pPr>
        <w:spacing w:after="100" w:after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C</w:t>
      </w:r>
      <w:r w:rsidRPr="00364813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*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un C</w:t>
      </w:r>
      <w:r w:rsidRPr="00364813">
        <w:rPr>
          <w:rFonts w:eastAsia="Times New Roman" w:cs="Times New Roman"/>
          <w:color w:val="000000" w:themeColor="text1"/>
          <w:szCs w:val="28"/>
          <w:bdr w:val="none" w:sz="0" w:space="0" w:color="auto" w:frame="1"/>
          <w:vertAlign w:val="subscript"/>
          <w:lang w:eastAsia="lv-LV"/>
        </w:rPr>
        <w:t>*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- attiecīgi maksimālais un minimālais izmērs.</w:t>
      </w:r>
    </w:p>
    <w:p w:rsidR="00BA7B13" w:rsidRPr="00364813" w:rsidRDefault="00BA7B13" w:rsidP="00BA7B13">
      <w:pPr>
        <w:spacing w:before="100" w:beforeAutospacing="1" w:after="100" w:after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>3.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Pielaidē ietver visu iespējamo faktoru ietekmi, kas var izraisīt izmēra novirzes. Pielaidēm nosaka ticamības līmeni.</w:t>
      </w:r>
    </w:p>
    <w:p w:rsidR="00BA7B13" w:rsidRPr="00364813" w:rsidRDefault="00BA7B13" w:rsidP="003D5230">
      <w:pPr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4.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Gadījuma lieluma X ticamības intervāls ietver šī lieluma patieso vērtību X</w:t>
      </w:r>
      <w:r w:rsidRPr="00364813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~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ar šādu varbūtību:</w:t>
      </w:r>
    </w:p>
    <w:p w:rsidR="00BA7B13" w:rsidRPr="00364813" w:rsidRDefault="00BA7B13" w:rsidP="003D5230">
      <w:pPr>
        <w:spacing w:before="60" w:after="100" w:afterAutospacing="1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 xml:space="preserve">P {X – </w:t>
      </w:r>
      <w:proofErr w:type="spellStart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kσ</w:t>
      </w:r>
      <w:r w:rsidRPr="00364813">
        <w:rPr>
          <w:rFonts w:eastAsia="Times New Roman" w:cs="Times New Roman"/>
          <w:color w:val="000000" w:themeColor="text1"/>
          <w:szCs w:val="28"/>
          <w:bdr w:val="none" w:sz="0" w:space="0" w:color="auto" w:frame="1"/>
          <w:vertAlign w:val="subscript"/>
          <w:lang w:eastAsia="lv-LV"/>
        </w:rPr>
        <w:t>x</w:t>
      </w:r>
      <w:proofErr w:type="spellEnd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≤ X</w:t>
      </w:r>
      <w:r w:rsidRPr="00364813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~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≤ X + k </w:t>
      </w:r>
      <w:proofErr w:type="spellStart"/>
      <w:r w:rsidRPr="00364813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σx</w:t>
      </w:r>
      <w:proofErr w:type="spellEnd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} = P {C</w:t>
      </w:r>
      <w:r w:rsidRPr="00364813">
        <w:rPr>
          <w:rFonts w:eastAsia="Times New Roman" w:cs="Times New Roman"/>
          <w:color w:val="000000" w:themeColor="text1"/>
          <w:szCs w:val="28"/>
          <w:bdr w:val="none" w:sz="0" w:space="0" w:color="auto" w:frame="1"/>
          <w:vertAlign w:val="subscript"/>
          <w:lang w:eastAsia="lv-LV"/>
        </w:rPr>
        <w:t>*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≤ X</w:t>
      </w:r>
      <w:r w:rsidRPr="00364813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~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≤ C</w:t>
      </w:r>
      <w:r w:rsidRPr="00364813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*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} = 1 – α.</w:t>
      </w:r>
    </w:p>
    <w:p w:rsidR="00BA7B13" w:rsidRPr="00364813" w:rsidRDefault="00BA7B13" w:rsidP="00943BA9">
      <w:pPr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5.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 xml:space="preserve">Standartizētā vērtība (k) ir atkarīga no ticamības līmeņa izvēles. 1.tabulā norādītas </w:t>
      </w:r>
      <w:proofErr w:type="spellStart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normālsadalījuma</w:t>
      </w:r>
      <w:proofErr w:type="spellEnd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 xml:space="preserve"> standartizētās vērtības biežāk lietotajiem ticamības līmeņiem: varbūtībai 68,3 % (2.attēlā – 1σ</w:t>
      </w:r>
      <w:r w:rsidRPr="00364813">
        <w:rPr>
          <w:rFonts w:eastAsia="Times New Roman" w:cs="Times New Roman"/>
          <w:color w:val="000000" w:themeColor="text1"/>
          <w:szCs w:val="28"/>
          <w:bdr w:val="none" w:sz="0" w:space="0" w:color="auto" w:frame="1"/>
          <w:vertAlign w:val="subscript"/>
          <w:lang w:eastAsia="lv-LV"/>
        </w:rPr>
        <w:t>x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apgabals), varbūtībai 95,0 % (2.attēlā – 2σ</w:t>
      </w:r>
      <w:r w:rsidRPr="00364813">
        <w:rPr>
          <w:rFonts w:eastAsia="Times New Roman" w:cs="Times New Roman"/>
          <w:color w:val="000000" w:themeColor="text1"/>
          <w:szCs w:val="28"/>
          <w:bdr w:val="none" w:sz="0" w:space="0" w:color="auto" w:frame="1"/>
          <w:vertAlign w:val="subscript"/>
          <w:lang w:eastAsia="lv-LV"/>
        </w:rPr>
        <w:t>x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apgabals) un varbūtībai 99,7 % (2.attēlā – 3σ</w:t>
      </w:r>
      <w:r w:rsidRPr="00364813">
        <w:rPr>
          <w:rFonts w:eastAsia="Times New Roman" w:cs="Times New Roman"/>
          <w:color w:val="000000" w:themeColor="text1"/>
          <w:szCs w:val="28"/>
          <w:bdr w:val="none" w:sz="0" w:space="0" w:color="auto" w:frame="1"/>
          <w:vertAlign w:val="subscript"/>
          <w:lang w:eastAsia="lv-LV"/>
        </w:rPr>
        <w:t>x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 apgabals).</w:t>
      </w:r>
    </w:p>
    <w:p w:rsidR="00BA7B13" w:rsidRPr="00364813" w:rsidRDefault="00BA7B13" w:rsidP="00943BA9">
      <w:pPr>
        <w:spacing w:before="120" w:line="293" w:lineRule="atLeast"/>
        <w:ind w:firstLine="30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1.tabula</w:t>
      </w:r>
    </w:p>
    <w:tbl>
      <w:tblPr>
        <w:tblW w:w="3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1145"/>
      </w:tblGrid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1 – 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k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68,3 %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1,0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95,0 %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2,0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99,7 %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3,0</w:t>
            </w:r>
          </w:p>
        </w:tc>
      </w:tr>
    </w:tbl>
    <w:p w:rsidR="0005781A" w:rsidRDefault="00BA7B13" w:rsidP="0005781A">
      <w:pPr>
        <w:spacing w:before="100" w:beforeAutospacing="1" w:after="100" w:afterAutospacing="1"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noProof/>
          <w:color w:val="000000" w:themeColor="text1"/>
          <w:szCs w:val="28"/>
          <w:lang w:eastAsia="lv-LV"/>
        </w:rPr>
        <w:drawing>
          <wp:inline distT="0" distB="0" distL="0" distR="0" wp14:anchorId="50473F62" wp14:editId="5857719C">
            <wp:extent cx="5527343" cy="2787796"/>
            <wp:effectExtent l="0" t="0" r="0" b="0"/>
            <wp:docPr id="2" name="Picture 2" descr="http://likumi.lv/wwwraksti/2001/162/B162/PIELNOT4662ATT%20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kumi.lv/wwwraksti/2001/162/B162/PIELNOT4662ATT%20COP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52" cy="27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13" w:rsidRPr="00364813" w:rsidRDefault="00BA7B13" w:rsidP="0005781A">
      <w:pPr>
        <w:spacing w:before="100" w:beforeAutospacing="1"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6.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Mērījumu precizitātes izvērtēšanā svarīga ir šāda sakarība:</w:t>
      </w:r>
    </w:p>
    <w:p w:rsidR="00BA7B13" w:rsidRPr="00364813" w:rsidRDefault="00BA7B13" w:rsidP="003D5230">
      <w:pPr>
        <w:spacing w:before="60" w:after="100" w:afterAutospacing="1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 xml:space="preserve">T = 2 k </w:t>
      </w:r>
      <w:proofErr w:type="spellStart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σ</w:t>
      </w:r>
      <w:r w:rsidRPr="00364813">
        <w:rPr>
          <w:rFonts w:eastAsia="Times New Roman" w:cs="Times New Roman"/>
          <w:color w:val="000000" w:themeColor="text1"/>
          <w:szCs w:val="28"/>
          <w:bdr w:val="none" w:sz="0" w:space="0" w:color="auto" w:frame="1"/>
          <w:vertAlign w:val="subscript"/>
          <w:lang w:eastAsia="lv-LV"/>
        </w:rPr>
        <w:t>x</w:t>
      </w:r>
      <w:proofErr w:type="spellEnd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:rsidR="00BA7B13" w:rsidRPr="00364813" w:rsidRDefault="00BA7B13" w:rsidP="00BA7B13">
      <w:pPr>
        <w:spacing w:before="100" w:beforeAutospacing="1" w:after="100" w:after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7.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Atbildīgos tehniskos risinājumos pietiekami drošs ir intervāls 3σ</w:t>
      </w:r>
      <w:r w:rsidRPr="00364813">
        <w:rPr>
          <w:rFonts w:eastAsia="Times New Roman" w:cs="Times New Roman"/>
          <w:color w:val="000000" w:themeColor="text1"/>
          <w:szCs w:val="28"/>
          <w:bdr w:val="none" w:sz="0" w:space="0" w:color="auto" w:frame="1"/>
          <w:vertAlign w:val="subscript"/>
          <w:lang w:eastAsia="lv-LV"/>
        </w:rPr>
        <w:t>x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. Ģeodēziskos mērījumus būvniecībā izvērtē, ja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ticamības līmenis ir 99,7 % (k =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3, T = 6σ</w:t>
      </w:r>
      <w:r w:rsidRPr="00364813">
        <w:rPr>
          <w:rFonts w:eastAsia="Times New Roman" w:cs="Times New Roman"/>
          <w:color w:val="000000" w:themeColor="text1"/>
          <w:szCs w:val="28"/>
          <w:bdr w:val="none" w:sz="0" w:space="0" w:color="auto" w:frame="1"/>
          <w:vertAlign w:val="subscript"/>
          <w:lang w:eastAsia="lv-LV"/>
        </w:rPr>
        <w:t>x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) (ja būvprojektā vai tehniskajā uzdevumā nav noteikts citādi).</w:t>
      </w:r>
    </w:p>
    <w:p w:rsidR="00BA7B13" w:rsidRPr="00364813" w:rsidRDefault="00BA7B13" w:rsidP="00BA7B13">
      <w:pPr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3</w:t>
      </w:r>
      <w:r w:rsidRPr="0036481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.</w:t>
      </w:r>
      <w:r w:rsidR="0005781A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Mērījumu novirzes</w:t>
      </w:r>
    </w:p>
    <w:p w:rsidR="00BA7B13" w:rsidRPr="00364813" w:rsidRDefault="00BA7B13" w:rsidP="0005781A">
      <w:pPr>
        <w:spacing w:before="60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8.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 xml:space="preserve">Faktorus, kas ietekmē būves un </w:t>
      </w:r>
      <w:proofErr w:type="spellStart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būvelementu</w:t>
      </w:r>
      <w:proofErr w:type="spellEnd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 xml:space="preserve"> izmērus, var sadalīt divās vai trijās nosacīti neatkarīgās, respektīvi, nekorelējošās līdzvērtīgu noviržu grupās. Grupās sadalītās novirzes ir šādas:</w:t>
      </w:r>
    </w:p>
    <w:p w:rsidR="00BA7B13" w:rsidRPr="00364813" w:rsidRDefault="00BA7B13" w:rsidP="003D5230">
      <w:pPr>
        <w:spacing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>8.1.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 xml:space="preserve">būvju un </w:t>
      </w:r>
      <w:proofErr w:type="spellStart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būvelementu</w:t>
      </w:r>
      <w:proofErr w:type="spellEnd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 xml:space="preserve"> nospraušanā pieļaujamās novirzes;</w:t>
      </w:r>
    </w:p>
    <w:p w:rsidR="00BA7B13" w:rsidRPr="00364813" w:rsidRDefault="00BA7B13" w:rsidP="003D5230">
      <w:pPr>
        <w:spacing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8.2.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proofErr w:type="spellStart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būvelementu</w:t>
      </w:r>
      <w:proofErr w:type="spellEnd"/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 xml:space="preserve"> vai veidņu izgatavošanā pieļaujamās novirzes (šīs noviržu grupas var nebūt);</w:t>
      </w:r>
    </w:p>
    <w:p w:rsidR="00BA7B13" w:rsidRPr="00364813" w:rsidRDefault="00BA7B13" w:rsidP="003D5230">
      <w:pPr>
        <w:spacing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8.3.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būvdarbos pieļaujamās novirzes un deformāciju izraisītās novirzes.</w:t>
      </w:r>
    </w:p>
    <w:p w:rsidR="00BA7B13" w:rsidRPr="00364813" w:rsidRDefault="00BA7B13" w:rsidP="0005781A">
      <w:pPr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9.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Vienas grupas pieļaujamo standartnovirzi nosaka šāda izteiksme:</w:t>
      </w:r>
    </w:p>
    <w:p w:rsidR="00BA7B13" w:rsidRPr="00364813" w:rsidRDefault="00BA7B13" w:rsidP="003D5230">
      <w:pPr>
        <w:spacing w:before="60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σ = T/2 k √ n, kur</w:t>
      </w:r>
    </w:p>
    <w:p w:rsidR="00BA7B13" w:rsidRPr="00364813" w:rsidRDefault="00BA7B13" w:rsidP="003D5230">
      <w:pPr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n - pieņemtais grupu skaits.</w:t>
      </w:r>
    </w:p>
    <w:p w:rsidR="00BA7B13" w:rsidRPr="00364813" w:rsidRDefault="00BA7B13" w:rsidP="003D5230">
      <w:pPr>
        <w:spacing w:before="120"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Parametru k un n izvēles pamatošanai izmanto apvienotu variāciju koeficientu:</w:t>
      </w:r>
    </w:p>
    <w:p w:rsidR="00BA7B13" w:rsidRPr="00364813" w:rsidRDefault="00BA7B13" w:rsidP="003D5230">
      <w:pPr>
        <w:spacing w:before="60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V = σ/T = 1/2 k √ n,</w:t>
      </w:r>
    </w:p>
    <w:p w:rsidR="00BA7B13" w:rsidRPr="00364813" w:rsidRDefault="00BA7B13" w:rsidP="0005781A">
      <w:pPr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kurš atbilst šādam nosacījumam:</w:t>
      </w:r>
    </w:p>
    <w:p w:rsidR="00BA7B13" w:rsidRPr="00364813" w:rsidRDefault="00BA7B13" w:rsidP="0005781A">
      <w:pPr>
        <w:spacing w:before="120" w:after="100" w:afterAutospacing="1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10 % ≤ V ≤ 20 %.</w:t>
      </w:r>
    </w:p>
    <w:p w:rsidR="00BA7B13" w:rsidRPr="00364813" w:rsidRDefault="00BA7B13" w:rsidP="003D5230">
      <w:pPr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10.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Variāciju koeficienta izvēles pamatošanai izmanto arī vienu no šādiem principiem:</w:t>
      </w:r>
    </w:p>
    <w:p w:rsidR="00BA7B13" w:rsidRPr="00364813" w:rsidRDefault="00BA7B13" w:rsidP="0005781A">
      <w:pPr>
        <w:spacing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10.1.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vienādas ietekmes princips - mērījumu novirzēm tiek paredzēta tikpat liela pielaides daļa kā pārējiem būvdarbu faktoriem kopā:</w:t>
      </w:r>
    </w:p>
    <w:p w:rsidR="00BA7B13" w:rsidRPr="00364813" w:rsidRDefault="00BA7B13" w:rsidP="003D5230">
      <w:pPr>
        <w:spacing w:before="60" w:after="60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n = 2; V = 1/2,83 k.</w:t>
      </w:r>
    </w:p>
    <w:p w:rsidR="00BA7B13" w:rsidRPr="00364813" w:rsidRDefault="00BA7B13" w:rsidP="0005781A">
      <w:pPr>
        <w:spacing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Ja k = 2, tad V = 0,18 = 18 %, kas ģeodēziskajiem mērījumiem būvniecībā nosaka zemākās pieļaujamās precizitātes prasības;</w:t>
      </w:r>
    </w:p>
    <w:p w:rsidR="00BA7B13" w:rsidRPr="00364813" w:rsidRDefault="00BA7B13" w:rsidP="003D5230">
      <w:pPr>
        <w:spacing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10.2. mazākas ietekmes princips - mērījumu novirzēm tiek paredzēta aptuveni 1,5 reizes mazāka pielaides daļa nekā pārējiem būvdarbu faktoriem kopā:</w:t>
      </w:r>
    </w:p>
    <w:p w:rsidR="00BA7B13" w:rsidRPr="00364813" w:rsidRDefault="00BA7B13" w:rsidP="003D5230">
      <w:pPr>
        <w:spacing w:before="60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n = 3; V = 1/3,46 k.</w:t>
      </w:r>
    </w:p>
    <w:p w:rsidR="00BA7B13" w:rsidRPr="00364813" w:rsidRDefault="00BA7B13" w:rsidP="003D5230">
      <w:pPr>
        <w:spacing w:before="60" w:after="60"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Ja k = 3, tad V = 0,1 = 10 %, ko lieto šādā mērījumu standartnovirzes izteiksmē:</w:t>
      </w:r>
    </w:p>
    <w:p w:rsidR="00BA7B13" w:rsidRPr="00364813" w:rsidRDefault="00BA7B13" w:rsidP="003D5230">
      <w:pPr>
        <w:spacing w:before="60" w:after="60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σ = 0,1 T,</w:t>
      </w:r>
    </w:p>
    <w:p w:rsidR="00BA7B13" w:rsidRPr="00364813" w:rsidRDefault="00BA7B13" w:rsidP="0005781A">
      <w:pPr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kura nosaka pietiekamu mērījumu drošību un ticamību un kuru izmanto ģeodēzisko mēr</w:t>
      </w:r>
      <w:r w:rsidR="003D5230">
        <w:rPr>
          <w:rFonts w:eastAsia="Times New Roman" w:cs="Times New Roman"/>
          <w:color w:val="000000" w:themeColor="text1"/>
          <w:szCs w:val="28"/>
          <w:lang w:eastAsia="lv-LV"/>
        </w:rPr>
        <w:t>ījumu izvērtēšanai, ja būv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projektā vai tehniskajā uzdevumā nav noteikts citādi;</w:t>
      </w:r>
    </w:p>
    <w:p w:rsidR="00BA7B13" w:rsidRPr="00364813" w:rsidRDefault="00BA7B13" w:rsidP="003D5230">
      <w:pPr>
        <w:spacing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10.3.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nenozīmīgas ietekmes princips - mērījumu novirzēm tiek paredzēta divas reizes mazāka pielaides daļa nekā pārējiem būvdarbu faktoriem kopā:</w:t>
      </w:r>
    </w:p>
    <w:p w:rsidR="00BA7B13" w:rsidRPr="00364813" w:rsidRDefault="00BA7B13" w:rsidP="003D5230">
      <w:pPr>
        <w:spacing w:before="60" w:after="60" w:line="293" w:lineRule="atLeast"/>
        <w:ind w:firstLine="300"/>
        <w:jc w:val="center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V = 1/4 k.</w:t>
      </w:r>
    </w:p>
    <w:p w:rsidR="00BA7B13" w:rsidRPr="00364813" w:rsidRDefault="00BA7B13" w:rsidP="0005781A">
      <w:pPr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Ja k = 3, tad V = 0,08 = 8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%, kas ģeodēziskajiem mērījumiem būvniecībā nosaka visstingrākās - iespējami augstākās - precizitātes prasības. Šo principu izmanto ekspertpārbaudēs, kontrolējot būvdarbu kvalitāti un ģeodēzisko mērījumu precizitāti. Pārbaudītāja mērījumu novirzes uzskata par neievērojami mazām.</w:t>
      </w:r>
    </w:p>
    <w:p w:rsidR="00BA7B13" w:rsidRPr="00364813" w:rsidRDefault="00BA7B13" w:rsidP="00BA7B13">
      <w:pPr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4</w:t>
      </w:r>
      <w:r w:rsidRPr="0036481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.</w:t>
      </w:r>
      <w:r w:rsidR="0005781A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Ģeodēzisko punktu marķēšana</w:t>
      </w:r>
    </w:p>
    <w:p w:rsidR="00BA7B13" w:rsidRPr="00364813" w:rsidRDefault="00BA7B13" w:rsidP="00943BA9">
      <w:pPr>
        <w:spacing w:before="100" w:beforeAutospacing="1" w:line="293" w:lineRule="atLeast"/>
        <w:ind w:firstLine="30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11.</w:t>
      </w:r>
      <w:r w:rsidR="0005781A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Lai ģeodēziskajiem mērījumiem n</w:t>
      </w:r>
      <w:r>
        <w:rPr>
          <w:rFonts w:eastAsia="Times New Roman" w:cs="Times New Roman"/>
          <w:color w:val="000000" w:themeColor="text1"/>
          <w:szCs w:val="28"/>
          <w:lang w:eastAsia="lv-LV"/>
        </w:rPr>
        <w:t>odrošinātu nepieciešamo precizi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tāti, ģeodēzisko punktu nostiprināšanai un apzīmēšanai lietojamo zīmju veidi, marķējuma veidi un marķējuma pieļaujamā neprecizitāte noteikta 2.tabulā.</w:t>
      </w:r>
    </w:p>
    <w:p w:rsidR="00BA7B13" w:rsidRPr="00364813" w:rsidRDefault="00BA7B13" w:rsidP="00943BA9">
      <w:pPr>
        <w:spacing w:before="120" w:line="293" w:lineRule="atLeast"/>
        <w:ind w:firstLine="30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>2.tabula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645"/>
        <w:gridCol w:w="3535"/>
        <w:gridCol w:w="2222"/>
      </w:tblGrid>
      <w:tr w:rsidR="00BA7B13" w:rsidRPr="00364813" w:rsidTr="00BA7B13"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13" w:rsidRPr="00364813" w:rsidRDefault="00BA7B13" w:rsidP="0005781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Nr.p.k</w:t>
            </w:r>
            <w:proofErr w:type="spellEnd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.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Zīmes veids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Zīmes centra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br/>
              <w:t>marķējuma veids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Marķējuma pieļaujamā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br/>
              <w:t>neprecizitāte</w:t>
            </w:r>
          </w:p>
        </w:tc>
      </w:tr>
      <w:tr w:rsidR="00BA7B13" w:rsidRPr="00364813" w:rsidTr="00BA7B13"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1.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2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Betona stabs ar metāla plati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spacing w:before="100" w:beforeAutospacing="1" w:after="100" w:afterAutospacing="1" w:line="293" w:lineRule="atLeast"/>
              <w:ind w:firstLine="5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piespiedcentrēšanas</w:t>
            </w:r>
            <w:proofErr w:type="spellEnd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 plate, gravējums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right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&lt; 0,3 mm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br/>
              <w:t>&lt; 0,4 mm</w:t>
            </w:r>
          </w:p>
        </w:tc>
      </w:tr>
      <w:tr w:rsidR="00BA7B13" w:rsidRPr="00364813" w:rsidTr="00BA7B13"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2.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2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Vizūras</w:t>
            </w:r>
            <w:proofErr w:type="spellEnd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 marka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spacing w:before="100" w:beforeAutospacing="1" w:after="100" w:afterAutospacing="1" w:line="293" w:lineRule="atLeast"/>
              <w:ind w:firstLine="5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urbums, krāsojums vai tamlīdzīgi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right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&lt; 0,5 mm</w:t>
            </w:r>
          </w:p>
        </w:tc>
      </w:tr>
      <w:tr w:rsidR="00BA7B13" w:rsidRPr="00364813" w:rsidTr="00BA7B13"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3.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2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Piešaujamā tapa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spacing w:before="100" w:beforeAutospacing="1" w:after="100" w:afterAutospacing="1" w:line="293" w:lineRule="atLeast"/>
              <w:ind w:firstLine="5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tapas centrs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right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&lt; 1,0 mm</w:t>
            </w:r>
          </w:p>
        </w:tc>
      </w:tr>
      <w:tr w:rsidR="00BA7B13" w:rsidRPr="00364813" w:rsidTr="00BA7B13"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4.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2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Akmens virsma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spacing w:before="100" w:beforeAutospacing="1" w:after="100" w:afterAutospacing="1" w:line="293" w:lineRule="atLeast"/>
              <w:ind w:firstLine="5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iecirsts vai krāsots krusts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right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&lt; 2,0 mm</w:t>
            </w:r>
          </w:p>
        </w:tc>
      </w:tr>
      <w:tr w:rsidR="00BA7B13" w:rsidRPr="00364813" w:rsidTr="00BA7B13"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5.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2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Tērauda stienis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spacing w:before="100" w:beforeAutospacing="1" w:after="100" w:afterAutospacing="1" w:line="293" w:lineRule="atLeast"/>
              <w:ind w:firstLine="5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viduspunkts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right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&lt; 3,0 mm</w:t>
            </w:r>
          </w:p>
        </w:tc>
      </w:tr>
      <w:tr w:rsidR="00BA7B13" w:rsidRPr="00364813" w:rsidTr="00BA7B13"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6.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2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Koks vai šķērskoks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spacing w:before="100" w:beforeAutospacing="1" w:after="100" w:afterAutospacing="1" w:line="293" w:lineRule="atLeast"/>
              <w:ind w:firstLine="5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nagla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right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&lt; 5,0 mm</w:t>
            </w:r>
          </w:p>
        </w:tc>
      </w:tr>
      <w:tr w:rsidR="00BA7B13" w:rsidRPr="00364813" w:rsidTr="00BA7B13"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7.</w:t>
            </w:r>
          </w:p>
        </w:tc>
        <w:tc>
          <w:tcPr>
            <w:tcW w:w="1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2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Koka miets, metāla caurule</w:t>
            </w:r>
          </w:p>
        </w:tc>
        <w:tc>
          <w:tcPr>
            <w:tcW w:w="1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spacing w:before="100" w:beforeAutospacing="1" w:after="100" w:afterAutospacing="1" w:line="293" w:lineRule="atLeast"/>
              <w:ind w:firstLine="5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viduspunkts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spacing w:before="100" w:beforeAutospacing="1" w:after="100" w:afterAutospacing="1" w:line="293" w:lineRule="atLeast"/>
              <w:jc w:val="right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&lt; 10,0 mm</w:t>
            </w:r>
          </w:p>
        </w:tc>
      </w:tr>
    </w:tbl>
    <w:p w:rsidR="00BA7B13" w:rsidRPr="00364813" w:rsidRDefault="00BA7B13" w:rsidP="00943BA9">
      <w:pPr>
        <w:spacing w:before="100" w:beforeAutospacing="1" w:line="293" w:lineRule="atLeast"/>
        <w:ind w:firstLine="300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12.</w:t>
      </w:r>
      <w:r w:rsidR="00943BA9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Plāna stāvokļa mērījumu precizitāti klasificē šādi:</w:t>
      </w:r>
    </w:p>
    <w:p w:rsidR="00BA7B13" w:rsidRPr="00364813" w:rsidRDefault="00BA7B13" w:rsidP="003D5230">
      <w:pPr>
        <w:spacing w:line="293" w:lineRule="atLeast"/>
        <w:ind w:firstLine="30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3.tabula</w:t>
      </w:r>
    </w:p>
    <w:tbl>
      <w:tblPr>
        <w:tblW w:w="8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2674"/>
        <w:gridCol w:w="3335"/>
        <w:gridCol w:w="1800"/>
      </w:tblGrid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Nr.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br/>
              <w:t>p.k.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13" w:rsidRPr="00364813" w:rsidRDefault="00BA7B13" w:rsidP="00D0065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Precizitātes klase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13" w:rsidRPr="00364813" w:rsidRDefault="00BA7B13" w:rsidP="00D0065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Standartnovirze </w:t>
            </w: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Precizitātes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br/>
              <w:t>pakāpe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spacing w:before="100" w:beforeAutospacing="1" w:after="100" w:afterAutospacing="1" w:line="293" w:lineRule="atLeast"/>
              <w:ind w:firstLine="8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spacing w:before="100" w:beforeAutospacing="1" w:after="100" w:afterAutospacing="1" w:line="293" w:lineRule="atLeast"/>
              <w:ind w:firstLine="107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50 mm &lt; </w:t>
            </w: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spacing w:before="100" w:beforeAutospacing="1" w:after="100" w:afterAutospacing="1" w:line="293" w:lineRule="atLeast"/>
              <w:ind w:firstLine="174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ļoti zema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8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P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107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15 mm &lt; </w:t>
            </w: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L</w:t>
            </w:r>
            <w:proofErr w:type="spellEnd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≤ 50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174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zema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8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P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107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5 mm &lt; </w:t>
            </w: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L</w:t>
            </w:r>
            <w:proofErr w:type="spellEnd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≤ 15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174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vidēja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8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P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107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0,5 mm &lt; </w:t>
            </w: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L</w:t>
            </w:r>
            <w:proofErr w:type="spellEnd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≤ 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174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augsta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88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P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107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L</w:t>
            </w:r>
            <w:proofErr w:type="spellEnd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≤ 0,5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05781A">
            <w:pPr>
              <w:ind w:firstLine="174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ļoti augsta</w:t>
            </w:r>
          </w:p>
        </w:tc>
      </w:tr>
    </w:tbl>
    <w:p w:rsidR="00BA7B13" w:rsidRPr="00364813" w:rsidRDefault="00BA7B13" w:rsidP="00943BA9">
      <w:pPr>
        <w:spacing w:before="100" w:beforeAutospacing="1" w:line="293" w:lineRule="atLeast"/>
        <w:ind w:firstLine="300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13.</w:t>
      </w:r>
      <w:r w:rsidR="00943BA9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Augstuma mērījumu precizitāti klasificē šādi:</w:t>
      </w:r>
    </w:p>
    <w:p w:rsidR="00BA7B13" w:rsidRPr="00364813" w:rsidRDefault="00BA7B13" w:rsidP="003D5230">
      <w:pPr>
        <w:spacing w:line="293" w:lineRule="atLeast"/>
        <w:ind w:firstLine="30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364813">
        <w:rPr>
          <w:rFonts w:eastAsia="Times New Roman" w:cs="Times New Roman"/>
          <w:color w:val="000000" w:themeColor="text1"/>
          <w:szCs w:val="28"/>
          <w:lang w:eastAsia="lv-LV"/>
        </w:rPr>
        <w:t>4.tabula</w:t>
      </w:r>
    </w:p>
    <w:tbl>
      <w:tblPr>
        <w:tblW w:w="8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2623"/>
        <w:gridCol w:w="3205"/>
        <w:gridCol w:w="1994"/>
      </w:tblGrid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Nr.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br/>
              <w:t>p.k.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13" w:rsidRPr="00364813" w:rsidRDefault="00BA7B13" w:rsidP="00D0065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Precizitātes klase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B13" w:rsidRPr="00364813" w:rsidRDefault="00BA7B13" w:rsidP="00D0065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Standartnovirze </w:t>
            </w: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D0065D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Precizitātes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br/>
              <w:t>raksturojums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101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H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30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20 mm &lt; </w:t>
            </w: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85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ļoti zema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101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H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30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5 mm &lt; </w:t>
            </w: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H</w:t>
            </w:r>
            <w:proofErr w:type="spellEnd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≤ 20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85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zema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101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H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30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2 mm &lt; </w:t>
            </w: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H</w:t>
            </w:r>
            <w:proofErr w:type="spellEnd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≤ 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85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vidēja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101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H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30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 xml:space="preserve">0,5 mm &lt; </w:t>
            </w: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H</w:t>
            </w:r>
            <w:proofErr w:type="spellEnd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≤ 2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85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augsta</w:t>
            </w:r>
          </w:p>
        </w:tc>
      </w:tr>
      <w:tr w:rsidR="00BA7B13" w:rsidRPr="00364813" w:rsidTr="00D006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101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H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30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proofErr w:type="spellStart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σ</w:t>
            </w:r>
            <w:r w:rsidRPr="00364813">
              <w:rPr>
                <w:rFonts w:eastAsia="Times New Roman" w:cs="Times New Roman"/>
                <w:color w:val="000000" w:themeColor="text1"/>
                <w:sz w:val="22"/>
                <w:bdr w:val="none" w:sz="0" w:space="0" w:color="auto" w:frame="1"/>
                <w:vertAlign w:val="subscript"/>
                <w:lang w:eastAsia="lv-LV"/>
              </w:rPr>
              <w:t>H</w:t>
            </w:r>
            <w:proofErr w:type="spellEnd"/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 ≤ 0,5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B13" w:rsidRPr="00364813" w:rsidRDefault="00BA7B13" w:rsidP="00943BA9">
            <w:pPr>
              <w:spacing w:before="100" w:beforeAutospacing="1" w:after="100" w:afterAutospacing="1" w:line="293" w:lineRule="atLeast"/>
              <w:ind w:firstLine="85"/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</w:pPr>
            <w:r w:rsidRPr="00364813">
              <w:rPr>
                <w:rFonts w:eastAsia="Times New Roman" w:cs="Times New Roman"/>
                <w:color w:val="000000" w:themeColor="text1"/>
                <w:sz w:val="22"/>
                <w:lang w:eastAsia="lv-LV"/>
              </w:rPr>
              <w:t>ļoti augsta</w:t>
            </w:r>
          </w:p>
        </w:tc>
      </w:tr>
    </w:tbl>
    <w:p w:rsidR="00943BA9" w:rsidRPr="0025404A" w:rsidRDefault="00943BA9" w:rsidP="00943BA9">
      <w:pPr>
        <w:tabs>
          <w:tab w:val="left" w:pos="6804"/>
        </w:tabs>
        <w:spacing w:before="100" w:beforeAutospacing="1"/>
        <w:jc w:val="both"/>
        <w:rPr>
          <w:rFonts w:eastAsia="Times New Roman" w:cs="Times New Roman"/>
          <w:bCs/>
          <w:szCs w:val="28"/>
        </w:rPr>
      </w:pPr>
      <w:r w:rsidRPr="0025404A">
        <w:rPr>
          <w:rFonts w:eastAsia="Times New Roman" w:cs="Times New Roman"/>
          <w:bCs/>
          <w:szCs w:val="28"/>
        </w:rPr>
        <w:t>Ekonomikas ministre</w:t>
      </w:r>
      <w:r w:rsidRPr="0025404A">
        <w:rPr>
          <w:rFonts w:eastAsia="Times New Roman" w:cs="Times New Roman"/>
          <w:bCs/>
          <w:szCs w:val="28"/>
        </w:rPr>
        <w:tab/>
      </w:r>
      <w:proofErr w:type="spellStart"/>
      <w:r w:rsidRPr="0025404A">
        <w:rPr>
          <w:rFonts w:eastAsia="Times New Roman" w:cs="Times New Roman"/>
          <w:bCs/>
          <w:iCs/>
          <w:szCs w:val="28"/>
        </w:rPr>
        <w:t>D.Reizniece-Ozola</w:t>
      </w:r>
      <w:proofErr w:type="spellEnd"/>
    </w:p>
    <w:p w:rsidR="00943BA9" w:rsidRPr="00F62F58" w:rsidRDefault="00943BA9" w:rsidP="003D5230">
      <w:pPr>
        <w:spacing w:before="100" w:beforeAutospacing="1"/>
        <w:jc w:val="both"/>
        <w:rPr>
          <w:szCs w:val="28"/>
        </w:rPr>
      </w:pPr>
      <w:r w:rsidRPr="00F62F58">
        <w:rPr>
          <w:szCs w:val="28"/>
        </w:rPr>
        <w:t>Iesniedzējs:</w:t>
      </w:r>
    </w:p>
    <w:p w:rsidR="00943BA9" w:rsidRPr="0025404A" w:rsidRDefault="00943BA9" w:rsidP="00943BA9">
      <w:pPr>
        <w:tabs>
          <w:tab w:val="left" w:pos="6804"/>
        </w:tabs>
        <w:jc w:val="both"/>
        <w:rPr>
          <w:rFonts w:eastAsia="Times New Roman" w:cs="Times New Roman"/>
          <w:bCs/>
          <w:szCs w:val="28"/>
        </w:rPr>
      </w:pPr>
      <w:r w:rsidRPr="0025404A">
        <w:rPr>
          <w:rFonts w:eastAsia="Times New Roman" w:cs="Times New Roman"/>
          <w:bCs/>
          <w:szCs w:val="28"/>
        </w:rPr>
        <w:t>Ekonomikas ministre</w:t>
      </w:r>
      <w:r w:rsidRPr="0025404A">
        <w:rPr>
          <w:rFonts w:eastAsia="Times New Roman" w:cs="Times New Roman"/>
          <w:bCs/>
          <w:szCs w:val="28"/>
        </w:rPr>
        <w:tab/>
      </w:r>
      <w:proofErr w:type="spellStart"/>
      <w:r w:rsidRPr="0025404A">
        <w:rPr>
          <w:rFonts w:eastAsia="Times New Roman" w:cs="Times New Roman"/>
          <w:bCs/>
          <w:iCs/>
          <w:szCs w:val="28"/>
        </w:rPr>
        <w:t>D.Reizniece-Ozola</w:t>
      </w:r>
      <w:proofErr w:type="spellEnd"/>
    </w:p>
    <w:p w:rsidR="00943BA9" w:rsidRPr="00F62F58" w:rsidRDefault="00943BA9" w:rsidP="00943BA9">
      <w:pPr>
        <w:spacing w:before="120"/>
        <w:rPr>
          <w:szCs w:val="28"/>
        </w:rPr>
      </w:pPr>
      <w:r w:rsidRPr="00F62F58">
        <w:rPr>
          <w:szCs w:val="28"/>
        </w:rPr>
        <w:t>Vīza:</w:t>
      </w:r>
    </w:p>
    <w:p w:rsidR="000A4E39" w:rsidRDefault="000A4E39" w:rsidP="00943BA9">
      <w:pPr>
        <w:rPr>
          <w:szCs w:val="28"/>
        </w:rPr>
      </w:pPr>
      <w:r>
        <w:rPr>
          <w:szCs w:val="28"/>
        </w:rPr>
        <w:t>Valsts sekretāra pienākumu izpildītājs,</w:t>
      </w:r>
    </w:p>
    <w:p w:rsidR="00943BA9" w:rsidRPr="00F62F58" w:rsidRDefault="000A4E39" w:rsidP="00943BA9">
      <w:pPr>
        <w:rPr>
          <w:szCs w:val="28"/>
        </w:rPr>
      </w:pPr>
      <w:r>
        <w:rPr>
          <w:szCs w:val="28"/>
        </w:rPr>
        <w:t>Valsts sekretāra vietnieks</w:t>
      </w:r>
      <w:r w:rsidR="00943BA9" w:rsidRPr="00F62F58">
        <w:rPr>
          <w:szCs w:val="28"/>
        </w:rPr>
        <w:tab/>
      </w:r>
      <w:r w:rsidR="00943BA9" w:rsidRPr="00F62F58">
        <w:rPr>
          <w:szCs w:val="28"/>
        </w:rPr>
        <w:tab/>
      </w:r>
      <w:r w:rsidR="00943BA9" w:rsidRPr="00F62F58">
        <w:rPr>
          <w:szCs w:val="28"/>
        </w:rPr>
        <w:tab/>
      </w:r>
      <w:r w:rsidR="00943BA9" w:rsidRPr="00F62F58">
        <w:rPr>
          <w:szCs w:val="28"/>
        </w:rPr>
        <w:tab/>
      </w:r>
      <w:r w:rsidR="00943BA9" w:rsidRPr="00F62F58">
        <w:rPr>
          <w:szCs w:val="28"/>
        </w:rPr>
        <w:tab/>
      </w:r>
      <w:r w:rsidR="00943BA9" w:rsidRPr="00F62F58">
        <w:rPr>
          <w:szCs w:val="28"/>
        </w:rPr>
        <w:tab/>
      </w:r>
      <w:r w:rsidR="00943BA9" w:rsidRPr="00F62F58">
        <w:rPr>
          <w:szCs w:val="28"/>
        </w:rPr>
        <w:tab/>
      </w:r>
      <w:r>
        <w:rPr>
          <w:rFonts w:cs="Times New Roman"/>
          <w:szCs w:val="28"/>
        </w:rPr>
        <w:t>J.Spiridonovs</w:t>
      </w:r>
    </w:p>
    <w:p w:rsidR="00943BA9" w:rsidRDefault="00943BA9" w:rsidP="00943BA9">
      <w:pPr>
        <w:keepLines/>
        <w:widowControl w:val="0"/>
        <w:rPr>
          <w:rFonts w:eastAsia="Times New Roman" w:cs="Times New Roman"/>
          <w:sz w:val="22"/>
        </w:rPr>
      </w:pPr>
    </w:p>
    <w:p w:rsidR="003D5230" w:rsidRDefault="003D5230" w:rsidP="00943BA9">
      <w:pPr>
        <w:keepLines/>
        <w:widowControl w:val="0"/>
        <w:rPr>
          <w:rFonts w:eastAsia="Times New Roman" w:cs="Times New Roman"/>
          <w:sz w:val="22"/>
        </w:rPr>
      </w:pPr>
    </w:p>
    <w:p w:rsidR="00943BA9" w:rsidRPr="00F62F58" w:rsidRDefault="003D5230" w:rsidP="00943BA9">
      <w:pPr>
        <w:keepLines/>
        <w:widowControl w:val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0</w:t>
      </w:r>
      <w:r w:rsidR="001C11C4">
        <w:rPr>
          <w:rFonts w:eastAsia="Times New Roman" w:cs="Times New Roman"/>
          <w:sz w:val="22"/>
        </w:rPr>
        <w:t>8</w:t>
      </w:r>
      <w:r w:rsidR="00943BA9">
        <w:rPr>
          <w:rFonts w:eastAsia="Times New Roman" w:cs="Times New Roman"/>
          <w:sz w:val="22"/>
        </w:rPr>
        <w:t>.0</w:t>
      </w:r>
      <w:r w:rsidR="001C11C4">
        <w:rPr>
          <w:rFonts w:eastAsia="Times New Roman" w:cs="Times New Roman"/>
          <w:sz w:val="22"/>
        </w:rPr>
        <w:t>5</w:t>
      </w:r>
      <w:r w:rsidR="00943BA9">
        <w:rPr>
          <w:rFonts w:eastAsia="Times New Roman" w:cs="Times New Roman"/>
          <w:sz w:val="22"/>
        </w:rPr>
        <w:t>.2015.</w:t>
      </w:r>
    </w:p>
    <w:p w:rsidR="00943BA9" w:rsidRDefault="00943BA9" w:rsidP="00943BA9">
      <w:pPr>
        <w:tabs>
          <w:tab w:val="left" w:pos="1080"/>
        </w:tabs>
        <w:ind w:right="71"/>
        <w:jc w:val="both"/>
        <w:rPr>
          <w:rFonts w:eastAsia="Times New Roman" w:cs="Times New Roman"/>
          <w:sz w:val="22"/>
          <w:lang w:val="en-AU"/>
        </w:rPr>
      </w:pPr>
      <w:r>
        <w:rPr>
          <w:rFonts w:eastAsia="Times New Roman" w:cs="Times New Roman"/>
          <w:sz w:val="22"/>
          <w:lang w:val="en-AU"/>
        </w:rPr>
        <w:fldChar w:fldCharType="begin"/>
      </w:r>
      <w:r>
        <w:rPr>
          <w:rFonts w:eastAsia="Times New Roman" w:cs="Times New Roman"/>
          <w:sz w:val="22"/>
          <w:lang w:val="en-AU"/>
        </w:rPr>
        <w:instrText xml:space="preserve"> NUMWORDS   \* MERGEFORMAT </w:instrText>
      </w:r>
      <w:r>
        <w:rPr>
          <w:rFonts w:eastAsia="Times New Roman" w:cs="Times New Roman"/>
          <w:sz w:val="22"/>
          <w:lang w:val="en-AU"/>
        </w:rPr>
        <w:fldChar w:fldCharType="separate"/>
      </w:r>
      <w:r w:rsidR="001C11C4">
        <w:rPr>
          <w:rFonts w:eastAsia="Times New Roman" w:cs="Times New Roman"/>
          <w:noProof/>
          <w:sz w:val="22"/>
          <w:lang w:val="en-AU"/>
        </w:rPr>
        <w:t>764</w:t>
      </w:r>
      <w:r>
        <w:rPr>
          <w:rFonts w:eastAsia="Times New Roman" w:cs="Times New Roman"/>
          <w:sz w:val="22"/>
          <w:lang w:val="en-AU"/>
        </w:rPr>
        <w:fldChar w:fldCharType="end"/>
      </w:r>
    </w:p>
    <w:p w:rsidR="00943BA9" w:rsidRDefault="00943BA9" w:rsidP="00943BA9">
      <w:pPr>
        <w:tabs>
          <w:tab w:val="left" w:pos="1080"/>
        </w:tabs>
        <w:ind w:right="71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E.Avota</w:t>
      </w:r>
    </w:p>
    <w:p w:rsidR="00BA7B13" w:rsidRDefault="00943BA9" w:rsidP="00943BA9">
      <w:pPr>
        <w:tabs>
          <w:tab w:val="left" w:pos="1080"/>
        </w:tabs>
        <w:ind w:right="71"/>
        <w:jc w:val="both"/>
      </w:pPr>
      <w:r w:rsidRPr="00F62F58">
        <w:rPr>
          <w:rFonts w:eastAsia="Times New Roman" w:cs="Times New Roman"/>
          <w:sz w:val="22"/>
        </w:rPr>
        <w:t>670132</w:t>
      </w:r>
      <w:r>
        <w:rPr>
          <w:rFonts w:eastAsia="Times New Roman" w:cs="Times New Roman"/>
          <w:sz w:val="22"/>
        </w:rPr>
        <w:t xml:space="preserve">62, </w:t>
      </w:r>
      <w:hyperlink r:id="rId9" w:history="1">
        <w:r w:rsidRPr="0033076D">
          <w:rPr>
            <w:rStyle w:val="Hyperlink"/>
            <w:rFonts w:eastAsia="Times New Roman" w:cs="Times New Roman"/>
            <w:sz w:val="22"/>
          </w:rPr>
          <w:t>Evija.Avota@em.gov.lv</w:t>
        </w:r>
      </w:hyperlink>
    </w:p>
    <w:sectPr w:rsidR="00BA7B13" w:rsidSect="00E2623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A9" w:rsidRDefault="00943BA9" w:rsidP="00943BA9">
      <w:r>
        <w:separator/>
      </w:r>
    </w:p>
  </w:endnote>
  <w:endnote w:type="continuationSeparator" w:id="0">
    <w:p w:rsidR="00943BA9" w:rsidRDefault="00943BA9" w:rsidP="0094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A9" w:rsidRDefault="00943BA9" w:rsidP="00943BA9">
    <w:pPr>
      <w:pStyle w:val="Footer"/>
      <w:tabs>
        <w:tab w:val="clear" w:pos="8306"/>
        <w:tab w:val="right" w:pos="9072"/>
      </w:tabs>
      <w:jc w:val="both"/>
    </w:pPr>
    <w:r w:rsidRPr="003B6E06">
      <w:rPr>
        <w:sz w:val="22"/>
      </w:rPr>
      <w:fldChar w:fldCharType="begin"/>
    </w:r>
    <w:r w:rsidRPr="003B6E06">
      <w:rPr>
        <w:sz w:val="22"/>
      </w:rPr>
      <w:instrText xml:space="preserve"> FILENAME   \* MERGEFORMAT </w:instrText>
    </w:r>
    <w:r w:rsidRPr="003B6E06">
      <w:rPr>
        <w:sz w:val="22"/>
      </w:rPr>
      <w:fldChar w:fldCharType="separate"/>
    </w:r>
    <w:r w:rsidR="00E26234">
      <w:rPr>
        <w:noProof/>
        <w:sz w:val="22"/>
      </w:rPr>
      <w:t>EMlbnp1_080515_LBN305</w:t>
    </w:r>
    <w:r w:rsidRPr="003B6E06">
      <w:rPr>
        <w:sz w:val="22"/>
      </w:rPr>
      <w:fldChar w:fldCharType="end"/>
    </w:r>
    <w:r w:rsidRPr="003B6E06">
      <w:rPr>
        <w:sz w:val="22"/>
      </w:rPr>
      <w:t xml:space="preserve">; </w:t>
    </w:r>
    <w:r w:rsidR="00E26234">
      <w:rPr>
        <w:sz w:val="22"/>
      </w:rPr>
      <w:t>1.p</w:t>
    </w:r>
    <w:r>
      <w:rPr>
        <w:sz w:val="22"/>
      </w:rPr>
      <w:t>ielikuma projekts „Latvijas būvnormatīvam</w:t>
    </w:r>
    <w:r w:rsidRPr="003B6E06">
      <w:rPr>
        <w:sz w:val="22"/>
      </w:rPr>
      <w:t xml:space="preserve"> </w:t>
    </w:r>
    <w:r>
      <w:rPr>
        <w:rFonts w:eastAsia="Times New Roman" w:cs="Times New Roman"/>
        <w:bCs/>
        <w:sz w:val="22"/>
        <w:lang w:eastAsia="lv-LV"/>
      </w:rPr>
      <w:t>LBN 305</w:t>
    </w:r>
    <w:r w:rsidRPr="003B6E06">
      <w:rPr>
        <w:rFonts w:eastAsia="Times New Roman" w:cs="Times New Roman"/>
        <w:bCs/>
        <w:sz w:val="22"/>
        <w:lang w:eastAsia="lv-LV"/>
      </w:rPr>
      <w:t>-1</w:t>
    </w:r>
    <w:r>
      <w:rPr>
        <w:rFonts w:eastAsia="Times New Roman" w:cs="Times New Roman"/>
        <w:bCs/>
        <w:sz w:val="22"/>
        <w:lang w:eastAsia="lv-LV"/>
      </w:rPr>
      <w:t>5</w:t>
    </w:r>
    <w:r w:rsidRPr="003B6E06">
      <w:rPr>
        <w:rFonts w:eastAsia="Times New Roman" w:cs="Times New Roman"/>
        <w:bCs/>
        <w:sz w:val="22"/>
        <w:lang w:eastAsia="lv-LV"/>
      </w:rPr>
      <w:t xml:space="preserve"> „</w:t>
    </w:r>
    <w:r w:rsidRPr="00713B48">
      <w:rPr>
        <w:rFonts w:eastAsia="Times New Roman" w:cs="Times New Roman"/>
        <w:bCs/>
        <w:color w:val="000000" w:themeColor="text1"/>
        <w:sz w:val="22"/>
        <w:lang w:eastAsia="lv-LV"/>
      </w:rPr>
      <w:t>Ģeodēziskie darbi būvniecībā</w:t>
    </w:r>
    <w:r>
      <w:rPr>
        <w:rFonts w:eastAsia="Times New Roman" w:cs="Times New Roman"/>
        <w:bCs/>
        <w:sz w:val="22"/>
        <w:lang w:eastAsia="lv-LV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A9" w:rsidRDefault="00943BA9" w:rsidP="00943BA9">
    <w:pPr>
      <w:pStyle w:val="Footer"/>
      <w:tabs>
        <w:tab w:val="clear" w:pos="8306"/>
        <w:tab w:val="right" w:pos="9072"/>
      </w:tabs>
      <w:jc w:val="both"/>
    </w:pPr>
    <w:r w:rsidRPr="003B6E06">
      <w:rPr>
        <w:sz w:val="22"/>
      </w:rPr>
      <w:fldChar w:fldCharType="begin"/>
    </w:r>
    <w:r w:rsidRPr="003B6E06">
      <w:rPr>
        <w:sz w:val="22"/>
      </w:rPr>
      <w:instrText xml:space="preserve"> FILENAME   \* MERGEFORMAT </w:instrText>
    </w:r>
    <w:r w:rsidRPr="003B6E06">
      <w:rPr>
        <w:sz w:val="22"/>
      </w:rPr>
      <w:fldChar w:fldCharType="separate"/>
    </w:r>
    <w:r w:rsidR="00E26234">
      <w:rPr>
        <w:noProof/>
        <w:sz w:val="22"/>
      </w:rPr>
      <w:t>EMlbnp1_080515_LBN305</w:t>
    </w:r>
    <w:r w:rsidRPr="003B6E06">
      <w:rPr>
        <w:sz w:val="22"/>
      </w:rPr>
      <w:fldChar w:fldCharType="end"/>
    </w:r>
    <w:r w:rsidRPr="003B6E06">
      <w:rPr>
        <w:sz w:val="22"/>
      </w:rPr>
      <w:t xml:space="preserve">; </w:t>
    </w:r>
    <w:r w:rsidR="00E26234">
      <w:rPr>
        <w:sz w:val="22"/>
      </w:rPr>
      <w:t>1.p</w:t>
    </w:r>
    <w:r>
      <w:rPr>
        <w:sz w:val="22"/>
      </w:rPr>
      <w:t>ielikuma projekts „Latvijas būvnormatīvam</w:t>
    </w:r>
    <w:r w:rsidRPr="003B6E06">
      <w:rPr>
        <w:sz w:val="22"/>
      </w:rPr>
      <w:t xml:space="preserve"> </w:t>
    </w:r>
    <w:r>
      <w:rPr>
        <w:rFonts w:eastAsia="Times New Roman" w:cs="Times New Roman"/>
        <w:bCs/>
        <w:sz w:val="22"/>
        <w:lang w:eastAsia="lv-LV"/>
      </w:rPr>
      <w:t>LBN 305</w:t>
    </w:r>
    <w:r w:rsidRPr="003B6E06">
      <w:rPr>
        <w:rFonts w:eastAsia="Times New Roman" w:cs="Times New Roman"/>
        <w:bCs/>
        <w:sz w:val="22"/>
        <w:lang w:eastAsia="lv-LV"/>
      </w:rPr>
      <w:t>-1</w:t>
    </w:r>
    <w:r>
      <w:rPr>
        <w:rFonts w:eastAsia="Times New Roman" w:cs="Times New Roman"/>
        <w:bCs/>
        <w:sz w:val="22"/>
        <w:lang w:eastAsia="lv-LV"/>
      </w:rPr>
      <w:t>5</w:t>
    </w:r>
    <w:r w:rsidRPr="003B6E06">
      <w:rPr>
        <w:rFonts w:eastAsia="Times New Roman" w:cs="Times New Roman"/>
        <w:bCs/>
        <w:sz w:val="22"/>
        <w:lang w:eastAsia="lv-LV"/>
      </w:rPr>
      <w:t xml:space="preserve"> „</w:t>
    </w:r>
    <w:r w:rsidRPr="00713B48">
      <w:rPr>
        <w:rFonts w:eastAsia="Times New Roman" w:cs="Times New Roman"/>
        <w:bCs/>
        <w:color w:val="000000" w:themeColor="text1"/>
        <w:sz w:val="22"/>
        <w:lang w:eastAsia="lv-LV"/>
      </w:rPr>
      <w:t>Ģeodēziskie darbi būvniecībā</w:t>
    </w:r>
    <w:r>
      <w:rPr>
        <w:rFonts w:eastAsia="Times New Roman" w:cs="Times New Roman"/>
        <w:bCs/>
        <w:sz w:val="22"/>
        <w:lang w:eastAsia="lv-LV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A9" w:rsidRDefault="00943BA9" w:rsidP="00943BA9">
      <w:r>
        <w:separator/>
      </w:r>
    </w:p>
  </w:footnote>
  <w:footnote w:type="continuationSeparator" w:id="0">
    <w:p w:rsidR="00943BA9" w:rsidRDefault="00943BA9" w:rsidP="0094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9976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6234" w:rsidRDefault="00E262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234" w:rsidRDefault="00E26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34" w:rsidRDefault="00E26234">
    <w:pPr>
      <w:pStyle w:val="Header"/>
      <w:jc w:val="center"/>
    </w:pPr>
  </w:p>
  <w:p w:rsidR="00943BA9" w:rsidRDefault="00943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13"/>
    <w:rsid w:val="0005781A"/>
    <w:rsid w:val="000A4E39"/>
    <w:rsid w:val="000C230D"/>
    <w:rsid w:val="00156271"/>
    <w:rsid w:val="0018442B"/>
    <w:rsid w:val="001C11C4"/>
    <w:rsid w:val="001C64F2"/>
    <w:rsid w:val="001E0F35"/>
    <w:rsid w:val="003131D8"/>
    <w:rsid w:val="003C3636"/>
    <w:rsid w:val="003D5230"/>
    <w:rsid w:val="005E1B8A"/>
    <w:rsid w:val="006E29BF"/>
    <w:rsid w:val="00911EA8"/>
    <w:rsid w:val="00943BA9"/>
    <w:rsid w:val="00BA7B13"/>
    <w:rsid w:val="00C90426"/>
    <w:rsid w:val="00CE165A"/>
    <w:rsid w:val="00E26234"/>
    <w:rsid w:val="00E81CE0"/>
    <w:rsid w:val="00F3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B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BA9"/>
  </w:style>
  <w:style w:type="paragraph" w:styleId="Footer">
    <w:name w:val="footer"/>
    <w:basedOn w:val="Normal"/>
    <w:link w:val="FooterChar"/>
    <w:uiPriority w:val="99"/>
    <w:unhideWhenUsed/>
    <w:rsid w:val="00943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B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BA9"/>
  </w:style>
  <w:style w:type="paragraph" w:styleId="Footer">
    <w:name w:val="footer"/>
    <w:basedOn w:val="Normal"/>
    <w:link w:val="FooterChar"/>
    <w:uiPriority w:val="99"/>
    <w:unhideWhenUsed/>
    <w:rsid w:val="00943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3198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Ģeodēziskie darbi būvniecībā</vt:lpstr>
    </vt:vector>
  </TitlesOfParts>
  <Company>EM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Ģeodēziskie darbi būvniecībā</dc:title>
  <dc:subject>1.pielikums būvnormatīvam</dc:subject>
  <dc:creator>Avota</dc:creator>
  <dc:description>67013262, Evija.Avota@em.gov.lv</dc:description>
  <cp:lastModifiedBy>Evija Avota</cp:lastModifiedBy>
  <cp:revision>4</cp:revision>
  <cp:lastPrinted>2015-04-07T12:59:00Z</cp:lastPrinted>
  <dcterms:created xsi:type="dcterms:W3CDTF">2015-05-08T07:28:00Z</dcterms:created>
  <dcterms:modified xsi:type="dcterms:W3CDTF">2015-05-08T12:54:00Z</dcterms:modified>
</cp:coreProperties>
</file>