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0B3" w:rsidRPr="003F154E" w:rsidRDefault="00F810F4" w:rsidP="003F154E">
      <w:pPr>
        <w:pStyle w:val="BodyText"/>
        <w:ind w:left="720" w:right="-1"/>
        <w:jc w:val="right"/>
        <w:rPr>
          <w:b w:val="0"/>
          <w:bCs w:val="0"/>
          <w:color w:val="000000" w:themeColor="text1"/>
          <w:sz w:val="20"/>
        </w:rPr>
      </w:pPr>
      <w:bookmarkStart w:id="0" w:name="OLE_LINK7"/>
      <w:bookmarkStart w:id="1" w:name="OLE_LINK8"/>
      <w:bookmarkStart w:id="2" w:name="OLE_LINK10"/>
      <w:bookmarkStart w:id="3" w:name="OLE_LINK11"/>
      <w:bookmarkStart w:id="4" w:name="OLE_LINK15"/>
      <w:r w:rsidRPr="003F154E">
        <w:rPr>
          <w:b w:val="0"/>
          <w:bCs w:val="0"/>
          <w:color w:val="000000" w:themeColor="text1"/>
          <w:sz w:val="20"/>
        </w:rPr>
        <w:t>P</w:t>
      </w:r>
      <w:r w:rsidR="000E5A17" w:rsidRPr="003F154E">
        <w:rPr>
          <w:b w:val="0"/>
          <w:bCs w:val="0"/>
          <w:color w:val="000000" w:themeColor="text1"/>
          <w:sz w:val="20"/>
        </w:rPr>
        <w:t xml:space="preserve">ielikums </w:t>
      </w:r>
      <w:r w:rsidR="00874F96" w:rsidRPr="003F154E">
        <w:rPr>
          <w:b w:val="0"/>
          <w:bCs w:val="0"/>
          <w:color w:val="000000" w:themeColor="text1"/>
          <w:sz w:val="20"/>
        </w:rPr>
        <w:t xml:space="preserve">Ministru kabineta rīkojuma projekta „Grozījumi Ministru kabineta </w:t>
      </w:r>
    </w:p>
    <w:p w:rsidR="008D20B3" w:rsidRPr="003F154E" w:rsidRDefault="00874F96" w:rsidP="003F154E">
      <w:pPr>
        <w:pStyle w:val="BodyText"/>
        <w:ind w:left="720" w:right="-1"/>
        <w:jc w:val="right"/>
        <w:rPr>
          <w:b w:val="0"/>
          <w:bCs w:val="0"/>
          <w:color w:val="000000" w:themeColor="text1"/>
          <w:sz w:val="20"/>
        </w:rPr>
      </w:pPr>
      <w:r w:rsidRPr="003F154E">
        <w:rPr>
          <w:b w:val="0"/>
          <w:bCs w:val="0"/>
          <w:color w:val="000000" w:themeColor="text1"/>
          <w:sz w:val="20"/>
        </w:rPr>
        <w:t xml:space="preserve">2012.gada 3.oktobra rīkojumā Nr.465 </w:t>
      </w:r>
      <w:r w:rsidR="00FA06A4" w:rsidRPr="003F154E">
        <w:rPr>
          <w:b w:val="0"/>
          <w:bCs w:val="0"/>
          <w:color w:val="000000" w:themeColor="text1"/>
          <w:sz w:val="20"/>
        </w:rPr>
        <w:t>„</w:t>
      </w:r>
      <w:r w:rsidRPr="003F154E">
        <w:rPr>
          <w:b w:val="0"/>
          <w:bCs w:val="0"/>
          <w:color w:val="000000" w:themeColor="text1"/>
          <w:sz w:val="20"/>
        </w:rPr>
        <w:t xml:space="preserve">Par finansējuma piešķiršanu administratīvās ēkas </w:t>
      </w:r>
    </w:p>
    <w:p w:rsidR="008D20B3" w:rsidRPr="003F154E" w:rsidRDefault="00874F96" w:rsidP="003F154E">
      <w:pPr>
        <w:pStyle w:val="BodyText"/>
        <w:ind w:left="720" w:right="-1"/>
        <w:jc w:val="right"/>
        <w:rPr>
          <w:b w:val="0"/>
          <w:bCs w:val="0"/>
          <w:color w:val="000000" w:themeColor="text1"/>
          <w:sz w:val="20"/>
        </w:rPr>
      </w:pPr>
      <w:r w:rsidRPr="003F154E">
        <w:rPr>
          <w:b w:val="0"/>
          <w:bCs w:val="0"/>
          <w:color w:val="000000" w:themeColor="text1"/>
          <w:sz w:val="20"/>
        </w:rPr>
        <w:t>un garāžas ēkas Jūras ielā 34, Ventspilī, būvniecības projekta un nomas maksas</w:t>
      </w:r>
    </w:p>
    <w:p w:rsidR="00841FD0" w:rsidRPr="003F154E" w:rsidRDefault="00874F96" w:rsidP="003F154E">
      <w:pPr>
        <w:pStyle w:val="BodyText"/>
        <w:ind w:left="720" w:right="-1"/>
        <w:jc w:val="right"/>
        <w:rPr>
          <w:b w:val="0"/>
          <w:bCs w:val="0"/>
          <w:color w:val="000000" w:themeColor="text1"/>
          <w:sz w:val="20"/>
        </w:rPr>
      </w:pPr>
      <w:r w:rsidRPr="003F154E">
        <w:rPr>
          <w:b w:val="0"/>
          <w:bCs w:val="0"/>
          <w:color w:val="000000" w:themeColor="text1"/>
          <w:sz w:val="20"/>
        </w:rPr>
        <w:t xml:space="preserve"> izdevumu segšanai</w:t>
      </w:r>
      <w:r w:rsidR="00FA06A4" w:rsidRPr="003F154E">
        <w:rPr>
          <w:b w:val="0"/>
          <w:bCs w:val="0"/>
          <w:color w:val="000000" w:themeColor="text1"/>
          <w:sz w:val="20"/>
        </w:rPr>
        <w:t>””</w:t>
      </w:r>
      <w:r w:rsidRPr="003F154E">
        <w:rPr>
          <w:b w:val="0"/>
          <w:bCs w:val="0"/>
          <w:color w:val="000000" w:themeColor="text1"/>
          <w:sz w:val="20"/>
        </w:rPr>
        <w:t xml:space="preserve"> </w:t>
      </w:r>
      <w:r w:rsidR="003677EE" w:rsidRPr="003F154E">
        <w:rPr>
          <w:b w:val="0"/>
          <w:bCs w:val="0"/>
          <w:color w:val="000000" w:themeColor="text1"/>
          <w:sz w:val="20"/>
        </w:rPr>
        <w:t>sākotnējās ietekmes novērtējuma ziņojuma</w:t>
      </w:r>
      <w:r w:rsidR="000E5A17" w:rsidRPr="003F154E">
        <w:rPr>
          <w:b w:val="0"/>
          <w:bCs w:val="0"/>
          <w:color w:val="000000" w:themeColor="text1"/>
          <w:sz w:val="20"/>
        </w:rPr>
        <w:t>m</w:t>
      </w:r>
      <w:r w:rsidR="003677EE" w:rsidRPr="003F154E">
        <w:rPr>
          <w:b w:val="0"/>
          <w:bCs w:val="0"/>
          <w:color w:val="000000" w:themeColor="text1"/>
          <w:sz w:val="20"/>
        </w:rPr>
        <w:t xml:space="preserve"> (anotācija</w:t>
      </w:r>
      <w:r w:rsidR="000E5A17" w:rsidRPr="003F154E">
        <w:rPr>
          <w:b w:val="0"/>
          <w:bCs w:val="0"/>
          <w:color w:val="000000" w:themeColor="text1"/>
          <w:sz w:val="20"/>
        </w:rPr>
        <w:t>i</w:t>
      </w:r>
      <w:r w:rsidR="003677EE" w:rsidRPr="003F154E">
        <w:rPr>
          <w:b w:val="0"/>
          <w:bCs w:val="0"/>
          <w:color w:val="000000" w:themeColor="text1"/>
          <w:sz w:val="20"/>
        </w:rPr>
        <w:t xml:space="preserve">) </w:t>
      </w:r>
    </w:p>
    <w:bookmarkEnd w:id="0"/>
    <w:bookmarkEnd w:id="1"/>
    <w:bookmarkEnd w:id="2"/>
    <w:bookmarkEnd w:id="3"/>
    <w:bookmarkEnd w:id="4"/>
    <w:p w:rsidR="00ED60A2" w:rsidRPr="00C256C5" w:rsidRDefault="00ED60A2" w:rsidP="00D54A91">
      <w:pPr>
        <w:spacing w:after="0" w:line="240" w:lineRule="auto"/>
        <w:jc w:val="right"/>
        <w:rPr>
          <w:sz w:val="24"/>
          <w:szCs w:val="24"/>
        </w:rPr>
      </w:pPr>
    </w:p>
    <w:p w:rsidR="00841FD0" w:rsidRPr="00732F55" w:rsidRDefault="00732F55" w:rsidP="00732F55">
      <w:pPr>
        <w:spacing w:after="0" w:line="240" w:lineRule="auto"/>
        <w:ind w:right="-1"/>
        <w:jc w:val="center"/>
        <w:rPr>
          <w:sz w:val="24"/>
          <w:szCs w:val="24"/>
        </w:rPr>
      </w:pPr>
      <w:r w:rsidRPr="00732F55">
        <w:rPr>
          <w:sz w:val="24"/>
          <w:szCs w:val="24"/>
        </w:rPr>
        <w:t xml:space="preserve">1.tabula. </w:t>
      </w:r>
      <w:r w:rsidR="00D51E95">
        <w:rPr>
          <w:sz w:val="24"/>
          <w:szCs w:val="24"/>
        </w:rPr>
        <w:t>B</w:t>
      </w:r>
      <w:r w:rsidR="006A3468" w:rsidRPr="00732F55">
        <w:rPr>
          <w:sz w:val="24"/>
          <w:szCs w:val="24"/>
        </w:rPr>
        <w:t>ūvniecības</w:t>
      </w:r>
      <w:r w:rsidR="00D51E95">
        <w:rPr>
          <w:sz w:val="24"/>
          <w:szCs w:val="24"/>
        </w:rPr>
        <w:t xml:space="preserve"> projekta </w:t>
      </w:r>
      <w:r w:rsidR="00435C6A" w:rsidRPr="00732F55">
        <w:rPr>
          <w:sz w:val="24"/>
          <w:szCs w:val="24"/>
        </w:rPr>
        <w:t>p</w:t>
      </w:r>
      <w:r w:rsidR="00841FD0" w:rsidRPr="00732F55">
        <w:rPr>
          <w:sz w:val="24"/>
          <w:szCs w:val="24"/>
        </w:rPr>
        <w:t>recizēt</w:t>
      </w:r>
      <w:r w:rsidR="00FA06A4" w:rsidRPr="00732F55">
        <w:rPr>
          <w:sz w:val="24"/>
          <w:szCs w:val="24"/>
        </w:rPr>
        <w:t>ā</w:t>
      </w:r>
      <w:r w:rsidR="0012505D" w:rsidRPr="00732F55">
        <w:rPr>
          <w:sz w:val="24"/>
          <w:szCs w:val="24"/>
        </w:rPr>
        <w:t xml:space="preserve"> </w:t>
      </w:r>
      <w:r w:rsidR="00841FD0" w:rsidRPr="00732F55">
        <w:rPr>
          <w:sz w:val="24"/>
          <w:szCs w:val="24"/>
        </w:rPr>
        <w:t>naudas plūsm</w:t>
      </w:r>
      <w:r w:rsidR="00FA06A4" w:rsidRPr="00732F55">
        <w:rPr>
          <w:sz w:val="24"/>
          <w:szCs w:val="24"/>
        </w:rPr>
        <w:t>a</w:t>
      </w:r>
      <w:r w:rsidR="00841FD0" w:rsidRPr="00732F55">
        <w:rPr>
          <w:sz w:val="24"/>
          <w:szCs w:val="24"/>
        </w:rPr>
        <w:t xml:space="preserve"> sadalījumā pa gadiem</w:t>
      </w: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75"/>
        <w:gridCol w:w="993"/>
        <w:gridCol w:w="1275"/>
        <w:gridCol w:w="1276"/>
        <w:gridCol w:w="992"/>
        <w:gridCol w:w="1134"/>
        <w:gridCol w:w="1276"/>
        <w:gridCol w:w="1134"/>
        <w:gridCol w:w="992"/>
      </w:tblGrid>
      <w:tr w:rsidR="00276376" w:rsidRPr="00276376" w:rsidTr="00C256C5">
        <w:trPr>
          <w:trHeight w:val="369"/>
        </w:trPr>
        <w:tc>
          <w:tcPr>
            <w:tcW w:w="675" w:type="dxa"/>
            <w:vMerge w:val="restart"/>
            <w:shd w:val="clear" w:color="000000" w:fill="FFFFFF"/>
            <w:vAlign w:val="center"/>
            <w:hideMark/>
          </w:tcPr>
          <w:p w:rsidR="00ED60A2" w:rsidRPr="00ED60A2" w:rsidRDefault="00ED60A2" w:rsidP="00ED60A2">
            <w:pPr>
              <w:spacing w:after="0" w:line="240" w:lineRule="auto"/>
              <w:jc w:val="center"/>
              <w:rPr>
                <w:b/>
                <w:bCs/>
                <w:sz w:val="16"/>
                <w:szCs w:val="16"/>
                <w:lang w:eastAsia="lv-LV"/>
              </w:rPr>
            </w:pPr>
            <w:r w:rsidRPr="00ED60A2">
              <w:rPr>
                <w:b/>
                <w:bCs/>
                <w:sz w:val="16"/>
                <w:szCs w:val="16"/>
                <w:lang w:eastAsia="lv-LV"/>
              </w:rPr>
              <w:t>Nr.</w:t>
            </w:r>
            <w:r w:rsidRPr="00ED60A2">
              <w:rPr>
                <w:b/>
                <w:bCs/>
                <w:sz w:val="16"/>
                <w:szCs w:val="16"/>
                <w:lang w:eastAsia="lv-LV"/>
              </w:rPr>
              <w:br/>
              <w:t>p.k.</w:t>
            </w:r>
          </w:p>
        </w:tc>
        <w:tc>
          <w:tcPr>
            <w:tcW w:w="4536" w:type="dxa"/>
            <w:gridSpan w:val="4"/>
            <w:shd w:val="clear" w:color="000000" w:fill="FFFFFF"/>
            <w:vAlign w:val="center"/>
            <w:hideMark/>
          </w:tcPr>
          <w:p w:rsidR="00ED60A2" w:rsidRPr="00ED60A2" w:rsidRDefault="00ED60A2" w:rsidP="00ED60A2">
            <w:pPr>
              <w:spacing w:after="0" w:line="240" w:lineRule="auto"/>
              <w:jc w:val="center"/>
              <w:rPr>
                <w:b/>
                <w:bCs/>
                <w:sz w:val="16"/>
                <w:szCs w:val="16"/>
                <w:lang w:eastAsia="lv-LV"/>
              </w:rPr>
            </w:pPr>
            <w:r w:rsidRPr="00ED60A2">
              <w:rPr>
                <w:b/>
                <w:bCs/>
                <w:sz w:val="16"/>
                <w:szCs w:val="16"/>
                <w:lang w:eastAsia="lv-LV"/>
              </w:rPr>
              <w:t>Likumā par valsts budžetu apstiprinātais finansējums sadalījumā pa gadiem</w:t>
            </w:r>
          </w:p>
        </w:tc>
        <w:tc>
          <w:tcPr>
            <w:tcW w:w="1134" w:type="dxa"/>
            <w:vMerge w:val="restart"/>
            <w:shd w:val="clear" w:color="000000" w:fill="FFFFFF"/>
            <w:vAlign w:val="center"/>
            <w:hideMark/>
          </w:tcPr>
          <w:p w:rsidR="00ED60A2" w:rsidRPr="00ED60A2" w:rsidRDefault="00ED60A2" w:rsidP="00ED60A2">
            <w:pPr>
              <w:spacing w:after="0" w:line="240" w:lineRule="auto"/>
              <w:jc w:val="center"/>
              <w:rPr>
                <w:b/>
                <w:bCs/>
                <w:sz w:val="16"/>
                <w:szCs w:val="16"/>
                <w:lang w:eastAsia="lv-LV"/>
              </w:rPr>
            </w:pPr>
            <w:r w:rsidRPr="00ED60A2">
              <w:rPr>
                <w:b/>
                <w:bCs/>
                <w:sz w:val="16"/>
                <w:szCs w:val="16"/>
                <w:lang w:eastAsia="lv-LV"/>
              </w:rPr>
              <w:t>Izmaiņas +/-</w:t>
            </w:r>
          </w:p>
        </w:tc>
        <w:tc>
          <w:tcPr>
            <w:tcW w:w="3402" w:type="dxa"/>
            <w:gridSpan w:val="3"/>
            <w:shd w:val="clear" w:color="000000" w:fill="FFFFFF"/>
            <w:vAlign w:val="center"/>
            <w:hideMark/>
          </w:tcPr>
          <w:p w:rsidR="00ED60A2" w:rsidRPr="00ED60A2" w:rsidRDefault="00ED60A2" w:rsidP="00ED60A2">
            <w:pPr>
              <w:spacing w:after="0" w:line="240" w:lineRule="auto"/>
              <w:jc w:val="center"/>
              <w:rPr>
                <w:b/>
                <w:bCs/>
                <w:sz w:val="16"/>
                <w:szCs w:val="16"/>
                <w:lang w:eastAsia="lv-LV"/>
              </w:rPr>
            </w:pPr>
            <w:r w:rsidRPr="00ED60A2">
              <w:rPr>
                <w:b/>
                <w:bCs/>
                <w:sz w:val="16"/>
                <w:szCs w:val="16"/>
                <w:lang w:eastAsia="lv-LV"/>
              </w:rPr>
              <w:t>Precizētais finansējums sadalījumā pa gadiem</w:t>
            </w:r>
          </w:p>
        </w:tc>
      </w:tr>
      <w:tr w:rsidR="00276376" w:rsidRPr="00276376" w:rsidTr="00732F55">
        <w:trPr>
          <w:trHeight w:val="946"/>
        </w:trPr>
        <w:tc>
          <w:tcPr>
            <w:tcW w:w="675" w:type="dxa"/>
            <w:vMerge/>
            <w:vAlign w:val="center"/>
            <w:hideMark/>
          </w:tcPr>
          <w:p w:rsidR="00ED60A2" w:rsidRPr="00ED60A2" w:rsidRDefault="00ED60A2" w:rsidP="00ED60A2">
            <w:pPr>
              <w:spacing w:after="0" w:line="240" w:lineRule="auto"/>
              <w:rPr>
                <w:b/>
                <w:bCs/>
                <w:sz w:val="16"/>
                <w:szCs w:val="16"/>
                <w:lang w:eastAsia="lv-LV"/>
              </w:rPr>
            </w:pPr>
          </w:p>
        </w:tc>
        <w:tc>
          <w:tcPr>
            <w:tcW w:w="993" w:type="dxa"/>
            <w:shd w:val="clear" w:color="000000" w:fill="FFFFFF"/>
            <w:vAlign w:val="center"/>
            <w:hideMark/>
          </w:tcPr>
          <w:p w:rsidR="00ED60A2" w:rsidRPr="00ED60A2" w:rsidRDefault="00ED60A2" w:rsidP="00ED60A2">
            <w:pPr>
              <w:spacing w:after="0" w:line="240" w:lineRule="auto"/>
              <w:jc w:val="center"/>
              <w:rPr>
                <w:b/>
                <w:bCs/>
                <w:sz w:val="16"/>
                <w:szCs w:val="16"/>
                <w:lang w:eastAsia="lv-LV"/>
              </w:rPr>
            </w:pPr>
            <w:r w:rsidRPr="00ED60A2">
              <w:rPr>
                <w:b/>
                <w:bCs/>
                <w:sz w:val="16"/>
                <w:szCs w:val="16"/>
                <w:lang w:eastAsia="lv-LV"/>
              </w:rPr>
              <w:t>Pārskata periods</w:t>
            </w:r>
            <w:r w:rsidRPr="00ED60A2">
              <w:rPr>
                <w:b/>
                <w:bCs/>
                <w:sz w:val="16"/>
                <w:szCs w:val="16"/>
                <w:lang w:eastAsia="lv-LV"/>
              </w:rPr>
              <w:br/>
              <w:t>(gads)</w:t>
            </w:r>
          </w:p>
        </w:tc>
        <w:tc>
          <w:tcPr>
            <w:tcW w:w="1275" w:type="dxa"/>
            <w:shd w:val="clear" w:color="000000" w:fill="FFFFFF"/>
            <w:vAlign w:val="center"/>
            <w:hideMark/>
          </w:tcPr>
          <w:p w:rsidR="00ED60A2" w:rsidRPr="00ED60A2" w:rsidRDefault="009B52FD" w:rsidP="00ED60A2">
            <w:pPr>
              <w:spacing w:after="0" w:line="240" w:lineRule="auto"/>
              <w:jc w:val="center"/>
              <w:rPr>
                <w:b/>
                <w:bCs/>
                <w:sz w:val="16"/>
                <w:szCs w:val="16"/>
                <w:lang w:eastAsia="lv-LV"/>
              </w:rPr>
            </w:pPr>
            <w:r>
              <w:rPr>
                <w:b/>
                <w:bCs/>
                <w:sz w:val="16"/>
                <w:szCs w:val="16"/>
                <w:lang w:eastAsia="lv-LV"/>
              </w:rPr>
              <w:t>FM</w:t>
            </w:r>
            <w:r w:rsidR="00ED60A2" w:rsidRPr="00ED60A2">
              <w:rPr>
                <w:b/>
                <w:bCs/>
                <w:sz w:val="16"/>
                <w:szCs w:val="16"/>
                <w:lang w:eastAsia="lv-LV"/>
              </w:rPr>
              <w:t xml:space="preserve"> ilgtermiņu saistības </w:t>
            </w:r>
            <w:r w:rsidR="00ED60A2" w:rsidRPr="00ED60A2">
              <w:rPr>
                <w:b/>
                <w:bCs/>
                <w:sz w:val="16"/>
                <w:szCs w:val="16"/>
                <w:lang w:eastAsia="lv-LV"/>
              </w:rPr>
              <w:br/>
              <w:t>būvniecības izdevumu segšanai</w:t>
            </w:r>
          </w:p>
        </w:tc>
        <w:tc>
          <w:tcPr>
            <w:tcW w:w="1276" w:type="dxa"/>
            <w:shd w:val="clear" w:color="000000" w:fill="FFFFFF"/>
            <w:vAlign w:val="center"/>
            <w:hideMark/>
          </w:tcPr>
          <w:p w:rsidR="00ED60A2" w:rsidRPr="00ED60A2" w:rsidRDefault="00ED60A2" w:rsidP="00ED60A2">
            <w:pPr>
              <w:spacing w:after="0" w:line="240" w:lineRule="auto"/>
              <w:jc w:val="center"/>
              <w:rPr>
                <w:b/>
                <w:bCs/>
                <w:sz w:val="16"/>
                <w:szCs w:val="16"/>
                <w:lang w:eastAsia="lv-LV"/>
              </w:rPr>
            </w:pPr>
            <w:r w:rsidRPr="00ED60A2">
              <w:rPr>
                <w:b/>
                <w:bCs/>
                <w:sz w:val="16"/>
                <w:szCs w:val="16"/>
                <w:lang w:eastAsia="lv-LV"/>
              </w:rPr>
              <w:t>Prokuratūrai</w:t>
            </w:r>
            <w:r w:rsidRPr="00ED60A2">
              <w:rPr>
                <w:b/>
                <w:bCs/>
                <w:sz w:val="16"/>
                <w:szCs w:val="16"/>
                <w:lang w:eastAsia="lv-LV"/>
              </w:rPr>
              <w:br/>
              <w:t>nomas maksas segšanai VNĪ</w:t>
            </w:r>
          </w:p>
        </w:tc>
        <w:tc>
          <w:tcPr>
            <w:tcW w:w="992" w:type="dxa"/>
            <w:shd w:val="clear" w:color="000000" w:fill="FFFFFF"/>
            <w:vAlign w:val="center"/>
            <w:hideMark/>
          </w:tcPr>
          <w:p w:rsidR="00ED60A2" w:rsidRPr="00ED60A2" w:rsidRDefault="00ED60A2" w:rsidP="00ED60A2">
            <w:pPr>
              <w:spacing w:after="0" w:line="240" w:lineRule="auto"/>
              <w:jc w:val="center"/>
              <w:rPr>
                <w:b/>
                <w:bCs/>
                <w:sz w:val="16"/>
                <w:szCs w:val="16"/>
                <w:lang w:eastAsia="lv-LV"/>
              </w:rPr>
            </w:pPr>
            <w:r w:rsidRPr="00ED60A2">
              <w:rPr>
                <w:b/>
                <w:bCs/>
                <w:sz w:val="16"/>
                <w:szCs w:val="16"/>
                <w:lang w:eastAsia="lv-LV"/>
              </w:rPr>
              <w:t>kopā:</w:t>
            </w:r>
          </w:p>
        </w:tc>
        <w:tc>
          <w:tcPr>
            <w:tcW w:w="1134" w:type="dxa"/>
            <w:vMerge/>
            <w:vAlign w:val="center"/>
            <w:hideMark/>
          </w:tcPr>
          <w:p w:rsidR="00ED60A2" w:rsidRPr="00ED60A2" w:rsidRDefault="00ED60A2" w:rsidP="00ED60A2">
            <w:pPr>
              <w:spacing w:after="0" w:line="240" w:lineRule="auto"/>
              <w:rPr>
                <w:b/>
                <w:bCs/>
                <w:sz w:val="16"/>
                <w:szCs w:val="16"/>
                <w:lang w:eastAsia="lv-LV"/>
              </w:rPr>
            </w:pPr>
          </w:p>
        </w:tc>
        <w:tc>
          <w:tcPr>
            <w:tcW w:w="1276" w:type="dxa"/>
            <w:shd w:val="clear" w:color="000000" w:fill="FFFFFF"/>
            <w:vAlign w:val="center"/>
            <w:hideMark/>
          </w:tcPr>
          <w:p w:rsidR="00ED60A2" w:rsidRPr="00ED60A2" w:rsidRDefault="009B52FD" w:rsidP="00ED60A2">
            <w:pPr>
              <w:spacing w:after="0" w:line="240" w:lineRule="auto"/>
              <w:jc w:val="center"/>
              <w:rPr>
                <w:b/>
                <w:bCs/>
                <w:sz w:val="16"/>
                <w:szCs w:val="16"/>
                <w:lang w:eastAsia="lv-LV"/>
              </w:rPr>
            </w:pPr>
            <w:r>
              <w:rPr>
                <w:b/>
                <w:bCs/>
                <w:sz w:val="16"/>
                <w:szCs w:val="16"/>
                <w:lang w:eastAsia="lv-LV"/>
              </w:rPr>
              <w:t>FM</w:t>
            </w:r>
            <w:r w:rsidR="00ED60A2" w:rsidRPr="00ED60A2">
              <w:rPr>
                <w:b/>
                <w:bCs/>
                <w:sz w:val="16"/>
                <w:szCs w:val="16"/>
                <w:lang w:eastAsia="lv-LV"/>
              </w:rPr>
              <w:t xml:space="preserve"> ilgtermiņu saistības </w:t>
            </w:r>
            <w:r w:rsidR="00ED60A2" w:rsidRPr="00ED60A2">
              <w:rPr>
                <w:b/>
                <w:bCs/>
                <w:sz w:val="16"/>
                <w:szCs w:val="16"/>
                <w:lang w:eastAsia="lv-LV"/>
              </w:rPr>
              <w:br/>
              <w:t>būvniecības izdevumu segšanai</w:t>
            </w:r>
            <w:r w:rsidR="00732F55">
              <w:rPr>
                <w:b/>
                <w:bCs/>
                <w:sz w:val="16"/>
                <w:szCs w:val="16"/>
                <w:lang w:eastAsia="lv-LV"/>
              </w:rPr>
              <w:t>*</w:t>
            </w:r>
          </w:p>
        </w:tc>
        <w:tc>
          <w:tcPr>
            <w:tcW w:w="1134" w:type="dxa"/>
            <w:shd w:val="clear" w:color="000000" w:fill="FFFFFF"/>
            <w:vAlign w:val="center"/>
            <w:hideMark/>
          </w:tcPr>
          <w:p w:rsidR="00ED60A2" w:rsidRPr="00ED60A2" w:rsidRDefault="00ED60A2" w:rsidP="00ED60A2">
            <w:pPr>
              <w:spacing w:after="0" w:line="240" w:lineRule="auto"/>
              <w:jc w:val="center"/>
              <w:rPr>
                <w:b/>
                <w:bCs/>
                <w:sz w:val="16"/>
                <w:szCs w:val="16"/>
                <w:lang w:eastAsia="lv-LV"/>
              </w:rPr>
            </w:pPr>
            <w:r w:rsidRPr="00ED60A2">
              <w:rPr>
                <w:b/>
                <w:bCs/>
                <w:sz w:val="16"/>
                <w:szCs w:val="16"/>
                <w:lang w:eastAsia="lv-LV"/>
              </w:rPr>
              <w:t>Prokuratūrai</w:t>
            </w:r>
            <w:r w:rsidRPr="00ED60A2">
              <w:rPr>
                <w:b/>
                <w:bCs/>
                <w:sz w:val="16"/>
                <w:szCs w:val="16"/>
                <w:lang w:eastAsia="lv-LV"/>
              </w:rPr>
              <w:br/>
              <w:t>nomas maksas segšanai VNĪ</w:t>
            </w:r>
          </w:p>
        </w:tc>
        <w:tc>
          <w:tcPr>
            <w:tcW w:w="992" w:type="dxa"/>
            <w:shd w:val="clear" w:color="000000" w:fill="FFFFFF"/>
            <w:vAlign w:val="center"/>
            <w:hideMark/>
          </w:tcPr>
          <w:p w:rsidR="00ED60A2" w:rsidRPr="00ED60A2" w:rsidRDefault="00ED60A2" w:rsidP="00ED60A2">
            <w:pPr>
              <w:spacing w:after="0" w:line="240" w:lineRule="auto"/>
              <w:jc w:val="center"/>
              <w:rPr>
                <w:b/>
                <w:bCs/>
                <w:sz w:val="16"/>
                <w:szCs w:val="16"/>
                <w:lang w:eastAsia="lv-LV"/>
              </w:rPr>
            </w:pPr>
            <w:r w:rsidRPr="00ED60A2">
              <w:rPr>
                <w:b/>
                <w:bCs/>
                <w:sz w:val="16"/>
                <w:szCs w:val="16"/>
                <w:lang w:eastAsia="lv-LV"/>
              </w:rPr>
              <w:t>kopā:</w:t>
            </w:r>
          </w:p>
        </w:tc>
      </w:tr>
      <w:tr w:rsidR="00276376" w:rsidRPr="00276376" w:rsidTr="00732F55">
        <w:trPr>
          <w:trHeight w:val="300"/>
        </w:trPr>
        <w:tc>
          <w:tcPr>
            <w:tcW w:w="675" w:type="dxa"/>
            <w:shd w:val="clear" w:color="000000" w:fill="FFFFFF"/>
            <w:vAlign w:val="center"/>
            <w:hideMark/>
          </w:tcPr>
          <w:p w:rsidR="00ED60A2" w:rsidRPr="00ED60A2" w:rsidRDefault="00ED60A2" w:rsidP="00ED60A2">
            <w:pPr>
              <w:spacing w:after="0" w:line="240" w:lineRule="auto"/>
              <w:jc w:val="center"/>
              <w:rPr>
                <w:sz w:val="16"/>
                <w:szCs w:val="16"/>
                <w:lang w:eastAsia="lv-LV"/>
              </w:rPr>
            </w:pPr>
            <w:r w:rsidRPr="00ED60A2">
              <w:rPr>
                <w:sz w:val="16"/>
                <w:szCs w:val="16"/>
                <w:lang w:eastAsia="lv-LV"/>
              </w:rPr>
              <w:t>1.</w:t>
            </w:r>
          </w:p>
        </w:tc>
        <w:tc>
          <w:tcPr>
            <w:tcW w:w="993" w:type="dxa"/>
            <w:shd w:val="clear" w:color="000000" w:fill="FFFFFF"/>
            <w:vAlign w:val="center"/>
            <w:hideMark/>
          </w:tcPr>
          <w:p w:rsidR="00ED60A2" w:rsidRPr="00ED60A2" w:rsidRDefault="00ED60A2" w:rsidP="00ED60A2">
            <w:pPr>
              <w:spacing w:after="0" w:line="240" w:lineRule="auto"/>
              <w:jc w:val="center"/>
              <w:rPr>
                <w:sz w:val="16"/>
                <w:szCs w:val="16"/>
                <w:lang w:eastAsia="lv-LV"/>
              </w:rPr>
            </w:pPr>
            <w:r w:rsidRPr="00ED60A2">
              <w:rPr>
                <w:sz w:val="16"/>
                <w:szCs w:val="16"/>
                <w:lang w:eastAsia="lv-LV"/>
              </w:rPr>
              <w:t>2.</w:t>
            </w:r>
          </w:p>
        </w:tc>
        <w:tc>
          <w:tcPr>
            <w:tcW w:w="1275" w:type="dxa"/>
            <w:shd w:val="clear" w:color="000000" w:fill="FFFFFF"/>
            <w:vAlign w:val="center"/>
            <w:hideMark/>
          </w:tcPr>
          <w:p w:rsidR="00ED60A2" w:rsidRPr="00ED60A2" w:rsidRDefault="00ED60A2" w:rsidP="00ED60A2">
            <w:pPr>
              <w:spacing w:after="0" w:line="240" w:lineRule="auto"/>
              <w:jc w:val="center"/>
              <w:rPr>
                <w:sz w:val="16"/>
                <w:szCs w:val="16"/>
                <w:lang w:eastAsia="lv-LV"/>
              </w:rPr>
            </w:pPr>
            <w:r w:rsidRPr="00ED60A2">
              <w:rPr>
                <w:sz w:val="16"/>
                <w:szCs w:val="16"/>
                <w:lang w:eastAsia="lv-LV"/>
              </w:rPr>
              <w:t>3.</w:t>
            </w:r>
          </w:p>
        </w:tc>
        <w:tc>
          <w:tcPr>
            <w:tcW w:w="1276" w:type="dxa"/>
            <w:shd w:val="clear" w:color="000000" w:fill="FFFFFF"/>
            <w:vAlign w:val="center"/>
            <w:hideMark/>
          </w:tcPr>
          <w:p w:rsidR="00ED60A2" w:rsidRPr="00ED60A2" w:rsidRDefault="00ED60A2" w:rsidP="00ED60A2">
            <w:pPr>
              <w:spacing w:after="0" w:line="240" w:lineRule="auto"/>
              <w:jc w:val="center"/>
              <w:rPr>
                <w:sz w:val="16"/>
                <w:szCs w:val="16"/>
                <w:lang w:eastAsia="lv-LV"/>
              </w:rPr>
            </w:pPr>
            <w:r w:rsidRPr="00ED60A2">
              <w:rPr>
                <w:sz w:val="16"/>
                <w:szCs w:val="16"/>
                <w:lang w:eastAsia="lv-LV"/>
              </w:rPr>
              <w:t>4.</w:t>
            </w:r>
          </w:p>
        </w:tc>
        <w:tc>
          <w:tcPr>
            <w:tcW w:w="992" w:type="dxa"/>
            <w:shd w:val="clear" w:color="000000" w:fill="FFFFFF"/>
            <w:vAlign w:val="center"/>
            <w:hideMark/>
          </w:tcPr>
          <w:p w:rsidR="00ED60A2" w:rsidRPr="00ED60A2" w:rsidRDefault="00ED60A2" w:rsidP="00ED60A2">
            <w:pPr>
              <w:spacing w:after="0" w:line="240" w:lineRule="auto"/>
              <w:jc w:val="center"/>
              <w:rPr>
                <w:sz w:val="16"/>
                <w:szCs w:val="16"/>
                <w:lang w:eastAsia="lv-LV"/>
              </w:rPr>
            </w:pPr>
            <w:r w:rsidRPr="00ED60A2">
              <w:rPr>
                <w:sz w:val="16"/>
                <w:szCs w:val="16"/>
                <w:lang w:eastAsia="lv-LV"/>
              </w:rPr>
              <w:t>5.</w:t>
            </w:r>
          </w:p>
        </w:tc>
        <w:tc>
          <w:tcPr>
            <w:tcW w:w="1134" w:type="dxa"/>
            <w:shd w:val="clear" w:color="000000" w:fill="FFFFFF"/>
            <w:vAlign w:val="center"/>
            <w:hideMark/>
          </w:tcPr>
          <w:p w:rsidR="00ED60A2" w:rsidRPr="00ED60A2" w:rsidRDefault="00ED60A2" w:rsidP="00513297">
            <w:pPr>
              <w:spacing w:after="0" w:line="240" w:lineRule="auto"/>
              <w:jc w:val="center"/>
              <w:rPr>
                <w:sz w:val="16"/>
                <w:szCs w:val="16"/>
                <w:lang w:eastAsia="lv-LV"/>
              </w:rPr>
            </w:pPr>
            <w:r w:rsidRPr="00ED60A2">
              <w:rPr>
                <w:sz w:val="16"/>
                <w:szCs w:val="16"/>
                <w:lang w:eastAsia="lv-LV"/>
              </w:rPr>
              <w:t>6.=</w:t>
            </w:r>
            <w:r w:rsidR="00513297">
              <w:rPr>
                <w:sz w:val="16"/>
                <w:szCs w:val="16"/>
                <w:lang w:eastAsia="lv-LV"/>
              </w:rPr>
              <w:t>5</w:t>
            </w:r>
            <w:r w:rsidRPr="00ED60A2">
              <w:rPr>
                <w:sz w:val="16"/>
                <w:szCs w:val="16"/>
                <w:lang w:eastAsia="lv-LV"/>
              </w:rPr>
              <w:t>.-</w:t>
            </w:r>
            <w:r w:rsidR="00513297">
              <w:rPr>
                <w:sz w:val="16"/>
                <w:szCs w:val="16"/>
                <w:lang w:eastAsia="lv-LV"/>
              </w:rPr>
              <w:t>9</w:t>
            </w:r>
            <w:r w:rsidRPr="00ED60A2">
              <w:rPr>
                <w:sz w:val="16"/>
                <w:szCs w:val="16"/>
                <w:lang w:eastAsia="lv-LV"/>
              </w:rPr>
              <w:t>.</w:t>
            </w:r>
          </w:p>
        </w:tc>
        <w:tc>
          <w:tcPr>
            <w:tcW w:w="1276" w:type="dxa"/>
            <w:shd w:val="clear" w:color="000000" w:fill="FFFFFF"/>
            <w:vAlign w:val="center"/>
            <w:hideMark/>
          </w:tcPr>
          <w:p w:rsidR="00ED60A2" w:rsidRPr="00ED60A2" w:rsidRDefault="00ED60A2" w:rsidP="00ED60A2">
            <w:pPr>
              <w:spacing w:after="0" w:line="240" w:lineRule="auto"/>
              <w:jc w:val="center"/>
              <w:rPr>
                <w:sz w:val="16"/>
                <w:szCs w:val="16"/>
                <w:lang w:eastAsia="lv-LV"/>
              </w:rPr>
            </w:pPr>
            <w:r w:rsidRPr="00ED60A2">
              <w:rPr>
                <w:sz w:val="16"/>
                <w:szCs w:val="16"/>
                <w:lang w:eastAsia="lv-LV"/>
              </w:rPr>
              <w:t>7.</w:t>
            </w:r>
          </w:p>
        </w:tc>
        <w:tc>
          <w:tcPr>
            <w:tcW w:w="1134" w:type="dxa"/>
            <w:shd w:val="clear" w:color="000000" w:fill="FFFFFF"/>
            <w:vAlign w:val="center"/>
            <w:hideMark/>
          </w:tcPr>
          <w:p w:rsidR="00ED60A2" w:rsidRPr="00ED60A2" w:rsidRDefault="00ED60A2" w:rsidP="00ED60A2">
            <w:pPr>
              <w:spacing w:after="0" w:line="240" w:lineRule="auto"/>
              <w:jc w:val="center"/>
              <w:rPr>
                <w:sz w:val="16"/>
                <w:szCs w:val="16"/>
                <w:lang w:eastAsia="lv-LV"/>
              </w:rPr>
            </w:pPr>
            <w:r w:rsidRPr="00ED60A2">
              <w:rPr>
                <w:sz w:val="16"/>
                <w:szCs w:val="16"/>
                <w:lang w:eastAsia="lv-LV"/>
              </w:rPr>
              <w:t>8.</w:t>
            </w:r>
          </w:p>
        </w:tc>
        <w:tc>
          <w:tcPr>
            <w:tcW w:w="992" w:type="dxa"/>
            <w:shd w:val="clear" w:color="000000" w:fill="FFFFFF"/>
            <w:vAlign w:val="center"/>
            <w:hideMark/>
          </w:tcPr>
          <w:p w:rsidR="00ED60A2" w:rsidRPr="00ED60A2" w:rsidRDefault="00ED60A2" w:rsidP="00ED60A2">
            <w:pPr>
              <w:spacing w:after="0" w:line="240" w:lineRule="auto"/>
              <w:jc w:val="center"/>
              <w:rPr>
                <w:sz w:val="16"/>
                <w:szCs w:val="16"/>
                <w:lang w:eastAsia="lv-LV"/>
              </w:rPr>
            </w:pPr>
            <w:r w:rsidRPr="00ED60A2">
              <w:rPr>
                <w:sz w:val="16"/>
                <w:szCs w:val="16"/>
                <w:lang w:eastAsia="lv-LV"/>
              </w:rPr>
              <w:t>9.</w:t>
            </w:r>
          </w:p>
        </w:tc>
      </w:tr>
      <w:tr w:rsidR="003661A0" w:rsidRPr="00D51CEA" w:rsidTr="00732F55">
        <w:trPr>
          <w:trHeight w:val="300"/>
        </w:trPr>
        <w:tc>
          <w:tcPr>
            <w:tcW w:w="675" w:type="dxa"/>
            <w:shd w:val="clear" w:color="000000" w:fill="FFFFFF"/>
            <w:vAlign w:val="center"/>
            <w:hideMark/>
          </w:tcPr>
          <w:p w:rsidR="003661A0" w:rsidRPr="00ED60A2" w:rsidRDefault="003661A0" w:rsidP="00ED60A2">
            <w:pPr>
              <w:spacing w:after="0" w:line="240" w:lineRule="auto"/>
              <w:jc w:val="center"/>
              <w:rPr>
                <w:sz w:val="16"/>
                <w:szCs w:val="16"/>
                <w:lang w:eastAsia="lv-LV"/>
              </w:rPr>
            </w:pPr>
            <w:r w:rsidRPr="00ED60A2">
              <w:rPr>
                <w:sz w:val="16"/>
                <w:szCs w:val="16"/>
                <w:lang w:eastAsia="lv-LV"/>
              </w:rPr>
              <w:t>1</w:t>
            </w:r>
          </w:p>
        </w:tc>
        <w:tc>
          <w:tcPr>
            <w:tcW w:w="993" w:type="dxa"/>
            <w:shd w:val="clear" w:color="000000" w:fill="FFFFFF"/>
            <w:vAlign w:val="center"/>
            <w:hideMark/>
          </w:tcPr>
          <w:p w:rsidR="003661A0" w:rsidRPr="00732F55" w:rsidRDefault="003661A0" w:rsidP="00732F55">
            <w:pPr>
              <w:spacing w:after="0" w:line="240" w:lineRule="auto"/>
              <w:jc w:val="center"/>
              <w:rPr>
                <w:sz w:val="16"/>
                <w:szCs w:val="16"/>
                <w:lang w:eastAsia="lv-LV"/>
              </w:rPr>
            </w:pPr>
            <w:r w:rsidRPr="00732F55">
              <w:rPr>
                <w:sz w:val="16"/>
                <w:szCs w:val="16"/>
                <w:lang w:eastAsia="lv-LV"/>
              </w:rPr>
              <w:t>2013</w:t>
            </w:r>
          </w:p>
        </w:tc>
        <w:tc>
          <w:tcPr>
            <w:tcW w:w="1275" w:type="dxa"/>
            <w:shd w:val="clear" w:color="000000" w:fill="FFFFFF"/>
            <w:vAlign w:val="center"/>
            <w:hideMark/>
          </w:tcPr>
          <w:p w:rsidR="003661A0" w:rsidRPr="003661A0" w:rsidRDefault="003661A0" w:rsidP="003661A0">
            <w:pPr>
              <w:spacing w:after="0" w:line="240" w:lineRule="auto"/>
              <w:jc w:val="right"/>
              <w:rPr>
                <w:sz w:val="16"/>
                <w:szCs w:val="16"/>
                <w:lang w:eastAsia="lv-LV"/>
              </w:rPr>
            </w:pPr>
            <w:r w:rsidRPr="003661A0">
              <w:rPr>
                <w:sz w:val="16"/>
                <w:szCs w:val="16"/>
                <w:lang w:eastAsia="lv-LV"/>
              </w:rPr>
              <w:t>16 756</w:t>
            </w:r>
          </w:p>
        </w:tc>
        <w:tc>
          <w:tcPr>
            <w:tcW w:w="1276" w:type="dxa"/>
            <w:shd w:val="clear" w:color="000000" w:fill="FFFFFF"/>
            <w:vAlign w:val="center"/>
            <w:hideMark/>
          </w:tcPr>
          <w:p w:rsidR="003661A0" w:rsidRPr="003661A0" w:rsidRDefault="003661A0" w:rsidP="003661A0">
            <w:pPr>
              <w:spacing w:after="0" w:line="240" w:lineRule="auto"/>
              <w:jc w:val="right"/>
              <w:rPr>
                <w:sz w:val="16"/>
                <w:szCs w:val="16"/>
                <w:lang w:eastAsia="lv-LV"/>
              </w:rPr>
            </w:pPr>
            <w:r w:rsidRPr="003661A0">
              <w:rPr>
                <w:sz w:val="16"/>
                <w:szCs w:val="16"/>
                <w:lang w:eastAsia="lv-LV"/>
              </w:rPr>
              <w:t> </w:t>
            </w:r>
          </w:p>
        </w:tc>
        <w:tc>
          <w:tcPr>
            <w:tcW w:w="992" w:type="dxa"/>
            <w:shd w:val="clear" w:color="000000" w:fill="FFFFFF"/>
            <w:vAlign w:val="center"/>
            <w:hideMark/>
          </w:tcPr>
          <w:p w:rsidR="003661A0" w:rsidRPr="003661A0" w:rsidRDefault="003661A0" w:rsidP="003661A0">
            <w:pPr>
              <w:spacing w:after="0" w:line="240" w:lineRule="auto"/>
              <w:jc w:val="right"/>
              <w:rPr>
                <w:sz w:val="16"/>
                <w:szCs w:val="16"/>
                <w:lang w:eastAsia="lv-LV"/>
              </w:rPr>
            </w:pPr>
            <w:r w:rsidRPr="003661A0">
              <w:rPr>
                <w:sz w:val="16"/>
                <w:szCs w:val="16"/>
                <w:lang w:eastAsia="lv-LV"/>
              </w:rPr>
              <w:t>16 756</w:t>
            </w:r>
          </w:p>
        </w:tc>
        <w:tc>
          <w:tcPr>
            <w:tcW w:w="1134" w:type="dxa"/>
            <w:shd w:val="clear" w:color="000000" w:fill="FFFFFF"/>
            <w:vAlign w:val="center"/>
            <w:hideMark/>
          </w:tcPr>
          <w:p w:rsidR="003661A0" w:rsidRPr="003661A0" w:rsidRDefault="003661A0" w:rsidP="003661A0">
            <w:pPr>
              <w:spacing w:after="0" w:line="240" w:lineRule="auto"/>
              <w:jc w:val="right"/>
              <w:rPr>
                <w:sz w:val="16"/>
                <w:szCs w:val="16"/>
                <w:lang w:eastAsia="lv-LV"/>
              </w:rPr>
            </w:pPr>
            <w:r w:rsidRPr="003661A0">
              <w:rPr>
                <w:sz w:val="16"/>
                <w:szCs w:val="16"/>
                <w:lang w:eastAsia="lv-LV"/>
              </w:rPr>
              <w:t>0</w:t>
            </w:r>
          </w:p>
        </w:tc>
        <w:tc>
          <w:tcPr>
            <w:tcW w:w="1276" w:type="dxa"/>
            <w:shd w:val="clear" w:color="000000" w:fill="FFFFFF"/>
            <w:vAlign w:val="center"/>
            <w:hideMark/>
          </w:tcPr>
          <w:p w:rsidR="003661A0" w:rsidRPr="003661A0" w:rsidRDefault="003661A0" w:rsidP="003661A0">
            <w:pPr>
              <w:spacing w:after="0" w:line="240" w:lineRule="auto"/>
              <w:jc w:val="right"/>
              <w:rPr>
                <w:sz w:val="16"/>
                <w:szCs w:val="16"/>
                <w:lang w:eastAsia="lv-LV"/>
              </w:rPr>
            </w:pPr>
            <w:r w:rsidRPr="003661A0">
              <w:rPr>
                <w:sz w:val="16"/>
                <w:szCs w:val="16"/>
                <w:lang w:eastAsia="lv-LV"/>
              </w:rPr>
              <w:t>16 756</w:t>
            </w:r>
          </w:p>
        </w:tc>
        <w:tc>
          <w:tcPr>
            <w:tcW w:w="1134" w:type="dxa"/>
            <w:shd w:val="clear" w:color="000000" w:fill="FFFFFF"/>
            <w:vAlign w:val="center"/>
            <w:hideMark/>
          </w:tcPr>
          <w:p w:rsidR="003661A0" w:rsidRPr="003661A0" w:rsidRDefault="003661A0" w:rsidP="003661A0">
            <w:pPr>
              <w:spacing w:after="0" w:line="240" w:lineRule="auto"/>
              <w:jc w:val="right"/>
              <w:rPr>
                <w:sz w:val="16"/>
                <w:szCs w:val="16"/>
                <w:lang w:eastAsia="lv-LV"/>
              </w:rPr>
            </w:pPr>
            <w:r w:rsidRPr="003661A0">
              <w:rPr>
                <w:sz w:val="16"/>
                <w:szCs w:val="16"/>
                <w:lang w:eastAsia="lv-LV"/>
              </w:rPr>
              <w:t> </w:t>
            </w:r>
          </w:p>
        </w:tc>
        <w:tc>
          <w:tcPr>
            <w:tcW w:w="992" w:type="dxa"/>
            <w:shd w:val="clear" w:color="000000" w:fill="FFFFFF"/>
            <w:vAlign w:val="center"/>
            <w:hideMark/>
          </w:tcPr>
          <w:p w:rsidR="003661A0" w:rsidRPr="003661A0" w:rsidRDefault="003661A0" w:rsidP="003661A0">
            <w:pPr>
              <w:spacing w:after="0" w:line="240" w:lineRule="auto"/>
              <w:jc w:val="right"/>
              <w:rPr>
                <w:sz w:val="16"/>
                <w:szCs w:val="16"/>
                <w:lang w:eastAsia="lv-LV"/>
              </w:rPr>
            </w:pPr>
            <w:r w:rsidRPr="003661A0">
              <w:rPr>
                <w:sz w:val="16"/>
                <w:szCs w:val="16"/>
                <w:lang w:eastAsia="lv-LV"/>
              </w:rPr>
              <w:t>16 756</w:t>
            </w:r>
          </w:p>
        </w:tc>
      </w:tr>
      <w:tr w:rsidR="003661A0" w:rsidRPr="00D51CEA" w:rsidTr="00732F55">
        <w:trPr>
          <w:trHeight w:val="300"/>
        </w:trPr>
        <w:tc>
          <w:tcPr>
            <w:tcW w:w="675" w:type="dxa"/>
            <w:shd w:val="clear" w:color="000000" w:fill="FFFFFF"/>
            <w:vAlign w:val="center"/>
            <w:hideMark/>
          </w:tcPr>
          <w:p w:rsidR="003661A0" w:rsidRPr="00ED60A2" w:rsidRDefault="003661A0" w:rsidP="00ED60A2">
            <w:pPr>
              <w:spacing w:after="0" w:line="240" w:lineRule="auto"/>
              <w:jc w:val="center"/>
              <w:rPr>
                <w:sz w:val="16"/>
                <w:szCs w:val="16"/>
                <w:lang w:eastAsia="lv-LV"/>
              </w:rPr>
            </w:pPr>
            <w:r w:rsidRPr="00ED60A2">
              <w:rPr>
                <w:sz w:val="16"/>
                <w:szCs w:val="16"/>
                <w:lang w:eastAsia="lv-LV"/>
              </w:rPr>
              <w:t>2</w:t>
            </w:r>
          </w:p>
        </w:tc>
        <w:tc>
          <w:tcPr>
            <w:tcW w:w="993" w:type="dxa"/>
            <w:shd w:val="clear" w:color="000000" w:fill="FFFFFF"/>
            <w:vAlign w:val="center"/>
            <w:hideMark/>
          </w:tcPr>
          <w:p w:rsidR="003661A0" w:rsidRPr="00732F55" w:rsidRDefault="003661A0" w:rsidP="00732F55">
            <w:pPr>
              <w:spacing w:after="0" w:line="240" w:lineRule="auto"/>
              <w:jc w:val="center"/>
              <w:rPr>
                <w:sz w:val="16"/>
                <w:szCs w:val="16"/>
                <w:lang w:eastAsia="lv-LV"/>
              </w:rPr>
            </w:pPr>
            <w:r w:rsidRPr="00732F55">
              <w:rPr>
                <w:sz w:val="16"/>
                <w:szCs w:val="16"/>
                <w:lang w:eastAsia="lv-LV"/>
              </w:rPr>
              <w:t>2014</w:t>
            </w:r>
          </w:p>
        </w:tc>
        <w:tc>
          <w:tcPr>
            <w:tcW w:w="1275" w:type="dxa"/>
            <w:shd w:val="clear" w:color="000000" w:fill="FFFFFF"/>
            <w:vAlign w:val="center"/>
            <w:hideMark/>
          </w:tcPr>
          <w:p w:rsidR="003661A0" w:rsidRPr="003661A0" w:rsidRDefault="003661A0" w:rsidP="003661A0">
            <w:pPr>
              <w:spacing w:after="0" w:line="240" w:lineRule="auto"/>
              <w:jc w:val="right"/>
              <w:rPr>
                <w:sz w:val="16"/>
                <w:szCs w:val="16"/>
                <w:lang w:eastAsia="lv-LV"/>
              </w:rPr>
            </w:pPr>
            <w:r w:rsidRPr="003661A0">
              <w:rPr>
                <w:sz w:val="16"/>
                <w:szCs w:val="16"/>
                <w:lang w:eastAsia="lv-LV"/>
              </w:rPr>
              <w:t>87 625</w:t>
            </w:r>
          </w:p>
        </w:tc>
        <w:tc>
          <w:tcPr>
            <w:tcW w:w="1276" w:type="dxa"/>
            <w:shd w:val="clear" w:color="000000" w:fill="FFFFFF"/>
            <w:vAlign w:val="center"/>
            <w:hideMark/>
          </w:tcPr>
          <w:p w:rsidR="003661A0" w:rsidRPr="003661A0" w:rsidRDefault="003661A0" w:rsidP="003661A0">
            <w:pPr>
              <w:spacing w:after="0" w:line="240" w:lineRule="auto"/>
              <w:jc w:val="right"/>
              <w:rPr>
                <w:sz w:val="16"/>
                <w:szCs w:val="16"/>
                <w:lang w:eastAsia="lv-LV"/>
              </w:rPr>
            </w:pPr>
            <w:r w:rsidRPr="003661A0">
              <w:rPr>
                <w:sz w:val="16"/>
                <w:szCs w:val="16"/>
                <w:lang w:eastAsia="lv-LV"/>
              </w:rPr>
              <w:t> </w:t>
            </w:r>
          </w:p>
        </w:tc>
        <w:tc>
          <w:tcPr>
            <w:tcW w:w="992" w:type="dxa"/>
            <w:shd w:val="clear" w:color="000000" w:fill="FFFFFF"/>
            <w:vAlign w:val="center"/>
            <w:hideMark/>
          </w:tcPr>
          <w:p w:rsidR="003661A0" w:rsidRPr="003661A0" w:rsidRDefault="003661A0" w:rsidP="003661A0">
            <w:pPr>
              <w:spacing w:after="0" w:line="240" w:lineRule="auto"/>
              <w:jc w:val="right"/>
              <w:rPr>
                <w:sz w:val="16"/>
                <w:szCs w:val="16"/>
                <w:lang w:eastAsia="lv-LV"/>
              </w:rPr>
            </w:pPr>
            <w:r w:rsidRPr="003661A0">
              <w:rPr>
                <w:sz w:val="16"/>
                <w:szCs w:val="16"/>
                <w:lang w:eastAsia="lv-LV"/>
              </w:rPr>
              <w:t>87 625</w:t>
            </w:r>
          </w:p>
        </w:tc>
        <w:tc>
          <w:tcPr>
            <w:tcW w:w="1134" w:type="dxa"/>
            <w:shd w:val="clear" w:color="000000" w:fill="FFFFFF"/>
            <w:vAlign w:val="center"/>
            <w:hideMark/>
          </w:tcPr>
          <w:p w:rsidR="003661A0" w:rsidRPr="003661A0" w:rsidRDefault="003661A0" w:rsidP="003661A0">
            <w:pPr>
              <w:spacing w:after="0" w:line="240" w:lineRule="auto"/>
              <w:jc w:val="right"/>
              <w:rPr>
                <w:sz w:val="16"/>
                <w:szCs w:val="16"/>
                <w:lang w:eastAsia="lv-LV"/>
              </w:rPr>
            </w:pPr>
            <w:r w:rsidRPr="003661A0">
              <w:rPr>
                <w:sz w:val="16"/>
                <w:szCs w:val="16"/>
                <w:lang w:eastAsia="lv-LV"/>
              </w:rPr>
              <w:t>0</w:t>
            </w:r>
          </w:p>
        </w:tc>
        <w:tc>
          <w:tcPr>
            <w:tcW w:w="1276" w:type="dxa"/>
            <w:shd w:val="clear" w:color="000000" w:fill="FFFFFF"/>
            <w:vAlign w:val="center"/>
            <w:hideMark/>
          </w:tcPr>
          <w:p w:rsidR="003661A0" w:rsidRPr="003661A0" w:rsidRDefault="003661A0" w:rsidP="003661A0">
            <w:pPr>
              <w:spacing w:after="0" w:line="240" w:lineRule="auto"/>
              <w:jc w:val="right"/>
              <w:rPr>
                <w:sz w:val="16"/>
                <w:szCs w:val="16"/>
                <w:lang w:eastAsia="lv-LV"/>
              </w:rPr>
            </w:pPr>
            <w:r w:rsidRPr="003661A0">
              <w:rPr>
                <w:sz w:val="16"/>
                <w:szCs w:val="16"/>
                <w:lang w:eastAsia="lv-LV"/>
              </w:rPr>
              <w:t>87 625</w:t>
            </w:r>
          </w:p>
        </w:tc>
        <w:tc>
          <w:tcPr>
            <w:tcW w:w="1134" w:type="dxa"/>
            <w:shd w:val="clear" w:color="000000" w:fill="FFFFFF"/>
            <w:vAlign w:val="center"/>
            <w:hideMark/>
          </w:tcPr>
          <w:p w:rsidR="003661A0" w:rsidRPr="003661A0" w:rsidRDefault="003661A0" w:rsidP="003661A0">
            <w:pPr>
              <w:spacing w:after="0" w:line="240" w:lineRule="auto"/>
              <w:jc w:val="right"/>
              <w:rPr>
                <w:sz w:val="16"/>
                <w:szCs w:val="16"/>
                <w:lang w:eastAsia="lv-LV"/>
              </w:rPr>
            </w:pPr>
            <w:r w:rsidRPr="003661A0">
              <w:rPr>
                <w:sz w:val="16"/>
                <w:szCs w:val="16"/>
                <w:lang w:eastAsia="lv-LV"/>
              </w:rPr>
              <w:t> </w:t>
            </w:r>
          </w:p>
        </w:tc>
        <w:tc>
          <w:tcPr>
            <w:tcW w:w="992" w:type="dxa"/>
            <w:shd w:val="clear" w:color="000000" w:fill="FFFFFF"/>
            <w:vAlign w:val="center"/>
            <w:hideMark/>
          </w:tcPr>
          <w:p w:rsidR="003661A0" w:rsidRPr="003661A0" w:rsidRDefault="003661A0" w:rsidP="003661A0">
            <w:pPr>
              <w:spacing w:after="0" w:line="240" w:lineRule="auto"/>
              <w:jc w:val="right"/>
              <w:rPr>
                <w:sz w:val="16"/>
                <w:szCs w:val="16"/>
                <w:lang w:eastAsia="lv-LV"/>
              </w:rPr>
            </w:pPr>
            <w:r w:rsidRPr="003661A0">
              <w:rPr>
                <w:sz w:val="16"/>
                <w:szCs w:val="16"/>
                <w:lang w:eastAsia="lv-LV"/>
              </w:rPr>
              <w:t>87 625</w:t>
            </w:r>
          </w:p>
        </w:tc>
      </w:tr>
      <w:tr w:rsidR="003661A0" w:rsidRPr="00D51CEA" w:rsidTr="00732F55">
        <w:trPr>
          <w:trHeight w:val="247"/>
        </w:trPr>
        <w:tc>
          <w:tcPr>
            <w:tcW w:w="675" w:type="dxa"/>
            <w:shd w:val="clear" w:color="000000" w:fill="FFFFFF"/>
            <w:vAlign w:val="center"/>
            <w:hideMark/>
          </w:tcPr>
          <w:p w:rsidR="003661A0" w:rsidRPr="00ED60A2" w:rsidRDefault="003661A0" w:rsidP="00ED60A2">
            <w:pPr>
              <w:spacing w:after="0" w:line="240" w:lineRule="auto"/>
              <w:jc w:val="center"/>
              <w:rPr>
                <w:sz w:val="16"/>
                <w:szCs w:val="16"/>
                <w:lang w:eastAsia="lv-LV"/>
              </w:rPr>
            </w:pPr>
            <w:r w:rsidRPr="00ED60A2">
              <w:rPr>
                <w:sz w:val="16"/>
                <w:szCs w:val="16"/>
                <w:lang w:eastAsia="lv-LV"/>
              </w:rPr>
              <w:t>3</w:t>
            </w:r>
          </w:p>
        </w:tc>
        <w:tc>
          <w:tcPr>
            <w:tcW w:w="993" w:type="dxa"/>
            <w:shd w:val="clear" w:color="000000" w:fill="FFFFFF"/>
            <w:vAlign w:val="center"/>
            <w:hideMark/>
          </w:tcPr>
          <w:p w:rsidR="003661A0" w:rsidRPr="00732F55" w:rsidRDefault="003661A0" w:rsidP="00732F55">
            <w:pPr>
              <w:spacing w:after="0" w:line="240" w:lineRule="auto"/>
              <w:jc w:val="center"/>
              <w:rPr>
                <w:sz w:val="16"/>
                <w:szCs w:val="16"/>
                <w:lang w:eastAsia="lv-LV"/>
              </w:rPr>
            </w:pPr>
            <w:r w:rsidRPr="00732F55">
              <w:rPr>
                <w:sz w:val="16"/>
                <w:szCs w:val="16"/>
                <w:lang w:eastAsia="lv-LV"/>
              </w:rPr>
              <w:t>2015</w:t>
            </w:r>
          </w:p>
        </w:tc>
        <w:tc>
          <w:tcPr>
            <w:tcW w:w="1275" w:type="dxa"/>
            <w:shd w:val="clear" w:color="000000" w:fill="FFFFFF"/>
            <w:vAlign w:val="center"/>
            <w:hideMark/>
          </w:tcPr>
          <w:p w:rsidR="003661A0" w:rsidRPr="003661A0" w:rsidRDefault="003661A0" w:rsidP="003661A0">
            <w:pPr>
              <w:spacing w:after="0" w:line="240" w:lineRule="auto"/>
              <w:jc w:val="right"/>
              <w:rPr>
                <w:sz w:val="16"/>
                <w:szCs w:val="16"/>
                <w:lang w:eastAsia="lv-LV"/>
              </w:rPr>
            </w:pPr>
            <w:r w:rsidRPr="003661A0">
              <w:rPr>
                <w:sz w:val="16"/>
                <w:szCs w:val="16"/>
                <w:lang w:eastAsia="lv-LV"/>
              </w:rPr>
              <w:t>783 147</w:t>
            </w:r>
          </w:p>
        </w:tc>
        <w:tc>
          <w:tcPr>
            <w:tcW w:w="1276" w:type="dxa"/>
            <w:shd w:val="clear" w:color="000000" w:fill="FFFFFF"/>
            <w:vAlign w:val="center"/>
            <w:hideMark/>
          </w:tcPr>
          <w:p w:rsidR="003661A0" w:rsidRPr="003661A0" w:rsidRDefault="003661A0" w:rsidP="003661A0">
            <w:pPr>
              <w:spacing w:after="0" w:line="240" w:lineRule="auto"/>
              <w:jc w:val="right"/>
              <w:rPr>
                <w:sz w:val="16"/>
                <w:szCs w:val="16"/>
                <w:lang w:eastAsia="lv-LV"/>
              </w:rPr>
            </w:pPr>
            <w:r w:rsidRPr="003661A0">
              <w:rPr>
                <w:sz w:val="16"/>
                <w:szCs w:val="16"/>
                <w:lang w:eastAsia="lv-LV"/>
              </w:rPr>
              <w:t>4 215</w:t>
            </w:r>
          </w:p>
        </w:tc>
        <w:tc>
          <w:tcPr>
            <w:tcW w:w="992" w:type="dxa"/>
            <w:shd w:val="clear" w:color="000000" w:fill="FFFFFF"/>
            <w:vAlign w:val="center"/>
            <w:hideMark/>
          </w:tcPr>
          <w:p w:rsidR="003661A0" w:rsidRPr="003661A0" w:rsidRDefault="003661A0" w:rsidP="003661A0">
            <w:pPr>
              <w:spacing w:after="0" w:line="240" w:lineRule="auto"/>
              <w:jc w:val="right"/>
              <w:rPr>
                <w:sz w:val="16"/>
                <w:szCs w:val="16"/>
                <w:lang w:eastAsia="lv-LV"/>
              </w:rPr>
            </w:pPr>
            <w:r w:rsidRPr="003661A0">
              <w:rPr>
                <w:sz w:val="16"/>
                <w:szCs w:val="16"/>
                <w:lang w:eastAsia="lv-LV"/>
              </w:rPr>
              <w:t>787 362</w:t>
            </w:r>
          </w:p>
        </w:tc>
        <w:tc>
          <w:tcPr>
            <w:tcW w:w="1134" w:type="dxa"/>
            <w:shd w:val="clear" w:color="000000" w:fill="FFFFFF"/>
            <w:vAlign w:val="center"/>
            <w:hideMark/>
          </w:tcPr>
          <w:p w:rsidR="003661A0" w:rsidRPr="003661A0" w:rsidRDefault="003661A0" w:rsidP="003661A0">
            <w:pPr>
              <w:spacing w:after="0" w:line="240" w:lineRule="auto"/>
              <w:jc w:val="right"/>
              <w:rPr>
                <w:sz w:val="16"/>
                <w:szCs w:val="16"/>
                <w:lang w:eastAsia="lv-LV"/>
              </w:rPr>
            </w:pPr>
            <w:r w:rsidRPr="003661A0">
              <w:rPr>
                <w:sz w:val="16"/>
                <w:szCs w:val="16"/>
                <w:lang w:eastAsia="lv-LV"/>
              </w:rPr>
              <w:t>471 723</w:t>
            </w:r>
          </w:p>
        </w:tc>
        <w:tc>
          <w:tcPr>
            <w:tcW w:w="1276" w:type="dxa"/>
            <w:shd w:val="clear" w:color="000000" w:fill="FFFFFF"/>
            <w:vAlign w:val="center"/>
            <w:hideMark/>
          </w:tcPr>
          <w:p w:rsidR="003661A0" w:rsidRPr="003661A0" w:rsidRDefault="003661A0" w:rsidP="003661A0">
            <w:pPr>
              <w:spacing w:after="0" w:line="240" w:lineRule="auto"/>
              <w:jc w:val="right"/>
              <w:rPr>
                <w:sz w:val="16"/>
                <w:szCs w:val="16"/>
                <w:lang w:eastAsia="lv-LV"/>
              </w:rPr>
            </w:pPr>
            <w:r w:rsidRPr="003661A0">
              <w:rPr>
                <w:sz w:val="16"/>
                <w:szCs w:val="16"/>
                <w:lang w:eastAsia="lv-LV"/>
              </w:rPr>
              <w:t>315 639</w:t>
            </w:r>
          </w:p>
        </w:tc>
        <w:tc>
          <w:tcPr>
            <w:tcW w:w="1134" w:type="dxa"/>
            <w:shd w:val="clear" w:color="000000" w:fill="FFFFFF"/>
            <w:vAlign w:val="center"/>
            <w:hideMark/>
          </w:tcPr>
          <w:p w:rsidR="003661A0" w:rsidRPr="003661A0" w:rsidRDefault="003661A0" w:rsidP="003661A0">
            <w:pPr>
              <w:spacing w:after="0" w:line="240" w:lineRule="auto"/>
              <w:jc w:val="right"/>
              <w:rPr>
                <w:sz w:val="16"/>
                <w:szCs w:val="16"/>
                <w:lang w:eastAsia="lv-LV"/>
              </w:rPr>
            </w:pPr>
            <w:r w:rsidRPr="003661A0">
              <w:rPr>
                <w:sz w:val="16"/>
                <w:szCs w:val="16"/>
                <w:lang w:eastAsia="lv-LV"/>
              </w:rPr>
              <w:t> </w:t>
            </w:r>
          </w:p>
        </w:tc>
        <w:tc>
          <w:tcPr>
            <w:tcW w:w="992" w:type="dxa"/>
            <w:shd w:val="clear" w:color="000000" w:fill="FFFFFF"/>
            <w:vAlign w:val="center"/>
            <w:hideMark/>
          </w:tcPr>
          <w:p w:rsidR="003661A0" w:rsidRPr="003661A0" w:rsidRDefault="003661A0" w:rsidP="003661A0">
            <w:pPr>
              <w:spacing w:after="0" w:line="240" w:lineRule="auto"/>
              <w:jc w:val="right"/>
              <w:rPr>
                <w:sz w:val="16"/>
                <w:szCs w:val="16"/>
                <w:lang w:eastAsia="lv-LV"/>
              </w:rPr>
            </w:pPr>
            <w:r w:rsidRPr="003661A0">
              <w:rPr>
                <w:sz w:val="16"/>
                <w:szCs w:val="16"/>
                <w:lang w:eastAsia="lv-LV"/>
              </w:rPr>
              <w:t>315 639</w:t>
            </w:r>
          </w:p>
        </w:tc>
      </w:tr>
      <w:tr w:rsidR="003661A0" w:rsidRPr="00D51CEA" w:rsidTr="00732F55">
        <w:trPr>
          <w:trHeight w:val="279"/>
        </w:trPr>
        <w:tc>
          <w:tcPr>
            <w:tcW w:w="675" w:type="dxa"/>
            <w:shd w:val="clear" w:color="000000" w:fill="FFFFFF"/>
            <w:vAlign w:val="center"/>
            <w:hideMark/>
          </w:tcPr>
          <w:p w:rsidR="003661A0" w:rsidRPr="00ED60A2" w:rsidRDefault="003661A0" w:rsidP="00ED60A2">
            <w:pPr>
              <w:spacing w:after="0" w:line="240" w:lineRule="auto"/>
              <w:jc w:val="center"/>
              <w:rPr>
                <w:sz w:val="16"/>
                <w:szCs w:val="16"/>
                <w:lang w:eastAsia="lv-LV"/>
              </w:rPr>
            </w:pPr>
            <w:r w:rsidRPr="00ED60A2">
              <w:rPr>
                <w:sz w:val="16"/>
                <w:szCs w:val="16"/>
                <w:lang w:eastAsia="lv-LV"/>
              </w:rPr>
              <w:t>4</w:t>
            </w:r>
          </w:p>
        </w:tc>
        <w:tc>
          <w:tcPr>
            <w:tcW w:w="993" w:type="dxa"/>
            <w:shd w:val="clear" w:color="000000" w:fill="FFFFFF"/>
            <w:vAlign w:val="center"/>
            <w:hideMark/>
          </w:tcPr>
          <w:p w:rsidR="003661A0" w:rsidRPr="00732F55" w:rsidRDefault="003661A0" w:rsidP="00732F55">
            <w:pPr>
              <w:spacing w:after="0" w:line="240" w:lineRule="auto"/>
              <w:jc w:val="center"/>
              <w:rPr>
                <w:sz w:val="16"/>
                <w:szCs w:val="16"/>
                <w:lang w:eastAsia="lv-LV"/>
              </w:rPr>
            </w:pPr>
            <w:r w:rsidRPr="00732F55">
              <w:rPr>
                <w:sz w:val="16"/>
                <w:szCs w:val="16"/>
                <w:lang w:eastAsia="lv-LV"/>
              </w:rPr>
              <w:t>2016</w:t>
            </w:r>
          </w:p>
        </w:tc>
        <w:tc>
          <w:tcPr>
            <w:tcW w:w="1275" w:type="dxa"/>
            <w:shd w:val="clear" w:color="000000" w:fill="FFFFFF"/>
            <w:vAlign w:val="center"/>
            <w:hideMark/>
          </w:tcPr>
          <w:p w:rsidR="003661A0" w:rsidRPr="003661A0" w:rsidRDefault="003661A0" w:rsidP="003661A0">
            <w:pPr>
              <w:spacing w:after="0" w:line="240" w:lineRule="auto"/>
              <w:jc w:val="right"/>
              <w:rPr>
                <w:sz w:val="16"/>
                <w:szCs w:val="16"/>
                <w:lang w:eastAsia="lv-LV"/>
              </w:rPr>
            </w:pPr>
            <w:r w:rsidRPr="003661A0">
              <w:rPr>
                <w:sz w:val="16"/>
                <w:szCs w:val="16"/>
                <w:lang w:eastAsia="lv-LV"/>
              </w:rPr>
              <w:t> </w:t>
            </w:r>
          </w:p>
        </w:tc>
        <w:tc>
          <w:tcPr>
            <w:tcW w:w="1276" w:type="dxa"/>
            <w:shd w:val="clear" w:color="000000" w:fill="FFFFFF"/>
            <w:vAlign w:val="center"/>
            <w:hideMark/>
          </w:tcPr>
          <w:p w:rsidR="003661A0" w:rsidRPr="003661A0" w:rsidRDefault="003661A0" w:rsidP="003661A0">
            <w:pPr>
              <w:spacing w:after="0" w:line="240" w:lineRule="auto"/>
              <w:jc w:val="right"/>
              <w:rPr>
                <w:sz w:val="16"/>
                <w:szCs w:val="16"/>
                <w:lang w:eastAsia="lv-LV"/>
              </w:rPr>
            </w:pPr>
            <w:r w:rsidRPr="003661A0">
              <w:rPr>
                <w:sz w:val="16"/>
                <w:szCs w:val="16"/>
                <w:lang w:eastAsia="lv-LV"/>
              </w:rPr>
              <w:t>16 295</w:t>
            </w:r>
          </w:p>
        </w:tc>
        <w:tc>
          <w:tcPr>
            <w:tcW w:w="992" w:type="dxa"/>
            <w:shd w:val="clear" w:color="000000" w:fill="FFFFFF"/>
            <w:vAlign w:val="center"/>
            <w:hideMark/>
          </w:tcPr>
          <w:p w:rsidR="003661A0" w:rsidRPr="003661A0" w:rsidRDefault="003661A0" w:rsidP="003661A0">
            <w:pPr>
              <w:spacing w:after="0" w:line="240" w:lineRule="auto"/>
              <w:jc w:val="right"/>
              <w:rPr>
                <w:sz w:val="16"/>
                <w:szCs w:val="16"/>
                <w:lang w:eastAsia="lv-LV"/>
              </w:rPr>
            </w:pPr>
            <w:r w:rsidRPr="003661A0">
              <w:rPr>
                <w:sz w:val="16"/>
                <w:szCs w:val="16"/>
                <w:lang w:eastAsia="lv-LV"/>
              </w:rPr>
              <w:t>16 295</w:t>
            </w:r>
          </w:p>
        </w:tc>
        <w:tc>
          <w:tcPr>
            <w:tcW w:w="1134" w:type="dxa"/>
            <w:shd w:val="clear" w:color="000000" w:fill="FFFFFF"/>
            <w:vAlign w:val="center"/>
            <w:hideMark/>
          </w:tcPr>
          <w:p w:rsidR="003661A0" w:rsidRPr="003661A0" w:rsidRDefault="003661A0" w:rsidP="003661A0">
            <w:pPr>
              <w:spacing w:after="0" w:line="240" w:lineRule="auto"/>
              <w:jc w:val="right"/>
              <w:rPr>
                <w:sz w:val="16"/>
                <w:szCs w:val="16"/>
                <w:lang w:eastAsia="lv-LV"/>
              </w:rPr>
            </w:pPr>
            <w:r w:rsidRPr="003661A0">
              <w:rPr>
                <w:sz w:val="16"/>
                <w:szCs w:val="16"/>
                <w:lang w:eastAsia="lv-LV"/>
              </w:rPr>
              <w:t>-2 407 400</w:t>
            </w:r>
          </w:p>
        </w:tc>
        <w:tc>
          <w:tcPr>
            <w:tcW w:w="1276" w:type="dxa"/>
            <w:shd w:val="clear" w:color="000000" w:fill="FFFFFF"/>
            <w:vAlign w:val="center"/>
            <w:hideMark/>
          </w:tcPr>
          <w:p w:rsidR="003661A0" w:rsidRPr="003661A0" w:rsidRDefault="003661A0" w:rsidP="003661A0">
            <w:pPr>
              <w:spacing w:after="0" w:line="240" w:lineRule="auto"/>
              <w:jc w:val="right"/>
              <w:rPr>
                <w:sz w:val="16"/>
                <w:szCs w:val="16"/>
                <w:lang w:eastAsia="lv-LV"/>
              </w:rPr>
            </w:pPr>
            <w:r w:rsidRPr="003661A0">
              <w:rPr>
                <w:sz w:val="16"/>
                <w:szCs w:val="16"/>
                <w:lang w:eastAsia="lv-LV"/>
              </w:rPr>
              <w:t>2 422 337</w:t>
            </w:r>
          </w:p>
        </w:tc>
        <w:tc>
          <w:tcPr>
            <w:tcW w:w="1134" w:type="dxa"/>
            <w:shd w:val="clear" w:color="000000" w:fill="FFFFFF"/>
            <w:vAlign w:val="center"/>
            <w:hideMark/>
          </w:tcPr>
          <w:p w:rsidR="003661A0" w:rsidRPr="003661A0" w:rsidRDefault="003661A0" w:rsidP="003661A0">
            <w:pPr>
              <w:spacing w:after="0" w:line="240" w:lineRule="auto"/>
              <w:jc w:val="right"/>
              <w:rPr>
                <w:sz w:val="16"/>
                <w:szCs w:val="16"/>
                <w:lang w:eastAsia="lv-LV"/>
              </w:rPr>
            </w:pPr>
            <w:r w:rsidRPr="003661A0">
              <w:rPr>
                <w:sz w:val="16"/>
                <w:szCs w:val="16"/>
                <w:lang w:eastAsia="lv-LV"/>
              </w:rPr>
              <w:t>1 358</w:t>
            </w:r>
          </w:p>
        </w:tc>
        <w:tc>
          <w:tcPr>
            <w:tcW w:w="992" w:type="dxa"/>
            <w:shd w:val="clear" w:color="000000" w:fill="FFFFFF"/>
            <w:vAlign w:val="center"/>
            <w:hideMark/>
          </w:tcPr>
          <w:p w:rsidR="003661A0" w:rsidRPr="003661A0" w:rsidRDefault="003661A0" w:rsidP="003661A0">
            <w:pPr>
              <w:spacing w:after="0" w:line="240" w:lineRule="auto"/>
              <w:jc w:val="right"/>
              <w:rPr>
                <w:sz w:val="16"/>
                <w:szCs w:val="16"/>
                <w:lang w:eastAsia="lv-LV"/>
              </w:rPr>
            </w:pPr>
            <w:r w:rsidRPr="003661A0">
              <w:rPr>
                <w:sz w:val="16"/>
                <w:szCs w:val="16"/>
                <w:lang w:eastAsia="lv-LV"/>
              </w:rPr>
              <w:t>2 423 695</w:t>
            </w:r>
          </w:p>
        </w:tc>
      </w:tr>
      <w:tr w:rsidR="003661A0" w:rsidRPr="00D51CEA" w:rsidTr="00732F55">
        <w:trPr>
          <w:trHeight w:val="399"/>
        </w:trPr>
        <w:tc>
          <w:tcPr>
            <w:tcW w:w="675" w:type="dxa"/>
            <w:shd w:val="clear" w:color="000000" w:fill="FFFFFF"/>
            <w:vAlign w:val="center"/>
            <w:hideMark/>
          </w:tcPr>
          <w:p w:rsidR="003661A0" w:rsidRPr="00ED60A2" w:rsidRDefault="003661A0" w:rsidP="00ED60A2">
            <w:pPr>
              <w:spacing w:after="0" w:line="240" w:lineRule="auto"/>
              <w:jc w:val="center"/>
              <w:rPr>
                <w:sz w:val="16"/>
                <w:szCs w:val="16"/>
                <w:lang w:eastAsia="lv-LV"/>
              </w:rPr>
            </w:pPr>
            <w:r w:rsidRPr="00ED60A2">
              <w:rPr>
                <w:sz w:val="16"/>
                <w:szCs w:val="16"/>
                <w:lang w:eastAsia="lv-LV"/>
              </w:rPr>
              <w:t>5</w:t>
            </w:r>
          </w:p>
        </w:tc>
        <w:tc>
          <w:tcPr>
            <w:tcW w:w="993" w:type="dxa"/>
            <w:shd w:val="clear" w:color="000000" w:fill="FFFFFF"/>
            <w:vAlign w:val="center"/>
            <w:hideMark/>
          </w:tcPr>
          <w:p w:rsidR="003661A0" w:rsidRPr="00732F55" w:rsidRDefault="003661A0" w:rsidP="00732F55">
            <w:pPr>
              <w:spacing w:after="0" w:line="240" w:lineRule="auto"/>
              <w:jc w:val="center"/>
              <w:rPr>
                <w:sz w:val="16"/>
                <w:szCs w:val="16"/>
                <w:lang w:eastAsia="lv-LV"/>
              </w:rPr>
            </w:pPr>
            <w:r w:rsidRPr="00732F55">
              <w:rPr>
                <w:sz w:val="16"/>
                <w:szCs w:val="16"/>
                <w:lang w:eastAsia="lv-LV"/>
              </w:rPr>
              <w:t>2017 (turpmāk ik gadu)</w:t>
            </w:r>
          </w:p>
        </w:tc>
        <w:tc>
          <w:tcPr>
            <w:tcW w:w="1275" w:type="dxa"/>
            <w:shd w:val="clear" w:color="000000" w:fill="FFFFFF"/>
            <w:vAlign w:val="center"/>
            <w:hideMark/>
          </w:tcPr>
          <w:p w:rsidR="003661A0" w:rsidRPr="003661A0" w:rsidRDefault="003661A0" w:rsidP="003661A0">
            <w:pPr>
              <w:spacing w:after="0" w:line="240" w:lineRule="auto"/>
              <w:jc w:val="right"/>
              <w:rPr>
                <w:sz w:val="16"/>
                <w:szCs w:val="16"/>
                <w:lang w:eastAsia="lv-LV"/>
              </w:rPr>
            </w:pPr>
            <w:r w:rsidRPr="003661A0">
              <w:rPr>
                <w:sz w:val="16"/>
                <w:szCs w:val="16"/>
                <w:lang w:eastAsia="lv-LV"/>
              </w:rPr>
              <w:t> </w:t>
            </w:r>
          </w:p>
        </w:tc>
        <w:tc>
          <w:tcPr>
            <w:tcW w:w="1276" w:type="dxa"/>
            <w:shd w:val="clear" w:color="000000" w:fill="FFFFFF"/>
            <w:vAlign w:val="center"/>
            <w:hideMark/>
          </w:tcPr>
          <w:p w:rsidR="003661A0" w:rsidRPr="003661A0" w:rsidRDefault="003661A0" w:rsidP="003661A0">
            <w:pPr>
              <w:spacing w:after="0" w:line="240" w:lineRule="auto"/>
              <w:jc w:val="right"/>
              <w:rPr>
                <w:sz w:val="16"/>
                <w:szCs w:val="16"/>
                <w:lang w:eastAsia="lv-LV"/>
              </w:rPr>
            </w:pPr>
            <w:r w:rsidRPr="003661A0">
              <w:rPr>
                <w:sz w:val="16"/>
                <w:szCs w:val="16"/>
                <w:lang w:eastAsia="lv-LV"/>
              </w:rPr>
              <w:t>16 295</w:t>
            </w:r>
          </w:p>
        </w:tc>
        <w:tc>
          <w:tcPr>
            <w:tcW w:w="992" w:type="dxa"/>
            <w:shd w:val="clear" w:color="000000" w:fill="FFFFFF"/>
            <w:vAlign w:val="center"/>
            <w:hideMark/>
          </w:tcPr>
          <w:p w:rsidR="003661A0" w:rsidRPr="003661A0" w:rsidRDefault="003661A0" w:rsidP="003661A0">
            <w:pPr>
              <w:spacing w:after="0" w:line="240" w:lineRule="auto"/>
              <w:jc w:val="right"/>
              <w:rPr>
                <w:sz w:val="16"/>
                <w:szCs w:val="16"/>
                <w:lang w:eastAsia="lv-LV"/>
              </w:rPr>
            </w:pPr>
            <w:r w:rsidRPr="003661A0">
              <w:rPr>
                <w:sz w:val="16"/>
                <w:szCs w:val="16"/>
                <w:lang w:eastAsia="lv-LV"/>
              </w:rPr>
              <w:t>16 295</w:t>
            </w:r>
          </w:p>
        </w:tc>
        <w:tc>
          <w:tcPr>
            <w:tcW w:w="1134" w:type="dxa"/>
            <w:shd w:val="clear" w:color="000000" w:fill="FFFFFF"/>
            <w:vAlign w:val="center"/>
            <w:hideMark/>
          </w:tcPr>
          <w:p w:rsidR="003661A0" w:rsidRPr="003661A0" w:rsidRDefault="003661A0" w:rsidP="003661A0">
            <w:pPr>
              <w:spacing w:after="0" w:line="240" w:lineRule="auto"/>
              <w:jc w:val="right"/>
              <w:rPr>
                <w:sz w:val="16"/>
                <w:szCs w:val="16"/>
                <w:lang w:eastAsia="lv-LV"/>
              </w:rPr>
            </w:pPr>
            <w:r w:rsidRPr="003661A0">
              <w:rPr>
                <w:sz w:val="16"/>
                <w:szCs w:val="16"/>
                <w:lang w:eastAsia="lv-LV"/>
              </w:rPr>
              <w:t>0</w:t>
            </w:r>
          </w:p>
        </w:tc>
        <w:tc>
          <w:tcPr>
            <w:tcW w:w="1276" w:type="dxa"/>
            <w:shd w:val="clear" w:color="000000" w:fill="FFFFFF"/>
            <w:vAlign w:val="center"/>
            <w:hideMark/>
          </w:tcPr>
          <w:p w:rsidR="003661A0" w:rsidRPr="003661A0" w:rsidRDefault="003661A0" w:rsidP="003661A0">
            <w:pPr>
              <w:spacing w:after="0" w:line="240" w:lineRule="auto"/>
              <w:jc w:val="right"/>
              <w:rPr>
                <w:sz w:val="16"/>
                <w:szCs w:val="16"/>
                <w:lang w:eastAsia="lv-LV"/>
              </w:rPr>
            </w:pPr>
            <w:r w:rsidRPr="003661A0">
              <w:rPr>
                <w:sz w:val="16"/>
                <w:szCs w:val="16"/>
                <w:lang w:eastAsia="lv-LV"/>
              </w:rPr>
              <w:t> </w:t>
            </w:r>
          </w:p>
        </w:tc>
        <w:tc>
          <w:tcPr>
            <w:tcW w:w="1134" w:type="dxa"/>
            <w:shd w:val="clear" w:color="000000" w:fill="FFFFFF"/>
            <w:vAlign w:val="center"/>
            <w:hideMark/>
          </w:tcPr>
          <w:p w:rsidR="003661A0" w:rsidRPr="003661A0" w:rsidRDefault="003661A0" w:rsidP="003661A0">
            <w:pPr>
              <w:spacing w:after="0" w:line="240" w:lineRule="auto"/>
              <w:jc w:val="right"/>
              <w:rPr>
                <w:sz w:val="16"/>
                <w:szCs w:val="16"/>
                <w:lang w:eastAsia="lv-LV"/>
              </w:rPr>
            </w:pPr>
            <w:r w:rsidRPr="003661A0">
              <w:rPr>
                <w:sz w:val="16"/>
                <w:szCs w:val="16"/>
                <w:lang w:eastAsia="lv-LV"/>
              </w:rPr>
              <w:t>16 295</w:t>
            </w:r>
          </w:p>
        </w:tc>
        <w:tc>
          <w:tcPr>
            <w:tcW w:w="992" w:type="dxa"/>
            <w:shd w:val="clear" w:color="000000" w:fill="FFFFFF"/>
            <w:vAlign w:val="center"/>
            <w:hideMark/>
          </w:tcPr>
          <w:p w:rsidR="003661A0" w:rsidRPr="003661A0" w:rsidRDefault="003661A0" w:rsidP="003661A0">
            <w:pPr>
              <w:spacing w:after="0" w:line="240" w:lineRule="auto"/>
              <w:jc w:val="right"/>
              <w:rPr>
                <w:sz w:val="16"/>
                <w:szCs w:val="16"/>
                <w:lang w:eastAsia="lv-LV"/>
              </w:rPr>
            </w:pPr>
            <w:r w:rsidRPr="003661A0">
              <w:rPr>
                <w:sz w:val="16"/>
                <w:szCs w:val="16"/>
                <w:lang w:eastAsia="lv-LV"/>
              </w:rPr>
              <w:t>16 295</w:t>
            </w:r>
          </w:p>
        </w:tc>
      </w:tr>
      <w:tr w:rsidR="003661A0" w:rsidRPr="00276376" w:rsidTr="00732F55">
        <w:trPr>
          <w:trHeight w:val="300"/>
        </w:trPr>
        <w:tc>
          <w:tcPr>
            <w:tcW w:w="1668" w:type="dxa"/>
            <w:gridSpan w:val="2"/>
            <w:shd w:val="clear" w:color="000000" w:fill="FFFFFF"/>
            <w:vAlign w:val="center"/>
            <w:hideMark/>
          </w:tcPr>
          <w:p w:rsidR="003661A0" w:rsidRPr="00ED60A2" w:rsidRDefault="003661A0" w:rsidP="00ED60A2">
            <w:pPr>
              <w:spacing w:after="0" w:line="240" w:lineRule="auto"/>
              <w:jc w:val="center"/>
              <w:rPr>
                <w:b/>
                <w:bCs/>
                <w:sz w:val="16"/>
                <w:szCs w:val="16"/>
                <w:lang w:eastAsia="lv-LV"/>
              </w:rPr>
            </w:pPr>
            <w:r w:rsidRPr="00ED60A2">
              <w:rPr>
                <w:b/>
                <w:bCs/>
                <w:sz w:val="16"/>
                <w:szCs w:val="16"/>
                <w:lang w:eastAsia="lv-LV"/>
              </w:rPr>
              <w:t>PAVISAM KOPĀ:</w:t>
            </w:r>
          </w:p>
        </w:tc>
        <w:tc>
          <w:tcPr>
            <w:tcW w:w="1275" w:type="dxa"/>
            <w:shd w:val="clear" w:color="000000" w:fill="FFFFFF"/>
            <w:vAlign w:val="center"/>
            <w:hideMark/>
          </w:tcPr>
          <w:p w:rsidR="003661A0" w:rsidRPr="003661A0" w:rsidRDefault="003661A0" w:rsidP="003661A0">
            <w:pPr>
              <w:spacing w:after="0" w:line="240" w:lineRule="auto"/>
              <w:jc w:val="right"/>
              <w:rPr>
                <w:b/>
                <w:sz w:val="16"/>
                <w:szCs w:val="16"/>
                <w:lang w:eastAsia="lv-LV"/>
              </w:rPr>
            </w:pPr>
            <w:r w:rsidRPr="003661A0">
              <w:rPr>
                <w:b/>
                <w:sz w:val="16"/>
                <w:szCs w:val="16"/>
                <w:lang w:eastAsia="lv-LV"/>
              </w:rPr>
              <w:t>887 528</w:t>
            </w:r>
          </w:p>
        </w:tc>
        <w:tc>
          <w:tcPr>
            <w:tcW w:w="1276" w:type="dxa"/>
            <w:shd w:val="clear" w:color="000000" w:fill="FFFFFF"/>
            <w:vAlign w:val="center"/>
            <w:hideMark/>
          </w:tcPr>
          <w:p w:rsidR="003661A0" w:rsidRPr="003661A0" w:rsidRDefault="003661A0" w:rsidP="003661A0">
            <w:pPr>
              <w:spacing w:after="0" w:line="240" w:lineRule="auto"/>
              <w:jc w:val="right"/>
              <w:rPr>
                <w:b/>
                <w:sz w:val="16"/>
                <w:szCs w:val="16"/>
                <w:lang w:eastAsia="lv-LV"/>
              </w:rPr>
            </w:pPr>
            <w:r w:rsidRPr="003661A0">
              <w:rPr>
                <w:b/>
                <w:sz w:val="16"/>
                <w:szCs w:val="16"/>
                <w:lang w:eastAsia="lv-LV"/>
              </w:rPr>
              <w:t>36 805</w:t>
            </w:r>
          </w:p>
        </w:tc>
        <w:tc>
          <w:tcPr>
            <w:tcW w:w="992" w:type="dxa"/>
            <w:shd w:val="clear" w:color="000000" w:fill="FFFFFF"/>
            <w:vAlign w:val="center"/>
            <w:hideMark/>
          </w:tcPr>
          <w:p w:rsidR="003661A0" w:rsidRPr="003661A0" w:rsidRDefault="003661A0" w:rsidP="003661A0">
            <w:pPr>
              <w:spacing w:after="0" w:line="240" w:lineRule="auto"/>
              <w:jc w:val="right"/>
              <w:rPr>
                <w:b/>
                <w:sz w:val="16"/>
                <w:szCs w:val="16"/>
                <w:lang w:eastAsia="lv-LV"/>
              </w:rPr>
            </w:pPr>
            <w:r w:rsidRPr="003661A0">
              <w:rPr>
                <w:b/>
                <w:sz w:val="16"/>
                <w:szCs w:val="16"/>
                <w:lang w:eastAsia="lv-LV"/>
              </w:rPr>
              <w:t>924 333</w:t>
            </w:r>
          </w:p>
        </w:tc>
        <w:tc>
          <w:tcPr>
            <w:tcW w:w="1134" w:type="dxa"/>
            <w:shd w:val="clear" w:color="000000" w:fill="FFFFFF"/>
            <w:vAlign w:val="center"/>
            <w:hideMark/>
          </w:tcPr>
          <w:p w:rsidR="003661A0" w:rsidRPr="003661A0" w:rsidRDefault="003661A0" w:rsidP="003661A0">
            <w:pPr>
              <w:spacing w:after="0" w:line="240" w:lineRule="auto"/>
              <w:jc w:val="right"/>
              <w:rPr>
                <w:b/>
                <w:sz w:val="16"/>
                <w:szCs w:val="16"/>
                <w:lang w:eastAsia="lv-LV"/>
              </w:rPr>
            </w:pPr>
            <w:r w:rsidRPr="003661A0">
              <w:rPr>
                <w:b/>
                <w:sz w:val="16"/>
                <w:szCs w:val="16"/>
                <w:lang w:eastAsia="lv-LV"/>
              </w:rPr>
              <w:t>-1 935 677</w:t>
            </w:r>
          </w:p>
        </w:tc>
        <w:tc>
          <w:tcPr>
            <w:tcW w:w="1276" w:type="dxa"/>
            <w:shd w:val="clear" w:color="000000" w:fill="FFFFFF"/>
            <w:vAlign w:val="center"/>
            <w:hideMark/>
          </w:tcPr>
          <w:p w:rsidR="003661A0" w:rsidRPr="003661A0" w:rsidRDefault="003661A0" w:rsidP="003661A0">
            <w:pPr>
              <w:spacing w:after="0" w:line="240" w:lineRule="auto"/>
              <w:jc w:val="right"/>
              <w:rPr>
                <w:b/>
                <w:sz w:val="16"/>
                <w:szCs w:val="16"/>
                <w:lang w:eastAsia="lv-LV"/>
              </w:rPr>
            </w:pPr>
            <w:r w:rsidRPr="003661A0">
              <w:rPr>
                <w:b/>
                <w:sz w:val="16"/>
                <w:szCs w:val="16"/>
                <w:lang w:eastAsia="lv-LV"/>
              </w:rPr>
              <w:t>2 842 357</w:t>
            </w:r>
          </w:p>
        </w:tc>
        <w:tc>
          <w:tcPr>
            <w:tcW w:w="1134" w:type="dxa"/>
            <w:shd w:val="clear" w:color="000000" w:fill="FFFFFF"/>
            <w:vAlign w:val="center"/>
            <w:hideMark/>
          </w:tcPr>
          <w:p w:rsidR="003661A0" w:rsidRPr="003661A0" w:rsidRDefault="003661A0" w:rsidP="003661A0">
            <w:pPr>
              <w:spacing w:after="0" w:line="240" w:lineRule="auto"/>
              <w:jc w:val="right"/>
              <w:rPr>
                <w:b/>
                <w:sz w:val="16"/>
                <w:szCs w:val="16"/>
                <w:lang w:eastAsia="lv-LV"/>
              </w:rPr>
            </w:pPr>
            <w:r w:rsidRPr="003661A0">
              <w:rPr>
                <w:b/>
                <w:sz w:val="16"/>
                <w:szCs w:val="16"/>
                <w:lang w:eastAsia="lv-LV"/>
              </w:rPr>
              <w:t>17 653</w:t>
            </w:r>
          </w:p>
        </w:tc>
        <w:tc>
          <w:tcPr>
            <w:tcW w:w="992" w:type="dxa"/>
            <w:shd w:val="clear" w:color="000000" w:fill="FFFFFF"/>
            <w:vAlign w:val="center"/>
            <w:hideMark/>
          </w:tcPr>
          <w:p w:rsidR="003661A0" w:rsidRPr="003661A0" w:rsidRDefault="003661A0" w:rsidP="003661A0">
            <w:pPr>
              <w:spacing w:after="0" w:line="240" w:lineRule="auto"/>
              <w:jc w:val="right"/>
              <w:rPr>
                <w:b/>
                <w:sz w:val="16"/>
                <w:szCs w:val="16"/>
                <w:lang w:eastAsia="lv-LV"/>
              </w:rPr>
            </w:pPr>
            <w:r w:rsidRPr="003661A0">
              <w:rPr>
                <w:b/>
                <w:sz w:val="16"/>
                <w:szCs w:val="16"/>
                <w:lang w:eastAsia="lv-LV"/>
              </w:rPr>
              <w:t>2 860 010</w:t>
            </w:r>
          </w:p>
        </w:tc>
      </w:tr>
    </w:tbl>
    <w:p w:rsidR="00F810F4" w:rsidRPr="009B52FD" w:rsidRDefault="00276376" w:rsidP="00C256C5">
      <w:pPr>
        <w:tabs>
          <w:tab w:val="left" w:pos="9923"/>
        </w:tabs>
        <w:spacing w:after="0" w:line="240" w:lineRule="auto"/>
        <w:ind w:right="-285"/>
        <w:jc w:val="both"/>
        <w:rPr>
          <w:sz w:val="16"/>
          <w:szCs w:val="16"/>
        </w:rPr>
      </w:pPr>
      <w:r w:rsidRPr="009B52FD">
        <w:rPr>
          <w:sz w:val="16"/>
          <w:szCs w:val="16"/>
        </w:rPr>
        <w:t xml:space="preserve">*2015.gadā provizoriski plānotais finansējums </w:t>
      </w:r>
      <w:r w:rsidR="00C256C5">
        <w:rPr>
          <w:sz w:val="16"/>
          <w:szCs w:val="16"/>
        </w:rPr>
        <w:t xml:space="preserve">ir </w:t>
      </w:r>
      <w:r w:rsidR="00C256C5" w:rsidRPr="00C256C5">
        <w:rPr>
          <w:sz w:val="16"/>
          <w:szCs w:val="16"/>
          <w:lang w:eastAsia="lv-LV"/>
        </w:rPr>
        <w:t>367 982</w:t>
      </w:r>
      <w:r w:rsidRPr="00C256C5">
        <w:rPr>
          <w:sz w:val="16"/>
          <w:szCs w:val="16"/>
        </w:rPr>
        <w:t xml:space="preserve"> </w:t>
      </w:r>
      <w:proofErr w:type="spellStart"/>
      <w:r w:rsidRPr="00C256C5">
        <w:rPr>
          <w:i/>
          <w:sz w:val="16"/>
          <w:szCs w:val="16"/>
        </w:rPr>
        <w:t>euro</w:t>
      </w:r>
      <w:proofErr w:type="spellEnd"/>
      <w:r w:rsidRPr="00C256C5">
        <w:rPr>
          <w:sz w:val="16"/>
          <w:szCs w:val="16"/>
        </w:rPr>
        <w:t xml:space="preserve">, kas tiek samazināts par 2013.gadā un 2014.gadā neizlietoto finansējumu  52 343 </w:t>
      </w:r>
      <w:proofErr w:type="spellStart"/>
      <w:r w:rsidRPr="00C256C5">
        <w:rPr>
          <w:i/>
          <w:sz w:val="16"/>
          <w:szCs w:val="16"/>
        </w:rPr>
        <w:t>euro</w:t>
      </w:r>
      <w:proofErr w:type="spellEnd"/>
    </w:p>
    <w:p w:rsidR="00ED60A2" w:rsidRPr="00FA06A4" w:rsidRDefault="00ED60A2" w:rsidP="00F810F4">
      <w:pPr>
        <w:spacing w:after="0" w:line="240" w:lineRule="auto"/>
        <w:ind w:right="1244"/>
        <w:jc w:val="right"/>
        <w:rPr>
          <w:b/>
          <w:sz w:val="16"/>
          <w:szCs w:val="16"/>
        </w:rPr>
      </w:pPr>
    </w:p>
    <w:p w:rsidR="00F810F4" w:rsidRDefault="00732F55" w:rsidP="00FA06A4">
      <w:pPr>
        <w:spacing w:after="0" w:line="240" w:lineRule="auto"/>
        <w:ind w:right="-1"/>
        <w:jc w:val="center"/>
        <w:rPr>
          <w:sz w:val="24"/>
          <w:szCs w:val="24"/>
        </w:rPr>
      </w:pPr>
      <w:r w:rsidRPr="00732F55">
        <w:rPr>
          <w:sz w:val="24"/>
          <w:szCs w:val="24"/>
        </w:rPr>
        <w:t>2.tabula.</w:t>
      </w:r>
      <w:r w:rsidR="00D51E95" w:rsidRPr="00D51E95">
        <w:rPr>
          <w:sz w:val="24"/>
          <w:szCs w:val="24"/>
        </w:rPr>
        <w:t xml:space="preserve"> </w:t>
      </w:r>
      <w:r w:rsidR="00D51E95">
        <w:rPr>
          <w:sz w:val="24"/>
          <w:szCs w:val="24"/>
        </w:rPr>
        <w:t>B</w:t>
      </w:r>
      <w:r w:rsidR="00D51E95" w:rsidRPr="00732F55">
        <w:rPr>
          <w:sz w:val="24"/>
          <w:szCs w:val="24"/>
        </w:rPr>
        <w:t>ūvniecības</w:t>
      </w:r>
      <w:r w:rsidR="00D51E95">
        <w:rPr>
          <w:sz w:val="24"/>
          <w:szCs w:val="24"/>
        </w:rPr>
        <w:t xml:space="preserve"> projekta p</w:t>
      </w:r>
      <w:r w:rsidR="00F810F4" w:rsidRPr="00732F55">
        <w:rPr>
          <w:sz w:val="24"/>
          <w:szCs w:val="24"/>
        </w:rPr>
        <w:t>recizētie</w:t>
      </w:r>
      <w:r w:rsidR="009B52FD" w:rsidRPr="00732F55">
        <w:rPr>
          <w:sz w:val="24"/>
          <w:szCs w:val="24"/>
        </w:rPr>
        <w:t xml:space="preserve"> </w:t>
      </w:r>
      <w:r w:rsidR="00F810F4" w:rsidRPr="00732F55">
        <w:rPr>
          <w:sz w:val="24"/>
          <w:szCs w:val="24"/>
        </w:rPr>
        <w:t>kapitālieguldījumi pa gadiem</w:t>
      </w: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34"/>
        <w:gridCol w:w="2126"/>
        <w:gridCol w:w="1701"/>
        <w:gridCol w:w="1134"/>
        <w:gridCol w:w="709"/>
        <w:gridCol w:w="708"/>
        <w:gridCol w:w="851"/>
        <w:gridCol w:w="992"/>
        <w:gridCol w:w="992"/>
      </w:tblGrid>
      <w:tr w:rsidR="003661A0" w:rsidRPr="003661A0" w:rsidTr="00C256C5">
        <w:trPr>
          <w:trHeight w:val="300"/>
        </w:trPr>
        <w:tc>
          <w:tcPr>
            <w:tcW w:w="534" w:type="dxa"/>
            <w:vMerge w:val="restart"/>
            <w:shd w:val="clear" w:color="000000" w:fill="FFFFFF"/>
            <w:vAlign w:val="center"/>
            <w:hideMark/>
          </w:tcPr>
          <w:p w:rsidR="003661A0" w:rsidRPr="003661A0" w:rsidRDefault="003661A0" w:rsidP="003661A0">
            <w:pPr>
              <w:spacing w:after="0" w:line="240" w:lineRule="auto"/>
              <w:jc w:val="center"/>
              <w:rPr>
                <w:b/>
                <w:bCs/>
                <w:sz w:val="16"/>
                <w:szCs w:val="16"/>
                <w:lang w:eastAsia="lv-LV"/>
              </w:rPr>
            </w:pPr>
            <w:r w:rsidRPr="003661A0">
              <w:rPr>
                <w:b/>
                <w:bCs/>
                <w:sz w:val="16"/>
                <w:szCs w:val="16"/>
                <w:lang w:eastAsia="lv-LV"/>
              </w:rPr>
              <w:t>Nr. p.k.</w:t>
            </w:r>
          </w:p>
        </w:tc>
        <w:tc>
          <w:tcPr>
            <w:tcW w:w="2126" w:type="dxa"/>
            <w:vMerge w:val="restart"/>
            <w:shd w:val="clear" w:color="000000" w:fill="FFFFFF"/>
            <w:vAlign w:val="center"/>
            <w:hideMark/>
          </w:tcPr>
          <w:p w:rsidR="003661A0" w:rsidRPr="003661A0" w:rsidRDefault="003661A0" w:rsidP="003661A0">
            <w:pPr>
              <w:spacing w:after="0" w:line="240" w:lineRule="auto"/>
              <w:jc w:val="center"/>
              <w:rPr>
                <w:b/>
                <w:bCs/>
                <w:sz w:val="16"/>
                <w:szCs w:val="16"/>
                <w:lang w:eastAsia="lv-LV"/>
              </w:rPr>
            </w:pPr>
            <w:r w:rsidRPr="003661A0">
              <w:rPr>
                <w:b/>
                <w:bCs/>
                <w:sz w:val="16"/>
                <w:szCs w:val="16"/>
                <w:lang w:eastAsia="lv-LV"/>
              </w:rPr>
              <w:t>Investīciju projekta izdevumu pozīcijas</w:t>
            </w:r>
          </w:p>
        </w:tc>
        <w:tc>
          <w:tcPr>
            <w:tcW w:w="1701" w:type="dxa"/>
            <w:vMerge w:val="restart"/>
            <w:shd w:val="clear" w:color="000000" w:fill="FFFFFF"/>
            <w:vAlign w:val="center"/>
            <w:hideMark/>
          </w:tcPr>
          <w:p w:rsidR="003661A0" w:rsidRPr="003661A0" w:rsidRDefault="003661A0" w:rsidP="00C256C5">
            <w:pPr>
              <w:spacing w:after="0" w:line="240" w:lineRule="auto"/>
              <w:jc w:val="center"/>
              <w:rPr>
                <w:b/>
                <w:bCs/>
                <w:sz w:val="16"/>
                <w:szCs w:val="16"/>
                <w:lang w:eastAsia="lv-LV"/>
              </w:rPr>
            </w:pPr>
            <w:r w:rsidRPr="003661A0">
              <w:rPr>
                <w:b/>
                <w:bCs/>
                <w:sz w:val="16"/>
                <w:szCs w:val="16"/>
                <w:lang w:eastAsia="lv-LV"/>
              </w:rPr>
              <w:t>Apstiprināts ar MK rīkojumu Nr.465</w:t>
            </w:r>
            <w:r w:rsidRPr="003661A0">
              <w:rPr>
                <w:b/>
                <w:bCs/>
                <w:sz w:val="16"/>
                <w:szCs w:val="16"/>
                <w:lang w:eastAsia="lv-LV"/>
              </w:rPr>
              <w:br/>
              <w:t>KOPĀ</w:t>
            </w:r>
            <w:r w:rsidR="00C256C5">
              <w:rPr>
                <w:b/>
                <w:bCs/>
                <w:sz w:val="16"/>
                <w:szCs w:val="16"/>
                <w:lang w:eastAsia="lv-LV"/>
              </w:rPr>
              <w:t xml:space="preserve"> </w:t>
            </w:r>
            <w:r w:rsidRPr="003661A0">
              <w:rPr>
                <w:b/>
                <w:bCs/>
                <w:sz w:val="16"/>
                <w:szCs w:val="16"/>
                <w:lang w:eastAsia="lv-LV"/>
              </w:rPr>
              <w:t xml:space="preserve">(bez PVN) </w:t>
            </w:r>
          </w:p>
        </w:tc>
        <w:tc>
          <w:tcPr>
            <w:tcW w:w="1134" w:type="dxa"/>
            <w:vMerge w:val="restart"/>
            <w:shd w:val="clear" w:color="000000" w:fill="FFFFFF"/>
            <w:vAlign w:val="center"/>
            <w:hideMark/>
          </w:tcPr>
          <w:p w:rsidR="003661A0" w:rsidRPr="003661A0" w:rsidRDefault="003661A0" w:rsidP="003661A0">
            <w:pPr>
              <w:spacing w:after="0" w:line="240" w:lineRule="auto"/>
              <w:jc w:val="center"/>
              <w:rPr>
                <w:b/>
                <w:bCs/>
                <w:sz w:val="16"/>
                <w:szCs w:val="16"/>
                <w:lang w:eastAsia="lv-LV"/>
              </w:rPr>
            </w:pPr>
            <w:r w:rsidRPr="003661A0">
              <w:rPr>
                <w:b/>
                <w:bCs/>
                <w:sz w:val="16"/>
                <w:szCs w:val="16"/>
                <w:lang w:eastAsia="lv-LV"/>
              </w:rPr>
              <w:t>Precizētais finansējums</w:t>
            </w:r>
            <w:r>
              <w:rPr>
                <w:b/>
                <w:bCs/>
                <w:sz w:val="16"/>
                <w:szCs w:val="16"/>
                <w:lang w:eastAsia="lv-LV"/>
              </w:rPr>
              <w:t>*</w:t>
            </w:r>
          </w:p>
        </w:tc>
        <w:tc>
          <w:tcPr>
            <w:tcW w:w="1417" w:type="dxa"/>
            <w:gridSpan w:val="2"/>
            <w:shd w:val="clear" w:color="000000" w:fill="FFFFFF"/>
            <w:vAlign w:val="center"/>
            <w:hideMark/>
          </w:tcPr>
          <w:p w:rsidR="003661A0" w:rsidRPr="003661A0" w:rsidRDefault="003661A0" w:rsidP="003661A0">
            <w:pPr>
              <w:spacing w:after="0" w:line="240" w:lineRule="auto"/>
              <w:jc w:val="center"/>
              <w:rPr>
                <w:b/>
                <w:bCs/>
                <w:sz w:val="16"/>
                <w:szCs w:val="16"/>
                <w:lang w:eastAsia="lv-LV"/>
              </w:rPr>
            </w:pPr>
            <w:r w:rsidRPr="003661A0">
              <w:rPr>
                <w:b/>
                <w:bCs/>
                <w:sz w:val="16"/>
                <w:szCs w:val="16"/>
                <w:lang w:eastAsia="lv-LV"/>
              </w:rPr>
              <w:t xml:space="preserve">Faktiskās izmaksas </w:t>
            </w:r>
          </w:p>
        </w:tc>
        <w:tc>
          <w:tcPr>
            <w:tcW w:w="1843" w:type="dxa"/>
            <w:gridSpan w:val="2"/>
            <w:shd w:val="clear" w:color="000000" w:fill="FFFFFF"/>
            <w:vAlign w:val="center"/>
            <w:hideMark/>
          </w:tcPr>
          <w:p w:rsidR="003661A0" w:rsidRPr="003661A0" w:rsidRDefault="003661A0" w:rsidP="003661A0">
            <w:pPr>
              <w:spacing w:after="0" w:line="240" w:lineRule="auto"/>
              <w:jc w:val="center"/>
              <w:rPr>
                <w:b/>
                <w:bCs/>
                <w:sz w:val="16"/>
                <w:szCs w:val="16"/>
                <w:lang w:eastAsia="lv-LV"/>
              </w:rPr>
            </w:pPr>
            <w:r w:rsidRPr="003661A0">
              <w:rPr>
                <w:b/>
                <w:bCs/>
                <w:sz w:val="16"/>
                <w:szCs w:val="16"/>
                <w:lang w:eastAsia="lv-LV"/>
              </w:rPr>
              <w:t>Plānotās izmaksas</w:t>
            </w:r>
          </w:p>
        </w:tc>
        <w:tc>
          <w:tcPr>
            <w:tcW w:w="992" w:type="dxa"/>
            <w:vMerge w:val="restart"/>
            <w:shd w:val="clear" w:color="000000" w:fill="FFFFFF"/>
            <w:vAlign w:val="center"/>
            <w:hideMark/>
          </w:tcPr>
          <w:p w:rsidR="003661A0" w:rsidRPr="003661A0" w:rsidRDefault="003661A0" w:rsidP="003661A0">
            <w:pPr>
              <w:spacing w:after="0" w:line="240" w:lineRule="auto"/>
              <w:jc w:val="center"/>
              <w:rPr>
                <w:bCs/>
                <w:i/>
                <w:iCs/>
                <w:sz w:val="16"/>
                <w:szCs w:val="16"/>
                <w:lang w:eastAsia="lv-LV"/>
              </w:rPr>
            </w:pPr>
            <w:r w:rsidRPr="003661A0">
              <w:rPr>
                <w:bCs/>
                <w:i/>
                <w:iCs/>
                <w:sz w:val="16"/>
                <w:szCs w:val="16"/>
                <w:lang w:eastAsia="lv-LV"/>
              </w:rPr>
              <w:t>izmaiņas +/-</w:t>
            </w:r>
          </w:p>
        </w:tc>
      </w:tr>
      <w:tr w:rsidR="003661A0" w:rsidRPr="003661A0" w:rsidTr="00C256C5">
        <w:trPr>
          <w:trHeight w:val="195"/>
        </w:trPr>
        <w:tc>
          <w:tcPr>
            <w:tcW w:w="534" w:type="dxa"/>
            <w:vMerge/>
            <w:vAlign w:val="center"/>
            <w:hideMark/>
          </w:tcPr>
          <w:p w:rsidR="003661A0" w:rsidRPr="003661A0" w:rsidRDefault="003661A0" w:rsidP="003661A0">
            <w:pPr>
              <w:spacing w:after="0" w:line="240" w:lineRule="auto"/>
              <w:rPr>
                <w:b/>
                <w:bCs/>
                <w:sz w:val="16"/>
                <w:szCs w:val="16"/>
                <w:lang w:eastAsia="lv-LV"/>
              </w:rPr>
            </w:pPr>
          </w:p>
        </w:tc>
        <w:tc>
          <w:tcPr>
            <w:tcW w:w="2126" w:type="dxa"/>
            <w:vMerge/>
            <w:vAlign w:val="center"/>
            <w:hideMark/>
          </w:tcPr>
          <w:p w:rsidR="003661A0" w:rsidRPr="003661A0" w:rsidRDefault="003661A0" w:rsidP="003661A0">
            <w:pPr>
              <w:spacing w:after="0" w:line="240" w:lineRule="auto"/>
              <w:rPr>
                <w:b/>
                <w:bCs/>
                <w:sz w:val="16"/>
                <w:szCs w:val="16"/>
                <w:lang w:eastAsia="lv-LV"/>
              </w:rPr>
            </w:pPr>
          </w:p>
        </w:tc>
        <w:tc>
          <w:tcPr>
            <w:tcW w:w="1701" w:type="dxa"/>
            <w:vMerge/>
            <w:vAlign w:val="center"/>
            <w:hideMark/>
          </w:tcPr>
          <w:p w:rsidR="003661A0" w:rsidRPr="003661A0" w:rsidRDefault="003661A0" w:rsidP="003661A0">
            <w:pPr>
              <w:spacing w:after="0" w:line="240" w:lineRule="auto"/>
              <w:rPr>
                <w:b/>
                <w:bCs/>
                <w:sz w:val="16"/>
                <w:szCs w:val="16"/>
                <w:lang w:eastAsia="lv-LV"/>
              </w:rPr>
            </w:pPr>
          </w:p>
        </w:tc>
        <w:tc>
          <w:tcPr>
            <w:tcW w:w="1134" w:type="dxa"/>
            <w:vMerge/>
            <w:vAlign w:val="center"/>
            <w:hideMark/>
          </w:tcPr>
          <w:p w:rsidR="003661A0" w:rsidRPr="003661A0" w:rsidRDefault="003661A0" w:rsidP="003661A0">
            <w:pPr>
              <w:spacing w:after="0" w:line="240" w:lineRule="auto"/>
              <w:rPr>
                <w:b/>
                <w:bCs/>
                <w:sz w:val="16"/>
                <w:szCs w:val="16"/>
                <w:lang w:eastAsia="lv-LV"/>
              </w:rPr>
            </w:pPr>
          </w:p>
        </w:tc>
        <w:tc>
          <w:tcPr>
            <w:tcW w:w="709" w:type="dxa"/>
            <w:shd w:val="clear" w:color="000000" w:fill="FFFFFF"/>
            <w:vAlign w:val="center"/>
            <w:hideMark/>
          </w:tcPr>
          <w:p w:rsidR="003661A0" w:rsidRPr="003661A0" w:rsidRDefault="003661A0" w:rsidP="003661A0">
            <w:pPr>
              <w:spacing w:after="0" w:line="240" w:lineRule="auto"/>
              <w:jc w:val="center"/>
              <w:rPr>
                <w:b/>
                <w:bCs/>
                <w:sz w:val="16"/>
                <w:szCs w:val="16"/>
                <w:lang w:eastAsia="lv-LV"/>
              </w:rPr>
            </w:pPr>
            <w:r w:rsidRPr="003661A0">
              <w:rPr>
                <w:b/>
                <w:bCs/>
                <w:sz w:val="16"/>
                <w:szCs w:val="16"/>
                <w:lang w:eastAsia="lv-LV"/>
              </w:rPr>
              <w:t>2013.</w:t>
            </w:r>
          </w:p>
        </w:tc>
        <w:tc>
          <w:tcPr>
            <w:tcW w:w="708" w:type="dxa"/>
            <w:shd w:val="clear" w:color="000000" w:fill="FFFFFF"/>
            <w:vAlign w:val="center"/>
            <w:hideMark/>
          </w:tcPr>
          <w:p w:rsidR="003661A0" w:rsidRPr="003661A0" w:rsidRDefault="003661A0" w:rsidP="003661A0">
            <w:pPr>
              <w:spacing w:after="0" w:line="240" w:lineRule="auto"/>
              <w:jc w:val="center"/>
              <w:rPr>
                <w:b/>
                <w:bCs/>
                <w:sz w:val="16"/>
                <w:szCs w:val="16"/>
                <w:lang w:eastAsia="lv-LV"/>
              </w:rPr>
            </w:pPr>
            <w:r w:rsidRPr="003661A0">
              <w:rPr>
                <w:b/>
                <w:bCs/>
                <w:sz w:val="16"/>
                <w:szCs w:val="16"/>
                <w:lang w:eastAsia="lv-LV"/>
              </w:rPr>
              <w:t>2014.</w:t>
            </w:r>
          </w:p>
        </w:tc>
        <w:tc>
          <w:tcPr>
            <w:tcW w:w="851" w:type="dxa"/>
            <w:shd w:val="clear" w:color="000000" w:fill="FFFFFF"/>
            <w:vAlign w:val="center"/>
            <w:hideMark/>
          </w:tcPr>
          <w:p w:rsidR="003661A0" w:rsidRPr="003661A0" w:rsidRDefault="003661A0" w:rsidP="003661A0">
            <w:pPr>
              <w:spacing w:after="0" w:line="240" w:lineRule="auto"/>
              <w:jc w:val="center"/>
              <w:rPr>
                <w:b/>
                <w:bCs/>
                <w:sz w:val="16"/>
                <w:szCs w:val="16"/>
                <w:lang w:eastAsia="lv-LV"/>
              </w:rPr>
            </w:pPr>
            <w:r w:rsidRPr="003661A0">
              <w:rPr>
                <w:b/>
                <w:bCs/>
                <w:sz w:val="16"/>
                <w:szCs w:val="16"/>
                <w:lang w:eastAsia="lv-LV"/>
              </w:rPr>
              <w:t>2015.</w:t>
            </w:r>
          </w:p>
        </w:tc>
        <w:tc>
          <w:tcPr>
            <w:tcW w:w="992" w:type="dxa"/>
            <w:shd w:val="clear" w:color="000000" w:fill="FFFFFF"/>
            <w:vAlign w:val="center"/>
            <w:hideMark/>
          </w:tcPr>
          <w:p w:rsidR="003661A0" w:rsidRPr="003661A0" w:rsidRDefault="003661A0" w:rsidP="003661A0">
            <w:pPr>
              <w:spacing w:after="0" w:line="240" w:lineRule="auto"/>
              <w:jc w:val="center"/>
              <w:rPr>
                <w:b/>
                <w:bCs/>
                <w:sz w:val="16"/>
                <w:szCs w:val="16"/>
                <w:lang w:eastAsia="lv-LV"/>
              </w:rPr>
            </w:pPr>
            <w:r w:rsidRPr="003661A0">
              <w:rPr>
                <w:b/>
                <w:bCs/>
                <w:sz w:val="16"/>
                <w:szCs w:val="16"/>
                <w:lang w:eastAsia="lv-LV"/>
              </w:rPr>
              <w:t>2016.</w:t>
            </w:r>
          </w:p>
        </w:tc>
        <w:tc>
          <w:tcPr>
            <w:tcW w:w="992" w:type="dxa"/>
            <w:vMerge/>
            <w:vAlign w:val="center"/>
            <w:hideMark/>
          </w:tcPr>
          <w:p w:rsidR="003661A0" w:rsidRPr="003661A0" w:rsidRDefault="003661A0" w:rsidP="003661A0">
            <w:pPr>
              <w:spacing w:after="0" w:line="240" w:lineRule="auto"/>
              <w:rPr>
                <w:bCs/>
                <w:i/>
                <w:iCs/>
                <w:sz w:val="16"/>
                <w:szCs w:val="16"/>
                <w:lang w:eastAsia="lv-LV"/>
              </w:rPr>
            </w:pPr>
          </w:p>
        </w:tc>
      </w:tr>
      <w:tr w:rsidR="003661A0" w:rsidRPr="003661A0" w:rsidTr="00C256C5">
        <w:trPr>
          <w:trHeight w:val="320"/>
        </w:trPr>
        <w:tc>
          <w:tcPr>
            <w:tcW w:w="534" w:type="dxa"/>
            <w:shd w:val="clear" w:color="000000" w:fill="FFFFFF"/>
            <w:vAlign w:val="center"/>
            <w:hideMark/>
          </w:tcPr>
          <w:p w:rsidR="003661A0" w:rsidRPr="003661A0" w:rsidRDefault="003661A0" w:rsidP="003661A0">
            <w:pPr>
              <w:spacing w:after="0" w:line="240" w:lineRule="auto"/>
              <w:jc w:val="center"/>
              <w:rPr>
                <w:sz w:val="16"/>
                <w:szCs w:val="16"/>
                <w:lang w:eastAsia="lv-LV"/>
              </w:rPr>
            </w:pPr>
            <w:r w:rsidRPr="003661A0">
              <w:rPr>
                <w:sz w:val="16"/>
                <w:szCs w:val="16"/>
                <w:lang w:eastAsia="lv-LV"/>
              </w:rPr>
              <w:t>1</w:t>
            </w:r>
          </w:p>
        </w:tc>
        <w:tc>
          <w:tcPr>
            <w:tcW w:w="2126" w:type="dxa"/>
            <w:shd w:val="clear" w:color="000000" w:fill="FFFFFF"/>
            <w:vAlign w:val="center"/>
            <w:hideMark/>
          </w:tcPr>
          <w:p w:rsidR="003661A0" w:rsidRPr="003661A0" w:rsidRDefault="003661A0" w:rsidP="003661A0">
            <w:pPr>
              <w:spacing w:after="0" w:line="240" w:lineRule="auto"/>
              <w:rPr>
                <w:sz w:val="16"/>
                <w:szCs w:val="16"/>
                <w:lang w:eastAsia="lv-LV"/>
              </w:rPr>
            </w:pPr>
            <w:r w:rsidRPr="003661A0">
              <w:rPr>
                <w:sz w:val="16"/>
                <w:szCs w:val="16"/>
                <w:lang w:eastAsia="lv-LV"/>
              </w:rPr>
              <w:t>Tehniskā projekta izstrāde</w:t>
            </w:r>
          </w:p>
        </w:tc>
        <w:tc>
          <w:tcPr>
            <w:tcW w:w="1701" w:type="dxa"/>
            <w:shd w:val="clear" w:color="000000" w:fill="FFFFFF"/>
            <w:vAlign w:val="center"/>
            <w:hideMark/>
          </w:tcPr>
          <w:p w:rsidR="003661A0" w:rsidRPr="003661A0" w:rsidRDefault="003661A0" w:rsidP="003661A0">
            <w:pPr>
              <w:spacing w:after="0" w:line="240" w:lineRule="auto"/>
              <w:jc w:val="right"/>
              <w:rPr>
                <w:sz w:val="16"/>
                <w:szCs w:val="16"/>
                <w:lang w:eastAsia="lv-LV"/>
              </w:rPr>
            </w:pPr>
            <w:r w:rsidRPr="003661A0">
              <w:rPr>
                <w:sz w:val="16"/>
                <w:szCs w:val="16"/>
                <w:lang w:eastAsia="lv-LV"/>
              </w:rPr>
              <w:t>43 445</w:t>
            </w:r>
          </w:p>
        </w:tc>
        <w:tc>
          <w:tcPr>
            <w:tcW w:w="1134" w:type="dxa"/>
            <w:shd w:val="clear" w:color="000000" w:fill="FFFFFF"/>
            <w:vAlign w:val="center"/>
            <w:hideMark/>
          </w:tcPr>
          <w:p w:rsidR="003661A0" w:rsidRPr="003661A0" w:rsidRDefault="003661A0" w:rsidP="003661A0">
            <w:pPr>
              <w:spacing w:after="0" w:line="240" w:lineRule="auto"/>
              <w:jc w:val="right"/>
              <w:rPr>
                <w:b/>
                <w:sz w:val="16"/>
                <w:szCs w:val="16"/>
                <w:lang w:eastAsia="lv-LV"/>
              </w:rPr>
            </w:pPr>
            <w:r w:rsidRPr="003661A0">
              <w:rPr>
                <w:b/>
                <w:sz w:val="16"/>
                <w:szCs w:val="16"/>
                <w:lang w:eastAsia="lv-LV"/>
              </w:rPr>
              <w:t>88 625</w:t>
            </w:r>
          </w:p>
        </w:tc>
        <w:tc>
          <w:tcPr>
            <w:tcW w:w="709" w:type="dxa"/>
            <w:shd w:val="clear" w:color="000000" w:fill="FFFFFF"/>
            <w:vAlign w:val="center"/>
            <w:hideMark/>
          </w:tcPr>
          <w:p w:rsidR="003661A0" w:rsidRPr="003661A0" w:rsidRDefault="003661A0" w:rsidP="003661A0">
            <w:pPr>
              <w:spacing w:after="0" w:line="240" w:lineRule="auto"/>
              <w:jc w:val="right"/>
              <w:rPr>
                <w:sz w:val="16"/>
                <w:szCs w:val="16"/>
                <w:lang w:eastAsia="lv-LV"/>
              </w:rPr>
            </w:pPr>
            <w:r w:rsidRPr="003661A0">
              <w:rPr>
                <w:sz w:val="16"/>
                <w:szCs w:val="16"/>
                <w:lang w:eastAsia="lv-LV"/>
              </w:rPr>
              <w:t> </w:t>
            </w:r>
          </w:p>
        </w:tc>
        <w:tc>
          <w:tcPr>
            <w:tcW w:w="708" w:type="dxa"/>
            <w:shd w:val="clear" w:color="000000" w:fill="FFFFFF"/>
            <w:vAlign w:val="center"/>
            <w:hideMark/>
          </w:tcPr>
          <w:p w:rsidR="003661A0" w:rsidRPr="003661A0" w:rsidRDefault="003661A0" w:rsidP="003661A0">
            <w:pPr>
              <w:spacing w:after="0" w:line="240" w:lineRule="auto"/>
              <w:jc w:val="right"/>
              <w:rPr>
                <w:sz w:val="16"/>
                <w:szCs w:val="16"/>
                <w:lang w:eastAsia="lv-LV"/>
              </w:rPr>
            </w:pPr>
            <w:r w:rsidRPr="003661A0">
              <w:rPr>
                <w:sz w:val="16"/>
                <w:szCs w:val="16"/>
                <w:lang w:eastAsia="lv-LV"/>
              </w:rPr>
              <w:t>40 274</w:t>
            </w:r>
          </w:p>
        </w:tc>
        <w:tc>
          <w:tcPr>
            <w:tcW w:w="851" w:type="dxa"/>
            <w:shd w:val="clear" w:color="000000" w:fill="FFFFFF"/>
            <w:vAlign w:val="center"/>
            <w:hideMark/>
          </w:tcPr>
          <w:p w:rsidR="003661A0" w:rsidRPr="003661A0" w:rsidRDefault="003661A0" w:rsidP="003661A0">
            <w:pPr>
              <w:spacing w:after="0" w:line="240" w:lineRule="auto"/>
              <w:jc w:val="right"/>
              <w:rPr>
                <w:sz w:val="16"/>
                <w:szCs w:val="16"/>
                <w:lang w:eastAsia="lv-LV"/>
              </w:rPr>
            </w:pPr>
            <w:r w:rsidRPr="003661A0">
              <w:rPr>
                <w:sz w:val="16"/>
                <w:szCs w:val="16"/>
                <w:lang w:eastAsia="lv-LV"/>
              </w:rPr>
              <w:t>48 351</w:t>
            </w:r>
          </w:p>
        </w:tc>
        <w:tc>
          <w:tcPr>
            <w:tcW w:w="992" w:type="dxa"/>
            <w:shd w:val="clear" w:color="000000" w:fill="FFFFFF"/>
            <w:vAlign w:val="center"/>
            <w:hideMark/>
          </w:tcPr>
          <w:p w:rsidR="003661A0" w:rsidRPr="003661A0" w:rsidRDefault="003661A0" w:rsidP="003661A0">
            <w:pPr>
              <w:spacing w:after="0" w:line="240" w:lineRule="auto"/>
              <w:jc w:val="right"/>
              <w:rPr>
                <w:sz w:val="16"/>
                <w:szCs w:val="16"/>
                <w:lang w:eastAsia="lv-LV"/>
              </w:rPr>
            </w:pPr>
            <w:r w:rsidRPr="003661A0">
              <w:rPr>
                <w:sz w:val="16"/>
                <w:szCs w:val="16"/>
                <w:lang w:eastAsia="lv-LV"/>
              </w:rPr>
              <w:t> </w:t>
            </w:r>
          </w:p>
        </w:tc>
        <w:tc>
          <w:tcPr>
            <w:tcW w:w="992" w:type="dxa"/>
            <w:shd w:val="clear" w:color="000000" w:fill="FFFFFF"/>
            <w:vAlign w:val="center"/>
            <w:hideMark/>
          </w:tcPr>
          <w:p w:rsidR="003661A0" w:rsidRPr="003661A0" w:rsidRDefault="003661A0" w:rsidP="003661A0">
            <w:pPr>
              <w:spacing w:after="0" w:line="240" w:lineRule="auto"/>
              <w:jc w:val="right"/>
              <w:rPr>
                <w:i/>
                <w:sz w:val="16"/>
                <w:szCs w:val="16"/>
                <w:lang w:eastAsia="lv-LV"/>
              </w:rPr>
            </w:pPr>
            <w:r w:rsidRPr="003661A0">
              <w:rPr>
                <w:i/>
                <w:sz w:val="16"/>
                <w:szCs w:val="16"/>
                <w:lang w:eastAsia="lv-LV"/>
              </w:rPr>
              <w:t>45 180</w:t>
            </w:r>
          </w:p>
        </w:tc>
      </w:tr>
      <w:tr w:rsidR="003661A0" w:rsidRPr="003661A0" w:rsidTr="00C256C5">
        <w:trPr>
          <w:trHeight w:val="303"/>
        </w:trPr>
        <w:tc>
          <w:tcPr>
            <w:tcW w:w="534" w:type="dxa"/>
            <w:shd w:val="clear" w:color="000000" w:fill="FFFFFF"/>
            <w:vAlign w:val="center"/>
            <w:hideMark/>
          </w:tcPr>
          <w:p w:rsidR="003661A0" w:rsidRPr="003661A0" w:rsidRDefault="003661A0" w:rsidP="003661A0">
            <w:pPr>
              <w:spacing w:after="0" w:line="240" w:lineRule="auto"/>
              <w:jc w:val="center"/>
              <w:rPr>
                <w:sz w:val="16"/>
                <w:szCs w:val="16"/>
                <w:lang w:eastAsia="lv-LV"/>
              </w:rPr>
            </w:pPr>
            <w:r w:rsidRPr="003661A0">
              <w:rPr>
                <w:sz w:val="16"/>
                <w:szCs w:val="16"/>
                <w:lang w:eastAsia="lv-LV"/>
              </w:rPr>
              <w:t>2</w:t>
            </w:r>
          </w:p>
        </w:tc>
        <w:tc>
          <w:tcPr>
            <w:tcW w:w="2126" w:type="dxa"/>
            <w:shd w:val="clear" w:color="000000" w:fill="FFFFFF"/>
            <w:vAlign w:val="center"/>
            <w:hideMark/>
          </w:tcPr>
          <w:p w:rsidR="003661A0" w:rsidRPr="003661A0" w:rsidRDefault="003661A0" w:rsidP="003661A0">
            <w:pPr>
              <w:spacing w:after="0" w:line="240" w:lineRule="auto"/>
              <w:rPr>
                <w:sz w:val="16"/>
                <w:szCs w:val="16"/>
                <w:lang w:eastAsia="lv-LV"/>
              </w:rPr>
            </w:pPr>
            <w:r w:rsidRPr="003661A0">
              <w:rPr>
                <w:sz w:val="16"/>
                <w:szCs w:val="16"/>
                <w:lang w:eastAsia="lv-LV"/>
              </w:rPr>
              <w:t>Tehniskā projekta ekspertīze</w:t>
            </w:r>
          </w:p>
        </w:tc>
        <w:tc>
          <w:tcPr>
            <w:tcW w:w="1701" w:type="dxa"/>
            <w:shd w:val="clear" w:color="000000" w:fill="FFFFFF"/>
            <w:vAlign w:val="center"/>
            <w:hideMark/>
          </w:tcPr>
          <w:p w:rsidR="003661A0" w:rsidRPr="003661A0" w:rsidRDefault="003661A0" w:rsidP="003661A0">
            <w:pPr>
              <w:spacing w:after="0" w:line="240" w:lineRule="auto"/>
              <w:jc w:val="right"/>
              <w:rPr>
                <w:sz w:val="16"/>
                <w:szCs w:val="16"/>
                <w:lang w:eastAsia="lv-LV"/>
              </w:rPr>
            </w:pPr>
            <w:r w:rsidRPr="003661A0">
              <w:rPr>
                <w:sz w:val="16"/>
                <w:szCs w:val="16"/>
                <w:lang w:eastAsia="lv-LV"/>
              </w:rPr>
              <w:t>2 173</w:t>
            </w:r>
          </w:p>
        </w:tc>
        <w:tc>
          <w:tcPr>
            <w:tcW w:w="1134" w:type="dxa"/>
            <w:shd w:val="clear" w:color="000000" w:fill="FFFFFF"/>
            <w:vAlign w:val="center"/>
            <w:hideMark/>
          </w:tcPr>
          <w:p w:rsidR="003661A0" w:rsidRPr="003661A0" w:rsidRDefault="003661A0" w:rsidP="003661A0">
            <w:pPr>
              <w:spacing w:after="0" w:line="240" w:lineRule="auto"/>
              <w:jc w:val="right"/>
              <w:rPr>
                <w:b/>
                <w:sz w:val="16"/>
                <w:szCs w:val="16"/>
                <w:lang w:eastAsia="lv-LV"/>
              </w:rPr>
            </w:pPr>
            <w:r w:rsidRPr="003661A0">
              <w:rPr>
                <w:b/>
                <w:sz w:val="16"/>
                <w:szCs w:val="16"/>
                <w:lang w:eastAsia="lv-LV"/>
              </w:rPr>
              <w:t>3 550</w:t>
            </w:r>
          </w:p>
        </w:tc>
        <w:tc>
          <w:tcPr>
            <w:tcW w:w="709" w:type="dxa"/>
            <w:shd w:val="clear" w:color="000000" w:fill="FFFFFF"/>
            <w:vAlign w:val="center"/>
            <w:hideMark/>
          </w:tcPr>
          <w:p w:rsidR="003661A0" w:rsidRPr="003661A0" w:rsidRDefault="003661A0" w:rsidP="003661A0">
            <w:pPr>
              <w:spacing w:after="0" w:line="240" w:lineRule="auto"/>
              <w:jc w:val="right"/>
              <w:rPr>
                <w:sz w:val="16"/>
                <w:szCs w:val="16"/>
                <w:lang w:eastAsia="lv-LV"/>
              </w:rPr>
            </w:pPr>
            <w:r w:rsidRPr="003661A0">
              <w:rPr>
                <w:sz w:val="16"/>
                <w:szCs w:val="16"/>
                <w:lang w:eastAsia="lv-LV"/>
              </w:rPr>
              <w:t> </w:t>
            </w:r>
          </w:p>
        </w:tc>
        <w:tc>
          <w:tcPr>
            <w:tcW w:w="708" w:type="dxa"/>
            <w:shd w:val="clear" w:color="000000" w:fill="FFFFFF"/>
            <w:vAlign w:val="center"/>
            <w:hideMark/>
          </w:tcPr>
          <w:p w:rsidR="003661A0" w:rsidRPr="003661A0" w:rsidRDefault="003661A0" w:rsidP="003661A0">
            <w:pPr>
              <w:spacing w:after="0" w:line="240" w:lineRule="auto"/>
              <w:jc w:val="right"/>
              <w:rPr>
                <w:sz w:val="16"/>
                <w:szCs w:val="16"/>
                <w:lang w:eastAsia="lv-LV"/>
              </w:rPr>
            </w:pPr>
            <w:r w:rsidRPr="003661A0">
              <w:rPr>
                <w:sz w:val="16"/>
                <w:szCs w:val="16"/>
                <w:lang w:eastAsia="lv-LV"/>
              </w:rPr>
              <w:t>3 550</w:t>
            </w:r>
          </w:p>
        </w:tc>
        <w:tc>
          <w:tcPr>
            <w:tcW w:w="851" w:type="dxa"/>
            <w:shd w:val="clear" w:color="000000" w:fill="FFFFFF"/>
            <w:vAlign w:val="center"/>
            <w:hideMark/>
          </w:tcPr>
          <w:p w:rsidR="003661A0" w:rsidRPr="003661A0" w:rsidRDefault="003661A0" w:rsidP="003661A0">
            <w:pPr>
              <w:spacing w:after="0" w:line="240" w:lineRule="auto"/>
              <w:jc w:val="right"/>
              <w:rPr>
                <w:sz w:val="16"/>
                <w:szCs w:val="16"/>
                <w:lang w:eastAsia="lv-LV"/>
              </w:rPr>
            </w:pPr>
            <w:r w:rsidRPr="003661A0">
              <w:rPr>
                <w:sz w:val="16"/>
                <w:szCs w:val="16"/>
                <w:lang w:eastAsia="lv-LV"/>
              </w:rPr>
              <w:t> </w:t>
            </w:r>
          </w:p>
        </w:tc>
        <w:tc>
          <w:tcPr>
            <w:tcW w:w="992" w:type="dxa"/>
            <w:shd w:val="clear" w:color="000000" w:fill="FFFFFF"/>
            <w:vAlign w:val="center"/>
            <w:hideMark/>
          </w:tcPr>
          <w:p w:rsidR="003661A0" w:rsidRPr="003661A0" w:rsidRDefault="003661A0" w:rsidP="003661A0">
            <w:pPr>
              <w:spacing w:after="0" w:line="240" w:lineRule="auto"/>
              <w:jc w:val="right"/>
              <w:rPr>
                <w:sz w:val="16"/>
                <w:szCs w:val="16"/>
                <w:lang w:eastAsia="lv-LV"/>
              </w:rPr>
            </w:pPr>
            <w:r w:rsidRPr="003661A0">
              <w:rPr>
                <w:sz w:val="16"/>
                <w:szCs w:val="16"/>
                <w:lang w:eastAsia="lv-LV"/>
              </w:rPr>
              <w:t> </w:t>
            </w:r>
          </w:p>
        </w:tc>
        <w:tc>
          <w:tcPr>
            <w:tcW w:w="992" w:type="dxa"/>
            <w:shd w:val="clear" w:color="000000" w:fill="FFFFFF"/>
            <w:vAlign w:val="center"/>
            <w:hideMark/>
          </w:tcPr>
          <w:p w:rsidR="003661A0" w:rsidRPr="003661A0" w:rsidRDefault="003661A0" w:rsidP="003661A0">
            <w:pPr>
              <w:spacing w:after="0" w:line="240" w:lineRule="auto"/>
              <w:jc w:val="right"/>
              <w:rPr>
                <w:i/>
                <w:sz w:val="16"/>
                <w:szCs w:val="16"/>
                <w:lang w:eastAsia="lv-LV"/>
              </w:rPr>
            </w:pPr>
            <w:r w:rsidRPr="003661A0">
              <w:rPr>
                <w:i/>
                <w:sz w:val="16"/>
                <w:szCs w:val="16"/>
                <w:lang w:eastAsia="lv-LV"/>
              </w:rPr>
              <w:t>1 377</w:t>
            </w:r>
          </w:p>
        </w:tc>
      </w:tr>
      <w:tr w:rsidR="003661A0" w:rsidRPr="003661A0" w:rsidTr="00C256C5">
        <w:trPr>
          <w:trHeight w:val="275"/>
        </w:trPr>
        <w:tc>
          <w:tcPr>
            <w:tcW w:w="534" w:type="dxa"/>
            <w:shd w:val="clear" w:color="000000" w:fill="FFFFFF"/>
            <w:vAlign w:val="center"/>
            <w:hideMark/>
          </w:tcPr>
          <w:p w:rsidR="003661A0" w:rsidRPr="003661A0" w:rsidRDefault="003661A0" w:rsidP="003661A0">
            <w:pPr>
              <w:spacing w:after="0" w:line="240" w:lineRule="auto"/>
              <w:jc w:val="center"/>
              <w:rPr>
                <w:sz w:val="16"/>
                <w:szCs w:val="16"/>
                <w:lang w:eastAsia="lv-LV"/>
              </w:rPr>
            </w:pPr>
            <w:r w:rsidRPr="003661A0">
              <w:rPr>
                <w:sz w:val="16"/>
                <w:szCs w:val="16"/>
                <w:lang w:eastAsia="lv-LV"/>
              </w:rPr>
              <w:t>3</w:t>
            </w:r>
          </w:p>
        </w:tc>
        <w:tc>
          <w:tcPr>
            <w:tcW w:w="2126" w:type="dxa"/>
            <w:shd w:val="clear" w:color="000000" w:fill="FFFFFF"/>
            <w:vAlign w:val="center"/>
            <w:hideMark/>
          </w:tcPr>
          <w:p w:rsidR="003661A0" w:rsidRPr="003661A0" w:rsidRDefault="003661A0" w:rsidP="003661A0">
            <w:pPr>
              <w:spacing w:after="0" w:line="240" w:lineRule="auto"/>
              <w:rPr>
                <w:sz w:val="16"/>
                <w:szCs w:val="16"/>
                <w:lang w:eastAsia="lv-LV"/>
              </w:rPr>
            </w:pPr>
            <w:r w:rsidRPr="003661A0">
              <w:rPr>
                <w:sz w:val="16"/>
                <w:szCs w:val="16"/>
                <w:lang w:eastAsia="lv-LV"/>
              </w:rPr>
              <w:t>Būvniecība  darbi</w:t>
            </w:r>
          </w:p>
        </w:tc>
        <w:tc>
          <w:tcPr>
            <w:tcW w:w="1701" w:type="dxa"/>
            <w:shd w:val="clear" w:color="000000" w:fill="FFFFFF"/>
            <w:vAlign w:val="center"/>
            <w:hideMark/>
          </w:tcPr>
          <w:p w:rsidR="003661A0" w:rsidRPr="003661A0" w:rsidRDefault="003661A0" w:rsidP="003661A0">
            <w:pPr>
              <w:spacing w:after="0" w:line="240" w:lineRule="auto"/>
              <w:jc w:val="right"/>
              <w:rPr>
                <w:sz w:val="16"/>
                <w:szCs w:val="16"/>
                <w:lang w:eastAsia="lv-LV"/>
              </w:rPr>
            </w:pPr>
            <w:r w:rsidRPr="003661A0">
              <w:rPr>
                <w:sz w:val="16"/>
                <w:szCs w:val="16"/>
                <w:lang w:eastAsia="lv-LV"/>
              </w:rPr>
              <w:t>791 118</w:t>
            </w:r>
          </w:p>
        </w:tc>
        <w:tc>
          <w:tcPr>
            <w:tcW w:w="1134" w:type="dxa"/>
            <w:shd w:val="clear" w:color="000000" w:fill="FFFFFF"/>
            <w:vAlign w:val="center"/>
            <w:hideMark/>
          </w:tcPr>
          <w:p w:rsidR="003661A0" w:rsidRPr="003661A0" w:rsidRDefault="003661A0" w:rsidP="003661A0">
            <w:pPr>
              <w:spacing w:after="0" w:line="240" w:lineRule="auto"/>
              <w:jc w:val="right"/>
              <w:rPr>
                <w:b/>
                <w:sz w:val="16"/>
                <w:szCs w:val="16"/>
                <w:lang w:eastAsia="lv-LV"/>
              </w:rPr>
            </w:pPr>
            <w:r w:rsidRPr="003661A0">
              <w:rPr>
                <w:b/>
                <w:sz w:val="16"/>
                <w:szCs w:val="16"/>
                <w:lang w:eastAsia="lv-LV"/>
              </w:rPr>
              <w:t>2 671 784</w:t>
            </w:r>
          </w:p>
        </w:tc>
        <w:tc>
          <w:tcPr>
            <w:tcW w:w="709" w:type="dxa"/>
            <w:shd w:val="clear" w:color="000000" w:fill="FFFFFF"/>
            <w:vAlign w:val="center"/>
            <w:hideMark/>
          </w:tcPr>
          <w:p w:rsidR="003661A0" w:rsidRPr="003661A0" w:rsidRDefault="003661A0" w:rsidP="003661A0">
            <w:pPr>
              <w:spacing w:after="0" w:line="240" w:lineRule="auto"/>
              <w:jc w:val="right"/>
              <w:rPr>
                <w:sz w:val="16"/>
                <w:szCs w:val="16"/>
                <w:lang w:eastAsia="lv-LV"/>
              </w:rPr>
            </w:pPr>
            <w:r w:rsidRPr="003661A0">
              <w:rPr>
                <w:sz w:val="16"/>
                <w:szCs w:val="16"/>
                <w:lang w:eastAsia="lv-LV"/>
              </w:rPr>
              <w:t> </w:t>
            </w:r>
          </w:p>
        </w:tc>
        <w:tc>
          <w:tcPr>
            <w:tcW w:w="708" w:type="dxa"/>
            <w:shd w:val="clear" w:color="000000" w:fill="FFFFFF"/>
            <w:vAlign w:val="center"/>
            <w:hideMark/>
          </w:tcPr>
          <w:p w:rsidR="003661A0" w:rsidRPr="003661A0" w:rsidRDefault="003661A0" w:rsidP="003661A0">
            <w:pPr>
              <w:spacing w:after="0" w:line="240" w:lineRule="auto"/>
              <w:jc w:val="right"/>
              <w:rPr>
                <w:sz w:val="16"/>
                <w:szCs w:val="16"/>
                <w:lang w:eastAsia="lv-LV"/>
              </w:rPr>
            </w:pPr>
            <w:r w:rsidRPr="003661A0">
              <w:rPr>
                <w:sz w:val="16"/>
                <w:szCs w:val="16"/>
                <w:lang w:eastAsia="lv-LV"/>
              </w:rPr>
              <w:t> </w:t>
            </w:r>
          </w:p>
        </w:tc>
        <w:tc>
          <w:tcPr>
            <w:tcW w:w="851" w:type="dxa"/>
            <w:shd w:val="clear" w:color="000000" w:fill="FFFFFF"/>
            <w:vAlign w:val="center"/>
            <w:hideMark/>
          </w:tcPr>
          <w:p w:rsidR="003661A0" w:rsidRPr="003661A0" w:rsidRDefault="003661A0" w:rsidP="003661A0">
            <w:pPr>
              <w:spacing w:after="0" w:line="240" w:lineRule="auto"/>
              <w:jc w:val="right"/>
              <w:rPr>
                <w:sz w:val="16"/>
                <w:szCs w:val="16"/>
                <w:lang w:eastAsia="lv-LV"/>
              </w:rPr>
            </w:pPr>
            <w:r w:rsidRPr="003661A0">
              <w:rPr>
                <w:sz w:val="16"/>
                <w:szCs w:val="16"/>
                <w:lang w:eastAsia="lv-LV"/>
              </w:rPr>
              <w:t>300 000</w:t>
            </w:r>
          </w:p>
        </w:tc>
        <w:tc>
          <w:tcPr>
            <w:tcW w:w="992" w:type="dxa"/>
            <w:shd w:val="clear" w:color="000000" w:fill="FFFFFF"/>
            <w:vAlign w:val="center"/>
            <w:hideMark/>
          </w:tcPr>
          <w:p w:rsidR="003661A0" w:rsidRPr="003661A0" w:rsidRDefault="003661A0" w:rsidP="003661A0">
            <w:pPr>
              <w:spacing w:after="0" w:line="240" w:lineRule="auto"/>
              <w:jc w:val="right"/>
              <w:rPr>
                <w:sz w:val="16"/>
                <w:szCs w:val="16"/>
                <w:lang w:eastAsia="lv-LV"/>
              </w:rPr>
            </w:pPr>
            <w:r w:rsidRPr="003661A0">
              <w:rPr>
                <w:sz w:val="16"/>
                <w:szCs w:val="16"/>
                <w:lang w:eastAsia="lv-LV"/>
              </w:rPr>
              <w:t>2 371 784</w:t>
            </w:r>
          </w:p>
        </w:tc>
        <w:tc>
          <w:tcPr>
            <w:tcW w:w="992" w:type="dxa"/>
            <w:shd w:val="clear" w:color="000000" w:fill="FFFFFF"/>
            <w:vAlign w:val="center"/>
            <w:hideMark/>
          </w:tcPr>
          <w:p w:rsidR="003661A0" w:rsidRPr="003661A0" w:rsidRDefault="003661A0" w:rsidP="003661A0">
            <w:pPr>
              <w:spacing w:after="0" w:line="240" w:lineRule="auto"/>
              <w:jc w:val="right"/>
              <w:rPr>
                <w:i/>
                <w:sz w:val="16"/>
                <w:szCs w:val="16"/>
                <w:lang w:eastAsia="lv-LV"/>
              </w:rPr>
            </w:pPr>
            <w:r w:rsidRPr="003661A0">
              <w:rPr>
                <w:i/>
                <w:sz w:val="16"/>
                <w:szCs w:val="16"/>
                <w:lang w:eastAsia="lv-LV"/>
              </w:rPr>
              <w:t>1 880 666</w:t>
            </w:r>
          </w:p>
        </w:tc>
      </w:tr>
      <w:tr w:rsidR="003661A0" w:rsidRPr="003661A0" w:rsidTr="00C256C5">
        <w:trPr>
          <w:trHeight w:val="406"/>
        </w:trPr>
        <w:tc>
          <w:tcPr>
            <w:tcW w:w="534" w:type="dxa"/>
            <w:shd w:val="clear" w:color="000000" w:fill="FFFFFF"/>
            <w:vAlign w:val="center"/>
            <w:hideMark/>
          </w:tcPr>
          <w:p w:rsidR="003661A0" w:rsidRPr="003661A0" w:rsidRDefault="003661A0" w:rsidP="003661A0">
            <w:pPr>
              <w:spacing w:after="0" w:line="240" w:lineRule="auto"/>
              <w:jc w:val="center"/>
              <w:rPr>
                <w:sz w:val="16"/>
                <w:szCs w:val="16"/>
                <w:lang w:eastAsia="lv-LV"/>
              </w:rPr>
            </w:pPr>
            <w:r w:rsidRPr="003661A0">
              <w:rPr>
                <w:sz w:val="16"/>
                <w:szCs w:val="16"/>
                <w:lang w:eastAsia="lv-LV"/>
              </w:rPr>
              <w:t>4</w:t>
            </w:r>
          </w:p>
        </w:tc>
        <w:tc>
          <w:tcPr>
            <w:tcW w:w="2126" w:type="dxa"/>
            <w:shd w:val="clear" w:color="000000" w:fill="FFFFFF"/>
            <w:vAlign w:val="center"/>
            <w:hideMark/>
          </w:tcPr>
          <w:p w:rsidR="003661A0" w:rsidRPr="003661A0" w:rsidRDefault="003661A0" w:rsidP="003661A0">
            <w:pPr>
              <w:spacing w:after="0" w:line="240" w:lineRule="auto"/>
              <w:rPr>
                <w:sz w:val="16"/>
                <w:szCs w:val="16"/>
                <w:lang w:eastAsia="lv-LV"/>
              </w:rPr>
            </w:pPr>
            <w:r w:rsidRPr="003661A0">
              <w:rPr>
                <w:sz w:val="16"/>
                <w:szCs w:val="16"/>
                <w:lang w:eastAsia="lv-LV"/>
              </w:rPr>
              <w:t>Būvniecības tehniskā uzraudzība</w:t>
            </w:r>
          </w:p>
        </w:tc>
        <w:tc>
          <w:tcPr>
            <w:tcW w:w="1701" w:type="dxa"/>
            <w:shd w:val="clear" w:color="000000" w:fill="FFFFFF"/>
            <w:vAlign w:val="center"/>
            <w:hideMark/>
          </w:tcPr>
          <w:p w:rsidR="003661A0" w:rsidRPr="003661A0" w:rsidRDefault="003661A0" w:rsidP="003661A0">
            <w:pPr>
              <w:spacing w:after="0" w:line="240" w:lineRule="auto"/>
              <w:jc w:val="right"/>
              <w:rPr>
                <w:sz w:val="16"/>
                <w:szCs w:val="16"/>
                <w:lang w:eastAsia="lv-LV"/>
              </w:rPr>
            </w:pPr>
            <w:r w:rsidRPr="003661A0">
              <w:rPr>
                <w:sz w:val="16"/>
                <w:szCs w:val="16"/>
                <w:lang w:eastAsia="lv-LV"/>
              </w:rPr>
              <w:t>30 411</w:t>
            </w:r>
          </w:p>
        </w:tc>
        <w:tc>
          <w:tcPr>
            <w:tcW w:w="1134" w:type="dxa"/>
            <w:shd w:val="clear" w:color="000000" w:fill="FFFFFF"/>
            <w:vAlign w:val="center"/>
            <w:hideMark/>
          </w:tcPr>
          <w:p w:rsidR="003661A0" w:rsidRPr="003661A0" w:rsidRDefault="003661A0" w:rsidP="003661A0">
            <w:pPr>
              <w:spacing w:after="0" w:line="240" w:lineRule="auto"/>
              <w:jc w:val="right"/>
              <w:rPr>
                <w:b/>
                <w:sz w:val="16"/>
                <w:szCs w:val="16"/>
                <w:lang w:eastAsia="lv-LV"/>
              </w:rPr>
            </w:pPr>
            <w:r w:rsidRPr="003661A0">
              <w:rPr>
                <w:b/>
                <w:sz w:val="16"/>
                <w:szCs w:val="16"/>
                <w:lang w:eastAsia="lv-LV"/>
              </w:rPr>
              <w:t>39 462</w:t>
            </w:r>
          </w:p>
        </w:tc>
        <w:tc>
          <w:tcPr>
            <w:tcW w:w="709" w:type="dxa"/>
            <w:shd w:val="clear" w:color="000000" w:fill="FFFFFF"/>
            <w:vAlign w:val="center"/>
            <w:hideMark/>
          </w:tcPr>
          <w:p w:rsidR="003661A0" w:rsidRPr="003661A0" w:rsidRDefault="003661A0" w:rsidP="003661A0">
            <w:pPr>
              <w:spacing w:after="0" w:line="240" w:lineRule="auto"/>
              <w:jc w:val="right"/>
              <w:rPr>
                <w:sz w:val="16"/>
                <w:szCs w:val="16"/>
                <w:lang w:eastAsia="lv-LV"/>
              </w:rPr>
            </w:pPr>
            <w:r w:rsidRPr="003661A0">
              <w:rPr>
                <w:sz w:val="16"/>
                <w:szCs w:val="16"/>
                <w:lang w:eastAsia="lv-LV"/>
              </w:rPr>
              <w:t> </w:t>
            </w:r>
          </w:p>
        </w:tc>
        <w:tc>
          <w:tcPr>
            <w:tcW w:w="708" w:type="dxa"/>
            <w:shd w:val="clear" w:color="000000" w:fill="FFFFFF"/>
            <w:vAlign w:val="center"/>
            <w:hideMark/>
          </w:tcPr>
          <w:p w:rsidR="003661A0" w:rsidRPr="003661A0" w:rsidRDefault="003661A0" w:rsidP="003661A0">
            <w:pPr>
              <w:spacing w:after="0" w:line="240" w:lineRule="auto"/>
              <w:jc w:val="right"/>
              <w:rPr>
                <w:sz w:val="16"/>
                <w:szCs w:val="16"/>
                <w:lang w:eastAsia="lv-LV"/>
              </w:rPr>
            </w:pPr>
            <w:r w:rsidRPr="003661A0">
              <w:rPr>
                <w:sz w:val="16"/>
                <w:szCs w:val="16"/>
                <w:lang w:eastAsia="lv-LV"/>
              </w:rPr>
              <w:t> </w:t>
            </w:r>
          </w:p>
        </w:tc>
        <w:tc>
          <w:tcPr>
            <w:tcW w:w="851" w:type="dxa"/>
            <w:shd w:val="clear" w:color="000000" w:fill="FFFFFF"/>
            <w:vAlign w:val="center"/>
            <w:hideMark/>
          </w:tcPr>
          <w:p w:rsidR="003661A0" w:rsidRPr="003661A0" w:rsidRDefault="003661A0" w:rsidP="003661A0">
            <w:pPr>
              <w:spacing w:after="0" w:line="240" w:lineRule="auto"/>
              <w:jc w:val="right"/>
              <w:rPr>
                <w:sz w:val="16"/>
                <w:szCs w:val="16"/>
                <w:lang w:eastAsia="lv-LV"/>
              </w:rPr>
            </w:pPr>
            <w:r w:rsidRPr="003661A0">
              <w:rPr>
                <w:sz w:val="16"/>
                <w:szCs w:val="16"/>
                <w:lang w:eastAsia="lv-LV"/>
              </w:rPr>
              <w:t>9 108</w:t>
            </w:r>
          </w:p>
        </w:tc>
        <w:tc>
          <w:tcPr>
            <w:tcW w:w="992" w:type="dxa"/>
            <w:shd w:val="clear" w:color="000000" w:fill="FFFFFF"/>
            <w:vAlign w:val="center"/>
            <w:hideMark/>
          </w:tcPr>
          <w:p w:rsidR="003661A0" w:rsidRPr="003661A0" w:rsidRDefault="003661A0" w:rsidP="003661A0">
            <w:pPr>
              <w:spacing w:after="0" w:line="240" w:lineRule="auto"/>
              <w:jc w:val="right"/>
              <w:rPr>
                <w:sz w:val="16"/>
                <w:szCs w:val="16"/>
                <w:lang w:eastAsia="lv-LV"/>
              </w:rPr>
            </w:pPr>
            <w:r w:rsidRPr="003661A0">
              <w:rPr>
                <w:sz w:val="16"/>
                <w:szCs w:val="16"/>
                <w:lang w:eastAsia="lv-LV"/>
              </w:rPr>
              <w:t>30 354</w:t>
            </w:r>
          </w:p>
        </w:tc>
        <w:tc>
          <w:tcPr>
            <w:tcW w:w="992" w:type="dxa"/>
            <w:shd w:val="clear" w:color="000000" w:fill="FFFFFF"/>
            <w:vAlign w:val="center"/>
            <w:hideMark/>
          </w:tcPr>
          <w:p w:rsidR="003661A0" w:rsidRPr="003661A0" w:rsidRDefault="003661A0" w:rsidP="003661A0">
            <w:pPr>
              <w:spacing w:after="0" w:line="240" w:lineRule="auto"/>
              <w:jc w:val="right"/>
              <w:rPr>
                <w:i/>
                <w:sz w:val="16"/>
                <w:szCs w:val="16"/>
                <w:lang w:eastAsia="lv-LV"/>
              </w:rPr>
            </w:pPr>
            <w:r w:rsidRPr="003661A0">
              <w:rPr>
                <w:i/>
                <w:sz w:val="16"/>
                <w:szCs w:val="16"/>
                <w:lang w:eastAsia="lv-LV"/>
              </w:rPr>
              <w:t>9 051</w:t>
            </w:r>
          </w:p>
        </w:tc>
      </w:tr>
      <w:tr w:rsidR="003661A0" w:rsidRPr="003661A0" w:rsidTr="00C256C5">
        <w:trPr>
          <w:trHeight w:val="300"/>
        </w:trPr>
        <w:tc>
          <w:tcPr>
            <w:tcW w:w="534" w:type="dxa"/>
            <w:shd w:val="clear" w:color="000000" w:fill="FFFFFF"/>
            <w:vAlign w:val="center"/>
            <w:hideMark/>
          </w:tcPr>
          <w:p w:rsidR="003661A0" w:rsidRPr="003661A0" w:rsidRDefault="003661A0" w:rsidP="003661A0">
            <w:pPr>
              <w:spacing w:after="0" w:line="240" w:lineRule="auto"/>
              <w:jc w:val="center"/>
              <w:rPr>
                <w:sz w:val="16"/>
                <w:szCs w:val="16"/>
                <w:lang w:eastAsia="lv-LV"/>
              </w:rPr>
            </w:pPr>
            <w:r w:rsidRPr="003661A0">
              <w:rPr>
                <w:sz w:val="16"/>
                <w:szCs w:val="16"/>
                <w:lang w:eastAsia="lv-LV"/>
              </w:rPr>
              <w:t>5</w:t>
            </w:r>
          </w:p>
        </w:tc>
        <w:tc>
          <w:tcPr>
            <w:tcW w:w="2126" w:type="dxa"/>
            <w:shd w:val="clear" w:color="000000" w:fill="FFFFFF"/>
            <w:vAlign w:val="center"/>
            <w:hideMark/>
          </w:tcPr>
          <w:p w:rsidR="003661A0" w:rsidRPr="003661A0" w:rsidRDefault="003661A0" w:rsidP="003661A0">
            <w:pPr>
              <w:spacing w:after="0" w:line="240" w:lineRule="auto"/>
              <w:rPr>
                <w:sz w:val="16"/>
                <w:szCs w:val="16"/>
                <w:lang w:eastAsia="lv-LV"/>
              </w:rPr>
            </w:pPr>
            <w:r w:rsidRPr="003661A0">
              <w:rPr>
                <w:sz w:val="16"/>
                <w:szCs w:val="16"/>
                <w:lang w:eastAsia="lv-LV"/>
              </w:rPr>
              <w:t>Autoruzraudzība</w:t>
            </w:r>
          </w:p>
        </w:tc>
        <w:tc>
          <w:tcPr>
            <w:tcW w:w="1701" w:type="dxa"/>
            <w:shd w:val="clear" w:color="000000" w:fill="FFFFFF"/>
            <w:vAlign w:val="center"/>
            <w:hideMark/>
          </w:tcPr>
          <w:p w:rsidR="003661A0" w:rsidRPr="003661A0" w:rsidRDefault="003661A0" w:rsidP="003661A0">
            <w:pPr>
              <w:spacing w:after="0" w:line="240" w:lineRule="auto"/>
              <w:jc w:val="right"/>
              <w:rPr>
                <w:sz w:val="16"/>
                <w:szCs w:val="16"/>
                <w:lang w:eastAsia="lv-LV"/>
              </w:rPr>
            </w:pPr>
            <w:r w:rsidRPr="003661A0">
              <w:rPr>
                <w:sz w:val="16"/>
                <w:szCs w:val="16"/>
                <w:lang w:eastAsia="lv-LV"/>
              </w:rPr>
              <w:t> </w:t>
            </w:r>
          </w:p>
        </w:tc>
        <w:tc>
          <w:tcPr>
            <w:tcW w:w="1134" w:type="dxa"/>
            <w:shd w:val="clear" w:color="000000" w:fill="FFFFFF"/>
            <w:vAlign w:val="center"/>
            <w:hideMark/>
          </w:tcPr>
          <w:p w:rsidR="003661A0" w:rsidRPr="003661A0" w:rsidRDefault="003661A0" w:rsidP="003661A0">
            <w:pPr>
              <w:spacing w:after="0" w:line="240" w:lineRule="auto"/>
              <w:jc w:val="right"/>
              <w:rPr>
                <w:b/>
                <w:sz w:val="16"/>
                <w:szCs w:val="16"/>
                <w:lang w:eastAsia="lv-LV"/>
              </w:rPr>
            </w:pPr>
            <w:r w:rsidRPr="003661A0">
              <w:rPr>
                <w:b/>
                <w:sz w:val="16"/>
                <w:szCs w:val="16"/>
                <w:lang w:eastAsia="lv-LV"/>
              </w:rPr>
              <w:t>16 078</w:t>
            </w:r>
          </w:p>
        </w:tc>
        <w:tc>
          <w:tcPr>
            <w:tcW w:w="709" w:type="dxa"/>
            <w:shd w:val="clear" w:color="000000" w:fill="FFFFFF"/>
            <w:vAlign w:val="center"/>
            <w:hideMark/>
          </w:tcPr>
          <w:p w:rsidR="003661A0" w:rsidRPr="003661A0" w:rsidRDefault="003661A0" w:rsidP="003661A0">
            <w:pPr>
              <w:spacing w:after="0" w:line="240" w:lineRule="auto"/>
              <w:jc w:val="right"/>
              <w:rPr>
                <w:sz w:val="16"/>
                <w:szCs w:val="16"/>
                <w:lang w:eastAsia="lv-LV"/>
              </w:rPr>
            </w:pPr>
            <w:r w:rsidRPr="003661A0">
              <w:rPr>
                <w:sz w:val="16"/>
                <w:szCs w:val="16"/>
                <w:lang w:eastAsia="lv-LV"/>
              </w:rPr>
              <w:t> </w:t>
            </w:r>
          </w:p>
        </w:tc>
        <w:tc>
          <w:tcPr>
            <w:tcW w:w="708" w:type="dxa"/>
            <w:shd w:val="clear" w:color="000000" w:fill="FFFFFF"/>
            <w:vAlign w:val="center"/>
            <w:hideMark/>
          </w:tcPr>
          <w:p w:rsidR="003661A0" w:rsidRPr="003661A0" w:rsidRDefault="003661A0" w:rsidP="003661A0">
            <w:pPr>
              <w:spacing w:after="0" w:line="240" w:lineRule="auto"/>
              <w:jc w:val="right"/>
              <w:rPr>
                <w:sz w:val="16"/>
                <w:szCs w:val="16"/>
                <w:lang w:eastAsia="lv-LV"/>
              </w:rPr>
            </w:pPr>
            <w:r w:rsidRPr="003661A0">
              <w:rPr>
                <w:sz w:val="16"/>
                <w:szCs w:val="16"/>
                <w:lang w:eastAsia="lv-LV"/>
              </w:rPr>
              <w:t> </w:t>
            </w:r>
          </w:p>
        </w:tc>
        <w:tc>
          <w:tcPr>
            <w:tcW w:w="851" w:type="dxa"/>
            <w:shd w:val="clear" w:color="000000" w:fill="FFFFFF"/>
            <w:vAlign w:val="center"/>
            <w:hideMark/>
          </w:tcPr>
          <w:p w:rsidR="003661A0" w:rsidRPr="003661A0" w:rsidRDefault="003661A0" w:rsidP="003661A0">
            <w:pPr>
              <w:spacing w:after="0" w:line="240" w:lineRule="auto"/>
              <w:jc w:val="right"/>
              <w:rPr>
                <w:sz w:val="16"/>
                <w:szCs w:val="16"/>
                <w:lang w:eastAsia="lv-LV"/>
              </w:rPr>
            </w:pPr>
            <w:r w:rsidRPr="003661A0">
              <w:rPr>
                <w:sz w:val="16"/>
                <w:szCs w:val="16"/>
                <w:lang w:eastAsia="lv-LV"/>
              </w:rPr>
              <w:t>3 710</w:t>
            </w:r>
          </w:p>
        </w:tc>
        <w:tc>
          <w:tcPr>
            <w:tcW w:w="992" w:type="dxa"/>
            <w:shd w:val="clear" w:color="000000" w:fill="FFFFFF"/>
            <w:vAlign w:val="center"/>
            <w:hideMark/>
          </w:tcPr>
          <w:p w:rsidR="003661A0" w:rsidRPr="003661A0" w:rsidRDefault="003661A0" w:rsidP="003661A0">
            <w:pPr>
              <w:spacing w:after="0" w:line="240" w:lineRule="auto"/>
              <w:jc w:val="right"/>
              <w:rPr>
                <w:sz w:val="16"/>
                <w:szCs w:val="16"/>
                <w:lang w:eastAsia="lv-LV"/>
              </w:rPr>
            </w:pPr>
            <w:r w:rsidRPr="003661A0">
              <w:rPr>
                <w:sz w:val="16"/>
                <w:szCs w:val="16"/>
                <w:lang w:eastAsia="lv-LV"/>
              </w:rPr>
              <w:t>12 368</w:t>
            </w:r>
          </w:p>
        </w:tc>
        <w:tc>
          <w:tcPr>
            <w:tcW w:w="992" w:type="dxa"/>
            <w:shd w:val="clear" w:color="000000" w:fill="FFFFFF"/>
            <w:vAlign w:val="center"/>
            <w:hideMark/>
          </w:tcPr>
          <w:p w:rsidR="003661A0" w:rsidRPr="003661A0" w:rsidRDefault="003661A0" w:rsidP="003661A0">
            <w:pPr>
              <w:spacing w:after="0" w:line="240" w:lineRule="auto"/>
              <w:jc w:val="right"/>
              <w:rPr>
                <w:i/>
                <w:sz w:val="16"/>
                <w:szCs w:val="16"/>
                <w:lang w:eastAsia="lv-LV"/>
              </w:rPr>
            </w:pPr>
            <w:r w:rsidRPr="003661A0">
              <w:rPr>
                <w:i/>
                <w:sz w:val="16"/>
                <w:szCs w:val="16"/>
                <w:lang w:eastAsia="lv-LV"/>
              </w:rPr>
              <w:t>16 078</w:t>
            </w:r>
          </w:p>
        </w:tc>
      </w:tr>
      <w:tr w:rsidR="003661A0" w:rsidRPr="003661A0" w:rsidTr="00C256C5">
        <w:trPr>
          <w:trHeight w:val="247"/>
        </w:trPr>
        <w:tc>
          <w:tcPr>
            <w:tcW w:w="534" w:type="dxa"/>
            <w:shd w:val="clear" w:color="000000" w:fill="FFFFFF"/>
            <w:vAlign w:val="center"/>
            <w:hideMark/>
          </w:tcPr>
          <w:p w:rsidR="003661A0" w:rsidRPr="003661A0" w:rsidRDefault="003661A0" w:rsidP="003661A0">
            <w:pPr>
              <w:spacing w:after="0" w:line="240" w:lineRule="auto"/>
              <w:jc w:val="center"/>
              <w:rPr>
                <w:sz w:val="16"/>
                <w:szCs w:val="16"/>
                <w:lang w:eastAsia="lv-LV"/>
              </w:rPr>
            </w:pPr>
            <w:r w:rsidRPr="003661A0">
              <w:rPr>
                <w:sz w:val="16"/>
                <w:szCs w:val="16"/>
                <w:lang w:eastAsia="lv-LV"/>
              </w:rPr>
              <w:t>6</w:t>
            </w:r>
          </w:p>
        </w:tc>
        <w:tc>
          <w:tcPr>
            <w:tcW w:w="2126" w:type="dxa"/>
            <w:shd w:val="clear" w:color="000000" w:fill="FFFFFF"/>
            <w:vAlign w:val="center"/>
            <w:hideMark/>
          </w:tcPr>
          <w:p w:rsidR="003661A0" w:rsidRPr="003661A0" w:rsidRDefault="003661A0" w:rsidP="003661A0">
            <w:pPr>
              <w:spacing w:after="0" w:line="240" w:lineRule="auto"/>
              <w:rPr>
                <w:sz w:val="16"/>
                <w:szCs w:val="16"/>
                <w:lang w:eastAsia="lv-LV"/>
              </w:rPr>
            </w:pPr>
            <w:r w:rsidRPr="003661A0">
              <w:rPr>
                <w:sz w:val="16"/>
                <w:szCs w:val="16"/>
                <w:lang w:eastAsia="lv-LV"/>
              </w:rPr>
              <w:t>Citas ar būvniecību saistītās izmaksas</w:t>
            </w:r>
          </w:p>
        </w:tc>
        <w:tc>
          <w:tcPr>
            <w:tcW w:w="1701" w:type="dxa"/>
            <w:shd w:val="clear" w:color="000000" w:fill="FFFFFF"/>
            <w:vAlign w:val="center"/>
            <w:hideMark/>
          </w:tcPr>
          <w:p w:rsidR="003661A0" w:rsidRPr="003661A0" w:rsidRDefault="003661A0" w:rsidP="003661A0">
            <w:pPr>
              <w:spacing w:after="0" w:line="240" w:lineRule="auto"/>
              <w:jc w:val="right"/>
              <w:rPr>
                <w:sz w:val="16"/>
                <w:szCs w:val="16"/>
                <w:lang w:eastAsia="lv-LV"/>
              </w:rPr>
            </w:pPr>
            <w:r w:rsidRPr="003661A0">
              <w:rPr>
                <w:sz w:val="16"/>
                <w:szCs w:val="16"/>
                <w:lang w:eastAsia="lv-LV"/>
              </w:rPr>
              <w:t>1 737</w:t>
            </w:r>
          </w:p>
        </w:tc>
        <w:tc>
          <w:tcPr>
            <w:tcW w:w="1134" w:type="dxa"/>
            <w:shd w:val="clear" w:color="000000" w:fill="FFFFFF"/>
            <w:vAlign w:val="center"/>
            <w:hideMark/>
          </w:tcPr>
          <w:p w:rsidR="003661A0" w:rsidRPr="003661A0" w:rsidRDefault="003661A0" w:rsidP="003661A0">
            <w:pPr>
              <w:spacing w:after="0" w:line="240" w:lineRule="auto"/>
              <w:jc w:val="right"/>
              <w:rPr>
                <w:b/>
                <w:sz w:val="16"/>
                <w:szCs w:val="16"/>
                <w:lang w:eastAsia="lv-LV"/>
              </w:rPr>
            </w:pPr>
            <w:r w:rsidRPr="003661A0">
              <w:rPr>
                <w:b/>
                <w:sz w:val="16"/>
                <w:szCs w:val="16"/>
                <w:lang w:eastAsia="lv-LV"/>
              </w:rPr>
              <w:t>1 737</w:t>
            </w:r>
          </w:p>
        </w:tc>
        <w:tc>
          <w:tcPr>
            <w:tcW w:w="709" w:type="dxa"/>
            <w:shd w:val="clear" w:color="000000" w:fill="FFFFFF"/>
            <w:vAlign w:val="center"/>
            <w:hideMark/>
          </w:tcPr>
          <w:p w:rsidR="003661A0" w:rsidRPr="003661A0" w:rsidRDefault="003661A0" w:rsidP="003661A0">
            <w:pPr>
              <w:spacing w:after="0" w:line="240" w:lineRule="auto"/>
              <w:jc w:val="right"/>
              <w:rPr>
                <w:sz w:val="16"/>
                <w:szCs w:val="16"/>
                <w:lang w:eastAsia="lv-LV"/>
              </w:rPr>
            </w:pPr>
            <w:r w:rsidRPr="003661A0">
              <w:rPr>
                <w:sz w:val="16"/>
                <w:szCs w:val="16"/>
                <w:lang w:eastAsia="lv-LV"/>
              </w:rPr>
              <w:t>455</w:t>
            </w:r>
          </w:p>
        </w:tc>
        <w:tc>
          <w:tcPr>
            <w:tcW w:w="708" w:type="dxa"/>
            <w:shd w:val="clear" w:color="000000" w:fill="FFFFFF"/>
            <w:vAlign w:val="center"/>
            <w:hideMark/>
          </w:tcPr>
          <w:p w:rsidR="003661A0" w:rsidRPr="003661A0" w:rsidRDefault="003661A0" w:rsidP="003661A0">
            <w:pPr>
              <w:spacing w:after="0" w:line="240" w:lineRule="auto"/>
              <w:jc w:val="right"/>
              <w:rPr>
                <w:sz w:val="16"/>
                <w:szCs w:val="16"/>
                <w:lang w:eastAsia="lv-LV"/>
              </w:rPr>
            </w:pPr>
            <w:r w:rsidRPr="003661A0">
              <w:rPr>
                <w:sz w:val="16"/>
                <w:szCs w:val="16"/>
                <w:lang w:eastAsia="lv-LV"/>
              </w:rPr>
              <w:t> </w:t>
            </w:r>
          </w:p>
        </w:tc>
        <w:tc>
          <w:tcPr>
            <w:tcW w:w="851" w:type="dxa"/>
            <w:shd w:val="clear" w:color="000000" w:fill="FFFFFF"/>
            <w:vAlign w:val="center"/>
            <w:hideMark/>
          </w:tcPr>
          <w:p w:rsidR="003661A0" w:rsidRPr="003661A0" w:rsidRDefault="003661A0" w:rsidP="003661A0">
            <w:pPr>
              <w:spacing w:after="0" w:line="240" w:lineRule="auto"/>
              <w:jc w:val="right"/>
              <w:rPr>
                <w:sz w:val="16"/>
                <w:szCs w:val="16"/>
                <w:lang w:eastAsia="lv-LV"/>
              </w:rPr>
            </w:pPr>
            <w:r w:rsidRPr="003661A0">
              <w:rPr>
                <w:sz w:val="16"/>
                <w:szCs w:val="16"/>
                <w:lang w:eastAsia="lv-LV"/>
              </w:rPr>
              <w:t> </w:t>
            </w:r>
          </w:p>
        </w:tc>
        <w:tc>
          <w:tcPr>
            <w:tcW w:w="992" w:type="dxa"/>
            <w:shd w:val="clear" w:color="000000" w:fill="FFFFFF"/>
            <w:vAlign w:val="center"/>
            <w:hideMark/>
          </w:tcPr>
          <w:p w:rsidR="003661A0" w:rsidRPr="003661A0" w:rsidRDefault="003661A0" w:rsidP="003661A0">
            <w:pPr>
              <w:spacing w:after="0" w:line="240" w:lineRule="auto"/>
              <w:jc w:val="right"/>
              <w:rPr>
                <w:sz w:val="16"/>
                <w:szCs w:val="16"/>
                <w:lang w:eastAsia="lv-LV"/>
              </w:rPr>
            </w:pPr>
            <w:r w:rsidRPr="003661A0">
              <w:rPr>
                <w:sz w:val="16"/>
                <w:szCs w:val="16"/>
                <w:lang w:eastAsia="lv-LV"/>
              </w:rPr>
              <w:t>1 282</w:t>
            </w:r>
          </w:p>
        </w:tc>
        <w:tc>
          <w:tcPr>
            <w:tcW w:w="992" w:type="dxa"/>
            <w:shd w:val="clear" w:color="000000" w:fill="FFFFFF"/>
            <w:vAlign w:val="center"/>
            <w:hideMark/>
          </w:tcPr>
          <w:p w:rsidR="003661A0" w:rsidRPr="003661A0" w:rsidRDefault="003661A0" w:rsidP="003661A0">
            <w:pPr>
              <w:spacing w:after="0" w:line="240" w:lineRule="auto"/>
              <w:jc w:val="right"/>
              <w:rPr>
                <w:i/>
                <w:sz w:val="16"/>
                <w:szCs w:val="16"/>
                <w:lang w:eastAsia="lv-LV"/>
              </w:rPr>
            </w:pPr>
            <w:r w:rsidRPr="003661A0">
              <w:rPr>
                <w:i/>
                <w:sz w:val="16"/>
                <w:szCs w:val="16"/>
                <w:lang w:eastAsia="lv-LV"/>
              </w:rPr>
              <w:t>0</w:t>
            </w:r>
          </w:p>
        </w:tc>
      </w:tr>
      <w:tr w:rsidR="003661A0" w:rsidRPr="00C256C5" w:rsidTr="00C256C5">
        <w:trPr>
          <w:trHeight w:val="203"/>
        </w:trPr>
        <w:tc>
          <w:tcPr>
            <w:tcW w:w="2660" w:type="dxa"/>
            <w:gridSpan w:val="2"/>
            <w:shd w:val="clear" w:color="000000" w:fill="FFFFFF"/>
            <w:vAlign w:val="center"/>
            <w:hideMark/>
          </w:tcPr>
          <w:p w:rsidR="003661A0" w:rsidRPr="00C256C5" w:rsidRDefault="003661A0" w:rsidP="003661A0">
            <w:pPr>
              <w:spacing w:after="0" w:line="240" w:lineRule="auto"/>
              <w:rPr>
                <w:b/>
                <w:sz w:val="16"/>
                <w:szCs w:val="16"/>
                <w:lang w:eastAsia="lv-LV"/>
              </w:rPr>
            </w:pPr>
            <w:r w:rsidRPr="00C256C5">
              <w:rPr>
                <w:b/>
                <w:sz w:val="16"/>
                <w:szCs w:val="16"/>
                <w:lang w:eastAsia="lv-LV"/>
              </w:rPr>
              <w:t>Kapitālieguldījumi kopā (bez PVN)</w:t>
            </w:r>
          </w:p>
        </w:tc>
        <w:tc>
          <w:tcPr>
            <w:tcW w:w="1701" w:type="dxa"/>
            <w:shd w:val="clear" w:color="000000" w:fill="FFFFFF"/>
            <w:vAlign w:val="center"/>
            <w:hideMark/>
          </w:tcPr>
          <w:p w:rsidR="003661A0" w:rsidRPr="00C256C5" w:rsidRDefault="003661A0" w:rsidP="003661A0">
            <w:pPr>
              <w:spacing w:after="0" w:line="240" w:lineRule="auto"/>
              <w:jc w:val="right"/>
              <w:rPr>
                <w:b/>
                <w:sz w:val="16"/>
                <w:szCs w:val="16"/>
                <w:lang w:eastAsia="lv-LV"/>
              </w:rPr>
            </w:pPr>
            <w:r w:rsidRPr="00C256C5">
              <w:rPr>
                <w:b/>
                <w:sz w:val="16"/>
                <w:szCs w:val="16"/>
                <w:lang w:eastAsia="lv-LV"/>
              </w:rPr>
              <w:t>868 884</w:t>
            </w:r>
          </w:p>
        </w:tc>
        <w:tc>
          <w:tcPr>
            <w:tcW w:w="1134" w:type="dxa"/>
            <w:shd w:val="clear" w:color="000000" w:fill="FFFFFF"/>
            <w:vAlign w:val="center"/>
            <w:hideMark/>
          </w:tcPr>
          <w:p w:rsidR="003661A0" w:rsidRPr="00C256C5" w:rsidRDefault="003661A0" w:rsidP="000A24DA">
            <w:pPr>
              <w:spacing w:after="0" w:line="240" w:lineRule="auto"/>
              <w:jc w:val="right"/>
              <w:rPr>
                <w:b/>
                <w:sz w:val="16"/>
                <w:szCs w:val="16"/>
                <w:lang w:eastAsia="lv-LV"/>
              </w:rPr>
            </w:pPr>
            <w:r w:rsidRPr="00C256C5">
              <w:rPr>
                <w:b/>
                <w:sz w:val="16"/>
                <w:szCs w:val="16"/>
                <w:lang w:eastAsia="lv-LV"/>
              </w:rPr>
              <w:t>2 821 23</w:t>
            </w:r>
            <w:r w:rsidR="000A24DA">
              <w:rPr>
                <w:b/>
                <w:sz w:val="16"/>
                <w:szCs w:val="16"/>
                <w:lang w:eastAsia="lv-LV"/>
              </w:rPr>
              <w:t>6</w:t>
            </w:r>
          </w:p>
        </w:tc>
        <w:tc>
          <w:tcPr>
            <w:tcW w:w="709" w:type="dxa"/>
            <w:shd w:val="clear" w:color="000000" w:fill="FFFFFF"/>
            <w:vAlign w:val="center"/>
            <w:hideMark/>
          </w:tcPr>
          <w:p w:rsidR="003661A0" w:rsidRPr="00C256C5" w:rsidRDefault="003661A0" w:rsidP="003661A0">
            <w:pPr>
              <w:spacing w:after="0" w:line="240" w:lineRule="auto"/>
              <w:jc w:val="right"/>
              <w:rPr>
                <w:b/>
                <w:sz w:val="16"/>
                <w:szCs w:val="16"/>
                <w:lang w:eastAsia="lv-LV"/>
              </w:rPr>
            </w:pPr>
            <w:r w:rsidRPr="00C256C5">
              <w:rPr>
                <w:b/>
                <w:sz w:val="16"/>
                <w:szCs w:val="16"/>
                <w:lang w:eastAsia="lv-LV"/>
              </w:rPr>
              <w:t>455</w:t>
            </w:r>
          </w:p>
        </w:tc>
        <w:tc>
          <w:tcPr>
            <w:tcW w:w="708" w:type="dxa"/>
            <w:shd w:val="clear" w:color="000000" w:fill="FFFFFF"/>
            <w:vAlign w:val="center"/>
            <w:hideMark/>
          </w:tcPr>
          <w:p w:rsidR="003661A0" w:rsidRPr="00C256C5" w:rsidRDefault="003661A0" w:rsidP="003661A0">
            <w:pPr>
              <w:spacing w:after="0" w:line="240" w:lineRule="auto"/>
              <w:jc w:val="right"/>
              <w:rPr>
                <w:b/>
                <w:sz w:val="16"/>
                <w:szCs w:val="16"/>
                <w:lang w:eastAsia="lv-LV"/>
              </w:rPr>
            </w:pPr>
            <w:r w:rsidRPr="00C256C5">
              <w:rPr>
                <w:b/>
                <w:sz w:val="16"/>
                <w:szCs w:val="16"/>
                <w:lang w:eastAsia="lv-LV"/>
              </w:rPr>
              <w:t>43 824</w:t>
            </w:r>
          </w:p>
        </w:tc>
        <w:tc>
          <w:tcPr>
            <w:tcW w:w="851" w:type="dxa"/>
            <w:shd w:val="clear" w:color="000000" w:fill="FFFFFF"/>
            <w:vAlign w:val="center"/>
            <w:hideMark/>
          </w:tcPr>
          <w:p w:rsidR="003661A0" w:rsidRPr="00C256C5" w:rsidRDefault="003661A0" w:rsidP="003661A0">
            <w:pPr>
              <w:spacing w:after="0" w:line="240" w:lineRule="auto"/>
              <w:jc w:val="right"/>
              <w:rPr>
                <w:b/>
                <w:sz w:val="16"/>
                <w:szCs w:val="16"/>
                <w:lang w:eastAsia="lv-LV"/>
              </w:rPr>
            </w:pPr>
            <w:r w:rsidRPr="00C256C5">
              <w:rPr>
                <w:b/>
                <w:sz w:val="16"/>
                <w:szCs w:val="16"/>
                <w:lang w:eastAsia="lv-LV"/>
              </w:rPr>
              <w:t>361 169</w:t>
            </w:r>
          </w:p>
        </w:tc>
        <w:tc>
          <w:tcPr>
            <w:tcW w:w="992" w:type="dxa"/>
            <w:shd w:val="clear" w:color="000000" w:fill="FFFFFF"/>
            <w:vAlign w:val="center"/>
            <w:hideMark/>
          </w:tcPr>
          <w:p w:rsidR="003661A0" w:rsidRPr="00C256C5" w:rsidRDefault="003661A0" w:rsidP="003661A0">
            <w:pPr>
              <w:spacing w:after="0" w:line="240" w:lineRule="auto"/>
              <w:jc w:val="right"/>
              <w:rPr>
                <w:b/>
                <w:sz w:val="16"/>
                <w:szCs w:val="16"/>
                <w:lang w:eastAsia="lv-LV"/>
              </w:rPr>
            </w:pPr>
            <w:r w:rsidRPr="00C256C5">
              <w:rPr>
                <w:b/>
                <w:sz w:val="16"/>
                <w:szCs w:val="16"/>
                <w:lang w:eastAsia="lv-LV"/>
              </w:rPr>
              <w:t>2 415 788</w:t>
            </w:r>
          </w:p>
        </w:tc>
        <w:tc>
          <w:tcPr>
            <w:tcW w:w="992" w:type="dxa"/>
            <w:shd w:val="clear" w:color="000000" w:fill="FFFFFF"/>
            <w:vAlign w:val="center"/>
            <w:hideMark/>
          </w:tcPr>
          <w:p w:rsidR="003661A0" w:rsidRPr="00C256C5" w:rsidRDefault="003661A0" w:rsidP="003661A0">
            <w:pPr>
              <w:spacing w:after="0" w:line="240" w:lineRule="auto"/>
              <w:jc w:val="right"/>
              <w:rPr>
                <w:b/>
                <w:i/>
                <w:sz w:val="16"/>
                <w:szCs w:val="16"/>
                <w:lang w:eastAsia="lv-LV"/>
              </w:rPr>
            </w:pPr>
            <w:r w:rsidRPr="00C256C5">
              <w:rPr>
                <w:b/>
                <w:i/>
                <w:sz w:val="16"/>
                <w:szCs w:val="16"/>
                <w:lang w:eastAsia="lv-LV"/>
              </w:rPr>
              <w:t>1 952 353</w:t>
            </w:r>
          </w:p>
        </w:tc>
      </w:tr>
      <w:tr w:rsidR="003661A0" w:rsidRPr="003661A0" w:rsidTr="00C256C5">
        <w:trPr>
          <w:trHeight w:val="393"/>
        </w:trPr>
        <w:tc>
          <w:tcPr>
            <w:tcW w:w="534" w:type="dxa"/>
            <w:shd w:val="clear" w:color="000000" w:fill="FFFFFF"/>
            <w:vAlign w:val="center"/>
            <w:hideMark/>
          </w:tcPr>
          <w:p w:rsidR="003661A0" w:rsidRPr="003661A0" w:rsidRDefault="003661A0" w:rsidP="003661A0">
            <w:pPr>
              <w:spacing w:after="0" w:line="240" w:lineRule="auto"/>
              <w:jc w:val="center"/>
              <w:rPr>
                <w:sz w:val="16"/>
                <w:szCs w:val="16"/>
                <w:lang w:eastAsia="lv-LV"/>
              </w:rPr>
            </w:pPr>
            <w:r w:rsidRPr="003661A0">
              <w:rPr>
                <w:sz w:val="16"/>
                <w:szCs w:val="16"/>
                <w:lang w:eastAsia="lv-LV"/>
              </w:rPr>
              <w:t>7</w:t>
            </w:r>
          </w:p>
        </w:tc>
        <w:tc>
          <w:tcPr>
            <w:tcW w:w="2126" w:type="dxa"/>
            <w:shd w:val="clear" w:color="000000" w:fill="FFFFFF"/>
            <w:vAlign w:val="center"/>
            <w:hideMark/>
          </w:tcPr>
          <w:p w:rsidR="003661A0" w:rsidRPr="003661A0" w:rsidRDefault="003661A0" w:rsidP="003661A0">
            <w:pPr>
              <w:spacing w:after="0" w:line="240" w:lineRule="auto"/>
              <w:rPr>
                <w:sz w:val="16"/>
                <w:szCs w:val="16"/>
                <w:lang w:eastAsia="lv-LV"/>
              </w:rPr>
            </w:pPr>
            <w:r w:rsidRPr="003661A0">
              <w:rPr>
                <w:sz w:val="16"/>
                <w:szCs w:val="16"/>
                <w:lang w:eastAsia="lv-LV"/>
              </w:rPr>
              <w:t>Būvniecības laikā tieši iesaistītā personāla izmaksas</w:t>
            </w:r>
          </w:p>
        </w:tc>
        <w:tc>
          <w:tcPr>
            <w:tcW w:w="1701" w:type="dxa"/>
            <w:shd w:val="clear" w:color="000000" w:fill="FFFFFF"/>
            <w:vAlign w:val="center"/>
            <w:hideMark/>
          </w:tcPr>
          <w:p w:rsidR="003661A0" w:rsidRPr="003661A0" w:rsidRDefault="003661A0" w:rsidP="003661A0">
            <w:pPr>
              <w:spacing w:after="0" w:line="240" w:lineRule="auto"/>
              <w:jc w:val="right"/>
              <w:rPr>
                <w:sz w:val="16"/>
                <w:szCs w:val="16"/>
                <w:lang w:eastAsia="lv-LV"/>
              </w:rPr>
            </w:pPr>
            <w:r w:rsidRPr="003661A0">
              <w:rPr>
                <w:sz w:val="16"/>
                <w:szCs w:val="16"/>
                <w:lang w:eastAsia="lv-LV"/>
              </w:rPr>
              <w:t>18 644</w:t>
            </w:r>
          </w:p>
        </w:tc>
        <w:tc>
          <w:tcPr>
            <w:tcW w:w="1134" w:type="dxa"/>
            <w:shd w:val="clear" w:color="000000" w:fill="FFFFFF"/>
            <w:vAlign w:val="center"/>
            <w:hideMark/>
          </w:tcPr>
          <w:p w:rsidR="003661A0" w:rsidRPr="003661A0" w:rsidRDefault="003661A0" w:rsidP="003661A0">
            <w:pPr>
              <w:spacing w:after="0" w:line="240" w:lineRule="auto"/>
              <w:jc w:val="right"/>
              <w:rPr>
                <w:b/>
                <w:sz w:val="16"/>
                <w:szCs w:val="16"/>
                <w:lang w:eastAsia="lv-LV"/>
              </w:rPr>
            </w:pPr>
            <w:r w:rsidRPr="003661A0">
              <w:rPr>
                <w:b/>
                <w:sz w:val="16"/>
                <w:szCs w:val="16"/>
                <w:lang w:eastAsia="lv-LV"/>
              </w:rPr>
              <w:t>21 120</w:t>
            </w:r>
          </w:p>
        </w:tc>
        <w:tc>
          <w:tcPr>
            <w:tcW w:w="709" w:type="dxa"/>
            <w:shd w:val="clear" w:color="000000" w:fill="FFFFFF"/>
            <w:vAlign w:val="center"/>
            <w:hideMark/>
          </w:tcPr>
          <w:p w:rsidR="003661A0" w:rsidRPr="003661A0" w:rsidRDefault="003661A0" w:rsidP="003661A0">
            <w:pPr>
              <w:spacing w:after="0" w:line="240" w:lineRule="auto"/>
              <w:jc w:val="right"/>
              <w:rPr>
                <w:sz w:val="16"/>
                <w:szCs w:val="16"/>
                <w:lang w:eastAsia="lv-LV"/>
              </w:rPr>
            </w:pPr>
            <w:r w:rsidRPr="003661A0">
              <w:rPr>
                <w:sz w:val="16"/>
                <w:szCs w:val="16"/>
                <w:lang w:eastAsia="lv-LV"/>
              </w:rPr>
              <w:t>932</w:t>
            </w:r>
          </w:p>
        </w:tc>
        <w:tc>
          <w:tcPr>
            <w:tcW w:w="708" w:type="dxa"/>
            <w:shd w:val="clear" w:color="000000" w:fill="FFFFFF"/>
            <w:vAlign w:val="center"/>
            <w:hideMark/>
          </w:tcPr>
          <w:p w:rsidR="003661A0" w:rsidRPr="003661A0" w:rsidRDefault="003661A0" w:rsidP="003661A0">
            <w:pPr>
              <w:spacing w:after="0" w:line="240" w:lineRule="auto"/>
              <w:jc w:val="right"/>
              <w:rPr>
                <w:sz w:val="16"/>
                <w:szCs w:val="16"/>
                <w:lang w:eastAsia="lv-LV"/>
              </w:rPr>
            </w:pPr>
            <w:r w:rsidRPr="003661A0">
              <w:rPr>
                <w:sz w:val="16"/>
                <w:szCs w:val="16"/>
                <w:lang w:eastAsia="lv-LV"/>
              </w:rPr>
              <w:t>6 826</w:t>
            </w:r>
          </w:p>
        </w:tc>
        <w:tc>
          <w:tcPr>
            <w:tcW w:w="851" w:type="dxa"/>
            <w:shd w:val="clear" w:color="000000" w:fill="FFFFFF"/>
            <w:vAlign w:val="center"/>
            <w:hideMark/>
          </w:tcPr>
          <w:p w:rsidR="003661A0" w:rsidRPr="003661A0" w:rsidRDefault="003661A0" w:rsidP="000A24DA">
            <w:pPr>
              <w:spacing w:after="0" w:line="240" w:lineRule="auto"/>
              <w:jc w:val="right"/>
              <w:rPr>
                <w:sz w:val="16"/>
                <w:szCs w:val="16"/>
                <w:lang w:eastAsia="lv-LV"/>
              </w:rPr>
            </w:pPr>
            <w:r w:rsidRPr="003661A0">
              <w:rPr>
                <w:sz w:val="16"/>
                <w:szCs w:val="16"/>
                <w:lang w:eastAsia="lv-LV"/>
              </w:rPr>
              <w:t>6 81</w:t>
            </w:r>
            <w:r w:rsidR="000A24DA">
              <w:rPr>
                <w:sz w:val="16"/>
                <w:szCs w:val="16"/>
                <w:lang w:eastAsia="lv-LV"/>
              </w:rPr>
              <w:t>4</w:t>
            </w:r>
          </w:p>
        </w:tc>
        <w:tc>
          <w:tcPr>
            <w:tcW w:w="992" w:type="dxa"/>
            <w:shd w:val="clear" w:color="000000" w:fill="FFFFFF"/>
            <w:vAlign w:val="center"/>
            <w:hideMark/>
          </w:tcPr>
          <w:p w:rsidR="003661A0" w:rsidRPr="003661A0" w:rsidRDefault="003661A0" w:rsidP="003661A0">
            <w:pPr>
              <w:spacing w:after="0" w:line="240" w:lineRule="auto"/>
              <w:jc w:val="right"/>
              <w:rPr>
                <w:sz w:val="16"/>
                <w:szCs w:val="16"/>
                <w:lang w:eastAsia="lv-LV"/>
              </w:rPr>
            </w:pPr>
            <w:r w:rsidRPr="003661A0">
              <w:rPr>
                <w:sz w:val="16"/>
                <w:szCs w:val="16"/>
                <w:lang w:eastAsia="lv-LV"/>
              </w:rPr>
              <w:t>6 549</w:t>
            </w:r>
          </w:p>
        </w:tc>
        <w:tc>
          <w:tcPr>
            <w:tcW w:w="992" w:type="dxa"/>
            <w:shd w:val="clear" w:color="000000" w:fill="FFFFFF"/>
            <w:vAlign w:val="center"/>
            <w:hideMark/>
          </w:tcPr>
          <w:p w:rsidR="003661A0" w:rsidRPr="003661A0" w:rsidRDefault="003661A0" w:rsidP="003661A0">
            <w:pPr>
              <w:spacing w:after="0" w:line="240" w:lineRule="auto"/>
              <w:jc w:val="right"/>
              <w:rPr>
                <w:i/>
                <w:sz w:val="16"/>
                <w:szCs w:val="16"/>
                <w:lang w:eastAsia="lv-LV"/>
              </w:rPr>
            </w:pPr>
            <w:r w:rsidRPr="003661A0">
              <w:rPr>
                <w:i/>
                <w:sz w:val="16"/>
                <w:szCs w:val="16"/>
                <w:lang w:eastAsia="lv-LV"/>
              </w:rPr>
              <w:t>2 476</w:t>
            </w:r>
          </w:p>
        </w:tc>
      </w:tr>
      <w:tr w:rsidR="003661A0" w:rsidRPr="003661A0" w:rsidTr="00C256C5">
        <w:trPr>
          <w:trHeight w:val="300"/>
        </w:trPr>
        <w:tc>
          <w:tcPr>
            <w:tcW w:w="2660" w:type="dxa"/>
            <w:gridSpan w:val="2"/>
            <w:shd w:val="clear" w:color="000000" w:fill="FFFFFF"/>
            <w:vAlign w:val="center"/>
            <w:hideMark/>
          </w:tcPr>
          <w:p w:rsidR="003661A0" w:rsidRPr="00C256C5" w:rsidRDefault="003661A0" w:rsidP="003661A0">
            <w:pPr>
              <w:spacing w:after="0" w:line="240" w:lineRule="auto"/>
              <w:jc w:val="center"/>
              <w:rPr>
                <w:b/>
                <w:sz w:val="16"/>
                <w:szCs w:val="16"/>
                <w:lang w:eastAsia="lv-LV"/>
              </w:rPr>
            </w:pPr>
            <w:r w:rsidRPr="00C256C5">
              <w:rPr>
                <w:b/>
                <w:sz w:val="16"/>
                <w:szCs w:val="16"/>
                <w:lang w:eastAsia="lv-LV"/>
              </w:rPr>
              <w:t>Pavisam kopā (bez PVN)</w:t>
            </w:r>
          </w:p>
        </w:tc>
        <w:tc>
          <w:tcPr>
            <w:tcW w:w="1701" w:type="dxa"/>
            <w:shd w:val="clear" w:color="000000" w:fill="FFFFFF"/>
            <w:vAlign w:val="center"/>
            <w:hideMark/>
          </w:tcPr>
          <w:p w:rsidR="003661A0" w:rsidRPr="003661A0" w:rsidRDefault="003661A0" w:rsidP="003661A0">
            <w:pPr>
              <w:spacing w:after="0" w:line="240" w:lineRule="auto"/>
              <w:jc w:val="right"/>
              <w:rPr>
                <w:b/>
                <w:sz w:val="16"/>
                <w:szCs w:val="16"/>
                <w:lang w:eastAsia="lv-LV"/>
              </w:rPr>
            </w:pPr>
            <w:r w:rsidRPr="003661A0">
              <w:rPr>
                <w:b/>
                <w:sz w:val="16"/>
                <w:szCs w:val="16"/>
                <w:lang w:eastAsia="lv-LV"/>
              </w:rPr>
              <w:t>887 528</w:t>
            </w:r>
          </w:p>
        </w:tc>
        <w:tc>
          <w:tcPr>
            <w:tcW w:w="1134" w:type="dxa"/>
            <w:shd w:val="clear" w:color="000000" w:fill="FFFFFF"/>
            <w:vAlign w:val="center"/>
            <w:hideMark/>
          </w:tcPr>
          <w:p w:rsidR="003661A0" w:rsidRPr="003661A0" w:rsidRDefault="003661A0" w:rsidP="003661A0">
            <w:pPr>
              <w:spacing w:after="0" w:line="240" w:lineRule="auto"/>
              <w:jc w:val="right"/>
              <w:rPr>
                <w:b/>
                <w:sz w:val="16"/>
                <w:szCs w:val="16"/>
                <w:lang w:eastAsia="lv-LV"/>
              </w:rPr>
            </w:pPr>
            <w:r w:rsidRPr="003661A0">
              <w:rPr>
                <w:b/>
                <w:sz w:val="16"/>
                <w:szCs w:val="16"/>
                <w:lang w:eastAsia="lv-LV"/>
              </w:rPr>
              <w:t>2 842 357</w:t>
            </w:r>
          </w:p>
        </w:tc>
        <w:tc>
          <w:tcPr>
            <w:tcW w:w="709" w:type="dxa"/>
            <w:shd w:val="clear" w:color="000000" w:fill="FFFFFF"/>
            <w:vAlign w:val="center"/>
            <w:hideMark/>
          </w:tcPr>
          <w:p w:rsidR="003661A0" w:rsidRPr="003661A0" w:rsidRDefault="003661A0" w:rsidP="000A24DA">
            <w:pPr>
              <w:spacing w:after="0" w:line="240" w:lineRule="auto"/>
              <w:jc w:val="right"/>
              <w:rPr>
                <w:b/>
                <w:sz w:val="16"/>
                <w:szCs w:val="16"/>
                <w:lang w:eastAsia="lv-LV"/>
              </w:rPr>
            </w:pPr>
            <w:r w:rsidRPr="003661A0">
              <w:rPr>
                <w:b/>
                <w:sz w:val="16"/>
                <w:szCs w:val="16"/>
                <w:lang w:eastAsia="lv-LV"/>
              </w:rPr>
              <w:t>1 38</w:t>
            </w:r>
            <w:r w:rsidR="000A24DA">
              <w:rPr>
                <w:b/>
                <w:sz w:val="16"/>
                <w:szCs w:val="16"/>
                <w:lang w:eastAsia="lv-LV"/>
              </w:rPr>
              <w:t>7</w:t>
            </w:r>
          </w:p>
        </w:tc>
        <w:tc>
          <w:tcPr>
            <w:tcW w:w="708" w:type="dxa"/>
            <w:shd w:val="clear" w:color="000000" w:fill="FFFFFF"/>
            <w:vAlign w:val="center"/>
            <w:hideMark/>
          </w:tcPr>
          <w:p w:rsidR="003661A0" w:rsidRPr="003661A0" w:rsidRDefault="003661A0" w:rsidP="003661A0">
            <w:pPr>
              <w:spacing w:after="0" w:line="240" w:lineRule="auto"/>
              <w:jc w:val="right"/>
              <w:rPr>
                <w:b/>
                <w:sz w:val="16"/>
                <w:szCs w:val="16"/>
                <w:lang w:eastAsia="lv-LV"/>
              </w:rPr>
            </w:pPr>
            <w:r w:rsidRPr="003661A0">
              <w:rPr>
                <w:b/>
                <w:sz w:val="16"/>
                <w:szCs w:val="16"/>
                <w:lang w:eastAsia="lv-LV"/>
              </w:rPr>
              <w:t>50 650</w:t>
            </w:r>
          </w:p>
        </w:tc>
        <w:tc>
          <w:tcPr>
            <w:tcW w:w="851" w:type="dxa"/>
            <w:shd w:val="clear" w:color="000000" w:fill="FFFFFF"/>
            <w:vAlign w:val="center"/>
            <w:hideMark/>
          </w:tcPr>
          <w:p w:rsidR="003661A0" w:rsidRPr="003661A0" w:rsidRDefault="003661A0" w:rsidP="000A24DA">
            <w:pPr>
              <w:spacing w:after="0" w:line="240" w:lineRule="auto"/>
              <w:jc w:val="right"/>
              <w:rPr>
                <w:b/>
                <w:sz w:val="16"/>
                <w:szCs w:val="16"/>
                <w:lang w:eastAsia="lv-LV"/>
              </w:rPr>
            </w:pPr>
            <w:r w:rsidRPr="003661A0">
              <w:rPr>
                <w:b/>
                <w:sz w:val="16"/>
                <w:szCs w:val="16"/>
                <w:lang w:eastAsia="lv-LV"/>
              </w:rPr>
              <w:t>367 98</w:t>
            </w:r>
            <w:r w:rsidR="000A24DA">
              <w:rPr>
                <w:b/>
                <w:sz w:val="16"/>
                <w:szCs w:val="16"/>
                <w:lang w:eastAsia="lv-LV"/>
              </w:rPr>
              <w:t>3</w:t>
            </w:r>
          </w:p>
        </w:tc>
        <w:tc>
          <w:tcPr>
            <w:tcW w:w="992" w:type="dxa"/>
            <w:shd w:val="clear" w:color="000000" w:fill="FFFFFF"/>
            <w:vAlign w:val="center"/>
            <w:hideMark/>
          </w:tcPr>
          <w:p w:rsidR="003661A0" w:rsidRPr="003661A0" w:rsidRDefault="003661A0" w:rsidP="003661A0">
            <w:pPr>
              <w:spacing w:after="0" w:line="240" w:lineRule="auto"/>
              <w:jc w:val="right"/>
              <w:rPr>
                <w:b/>
                <w:sz w:val="16"/>
                <w:szCs w:val="16"/>
                <w:lang w:eastAsia="lv-LV"/>
              </w:rPr>
            </w:pPr>
            <w:r w:rsidRPr="003661A0">
              <w:rPr>
                <w:b/>
                <w:sz w:val="16"/>
                <w:szCs w:val="16"/>
                <w:lang w:eastAsia="lv-LV"/>
              </w:rPr>
              <w:t>2 422 337</w:t>
            </w:r>
          </w:p>
        </w:tc>
        <w:tc>
          <w:tcPr>
            <w:tcW w:w="992" w:type="dxa"/>
            <w:shd w:val="clear" w:color="000000" w:fill="FFFFFF"/>
            <w:vAlign w:val="center"/>
            <w:hideMark/>
          </w:tcPr>
          <w:p w:rsidR="003661A0" w:rsidRPr="003661A0" w:rsidRDefault="003661A0" w:rsidP="003661A0">
            <w:pPr>
              <w:spacing w:after="0" w:line="240" w:lineRule="auto"/>
              <w:ind w:left="-108"/>
              <w:jc w:val="right"/>
              <w:rPr>
                <w:i/>
                <w:sz w:val="16"/>
                <w:szCs w:val="16"/>
                <w:lang w:eastAsia="lv-LV"/>
              </w:rPr>
            </w:pPr>
            <w:r w:rsidRPr="003661A0">
              <w:rPr>
                <w:i/>
                <w:sz w:val="16"/>
                <w:szCs w:val="16"/>
                <w:lang w:eastAsia="lv-LV"/>
              </w:rPr>
              <w:t>1 954</w:t>
            </w:r>
            <w:r>
              <w:rPr>
                <w:i/>
                <w:sz w:val="16"/>
                <w:szCs w:val="16"/>
                <w:lang w:eastAsia="lv-LV"/>
              </w:rPr>
              <w:t> </w:t>
            </w:r>
            <w:r w:rsidRPr="003661A0">
              <w:rPr>
                <w:i/>
                <w:sz w:val="16"/>
                <w:szCs w:val="16"/>
                <w:lang w:eastAsia="lv-LV"/>
              </w:rPr>
              <w:t>829</w:t>
            </w:r>
            <w:r>
              <w:rPr>
                <w:i/>
                <w:sz w:val="16"/>
                <w:szCs w:val="16"/>
                <w:lang w:eastAsia="lv-LV"/>
              </w:rPr>
              <w:t>**</w:t>
            </w:r>
          </w:p>
        </w:tc>
      </w:tr>
    </w:tbl>
    <w:p w:rsidR="000A1B88" w:rsidRPr="00C256C5" w:rsidRDefault="009355CC" w:rsidP="00C256C5">
      <w:pPr>
        <w:tabs>
          <w:tab w:val="left" w:pos="9923"/>
        </w:tabs>
        <w:spacing w:after="0" w:line="240" w:lineRule="auto"/>
        <w:ind w:right="-285"/>
        <w:jc w:val="both"/>
        <w:rPr>
          <w:sz w:val="16"/>
          <w:szCs w:val="16"/>
        </w:rPr>
      </w:pPr>
      <w:r w:rsidRPr="00C256C5">
        <w:rPr>
          <w:sz w:val="16"/>
          <w:szCs w:val="16"/>
        </w:rPr>
        <w:t>* provizoriski aprēķinātais kapitālieguldījumu apmērs var tikt precizēts pēc būvniecības līguma noslēgšanas</w:t>
      </w:r>
      <w:r w:rsidR="009B52FD" w:rsidRPr="00C256C5">
        <w:rPr>
          <w:sz w:val="16"/>
          <w:szCs w:val="16"/>
        </w:rPr>
        <w:t xml:space="preserve"> </w:t>
      </w:r>
      <w:r w:rsidRPr="00C256C5">
        <w:rPr>
          <w:sz w:val="16"/>
          <w:szCs w:val="16"/>
        </w:rPr>
        <w:t>vai būvniecības darbu</w:t>
      </w:r>
      <w:r w:rsidR="009B52FD" w:rsidRPr="00C256C5">
        <w:rPr>
          <w:sz w:val="16"/>
          <w:szCs w:val="16"/>
        </w:rPr>
        <w:t xml:space="preserve"> </w:t>
      </w:r>
      <w:r w:rsidRPr="00C256C5">
        <w:rPr>
          <w:sz w:val="16"/>
          <w:szCs w:val="16"/>
        </w:rPr>
        <w:t xml:space="preserve"> laikā</w:t>
      </w:r>
    </w:p>
    <w:p w:rsidR="00F810F4" w:rsidRPr="00C256C5" w:rsidRDefault="003661A0" w:rsidP="00C256C5">
      <w:pPr>
        <w:tabs>
          <w:tab w:val="left" w:pos="9923"/>
        </w:tabs>
        <w:spacing w:after="0" w:line="240" w:lineRule="auto"/>
        <w:ind w:right="-285"/>
        <w:jc w:val="both"/>
        <w:rPr>
          <w:sz w:val="16"/>
          <w:szCs w:val="16"/>
        </w:rPr>
      </w:pPr>
      <w:r w:rsidRPr="00C256C5">
        <w:rPr>
          <w:sz w:val="16"/>
          <w:szCs w:val="16"/>
        </w:rPr>
        <w:t>**finansējums</w:t>
      </w:r>
      <w:r w:rsidRPr="00C256C5">
        <w:rPr>
          <w:bCs/>
          <w:sz w:val="16"/>
          <w:szCs w:val="16"/>
          <w:lang w:eastAsia="lv-LV"/>
        </w:rPr>
        <w:t xml:space="preserve"> </w:t>
      </w:r>
      <w:r w:rsidR="00C256C5" w:rsidRPr="003661A0">
        <w:rPr>
          <w:i/>
          <w:sz w:val="16"/>
          <w:szCs w:val="16"/>
          <w:lang w:eastAsia="lv-LV"/>
        </w:rPr>
        <w:t>1 954</w:t>
      </w:r>
      <w:r w:rsidR="00C256C5" w:rsidRPr="00C256C5">
        <w:rPr>
          <w:i/>
          <w:sz w:val="16"/>
          <w:szCs w:val="16"/>
          <w:lang w:eastAsia="lv-LV"/>
        </w:rPr>
        <w:t> </w:t>
      </w:r>
      <w:r w:rsidR="00C256C5" w:rsidRPr="003661A0">
        <w:rPr>
          <w:i/>
          <w:sz w:val="16"/>
          <w:szCs w:val="16"/>
          <w:lang w:eastAsia="lv-LV"/>
        </w:rPr>
        <w:t>829</w:t>
      </w:r>
      <w:r w:rsidR="00C256C5" w:rsidRPr="00C256C5">
        <w:rPr>
          <w:i/>
          <w:sz w:val="16"/>
          <w:szCs w:val="16"/>
          <w:lang w:eastAsia="lv-LV"/>
        </w:rPr>
        <w:t xml:space="preserve"> </w:t>
      </w:r>
      <w:proofErr w:type="spellStart"/>
      <w:r w:rsidRPr="00C256C5">
        <w:rPr>
          <w:bCs/>
          <w:i/>
          <w:color w:val="000000"/>
          <w:sz w:val="16"/>
          <w:szCs w:val="16"/>
          <w:lang w:eastAsia="lv-LV"/>
        </w:rPr>
        <w:t>euro</w:t>
      </w:r>
      <w:proofErr w:type="spellEnd"/>
      <w:r w:rsidRPr="00C256C5">
        <w:rPr>
          <w:bCs/>
          <w:color w:val="000000"/>
          <w:sz w:val="16"/>
          <w:szCs w:val="16"/>
          <w:lang w:eastAsia="lv-LV"/>
        </w:rPr>
        <w:t xml:space="preserve"> 2016.gad</w:t>
      </w:r>
      <w:r w:rsidR="00DF3DC0">
        <w:rPr>
          <w:bCs/>
          <w:color w:val="000000"/>
          <w:sz w:val="16"/>
          <w:szCs w:val="16"/>
          <w:lang w:eastAsia="lv-LV"/>
        </w:rPr>
        <w:t>ā</w:t>
      </w:r>
      <w:r w:rsidRPr="00C256C5">
        <w:rPr>
          <w:bCs/>
          <w:color w:val="000000"/>
          <w:sz w:val="16"/>
          <w:szCs w:val="16"/>
          <w:lang w:eastAsia="lv-LV"/>
        </w:rPr>
        <w:t xml:space="preserve"> tiek paredzēts precizējot bāzes izdevumus, pārdalot FM </w:t>
      </w:r>
      <w:r w:rsidR="00D51E95">
        <w:rPr>
          <w:bCs/>
          <w:color w:val="000000"/>
          <w:sz w:val="16"/>
          <w:szCs w:val="16"/>
          <w:lang w:eastAsia="lv-LV"/>
        </w:rPr>
        <w:t>P</w:t>
      </w:r>
      <w:r w:rsidRPr="00C256C5">
        <w:rPr>
          <w:bCs/>
          <w:color w:val="000000"/>
          <w:sz w:val="16"/>
          <w:szCs w:val="16"/>
          <w:lang w:eastAsia="lv-LV"/>
        </w:rPr>
        <w:t>rogrammas</w:t>
      </w:r>
      <w:r w:rsidR="00DF3DC0">
        <w:rPr>
          <w:bCs/>
          <w:color w:val="000000"/>
          <w:sz w:val="16"/>
          <w:szCs w:val="16"/>
          <w:lang w:eastAsia="lv-LV"/>
        </w:rPr>
        <w:t xml:space="preserve"> ilgtermiņa pasākumu </w:t>
      </w:r>
      <w:r w:rsidRPr="00C256C5">
        <w:rPr>
          <w:bCs/>
          <w:color w:val="000000"/>
          <w:sz w:val="16"/>
          <w:szCs w:val="16"/>
          <w:lang w:eastAsia="lv-LV"/>
        </w:rPr>
        <w:t xml:space="preserve"> ietvaros</w:t>
      </w:r>
    </w:p>
    <w:p w:rsidR="00684076" w:rsidRDefault="00684076" w:rsidP="00C256C5">
      <w:pPr>
        <w:pStyle w:val="PlainText"/>
        <w:tabs>
          <w:tab w:val="left" w:pos="7200"/>
          <w:tab w:val="right" w:pos="9072"/>
        </w:tabs>
        <w:ind w:right="-285"/>
        <w:jc w:val="both"/>
        <w:rPr>
          <w:rFonts w:ascii="Times New Roman" w:hAnsi="Times New Roman"/>
          <w:szCs w:val="28"/>
        </w:rPr>
      </w:pPr>
    </w:p>
    <w:p w:rsidR="00C256C5" w:rsidRDefault="00C256C5" w:rsidP="003F154E">
      <w:pPr>
        <w:pStyle w:val="PlainText"/>
        <w:tabs>
          <w:tab w:val="left" w:pos="7200"/>
          <w:tab w:val="right" w:pos="9356"/>
        </w:tabs>
        <w:jc w:val="both"/>
        <w:rPr>
          <w:rFonts w:ascii="Times New Roman" w:hAnsi="Times New Roman"/>
          <w:sz w:val="26"/>
          <w:szCs w:val="26"/>
        </w:rPr>
      </w:pPr>
    </w:p>
    <w:p w:rsidR="00F810F4" w:rsidRPr="003F154E" w:rsidRDefault="00F810F4" w:rsidP="003F154E">
      <w:pPr>
        <w:pStyle w:val="PlainText"/>
        <w:tabs>
          <w:tab w:val="left" w:pos="7200"/>
          <w:tab w:val="right" w:pos="9356"/>
        </w:tabs>
        <w:jc w:val="both"/>
        <w:rPr>
          <w:rFonts w:ascii="Times New Roman" w:hAnsi="Times New Roman"/>
          <w:sz w:val="26"/>
          <w:szCs w:val="26"/>
        </w:rPr>
      </w:pPr>
      <w:r w:rsidRPr="003F154E">
        <w:rPr>
          <w:rFonts w:ascii="Times New Roman" w:hAnsi="Times New Roman"/>
          <w:sz w:val="26"/>
          <w:szCs w:val="26"/>
        </w:rPr>
        <w:t>Finanšu ministrs</w:t>
      </w:r>
      <w:r w:rsidRPr="003F154E">
        <w:rPr>
          <w:rFonts w:ascii="Times New Roman" w:hAnsi="Times New Roman"/>
          <w:sz w:val="26"/>
          <w:szCs w:val="26"/>
        </w:rPr>
        <w:tab/>
      </w:r>
      <w:proofErr w:type="spellStart"/>
      <w:r w:rsidRPr="003F154E">
        <w:rPr>
          <w:rFonts w:ascii="Times New Roman" w:hAnsi="Times New Roman"/>
          <w:sz w:val="26"/>
          <w:szCs w:val="26"/>
        </w:rPr>
        <w:t>J.Reirs</w:t>
      </w:r>
      <w:proofErr w:type="spellEnd"/>
    </w:p>
    <w:p w:rsidR="00CF1AE7" w:rsidRDefault="00CF1AE7" w:rsidP="003677EE">
      <w:pPr>
        <w:pStyle w:val="PlainText"/>
        <w:tabs>
          <w:tab w:val="left" w:pos="7200"/>
          <w:tab w:val="right" w:pos="9072"/>
        </w:tabs>
        <w:jc w:val="both"/>
        <w:rPr>
          <w:rFonts w:ascii="Times New Roman" w:hAnsi="Times New Roman"/>
          <w:sz w:val="20"/>
        </w:rPr>
      </w:pPr>
    </w:p>
    <w:p w:rsidR="00FA06A4" w:rsidRDefault="00FA06A4" w:rsidP="00F810F4">
      <w:pPr>
        <w:pStyle w:val="Header"/>
        <w:tabs>
          <w:tab w:val="clear" w:pos="4153"/>
          <w:tab w:val="clear" w:pos="8306"/>
        </w:tabs>
        <w:rPr>
          <w:sz w:val="20"/>
          <w:szCs w:val="20"/>
        </w:rPr>
      </w:pPr>
    </w:p>
    <w:p w:rsidR="00FA06A4" w:rsidRDefault="00FA06A4" w:rsidP="00F810F4">
      <w:pPr>
        <w:pStyle w:val="Header"/>
        <w:tabs>
          <w:tab w:val="clear" w:pos="4153"/>
          <w:tab w:val="clear" w:pos="8306"/>
        </w:tabs>
        <w:rPr>
          <w:sz w:val="20"/>
          <w:szCs w:val="20"/>
        </w:rPr>
      </w:pPr>
    </w:p>
    <w:p w:rsidR="0068433A" w:rsidRDefault="0068433A" w:rsidP="00F810F4">
      <w:pPr>
        <w:pStyle w:val="Header"/>
        <w:tabs>
          <w:tab w:val="clear" w:pos="4153"/>
          <w:tab w:val="clear" w:pos="8306"/>
        </w:tabs>
        <w:rPr>
          <w:sz w:val="20"/>
          <w:szCs w:val="20"/>
        </w:rPr>
      </w:pPr>
    </w:p>
    <w:p w:rsidR="009B52FD" w:rsidRDefault="009B52FD" w:rsidP="00F810F4">
      <w:pPr>
        <w:pStyle w:val="Header"/>
        <w:tabs>
          <w:tab w:val="clear" w:pos="4153"/>
          <w:tab w:val="clear" w:pos="8306"/>
        </w:tabs>
        <w:rPr>
          <w:sz w:val="20"/>
          <w:szCs w:val="20"/>
        </w:rPr>
      </w:pPr>
    </w:p>
    <w:p w:rsidR="00C256C5" w:rsidRDefault="00C256C5" w:rsidP="00F810F4">
      <w:pPr>
        <w:pStyle w:val="Header"/>
        <w:tabs>
          <w:tab w:val="clear" w:pos="4153"/>
          <w:tab w:val="clear" w:pos="8306"/>
        </w:tabs>
        <w:rPr>
          <w:sz w:val="20"/>
          <w:szCs w:val="20"/>
        </w:rPr>
      </w:pPr>
    </w:p>
    <w:p w:rsidR="00C256C5" w:rsidRDefault="00C256C5" w:rsidP="00F810F4">
      <w:pPr>
        <w:pStyle w:val="Header"/>
        <w:tabs>
          <w:tab w:val="clear" w:pos="4153"/>
          <w:tab w:val="clear" w:pos="8306"/>
        </w:tabs>
        <w:rPr>
          <w:sz w:val="20"/>
          <w:szCs w:val="20"/>
        </w:rPr>
      </w:pPr>
    </w:p>
    <w:p w:rsidR="00C256C5" w:rsidRDefault="00C256C5" w:rsidP="00F810F4">
      <w:pPr>
        <w:pStyle w:val="Header"/>
        <w:tabs>
          <w:tab w:val="clear" w:pos="4153"/>
          <w:tab w:val="clear" w:pos="8306"/>
        </w:tabs>
        <w:rPr>
          <w:sz w:val="20"/>
          <w:szCs w:val="20"/>
        </w:rPr>
      </w:pPr>
    </w:p>
    <w:p w:rsidR="00C256C5" w:rsidRDefault="00C256C5" w:rsidP="00F810F4">
      <w:pPr>
        <w:pStyle w:val="Header"/>
        <w:tabs>
          <w:tab w:val="clear" w:pos="4153"/>
          <w:tab w:val="clear" w:pos="8306"/>
        </w:tabs>
        <w:rPr>
          <w:sz w:val="20"/>
          <w:szCs w:val="20"/>
        </w:rPr>
      </w:pPr>
    </w:p>
    <w:p w:rsidR="00C256C5" w:rsidRDefault="00C256C5" w:rsidP="00F810F4">
      <w:pPr>
        <w:pStyle w:val="Header"/>
        <w:tabs>
          <w:tab w:val="clear" w:pos="4153"/>
          <w:tab w:val="clear" w:pos="8306"/>
        </w:tabs>
        <w:rPr>
          <w:sz w:val="20"/>
          <w:szCs w:val="20"/>
        </w:rPr>
      </w:pPr>
    </w:p>
    <w:p w:rsidR="009B52FD" w:rsidRDefault="009B52FD" w:rsidP="00F810F4">
      <w:pPr>
        <w:pStyle w:val="Header"/>
        <w:tabs>
          <w:tab w:val="clear" w:pos="4153"/>
          <w:tab w:val="clear" w:pos="8306"/>
        </w:tabs>
        <w:rPr>
          <w:sz w:val="20"/>
          <w:szCs w:val="20"/>
        </w:rPr>
      </w:pPr>
    </w:p>
    <w:p w:rsidR="00627A6F" w:rsidRDefault="00627A6F" w:rsidP="00F810F4">
      <w:pPr>
        <w:pStyle w:val="Header"/>
        <w:tabs>
          <w:tab w:val="clear" w:pos="4153"/>
          <w:tab w:val="clear" w:pos="8306"/>
        </w:tabs>
        <w:rPr>
          <w:sz w:val="20"/>
          <w:szCs w:val="20"/>
        </w:rPr>
      </w:pPr>
    </w:p>
    <w:p w:rsidR="00627A6F" w:rsidRDefault="00627A6F" w:rsidP="00F810F4">
      <w:pPr>
        <w:pStyle w:val="Header"/>
        <w:tabs>
          <w:tab w:val="clear" w:pos="4153"/>
          <w:tab w:val="clear" w:pos="8306"/>
        </w:tabs>
        <w:rPr>
          <w:sz w:val="20"/>
          <w:szCs w:val="20"/>
        </w:rPr>
      </w:pPr>
    </w:p>
    <w:p w:rsidR="00627A6F" w:rsidRDefault="00627A6F" w:rsidP="00F810F4">
      <w:pPr>
        <w:pStyle w:val="Header"/>
        <w:tabs>
          <w:tab w:val="clear" w:pos="4153"/>
          <w:tab w:val="clear" w:pos="8306"/>
        </w:tabs>
        <w:rPr>
          <w:sz w:val="20"/>
          <w:szCs w:val="20"/>
        </w:rPr>
      </w:pPr>
    </w:p>
    <w:p w:rsidR="00FA06A4" w:rsidRPr="0068433A" w:rsidRDefault="006F3ED0" w:rsidP="00F810F4">
      <w:pPr>
        <w:pStyle w:val="Header"/>
        <w:tabs>
          <w:tab w:val="clear" w:pos="4153"/>
          <w:tab w:val="clear" w:pos="8306"/>
        </w:tabs>
        <w:rPr>
          <w:sz w:val="16"/>
          <w:szCs w:val="16"/>
        </w:rPr>
      </w:pPr>
      <w:r>
        <w:rPr>
          <w:sz w:val="16"/>
          <w:szCs w:val="16"/>
        </w:rPr>
        <w:t>05</w:t>
      </w:r>
      <w:r w:rsidR="00060236" w:rsidRPr="0068433A">
        <w:rPr>
          <w:sz w:val="16"/>
          <w:szCs w:val="16"/>
        </w:rPr>
        <w:t>.0</w:t>
      </w:r>
      <w:r>
        <w:rPr>
          <w:sz w:val="16"/>
          <w:szCs w:val="16"/>
        </w:rPr>
        <w:t>5</w:t>
      </w:r>
      <w:r w:rsidR="00060236" w:rsidRPr="0068433A">
        <w:rPr>
          <w:sz w:val="16"/>
          <w:szCs w:val="16"/>
        </w:rPr>
        <w:t>.2015.</w:t>
      </w:r>
      <w:r w:rsidR="00FA06A4" w:rsidRPr="0068433A">
        <w:rPr>
          <w:sz w:val="16"/>
          <w:szCs w:val="16"/>
        </w:rPr>
        <w:t xml:space="preserve"> 17:00</w:t>
      </w:r>
    </w:p>
    <w:p w:rsidR="00F810F4" w:rsidRPr="0068433A" w:rsidRDefault="00E65920" w:rsidP="00F810F4">
      <w:pPr>
        <w:pStyle w:val="Header"/>
        <w:tabs>
          <w:tab w:val="clear" w:pos="4153"/>
          <w:tab w:val="clear" w:pos="8306"/>
        </w:tabs>
        <w:rPr>
          <w:sz w:val="16"/>
          <w:szCs w:val="16"/>
        </w:rPr>
      </w:pPr>
      <w:r>
        <w:fldChar w:fldCharType="begin"/>
      </w:r>
      <w:r>
        <w:instrText xml:space="preserve"> DOCPROPERTY  Words  \* MERGEFORMAT </w:instrText>
      </w:r>
      <w:r>
        <w:fldChar w:fldCharType="separate"/>
      </w:r>
      <w:r w:rsidR="00DF3DC0" w:rsidRPr="00DF3DC0">
        <w:rPr>
          <w:sz w:val="16"/>
          <w:szCs w:val="16"/>
        </w:rPr>
        <w:t>421</w:t>
      </w:r>
      <w:r>
        <w:rPr>
          <w:sz w:val="16"/>
          <w:szCs w:val="16"/>
        </w:rPr>
        <w:fldChar w:fldCharType="end"/>
      </w:r>
    </w:p>
    <w:p w:rsidR="00F810F4" w:rsidRPr="0068433A" w:rsidRDefault="00F810F4" w:rsidP="00F810F4">
      <w:pPr>
        <w:pStyle w:val="PlainText"/>
        <w:tabs>
          <w:tab w:val="left" w:pos="7200"/>
          <w:tab w:val="right" w:pos="9072"/>
        </w:tabs>
        <w:jc w:val="both"/>
        <w:rPr>
          <w:rFonts w:ascii="Times New Roman" w:hAnsi="Times New Roman"/>
          <w:sz w:val="16"/>
          <w:szCs w:val="16"/>
        </w:rPr>
      </w:pPr>
      <w:bookmarkStart w:id="5" w:name="OLE_LINK1"/>
      <w:bookmarkStart w:id="6" w:name="OLE_LINK2"/>
      <w:r w:rsidRPr="0068433A">
        <w:rPr>
          <w:rFonts w:ascii="Times New Roman" w:hAnsi="Times New Roman"/>
          <w:sz w:val="16"/>
          <w:szCs w:val="16"/>
        </w:rPr>
        <w:t>A.Gulbe</w:t>
      </w:r>
    </w:p>
    <w:p w:rsidR="00841FD0" w:rsidRPr="0068433A" w:rsidRDefault="00F810F4" w:rsidP="00F810F4">
      <w:pPr>
        <w:pStyle w:val="PlainText"/>
        <w:tabs>
          <w:tab w:val="left" w:pos="7200"/>
          <w:tab w:val="right" w:pos="9072"/>
        </w:tabs>
        <w:jc w:val="both"/>
        <w:rPr>
          <w:rFonts w:ascii="Times New Roman" w:hAnsi="Times New Roman"/>
          <w:sz w:val="16"/>
          <w:szCs w:val="16"/>
        </w:rPr>
      </w:pPr>
      <w:bookmarkStart w:id="7" w:name="OLE_LINK12"/>
      <w:bookmarkStart w:id="8" w:name="OLE_LINK13"/>
      <w:r w:rsidRPr="0068433A">
        <w:rPr>
          <w:rFonts w:ascii="Times New Roman" w:hAnsi="Times New Roman"/>
          <w:sz w:val="16"/>
          <w:szCs w:val="16"/>
        </w:rPr>
        <w:t>67024698, aiga.gulbe@vni.lv</w:t>
      </w:r>
      <w:bookmarkEnd w:id="7"/>
      <w:bookmarkEnd w:id="8"/>
      <w:bookmarkEnd w:id="5"/>
      <w:bookmarkEnd w:id="6"/>
    </w:p>
    <w:sectPr w:rsidR="00841FD0" w:rsidRPr="0068433A" w:rsidSect="00C256C5">
      <w:headerReference w:type="even" r:id="rId8"/>
      <w:headerReference w:type="default" r:id="rId9"/>
      <w:footerReference w:type="even" r:id="rId10"/>
      <w:footerReference w:type="default" r:id="rId11"/>
      <w:headerReference w:type="first" r:id="rId12"/>
      <w:footerReference w:type="first" r:id="rId13"/>
      <w:pgSz w:w="11906" w:h="16838"/>
      <w:pgMar w:top="993" w:right="1418" w:bottom="568" w:left="1134" w:header="936" w:footer="81"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1A0" w:rsidRDefault="003661A0" w:rsidP="00737CA9">
      <w:pPr>
        <w:spacing w:after="0" w:line="240" w:lineRule="auto"/>
      </w:pPr>
      <w:r>
        <w:separator/>
      </w:r>
    </w:p>
  </w:endnote>
  <w:endnote w:type="continuationSeparator" w:id="0">
    <w:p w:rsidR="003661A0" w:rsidRDefault="003661A0" w:rsidP="00737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920" w:rsidRDefault="00E659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1A0" w:rsidRPr="00874F96" w:rsidRDefault="00E65920" w:rsidP="00874F96">
    <w:pPr>
      <w:pStyle w:val="BodyText"/>
      <w:jc w:val="both"/>
      <w:rPr>
        <w:szCs w:val="16"/>
      </w:rPr>
    </w:pPr>
    <w:r>
      <w:fldChar w:fldCharType="begin"/>
    </w:r>
    <w:r>
      <w:instrText xml:space="preserve"> FILENAME   \* MERGEFORMAT </w:instrText>
    </w:r>
    <w:r>
      <w:fldChar w:fldCharType="separate"/>
    </w:r>
    <w:r w:rsidR="000A24DA" w:rsidRPr="000A24DA">
      <w:rPr>
        <w:b w:val="0"/>
        <w:noProof/>
        <w:sz w:val="16"/>
        <w:szCs w:val="16"/>
      </w:rPr>
      <w:t>FMAnotp_050515_Groz_465</w:t>
    </w:r>
    <w:r>
      <w:rPr>
        <w:b w:val="0"/>
        <w:noProof/>
        <w:sz w:val="16"/>
        <w:szCs w:val="16"/>
      </w:rPr>
      <w:fldChar w:fldCharType="end"/>
    </w:r>
    <w:r w:rsidR="003661A0" w:rsidRPr="00874F96">
      <w:rPr>
        <w:b w:val="0"/>
        <w:sz w:val="16"/>
        <w:szCs w:val="16"/>
      </w:rPr>
      <w:t xml:space="preserve">; </w:t>
    </w:r>
    <w:r w:rsidR="003661A0" w:rsidRPr="00874F96">
      <w:rPr>
        <w:b w:val="0"/>
        <w:bCs w:val="0"/>
        <w:color w:val="000000" w:themeColor="text1"/>
        <w:sz w:val="16"/>
        <w:szCs w:val="16"/>
      </w:rPr>
      <w:t xml:space="preserve">Pielikums Ministru kabineta rīkojuma projekta „Grozījumi Ministru kabineta 2012.gada 3.oktobra rīkojumā Nr.465 "Par finansējuma piešķiršanu administratīvās ēkas un garāžas ēkas Jūras ielā 34, Ventspilī, būvniecības projekta un nomas maksas izdevumu segšanai"" sākotnējās ietekmes novērtējuma ziņojumam (anotācijai)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1A0" w:rsidRPr="0068433A" w:rsidRDefault="00E65920" w:rsidP="00874F96">
    <w:pPr>
      <w:pStyle w:val="BodyText"/>
      <w:jc w:val="both"/>
      <w:rPr>
        <w:b w:val="0"/>
        <w:bCs w:val="0"/>
        <w:color w:val="000000" w:themeColor="text1"/>
        <w:sz w:val="16"/>
        <w:szCs w:val="16"/>
      </w:rPr>
    </w:pPr>
    <w:r>
      <w:rPr>
        <w:b w:val="0"/>
        <w:sz w:val="16"/>
        <w:szCs w:val="16"/>
      </w:rPr>
      <w:t>FMAnotp_050515_Groz_465</w:t>
    </w:r>
    <w:bookmarkStart w:id="9" w:name="_GoBack"/>
    <w:bookmarkEnd w:id="9"/>
    <w:r w:rsidR="003661A0" w:rsidRPr="0068433A">
      <w:rPr>
        <w:b w:val="0"/>
        <w:sz w:val="16"/>
        <w:szCs w:val="16"/>
      </w:rPr>
      <w:t xml:space="preserve">; </w:t>
    </w:r>
    <w:r w:rsidR="003661A0" w:rsidRPr="0068433A">
      <w:rPr>
        <w:b w:val="0"/>
        <w:bCs w:val="0"/>
        <w:color w:val="000000" w:themeColor="text1"/>
        <w:sz w:val="16"/>
        <w:szCs w:val="16"/>
      </w:rPr>
      <w:t xml:space="preserve">Pielikums Ministru kabineta rīkojuma projekta „Grozījumi Ministru kabineta 2012.gada 3.oktobra rīkojumā Nr.465 "Par finansējuma piešķiršanu administratīvās ēkas un garāžas ēkas Jūras ielā 34, Ventspilī, būvniecības projekta un nomas maksas izdevumu segšanai"" sākotnējās ietekmes novērtējuma ziņojumam (anotācijai) </w:t>
    </w:r>
  </w:p>
  <w:p w:rsidR="003661A0" w:rsidRPr="00874F96" w:rsidRDefault="003661A0" w:rsidP="00874F96">
    <w:pPr>
      <w:pStyle w:val="naisvisr"/>
      <w:spacing w:before="0" w:after="0" w:line="20" w:lineRule="atLeast"/>
      <w:jc w:val="both"/>
      <w:rPr>
        <w:b w:val="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1A0" w:rsidRDefault="003661A0" w:rsidP="00737CA9">
      <w:pPr>
        <w:spacing w:after="0" w:line="240" w:lineRule="auto"/>
      </w:pPr>
      <w:r>
        <w:separator/>
      </w:r>
    </w:p>
  </w:footnote>
  <w:footnote w:type="continuationSeparator" w:id="0">
    <w:p w:rsidR="003661A0" w:rsidRDefault="003661A0" w:rsidP="00737C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920" w:rsidRDefault="00E659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1A0" w:rsidRPr="00642D47" w:rsidRDefault="003661A0" w:rsidP="00642D47">
    <w:pPr>
      <w:pStyle w:val="Header"/>
      <w:jc w:val="center"/>
      <w:rPr>
        <w:sz w:val="20"/>
        <w:szCs w:val="20"/>
      </w:rPr>
    </w:pPr>
    <w:r w:rsidRPr="00642D47">
      <w:rPr>
        <w:sz w:val="20"/>
        <w:szCs w:val="20"/>
      </w:rPr>
      <w:fldChar w:fldCharType="begin"/>
    </w:r>
    <w:r w:rsidRPr="00642D47">
      <w:rPr>
        <w:sz w:val="20"/>
        <w:szCs w:val="20"/>
      </w:rPr>
      <w:instrText xml:space="preserve"> PAGE   \* MERGEFORMAT </w:instrText>
    </w:r>
    <w:r w:rsidRPr="00642D47">
      <w:rPr>
        <w:sz w:val="20"/>
        <w:szCs w:val="20"/>
      </w:rPr>
      <w:fldChar w:fldCharType="separate"/>
    </w:r>
    <w:r w:rsidR="00C256C5">
      <w:rPr>
        <w:noProof/>
        <w:sz w:val="20"/>
        <w:szCs w:val="20"/>
      </w:rPr>
      <w:t>2</w:t>
    </w:r>
    <w:r w:rsidRPr="00642D47">
      <w:rPr>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920" w:rsidRDefault="00E659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22936"/>
    <w:multiLevelType w:val="hybridMultilevel"/>
    <w:tmpl w:val="6882CB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0883011"/>
    <w:multiLevelType w:val="hybridMultilevel"/>
    <w:tmpl w:val="84682436"/>
    <w:lvl w:ilvl="0" w:tplc="B94AC854">
      <w:start w:val="1"/>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
    <w:nsid w:val="26997DD8"/>
    <w:multiLevelType w:val="hybridMultilevel"/>
    <w:tmpl w:val="2B245B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EF76658"/>
    <w:multiLevelType w:val="hybridMultilevel"/>
    <w:tmpl w:val="C69E45FE"/>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CA9"/>
    <w:rsid w:val="0000030F"/>
    <w:rsid w:val="00035A5A"/>
    <w:rsid w:val="00041386"/>
    <w:rsid w:val="000538C1"/>
    <w:rsid w:val="00060236"/>
    <w:rsid w:val="00061588"/>
    <w:rsid w:val="00071172"/>
    <w:rsid w:val="000720DF"/>
    <w:rsid w:val="00072FDE"/>
    <w:rsid w:val="00086441"/>
    <w:rsid w:val="0009070D"/>
    <w:rsid w:val="00091C2A"/>
    <w:rsid w:val="000A1608"/>
    <w:rsid w:val="000A1B88"/>
    <w:rsid w:val="000A24DA"/>
    <w:rsid w:val="000A475D"/>
    <w:rsid w:val="000A60E4"/>
    <w:rsid w:val="000C70AC"/>
    <w:rsid w:val="000D01A0"/>
    <w:rsid w:val="000E1E50"/>
    <w:rsid w:val="000E20DF"/>
    <w:rsid w:val="000E4AE5"/>
    <w:rsid w:val="000E5A17"/>
    <w:rsid w:val="000E6C53"/>
    <w:rsid w:val="000E6EBA"/>
    <w:rsid w:val="000F7ED4"/>
    <w:rsid w:val="00105DC4"/>
    <w:rsid w:val="0012149C"/>
    <w:rsid w:val="001228FB"/>
    <w:rsid w:val="001239EF"/>
    <w:rsid w:val="0012505D"/>
    <w:rsid w:val="00125809"/>
    <w:rsid w:val="00132F62"/>
    <w:rsid w:val="0014182D"/>
    <w:rsid w:val="00142302"/>
    <w:rsid w:val="00146663"/>
    <w:rsid w:val="00147571"/>
    <w:rsid w:val="00150743"/>
    <w:rsid w:val="001607CC"/>
    <w:rsid w:val="00176A1A"/>
    <w:rsid w:val="00184649"/>
    <w:rsid w:val="001853FC"/>
    <w:rsid w:val="001865C4"/>
    <w:rsid w:val="0019554B"/>
    <w:rsid w:val="001A2E17"/>
    <w:rsid w:val="001A7455"/>
    <w:rsid w:val="001C3414"/>
    <w:rsid w:val="001D4022"/>
    <w:rsid w:val="001E2DEF"/>
    <w:rsid w:val="001F5230"/>
    <w:rsid w:val="002049B3"/>
    <w:rsid w:val="0020700D"/>
    <w:rsid w:val="0023431D"/>
    <w:rsid w:val="00234E68"/>
    <w:rsid w:val="00235277"/>
    <w:rsid w:val="002461F9"/>
    <w:rsid w:val="00256828"/>
    <w:rsid w:val="0026020F"/>
    <w:rsid w:val="00276376"/>
    <w:rsid w:val="00295BA3"/>
    <w:rsid w:val="002A178B"/>
    <w:rsid w:val="002A50D5"/>
    <w:rsid w:val="002A5759"/>
    <w:rsid w:val="002B149D"/>
    <w:rsid w:val="002C324D"/>
    <w:rsid w:val="002D205F"/>
    <w:rsid w:val="002D3E71"/>
    <w:rsid w:val="002D407C"/>
    <w:rsid w:val="002D78A1"/>
    <w:rsid w:val="002F3EC9"/>
    <w:rsid w:val="002F55B7"/>
    <w:rsid w:val="0031303B"/>
    <w:rsid w:val="00313D50"/>
    <w:rsid w:val="00317BBF"/>
    <w:rsid w:val="0033210E"/>
    <w:rsid w:val="00344CB8"/>
    <w:rsid w:val="00346101"/>
    <w:rsid w:val="00346B8B"/>
    <w:rsid w:val="00350586"/>
    <w:rsid w:val="00350C68"/>
    <w:rsid w:val="00352F7A"/>
    <w:rsid w:val="00353AF2"/>
    <w:rsid w:val="003661A0"/>
    <w:rsid w:val="003677EE"/>
    <w:rsid w:val="003777E4"/>
    <w:rsid w:val="003805DA"/>
    <w:rsid w:val="0039235B"/>
    <w:rsid w:val="00392E32"/>
    <w:rsid w:val="003B0294"/>
    <w:rsid w:val="003B06A9"/>
    <w:rsid w:val="003D397B"/>
    <w:rsid w:val="003E497D"/>
    <w:rsid w:val="003E6AF9"/>
    <w:rsid w:val="003F154E"/>
    <w:rsid w:val="0041300A"/>
    <w:rsid w:val="0041433F"/>
    <w:rsid w:val="00431124"/>
    <w:rsid w:val="00435C6A"/>
    <w:rsid w:val="00447C5A"/>
    <w:rsid w:val="0046338A"/>
    <w:rsid w:val="00466080"/>
    <w:rsid w:val="00475FB8"/>
    <w:rsid w:val="00491233"/>
    <w:rsid w:val="00497607"/>
    <w:rsid w:val="004B0414"/>
    <w:rsid w:val="004B0EDC"/>
    <w:rsid w:val="004F49FC"/>
    <w:rsid w:val="004F565B"/>
    <w:rsid w:val="0050008B"/>
    <w:rsid w:val="0050516D"/>
    <w:rsid w:val="00513297"/>
    <w:rsid w:val="005344C1"/>
    <w:rsid w:val="00534653"/>
    <w:rsid w:val="0055028A"/>
    <w:rsid w:val="00553491"/>
    <w:rsid w:val="0055703D"/>
    <w:rsid w:val="00570F9C"/>
    <w:rsid w:val="00574943"/>
    <w:rsid w:val="00576AAA"/>
    <w:rsid w:val="005914DB"/>
    <w:rsid w:val="005A07CB"/>
    <w:rsid w:val="005A693A"/>
    <w:rsid w:val="005B7AE8"/>
    <w:rsid w:val="005D144D"/>
    <w:rsid w:val="005D2EBF"/>
    <w:rsid w:val="005D42A4"/>
    <w:rsid w:val="005E42D1"/>
    <w:rsid w:val="005F6B4E"/>
    <w:rsid w:val="0060605B"/>
    <w:rsid w:val="0061049A"/>
    <w:rsid w:val="006163E9"/>
    <w:rsid w:val="00627A6F"/>
    <w:rsid w:val="006414AB"/>
    <w:rsid w:val="00642D47"/>
    <w:rsid w:val="00646E8E"/>
    <w:rsid w:val="006537E2"/>
    <w:rsid w:val="00661068"/>
    <w:rsid w:val="0066112F"/>
    <w:rsid w:val="0068332F"/>
    <w:rsid w:val="00684076"/>
    <w:rsid w:val="0068433A"/>
    <w:rsid w:val="00684AD0"/>
    <w:rsid w:val="00685149"/>
    <w:rsid w:val="006A3032"/>
    <w:rsid w:val="006A3468"/>
    <w:rsid w:val="006B0E6F"/>
    <w:rsid w:val="006D6EC0"/>
    <w:rsid w:val="006E6BF2"/>
    <w:rsid w:val="006F3DC6"/>
    <w:rsid w:val="006F3ED0"/>
    <w:rsid w:val="00702700"/>
    <w:rsid w:val="00704507"/>
    <w:rsid w:val="007214BB"/>
    <w:rsid w:val="00727196"/>
    <w:rsid w:val="0073035C"/>
    <w:rsid w:val="00732F55"/>
    <w:rsid w:val="00737CA9"/>
    <w:rsid w:val="00744A62"/>
    <w:rsid w:val="00745FE5"/>
    <w:rsid w:val="007530D3"/>
    <w:rsid w:val="00753A9B"/>
    <w:rsid w:val="007566D9"/>
    <w:rsid w:val="0076107B"/>
    <w:rsid w:val="007614D7"/>
    <w:rsid w:val="007A78DD"/>
    <w:rsid w:val="007C6693"/>
    <w:rsid w:val="007D5D9D"/>
    <w:rsid w:val="007D70B8"/>
    <w:rsid w:val="007D77E5"/>
    <w:rsid w:val="007E2476"/>
    <w:rsid w:val="007F4AA5"/>
    <w:rsid w:val="00803577"/>
    <w:rsid w:val="008264CC"/>
    <w:rsid w:val="00830241"/>
    <w:rsid w:val="0083189B"/>
    <w:rsid w:val="00841FD0"/>
    <w:rsid w:val="00855072"/>
    <w:rsid w:val="008665B6"/>
    <w:rsid w:val="00874F96"/>
    <w:rsid w:val="00883D4B"/>
    <w:rsid w:val="008955D1"/>
    <w:rsid w:val="008A097E"/>
    <w:rsid w:val="008A4578"/>
    <w:rsid w:val="008C08FF"/>
    <w:rsid w:val="008D20B3"/>
    <w:rsid w:val="008D2624"/>
    <w:rsid w:val="008D2D40"/>
    <w:rsid w:val="008D4C4A"/>
    <w:rsid w:val="008D7EF0"/>
    <w:rsid w:val="008E2BBB"/>
    <w:rsid w:val="008E6C08"/>
    <w:rsid w:val="008F7A6B"/>
    <w:rsid w:val="00910B26"/>
    <w:rsid w:val="00922107"/>
    <w:rsid w:val="009251C2"/>
    <w:rsid w:val="009355CC"/>
    <w:rsid w:val="00945D93"/>
    <w:rsid w:val="009503C1"/>
    <w:rsid w:val="009601CE"/>
    <w:rsid w:val="009716A7"/>
    <w:rsid w:val="009745FA"/>
    <w:rsid w:val="0097553D"/>
    <w:rsid w:val="009841E1"/>
    <w:rsid w:val="009A0ECB"/>
    <w:rsid w:val="009A13DC"/>
    <w:rsid w:val="009A4E47"/>
    <w:rsid w:val="009A6F58"/>
    <w:rsid w:val="009B1415"/>
    <w:rsid w:val="009B52FD"/>
    <w:rsid w:val="009B73DC"/>
    <w:rsid w:val="009C16A4"/>
    <w:rsid w:val="009D526D"/>
    <w:rsid w:val="009F480C"/>
    <w:rsid w:val="009F7122"/>
    <w:rsid w:val="009F7C77"/>
    <w:rsid w:val="00A029C8"/>
    <w:rsid w:val="00A122BB"/>
    <w:rsid w:val="00A41D19"/>
    <w:rsid w:val="00A4481C"/>
    <w:rsid w:val="00A515B6"/>
    <w:rsid w:val="00A571E2"/>
    <w:rsid w:val="00A613CC"/>
    <w:rsid w:val="00A65C8E"/>
    <w:rsid w:val="00A67C9D"/>
    <w:rsid w:val="00A7369A"/>
    <w:rsid w:val="00A73B1C"/>
    <w:rsid w:val="00A74955"/>
    <w:rsid w:val="00A77247"/>
    <w:rsid w:val="00A8688C"/>
    <w:rsid w:val="00A9279A"/>
    <w:rsid w:val="00AA3406"/>
    <w:rsid w:val="00AA5558"/>
    <w:rsid w:val="00AA671B"/>
    <w:rsid w:val="00AA76C9"/>
    <w:rsid w:val="00AB6F4B"/>
    <w:rsid w:val="00AD33FC"/>
    <w:rsid w:val="00AE1DFF"/>
    <w:rsid w:val="00AE4A75"/>
    <w:rsid w:val="00AF2C7B"/>
    <w:rsid w:val="00B05E18"/>
    <w:rsid w:val="00B15E77"/>
    <w:rsid w:val="00B1639D"/>
    <w:rsid w:val="00B168E0"/>
    <w:rsid w:val="00B17F52"/>
    <w:rsid w:val="00B2448D"/>
    <w:rsid w:val="00B32347"/>
    <w:rsid w:val="00B32F04"/>
    <w:rsid w:val="00B36BB7"/>
    <w:rsid w:val="00B541EA"/>
    <w:rsid w:val="00B565DB"/>
    <w:rsid w:val="00B5794C"/>
    <w:rsid w:val="00B57F21"/>
    <w:rsid w:val="00B74DD4"/>
    <w:rsid w:val="00B8192C"/>
    <w:rsid w:val="00B81B6E"/>
    <w:rsid w:val="00B83C39"/>
    <w:rsid w:val="00B9589F"/>
    <w:rsid w:val="00B967B4"/>
    <w:rsid w:val="00B976CD"/>
    <w:rsid w:val="00B97F0B"/>
    <w:rsid w:val="00BA0857"/>
    <w:rsid w:val="00BA60A2"/>
    <w:rsid w:val="00BB1697"/>
    <w:rsid w:val="00BB406B"/>
    <w:rsid w:val="00BD7ABB"/>
    <w:rsid w:val="00C0369A"/>
    <w:rsid w:val="00C1716D"/>
    <w:rsid w:val="00C256C5"/>
    <w:rsid w:val="00C46492"/>
    <w:rsid w:val="00C57852"/>
    <w:rsid w:val="00C72FD2"/>
    <w:rsid w:val="00C82AA1"/>
    <w:rsid w:val="00C85DB2"/>
    <w:rsid w:val="00CA735E"/>
    <w:rsid w:val="00CC0ADB"/>
    <w:rsid w:val="00CC1C63"/>
    <w:rsid w:val="00CC2DF6"/>
    <w:rsid w:val="00CC4683"/>
    <w:rsid w:val="00CD5A80"/>
    <w:rsid w:val="00CE61E9"/>
    <w:rsid w:val="00CF00BF"/>
    <w:rsid w:val="00CF1AE7"/>
    <w:rsid w:val="00CF7BBB"/>
    <w:rsid w:val="00D40407"/>
    <w:rsid w:val="00D5149B"/>
    <w:rsid w:val="00D51AF8"/>
    <w:rsid w:val="00D51CEA"/>
    <w:rsid w:val="00D51E95"/>
    <w:rsid w:val="00D54A91"/>
    <w:rsid w:val="00D624D7"/>
    <w:rsid w:val="00D63310"/>
    <w:rsid w:val="00D6425D"/>
    <w:rsid w:val="00D72227"/>
    <w:rsid w:val="00D90932"/>
    <w:rsid w:val="00DA01FC"/>
    <w:rsid w:val="00DB330E"/>
    <w:rsid w:val="00DC1353"/>
    <w:rsid w:val="00DC3657"/>
    <w:rsid w:val="00DD355C"/>
    <w:rsid w:val="00DF0C83"/>
    <w:rsid w:val="00DF128A"/>
    <w:rsid w:val="00DF3DC0"/>
    <w:rsid w:val="00E033C9"/>
    <w:rsid w:val="00E065FB"/>
    <w:rsid w:val="00E25081"/>
    <w:rsid w:val="00E262B4"/>
    <w:rsid w:val="00E43B8E"/>
    <w:rsid w:val="00E56CC0"/>
    <w:rsid w:val="00E654F2"/>
    <w:rsid w:val="00E65920"/>
    <w:rsid w:val="00E761C9"/>
    <w:rsid w:val="00E814AD"/>
    <w:rsid w:val="00E83A71"/>
    <w:rsid w:val="00EA75F1"/>
    <w:rsid w:val="00EB264D"/>
    <w:rsid w:val="00EB7BFE"/>
    <w:rsid w:val="00EC5535"/>
    <w:rsid w:val="00ED60A2"/>
    <w:rsid w:val="00EE30ED"/>
    <w:rsid w:val="00EE4695"/>
    <w:rsid w:val="00F0676D"/>
    <w:rsid w:val="00F16958"/>
    <w:rsid w:val="00F3139C"/>
    <w:rsid w:val="00F32E68"/>
    <w:rsid w:val="00F331F8"/>
    <w:rsid w:val="00F35E3A"/>
    <w:rsid w:val="00F36333"/>
    <w:rsid w:val="00F47FBC"/>
    <w:rsid w:val="00F5471A"/>
    <w:rsid w:val="00F675CB"/>
    <w:rsid w:val="00F77CB9"/>
    <w:rsid w:val="00F810F4"/>
    <w:rsid w:val="00F84C7A"/>
    <w:rsid w:val="00F905A2"/>
    <w:rsid w:val="00F91189"/>
    <w:rsid w:val="00F97FEA"/>
    <w:rsid w:val="00FA06A4"/>
    <w:rsid w:val="00FA2182"/>
    <w:rsid w:val="00FA26F0"/>
    <w:rsid w:val="00FB0518"/>
    <w:rsid w:val="00FB14E0"/>
    <w:rsid w:val="00FB209F"/>
    <w:rsid w:val="00FB29E5"/>
    <w:rsid w:val="00FB45D8"/>
    <w:rsid w:val="00FB718F"/>
    <w:rsid w:val="00FC6F1A"/>
    <w:rsid w:val="00FE42A3"/>
    <w:rsid w:val="00FE52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241"/>
    <w:pPr>
      <w:spacing w:after="200" w:line="276" w:lineRule="auto"/>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rsid w:val="00737CA9"/>
    <w:pPr>
      <w:tabs>
        <w:tab w:val="center" w:pos="4153"/>
        <w:tab w:val="right" w:pos="8306"/>
      </w:tabs>
      <w:spacing w:after="0" w:line="240" w:lineRule="auto"/>
    </w:pPr>
  </w:style>
  <w:style w:type="character" w:customStyle="1" w:styleId="HeaderChar">
    <w:name w:val="Header Char"/>
    <w:aliases w:val="18pt Bold Char"/>
    <w:basedOn w:val="DefaultParagraphFont"/>
    <w:link w:val="Header"/>
    <w:locked/>
    <w:rsid w:val="00737CA9"/>
    <w:rPr>
      <w:rFonts w:cs="Times New Roman"/>
      <w:sz w:val="28"/>
    </w:rPr>
  </w:style>
  <w:style w:type="paragraph" w:styleId="Footer">
    <w:name w:val="footer"/>
    <w:basedOn w:val="Normal"/>
    <w:link w:val="FooterChar"/>
    <w:uiPriority w:val="99"/>
    <w:rsid w:val="00737CA9"/>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737CA9"/>
    <w:rPr>
      <w:rFonts w:cs="Times New Roman"/>
      <w:sz w:val="28"/>
    </w:rPr>
  </w:style>
  <w:style w:type="paragraph" w:customStyle="1" w:styleId="CharChar1RakstzRakstzRakstz">
    <w:name w:val="Char Char1 Rakstz. Rakstz. Rakstz."/>
    <w:basedOn w:val="Normal"/>
    <w:uiPriority w:val="99"/>
    <w:rsid w:val="0026020F"/>
    <w:pPr>
      <w:spacing w:after="160" w:line="240" w:lineRule="exact"/>
    </w:pPr>
    <w:rPr>
      <w:rFonts w:ascii="Tahoma" w:hAnsi="Tahoma"/>
      <w:sz w:val="20"/>
      <w:szCs w:val="20"/>
      <w:lang w:val="en-US"/>
    </w:rPr>
  </w:style>
  <w:style w:type="character" w:styleId="Hyperlink">
    <w:name w:val="Hyperlink"/>
    <w:basedOn w:val="DefaultParagraphFont"/>
    <w:uiPriority w:val="99"/>
    <w:rsid w:val="001853FC"/>
    <w:rPr>
      <w:rFonts w:cs="Times New Roman"/>
      <w:color w:val="0000FF"/>
      <w:u w:val="single"/>
    </w:rPr>
  </w:style>
  <w:style w:type="paragraph" w:styleId="NormalWeb">
    <w:name w:val="Normal (Web)"/>
    <w:basedOn w:val="Normal"/>
    <w:uiPriority w:val="99"/>
    <w:rsid w:val="0012505D"/>
    <w:pPr>
      <w:spacing w:before="100" w:beforeAutospacing="1" w:after="100" w:afterAutospacing="1" w:line="240" w:lineRule="auto"/>
    </w:pPr>
    <w:rPr>
      <w:sz w:val="24"/>
      <w:szCs w:val="24"/>
      <w:lang w:eastAsia="lv-LV"/>
    </w:rPr>
  </w:style>
  <w:style w:type="paragraph" w:styleId="ListParagraph">
    <w:name w:val="List Paragraph"/>
    <w:basedOn w:val="Normal"/>
    <w:uiPriority w:val="34"/>
    <w:qFormat/>
    <w:rsid w:val="0012505D"/>
    <w:pPr>
      <w:ind w:left="720"/>
      <w:contextualSpacing/>
    </w:pPr>
  </w:style>
  <w:style w:type="paragraph" w:styleId="BodyText">
    <w:name w:val="Body Text"/>
    <w:basedOn w:val="Normal"/>
    <w:link w:val="BodyTextChar"/>
    <w:rsid w:val="003677EE"/>
    <w:pPr>
      <w:spacing w:after="0" w:line="240" w:lineRule="auto"/>
      <w:jc w:val="center"/>
    </w:pPr>
    <w:rPr>
      <w:b/>
      <w:bCs/>
      <w:sz w:val="24"/>
      <w:szCs w:val="24"/>
    </w:rPr>
  </w:style>
  <w:style w:type="character" w:customStyle="1" w:styleId="BodyTextChar">
    <w:name w:val="Body Text Char"/>
    <w:basedOn w:val="DefaultParagraphFont"/>
    <w:link w:val="BodyText"/>
    <w:rsid w:val="003677EE"/>
    <w:rPr>
      <w:b/>
      <w:bCs/>
      <w:sz w:val="24"/>
      <w:szCs w:val="24"/>
      <w:lang w:eastAsia="en-US"/>
    </w:rPr>
  </w:style>
  <w:style w:type="paragraph" w:customStyle="1" w:styleId="naisvisr">
    <w:name w:val="naisvisr"/>
    <w:basedOn w:val="Normal"/>
    <w:rsid w:val="003677EE"/>
    <w:pPr>
      <w:spacing w:before="150" w:after="150" w:line="240" w:lineRule="auto"/>
      <w:jc w:val="center"/>
    </w:pPr>
    <w:rPr>
      <w:b/>
      <w:bCs/>
      <w:szCs w:val="28"/>
      <w:lang w:eastAsia="lv-LV"/>
    </w:rPr>
  </w:style>
  <w:style w:type="paragraph" w:styleId="PlainText">
    <w:name w:val="Plain Text"/>
    <w:basedOn w:val="Normal"/>
    <w:link w:val="PlainTextChar"/>
    <w:uiPriority w:val="99"/>
    <w:rsid w:val="003677EE"/>
    <w:pPr>
      <w:snapToGrid w:val="0"/>
      <w:spacing w:after="0" w:line="240" w:lineRule="auto"/>
    </w:pPr>
    <w:rPr>
      <w:rFonts w:ascii="Courier New" w:hAnsi="Courier New"/>
      <w:szCs w:val="20"/>
    </w:rPr>
  </w:style>
  <w:style w:type="character" w:customStyle="1" w:styleId="PlainTextChar">
    <w:name w:val="Plain Text Char"/>
    <w:basedOn w:val="DefaultParagraphFont"/>
    <w:link w:val="PlainText"/>
    <w:uiPriority w:val="99"/>
    <w:rsid w:val="003677EE"/>
    <w:rPr>
      <w:rFonts w:ascii="Courier New" w:hAnsi="Courier New"/>
      <w:sz w:val="28"/>
      <w:szCs w:val="20"/>
      <w:lang w:eastAsia="en-US"/>
    </w:rPr>
  </w:style>
  <w:style w:type="paragraph" w:styleId="BalloonText">
    <w:name w:val="Balloon Text"/>
    <w:basedOn w:val="Normal"/>
    <w:link w:val="BalloonTextChar"/>
    <w:uiPriority w:val="99"/>
    <w:semiHidden/>
    <w:unhideWhenUsed/>
    <w:rsid w:val="00F810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0F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241"/>
    <w:pPr>
      <w:spacing w:after="200" w:line="276" w:lineRule="auto"/>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rsid w:val="00737CA9"/>
    <w:pPr>
      <w:tabs>
        <w:tab w:val="center" w:pos="4153"/>
        <w:tab w:val="right" w:pos="8306"/>
      </w:tabs>
      <w:spacing w:after="0" w:line="240" w:lineRule="auto"/>
    </w:pPr>
  </w:style>
  <w:style w:type="character" w:customStyle="1" w:styleId="HeaderChar">
    <w:name w:val="Header Char"/>
    <w:aliases w:val="18pt Bold Char"/>
    <w:basedOn w:val="DefaultParagraphFont"/>
    <w:link w:val="Header"/>
    <w:locked/>
    <w:rsid w:val="00737CA9"/>
    <w:rPr>
      <w:rFonts w:cs="Times New Roman"/>
      <w:sz w:val="28"/>
    </w:rPr>
  </w:style>
  <w:style w:type="paragraph" w:styleId="Footer">
    <w:name w:val="footer"/>
    <w:basedOn w:val="Normal"/>
    <w:link w:val="FooterChar"/>
    <w:uiPriority w:val="99"/>
    <w:rsid w:val="00737CA9"/>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737CA9"/>
    <w:rPr>
      <w:rFonts w:cs="Times New Roman"/>
      <w:sz w:val="28"/>
    </w:rPr>
  </w:style>
  <w:style w:type="paragraph" w:customStyle="1" w:styleId="CharChar1RakstzRakstzRakstz">
    <w:name w:val="Char Char1 Rakstz. Rakstz. Rakstz."/>
    <w:basedOn w:val="Normal"/>
    <w:uiPriority w:val="99"/>
    <w:rsid w:val="0026020F"/>
    <w:pPr>
      <w:spacing w:after="160" w:line="240" w:lineRule="exact"/>
    </w:pPr>
    <w:rPr>
      <w:rFonts w:ascii="Tahoma" w:hAnsi="Tahoma"/>
      <w:sz w:val="20"/>
      <w:szCs w:val="20"/>
      <w:lang w:val="en-US"/>
    </w:rPr>
  </w:style>
  <w:style w:type="character" w:styleId="Hyperlink">
    <w:name w:val="Hyperlink"/>
    <w:basedOn w:val="DefaultParagraphFont"/>
    <w:uiPriority w:val="99"/>
    <w:rsid w:val="001853FC"/>
    <w:rPr>
      <w:rFonts w:cs="Times New Roman"/>
      <w:color w:val="0000FF"/>
      <w:u w:val="single"/>
    </w:rPr>
  </w:style>
  <w:style w:type="paragraph" w:styleId="NormalWeb">
    <w:name w:val="Normal (Web)"/>
    <w:basedOn w:val="Normal"/>
    <w:uiPriority w:val="99"/>
    <w:rsid w:val="0012505D"/>
    <w:pPr>
      <w:spacing w:before="100" w:beforeAutospacing="1" w:after="100" w:afterAutospacing="1" w:line="240" w:lineRule="auto"/>
    </w:pPr>
    <w:rPr>
      <w:sz w:val="24"/>
      <w:szCs w:val="24"/>
      <w:lang w:eastAsia="lv-LV"/>
    </w:rPr>
  </w:style>
  <w:style w:type="paragraph" w:styleId="ListParagraph">
    <w:name w:val="List Paragraph"/>
    <w:basedOn w:val="Normal"/>
    <w:uiPriority w:val="34"/>
    <w:qFormat/>
    <w:rsid w:val="0012505D"/>
    <w:pPr>
      <w:ind w:left="720"/>
      <w:contextualSpacing/>
    </w:pPr>
  </w:style>
  <w:style w:type="paragraph" w:styleId="BodyText">
    <w:name w:val="Body Text"/>
    <w:basedOn w:val="Normal"/>
    <w:link w:val="BodyTextChar"/>
    <w:rsid w:val="003677EE"/>
    <w:pPr>
      <w:spacing w:after="0" w:line="240" w:lineRule="auto"/>
      <w:jc w:val="center"/>
    </w:pPr>
    <w:rPr>
      <w:b/>
      <w:bCs/>
      <w:sz w:val="24"/>
      <w:szCs w:val="24"/>
    </w:rPr>
  </w:style>
  <w:style w:type="character" w:customStyle="1" w:styleId="BodyTextChar">
    <w:name w:val="Body Text Char"/>
    <w:basedOn w:val="DefaultParagraphFont"/>
    <w:link w:val="BodyText"/>
    <w:rsid w:val="003677EE"/>
    <w:rPr>
      <w:b/>
      <w:bCs/>
      <w:sz w:val="24"/>
      <w:szCs w:val="24"/>
      <w:lang w:eastAsia="en-US"/>
    </w:rPr>
  </w:style>
  <w:style w:type="paragraph" w:customStyle="1" w:styleId="naisvisr">
    <w:name w:val="naisvisr"/>
    <w:basedOn w:val="Normal"/>
    <w:rsid w:val="003677EE"/>
    <w:pPr>
      <w:spacing w:before="150" w:after="150" w:line="240" w:lineRule="auto"/>
      <w:jc w:val="center"/>
    </w:pPr>
    <w:rPr>
      <w:b/>
      <w:bCs/>
      <w:szCs w:val="28"/>
      <w:lang w:eastAsia="lv-LV"/>
    </w:rPr>
  </w:style>
  <w:style w:type="paragraph" w:styleId="PlainText">
    <w:name w:val="Plain Text"/>
    <w:basedOn w:val="Normal"/>
    <w:link w:val="PlainTextChar"/>
    <w:uiPriority w:val="99"/>
    <w:rsid w:val="003677EE"/>
    <w:pPr>
      <w:snapToGrid w:val="0"/>
      <w:spacing w:after="0" w:line="240" w:lineRule="auto"/>
    </w:pPr>
    <w:rPr>
      <w:rFonts w:ascii="Courier New" w:hAnsi="Courier New"/>
      <w:szCs w:val="20"/>
    </w:rPr>
  </w:style>
  <w:style w:type="character" w:customStyle="1" w:styleId="PlainTextChar">
    <w:name w:val="Plain Text Char"/>
    <w:basedOn w:val="DefaultParagraphFont"/>
    <w:link w:val="PlainText"/>
    <w:uiPriority w:val="99"/>
    <w:rsid w:val="003677EE"/>
    <w:rPr>
      <w:rFonts w:ascii="Courier New" w:hAnsi="Courier New"/>
      <w:sz w:val="28"/>
      <w:szCs w:val="20"/>
      <w:lang w:eastAsia="en-US"/>
    </w:rPr>
  </w:style>
  <w:style w:type="paragraph" w:styleId="BalloonText">
    <w:name w:val="Balloon Text"/>
    <w:basedOn w:val="Normal"/>
    <w:link w:val="BalloonTextChar"/>
    <w:uiPriority w:val="99"/>
    <w:semiHidden/>
    <w:unhideWhenUsed/>
    <w:rsid w:val="00F810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0F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1171">
      <w:bodyDiv w:val="1"/>
      <w:marLeft w:val="0"/>
      <w:marRight w:val="0"/>
      <w:marTop w:val="0"/>
      <w:marBottom w:val="0"/>
      <w:divBdr>
        <w:top w:val="none" w:sz="0" w:space="0" w:color="auto"/>
        <w:left w:val="none" w:sz="0" w:space="0" w:color="auto"/>
        <w:bottom w:val="none" w:sz="0" w:space="0" w:color="auto"/>
        <w:right w:val="none" w:sz="0" w:space="0" w:color="auto"/>
      </w:divBdr>
    </w:div>
    <w:div w:id="126290312">
      <w:marLeft w:val="0"/>
      <w:marRight w:val="0"/>
      <w:marTop w:val="0"/>
      <w:marBottom w:val="0"/>
      <w:divBdr>
        <w:top w:val="none" w:sz="0" w:space="0" w:color="auto"/>
        <w:left w:val="none" w:sz="0" w:space="0" w:color="auto"/>
        <w:bottom w:val="none" w:sz="0" w:space="0" w:color="auto"/>
        <w:right w:val="none" w:sz="0" w:space="0" w:color="auto"/>
      </w:divBdr>
    </w:div>
    <w:div w:id="126290313">
      <w:marLeft w:val="0"/>
      <w:marRight w:val="0"/>
      <w:marTop w:val="0"/>
      <w:marBottom w:val="0"/>
      <w:divBdr>
        <w:top w:val="none" w:sz="0" w:space="0" w:color="auto"/>
        <w:left w:val="none" w:sz="0" w:space="0" w:color="auto"/>
        <w:bottom w:val="none" w:sz="0" w:space="0" w:color="auto"/>
        <w:right w:val="none" w:sz="0" w:space="0" w:color="auto"/>
      </w:divBdr>
    </w:div>
    <w:div w:id="126290314">
      <w:marLeft w:val="0"/>
      <w:marRight w:val="0"/>
      <w:marTop w:val="0"/>
      <w:marBottom w:val="0"/>
      <w:divBdr>
        <w:top w:val="none" w:sz="0" w:space="0" w:color="auto"/>
        <w:left w:val="none" w:sz="0" w:space="0" w:color="auto"/>
        <w:bottom w:val="none" w:sz="0" w:space="0" w:color="auto"/>
        <w:right w:val="none" w:sz="0" w:space="0" w:color="auto"/>
      </w:divBdr>
    </w:div>
    <w:div w:id="126290315">
      <w:marLeft w:val="0"/>
      <w:marRight w:val="0"/>
      <w:marTop w:val="0"/>
      <w:marBottom w:val="0"/>
      <w:divBdr>
        <w:top w:val="none" w:sz="0" w:space="0" w:color="auto"/>
        <w:left w:val="none" w:sz="0" w:space="0" w:color="auto"/>
        <w:bottom w:val="none" w:sz="0" w:space="0" w:color="auto"/>
        <w:right w:val="none" w:sz="0" w:space="0" w:color="auto"/>
      </w:divBdr>
    </w:div>
    <w:div w:id="126290316">
      <w:marLeft w:val="0"/>
      <w:marRight w:val="0"/>
      <w:marTop w:val="0"/>
      <w:marBottom w:val="0"/>
      <w:divBdr>
        <w:top w:val="none" w:sz="0" w:space="0" w:color="auto"/>
        <w:left w:val="none" w:sz="0" w:space="0" w:color="auto"/>
        <w:bottom w:val="none" w:sz="0" w:space="0" w:color="auto"/>
        <w:right w:val="none" w:sz="0" w:space="0" w:color="auto"/>
      </w:divBdr>
    </w:div>
    <w:div w:id="126290317">
      <w:marLeft w:val="0"/>
      <w:marRight w:val="0"/>
      <w:marTop w:val="0"/>
      <w:marBottom w:val="0"/>
      <w:divBdr>
        <w:top w:val="none" w:sz="0" w:space="0" w:color="auto"/>
        <w:left w:val="none" w:sz="0" w:space="0" w:color="auto"/>
        <w:bottom w:val="none" w:sz="0" w:space="0" w:color="auto"/>
        <w:right w:val="none" w:sz="0" w:space="0" w:color="auto"/>
      </w:divBdr>
    </w:div>
    <w:div w:id="126290318">
      <w:marLeft w:val="0"/>
      <w:marRight w:val="0"/>
      <w:marTop w:val="0"/>
      <w:marBottom w:val="0"/>
      <w:divBdr>
        <w:top w:val="none" w:sz="0" w:space="0" w:color="auto"/>
        <w:left w:val="none" w:sz="0" w:space="0" w:color="auto"/>
        <w:bottom w:val="none" w:sz="0" w:space="0" w:color="auto"/>
        <w:right w:val="none" w:sz="0" w:space="0" w:color="auto"/>
      </w:divBdr>
    </w:div>
    <w:div w:id="126290319">
      <w:marLeft w:val="0"/>
      <w:marRight w:val="0"/>
      <w:marTop w:val="0"/>
      <w:marBottom w:val="0"/>
      <w:divBdr>
        <w:top w:val="none" w:sz="0" w:space="0" w:color="auto"/>
        <w:left w:val="none" w:sz="0" w:space="0" w:color="auto"/>
        <w:bottom w:val="none" w:sz="0" w:space="0" w:color="auto"/>
        <w:right w:val="none" w:sz="0" w:space="0" w:color="auto"/>
      </w:divBdr>
    </w:div>
    <w:div w:id="126290320">
      <w:marLeft w:val="0"/>
      <w:marRight w:val="0"/>
      <w:marTop w:val="0"/>
      <w:marBottom w:val="0"/>
      <w:divBdr>
        <w:top w:val="none" w:sz="0" w:space="0" w:color="auto"/>
        <w:left w:val="none" w:sz="0" w:space="0" w:color="auto"/>
        <w:bottom w:val="none" w:sz="0" w:space="0" w:color="auto"/>
        <w:right w:val="none" w:sz="0" w:space="0" w:color="auto"/>
      </w:divBdr>
    </w:div>
    <w:div w:id="126290321">
      <w:marLeft w:val="0"/>
      <w:marRight w:val="0"/>
      <w:marTop w:val="0"/>
      <w:marBottom w:val="0"/>
      <w:divBdr>
        <w:top w:val="none" w:sz="0" w:space="0" w:color="auto"/>
        <w:left w:val="none" w:sz="0" w:space="0" w:color="auto"/>
        <w:bottom w:val="none" w:sz="0" w:space="0" w:color="auto"/>
        <w:right w:val="none" w:sz="0" w:space="0" w:color="auto"/>
      </w:divBdr>
    </w:div>
    <w:div w:id="126290322">
      <w:marLeft w:val="0"/>
      <w:marRight w:val="0"/>
      <w:marTop w:val="0"/>
      <w:marBottom w:val="0"/>
      <w:divBdr>
        <w:top w:val="none" w:sz="0" w:space="0" w:color="auto"/>
        <w:left w:val="none" w:sz="0" w:space="0" w:color="auto"/>
        <w:bottom w:val="none" w:sz="0" w:space="0" w:color="auto"/>
        <w:right w:val="none" w:sz="0" w:space="0" w:color="auto"/>
      </w:divBdr>
    </w:div>
    <w:div w:id="126290323">
      <w:marLeft w:val="0"/>
      <w:marRight w:val="0"/>
      <w:marTop w:val="0"/>
      <w:marBottom w:val="0"/>
      <w:divBdr>
        <w:top w:val="none" w:sz="0" w:space="0" w:color="auto"/>
        <w:left w:val="none" w:sz="0" w:space="0" w:color="auto"/>
        <w:bottom w:val="none" w:sz="0" w:space="0" w:color="auto"/>
        <w:right w:val="none" w:sz="0" w:space="0" w:color="auto"/>
      </w:divBdr>
    </w:div>
    <w:div w:id="126290324">
      <w:marLeft w:val="0"/>
      <w:marRight w:val="0"/>
      <w:marTop w:val="0"/>
      <w:marBottom w:val="0"/>
      <w:divBdr>
        <w:top w:val="none" w:sz="0" w:space="0" w:color="auto"/>
        <w:left w:val="none" w:sz="0" w:space="0" w:color="auto"/>
        <w:bottom w:val="none" w:sz="0" w:space="0" w:color="auto"/>
        <w:right w:val="none" w:sz="0" w:space="0" w:color="auto"/>
      </w:divBdr>
    </w:div>
    <w:div w:id="126290325">
      <w:marLeft w:val="0"/>
      <w:marRight w:val="0"/>
      <w:marTop w:val="0"/>
      <w:marBottom w:val="0"/>
      <w:divBdr>
        <w:top w:val="none" w:sz="0" w:space="0" w:color="auto"/>
        <w:left w:val="none" w:sz="0" w:space="0" w:color="auto"/>
        <w:bottom w:val="none" w:sz="0" w:space="0" w:color="auto"/>
        <w:right w:val="none" w:sz="0" w:space="0" w:color="auto"/>
      </w:divBdr>
    </w:div>
    <w:div w:id="126290326">
      <w:marLeft w:val="0"/>
      <w:marRight w:val="0"/>
      <w:marTop w:val="0"/>
      <w:marBottom w:val="0"/>
      <w:divBdr>
        <w:top w:val="none" w:sz="0" w:space="0" w:color="auto"/>
        <w:left w:val="none" w:sz="0" w:space="0" w:color="auto"/>
        <w:bottom w:val="none" w:sz="0" w:space="0" w:color="auto"/>
        <w:right w:val="none" w:sz="0" w:space="0" w:color="auto"/>
      </w:divBdr>
    </w:div>
    <w:div w:id="126290327">
      <w:marLeft w:val="0"/>
      <w:marRight w:val="0"/>
      <w:marTop w:val="0"/>
      <w:marBottom w:val="0"/>
      <w:divBdr>
        <w:top w:val="none" w:sz="0" w:space="0" w:color="auto"/>
        <w:left w:val="none" w:sz="0" w:space="0" w:color="auto"/>
        <w:bottom w:val="none" w:sz="0" w:space="0" w:color="auto"/>
        <w:right w:val="none" w:sz="0" w:space="0" w:color="auto"/>
      </w:divBdr>
    </w:div>
    <w:div w:id="126290328">
      <w:marLeft w:val="0"/>
      <w:marRight w:val="0"/>
      <w:marTop w:val="0"/>
      <w:marBottom w:val="0"/>
      <w:divBdr>
        <w:top w:val="none" w:sz="0" w:space="0" w:color="auto"/>
        <w:left w:val="none" w:sz="0" w:space="0" w:color="auto"/>
        <w:bottom w:val="none" w:sz="0" w:space="0" w:color="auto"/>
        <w:right w:val="none" w:sz="0" w:space="0" w:color="auto"/>
      </w:divBdr>
    </w:div>
    <w:div w:id="126290329">
      <w:marLeft w:val="0"/>
      <w:marRight w:val="0"/>
      <w:marTop w:val="0"/>
      <w:marBottom w:val="0"/>
      <w:divBdr>
        <w:top w:val="none" w:sz="0" w:space="0" w:color="auto"/>
        <w:left w:val="none" w:sz="0" w:space="0" w:color="auto"/>
        <w:bottom w:val="none" w:sz="0" w:space="0" w:color="auto"/>
        <w:right w:val="none" w:sz="0" w:space="0" w:color="auto"/>
      </w:divBdr>
    </w:div>
    <w:div w:id="126290330">
      <w:marLeft w:val="0"/>
      <w:marRight w:val="0"/>
      <w:marTop w:val="0"/>
      <w:marBottom w:val="0"/>
      <w:divBdr>
        <w:top w:val="none" w:sz="0" w:space="0" w:color="auto"/>
        <w:left w:val="none" w:sz="0" w:space="0" w:color="auto"/>
        <w:bottom w:val="none" w:sz="0" w:space="0" w:color="auto"/>
        <w:right w:val="none" w:sz="0" w:space="0" w:color="auto"/>
      </w:divBdr>
    </w:div>
    <w:div w:id="126290331">
      <w:marLeft w:val="0"/>
      <w:marRight w:val="0"/>
      <w:marTop w:val="0"/>
      <w:marBottom w:val="0"/>
      <w:divBdr>
        <w:top w:val="none" w:sz="0" w:space="0" w:color="auto"/>
        <w:left w:val="none" w:sz="0" w:space="0" w:color="auto"/>
        <w:bottom w:val="none" w:sz="0" w:space="0" w:color="auto"/>
        <w:right w:val="none" w:sz="0" w:space="0" w:color="auto"/>
      </w:divBdr>
    </w:div>
    <w:div w:id="126290332">
      <w:marLeft w:val="0"/>
      <w:marRight w:val="0"/>
      <w:marTop w:val="0"/>
      <w:marBottom w:val="0"/>
      <w:divBdr>
        <w:top w:val="none" w:sz="0" w:space="0" w:color="auto"/>
        <w:left w:val="none" w:sz="0" w:space="0" w:color="auto"/>
        <w:bottom w:val="none" w:sz="0" w:space="0" w:color="auto"/>
        <w:right w:val="none" w:sz="0" w:space="0" w:color="auto"/>
      </w:divBdr>
    </w:div>
    <w:div w:id="126290333">
      <w:marLeft w:val="0"/>
      <w:marRight w:val="0"/>
      <w:marTop w:val="0"/>
      <w:marBottom w:val="0"/>
      <w:divBdr>
        <w:top w:val="none" w:sz="0" w:space="0" w:color="auto"/>
        <w:left w:val="none" w:sz="0" w:space="0" w:color="auto"/>
        <w:bottom w:val="none" w:sz="0" w:space="0" w:color="auto"/>
        <w:right w:val="none" w:sz="0" w:space="0" w:color="auto"/>
      </w:divBdr>
    </w:div>
    <w:div w:id="126290334">
      <w:marLeft w:val="0"/>
      <w:marRight w:val="0"/>
      <w:marTop w:val="0"/>
      <w:marBottom w:val="0"/>
      <w:divBdr>
        <w:top w:val="none" w:sz="0" w:space="0" w:color="auto"/>
        <w:left w:val="none" w:sz="0" w:space="0" w:color="auto"/>
        <w:bottom w:val="none" w:sz="0" w:space="0" w:color="auto"/>
        <w:right w:val="none" w:sz="0" w:space="0" w:color="auto"/>
      </w:divBdr>
    </w:div>
    <w:div w:id="126290335">
      <w:marLeft w:val="0"/>
      <w:marRight w:val="0"/>
      <w:marTop w:val="0"/>
      <w:marBottom w:val="0"/>
      <w:divBdr>
        <w:top w:val="none" w:sz="0" w:space="0" w:color="auto"/>
        <w:left w:val="none" w:sz="0" w:space="0" w:color="auto"/>
        <w:bottom w:val="none" w:sz="0" w:space="0" w:color="auto"/>
        <w:right w:val="none" w:sz="0" w:space="0" w:color="auto"/>
      </w:divBdr>
    </w:div>
    <w:div w:id="126290336">
      <w:marLeft w:val="0"/>
      <w:marRight w:val="0"/>
      <w:marTop w:val="0"/>
      <w:marBottom w:val="0"/>
      <w:divBdr>
        <w:top w:val="none" w:sz="0" w:space="0" w:color="auto"/>
        <w:left w:val="none" w:sz="0" w:space="0" w:color="auto"/>
        <w:bottom w:val="none" w:sz="0" w:space="0" w:color="auto"/>
        <w:right w:val="none" w:sz="0" w:space="0" w:color="auto"/>
      </w:divBdr>
    </w:div>
    <w:div w:id="126290337">
      <w:marLeft w:val="0"/>
      <w:marRight w:val="0"/>
      <w:marTop w:val="0"/>
      <w:marBottom w:val="0"/>
      <w:divBdr>
        <w:top w:val="none" w:sz="0" w:space="0" w:color="auto"/>
        <w:left w:val="none" w:sz="0" w:space="0" w:color="auto"/>
        <w:bottom w:val="none" w:sz="0" w:space="0" w:color="auto"/>
        <w:right w:val="none" w:sz="0" w:space="0" w:color="auto"/>
      </w:divBdr>
    </w:div>
    <w:div w:id="126290338">
      <w:marLeft w:val="0"/>
      <w:marRight w:val="0"/>
      <w:marTop w:val="0"/>
      <w:marBottom w:val="0"/>
      <w:divBdr>
        <w:top w:val="none" w:sz="0" w:space="0" w:color="auto"/>
        <w:left w:val="none" w:sz="0" w:space="0" w:color="auto"/>
        <w:bottom w:val="none" w:sz="0" w:space="0" w:color="auto"/>
        <w:right w:val="none" w:sz="0" w:space="0" w:color="auto"/>
      </w:divBdr>
    </w:div>
    <w:div w:id="126290339">
      <w:marLeft w:val="0"/>
      <w:marRight w:val="0"/>
      <w:marTop w:val="0"/>
      <w:marBottom w:val="0"/>
      <w:divBdr>
        <w:top w:val="none" w:sz="0" w:space="0" w:color="auto"/>
        <w:left w:val="none" w:sz="0" w:space="0" w:color="auto"/>
        <w:bottom w:val="none" w:sz="0" w:space="0" w:color="auto"/>
        <w:right w:val="none" w:sz="0" w:space="0" w:color="auto"/>
      </w:divBdr>
    </w:div>
    <w:div w:id="126290340">
      <w:marLeft w:val="0"/>
      <w:marRight w:val="0"/>
      <w:marTop w:val="0"/>
      <w:marBottom w:val="0"/>
      <w:divBdr>
        <w:top w:val="none" w:sz="0" w:space="0" w:color="auto"/>
        <w:left w:val="none" w:sz="0" w:space="0" w:color="auto"/>
        <w:bottom w:val="none" w:sz="0" w:space="0" w:color="auto"/>
        <w:right w:val="none" w:sz="0" w:space="0" w:color="auto"/>
      </w:divBdr>
    </w:div>
    <w:div w:id="126290341">
      <w:marLeft w:val="0"/>
      <w:marRight w:val="0"/>
      <w:marTop w:val="0"/>
      <w:marBottom w:val="0"/>
      <w:divBdr>
        <w:top w:val="none" w:sz="0" w:space="0" w:color="auto"/>
        <w:left w:val="none" w:sz="0" w:space="0" w:color="auto"/>
        <w:bottom w:val="none" w:sz="0" w:space="0" w:color="auto"/>
        <w:right w:val="none" w:sz="0" w:space="0" w:color="auto"/>
      </w:divBdr>
    </w:div>
    <w:div w:id="126290342">
      <w:marLeft w:val="0"/>
      <w:marRight w:val="0"/>
      <w:marTop w:val="0"/>
      <w:marBottom w:val="0"/>
      <w:divBdr>
        <w:top w:val="none" w:sz="0" w:space="0" w:color="auto"/>
        <w:left w:val="none" w:sz="0" w:space="0" w:color="auto"/>
        <w:bottom w:val="none" w:sz="0" w:space="0" w:color="auto"/>
        <w:right w:val="none" w:sz="0" w:space="0" w:color="auto"/>
      </w:divBdr>
    </w:div>
    <w:div w:id="126290343">
      <w:marLeft w:val="0"/>
      <w:marRight w:val="0"/>
      <w:marTop w:val="0"/>
      <w:marBottom w:val="0"/>
      <w:divBdr>
        <w:top w:val="none" w:sz="0" w:space="0" w:color="auto"/>
        <w:left w:val="none" w:sz="0" w:space="0" w:color="auto"/>
        <w:bottom w:val="none" w:sz="0" w:space="0" w:color="auto"/>
        <w:right w:val="none" w:sz="0" w:space="0" w:color="auto"/>
      </w:divBdr>
    </w:div>
    <w:div w:id="126290344">
      <w:marLeft w:val="0"/>
      <w:marRight w:val="0"/>
      <w:marTop w:val="0"/>
      <w:marBottom w:val="0"/>
      <w:divBdr>
        <w:top w:val="none" w:sz="0" w:space="0" w:color="auto"/>
        <w:left w:val="none" w:sz="0" w:space="0" w:color="auto"/>
        <w:bottom w:val="none" w:sz="0" w:space="0" w:color="auto"/>
        <w:right w:val="none" w:sz="0" w:space="0" w:color="auto"/>
      </w:divBdr>
    </w:div>
    <w:div w:id="126290345">
      <w:marLeft w:val="0"/>
      <w:marRight w:val="0"/>
      <w:marTop w:val="0"/>
      <w:marBottom w:val="0"/>
      <w:divBdr>
        <w:top w:val="none" w:sz="0" w:space="0" w:color="auto"/>
        <w:left w:val="none" w:sz="0" w:space="0" w:color="auto"/>
        <w:bottom w:val="none" w:sz="0" w:space="0" w:color="auto"/>
        <w:right w:val="none" w:sz="0" w:space="0" w:color="auto"/>
      </w:divBdr>
    </w:div>
    <w:div w:id="165486822">
      <w:bodyDiv w:val="1"/>
      <w:marLeft w:val="0"/>
      <w:marRight w:val="0"/>
      <w:marTop w:val="0"/>
      <w:marBottom w:val="0"/>
      <w:divBdr>
        <w:top w:val="none" w:sz="0" w:space="0" w:color="auto"/>
        <w:left w:val="none" w:sz="0" w:space="0" w:color="auto"/>
        <w:bottom w:val="none" w:sz="0" w:space="0" w:color="auto"/>
        <w:right w:val="none" w:sz="0" w:space="0" w:color="auto"/>
      </w:divBdr>
    </w:div>
    <w:div w:id="203712504">
      <w:bodyDiv w:val="1"/>
      <w:marLeft w:val="0"/>
      <w:marRight w:val="0"/>
      <w:marTop w:val="0"/>
      <w:marBottom w:val="0"/>
      <w:divBdr>
        <w:top w:val="none" w:sz="0" w:space="0" w:color="auto"/>
        <w:left w:val="none" w:sz="0" w:space="0" w:color="auto"/>
        <w:bottom w:val="none" w:sz="0" w:space="0" w:color="auto"/>
        <w:right w:val="none" w:sz="0" w:space="0" w:color="auto"/>
      </w:divBdr>
    </w:div>
    <w:div w:id="262997338">
      <w:bodyDiv w:val="1"/>
      <w:marLeft w:val="0"/>
      <w:marRight w:val="0"/>
      <w:marTop w:val="0"/>
      <w:marBottom w:val="0"/>
      <w:divBdr>
        <w:top w:val="none" w:sz="0" w:space="0" w:color="auto"/>
        <w:left w:val="none" w:sz="0" w:space="0" w:color="auto"/>
        <w:bottom w:val="none" w:sz="0" w:space="0" w:color="auto"/>
        <w:right w:val="none" w:sz="0" w:space="0" w:color="auto"/>
      </w:divBdr>
    </w:div>
    <w:div w:id="306517306">
      <w:bodyDiv w:val="1"/>
      <w:marLeft w:val="0"/>
      <w:marRight w:val="0"/>
      <w:marTop w:val="0"/>
      <w:marBottom w:val="0"/>
      <w:divBdr>
        <w:top w:val="none" w:sz="0" w:space="0" w:color="auto"/>
        <w:left w:val="none" w:sz="0" w:space="0" w:color="auto"/>
        <w:bottom w:val="none" w:sz="0" w:space="0" w:color="auto"/>
        <w:right w:val="none" w:sz="0" w:space="0" w:color="auto"/>
      </w:divBdr>
    </w:div>
    <w:div w:id="404496283">
      <w:bodyDiv w:val="1"/>
      <w:marLeft w:val="0"/>
      <w:marRight w:val="0"/>
      <w:marTop w:val="0"/>
      <w:marBottom w:val="0"/>
      <w:divBdr>
        <w:top w:val="none" w:sz="0" w:space="0" w:color="auto"/>
        <w:left w:val="none" w:sz="0" w:space="0" w:color="auto"/>
        <w:bottom w:val="none" w:sz="0" w:space="0" w:color="auto"/>
        <w:right w:val="none" w:sz="0" w:space="0" w:color="auto"/>
      </w:divBdr>
    </w:div>
    <w:div w:id="482351616">
      <w:bodyDiv w:val="1"/>
      <w:marLeft w:val="0"/>
      <w:marRight w:val="0"/>
      <w:marTop w:val="0"/>
      <w:marBottom w:val="0"/>
      <w:divBdr>
        <w:top w:val="none" w:sz="0" w:space="0" w:color="auto"/>
        <w:left w:val="none" w:sz="0" w:space="0" w:color="auto"/>
        <w:bottom w:val="none" w:sz="0" w:space="0" w:color="auto"/>
        <w:right w:val="none" w:sz="0" w:space="0" w:color="auto"/>
      </w:divBdr>
    </w:div>
    <w:div w:id="730350787">
      <w:bodyDiv w:val="1"/>
      <w:marLeft w:val="0"/>
      <w:marRight w:val="0"/>
      <w:marTop w:val="0"/>
      <w:marBottom w:val="0"/>
      <w:divBdr>
        <w:top w:val="none" w:sz="0" w:space="0" w:color="auto"/>
        <w:left w:val="none" w:sz="0" w:space="0" w:color="auto"/>
        <w:bottom w:val="none" w:sz="0" w:space="0" w:color="auto"/>
        <w:right w:val="none" w:sz="0" w:space="0" w:color="auto"/>
      </w:divBdr>
    </w:div>
    <w:div w:id="763189760">
      <w:bodyDiv w:val="1"/>
      <w:marLeft w:val="0"/>
      <w:marRight w:val="0"/>
      <w:marTop w:val="0"/>
      <w:marBottom w:val="0"/>
      <w:divBdr>
        <w:top w:val="none" w:sz="0" w:space="0" w:color="auto"/>
        <w:left w:val="none" w:sz="0" w:space="0" w:color="auto"/>
        <w:bottom w:val="none" w:sz="0" w:space="0" w:color="auto"/>
        <w:right w:val="none" w:sz="0" w:space="0" w:color="auto"/>
      </w:divBdr>
    </w:div>
    <w:div w:id="931088366">
      <w:bodyDiv w:val="1"/>
      <w:marLeft w:val="0"/>
      <w:marRight w:val="0"/>
      <w:marTop w:val="0"/>
      <w:marBottom w:val="0"/>
      <w:divBdr>
        <w:top w:val="none" w:sz="0" w:space="0" w:color="auto"/>
        <w:left w:val="none" w:sz="0" w:space="0" w:color="auto"/>
        <w:bottom w:val="none" w:sz="0" w:space="0" w:color="auto"/>
        <w:right w:val="none" w:sz="0" w:space="0" w:color="auto"/>
      </w:divBdr>
    </w:div>
    <w:div w:id="989138622">
      <w:bodyDiv w:val="1"/>
      <w:marLeft w:val="0"/>
      <w:marRight w:val="0"/>
      <w:marTop w:val="0"/>
      <w:marBottom w:val="0"/>
      <w:divBdr>
        <w:top w:val="none" w:sz="0" w:space="0" w:color="auto"/>
        <w:left w:val="none" w:sz="0" w:space="0" w:color="auto"/>
        <w:bottom w:val="none" w:sz="0" w:space="0" w:color="auto"/>
        <w:right w:val="none" w:sz="0" w:space="0" w:color="auto"/>
      </w:divBdr>
    </w:div>
    <w:div w:id="1119226549">
      <w:bodyDiv w:val="1"/>
      <w:marLeft w:val="0"/>
      <w:marRight w:val="0"/>
      <w:marTop w:val="0"/>
      <w:marBottom w:val="0"/>
      <w:divBdr>
        <w:top w:val="none" w:sz="0" w:space="0" w:color="auto"/>
        <w:left w:val="none" w:sz="0" w:space="0" w:color="auto"/>
        <w:bottom w:val="none" w:sz="0" w:space="0" w:color="auto"/>
        <w:right w:val="none" w:sz="0" w:space="0" w:color="auto"/>
      </w:divBdr>
    </w:div>
    <w:div w:id="1135023758">
      <w:bodyDiv w:val="1"/>
      <w:marLeft w:val="0"/>
      <w:marRight w:val="0"/>
      <w:marTop w:val="0"/>
      <w:marBottom w:val="0"/>
      <w:divBdr>
        <w:top w:val="none" w:sz="0" w:space="0" w:color="auto"/>
        <w:left w:val="none" w:sz="0" w:space="0" w:color="auto"/>
        <w:bottom w:val="none" w:sz="0" w:space="0" w:color="auto"/>
        <w:right w:val="none" w:sz="0" w:space="0" w:color="auto"/>
      </w:divBdr>
    </w:div>
    <w:div w:id="1172641294">
      <w:bodyDiv w:val="1"/>
      <w:marLeft w:val="0"/>
      <w:marRight w:val="0"/>
      <w:marTop w:val="0"/>
      <w:marBottom w:val="0"/>
      <w:divBdr>
        <w:top w:val="none" w:sz="0" w:space="0" w:color="auto"/>
        <w:left w:val="none" w:sz="0" w:space="0" w:color="auto"/>
        <w:bottom w:val="none" w:sz="0" w:space="0" w:color="auto"/>
        <w:right w:val="none" w:sz="0" w:space="0" w:color="auto"/>
      </w:divBdr>
    </w:div>
    <w:div w:id="1280408695">
      <w:bodyDiv w:val="1"/>
      <w:marLeft w:val="0"/>
      <w:marRight w:val="0"/>
      <w:marTop w:val="0"/>
      <w:marBottom w:val="0"/>
      <w:divBdr>
        <w:top w:val="none" w:sz="0" w:space="0" w:color="auto"/>
        <w:left w:val="none" w:sz="0" w:space="0" w:color="auto"/>
        <w:bottom w:val="none" w:sz="0" w:space="0" w:color="auto"/>
        <w:right w:val="none" w:sz="0" w:space="0" w:color="auto"/>
      </w:divBdr>
    </w:div>
    <w:div w:id="1330139671">
      <w:bodyDiv w:val="1"/>
      <w:marLeft w:val="0"/>
      <w:marRight w:val="0"/>
      <w:marTop w:val="0"/>
      <w:marBottom w:val="0"/>
      <w:divBdr>
        <w:top w:val="none" w:sz="0" w:space="0" w:color="auto"/>
        <w:left w:val="none" w:sz="0" w:space="0" w:color="auto"/>
        <w:bottom w:val="none" w:sz="0" w:space="0" w:color="auto"/>
        <w:right w:val="none" w:sz="0" w:space="0" w:color="auto"/>
      </w:divBdr>
    </w:div>
    <w:div w:id="1335643065">
      <w:bodyDiv w:val="1"/>
      <w:marLeft w:val="0"/>
      <w:marRight w:val="0"/>
      <w:marTop w:val="0"/>
      <w:marBottom w:val="0"/>
      <w:divBdr>
        <w:top w:val="none" w:sz="0" w:space="0" w:color="auto"/>
        <w:left w:val="none" w:sz="0" w:space="0" w:color="auto"/>
        <w:bottom w:val="none" w:sz="0" w:space="0" w:color="auto"/>
        <w:right w:val="none" w:sz="0" w:space="0" w:color="auto"/>
      </w:divBdr>
    </w:div>
    <w:div w:id="1359505283">
      <w:bodyDiv w:val="1"/>
      <w:marLeft w:val="0"/>
      <w:marRight w:val="0"/>
      <w:marTop w:val="0"/>
      <w:marBottom w:val="0"/>
      <w:divBdr>
        <w:top w:val="none" w:sz="0" w:space="0" w:color="auto"/>
        <w:left w:val="none" w:sz="0" w:space="0" w:color="auto"/>
        <w:bottom w:val="none" w:sz="0" w:space="0" w:color="auto"/>
        <w:right w:val="none" w:sz="0" w:space="0" w:color="auto"/>
      </w:divBdr>
    </w:div>
    <w:div w:id="1372609336">
      <w:bodyDiv w:val="1"/>
      <w:marLeft w:val="0"/>
      <w:marRight w:val="0"/>
      <w:marTop w:val="0"/>
      <w:marBottom w:val="0"/>
      <w:divBdr>
        <w:top w:val="none" w:sz="0" w:space="0" w:color="auto"/>
        <w:left w:val="none" w:sz="0" w:space="0" w:color="auto"/>
        <w:bottom w:val="none" w:sz="0" w:space="0" w:color="auto"/>
        <w:right w:val="none" w:sz="0" w:space="0" w:color="auto"/>
      </w:divBdr>
    </w:div>
    <w:div w:id="1411656795">
      <w:bodyDiv w:val="1"/>
      <w:marLeft w:val="0"/>
      <w:marRight w:val="0"/>
      <w:marTop w:val="0"/>
      <w:marBottom w:val="0"/>
      <w:divBdr>
        <w:top w:val="none" w:sz="0" w:space="0" w:color="auto"/>
        <w:left w:val="none" w:sz="0" w:space="0" w:color="auto"/>
        <w:bottom w:val="none" w:sz="0" w:space="0" w:color="auto"/>
        <w:right w:val="none" w:sz="0" w:space="0" w:color="auto"/>
      </w:divBdr>
    </w:div>
    <w:div w:id="1516111315">
      <w:bodyDiv w:val="1"/>
      <w:marLeft w:val="0"/>
      <w:marRight w:val="0"/>
      <w:marTop w:val="0"/>
      <w:marBottom w:val="0"/>
      <w:divBdr>
        <w:top w:val="none" w:sz="0" w:space="0" w:color="auto"/>
        <w:left w:val="none" w:sz="0" w:space="0" w:color="auto"/>
        <w:bottom w:val="none" w:sz="0" w:space="0" w:color="auto"/>
        <w:right w:val="none" w:sz="0" w:space="0" w:color="auto"/>
      </w:divBdr>
    </w:div>
    <w:div w:id="1789621655">
      <w:bodyDiv w:val="1"/>
      <w:marLeft w:val="0"/>
      <w:marRight w:val="0"/>
      <w:marTop w:val="0"/>
      <w:marBottom w:val="0"/>
      <w:divBdr>
        <w:top w:val="none" w:sz="0" w:space="0" w:color="auto"/>
        <w:left w:val="none" w:sz="0" w:space="0" w:color="auto"/>
        <w:bottom w:val="none" w:sz="0" w:space="0" w:color="auto"/>
        <w:right w:val="none" w:sz="0" w:space="0" w:color="auto"/>
      </w:divBdr>
    </w:div>
    <w:div w:id="1824159504">
      <w:bodyDiv w:val="1"/>
      <w:marLeft w:val="0"/>
      <w:marRight w:val="0"/>
      <w:marTop w:val="0"/>
      <w:marBottom w:val="0"/>
      <w:divBdr>
        <w:top w:val="none" w:sz="0" w:space="0" w:color="auto"/>
        <w:left w:val="none" w:sz="0" w:space="0" w:color="auto"/>
        <w:bottom w:val="none" w:sz="0" w:space="0" w:color="auto"/>
        <w:right w:val="none" w:sz="0" w:space="0" w:color="auto"/>
      </w:divBdr>
    </w:div>
    <w:div w:id="1919439683">
      <w:bodyDiv w:val="1"/>
      <w:marLeft w:val="0"/>
      <w:marRight w:val="0"/>
      <w:marTop w:val="0"/>
      <w:marBottom w:val="0"/>
      <w:divBdr>
        <w:top w:val="none" w:sz="0" w:space="0" w:color="auto"/>
        <w:left w:val="none" w:sz="0" w:space="0" w:color="auto"/>
        <w:bottom w:val="none" w:sz="0" w:space="0" w:color="auto"/>
        <w:right w:val="none" w:sz="0" w:space="0" w:color="auto"/>
      </w:divBdr>
    </w:div>
    <w:div w:id="2008748362">
      <w:bodyDiv w:val="1"/>
      <w:marLeft w:val="0"/>
      <w:marRight w:val="0"/>
      <w:marTop w:val="0"/>
      <w:marBottom w:val="0"/>
      <w:divBdr>
        <w:top w:val="none" w:sz="0" w:space="0" w:color="auto"/>
        <w:left w:val="none" w:sz="0" w:space="0" w:color="auto"/>
        <w:bottom w:val="none" w:sz="0" w:space="0" w:color="auto"/>
        <w:right w:val="none" w:sz="0" w:space="0" w:color="auto"/>
      </w:divBdr>
    </w:div>
    <w:div w:id="2066296886">
      <w:bodyDiv w:val="1"/>
      <w:marLeft w:val="0"/>
      <w:marRight w:val="0"/>
      <w:marTop w:val="0"/>
      <w:marBottom w:val="0"/>
      <w:divBdr>
        <w:top w:val="none" w:sz="0" w:space="0" w:color="auto"/>
        <w:left w:val="none" w:sz="0" w:space="0" w:color="auto"/>
        <w:bottom w:val="none" w:sz="0" w:space="0" w:color="auto"/>
        <w:right w:val="none" w:sz="0" w:space="0" w:color="auto"/>
      </w:divBdr>
    </w:div>
    <w:div w:id="2112626022">
      <w:bodyDiv w:val="1"/>
      <w:marLeft w:val="0"/>
      <w:marRight w:val="0"/>
      <w:marTop w:val="0"/>
      <w:marBottom w:val="0"/>
      <w:divBdr>
        <w:top w:val="none" w:sz="0" w:space="0" w:color="auto"/>
        <w:left w:val="none" w:sz="0" w:space="0" w:color="auto"/>
        <w:bottom w:val="none" w:sz="0" w:space="0" w:color="auto"/>
        <w:right w:val="none" w:sz="0" w:space="0" w:color="auto"/>
      </w:divBdr>
    </w:div>
    <w:div w:id="213837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421</Words>
  <Characters>2224</Characters>
  <Application>Microsoft Office Word</Application>
  <DocSecurity>0</DocSecurity>
  <Lines>18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Pielikums Ministru kabineta rīkojuma projekta „Grozījumi Ministru kabineta 2012.gada 3.oktobra rīkojumā Nr.465 "Par finansējuma piešķiršanu administratīvās ēkas un garāžas ēkas Jūras ielā 34, Ventspilī, būvniecības projekta un nomas maksas izdevumu segšan</vt:lpstr>
      <vt:lpstr>Pielikums Ministru kabineta rīkojuma projekta „Grozījumi Ministru kabineta 2012.gada 3.oktobra rīkojumā Nr.465 "Par finansējuma piešķiršanu administratīvās ēkas un garāžas ēkas Jūras ielā 34, Ventspilī, būvniecības projekta un nomas maksas izdevumu segšan</vt:lpstr>
    </vt:vector>
  </TitlesOfParts>
  <Manager>B.Bāne</Manager>
  <Company>Finanšu ministrija (VNĪ)</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Ministru kabineta rīkojuma projekta „Grozījumi Ministru kabineta 2012.gada 3.oktobra rīkojumā Nr.465 "Par finansējuma piešķiršanu administratīvās ēkas un garāžas ēkas Jūras ielā 34, Ventspilī, būvniecības projekta un nomas maksas izdevumu segšan</dc:title>
  <dc:subject>Pielikums anotācijai</dc:subject>
  <dc:creator>Aiga Gulbe</dc:creator>
  <dc:description>A.Gulbe
67024698, aiga.gulbe@vni.lv</dc:description>
  <cp:lastModifiedBy>test</cp:lastModifiedBy>
  <cp:revision>5</cp:revision>
  <cp:lastPrinted>2015-05-21T11:10:00Z</cp:lastPrinted>
  <dcterms:created xsi:type="dcterms:W3CDTF">2015-05-21T07:17:00Z</dcterms:created>
  <dcterms:modified xsi:type="dcterms:W3CDTF">2015-06-03T11:47:00Z</dcterms:modified>
</cp:coreProperties>
</file>