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1CA02" w14:textId="5E15E1B9" w:rsidR="00063A01" w:rsidRPr="00063A01" w:rsidRDefault="00063A01" w:rsidP="00382A4D">
      <w:pPr>
        <w:jc w:val="center"/>
        <w:rPr>
          <w:b/>
        </w:rPr>
      </w:pPr>
      <w:r w:rsidRPr="00063A01">
        <w:rPr>
          <w:b/>
        </w:rPr>
        <w:t xml:space="preserve">INFORMATĪVAIS ZIŅOJUMS PAR </w:t>
      </w:r>
      <w:r w:rsidR="00BE36BA">
        <w:rPr>
          <w:b/>
        </w:rPr>
        <w:t xml:space="preserve">EIROPAS SAVIENĪBAS </w:t>
      </w:r>
      <w:r w:rsidR="00BE36BA" w:rsidRPr="00BE36BA">
        <w:rPr>
          <w:b/>
        </w:rPr>
        <w:t xml:space="preserve">STRUKTŪRFONDU UN KOHĒZIJAS FONDA </w:t>
      </w:r>
      <w:r w:rsidR="00BE36BA" w:rsidRPr="00063A01">
        <w:rPr>
          <w:b/>
        </w:rPr>
        <w:t>INVESTĪCIJU PROGRES</w:t>
      </w:r>
      <w:r w:rsidRPr="00063A01">
        <w:rPr>
          <w:b/>
        </w:rPr>
        <w:t>U</w:t>
      </w:r>
      <w:r w:rsidR="00532D90">
        <w:rPr>
          <w:b/>
        </w:rPr>
        <w:t xml:space="preserve"> LĪDZ 2015.GADA 30.APRĪLIM</w:t>
      </w:r>
      <w:r w:rsidR="002E1DBF">
        <w:rPr>
          <w:rStyle w:val="FootnoteReference"/>
          <w:b/>
        </w:rPr>
        <w:footnoteReference w:id="1"/>
      </w:r>
    </w:p>
    <w:p w14:paraId="566FAA6F" w14:textId="77777777" w:rsidR="00063A01" w:rsidRDefault="00063A01"/>
    <w:p w14:paraId="4EFB1138" w14:textId="0ADFC577" w:rsidR="00AD3635" w:rsidRPr="00AD3635" w:rsidRDefault="00AD3635" w:rsidP="00AD3635">
      <w:pPr>
        <w:pStyle w:val="ListParagraph"/>
        <w:numPr>
          <w:ilvl w:val="0"/>
          <w:numId w:val="1"/>
        </w:numPr>
        <w:jc w:val="both"/>
        <w:rPr>
          <w:rFonts w:eastAsia="Calibri" w:cs="Times New Roman"/>
          <w:szCs w:val="24"/>
          <w:lang w:eastAsia="ar-SA"/>
        </w:rPr>
      </w:pPr>
      <w:r w:rsidRPr="00AD3635">
        <w:rPr>
          <w:rFonts w:eastAsia="Calibri" w:cs="Times New Roman"/>
          <w:szCs w:val="24"/>
          <w:lang w:eastAsia="ar-SA"/>
        </w:rPr>
        <w:t>Atbilstoši Ministru kabineta 2015.gada 10.marta sēdes protokola Nr. 14 27.§ 11.punktam Finanšu ministrijai</w:t>
      </w:r>
      <w:r w:rsidR="0067394B">
        <w:rPr>
          <w:rFonts w:eastAsia="Calibri" w:cs="Times New Roman"/>
          <w:szCs w:val="24"/>
          <w:lang w:eastAsia="ar-SA"/>
        </w:rPr>
        <w:t xml:space="preserve"> </w:t>
      </w:r>
      <w:r w:rsidR="00E75393">
        <w:rPr>
          <w:rFonts w:eastAsia="Calibri" w:cs="Times New Roman"/>
          <w:szCs w:val="24"/>
          <w:lang w:eastAsia="ar-SA"/>
        </w:rPr>
        <w:t xml:space="preserve">ir uzdots, sākot </w:t>
      </w:r>
      <w:r w:rsidRPr="00AD3635">
        <w:rPr>
          <w:rFonts w:eastAsia="Calibri" w:cs="Times New Roman"/>
          <w:szCs w:val="24"/>
          <w:lang w:eastAsia="ar-SA"/>
        </w:rPr>
        <w:t>ar 2015.gada maiju reizi mēnesī (pēdējā nedēļā) iesniegt Ministru kabinetā bez saskaņošanas ar citām iestādēm operatīvo informāciju par Eiropas Savienības Kohēzijas politikas fond</w:t>
      </w:r>
      <w:r w:rsidR="00E75393">
        <w:rPr>
          <w:rFonts w:eastAsia="Calibri" w:cs="Times New Roman"/>
          <w:szCs w:val="24"/>
          <w:lang w:eastAsia="ar-SA"/>
        </w:rPr>
        <w:t>u</w:t>
      </w:r>
      <w:r w:rsidRPr="00AD3635">
        <w:rPr>
          <w:rFonts w:eastAsia="Calibri" w:cs="Times New Roman"/>
          <w:szCs w:val="24"/>
          <w:lang w:eastAsia="ar-SA"/>
        </w:rPr>
        <w:t xml:space="preserve"> </w:t>
      </w:r>
      <w:r w:rsidR="00E75393">
        <w:rPr>
          <w:rFonts w:eastAsia="Calibri" w:cs="Times New Roman"/>
          <w:szCs w:val="24"/>
          <w:lang w:eastAsia="ar-SA"/>
        </w:rPr>
        <w:t xml:space="preserve">(turpmāk – ES fondi) </w:t>
      </w:r>
      <w:r w:rsidRPr="00AD3635">
        <w:rPr>
          <w:rFonts w:eastAsia="Calibri" w:cs="Times New Roman"/>
          <w:szCs w:val="24"/>
          <w:lang w:eastAsia="ar-SA"/>
        </w:rPr>
        <w:t>ieviešanas plānu izpildi</w:t>
      </w:r>
      <w:r w:rsidR="00977DA0">
        <w:rPr>
          <w:rFonts w:eastAsia="Calibri" w:cs="Times New Roman"/>
          <w:szCs w:val="24"/>
          <w:lang w:eastAsia="ar-SA"/>
        </w:rPr>
        <w:t xml:space="preserve"> (turpmāk - </w:t>
      </w:r>
      <w:r w:rsidR="00977DA0">
        <w:rPr>
          <w:rFonts w:eastAsia="Calibri"/>
        </w:rPr>
        <w:t xml:space="preserve">ikmēneša ziņojums </w:t>
      </w:r>
      <w:r w:rsidR="00977DA0">
        <w:rPr>
          <w:rFonts w:eastAsia="Calibri" w:cs="Times New Roman"/>
          <w:szCs w:val="24"/>
          <w:lang w:eastAsia="ar-SA"/>
        </w:rPr>
        <w:t>Ministru kabinetam)</w:t>
      </w:r>
      <w:r w:rsidRPr="00AD3635">
        <w:rPr>
          <w:rFonts w:eastAsia="Calibri" w:cs="Times New Roman"/>
          <w:szCs w:val="24"/>
          <w:lang w:eastAsia="ar-SA"/>
        </w:rPr>
        <w:t xml:space="preserve">, tai skaitā atbildīgo iestāžu dalījumā (par noteiktiem finanšu mērķiem un citiem priekšnosacījumiem un uzdevumiem). </w:t>
      </w:r>
      <w:r w:rsidR="00E969AA">
        <w:rPr>
          <w:rFonts w:eastAsia="Calibri" w:cs="Times New Roman"/>
          <w:szCs w:val="24"/>
          <w:lang w:eastAsia="ar-SA"/>
        </w:rPr>
        <w:t xml:space="preserve">Ņemot vērā minēto, </w:t>
      </w:r>
      <w:r w:rsidR="00E75393">
        <w:rPr>
          <w:rFonts w:eastAsia="Calibri" w:cs="Times New Roman"/>
          <w:szCs w:val="24"/>
          <w:lang w:eastAsia="ar-SA"/>
        </w:rPr>
        <w:t xml:space="preserve">Finanšu ministrija sniedz pieejamo operatīvo informāciju par ES fondu </w:t>
      </w:r>
      <w:r w:rsidR="00E75393" w:rsidRPr="00B72566">
        <w:rPr>
          <w:rFonts w:eastAsia="Calibri" w:cs="Times New Roman"/>
          <w:szCs w:val="24"/>
          <w:u w:val="single"/>
          <w:lang w:eastAsia="ar-SA"/>
        </w:rPr>
        <w:t>2007.-2013.gada plānošanas period</w:t>
      </w:r>
      <w:r w:rsidR="00E75393">
        <w:rPr>
          <w:rFonts w:eastAsia="Calibri" w:cs="Times New Roman"/>
          <w:szCs w:val="24"/>
          <w:u w:val="single"/>
          <w:lang w:eastAsia="ar-SA"/>
        </w:rPr>
        <w:t xml:space="preserve">u un </w:t>
      </w:r>
      <w:r w:rsidR="00E75393" w:rsidRPr="00CE2157">
        <w:rPr>
          <w:rFonts w:eastAsia="Calibri" w:cs="Times New Roman"/>
          <w:szCs w:val="24"/>
          <w:u w:val="single"/>
          <w:lang w:eastAsia="ar-SA"/>
        </w:rPr>
        <w:t>2014.</w:t>
      </w:r>
      <w:r w:rsidR="00E75393">
        <w:rPr>
          <w:rFonts w:eastAsia="Calibri" w:cs="Times New Roman"/>
          <w:szCs w:val="24"/>
          <w:u w:val="single"/>
          <w:lang w:eastAsia="ar-SA"/>
        </w:rPr>
        <w:t>-</w:t>
      </w:r>
      <w:r w:rsidR="00E75393" w:rsidRPr="00CE2157">
        <w:rPr>
          <w:rFonts w:eastAsia="Calibri" w:cs="Times New Roman"/>
          <w:szCs w:val="24"/>
          <w:u w:val="single"/>
          <w:lang w:eastAsia="ar-SA"/>
        </w:rPr>
        <w:t>2020.gada plānošanas period</w:t>
      </w:r>
      <w:r w:rsidR="00E75393">
        <w:rPr>
          <w:rFonts w:eastAsia="Calibri" w:cs="Times New Roman"/>
          <w:szCs w:val="24"/>
          <w:u w:val="single"/>
          <w:lang w:eastAsia="ar-SA"/>
        </w:rPr>
        <w:t>u.</w:t>
      </w:r>
    </w:p>
    <w:p w14:paraId="32B92720" w14:textId="27165D1F" w:rsidR="00B72566" w:rsidRDefault="00B72566" w:rsidP="00B72566">
      <w:pPr>
        <w:pStyle w:val="ListParagraph"/>
        <w:numPr>
          <w:ilvl w:val="0"/>
          <w:numId w:val="1"/>
        </w:numPr>
        <w:suppressAutoHyphens/>
        <w:spacing w:before="120" w:after="120"/>
        <w:ind w:left="357" w:hanging="357"/>
        <w:contextualSpacing w:val="0"/>
        <w:jc w:val="both"/>
        <w:rPr>
          <w:rFonts w:eastAsia="Calibri" w:cs="Times New Roman"/>
          <w:szCs w:val="24"/>
          <w:u w:val="single"/>
          <w:lang w:eastAsia="ar-SA"/>
        </w:rPr>
      </w:pPr>
      <w:r w:rsidRPr="00B72566">
        <w:rPr>
          <w:rFonts w:eastAsia="Calibri" w:cs="Times New Roman"/>
          <w:szCs w:val="24"/>
          <w:u w:val="single"/>
          <w:lang w:eastAsia="ar-SA"/>
        </w:rPr>
        <w:t>2007.-2013.gada plānošanas period</w:t>
      </w:r>
      <w:r w:rsidR="002C1974">
        <w:rPr>
          <w:rFonts w:eastAsia="Calibri" w:cs="Times New Roman"/>
          <w:szCs w:val="24"/>
          <w:u w:val="single"/>
          <w:lang w:eastAsia="ar-SA"/>
        </w:rPr>
        <w:t xml:space="preserve">a </w:t>
      </w:r>
      <w:r w:rsidR="002C1974" w:rsidRPr="000F1EE7">
        <w:rPr>
          <w:rFonts w:eastAsia="Calibri" w:cs="Times New Roman"/>
          <w:szCs w:val="24"/>
          <w:u w:val="single"/>
          <w:lang w:eastAsia="ar-SA"/>
        </w:rPr>
        <w:t>ietvaros 2015.gadā līdz 30.aprīlim:</w:t>
      </w:r>
    </w:p>
    <w:p w14:paraId="67B374B9" w14:textId="4DEF01EE" w:rsidR="00B72566" w:rsidRPr="0038762D" w:rsidRDefault="005F4848" w:rsidP="00AE1728">
      <w:pPr>
        <w:pStyle w:val="ListParagraph"/>
        <w:numPr>
          <w:ilvl w:val="1"/>
          <w:numId w:val="1"/>
        </w:numPr>
        <w:suppressAutoHyphens/>
        <w:spacing w:before="120" w:after="120"/>
        <w:ind w:left="426"/>
        <w:contextualSpacing w:val="0"/>
        <w:jc w:val="both"/>
        <w:rPr>
          <w:rFonts w:eastAsia="Calibri" w:cs="Times New Roman"/>
          <w:color w:val="FF0000"/>
          <w:szCs w:val="24"/>
          <w:u w:val="single"/>
          <w:lang w:eastAsia="ar-SA"/>
        </w:rPr>
      </w:pPr>
      <w:r>
        <w:rPr>
          <w:rFonts w:eastAsia="Calibri" w:cs="Times New Roman"/>
          <w:szCs w:val="24"/>
          <w:lang w:eastAsia="ar-SA"/>
        </w:rPr>
        <w:t>atbildīgās iestādes</w:t>
      </w:r>
      <w:r w:rsidRPr="007B4952">
        <w:rPr>
          <w:rFonts w:eastAsia="Calibri" w:cs="Times New Roman"/>
          <w:szCs w:val="24"/>
          <w:lang w:eastAsia="ar-SA"/>
        </w:rPr>
        <w:t xml:space="preserve"> </w:t>
      </w:r>
      <w:r w:rsidR="00084993">
        <w:rPr>
          <w:rFonts w:eastAsia="Calibri" w:cs="Times New Roman"/>
          <w:szCs w:val="24"/>
          <w:lang w:eastAsia="ar-SA"/>
        </w:rPr>
        <w:t xml:space="preserve">kopumā </w:t>
      </w:r>
      <w:r w:rsidR="0038762D" w:rsidRPr="007B4952">
        <w:rPr>
          <w:rFonts w:eastAsia="Calibri" w:cs="Times New Roman"/>
          <w:szCs w:val="24"/>
          <w:lang w:eastAsia="ar-SA"/>
        </w:rPr>
        <w:t>ir izpildījušas nacionālos maksājuma mērķus finansējuma saņēmējiem</w:t>
      </w:r>
      <w:r w:rsidR="006601C6">
        <w:rPr>
          <w:rStyle w:val="FootnoteReference"/>
          <w:rFonts w:eastAsia="Calibri" w:cs="Times New Roman"/>
          <w:szCs w:val="24"/>
          <w:lang w:eastAsia="ar-SA"/>
        </w:rPr>
        <w:footnoteReference w:id="2"/>
      </w:r>
      <w:r w:rsidR="0038762D" w:rsidRPr="007B4952">
        <w:rPr>
          <w:rFonts w:eastAsia="Calibri" w:cs="Times New Roman"/>
          <w:szCs w:val="24"/>
          <w:lang w:eastAsia="ar-SA"/>
        </w:rPr>
        <w:t xml:space="preserve">. </w:t>
      </w:r>
      <w:r w:rsidR="00084993">
        <w:rPr>
          <w:rFonts w:eastAsia="Calibri" w:cs="Times New Roman"/>
          <w:szCs w:val="24"/>
          <w:lang w:eastAsia="ar-SA"/>
        </w:rPr>
        <w:t xml:space="preserve">Lielākā neizpilde </w:t>
      </w:r>
      <w:r w:rsidR="002C1974">
        <w:rPr>
          <w:rFonts w:eastAsia="Calibri" w:cs="Times New Roman"/>
          <w:szCs w:val="24"/>
          <w:lang w:eastAsia="ar-SA"/>
        </w:rPr>
        <w:t>absolūtos skaitļos ir</w:t>
      </w:r>
      <w:r w:rsidR="002C1974" w:rsidRPr="00084993">
        <w:rPr>
          <w:rFonts w:eastAsia="Calibri" w:cs="Times New Roman"/>
          <w:szCs w:val="24"/>
          <w:lang w:eastAsia="ar-SA"/>
        </w:rPr>
        <w:t xml:space="preserve"> </w:t>
      </w:r>
      <w:r w:rsidR="00084993" w:rsidRPr="00084993">
        <w:rPr>
          <w:rFonts w:eastAsia="Times New Roman" w:cs="Times New Roman"/>
          <w:szCs w:val="24"/>
          <w:lang w:eastAsia="lv-LV"/>
        </w:rPr>
        <w:t>Vides aizsardzības un reģionālās attīstības ministrija</w:t>
      </w:r>
      <w:r w:rsidR="00084993">
        <w:rPr>
          <w:rFonts w:eastAsia="Times New Roman" w:cs="Times New Roman"/>
          <w:szCs w:val="24"/>
          <w:lang w:eastAsia="lv-LV"/>
        </w:rPr>
        <w:t xml:space="preserve">i – 16,1 milj. </w:t>
      </w:r>
      <w:r w:rsidR="00084993" w:rsidRPr="00084993">
        <w:rPr>
          <w:rFonts w:eastAsia="Times New Roman" w:cs="Times New Roman"/>
          <w:i/>
          <w:szCs w:val="24"/>
          <w:lang w:eastAsia="lv-LV"/>
        </w:rPr>
        <w:t>euro</w:t>
      </w:r>
      <w:r w:rsidR="00084993">
        <w:rPr>
          <w:rFonts w:eastAsia="Times New Roman" w:cs="Times New Roman"/>
          <w:szCs w:val="24"/>
          <w:lang w:eastAsia="lv-LV"/>
        </w:rPr>
        <w:t xml:space="preserve"> jeb 33,1% no plānotā.</w:t>
      </w:r>
      <w:r w:rsidR="00084993" w:rsidRPr="00084993">
        <w:rPr>
          <w:rFonts w:eastAsia="Calibri" w:cs="Times New Roman"/>
          <w:szCs w:val="24"/>
          <w:lang w:eastAsia="ar-SA"/>
        </w:rPr>
        <w:t xml:space="preserve"> </w:t>
      </w:r>
      <w:r w:rsidR="0038762D" w:rsidRPr="00084993">
        <w:rPr>
          <w:rFonts w:eastAsia="Calibri" w:cs="Times New Roman"/>
          <w:szCs w:val="24"/>
          <w:lang w:eastAsia="ar-SA"/>
        </w:rPr>
        <w:t>Zemāk esošā tabula a</w:t>
      </w:r>
      <w:r w:rsidR="0038762D" w:rsidRPr="007B4952">
        <w:rPr>
          <w:rFonts w:eastAsia="Calibri" w:cs="Times New Roman"/>
          <w:szCs w:val="24"/>
          <w:lang w:eastAsia="ar-SA"/>
        </w:rPr>
        <w:t xml:space="preserve">tspoguļo plānotos maksājuma mērķus līdz </w:t>
      </w:r>
      <w:r w:rsidR="00347C4C">
        <w:rPr>
          <w:rFonts w:eastAsia="Calibri" w:cs="Times New Roman"/>
          <w:szCs w:val="24"/>
          <w:lang w:eastAsia="ar-SA"/>
        </w:rPr>
        <w:t>2015.gada 30.aprīlim</w:t>
      </w:r>
      <w:r w:rsidR="00347C4C" w:rsidRPr="007B4952">
        <w:rPr>
          <w:rFonts w:eastAsia="Calibri" w:cs="Times New Roman"/>
          <w:szCs w:val="24"/>
          <w:lang w:eastAsia="ar-SA"/>
        </w:rPr>
        <w:t xml:space="preserve"> </w:t>
      </w:r>
      <w:r w:rsidR="0038762D" w:rsidRPr="007B4952">
        <w:rPr>
          <w:rFonts w:eastAsia="Calibri" w:cs="Times New Roman"/>
          <w:szCs w:val="24"/>
          <w:lang w:eastAsia="ar-SA"/>
        </w:rPr>
        <w:t xml:space="preserve">un to izpildi. Detalizēta informācija par nacionālo mērķu izpildi 2015.gadā aktivitāšu </w:t>
      </w:r>
      <w:r w:rsidR="0038762D" w:rsidRPr="00CE2157">
        <w:rPr>
          <w:rFonts w:eastAsia="Calibri" w:cs="Times New Roman"/>
          <w:szCs w:val="24"/>
          <w:lang w:eastAsia="ar-SA"/>
        </w:rPr>
        <w:t xml:space="preserve">dalījumā pieejama </w:t>
      </w:r>
      <w:r w:rsidR="00CE2157" w:rsidRPr="00CE2157">
        <w:t>Eiropas Savienības struktūrfondu un Kohēzijas fonda (turpmāk – ES fondi)</w:t>
      </w:r>
      <w:r w:rsidR="0038762D" w:rsidRPr="00CE2157">
        <w:rPr>
          <w:rFonts w:eastAsia="Calibri" w:cs="Times New Roman"/>
          <w:szCs w:val="24"/>
          <w:lang w:eastAsia="ar-SA"/>
        </w:rPr>
        <w:t xml:space="preserve"> </w:t>
      </w:r>
      <w:r w:rsidR="0038762D" w:rsidRPr="007B4952">
        <w:rPr>
          <w:rFonts w:eastAsia="Calibri" w:cs="Times New Roman"/>
          <w:szCs w:val="24"/>
          <w:lang w:eastAsia="ar-SA"/>
        </w:rPr>
        <w:t xml:space="preserve">tīmekļa vietnē </w:t>
      </w:r>
      <w:hyperlink r:id="rId8" w:history="1">
        <w:r w:rsidR="0038762D" w:rsidRPr="0038762D">
          <w:rPr>
            <w:rStyle w:val="Hyperlink"/>
            <w:rFonts w:eastAsia="Calibri" w:cs="Times New Roman"/>
            <w:szCs w:val="24"/>
            <w:lang w:eastAsia="ar-SA"/>
          </w:rPr>
          <w:t>http://www.esfondi.lv/page.php?id=909</w:t>
        </w:r>
      </w:hyperlink>
      <w:r w:rsidR="0038762D" w:rsidRPr="0038762D">
        <w:rPr>
          <w:rFonts w:eastAsia="Calibri" w:cs="Times New Roman"/>
          <w:szCs w:val="24"/>
          <w:lang w:eastAsia="ar-SA"/>
        </w:rPr>
        <w:t>.</w:t>
      </w:r>
    </w:p>
    <w:p w14:paraId="59F8C052" w14:textId="145E8582" w:rsidR="0038762D" w:rsidRPr="0079690F" w:rsidRDefault="0038762D" w:rsidP="0038762D">
      <w:pPr>
        <w:pStyle w:val="ListParagraph"/>
        <w:suppressAutoHyphens/>
        <w:spacing w:before="120" w:after="120"/>
        <w:ind w:left="792"/>
        <w:contextualSpacing w:val="0"/>
        <w:jc w:val="both"/>
        <w:rPr>
          <w:rFonts w:eastAsia="Calibri" w:cs="Times New Roman"/>
          <w:i/>
          <w:sz w:val="22"/>
          <w:szCs w:val="24"/>
          <w:lang w:eastAsia="ar-SA"/>
        </w:rPr>
      </w:pPr>
      <w:r w:rsidRPr="0079690F">
        <w:rPr>
          <w:rFonts w:eastAsia="Calibri" w:cs="Times New Roman"/>
          <w:i/>
          <w:sz w:val="22"/>
          <w:szCs w:val="24"/>
          <w:lang w:eastAsia="ar-SA"/>
        </w:rPr>
        <w:t xml:space="preserve">Tabula 1. </w:t>
      </w:r>
      <w:r w:rsidR="005F4848">
        <w:rPr>
          <w:rFonts w:eastAsia="Calibri" w:cs="Times New Roman"/>
          <w:i/>
          <w:sz w:val="22"/>
          <w:szCs w:val="24"/>
          <w:lang w:eastAsia="ar-SA"/>
        </w:rPr>
        <w:t>Atbildīgo iestāžu</w:t>
      </w:r>
      <w:r w:rsidR="005F4848" w:rsidRPr="0079690F">
        <w:rPr>
          <w:rFonts w:eastAsia="Calibri" w:cs="Times New Roman"/>
          <w:i/>
          <w:sz w:val="22"/>
          <w:szCs w:val="24"/>
          <w:lang w:eastAsia="ar-SA"/>
        </w:rPr>
        <w:t xml:space="preserve"> </w:t>
      </w:r>
      <w:r w:rsidRPr="0079690F">
        <w:rPr>
          <w:rFonts w:eastAsia="Calibri" w:cs="Times New Roman"/>
          <w:i/>
          <w:sz w:val="22"/>
          <w:szCs w:val="24"/>
          <w:lang w:eastAsia="ar-SA"/>
        </w:rPr>
        <w:t xml:space="preserve">nacionālo mērķu izpilde līdz </w:t>
      </w:r>
      <w:r w:rsidR="00347C4C" w:rsidRPr="00347C4C">
        <w:rPr>
          <w:rFonts w:eastAsia="Calibri" w:cs="Times New Roman"/>
          <w:i/>
          <w:sz w:val="22"/>
          <w:szCs w:val="24"/>
          <w:lang w:eastAsia="ar-SA"/>
        </w:rPr>
        <w:t xml:space="preserve">2015.gada 30.aprīlim, </w:t>
      </w:r>
      <w:r w:rsidR="00A52009" w:rsidRPr="0079690F">
        <w:rPr>
          <w:rFonts w:eastAsia="Calibri" w:cs="Times New Roman"/>
          <w:i/>
          <w:sz w:val="22"/>
          <w:szCs w:val="24"/>
          <w:lang w:eastAsia="ar-SA"/>
        </w:rPr>
        <w:t>euro.</w:t>
      </w:r>
    </w:p>
    <w:tbl>
      <w:tblPr>
        <w:tblW w:w="9101" w:type="dxa"/>
        <w:jc w:val="center"/>
        <w:tblLook w:val="04A0" w:firstRow="1" w:lastRow="0" w:firstColumn="1" w:lastColumn="0" w:noHBand="0" w:noVBand="1"/>
      </w:tblPr>
      <w:tblGrid>
        <w:gridCol w:w="2580"/>
        <w:gridCol w:w="1985"/>
        <w:gridCol w:w="2268"/>
        <w:gridCol w:w="919"/>
        <w:gridCol w:w="1349"/>
      </w:tblGrid>
      <w:tr w:rsidR="006B7F42" w:rsidRPr="00E75393" w14:paraId="623BBB6B" w14:textId="77777777" w:rsidTr="00AE1728">
        <w:trPr>
          <w:trHeight w:val="300"/>
          <w:jc w:val="center"/>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9312E" w14:textId="77777777" w:rsidR="006B7F42" w:rsidRPr="006601C6" w:rsidRDefault="006B7F42" w:rsidP="007B4952">
            <w:pPr>
              <w:jc w:val="center"/>
              <w:rPr>
                <w:rFonts w:eastAsia="Times New Roman" w:cs="Times New Roman"/>
                <w:b/>
                <w:sz w:val="22"/>
                <w:lang w:eastAsia="lv-LV"/>
              </w:rPr>
            </w:pPr>
            <w:r w:rsidRPr="006601C6">
              <w:rPr>
                <w:rFonts w:eastAsia="Times New Roman" w:cs="Times New Roman"/>
                <w:b/>
                <w:sz w:val="22"/>
                <w:lang w:eastAsia="lv-LV"/>
              </w:rPr>
              <w:t>Atbildīgā iestāde</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5B0790B" w14:textId="219C5CE2" w:rsidR="006B7F42" w:rsidRPr="006601C6" w:rsidRDefault="006B7F42" w:rsidP="007B4952">
            <w:pPr>
              <w:jc w:val="center"/>
              <w:rPr>
                <w:rFonts w:eastAsia="Times New Roman" w:cs="Times New Roman"/>
                <w:b/>
                <w:sz w:val="22"/>
                <w:lang w:eastAsia="lv-LV"/>
              </w:rPr>
            </w:pPr>
            <w:r w:rsidRPr="006601C6">
              <w:rPr>
                <w:rFonts w:eastAsia="Times New Roman" w:cs="Times New Roman"/>
                <w:b/>
                <w:sz w:val="22"/>
                <w:lang w:eastAsia="lv-LV"/>
              </w:rPr>
              <w:t>Atbildīgo iestāžu mērķis 01.01.2015. - 30.04.2015.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E2071D6" w14:textId="4943D3E3" w:rsidR="006B7F42" w:rsidRPr="006601C6" w:rsidRDefault="006B7F42" w:rsidP="007B4952">
            <w:pPr>
              <w:jc w:val="center"/>
              <w:rPr>
                <w:rFonts w:eastAsia="Times New Roman" w:cs="Times New Roman"/>
                <w:b/>
                <w:sz w:val="22"/>
                <w:lang w:eastAsia="lv-LV"/>
              </w:rPr>
            </w:pPr>
            <w:r w:rsidRPr="006601C6">
              <w:rPr>
                <w:rFonts w:eastAsia="Times New Roman" w:cs="Times New Roman"/>
                <w:b/>
                <w:sz w:val="22"/>
                <w:lang w:eastAsia="lv-LV"/>
              </w:rPr>
              <w:t>Izmaksāts finansējuma saņēmējiem 01.01.2015. - 30.04.2015.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4A5110B6" w14:textId="77777777" w:rsidR="006B7F42" w:rsidRPr="006601C6" w:rsidRDefault="006B7F42" w:rsidP="007B4952">
            <w:pPr>
              <w:jc w:val="center"/>
              <w:rPr>
                <w:rFonts w:eastAsia="Times New Roman" w:cs="Times New Roman"/>
                <w:b/>
                <w:sz w:val="22"/>
                <w:lang w:eastAsia="lv-LV"/>
              </w:rPr>
            </w:pPr>
            <w:r w:rsidRPr="006601C6">
              <w:rPr>
                <w:rFonts w:eastAsia="Times New Roman" w:cs="Times New Roman"/>
                <w:b/>
                <w:sz w:val="22"/>
                <w:lang w:eastAsia="lv-LV"/>
              </w:rPr>
              <w:t>Izpilde, %</w:t>
            </w:r>
          </w:p>
        </w:tc>
        <w:tc>
          <w:tcPr>
            <w:tcW w:w="1349" w:type="dxa"/>
            <w:tcBorders>
              <w:top w:val="single" w:sz="4" w:space="0" w:color="auto"/>
              <w:left w:val="nil"/>
              <w:bottom w:val="single" w:sz="4" w:space="0" w:color="auto"/>
              <w:right w:val="single" w:sz="4" w:space="0" w:color="auto"/>
            </w:tcBorders>
            <w:shd w:val="clear" w:color="auto" w:fill="auto"/>
            <w:vAlign w:val="center"/>
          </w:tcPr>
          <w:p w14:paraId="6DBC0C96" w14:textId="59D085D8" w:rsidR="006B7F42" w:rsidRPr="006601C6" w:rsidRDefault="006B7F42" w:rsidP="007B4952">
            <w:pPr>
              <w:jc w:val="center"/>
              <w:rPr>
                <w:rFonts w:eastAsia="Times New Roman" w:cs="Times New Roman"/>
                <w:b/>
                <w:sz w:val="22"/>
                <w:lang w:eastAsia="lv-LV"/>
              </w:rPr>
            </w:pPr>
            <w:r w:rsidRPr="006601C6">
              <w:rPr>
                <w:rFonts w:eastAsia="Times New Roman" w:cs="Times New Roman"/>
                <w:b/>
                <w:sz w:val="22"/>
                <w:lang w:eastAsia="lv-LV"/>
              </w:rPr>
              <w:t>Neizpilde</w:t>
            </w:r>
          </w:p>
        </w:tc>
      </w:tr>
      <w:tr w:rsidR="006B7F42" w:rsidRPr="00A52009" w14:paraId="13F3CAC3" w14:textId="77777777" w:rsidTr="00AE1728">
        <w:trPr>
          <w:trHeight w:val="300"/>
          <w:jc w:val="center"/>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F57EF" w14:textId="59882763" w:rsidR="006B7F42" w:rsidRPr="00A52009" w:rsidRDefault="006B7F42" w:rsidP="00084993">
            <w:pPr>
              <w:rPr>
                <w:rFonts w:eastAsia="Times New Roman" w:cs="Times New Roman"/>
                <w:sz w:val="22"/>
                <w:lang w:eastAsia="lv-LV"/>
              </w:rPr>
            </w:pPr>
            <w:r w:rsidRPr="00A52009">
              <w:rPr>
                <w:rFonts w:eastAsia="Times New Roman" w:cs="Times New Roman"/>
                <w:sz w:val="22"/>
                <w:lang w:eastAsia="lv-LV"/>
              </w:rPr>
              <w:t>Satiksmes ministrija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00D2F09" w14:textId="575BF8B3" w:rsidR="006B7F42" w:rsidRPr="00A52009" w:rsidRDefault="006B7F42" w:rsidP="005F74BD">
            <w:pPr>
              <w:jc w:val="center"/>
              <w:rPr>
                <w:rFonts w:eastAsia="Times New Roman" w:cs="Times New Roman"/>
                <w:sz w:val="22"/>
                <w:lang w:eastAsia="lv-LV"/>
              </w:rPr>
            </w:pPr>
            <w:r>
              <w:rPr>
                <w:sz w:val="22"/>
              </w:rPr>
              <w:t>66 611 527</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4D2437C" w14:textId="7E60CEE7" w:rsidR="006B7F42" w:rsidRPr="00A52009" w:rsidRDefault="006B7F42" w:rsidP="005F74BD">
            <w:pPr>
              <w:jc w:val="center"/>
              <w:rPr>
                <w:rFonts w:eastAsia="Times New Roman" w:cs="Times New Roman"/>
                <w:sz w:val="22"/>
                <w:lang w:eastAsia="lv-LV"/>
              </w:rPr>
            </w:pPr>
            <w:r w:rsidRPr="00084993">
              <w:rPr>
                <w:sz w:val="22"/>
              </w:rPr>
              <w:t>87 240 057</w:t>
            </w:r>
          </w:p>
        </w:tc>
        <w:tc>
          <w:tcPr>
            <w:tcW w:w="919" w:type="dxa"/>
            <w:tcBorders>
              <w:top w:val="single" w:sz="4" w:space="0" w:color="auto"/>
              <w:left w:val="nil"/>
              <w:bottom w:val="single" w:sz="4" w:space="0" w:color="auto"/>
              <w:right w:val="single" w:sz="4" w:space="0" w:color="auto"/>
            </w:tcBorders>
            <w:shd w:val="clear" w:color="auto" w:fill="auto"/>
            <w:noWrap/>
            <w:vAlign w:val="center"/>
          </w:tcPr>
          <w:p w14:paraId="7BE67851" w14:textId="77777777" w:rsidR="006B7F42" w:rsidRPr="00A52009" w:rsidRDefault="006B7F42" w:rsidP="005F74BD">
            <w:pPr>
              <w:jc w:val="center"/>
              <w:rPr>
                <w:rFonts w:eastAsia="Times New Roman" w:cs="Times New Roman"/>
                <w:sz w:val="22"/>
                <w:lang w:eastAsia="lv-LV"/>
              </w:rPr>
            </w:pPr>
            <w:r>
              <w:rPr>
                <w:sz w:val="22"/>
              </w:rPr>
              <w:t>131,0</w:t>
            </w:r>
          </w:p>
        </w:tc>
        <w:tc>
          <w:tcPr>
            <w:tcW w:w="1349" w:type="dxa"/>
            <w:tcBorders>
              <w:top w:val="single" w:sz="4" w:space="0" w:color="auto"/>
              <w:left w:val="nil"/>
              <w:bottom w:val="single" w:sz="4" w:space="0" w:color="auto"/>
              <w:right w:val="single" w:sz="4" w:space="0" w:color="auto"/>
            </w:tcBorders>
            <w:shd w:val="clear" w:color="auto" w:fill="auto"/>
            <w:vAlign w:val="center"/>
          </w:tcPr>
          <w:p w14:paraId="4173D65F" w14:textId="4D273263" w:rsidR="006B7F42" w:rsidRPr="00A52009" w:rsidRDefault="006B7F42" w:rsidP="005F74BD">
            <w:pPr>
              <w:jc w:val="center"/>
              <w:rPr>
                <w:rFonts w:eastAsia="Times New Roman" w:cs="Times New Roman"/>
                <w:sz w:val="22"/>
                <w:lang w:eastAsia="lv-LV"/>
              </w:rPr>
            </w:pPr>
            <w:r>
              <w:rPr>
                <w:rFonts w:eastAsia="Times New Roman" w:cs="Times New Roman"/>
                <w:sz w:val="22"/>
                <w:lang w:eastAsia="lv-LV"/>
              </w:rPr>
              <w:t>-</w:t>
            </w:r>
          </w:p>
        </w:tc>
      </w:tr>
      <w:tr w:rsidR="002C1974" w:rsidRPr="002C1974" w14:paraId="67EDDED8" w14:textId="77777777" w:rsidTr="00AE1728">
        <w:trPr>
          <w:trHeight w:val="300"/>
          <w:jc w:val="center"/>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3C98E" w14:textId="63018A65" w:rsidR="006B7F42" w:rsidRPr="006601C6" w:rsidRDefault="006B7F42" w:rsidP="00084993">
            <w:pPr>
              <w:rPr>
                <w:rFonts w:eastAsia="Times New Roman" w:cs="Times New Roman"/>
                <w:b/>
                <w:color w:val="FF0000"/>
                <w:sz w:val="22"/>
                <w:lang w:eastAsia="lv-LV"/>
              </w:rPr>
            </w:pPr>
            <w:r w:rsidRPr="006601C6">
              <w:rPr>
                <w:rFonts w:eastAsia="Times New Roman" w:cs="Times New Roman"/>
                <w:b/>
                <w:color w:val="FF0000"/>
                <w:sz w:val="22"/>
                <w:lang w:eastAsia="lv-LV"/>
              </w:rPr>
              <w:t>Vides aizsardzības un reģionālās attīstības ministrija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CB81EB6" w14:textId="2ADD8DB5" w:rsidR="006B7F42" w:rsidRPr="006601C6" w:rsidRDefault="006B7F42" w:rsidP="005F74BD">
            <w:pPr>
              <w:jc w:val="center"/>
              <w:rPr>
                <w:rFonts w:eastAsia="Times New Roman" w:cs="Times New Roman"/>
                <w:b/>
                <w:color w:val="FF0000"/>
                <w:sz w:val="22"/>
                <w:lang w:eastAsia="lv-LV"/>
              </w:rPr>
            </w:pPr>
            <w:r w:rsidRPr="006601C6">
              <w:rPr>
                <w:b/>
                <w:color w:val="FF0000"/>
                <w:sz w:val="22"/>
              </w:rPr>
              <w:t>48 629 332</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E7EE298" w14:textId="109222A3" w:rsidR="006B7F42" w:rsidRPr="006601C6" w:rsidRDefault="006B7F42" w:rsidP="005F74BD">
            <w:pPr>
              <w:jc w:val="center"/>
              <w:rPr>
                <w:rFonts w:eastAsia="Times New Roman" w:cs="Times New Roman"/>
                <w:b/>
                <w:color w:val="FF0000"/>
                <w:sz w:val="22"/>
                <w:lang w:eastAsia="lv-LV"/>
              </w:rPr>
            </w:pPr>
            <w:r w:rsidRPr="006601C6">
              <w:rPr>
                <w:b/>
                <w:color w:val="FF0000"/>
                <w:sz w:val="22"/>
              </w:rPr>
              <w:t>32 535 727</w:t>
            </w:r>
          </w:p>
        </w:tc>
        <w:tc>
          <w:tcPr>
            <w:tcW w:w="919" w:type="dxa"/>
            <w:tcBorders>
              <w:top w:val="single" w:sz="4" w:space="0" w:color="auto"/>
              <w:left w:val="nil"/>
              <w:bottom w:val="single" w:sz="4" w:space="0" w:color="auto"/>
              <w:right w:val="single" w:sz="4" w:space="0" w:color="auto"/>
            </w:tcBorders>
            <w:shd w:val="clear" w:color="auto" w:fill="auto"/>
            <w:noWrap/>
            <w:vAlign w:val="center"/>
          </w:tcPr>
          <w:p w14:paraId="1BE7D3E9" w14:textId="77777777" w:rsidR="006B7F42" w:rsidRPr="006601C6" w:rsidRDefault="006B7F42" w:rsidP="005F74BD">
            <w:pPr>
              <w:jc w:val="center"/>
              <w:rPr>
                <w:rFonts w:eastAsia="Times New Roman" w:cs="Times New Roman"/>
                <w:b/>
                <w:color w:val="FF0000"/>
                <w:sz w:val="22"/>
                <w:lang w:eastAsia="lv-LV"/>
              </w:rPr>
            </w:pPr>
            <w:r w:rsidRPr="006601C6">
              <w:rPr>
                <w:b/>
                <w:color w:val="FF0000"/>
                <w:sz w:val="22"/>
              </w:rPr>
              <w:t>66,9</w:t>
            </w:r>
          </w:p>
        </w:tc>
        <w:tc>
          <w:tcPr>
            <w:tcW w:w="1349" w:type="dxa"/>
            <w:tcBorders>
              <w:top w:val="single" w:sz="4" w:space="0" w:color="auto"/>
              <w:left w:val="nil"/>
              <w:bottom w:val="single" w:sz="4" w:space="0" w:color="auto"/>
              <w:right w:val="single" w:sz="4" w:space="0" w:color="auto"/>
            </w:tcBorders>
            <w:shd w:val="clear" w:color="auto" w:fill="auto"/>
            <w:vAlign w:val="center"/>
          </w:tcPr>
          <w:p w14:paraId="34C796B8" w14:textId="3699ADB8" w:rsidR="006B7F42" w:rsidRPr="006601C6" w:rsidRDefault="006B7F42" w:rsidP="005F74BD">
            <w:pPr>
              <w:jc w:val="center"/>
              <w:rPr>
                <w:rFonts w:eastAsia="Times New Roman" w:cs="Times New Roman"/>
                <w:b/>
                <w:color w:val="FF0000"/>
                <w:sz w:val="22"/>
                <w:lang w:eastAsia="lv-LV"/>
              </w:rPr>
            </w:pPr>
            <w:r w:rsidRPr="006601C6">
              <w:rPr>
                <w:rFonts w:eastAsia="Times New Roman" w:cs="Times New Roman"/>
                <w:b/>
                <w:color w:val="FF0000"/>
                <w:sz w:val="22"/>
                <w:lang w:eastAsia="lv-LV"/>
              </w:rPr>
              <w:t>16 093 605</w:t>
            </w:r>
          </w:p>
        </w:tc>
      </w:tr>
      <w:tr w:rsidR="006B7F42" w:rsidRPr="00A52009" w14:paraId="74A230B8" w14:textId="77777777" w:rsidTr="00AE1728">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891EB7D" w14:textId="77777777" w:rsidR="006B7F42" w:rsidRPr="00A52009" w:rsidRDefault="006B7F42" w:rsidP="00084993">
            <w:pPr>
              <w:rPr>
                <w:rFonts w:eastAsia="Times New Roman" w:cs="Times New Roman"/>
                <w:sz w:val="22"/>
                <w:lang w:eastAsia="lv-LV"/>
              </w:rPr>
            </w:pPr>
            <w:r w:rsidRPr="00A52009">
              <w:rPr>
                <w:rFonts w:eastAsia="Times New Roman" w:cs="Times New Roman"/>
                <w:sz w:val="22"/>
                <w:lang w:eastAsia="lv-LV"/>
              </w:rPr>
              <w:t>Ekonomikas ministrija</w:t>
            </w:r>
          </w:p>
        </w:tc>
        <w:tc>
          <w:tcPr>
            <w:tcW w:w="1985" w:type="dxa"/>
            <w:tcBorders>
              <w:top w:val="nil"/>
              <w:left w:val="nil"/>
              <w:bottom w:val="single" w:sz="4" w:space="0" w:color="auto"/>
              <w:right w:val="single" w:sz="4" w:space="0" w:color="auto"/>
            </w:tcBorders>
            <w:shd w:val="clear" w:color="auto" w:fill="auto"/>
            <w:noWrap/>
            <w:vAlign w:val="center"/>
            <w:hideMark/>
          </w:tcPr>
          <w:p w14:paraId="0103D84E" w14:textId="37F474A1" w:rsidR="006B7F42" w:rsidRPr="00A52009" w:rsidRDefault="006B7F42" w:rsidP="005F74BD">
            <w:pPr>
              <w:jc w:val="center"/>
              <w:rPr>
                <w:rFonts w:eastAsia="Times New Roman" w:cs="Times New Roman"/>
                <w:sz w:val="22"/>
                <w:lang w:eastAsia="lv-LV"/>
              </w:rPr>
            </w:pPr>
            <w:r>
              <w:rPr>
                <w:sz w:val="22"/>
              </w:rPr>
              <w:t>34 640 260</w:t>
            </w:r>
          </w:p>
        </w:tc>
        <w:tc>
          <w:tcPr>
            <w:tcW w:w="2268" w:type="dxa"/>
            <w:tcBorders>
              <w:top w:val="nil"/>
              <w:left w:val="nil"/>
              <w:bottom w:val="single" w:sz="4" w:space="0" w:color="auto"/>
              <w:right w:val="single" w:sz="4" w:space="0" w:color="auto"/>
            </w:tcBorders>
            <w:shd w:val="clear" w:color="auto" w:fill="auto"/>
            <w:noWrap/>
            <w:vAlign w:val="center"/>
            <w:hideMark/>
          </w:tcPr>
          <w:p w14:paraId="0B8DDD2A" w14:textId="227CA875" w:rsidR="006B7F42" w:rsidRPr="00084993" w:rsidRDefault="006B7F42" w:rsidP="005F74BD">
            <w:pPr>
              <w:jc w:val="center"/>
              <w:rPr>
                <w:sz w:val="22"/>
              </w:rPr>
            </w:pPr>
            <w:r w:rsidRPr="00084993">
              <w:rPr>
                <w:sz w:val="22"/>
              </w:rPr>
              <w:t>46 580 335</w:t>
            </w:r>
          </w:p>
        </w:tc>
        <w:tc>
          <w:tcPr>
            <w:tcW w:w="919" w:type="dxa"/>
            <w:tcBorders>
              <w:top w:val="nil"/>
              <w:left w:val="nil"/>
              <w:bottom w:val="single" w:sz="4" w:space="0" w:color="auto"/>
              <w:right w:val="single" w:sz="4" w:space="0" w:color="auto"/>
            </w:tcBorders>
            <w:shd w:val="clear" w:color="auto" w:fill="auto"/>
            <w:noWrap/>
            <w:vAlign w:val="center"/>
            <w:hideMark/>
          </w:tcPr>
          <w:p w14:paraId="3C1AC43F" w14:textId="77777777" w:rsidR="006B7F42" w:rsidRPr="00084993" w:rsidRDefault="006B7F42" w:rsidP="005F74BD">
            <w:pPr>
              <w:jc w:val="center"/>
              <w:rPr>
                <w:sz w:val="22"/>
              </w:rPr>
            </w:pPr>
            <w:r>
              <w:rPr>
                <w:sz w:val="22"/>
              </w:rPr>
              <w:t>134,5</w:t>
            </w:r>
          </w:p>
        </w:tc>
        <w:tc>
          <w:tcPr>
            <w:tcW w:w="1349" w:type="dxa"/>
            <w:tcBorders>
              <w:top w:val="nil"/>
              <w:left w:val="nil"/>
              <w:bottom w:val="single" w:sz="4" w:space="0" w:color="auto"/>
              <w:right w:val="single" w:sz="4" w:space="0" w:color="auto"/>
            </w:tcBorders>
            <w:shd w:val="clear" w:color="auto" w:fill="auto"/>
            <w:vAlign w:val="center"/>
          </w:tcPr>
          <w:p w14:paraId="5C6A49E8" w14:textId="672B41CB" w:rsidR="006B7F42" w:rsidRPr="006B7F42" w:rsidRDefault="006B7F42" w:rsidP="005F74BD">
            <w:pPr>
              <w:jc w:val="center"/>
              <w:rPr>
                <w:rFonts w:eastAsia="Times New Roman" w:cs="Times New Roman"/>
                <w:sz w:val="22"/>
                <w:lang w:eastAsia="lv-LV"/>
              </w:rPr>
            </w:pPr>
            <w:r>
              <w:rPr>
                <w:rFonts w:eastAsia="Times New Roman" w:cs="Times New Roman"/>
                <w:sz w:val="22"/>
                <w:lang w:eastAsia="lv-LV"/>
              </w:rPr>
              <w:t>-</w:t>
            </w:r>
          </w:p>
        </w:tc>
      </w:tr>
      <w:tr w:rsidR="006B7F42" w:rsidRPr="00A52009" w14:paraId="23FF6D49" w14:textId="77777777" w:rsidTr="00AE1728">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tcPr>
          <w:p w14:paraId="790280E4" w14:textId="48F48B2D" w:rsidR="006B7F42" w:rsidRPr="00A52009" w:rsidRDefault="006B7F42" w:rsidP="00084993">
            <w:pPr>
              <w:rPr>
                <w:rFonts w:eastAsia="Times New Roman" w:cs="Times New Roman"/>
                <w:sz w:val="22"/>
                <w:lang w:eastAsia="lv-LV"/>
              </w:rPr>
            </w:pPr>
            <w:r w:rsidRPr="00A52009">
              <w:rPr>
                <w:rFonts w:eastAsia="Times New Roman" w:cs="Times New Roman"/>
                <w:sz w:val="22"/>
                <w:lang w:eastAsia="lv-LV"/>
              </w:rPr>
              <w:t>Izglītības un zinātnes ministrija</w:t>
            </w:r>
          </w:p>
        </w:tc>
        <w:tc>
          <w:tcPr>
            <w:tcW w:w="1985" w:type="dxa"/>
            <w:tcBorders>
              <w:top w:val="nil"/>
              <w:left w:val="nil"/>
              <w:bottom w:val="single" w:sz="4" w:space="0" w:color="auto"/>
              <w:right w:val="single" w:sz="4" w:space="0" w:color="auto"/>
            </w:tcBorders>
            <w:shd w:val="clear" w:color="auto" w:fill="auto"/>
            <w:noWrap/>
            <w:vAlign w:val="center"/>
          </w:tcPr>
          <w:p w14:paraId="7017A7A8" w14:textId="688C298B" w:rsidR="006B7F42" w:rsidRDefault="006B7F42" w:rsidP="005F74BD">
            <w:pPr>
              <w:jc w:val="center"/>
              <w:rPr>
                <w:sz w:val="22"/>
              </w:rPr>
            </w:pPr>
            <w:r>
              <w:rPr>
                <w:sz w:val="22"/>
              </w:rPr>
              <w:t>22 446 047</w:t>
            </w:r>
          </w:p>
        </w:tc>
        <w:tc>
          <w:tcPr>
            <w:tcW w:w="2268" w:type="dxa"/>
            <w:tcBorders>
              <w:top w:val="nil"/>
              <w:left w:val="nil"/>
              <w:bottom w:val="single" w:sz="4" w:space="0" w:color="auto"/>
              <w:right w:val="single" w:sz="4" w:space="0" w:color="auto"/>
            </w:tcBorders>
            <w:shd w:val="clear" w:color="auto" w:fill="auto"/>
            <w:noWrap/>
            <w:vAlign w:val="center"/>
          </w:tcPr>
          <w:p w14:paraId="5687C98C" w14:textId="64229E6C" w:rsidR="006B7F42" w:rsidRPr="00084993" w:rsidRDefault="006B7F42" w:rsidP="005F74BD">
            <w:pPr>
              <w:jc w:val="center"/>
              <w:rPr>
                <w:sz w:val="22"/>
              </w:rPr>
            </w:pPr>
            <w:r w:rsidRPr="00084993">
              <w:rPr>
                <w:sz w:val="22"/>
              </w:rPr>
              <w:t>25 008 959</w:t>
            </w:r>
          </w:p>
        </w:tc>
        <w:tc>
          <w:tcPr>
            <w:tcW w:w="919" w:type="dxa"/>
            <w:tcBorders>
              <w:top w:val="nil"/>
              <w:left w:val="nil"/>
              <w:bottom w:val="single" w:sz="4" w:space="0" w:color="auto"/>
              <w:right w:val="single" w:sz="4" w:space="0" w:color="auto"/>
            </w:tcBorders>
            <w:shd w:val="clear" w:color="auto" w:fill="auto"/>
            <w:noWrap/>
            <w:vAlign w:val="center"/>
          </w:tcPr>
          <w:p w14:paraId="2B3224DC" w14:textId="77777777" w:rsidR="006B7F42" w:rsidRPr="00084993" w:rsidRDefault="006B7F42" w:rsidP="005F74BD">
            <w:pPr>
              <w:jc w:val="center"/>
              <w:rPr>
                <w:sz w:val="22"/>
              </w:rPr>
            </w:pPr>
            <w:r>
              <w:rPr>
                <w:sz w:val="22"/>
              </w:rPr>
              <w:t>111,4</w:t>
            </w:r>
          </w:p>
        </w:tc>
        <w:tc>
          <w:tcPr>
            <w:tcW w:w="1349" w:type="dxa"/>
            <w:tcBorders>
              <w:top w:val="nil"/>
              <w:left w:val="nil"/>
              <w:bottom w:val="single" w:sz="4" w:space="0" w:color="auto"/>
              <w:right w:val="single" w:sz="4" w:space="0" w:color="auto"/>
            </w:tcBorders>
            <w:shd w:val="clear" w:color="auto" w:fill="auto"/>
            <w:vAlign w:val="center"/>
          </w:tcPr>
          <w:p w14:paraId="324BE0E5" w14:textId="0187EB95" w:rsidR="006B7F42" w:rsidRPr="006B7F42" w:rsidRDefault="006B7F42" w:rsidP="005F74BD">
            <w:pPr>
              <w:jc w:val="center"/>
              <w:rPr>
                <w:rFonts w:eastAsia="Times New Roman" w:cs="Times New Roman"/>
                <w:sz w:val="22"/>
                <w:lang w:eastAsia="lv-LV"/>
              </w:rPr>
            </w:pPr>
            <w:r>
              <w:rPr>
                <w:rFonts w:eastAsia="Times New Roman" w:cs="Times New Roman"/>
                <w:sz w:val="22"/>
                <w:lang w:eastAsia="lv-LV"/>
              </w:rPr>
              <w:t>-</w:t>
            </w:r>
          </w:p>
        </w:tc>
      </w:tr>
      <w:tr w:rsidR="006B7F42" w:rsidRPr="00A52009" w14:paraId="2BAA0F36" w14:textId="77777777" w:rsidTr="00AE1728">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tcPr>
          <w:p w14:paraId="6856B9D4" w14:textId="3B603C22" w:rsidR="006B7F42" w:rsidRPr="006601C6" w:rsidRDefault="006B7F42" w:rsidP="00084993">
            <w:pPr>
              <w:rPr>
                <w:rFonts w:eastAsia="Times New Roman" w:cs="Times New Roman"/>
                <w:b/>
                <w:sz w:val="22"/>
                <w:lang w:eastAsia="lv-LV"/>
              </w:rPr>
            </w:pPr>
            <w:r w:rsidRPr="006601C6">
              <w:rPr>
                <w:rFonts w:eastAsia="Times New Roman" w:cs="Times New Roman"/>
                <w:b/>
                <w:sz w:val="22"/>
                <w:lang w:eastAsia="lv-LV"/>
              </w:rPr>
              <w:t>Veselības ministrija</w:t>
            </w:r>
          </w:p>
        </w:tc>
        <w:tc>
          <w:tcPr>
            <w:tcW w:w="1985" w:type="dxa"/>
            <w:tcBorders>
              <w:top w:val="nil"/>
              <w:left w:val="nil"/>
              <w:bottom w:val="single" w:sz="4" w:space="0" w:color="auto"/>
              <w:right w:val="single" w:sz="4" w:space="0" w:color="auto"/>
            </w:tcBorders>
            <w:shd w:val="clear" w:color="auto" w:fill="auto"/>
            <w:noWrap/>
            <w:vAlign w:val="center"/>
          </w:tcPr>
          <w:p w14:paraId="6223DCD8" w14:textId="75EFC5D5" w:rsidR="006B7F42" w:rsidRDefault="006B7F42" w:rsidP="005F74BD">
            <w:pPr>
              <w:jc w:val="center"/>
              <w:rPr>
                <w:sz w:val="22"/>
              </w:rPr>
            </w:pPr>
            <w:r>
              <w:rPr>
                <w:sz w:val="22"/>
              </w:rPr>
              <w:t>4 257 247</w:t>
            </w:r>
          </w:p>
        </w:tc>
        <w:tc>
          <w:tcPr>
            <w:tcW w:w="2268" w:type="dxa"/>
            <w:tcBorders>
              <w:top w:val="nil"/>
              <w:left w:val="nil"/>
              <w:bottom w:val="single" w:sz="4" w:space="0" w:color="auto"/>
              <w:right w:val="single" w:sz="4" w:space="0" w:color="auto"/>
            </w:tcBorders>
            <w:shd w:val="clear" w:color="auto" w:fill="auto"/>
            <w:noWrap/>
            <w:vAlign w:val="center"/>
          </w:tcPr>
          <w:p w14:paraId="14DC3AB7" w14:textId="0A856249" w:rsidR="006B7F42" w:rsidRPr="00084993" w:rsidRDefault="006B7F42" w:rsidP="005F74BD">
            <w:pPr>
              <w:jc w:val="center"/>
              <w:rPr>
                <w:sz w:val="22"/>
              </w:rPr>
            </w:pPr>
            <w:r w:rsidRPr="00084993">
              <w:rPr>
                <w:sz w:val="22"/>
              </w:rPr>
              <w:t>3 360 410</w:t>
            </w:r>
          </w:p>
        </w:tc>
        <w:tc>
          <w:tcPr>
            <w:tcW w:w="919" w:type="dxa"/>
            <w:tcBorders>
              <w:top w:val="nil"/>
              <w:left w:val="nil"/>
              <w:bottom w:val="single" w:sz="4" w:space="0" w:color="auto"/>
              <w:right w:val="single" w:sz="4" w:space="0" w:color="auto"/>
            </w:tcBorders>
            <w:shd w:val="clear" w:color="auto" w:fill="auto"/>
            <w:noWrap/>
            <w:vAlign w:val="center"/>
          </w:tcPr>
          <w:p w14:paraId="40DCDC62" w14:textId="77777777" w:rsidR="006B7F42" w:rsidRPr="006601C6" w:rsidRDefault="006B7F42" w:rsidP="005F74BD">
            <w:pPr>
              <w:jc w:val="center"/>
              <w:rPr>
                <w:b/>
                <w:sz w:val="22"/>
              </w:rPr>
            </w:pPr>
            <w:r w:rsidRPr="006601C6">
              <w:rPr>
                <w:b/>
                <w:color w:val="FF0000"/>
                <w:sz w:val="22"/>
              </w:rPr>
              <w:t>78,9</w:t>
            </w:r>
          </w:p>
        </w:tc>
        <w:tc>
          <w:tcPr>
            <w:tcW w:w="1349" w:type="dxa"/>
            <w:tcBorders>
              <w:top w:val="nil"/>
              <w:left w:val="nil"/>
              <w:bottom w:val="single" w:sz="4" w:space="0" w:color="auto"/>
              <w:right w:val="single" w:sz="4" w:space="0" w:color="auto"/>
            </w:tcBorders>
            <w:shd w:val="clear" w:color="auto" w:fill="auto"/>
            <w:vAlign w:val="center"/>
          </w:tcPr>
          <w:p w14:paraId="5FC535B3" w14:textId="55B9D013" w:rsidR="006B7F42" w:rsidRPr="006B7F42" w:rsidRDefault="006B7F42" w:rsidP="005F74BD">
            <w:pPr>
              <w:jc w:val="center"/>
              <w:rPr>
                <w:rFonts w:eastAsia="Times New Roman" w:cs="Times New Roman"/>
                <w:sz w:val="22"/>
                <w:lang w:eastAsia="lv-LV"/>
              </w:rPr>
            </w:pPr>
            <w:r w:rsidRPr="006B7F42">
              <w:rPr>
                <w:rFonts w:eastAsia="Times New Roman" w:cs="Times New Roman"/>
                <w:sz w:val="22"/>
                <w:lang w:eastAsia="lv-LV"/>
              </w:rPr>
              <w:t>896 837</w:t>
            </w:r>
          </w:p>
        </w:tc>
      </w:tr>
      <w:tr w:rsidR="006B7F42" w:rsidRPr="00A52009" w14:paraId="05BCB864" w14:textId="77777777" w:rsidTr="00AE1728">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D33E680" w14:textId="77777777" w:rsidR="006B7F42" w:rsidRPr="00A52009" w:rsidRDefault="006B7F42" w:rsidP="00084993">
            <w:pPr>
              <w:rPr>
                <w:rFonts w:eastAsia="Times New Roman" w:cs="Times New Roman"/>
                <w:sz w:val="22"/>
                <w:lang w:eastAsia="lv-LV"/>
              </w:rPr>
            </w:pPr>
            <w:r w:rsidRPr="00A52009">
              <w:rPr>
                <w:rFonts w:eastAsia="Times New Roman" w:cs="Times New Roman"/>
                <w:sz w:val="22"/>
                <w:lang w:eastAsia="lv-LV"/>
              </w:rPr>
              <w:t>Finanšu ministrija</w:t>
            </w:r>
          </w:p>
        </w:tc>
        <w:tc>
          <w:tcPr>
            <w:tcW w:w="1985" w:type="dxa"/>
            <w:tcBorders>
              <w:top w:val="nil"/>
              <w:left w:val="nil"/>
              <w:bottom w:val="single" w:sz="4" w:space="0" w:color="auto"/>
              <w:right w:val="single" w:sz="4" w:space="0" w:color="auto"/>
            </w:tcBorders>
            <w:shd w:val="clear" w:color="auto" w:fill="auto"/>
            <w:noWrap/>
            <w:vAlign w:val="center"/>
            <w:hideMark/>
          </w:tcPr>
          <w:p w14:paraId="1B1E8675" w14:textId="68291A58" w:rsidR="006B7F42" w:rsidRPr="00A52009" w:rsidRDefault="006B7F42" w:rsidP="005F74BD">
            <w:pPr>
              <w:jc w:val="center"/>
              <w:rPr>
                <w:rFonts w:eastAsia="Times New Roman" w:cs="Times New Roman"/>
                <w:sz w:val="22"/>
                <w:lang w:eastAsia="lv-LV"/>
              </w:rPr>
            </w:pPr>
            <w:r>
              <w:rPr>
                <w:sz w:val="22"/>
              </w:rPr>
              <w:t>4 092 371</w:t>
            </w:r>
          </w:p>
        </w:tc>
        <w:tc>
          <w:tcPr>
            <w:tcW w:w="2268" w:type="dxa"/>
            <w:tcBorders>
              <w:top w:val="nil"/>
              <w:left w:val="nil"/>
              <w:bottom w:val="single" w:sz="4" w:space="0" w:color="auto"/>
              <w:right w:val="single" w:sz="4" w:space="0" w:color="auto"/>
            </w:tcBorders>
            <w:shd w:val="clear" w:color="auto" w:fill="auto"/>
            <w:noWrap/>
            <w:vAlign w:val="center"/>
            <w:hideMark/>
          </w:tcPr>
          <w:p w14:paraId="7D18F4B1" w14:textId="69B1B97F" w:rsidR="006B7F42" w:rsidRPr="00084993" w:rsidRDefault="006B7F42" w:rsidP="005F74BD">
            <w:pPr>
              <w:jc w:val="center"/>
              <w:rPr>
                <w:sz w:val="22"/>
              </w:rPr>
            </w:pPr>
            <w:r w:rsidRPr="00084993">
              <w:rPr>
                <w:sz w:val="22"/>
              </w:rPr>
              <w:t>4 255 066</w:t>
            </w:r>
          </w:p>
        </w:tc>
        <w:tc>
          <w:tcPr>
            <w:tcW w:w="919" w:type="dxa"/>
            <w:tcBorders>
              <w:top w:val="nil"/>
              <w:left w:val="nil"/>
              <w:bottom w:val="single" w:sz="4" w:space="0" w:color="auto"/>
              <w:right w:val="single" w:sz="4" w:space="0" w:color="auto"/>
            </w:tcBorders>
            <w:shd w:val="clear" w:color="auto" w:fill="auto"/>
            <w:noWrap/>
            <w:vAlign w:val="center"/>
            <w:hideMark/>
          </w:tcPr>
          <w:p w14:paraId="48A84ACA" w14:textId="77777777" w:rsidR="006B7F42" w:rsidRPr="00084993" w:rsidRDefault="006B7F42" w:rsidP="005F74BD">
            <w:pPr>
              <w:jc w:val="center"/>
              <w:rPr>
                <w:sz w:val="22"/>
              </w:rPr>
            </w:pPr>
            <w:r>
              <w:rPr>
                <w:sz w:val="22"/>
              </w:rPr>
              <w:t>104,0</w:t>
            </w:r>
          </w:p>
        </w:tc>
        <w:tc>
          <w:tcPr>
            <w:tcW w:w="1349" w:type="dxa"/>
            <w:tcBorders>
              <w:top w:val="nil"/>
              <w:left w:val="nil"/>
              <w:bottom w:val="single" w:sz="4" w:space="0" w:color="auto"/>
              <w:right w:val="single" w:sz="4" w:space="0" w:color="auto"/>
            </w:tcBorders>
            <w:shd w:val="clear" w:color="auto" w:fill="auto"/>
            <w:vAlign w:val="center"/>
          </w:tcPr>
          <w:p w14:paraId="4170215D" w14:textId="566556A5" w:rsidR="006B7F42" w:rsidRPr="006B7F42" w:rsidRDefault="006B7F42" w:rsidP="005F74BD">
            <w:pPr>
              <w:jc w:val="center"/>
              <w:rPr>
                <w:rFonts w:eastAsia="Times New Roman" w:cs="Times New Roman"/>
                <w:sz w:val="22"/>
                <w:lang w:eastAsia="lv-LV"/>
              </w:rPr>
            </w:pPr>
            <w:r>
              <w:rPr>
                <w:rFonts w:eastAsia="Times New Roman" w:cs="Times New Roman"/>
                <w:sz w:val="22"/>
                <w:lang w:eastAsia="lv-LV"/>
              </w:rPr>
              <w:t>-</w:t>
            </w:r>
          </w:p>
        </w:tc>
      </w:tr>
      <w:tr w:rsidR="006B7F42" w:rsidRPr="00A52009" w14:paraId="33D7AEE8" w14:textId="77777777" w:rsidTr="00AE1728">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tcPr>
          <w:p w14:paraId="33FA925F" w14:textId="6EFB2369" w:rsidR="006B7F42" w:rsidRPr="00A52009" w:rsidRDefault="006B7F42" w:rsidP="00084993">
            <w:pPr>
              <w:rPr>
                <w:rFonts w:eastAsia="Times New Roman" w:cs="Times New Roman"/>
                <w:sz w:val="22"/>
                <w:lang w:eastAsia="lv-LV"/>
              </w:rPr>
            </w:pPr>
            <w:r w:rsidRPr="00A52009">
              <w:rPr>
                <w:rFonts w:eastAsia="Times New Roman" w:cs="Times New Roman"/>
                <w:sz w:val="22"/>
                <w:lang w:eastAsia="lv-LV"/>
              </w:rPr>
              <w:t>Labklājības ministrija</w:t>
            </w:r>
          </w:p>
        </w:tc>
        <w:tc>
          <w:tcPr>
            <w:tcW w:w="1985" w:type="dxa"/>
            <w:tcBorders>
              <w:top w:val="nil"/>
              <w:left w:val="nil"/>
              <w:bottom w:val="single" w:sz="4" w:space="0" w:color="auto"/>
              <w:right w:val="single" w:sz="4" w:space="0" w:color="auto"/>
            </w:tcBorders>
            <w:shd w:val="clear" w:color="auto" w:fill="auto"/>
            <w:noWrap/>
            <w:vAlign w:val="center"/>
          </w:tcPr>
          <w:p w14:paraId="2ECE0946" w14:textId="338A60EA" w:rsidR="006B7F42" w:rsidRPr="00A52009" w:rsidRDefault="006B7F42" w:rsidP="005F74BD">
            <w:pPr>
              <w:jc w:val="center"/>
              <w:rPr>
                <w:rFonts w:eastAsia="Times New Roman" w:cs="Times New Roman"/>
                <w:sz w:val="22"/>
                <w:lang w:eastAsia="lv-LV"/>
              </w:rPr>
            </w:pPr>
            <w:r>
              <w:rPr>
                <w:sz w:val="22"/>
              </w:rPr>
              <w:t>3 758 733</w:t>
            </w:r>
          </w:p>
        </w:tc>
        <w:tc>
          <w:tcPr>
            <w:tcW w:w="2268" w:type="dxa"/>
            <w:tcBorders>
              <w:top w:val="nil"/>
              <w:left w:val="nil"/>
              <w:bottom w:val="single" w:sz="4" w:space="0" w:color="auto"/>
              <w:right w:val="single" w:sz="4" w:space="0" w:color="auto"/>
            </w:tcBorders>
            <w:shd w:val="clear" w:color="auto" w:fill="auto"/>
            <w:noWrap/>
            <w:vAlign w:val="center"/>
          </w:tcPr>
          <w:p w14:paraId="31469633" w14:textId="5EB4CEE4" w:rsidR="006B7F42" w:rsidRPr="00084993" w:rsidRDefault="006B7F42" w:rsidP="005F74BD">
            <w:pPr>
              <w:jc w:val="center"/>
              <w:rPr>
                <w:sz w:val="22"/>
              </w:rPr>
            </w:pPr>
            <w:r w:rsidRPr="00084993">
              <w:rPr>
                <w:sz w:val="22"/>
              </w:rPr>
              <w:t>3 830 207</w:t>
            </w:r>
          </w:p>
        </w:tc>
        <w:tc>
          <w:tcPr>
            <w:tcW w:w="919" w:type="dxa"/>
            <w:tcBorders>
              <w:top w:val="nil"/>
              <w:left w:val="nil"/>
              <w:bottom w:val="single" w:sz="4" w:space="0" w:color="auto"/>
              <w:right w:val="single" w:sz="4" w:space="0" w:color="auto"/>
            </w:tcBorders>
            <w:shd w:val="clear" w:color="auto" w:fill="auto"/>
            <w:noWrap/>
            <w:vAlign w:val="center"/>
          </w:tcPr>
          <w:p w14:paraId="2AD34CF6" w14:textId="77777777" w:rsidR="006B7F42" w:rsidRPr="00084993" w:rsidRDefault="006B7F42" w:rsidP="005F74BD">
            <w:pPr>
              <w:jc w:val="center"/>
              <w:rPr>
                <w:sz w:val="22"/>
              </w:rPr>
            </w:pPr>
            <w:r>
              <w:rPr>
                <w:sz w:val="22"/>
              </w:rPr>
              <w:t>101,9</w:t>
            </w:r>
          </w:p>
        </w:tc>
        <w:tc>
          <w:tcPr>
            <w:tcW w:w="1349" w:type="dxa"/>
            <w:tcBorders>
              <w:top w:val="nil"/>
              <w:left w:val="nil"/>
              <w:bottom w:val="single" w:sz="4" w:space="0" w:color="auto"/>
              <w:right w:val="single" w:sz="4" w:space="0" w:color="auto"/>
            </w:tcBorders>
            <w:shd w:val="clear" w:color="auto" w:fill="auto"/>
            <w:vAlign w:val="center"/>
          </w:tcPr>
          <w:p w14:paraId="7BFCFF36" w14:textId="08B9D588" w:rsidR="006B7F42" w:rsidRPr="006B7F42" w:rsidRDefault="006B7F42" w:rsidP="005F74BD">
            <w:pPr>
              <w:jc w:val="center"/>
              <w:rPr>
                <w:rFonts w:eastAsia="Times New Roman" w:cs="Times New Roman"/>
                <w:sz w:val="22"/>
                <w:lang w:eastAsia="lv-LV"/>
              </w:rPr>
            </w:pPr>
            <w:r>
              <w:rPr>
                <w:rFonts w:eastAsia="Times New Roman" w:cs="Times New Roman"/>
                <w:sz w:val="22"/>
                <w:lang w:eastAsia="lv-LV"/>
              </w:rPr>
              <w:t>-</w:t>
            </w:r>
          </w:p>
        </w:tc>
      </w:tr>
      <w:tr w:rsidR="006B7F42" w:rsidRPr="00A52009" w14:paraId="7B0B6713" w14:textId="77777777" w:rsidTr="00AE1728">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45DD085" w14:textId="77777777" w:rsidR="006B7F42" w:rsidRPr="00A52009" w:rsidRDefault="006B7F42" w:rsidP="00084993">
            <w:pPr>
              <w:rPr>
                <w:rFonts w:eastAsia="Times New Roman" w:cs="Times New Roman"/>
                <w:sz w:val="22"/>
                <w:lang w:eastAsia="lv-LV"/>
              </w:rPr>
            </w:pPr>
            <w:r w:rsidRPr="00A52009">
              <w:rPr>
                <w:rFonts w:eastAsia="Times New Roman" w:cs="Times New Roman"/>
                <w:sz w:val="22"/>
                <w:lang w:eastAsia="lv-LV"/>
              </w:rPr>
              <w:t>Kultūras ministrija</w:t>
            </w:r>
          </w:p>
        </w:tc>
        <w:tc>
          <w:tcPr>
            <w:tcW w:w="1985" w:type="dxa"/>
            <w:tcBorders>
              <w:top w:val="nil"/>
              <w:left w:val="nil"/>
              <w:bottom w:val="single" w:sz="4" w:space="0" w:color="auto"/>
              <w:right w:val="single" w:sz="4" w:space="0" w:color="auto"/>
            </w:tcBorders>
            <w:shd w:val="clear" w:color="auto" w:fill="auto"/>
            <w:noWrap/>
            <w:vAlign w:val="center"/>
            <w:hideMark/>
          </w:tcPr>
          <w:p w14:paraId="4E158124" w14:textId="63182790" w:rsidR="006B7F42" w:rsidRPr="00A52009" w:rsidRDefault="006B7F42" w:rsidP="005F74BD">
            <w:pPr>
              <w:jc w:val="center"/>
              <w:rPr>
                <w:rFonts w:eastAsia="Times New Roman" w:cs="Times New Roman"/>
                <w:sz w:val="22"/>
                <w:lang w:eastAsia="lv-LV"/>
              </w:rPr>
            </w:pPr>
            <w:r>
              <w:rPr>
                <w:sz w:val="22"/>
              </w:rPr>
              <w:t>2 847 103</w:t>
            </w:r>
          </w:p>
        </w:tc>
        <w:tc>
          <w:tcPr>
            <w:tcW w:w="2268" w:type="dxa"/>
            <w:tcBorders>
              <w:top w:val="nil"/>
              <w:left w:val="nil"/>
              <w:bottom w:val="single" w:sz="4" w:space="0" w:color="auto"/>
              <w:right w:val="single" w:sz="4" w:space="0" w:color="auto"/>
            </w:tcBorders>
            <w:shd w:val="clear" w:color="auto" w:fill="auto"/>
            <w:noWrap/>
            <w:vAlign w:val="center"/>
            <w:hideMark/>
          </w:tcPr>
          <w:p w14:paraId="2A08219D" w14:textId="1BAFDD70" w:rsidR="006B7F42" w:rsidRPr="00084993" w:rsidRDefault="006B7F42" w:rsidP="005F74BD">
            <w:pPr>
              <w:jc w:val="center"/>
              <w:rPr>
                <w:sz w:val="22"/>
              </w:rPr>
            </w:pPr>
            <w:r w:rsidRPr="00084993">
              <w:rPr>
                <w:sz w:val="22"/>
              </w:rPr>
              <w:t>3 118 277</w:t>
            </w:r>
          </w:p>
        </w:tc>
        <w:tc>
          <w:tcPr>
            <w:tcW w:w="919" w:type="dxa"/>
            <w:tcBorders>
              <w:top w:val="nil"/>
              <w:left w:val="nil"/>
              <w:bottom w:val="single" w:sz="4" w:space="0" w:color="auto"/>
              <w:right w:val="single" w:sz="4" w:space="0" w:color="auto"/>
            </w:tcBorders>
            <w:shd w:val="clear" w:color="auto" w:fill="auto"/>
            <w:noWrap/>
            <w:vAlign w:val="center"/>
            <w:hideMark/>
          </w:tcPr>
          <w:p w14:paraId="2A188CC4" w14:textId="77777777" w:rsidR="006B7F42" w:rsidRPr="00084993" w:rsidRDefault="006B7F42" w:rsidP="005F74BD">
            <w:pPr>
              <w:jc w:val="center"/>
              <w:rPr>
                <w:sz w:val="22"/>
              </w:rPr>
            </w:pPr>
            <w:r>
              <w:rPr>
                <w:sz w:val="22"/>
              </w:rPr>
              <w:t>109,5</w:t>
            </w:r>
          </w:p>
        </w:tc>
        <w:tc>
          <w:tcPr>
            <w:tcW w:w="1349" w:type="dxa"/>
            <w:tcBorders>
              <w:top w:val="nil"/>
              <w:left w:val="nil"/>
              <w:bottom w:val="single" w:sz="4" w:space="0" w:color="auto"/>
              <w:right w:val="single" w:sz="4" w:space="0" w:color="auto"/>
            </w:tcBorders>
            <w:shd w:val="clear" w:color="auto" w:fill="auto"/>
            <w:vAlign w:val="center"/>
          </w:tcPr>
          <w:p w14:paraId="14FE4E38" w14:textId="5C417C53" w:rsidR="006B7F42" w:rsidRPr="006B7F42" w:rsidRDefault="006B7F42" w:rsidP="005F74BD">
            <w:pPr>
              <w:jc w:val="center"/>
              <w:rPr>
                <w:rFonts w:eastAsia="Times New Roman" w:cs="Times New Roman"/>
                <w:sz w:val="22"/>
                <w:lang w:eastAsia="lv-LV"/>
              </w:rPr>
            </w:pPr>
            <w:r>
              <w:rPr>
                <w:rFonts w:eastAsia="Times New Roman" w:cs="Times New Roman"/>
                <w:sz w:val="22"/>
                <w:lang w:eastAsia="lv-LV"/>
              </w:rPr>
              <w:t>-</w:t>
            </w:r>
          </w:p>
        </w:tc>
      </w:tr>
      <w:tr w:rsidR="006B7F42" w:rsidRPr="00A52009" w14:paraId="1CA5BCBB" w14:textId="77777777" w:rsidTr="00AE1728">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tcPr>
          <w:p w14:paraId="7F7E2E99" w14:textId="244C392D" w:rsidR="006B7F42" w:rsidRPr="006601C6" w:rsidRDefault="006B7F42" w:rsidP="00084993">
            <w:pPr>
              <w:rPr>
                <w:rFonts w:eastAsia="Times New Roman" w:cs="Times New Roman"/>
                <w:b/>
                <w:sz w:val="22"/>
                <w:lang w:eastAsia="lv-LV"/>
              </w:rPr>
            </w:pPr>
            <w:r w:rsidRPr="006601C6">
              <w:rPr>
                <w:rFonts w:eastAsia="Times New Roman" w:cs="Times New Roman"/>
                <w:b/>
                <w:sz w:val="22"/>
                <w:lang w:eastAsia="lv-LV"/>
              </w:rPr>
              <w:t>Valsts Kanceleja</w:t>
            </w:r>
          </w:p>
        </w:tc>
        <w:tc>
          <w:tcPr>
            <w:tcW w:w="1985" w:type="dxa"/>
            <w:tcBorders>
              <w:top w:val="nil"/>
              <w:left w:val="nil"/>
              <w:bottom w:val="single" w:sz="4" w:space="0" w:color="auto"/>
              <w:right w:val="single" w:sz="4" w:space="0" w:color="auto"/>
            </w:tcBorders>
            <w:shd w:val="clear" w:color="auto" w:fill="auto"/>
            <w:noWrap/>
            <w:vAlign w:val="center"/>
          </w:tcPr>
          <w:p w14:paraId="26CE9699" w14:textId="1B3A2D6B" w:rsidR="006B7F42" w:rsidRPr="00A52009" w:rsidRDefault="006B7F42" w:rsidP="005F74BD">
            <w:pPr>
              <w:jc w:val="center"/>
              <w:rPr>
                <w:rFonts w:eastAsia="Times New Roman" w:cs="Times New Roman"/>
                <w:sz w:val="22"/>
                <w:lang w:eastAsia="lv-LV"/>
              </w:rPr>
            </w:pPr>
            <w:r>
              <w:rPr>
                <w:sz w:val="22"/>
              </w:rPr>
              <w:t>374 967</w:t>
            </w:r>
          </w:p>
        </w:tc>
        <w:tc>
          <w:tcPr>
            <w:tcW w:w="2268" w:type="dxa"/>
            <w:tcBorders>
              <w:top w:val="nil"/>
              <w:left w:val="nil"/>
              <w:bottom w:val="single" w:sz="4" w:space="0" w:color="auto"/>
              <w:right w:val="single" w:sz="4" w:space="0" w:color="auto"/>
            </w:tcBorders>
            <w:shd w:val="clear" w:color="auto" w:fill="auto"/>
            <w:noWrap/>
            <w:vAlign w:val="center"/>
          </w:tcPr>
          <w:p w14:paraId="5E743E87" w14:textId="21ED32F2" w:rsidR="006B7F42" w:rsidRPr="00084993" w:rsidRDefault="006B7F42" w:rsidP="005F74BD">
            <w:pPr>
              <w:jc w:val="center"/>
              <w:rPr>
                <w:sz w:val="22"/>
              </w:rPr>
            </w:pPr>
            <w:r w:rsidRPr="00084993">
              <w:rPr>
                <w:sz w:val="22"/>
              </w:rPr>
              <w:t>204 846</w:t>
            </w:r>
          </w:p>
        </w:tc>
        <w:tc>
          <w:tcPr>
            <w:tcW w:w="919" w:type="dxa"/>
            <w:tcBorders>
              <w:top w:val="nil"/>
              <w:left w:val="nil"/>
              <w:bottom w:val="single" w:sz="4" w:space="0" w:color="auto"/>
              <w:right w:val="single" w:sz="4" w:space="0" w:color="auto"/>
            </w:tcBorders>
            <w:shd w:val="clear" w:color="auto" w:fill="auto"/>
            <w:noWrap/>
            <w:vAlign w:val="center"/>
          </w:tcPr>
          <w:p w14:paraId="58D67319" w14:textId="77777777" w:rsidR="006B7F42" w:rsidRPr="006601C6" w:rsidRDefault="006B7F42" w:rsidP="005F74BD">
            <w:pPr>
              <w:jc w:val="center"/>
              <w:rPr>
                <w:b/>
                <w:sz w:val="22"/>
              </w:rPr>
            </w:pPr>
            <w:r w:rsidRPr="006601C6">
              <w:rPr>
                <w:b/>
                <w:color w:val="FF0000"/>
                <w:sz w:val="22"/>
              </w:rPr>
              <w:t>54,6</w:t>
            </w:r>
          </w:p>
        </w:tc>
        <w:tc>
          <w:tcPr>
            <w:tcW w:w="1349" w:type="dxa"/>
            <w:tcBorders>
              <w:top w:val="nil"/>
              <w:left w:val="nil"/>
              <w:bottom w:val="single" w:sz="4" w:space="0" w:color="auto"/>
              <w:right w:val="single" w:sz="4" w:space="0" w:color="auto"/>
            </w:tcBorders>
            <w:shd w:val="clear" w:color="auto" w:fill="auto"/>
            <w:vAlign w:val="center"/>
          </w:tcPr>
          <w:p w14:paraId="2C8F9DCE" w14:textId="121D4FF6" w:rsidR="006B7F42" w:rsidRPr="006B7F42" w:rsidRDefault="006B7F42" w:rsidP="005F74BD">
            <w:pPr>
              <w:jc w:val="center"/>
              <w:rPr>
                <w:rFonts w:eastAsia="Times New Roman" w:cs="Times New Roman"/>
                <w:sz w:val="22"/>
                <w:lang w:eastAsia="lv-LV"/>
              </w:rPr>
            </w:pPr>
            <w:r w:rsidRPr="006B7F42">
              <w:rPr>
                <w:rFonts w:eastAsia="Times New Roman" w:cs="Times New Roman"/>
                <w:sz w:val="22"/>
                <w:lang w:eastAsia="lv-LV"/>
              </w:rPr>
              <w:t>170 121</w:t>
            </w:r>
          </w:p>
        </w:tc>
      </w:tr>
      <w:tr w:rsidR="006B7F42" w:rsidRPr="00A52009" w14:paraId="714D1CD9" w14:textId="77777777" w:rsidTr="00AE1728">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9FD6680" w14:textId="77777777" w:rsidR="006B7F42" w:rsidRPr="00A52009" w:rsidRDefault="006B7F42" w:rsidP="00084993">
            <w:pPr>
              <w:rPr>
                <w:rFonts w:eastAsia="Times New Roman" w:cs="Times New Roman"/>
                <w:b/>
                <w:bCs/>
                <w:sz w:val="22"/>
                <w:lang w:eastAsia="lv-LV"/>
              </w:rPr>
            </w:pPr>
            <w:r w:rsidRPr="00A52009">
              <w:rPr>
                <w:rFonts w:eastAsia="Times New Roman" w:cs="Times New Roman"/>
                <w:b/>
                <w:bCs/>
                <w:sz w:val="22"/>
                <w:lang w:eastAsia="lv-LV"/>
              </w:rPr>
              <w:t xml:space="preserve">Kopā: </w:t>
            </w:r>
          </w:p>
        </w:tc>
        <w:tc>
          <w:tcPr>
            <w:tcW w:w="1985" w:type="dxa"/>
            <w:tcBorders>
              <w:top w:val="nil"/>
              <w:left w:val="nil"/>
              <w:bottom w:val="single" w:sz="4" w:space="0" w:color="auto"/>
              <w:right w:val="single" w:sz="4" w:space="0" w:color="auto"/>
            </w:tcBorders>
            <w:shd w:val="clear" w:color="auto" w:fill="auto"/>
            <w:noWrap/>
            <w:vAlign w:val="center"/>
            <w:hideMark/>
          </w:tcPr>
          <w:p w14:paraId="4952081A" w14:textId="6E640224" w:rsidR="006B7F42" w:rsidRPr="00A52009" w:rsidRDefault="006B7F42" w:rsidP="005F74BD">
            <w:pPr>
              <w:jc w:val="center"/>
              <w:rPr>
                <w:rFonts w:eastAsia="Times New Roman" w:cs="Times New Roman"/>
                <w:b/>
                <w:bCs/>
                <w:sz w:val="22"/>
                <w:lang w:eastAsia="lv-LV"/>
              </w:rPr>
            </w:pPr>
            <w:r>
              <w:rPr>
                <w:b/>
                <w:bCs/>
                <w:sz w:val="22"/>
              </w:rPr>
              <w:t>187 657 587</w:t>
            </w:r>
          </w:p>
        </w:tc>
        <w:tc>
          <w:tcPr>
            <w:tcW w:w="2268" w:type="dxa"/>
            <w:tcBorders>
              <w:top w:val="nil"/>
              <w:left w:val="nil"/>
              <w:bottom w:val="single" w:sz="4" w:space="0" w:color="auto"/>
              <w:right w:val="single" w:sz="4" w:space="0" w:color="auto"/>
            </w:tcBorders>
            <w:shd w:val="clear" w:color="auto" w:fill="auto"/>
            <w:noWrap/>
            <w:vAlign w:val="center"/>
            <w:hideMark/>
          </w:tcPr>
          <w:p w14:paraId="6B0DB1D9" w14:textId="546F18A5" w:rsidR="006B7F42" w:rsidRPr="00084993" w:rsidRDefault="006B7F42" w:rsidP="005F74BD">
            <w:pPr>
              <w:jc w:val="center"/>
              <w:rPr>
                <w:b/>
                <w:sz w:val="22"/>
              </w:rPr>
            </w:pPr>
            <w:r w:rsidRPr="00084993">
              <w:rPr>
                <w:b/>
                <w:sz w:val="22"/>
              </w:rPr>
              <w:t>206 133 885</w:t>
            </w:r>
          </w:p>
        </w:tc>
        <w:tc>
          <w:tcPr>
            <w:tcW w:w="919" w:type="dxa"/>
            <w:tcBorders>
              <w:top w:val="nil"/>
              <w:left w:val="nil"/>
              <w:bottom w:val="single" w:sz="4" w:space="0" w:color="auto"/>
              <w:right w:val="single" w:sz="4" w:space="0" w:color="auto"/>
            </w:tcBorders>
            <w:shd w:val="clear" w:color="auto" w:fill="auto"/>
            <w:noWrap/>
            <w:vAlign w:val="center"/>
            <w:hideMark/>
          </w:tcPr>
          <w:p w14:paraId="1CE3A929" w14:textId="77777777" w:rsidR="006B7F42" w:rsidRPr="00084993" w:rsidRDefault="006B7F42" w:rsidP="005F74BD">
            <w:pPr>
              <w:jc w:val="center"/>
              <w:rPr>
                <w:b/>
                <w:sz w:val="22"/>
              </w:rPr>
            </w:pPr>
            <w:r>
              <w:rPr>
                <w:b/>
                <w:sz w:val="22"/>
              </w:rPr>
              <w:t>109,8</w:t>
            </w:r>
          </w:p>
        </w:tc>
        <w:tc>
          <w:tcPr>
            <w:tcW w:w="1349" w:type="dxa"/>
            <w:tcBorders>
              <w:top w:val="nil"/>
              <w:left w:val="nil"/>
              <w:bottom w:val="single" w:sz="4" w:space="0" w:color="auto"/>
              <w:right w:val="single" w:sz="4" w:space="0" w:color="auto"/>
            </w:tcBorders>
            <w:shd w:val="clear" w:color="auto" w:fill="auto"/>
            <w:vAlign w:val="center"/>
          </w:tcPr>
          <w:p w14:paraId="076CBAF6" w14:textId="48801F78" w:rsidR="006B7F42" w:rsidRPr="00C72AB4" w:rsidRDefault="006B7F42" w:rsidP="005F74BD">
            <w:pPr>
              <w:jc w:val="center"/>
              <w:rPr>
                <w:rFonts w:eastAsia="Times New Roman" w:cs="Times New Roman"/>
                <w:b/>
                <w:sz w:val="22"/>
                <w:lang w:eastAsia="lv-LV"/>
              </w:rPr>
            </w:pPr>
            <w:r w:rsidRPr="00C72AB4">
              <w:rPr>
                <w:rFonts w:eastAsia="Times New Roman" w:cs="Times New Roman"/>
                <w:b/>
                <w:sz w:val="22"/>
                <w:lang w:eastAsia="lv-LV"/>
              </w:rPr>
              <w:t>17 160 563</w:t>
            </w:r>
          </w:p>
        </w:tc>
      </w:tr>
    </w:tbl>
    <w:p w14:paraId="6702058C" w14:textId="14809529" w:rsidR="00B72566" w:rsidRPr="007B4952" w:rsidRDefault="00D87C42" w:rsidP="00AE1728">
      <w:pPr>
        <w:pStyle w:val="ListParagraph"/>
        <w:numPr>
          <w:ilvl w:val="1"/>
          <w:numId w:val="1"/>
        </w:numPr>
        <w:suppressAutoHyphens/>
        <w:spacing w:before="240"/>
        <w:ind w:left="426"/>
        <w:jc w:val="both"/>
        <w:rPr>
          <w:rFonts w:eastAsia="Calibri" w:cs="Times New Roman"/>
          <w:color w:val="FF0000"/>
          <w:szCs w:val="24"/>
          <w:lang w:eastAsia="ar-SA"/>
        </w:rPr>
      </w:pPr>
      <w:r w:rsidRPr="003D1BB4">
        <w:rPr>
          <w:rFonts w:eastAsia="Times New Roman" w:cs="Times New Roman"/>
          <w:color w:val="000000"/>
          <w:szCs w:val="24"/>
        </w:rPr>
        <w:t>ES fondu valsts budžeta izde</w:t>
      </w:r>
      <w:r>
        <w:rPr>
          <w:rFonts w:eastAsia="Times New Roman" w:cs="Times New Roman"/>
          <w:color w:val="000000"/>
          <w:szCs w:val="24"/>
        </w:rPr>
        <w:t xml:space="preserve">vumu plāna </w:t>
      </w:r>
      <w:r w:rsidRPr="003D1BB4">
        <w:rPr>
          <w:rFonts w:eastAsia="Times New Roman" w:cs="Times New Roman"/>
          <w:color w:val="000000"/>
          <w:szCs w:val="24"/>
        </w:rPr>
        <w:t xml:space="preserve">neizpilde </w:t>
      </w:r>
      <w:r>
        <w:rPr>
          <w:rFonts w:eastAsia="Times New Roman" w:cs="Times New Roman"/>
          <w:color w:val="000000"/>
          <w:szCs w:val="24"/>
        </w:rPr>
        <w:t>ir 7,8</w:t>
      </w:r>
      <w:r w:rsidRPr="003D1BB4">
        <w:rPr>
          <w:rFonts w:eastAsia="Times New Roman" w:cs="Times New Roman"/>
          <w:color w:val="000000"/>
          <w:szCs w:val="24"/>
        </w:rPr>
        <w:t xml:space="preserve"> milj. </w:t>
      </w:r>
      <w:r w:rsidRPr="003D1BB4">
        <w:rPr>
          <w:rFonts w:eastAsia="Times New Roman" w:cs="Times New Roman"/>
          <w:i/>
          <w:color w:val="000000"/>
          <w:szCs w:val="24"/>
        </w:rPr>
        <w:t>euro</w:t>
      </w:r>
      <w:r>
        <w:rPr>
          <w:rFonts w:eastAsia="Times New Roman" w:cs="Times New Roman"/>
          <w:i/>
          <w:color w:val="000000"/>
          <w:szCs w:val="24"/>
        </w:rPr>
        <w:t xml:space="preserve"> </w:t>
      </w:r>
      <w:r w:rsidRPr="00DF6769">
        <w:rPr>
          <w:rFonts w:eastAsia="Times New Roman" w:cs="Times New Roman"/>
          <w:color w:val="000000"/>
          <w:szCs w:val="24"/>
        </w:rPr>
        <w:t>jeb 3,8%</w:t>
      </w:r>
      <w:r w:rsidR="008504F9">
        <w:rPr>
          <w:rFonts w:eastAsia="Times New Roman" w:cs="Times New Roman"/>
          <w:color w:val="000000"/>
          <w:szCs w:val="24"/>
        </w:rPr>
        <w:t xml:space="preserve"> - neizpildes pieaugums no 1,9</w:t>
      </w:r>
      <w:r w:rsidR="008504F9" w:rsidRPr="003D1BB4">
        <w:rPr>
          <w:rFonts w:eastAsia="Times New Roman" w:cs="Times New Roman"/>
          <w:color w:val="000000"/>
          <w:szCs w:val="24"/>
        </w:rPr>
        <w:t xml:space="preserve"> milj. </w:t>
      </w:r>
      <w:r w:rsidR="008504F9" w:rsidRPr="003D1BB4">
        <w:rPr>
          <w:rFonts w:eastAsia="Times New Roman" w:cs="Times New Roman"/>
          <w:i/>
          <w:color w:val="000000"/>
          <w:szCs w:val="24"/>
        </w:rPr>
        <w:t>euro</w:t>
      </w:r>
      <w:r w:rsidRPr="003D1BB4">
        <w:rPr>
          <w:rFonts w:eastAsia="Times New Roman" w:cs="Times New Roman"/>
          <w:color w:val="000000"/>
          <w:szCs w:val="24"/>
        </w:rPr>
        <w:t xml:space="preserve"> 201</w:t>
      </w:r>
      <w:r>
        <w:rPr>
          <w:rFonts w:eastAsia="Times New Roman" w:cs="Times New Roman"/>
          <w:color w:val="000000"/>
          <w:szCs w:val="24"/>
        </w:rPr>
        <w:t>5.gada 1.ceturkšņa beigā</w:t>
      </w:r>
      <w:r w:rsidR="0026317A">
        <w:rPr>
          <w:rFonts w:eastAsia="Times New Roman" w:cs="Times New Roman"/>
          <w:color w:val="000000"/>
          <w:szCs w:val="24"/>
        </w:rPr>
        <w:t>s</w:t>
      </w:r>
      <w:r w:rsidR="008504F9">
        <w:rPr>
          <w:rFonts w:eastAsia="Times New Roman" w:cs="Times New Roman"/>
          <w:color w:val="000000"/>
          <w:szCs w:val="24"/>
        </w:rPr>
        <w:t xml:space="preserve">. </w:t>
      </w:r>
      <w:r>
        <w:rPr>
          <w:rFonts w:eastAsia="Times New Roman" w:cs="Times New Roman"/>
          <w:color w:val="000000"/>
          <w:szCs w:val="24"/>
        </w:rPr>
        <w:t xml:space="preserve">Šobrīd ministriju budžetos līdz 2015.gada beigām ieplānoti 606,8 milj. </w:t>
      </w:r>
      <w:r w:rsidRPr="00224CD3">
        <w:rPr>
          <w:rFonts w:eastAsia="Times New Roman" w:cs="Times New Roman"/>
          <w:i/>
          <w:color w:val="000000"/>
          <w:szCs w:val="24"/>
        </w:rPr>
        <w:t>euro</w:t>
      </w:r>
      <w:r>
        <w:rPr>
          <w:rFonts w:eastAsia="Times New Roman" w:cs="Times New Roman"/>
          <w:i/>
          <w:color w:val="000000"/>
          <w:szCs w:val="24"/>
        </w:rPr>
        <w:t xml:space="preserve">, </w:t>
      </w:r>
      <w:r>
        <w:rPr>
          <w:rFonts w:eastAsia="Times New Roman" w:cs="Times New Roman"/>
          <w:color w:val="000000"/>
          <w:szCs w:val="24"/>
        </w:rPr>
        <w:t>izpildīti 23,1% no gada plāna</w:t>
      </w:r>
      <w:r w:rsidR="000C6BC9">
        <w:rPr>
          <w:rFonts w:eastAsia="Times New Roman" w:cs="Times New Roman"/>
          <w:color w:val="000000"/>
          <w:szCs w:val="24"/>
        </w:rPr>
        <w:t xml:space="preserve">, kas ir līdzīgs rādītājs iepriekšējo gadu budžeta izlietojumam šajā pašā laika posmā. Vidēji gada </w:t>
      </w:r>
      <w:r w:rsidR="000C6BC9">
        <w:rPr>
          <w:rFonts w:eastAsia="Times New Roman" w:cs="Times New Roman"/>
          <w:color w:val="000000"/>
          <w:szCs w:val="24"/>
        </w:rPr>
        <w:lastRenderedPageBreak/>
        <w:t>pirmajā pusē tiek izmantota trešdaļa no budžeta līdzekļiem, lielāko daļu izmaksu veicot tieši gada pēdējā ceturksnī – aptuveni 40,0%</w:t>
      </w:r>
      <w:r>
        <w:rPr>
          <w:rFonts w:eastAsia="Times New Roman" w:cs="Times New Roman"/>
          <w:color w:val="000000"/>
          <w:szCs w:val="24"/>
        </w:rPr>
        <w:t xml:space="preserve">. Lielākā neizpilde </w:t>
      </w:r>
      <w:r w:rsidR="00C9613E">
        <w:rPr>
          <w:rFonts w:eastAsia="Times New Roman" w:cs="Times New Roman"/>
          <w:color w:val="000000"/>
          <w:szCs w:val="24"/>
        </w:rPr>
        <w:t xml:space="preserve">ir </w:t>
      </w:r>
      <w:r w:rsidR="0067394B" w:rsidRPr="005F4848">
        <w:rPr>
          <w:rFonts w:eastAsia="Times New Roman" w:cs="Times New Roman"/>
          <w:szCs w:val="24"/>
          <w:lang w:eastAsia="lv-LV"/>
        </w:rPr>
        <w:t>Vides aizsardzības un reģionālās attīstības ministrijas</w:t>
      </w:r>
      <w:r w:rsidR="0067394B">
        <w:rPr>
          <w:rFonts w:eastAsia="Times New Roman" w:cs="Times New Roman"/>
          <w:color w:val="000000"/>
          <w:szCs w:val="24"/>
        </w:rPr>
        <w:t xml:space="preserve"> </w:t>
      </w:r>
      <w:r>
        <w:rPr>
          <w:rFonts w:eastAsia="Times New Roman" w:cs="Times New Roman"/>
          <w:color w:val="000000"/>
          <w:szCs w:val="24"/>
        </w:rPr>
        <w:t>uzraudzītajās aktivitātēs</w:t>
      </w:r>
      <w:r w:rsidR="00C9613E">
        <w:rPr>
          <w:rFonts w:eastAsia="Times New Roman" w:cs="Times New Roman"/>
          <w:color w:val="000000"/>
          <w:szCs w:val="24"/>
        </w:rPr>
        <w:t>, kas vērstas uz i</w:t>
      </w:r>
      <w:r w:rsidR="00C9613E" w:rsidRPr="00CE3A8D">
        <w:rPr>
          <w:rFonts w:eastAsia="Times New Roman" w:cs="Times New Roman"/>
          <w:color w:val="000000"/>
          <w:szCs w:val="24"/>
        </w:rPr>
        <w:t>nformācijas sistēmu un el</w:t>
      </w:r>
      <w:r w:rsidR="00C9613E">
        <w:rPr>
          <w:rFonts w:eastAsia="Times New Roman" w:cs="Times New Roman"/>
          <w:color w:val="000000"/>
          <w:szCs w:val="24"/>
        </w:rPr>
        <w:t>ektronisko pakalpojumu attīstību, kā arī uz plūdu draudu risku novēršanu</w:t>
      </w:r>
      <w:r w:rsidR="00C9613E" w:rsidRPr="006B06F0">
        <w:rPr>
          <w:rFonts w:eastAsia="Times New Roman" w:cs="Times New Roman"/>
          <w:color w:val="000000"/>
          <w:szCs w:val="24"/>
        </w:rPr>
        <w:t xml:space="preserve"> un </w:t>
      </w:r>
      <w:r w:rsidR="00C9613E">
        <w:rPr>
          <w:rFonts w:eastAsia="Times New Roman" w:cs="Times New Roman"/>
          <w:color w:val="000000"/>
          <w:szCs w:val="24"/>
        </w:rPr>
        <w:t>samazināšanu</w:t>
      </w:r>
      <w:r w:rsidR="007D6481">
        <w:rPr>
          <w:rFonts w:eastAsia="Times New Roman" w:cs="Times New Roman"/>
          <w:color w:val="000000"/>
          <w:szCs w:val="24"/>
        </w:rPr>
        <w:t xml:space="preserve">. </w:t>
      </w:r>
      <w:r w:rsidR="00C9613E">
        <w:rPr>
          <w:rFonts w:eastAsia="Times New Roman" w:cs="Times New Roman"/>
          <w:color w:val="000000"/>
          <w:szCs w:val="24"/>
        </w:rPr>
        <w:t xml:space="preserve">Tāpat ievērojama plānu neizpilde ir </w:t>
      </w:r>
      <w:r w:rsidR="0067394B">
        <w:rPr>
          <w:rFonts w:eastAsia="Times New Roman" w:cs="Times New Roman"/>
          <w:color w:val="000000"/>
          <w:szCs w:val="24"/>
        </w:rPr>
        <w:t xml:space="preserve">Ekonomikas ministrijas </w:t>
      </w:r>
      <w:r>
        <w:rPr>
          <w:rFonts w:eastAsia="Times New Roman" w:cs="Times New Roman"/>
          <w:color w:val="000000"/>
          <w:szCs w:val="24"/>
        </w:rPr>
        <w:t xml:space="preserve">pārraudzītajās aktivitātēs, kas vērstas uz biznesa inkubatoru attīstību, ārējo tirgu apgūšanu, daudzdzīvokļu māju energoefektivitātes uzlabošanu un atbalstu darba vietu radīšanai. </w:t>
      </w:r>
      <w:r w:rsidR="00F75216">
        <w:rPr>
          <w:rFonts w:eastAsia="Times New Roman" w:cs="Times New Roman"/>
          <w:color w:val="000000"/>
          <w:szCs w:val="24"/>
        </w:rPr>
        <w:t xml:space="preserve">Finanšu ministrijas neizpilde lielākoties saistīta ar visu iestāžu tehniskās palīdzības līdzekļu izlietojumu. </w:t>
      </w:r>
      <w:r w:rsidR="00077774" w:rsidRPr="00390DBD">
        <w:rPr>
          <w:rFonts w:eastAsia="Calibri" w:cs="Times New Roman"/>
          <w:szCs w:val="24"/>
          <w:lang w:eastAsia="ar-SA"/>
        </w:rPr>
        <w:t>Zemāk esošajā tabulā atspoguļots</w:t>
      </w:r>
      <w:r w:rsidR="007B4952" w:rsidRPr="00390DBD">
        <w:rPr>
          <w:rFonts w:eastAsia="Calibri" w:cs="Times New Roman"/>
          <w:szCs w:val="24"/>
          <w:lang w:eastAsia="ar-SA"/>
        </w:rPr>
        <w:t xml:space="preserve"> ministriju budžeta plāns un tā izpilde līdz </w:t>
      </w:r>
      <w:r w:rsidR="00032A77">
        <w:rPr>
          <w:rFonts w:eastAsia="Calibri" w:cs="Times New Roman"/>
          <w:szCs w:val="24"/>
          <w:lang w:eastAsia="ar-SA"/>
        </w:rPr>
        <w:t>2015.gada 30.aprīlim</w:t>
      </w:r>
      <w:r w:rsidR="007B4952" w:rsidRPr="00390DBD">
        <w:rPr>
          <w:rFonts w:eastAsia="Calibri" w:cs="Times New Roman"/>
          <w:szCs w:val="24"/>
          <w:lang w:eastAsia="ar-SA"/>
        </w:rPr>
        <w:t xml:space="preserve">. </w:t>
      </w:r>
      <w:r w:rsidR="00B72566" w:rsidRPr="007B4952">
        <w:rPr>
          <w:rFonts w:eastAsia="Calibri" w:cs="Times New Roman"/>
          <w:szCs w:val="24"/>
          <w:lang w:eastAsia="ar-SA"/>
        </w:rPr>
        <w:t>Detalizēta info</w:t>
      </w:r>
      <w:r w:rsidR="00633793" w:rsidRPr="007B4952">
        <w:rPr>
          <w:rFonts w:eastAsia="Calibri" w:cs="Times New Roman"/>
          <w:szCs w:val="24"/>
          <w:lang w:eastAsia="ar-SA"/>
        </w:rPr>
        <w:t xml:space="preserve">rmācija par valsts budžeta izlietojumu līdz </w:t>
      </w:r>
      <w:r w:rsidR="00032A77">
        <w:rPr>
          <w:rFonts w:eastAsia="Calibri" w:cs="Times New Roman"/>
          <w:szCs w:val="24"/>
          <w:lang w:eastAsia="ar-SA"/>
        </w:rPr>
        <w:t>2015.gada 30.aprīlim</w:t>
      </w:r>
      <w:r w:rsidR="00633793" w:rsidRPr="007B4952">
        <w:rPr>
          <w:rFonts w:eastAsia="Calibri" w:cs="Times New Roman"/>
          <w:szCs w:val="24"/>
          <w:lang w:eastAsia="ar-SA"/>
        </w:rPr>
        <w:t xml:space="preserve"> pieejama ES fondu tīmekļa vietnē </w:t>
      </w:r>
      <w:hyperlink r:id="rId9" w:history="1">
        <w:r w:rsidR="00633793" w:rsidRPr="007B4952">
          <w:rPr>
            <w:rStyle w:val="Hyperlink"/>
            <w:rFonts w:eastAsia="Calibri" w:cs="Times New Roman"/>
            <w:szCs w:val="24"/>
            <w:lang w:eastAsia="ar-SA"/>
          </w:rPr>
          <w:t>http://www.esfondi.lv/page.php?id=1141</w:t>
        </w:r>
      </w:hyperlink>
      <w:r w:rsidR="00633793" w:rsidRPr="007B4952">
        <w:rPr>
          <w:rFonts w:eastAsia="Calibri" w:cs="Times New Roman"/>
          <w:szCs w:val="24"/>
          <w:lang w:eastAsia="ar-SA"/>
        </w:rPr>
        <w:t xml:space="preserve">. </w:t>
      </w:r>
    </w:p>
    <w:p w14:paraId="71B91A6E" w14:textId="77777777" w:rsidR="007B4952" w:rsidRDefault="007B4952" w:rsidP="007B4952">
      <w:pPr>
        <w:pStyle w:val="ListParagraph"/>
        <w:suppressAutoHyphens/>
        <w:ind w:left="360"/>
        <w:contextualSpacing w:val="0"/>
        <w:jc w:val="both"/>
        <w:rPr>
          <w:rFonts w:eastAsia="Calibri" w:cs="Times New Roman"/>
          <w:i/>
          <w:szCs w:val="24"/>
          <w:lang w:eastAsia="ar-SA"/>
        </w:rPr>
      </w:pPr>
    </w:p>
    <w:p w14:paraId="1F3C91FB" w14:textId="1BEBC83F" w:rsidR="007B4952" w:rsidRDefault="007B4952" w:rsidP="007B4952">
      <w:pPr>
        <w:pStyle w:val="ListParagraph"/>
        <w:suppressAutoHyphens/>
        <w:ind w:left="360"/>
        <w:contextualSpacing w:val="0"/>
        <w:jc w:val="both"/>
        <w:rPr>
          <w:rFonts w:eastAsia="Calibri" w:cs="Times New Roman"/>
          <w:i/>
          <w:sz w:val="22"/>
          <w:szCs w:val="24"/>
          <w:lang w:eastAsia="ar-SA"/>
        </w:rPr>
      </w:pPr>
      <w:r w:rsidRPr="0079690F">
        <w:rPr>
          <w:rFonts w:eastAsia="Calibri" w:cs="Times New Roman"/>
          <w:i/>
          <w:sz w:val="22"/>
          <w:szCs w:val="24"/>
          <w:lang w:eastAsia="ar-SA"/>
        </w:rPr>
        <w:t>Tabula</w:t>
      </w:r>
      <w:r w:rsidR="0079690F" w:rsidRPr="0079690F">
        <w:rPr>
          <w:rFonts w:eastAsia="Calibri" w:cs="Times New Roman"/>
          <w:i/>
          <w:sz w:val="22"/>
          <w:szCs w:val="24"/>
          <w:lang w:eastAsia="ar-SA"/>
        </w:rPr>
        <w:t xml:space="preserve"> 2</w:t>
      </w:r>
      <w:r w:rsidRPr="0079690F">
        <w:rPr>
          <w:rFonts w:eastAsia="Calibri" w:cs="Times New Roman"/>
          <w:i/>
          <w:sz w:val="22"/>
          <w:szCs w:val="24"/>
          <w:lang w:eastAsia="ar-SA"/>
        </w:rPr>
        <w:t xml:space="preserve">. </w:t>
      </w:r>
      <w:r w:rsidR="005F4848">
        <w:rPr>
          <w:rFonts w:eastAsia="Calibri" w:cs="Times New Roman"/>
          <w:i/>
          <w:sz w:val="22"/>
          <w:szCs w:val="24"/>
          <w:lang w:eastAsia="ar-SA"/>
        </w:rPr>
        <w:t>Atbildīgo iestāžu</w:t>
      </w:r>
      <w:r w:rsidR="005F4848" w:rsidRPr="0079690F">
        <w:rPr>
          <w:rFonts w:eastAsia="Calibri" w:cs="Times New Roman"/>
          <w:i/>
          <w:sz w:val="22"/>
          <w:szCs w:val="24"/>
          <w:lang w:eastAsia="ar-SA"/>
        </w:rPr>
        <w:t xml:space="preserve"> </w:t>
      </w:r>
      <w:r w:rsidRPr="0079690F">
        <w:rPr>
          <w:rFonts w:eastAsia="Calibri" w:cs="Times New Roman"/>
          <w:i/>
          <w:sz w:val="22"/>
          <w:szCs w:val="24"/>
          <w:lang w:eastAsia="ar-SA"/>
        </w:rPr>
        <w:t xml:space="preserve">valsts budžeta izlietojums līdz </w:t>
      </w:r>
      <w:r w:rsidR="00347C4C">
        <w:rPr>
          <w:rFonts w:eastAsia="Calibri" w:cs="Times New Roman"/>
          <w:i/>
          <w:sz w:val="22"/>
          <w:szCs w:val="24"/>
          <w:lang w:eastAsia="ar-SA"/>
        </w:rPr>
        <w:t>2015.gada 30.aprīlim</w:t>
      </w:r>
      <w:r w:rsidRPr="0079690F">
        <w:rPr>
          <w:rFonts w:eastAsia="Calibri" w:cs="Times New Roman"/>
          <w:i/>
          <w:sz w:val="22"/>
          <w:szCs w:val="24"/>
          <w:lang w:eastAsia="ar-SA"/>
        </w:rPr>
        <w:t>, euro.</w:t>
      </w:r>
    </w:p>
    <w:p w14:paraId="6A8D6C23" w14:textId="77777777" w:rsidR="00E969AA" w:rsidRPr="0079690F" w:rsidRDefault="00E969AA" w:rsidP="007B4952">
      <w:pPr>
        <w:pStyle w:val="ListParagraph"/>
        <w:suppressAutoHyphens/>
        <w:ind w:left="360"/>
        <w:contextualSpacing w:val="0"/>
        <w:jc w:val="both"/>
        <w:rPr>
          <w:rFonts w:eastAsia="Calibri" w:cs="Times New Roman"/>
          <w:i/>
          <w:sz w:val="22"/>
          <w:szCs w:val="24"/>
          <w:lang w:eastAsia="ar-SA"/>
        </w:rPr>
      </w:pPr>
    </w:p>
    <w:tbl>
      <w:tblPr>
        <w:tblW w:w="8676" w:type="dxa"/>
        <w:jc w:val="center"/>
        <w:tblLook w:val="04A0" w:firstRow="1" w:lastRow="0" w:firstColumn="1" w:lastColumn="0" w:noHBand="0" w:noVBand="1"/>
      </w:tblPr>
      <w:tblGrid>
        <w:gridCol w:w="2297"/>
        <w:gridCol w:w="2126"/>
        <w:gridCol w:w="1985"/>
        <w:gridCol w:w="992"/>
        <w:gridCol w:w="1276"/>
      </w:tblGrid>
      <w:tr w:rsidR="006B7F42" w:rsidRPr="002C1974" w14:paraId="09A48570" w14:textId="77777777" w:rsidTr="00AE1728">
        <w:trPr>
          <w:trHeight w:val="300"/>
          <w:jc w:val="center"/>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683FF" w14:textId="77777777" w:rsidR="006B7F42" w:rsidRPr="006601C6" w:rsidRDefault="006B7F42" w:rsidP="00DF5D33">
            <w:pPr>
              <w:jc w:val="center"/>
              <w:rPr>
                <w:rFonts w:eastAsia="Times New Roman" w:cs="Times New Roman"/>
                <w:b/>
                <w:sz w:val="22"/>
                <w:lang w:eastAsia="lv-LV"/>
              </w:rPr>
            </w:pPr>
            <w:r w:rsidRPr="006601C6">
              <w:rPr>
                <w:rFonts w:eastAsia="Times New Roman" w:cs="Times New Roman"/>
                <w:b/>
                <w:sz w:val="22"/>
                <w:lang w:eastAsia="lv-LV"/>
              </w:rPr>
              <w:t>Atbildīgā iestāde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022A3CF" w14:textId="1AA1BB29" w:rsidR="006B7F42" w:rsidRPr="006601C6" w:rsidRDefault="006B7F42" w:rsidP="007B4952">
            <w:pPr>
              <w:jc w:val="center"/>
              <w:rPr>
                <w:rFonts w:eastAsia="Times New Roman" w:cs="Times New Roman"/>
                <w:b/>
                <w:sz w:val="22"/>
                <w:lang w:eastAsia="lv-LV"/>
              </w:rPr>
            </w:pPr>
            <w:r w:rsidRPr="006601C6">
              <w:rPr>
                <w:rFonts w:eastAsia="Times New Roman" w:cs="Times New Roman"/>
                <w:b/>
                <w:sz w:val="22"/>
                <w:lang w:eastAsia="lv-LV"/>
              </w:rPr>
              <w:t>Atbildīgo iestāžu plāns 01.01.2015. - 30.04.2015.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BF2EB54" w14:textId="653C2420" w:rsidR="006B7F42" w:rsidRPr="006601C6" w:rsidRDefault="00B550A3" w:rsidP="00DF5D33">
            <w:pPr>
              <w:jc w:val="center"/>
              <w:rPr>
                <w:rFonts w:eastAsia="Times New Roman" w:cs="Times New Roman"/>
                <w:b/>
                <w:sz w:val="22"/>
                <w:lang w:eastAsia="lv-LV"/>
              </w:rPr>
            </w:pPr>
            <w:r>
              <w:rPr>
                <w:rFonts w:eastAsia="Times New Roman" w:cs="Times New Roman"/>
                <w:b/>
                <w:sz w:val="22"/>
                <w:lang w:eastAsia="lv-LV"/>
              </w:rPr>
              <w:t xml:space="preserve">Faktiskā izpilde 01.01.2015. - </w:t>
            </w:r>
            <w:r w:rsidR="006B7F42" w:rsidRPr="006601C6">
              <w:rPr>
                <w:rFonts w:eastAsia="Times New Roman" w:cs="Times New Roman"/>
                <w:b/>
                <w:sz w:val="22"/>
                <w:lang w:eastAsia="lv-LV"/>
              </w:rPr>
              <w:t>30.04.2015.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FE436EA" w14:textId="77777777" w:rsidR="006B7F42" w:rsidRPr="006601C6" w:rsidRDefault="006B7F42" w:rsidP="00DF5D33">
            <w:pPr>
              <w:jc w:val="center"/>
              <w:rPr>
                <w:rFonts w:eastAsia="Times New Roman" w:cs="Times New Roman"/>
                <w:b/>
                <w:sz w:val="22"/>
                <w:lang w:eastAsia="lv-LV"/>
              </w:rPr>
            </w:pPr>
            <w:r w:rsidRPr="006601C6">
              <w:rPr>
                <w:rFonts w:eastAsia="Times New Roman" w:cs="Times New Roman"/>
                <w:b/>
                <w:sz w:val="22"/>
                <w:lang w:eastAsia="lv-LV"/>
              </w:rPr>
              <w:t>Izpilde,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3AD906" w14:textId="13DE1522" w:rsidR="006B7F42" w:rsidRPr="006601C6" w:rsidRDefault="006B7F42" w:rsidP="00DF5D33">
            <w:pPr>
              <w:jc w:val="center"/>
              <w:rPr>
                <w:rFonts w:eastAsia="Times New Roman" w:cs="Times New Roman"/>
                <w:b/>
                <w:sz w:val="22"/>
                <w:lang w:eastAsia="lv-LV"/>
              </w:rPr>
            </w:pPr>
            <w:r w:rsidRPr="006601C6">
              <w:rPr>
                <w:rFonts w:eastAsia="Times New Roman" w:cs="Times New Roman"/>
                <w:b/>
                <w:sz w:val="22"/>
                <w:lang w:eastAsia="lv-LV"/>
              </w:rPr>
              <w:t>Neizpilde</w:t>
            </w:r>
          </w:p>
        </w:tc>
      </w:tr>
      <w:tr w:rsidR="006B7F42" w:rsidRPr="002C1974" w14:paraId="63793A2B" w14:textId="77777777"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079FCD64" w14:textId="77777777" w:rsidR="006B7F42" w:rsidRPr="006601C6" w:rsidRDefault="006B7F42" w:rsidP="006B7F42">
            <w:pPr>
              <w:rPr>
                <w:rFonts w:eastAsia="Times New Roman" w:cs="Times New Roman"/>
                <w:b/>
                <w:sz w:val="22"/>
                <w:lang w:eastAsia="lv-LV"/>
              </w:rPr>
            </w:pPr>
            <w:r w:rsidRPr="006601C6">
              <w:rPr>
                <w:rFonts w:eastAsia="Times New Roman" w:cs="Times New Roman"/>
                <w:b/>
                <w:sz w:val="22"/>
                <w:lang w:eastAsia="lv-LV"/>
              </w:rPr>
              <w:t>Ekonomikas ministrija</w:t>
            </w:r>
          </w:p>
        </w:tc>
        <w:tc>
          <w:tcPr>
            <w:tcW w:w="2126" w:type="dxa"/>
            <w:tcBorders>
              <w:top w:val="nil"/>
              <w:left w:val="nil"/>
              <w:bottom w:val="single" w:sz="4" w:space="0" w:color="auto"/>
              <w:right w:val="single" w:sz="4" w:space="0" w:color="auto"/>
            </w:tcBorders>
            <w:shd w:val="clear" w:color="auto" w:fill="auto"/>
            <w:noWrap/>
            <w:vAlign w:val="center"/>
          </w:tcPr>
          <w:p w14:paraId="1897358B" w14:textId="1A3BBD1F" w:rsidR="006B7F42" w:rsidRPr="006601C6" w:rsidRDefault="006B7F42" w:rsidP="005F74BD">
            <w:pPr>
              <w:jc w:val="center"/>
              <w:rPr>
                <w:rFonts w:cs="Times New Roman"/>
                <w:b/>
                <w:color w:val="000000"/>
              </w:rPr>
            </w:pPr>
            <w:r w:rsidRPr="006601C6">
              <w:rPr>
                <w:rFonts w:eastAsia="Times New Roman" w:cs="Times New Roman"/>
                <w:b/>
                <w:sz w:val="22"/>
                <w:lang w:eastAsia="lv-LV"/>
              </w:rPr>
              <w:t>51 377 039</w:t>
            </w:r>
          </w:p>
        </w:tc>
        <w:tc>
          <w:tcPr>
            <w:tcW w:w="1985" w:type="dxa"/>
            <w:tcBorders>
              <w:top w:val="nil"/>
              <w:left w:val="nil"/>
              <w:bottom w:val="single" w:sz="4" w:space="0" w:color="auto"/>
              <w:right w:val="single" w:sz="4" w:space="0" w:color="auto"/>
            </w:tcBorders>
            <w:shd w:val="clear" w:color="auto" w:fill="auto"/>
            <w:noWrap/>
            <w:vAlign w:val="center"/>
            <w:hideMark/>
          </w:tcPr>
          <w:p w14:paraId="7BEDE285" w14:textId="3D71DCAA" w:rsidR="006B7F42" w:rsidRPr="006601C6" w:rsidRDefault="006B7F42" w:rsidP="005F74BD">
            <w:pPr>
              <w:jc w:val="center"/>
              <w:rPr>
                <w:rFonts w:cs="Times New Roman"/>
                <w:b/>
                <w:color w:val="000000"/>
              </w:rPr>
            </w:pPr>
            <w:r w:rsidRPr="006601C6">
              <w:rPr>
                <w:rFonts w:eastAsia="Times New Roman" w:cs="Times New Roman"/>
                <w:b/>
                <w:sz w:val="22"/>
                <w:lang w:eastAsia="lv-LV"/>
              </w:rPr>
              <w:t>48 764 402</w:t>
            </w:r>
          </w:p>
        </w:tc>
        <w:tc>
          <w:tcPr>
            <w:tcW w:w="992" w:type="dxa"/>
            <w:tcBorders>
              <w:top w:val="nil"/>
              <w:left w:val="nil"/>
              <w:bottom w:val="single" w:sz="4" w:space="0" w:color="auto"/>
              <w:right w:val="single" w:sz="4" w:space="0" w:color="auto"/>
            </w:tcBorders>
            <w:shd w:val="clear" w:color="auto" w:fill="auto"/>
            <w:noWrap/>
            <w:vAlign w:val="center"/>
            <w:hideMark/>
          </w:tcPr>
          <w:p w14:paraId="18E19D2D" w14:textId="77777777" w:rsidR="006B7F42" w:rsidRPr="006601C6" w:rsidRDefault="006B7F42" w:rsidP="005F74BD">
            <w:pPr>
              <w:jc w:val="center"/>
              <w:rPr>
                <w:rFonts w:eastAsia="Times New Roman" w:cs="Times New Roman"/>
                <w:b/>
                <w:color w:val="000000"/>
                <w:sz w:val="22"/>
                <w:lang w:eastAsia="lv-LV"/>
              </w:rPr>
            </w:pPr>
            <w:r w:rsidRPr="006601C6">
              <w:rPr>
                <w:rFonts w:eastAsia="Times New Roman" w:cs="Times New Roman"/>
                <w:b/>
                <w:color w:val="000000"/>
                <w:sz w:val="22"/>
                <w:lang w:eastAsia="lv-LV"/>
              </w:rPr>
              <w:t>94,9</w:t>
            </w:r>
          </w:p>
        </w:tc>
        <w:tc>
          <w:tcPr>
            <w:tcW w:w="1276" w:type="dxa"/>
            <w:tcBorders>
              <w:top w:val="nil"/>
              <w:left w:val="nil"/>
              <w:bottom w:val="single" w:sz="4" w:space="0" w:color="auto"/>
              <w:right w:val="single" w:sz="4" w:space="0" w:color="auto"/>
            </w:tcBorders>
            <w:shd w:val="clear" w:color="auto" w:fill="auto"/>
            <w:vAlign w:val="center"/>
          </w:tcPr>
          <w:p w14:paraId="7017FE07" w14:textId="48D0BACC" w:rsidR="006B7F42" w:rsidRPr="006601C6" w:rsidRDefault="006B7F42" w:rsidP="005F74BD">
            <w:pPr>
              <w:jc w:val="center"/>
              <w:rPr>
                <w:rFonts w:eastAsia="Times New Roman" w:cs="Times New Roman"/>
                <w:b/>
                <w:color w:val="000000"/>
                <w:sz w:val="22"/>
                <w:lang w:eastAsia="lv-LV"/>
              </w:rPr>
            </w:pPr>
            <w:r w:rsidRPr="006601C6">
              <w:rPr>
                <w:rFonts w:cs="Times New Roman"/>
                <w:b/>
                <w:color w:val="000000"/>
                <w:sz w:val="22"/>
              </w:rPr>
              <w:t>2 612 637</w:t>
            </w:r>
          </w:p>
        </w:tc>
      </w:tr>
      <w:tr w:rsidR="006B7F42" w:rsidRPr="00C9613E" w14:paraId="0DDEF1E4" w14:textId="77777777"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3CB9658E" w14:textId="77777777" w:rsidR="006B7F42" w:rsidRPr="00C9613E" w:rsidRDefault="006B7F42" w:rsidP="006B7F42">
            <w:pPr>
              <w:rPr>
                <w:rFonts w:eastAsia="Times New Roman" w:cs="Times New Roman"/>
                <w:sz w:val="22"/>
                <w:lang w:eastAsia="lv-LV"/>
              </w:rPr>
            </w:pPr>
            <w:r w:rsidRPr="00C9613E">
              <w:rPr>
                <w:rFonts w:eastAsia="Times New Roman" w:cs="Times New Roman"/>
                <w:sz w:val="22"/>
                <w:lang w:eastAsia="lv-LV"/>
              </w:rPr>
              <w:t>Finanšu ministrija</w:t>
            </w:r>
          </w:p>
        </w:tc>
        <w:tc>
          <w:tcPr>
            <w:tcW w:w="2126" w:type="dxa"/>
            <w:tcBorders>
              <w:top w:val="nil"/>
              <w:left w:val="nil"/>
              <w:bottom w:val="single" w:sz="4" w:space="0" w:color="auto"/>
              <w:right w:val="single" w:sz="4" w:space="0" w:color="auto"/>
            </w:tcBorders>
            <w:shd w:val="clear" w:color="auto" w:fill="auto"/>
            <w:noWrap/>
            <w:vAlign w:val="center"/>
          </w:tcPr>
          <w:p w14:paraId="2F79BB93" w14:textId="1DC0850A" w:rsidR="006B7F42" w:rsidRPr="00977DA0" w:rsidRDefault="006B7F42" w:rsidP="005F74BD">
            <w:pPr>
              <w:jc w:val="center"/>
              <w:rPr>
                <w:rFonts w:eastAsia="Times New Roman" w:cs="Times New Roman"/>
                <w:sz w:val="22"/>
                <w:lang w:eastAsia="lv-LV"/>
              </w:rPr>
            </w:pPr>
            <w:r w:rsidRPr="00F77C93">
              <w:rPr>
                <w:rFonts w:eastAsia="Times New Roman" w:cs="Times New Roman"/>
                <w:sz w:val="22"/>
                <w:lang w:eastAsia="lv-LV"/>
              </w:rPr>
              <w:t>6 204 613</w:t>
            </w:r>
          </w:p>
        </w:tc>
        <w:tc>
          <w:tcPr>
            <w:tcW w:w="1985" w:type="dxa"/>
            <w:tcBorders>
              <w:top w:val="nil"/>
              <w:left w:val="nil"/>
              <w:bottom w:val="single" w:sz="4" w:space="0" w:color="auto"/>
              <w:right w:val="single" w:sz="4" w:space="0" w:color="auto"/>
            </w:tcBorders>
            <w:shd w:val="clear" w:color="auto" w:fill="auto"/>
            <w:noWrap/>
            <w:vAlign w:val="center"/>
            <w:hideMark/>
          </w:tcPr>
          <w:p w14:paraId="6C1DB8B6" w14:textId="6ECCD8B8" w:rsidR="006B7F42" w:rsidRPr="004C34F1" w:rsidRDefault="006B7F42" w:rsidP="005F74BD">
            <w:pPr>
              <w:jc w:val="center"/>
              <w:rPr>
                <w:rFonts w:eastAsia="Times New Roman" w:cs="Times New Roman"/>
                <w:color w:val="000000"/>
                <w:sz w:val="22"/>
                <w:lang w:eastAsia="lv-LV"/>
              </w:rPr>
            </w:pPr>
            <w:r w:rsidRPr="004C34F1">
              <w:rPr>
                <w:rFonts w:eastAsia="Times New Roman" w:cs="Times New Roman"/>
                <w:color w:val="000000"/>
                <w:sz w:val="22"/>
                <w:lang w:eastAsia="lv-LV"/>
              </w:rPr>
              <w:t>5 044 303</w:t>
            </w:r>
          </w:p>
        </w:tc>
        <w:tc>
          <w:tcPr>
            <w:tcW w:w="992" w:type="dxa"/>
            <w:tcBorders>
              <w:top w:val="nil"/>
              <w:left w:val="nil"/>
              <w:bottom w:val="single" w:sz="4" w:space="0" w:color="auto"/>
              <w:right w:val="single" w:sz="4" w:space="0" w:color="auto"/>
            </w:tcBorders>
            <w:shd w:val="clear" w:color="auto" w:fill="auto"/>
            <w:noWrap/>
            <w:vAlign w:val="center"/>
            <w:hideMark/>
          </w:tcPr>
          <w:p w14:paraId="31262890" w14:textId="77777777" w:rsidR="006B7F42" w:rsidRPr="00C9613E" w:rsidRDefault="006B7F42" w:rsidP="005F74BD">
            <w:pPr>
              <w:jc w:val="center"/>
              <w:rPr>
                <w:rFonts w:eastAsia="Times New Roman" w:cs="Times New Roman"/>
                <w:color w:val="000000"/>
                <w:sz w:val="22"/>
                <w:lang w:eastAsia="lv-LV"/>
              </w:rPr>
            </w:pPr>
            <w:r w:rsidRPr="00C9613E">
              <w:rPr>
                <w:rFonts w:eastAsia="Times New Roman" w:cs="Times New Roman"/>
                <w:color w:val="000000"/>
                <w:sz w:val="22"/>
                <w:lang w:eastAsia="lv-LV"/>
              </w:rPr>
              <w:t>81,3</w:t>
            </w:r>
          </w:p>
        </w:tc>
        <w:tc>
          <w:tcPr>
            <w:tcW w:w="1276" w:type="dxa"/>
            <w:tcBorders>
              <w:top w:val="nil"/>
              <w:left w:val="nil"/>
              <w:bottom w:val="single" w:sz="4" w:space="0" w:color="auto"/>
              <w:right w:val="single" w:sz="4" w:space="0" w:color="auto"/>
            </w:tcBorders>
            <w:shd w:val="clear" w:color="auto" w:fill="auto"/>
            <w:vAlign w:val="center"/>
          </w:tcPr>
          <w:p w14:paraId="4B4414CE" w14:textId="0A9B0226" w:rsidR="006B7F42" w:rsidRPr="00C9613E" w:rsidRDefault="006B7F42" w:rsidP="005F74BD">
            <w:pPr>
              <w:jc w:val="center"/>
              <w:rPr>
                <w:rFonts w:eastAsia="Times New Roman" w:cs="Times New Roman"/>
                <w:color w:val="000000"/>
                <w:sz w:val="22"/>
                <w:lang w:eastAsia="lv-LV"/>
              </w:rPr>
            </w:pPr>
            <w:r w:rsidRPr="00C9613E">
              <w:rPr>
                <w:rFonts w:cs="Times New Roman"/>
                <w:color w:val="000000"/>
                <w:sz w:val="22"/>
              </w:rPr>
              <w:t>1 160 310</w:t>
            </w:r>
          </w:p>
        </w:tc>
      </w:tr>
      <w:tr w:rsidR="006B7F42" w:rsidRPr="00A52009" w14:paraId="676B4AA3" w14:textId="77777777"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3CF25D25" w14:textId="77777777" w:rsidR="006B7F42" w:rsidRPr="00A52009" w:rsidRDefault="006B7F42" w:rsidP="006B7F42">
            <w:pPr>
              <w:rPr>
                <w:rFonts w:eastAsia="Times New Roman" w:cs="Times New Roman"/>
                <w:sz w:val="22"/>
                <w:lang w:eastAsia="lv-LV"/>
              </w:rPr>
            </w:pPr>
            <w:r w:rsidRPr="00A52009">
              <w:rPr>
                <w:rFonts w:eastAsia="Times New Roman" w:cs="Times New Roman"/>
                <w:sz w:val="22"/>
                <w:lang w:eastAsia="lv-LV"/>
              </w:rPr>
              <w:t>Izglītības un zinātnes ministrija</w:t>
            </w:r>
          </w:p>
        </w:tc>
        <w:tc>
          <w:tcPr>
            <w:tcW w:w="2126" w:type="dxa"/>
            <w:tcBorders>
              <w:top w:val="nil"/>
              <w:left w:val="nil"/>
              <w:bottom w:val="single" w:sz="4" w:space="0" w:color="auto"/>
              <w:right w:val="single" w:sz="4" w:space="0" w:color="auto"/>
            </w:tcBorders>
            <w:shd w:val="clear" w:color="auto" w:fill="auto"/>
            <w:noWrap/>
            <w:vAlign w:val="center"/>
          </w:tcPr>
          <w:p w14:paraId="38EC1973" w14:textId="52E5B0C2" w:rsidR="006B7F42" w:rsidRPr="0017671A" w:rsidRDefault="006B7F42" w:rsidP="005F74BD">
            <w:pPr>
              <w:jc w:val="center"/>
              <w:rPr>
                <w:rFonts w:eastAsia="Times New Roman" w:cs="Times New Roman"/>
                <w:sz w:val="22"/>
                <w:lang w:eastAsia="lv-LV"/>
              </w:rPr>
            </w:pPr>
            <w:r w:rsidRPr="0017671A">
              <w:rPr>
                <w:rFonts w:eastAsia="Times New Roman" w:cs="Times New Roman"/>
                <w:sz w:val="22"/>
                <w:lang w:eastAsia="lv-LV"/>
              </w:rPr>
              <w:t>36 699 700</w:t>
            </w:r>
          </w:p>
        </w:tc>
        <w:tc>
          <w:tcPr>
            <w:tcW w:w="1985" w:type="dxa"/>
            <w:tcBorders>
              <w:top w:val="nil"/>
              <w:left w:val="nil"/>
              <w:bottom w:val="single" w:sz="4" w:space="0" w:color="auto"/>
              <w:right w:val="single" w:sz="4" w:space="0" w:color="auto"/>
            </w:tcBorders>
            <w:shd w:val="clear" w:color="auto" w:fill="auto"/>
            <w:noWrap/>
            <w:vAlign w:val="center"/>
            <w:hideMark/>
          </w:tcPr>
          <w:p w14:paraId="549935C8" w14:textId="01E1A55C" w:rsidR="006B7F42" w:rsidRPr="0017671A" w:rsidRDefault="006B7F42" w:rsidP="005F74BD">
            <w:pPr>
              <w:jc w:val="center"/>
              <w:rPr>
                <w:rFonts w:eastAsia="Times New Roman" w:cs="Times New Roman"/>
                <w:color w:val="000000"/>
                <w:sz w:val="22"/>
                <w:lang w:eastAsia="lv-LV"/>
              </w:rPr>
            </w:pPr>
            <w:r w:rsidRPr="0017671A">
              <w:rPr>
                <w:rFonts w:eastAsia="Times New Roman" w:cs="Times New Roman"/>
                <w:color w:val="000000"/>
                <w:sz w:val="22"/>
                <w:lang w:eastAsia="lv-LV"/>
              </w:rPr>
              <w:t>36 032 770</w:t>
            </w:r>
          </w:p>
        </w:tc>
        <w:tc>
          <w:tcPr>
            <w:tcW w:w="992" w:type="dxa"/>
            <w:tcBorders>
              <w:top w:val="nil"/>
              <w:left w:val="nil"/>
              <w:bottom w:val="single" w:sz="4" w:space="0" w:color="auto"/>
              <w:right w:val="single" w:sz="4" w:space="0" w:color="auto"/>
            </w:tcBorders>
            <w:shd w:val="clear" w:color="auto" w:fill="auto"/>
            <w:noWrap/>
            <w:vAlign w:val="center"/>
            <w:hideMark/>
          </w:tcPr>
          <w:p w14:paraId="22DCFF03" w14:textId="77777777" w:rsidR="006B7F42" w:rsidRPr="0017671A" w:rsidRDefault="006B7F42" w:rsidP="005F74BD">
            <w:pPr>
              <w:jc w:val="center"/>
              <w:rPr>
                <w:rFonts w:eastAsia="Times New Roman" w:cs="Times New Roman"/>
                <w:color w:val="000000"/>
                <w:sz w:val="22"/>
                <w:lang w:eastAsia="lv-LV"/>
              </w:rPr>
            </w:pPr>
            <w:r w:rsidRPr="0017671A">
              <w:rPr>
                <w:rFonts w:eastAsia="Times New Roman" w:cs="Times New Roman"/>
                <w:color w:val="000000"/>
                <w:sz w:val="22"/>
                <w:lang w:eastAsia="lv-LV"/>
              </w:rPr>
              <w:t>98,2</w:t>
            </w:r>
          </w:p>
        </w:tc>
        <w:tc>
          <w:tcPr>
            <w:tcW w:w="1276" w:type="dxa"/>
            <w:tcBorders>
              <w:top w:val="nil"/>
              <w:left w:val="nil"/>
              <w:bottom w:val="single" w:sz="4" w:space="0" w:color="auto"/>
              <w:right w:val="single" w:sz="4" w:space="0" w:color="auto"/>
            </w:tcBorders>
            <w:shd w:val="clear" w:color="auto" w:fill="auto"/>
            <w:vAlign w:val="center"/>
          </w:tcPr>
          <w:p w14:paraId="14B10DCE" w14:textId="77AE1DB4" w:rsidR="006B7F42" w:rsidRPr="006B7F42" w:rsidRDefault="006B7F42" w:rsidP="005F74BD">
            <w:pPr>
              <w:jc w:val="center"/>
              <w:rPr>
                <w:rFonts w:eastAsia="Times New Roman" w:cs="Times New Roman"/>
                <w:color w:val="000000"/>
                <w:sz w:val="22"/>
                <w:lang w:eastAsia="lv-LV"/>
              </w:rPr>
            </w:pPr>
            <w:r w:rsidRPr="006B7F42">
              <w:rPr>
                <w:rFonts w:cs="Times New Roman"/>
                <w:color w:val="000000"/>
                <w:sz w:val="22"/>
              </w:rPr>
              <w:t>666 930</w:t>
            </w:r>
          </w:p>
        </w:tc>
      </w:tr>
      <w:tr w:rsidR="006B7F42" w:rsidRPr="00A52009" w14:paraId="5BC713E8" w14:textId="77777777"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1A1B2EE7" w14:textId="77777777" w:rsidR="006B7F42" w:rsidRPr="00A52009" w:rsidRDefault="006B7F42" w:rsidP="006B7F42">
            <w:pPr>
              <w:rPr>
                <w:rFonts w:eastAsia="Times New Roman" w:cs="Times New Roman"/>
                <w:sz w:val="22"/>
                <w:lang w:eastAsia="lv-LV"/>
              </w:rPr>
            </w:pPr>
            <w:r w:rsidRPr="00A52009">
              <w:rPr>
                <w:rFonts w:eastAsia="Times New Roman" w:cs="Times New Roman"/>
                <w:sz w:val="22"/>
                <w:lang w:eastAsia="lv-LV"/>
              </w:rPr>
              <w:t>Kultūras ministrija</w:t>
            </w:r>
          </w:p>
        </w:tc>
        <w:tc>
          <w:tcPr>
            <w:tcW w:w="2126" w:type="dxa"/>
            <w:tcBorders>
              <w:top w:val="nil"/>
              <w:left w:val="nil"/>
              <w:bottom w:val="single" w:sz="4" w:space="0" w:color="auto"/>
              <w:right w:val="single" w:sz="4" w:space="0" w:color="auto"/>
            </w:tcBorders>
            <w:shd w:val="clear" w:color="auto" w:fill="auto"/>
            <w:noWrap/>
            <w:vAlign w:val="center"/>
          </w:tcPr>
          <w:p w14:paraId="1FE305AC" w14:textId="740252D5" w:rsidR="006B7F42" w:rsidRPr="0017671A" w:rsidRDefault="006B7F42" w:rsidP="005F74BD">
            <w:pPr>
              <w:jc w:val="center"/>
              <w:rPr>
                <w:rFonts w:eastAsia="Times New Roman" w:cs="Times New Roman"/>
                <w:sz w:val="22"/>
                <w:lang w:eastAsia="lv-LV"/>
              </w:rPr>
            </w:pPr>
            <w:r w:rsidRPr="0017671A">
              <w:rPr>
                <w:rFonts w:eastAsia="Times New Roman" w:cs="Times New Roman"/>
                <w:sz w:val="22"/>
                <w:lang w:eastAsia="lv-LV"/>
              </w:rPr>
              <w:t>3 313 293</w:t>
            </w:r>
          </w:p>
        </w:tc>
        <w:tc>
          <w:tcPr>
            <w:tcW w:w="1985" w:type="dxa"/>
            <w:tcBorders>
              <w:top w:val="nil"/>
              <w:left w:val="nil"/>
              <w:bottom w:val="single" w:sz="4" w:space="0" w:color="auto"/>
              <w:right w:val="single" w:sz="4" w:space="0" w:color="auto"/>
            </w:tcBorders>
            <w:shd w:val="clear" w:color="auto" w:fill="auto"/>
            <w:noWrap/>
            <w:vAlign w:val="center"/>
            <w:hideMark/>
          </w:tcPr>
          <w:p w14:paraId="635D6256" w14:textId="3C086F19" w:rsidR="006B7F42" w:rsidRPr="0017671A" w:rsidRDefault="006B7F42" w:rsidP="005F74BD">
            <w:pPr>
              <w:jc w:val="center"/>
              <w:rPr>
                <w:rFonts w:eastAsia="Times New Roman" w:cs="Times New Roman"/>
                <w:color w:val="000000"/>
                <w:sz w:val="22"/>
                <w:lang w:eastAsia="lv-LV"/>
              </w:rPr>
            </w:pPr>
            <w:r w:rsidRPr="0017671A">
              <w:rPr>
                <w:rFonts w:eastAsia="Times New Roman" w:cs="Times New Roman"/>
                <w:color w:val="000000"/>
                <w:sz w:val="22"/>
                <w:lang w:eastAsia="lv-LV"/>
              </w:rPr>
              <w:t>3 286 974</w:t>
            </w:r>
          </w:p>
        </w:tc>
        <w:tc>
          <w:tcPr>
            <w:tcW w:w="992" w:type="dxa"/>
            <w:tcBorders>
              <w:top w:val="nil"/>
              <w:left w:val="nil"/>
              <w:bottom w:val="single" w:sz="4" w:space="0" w:color="auto"/>
              <w:right w:val="single" w:sz="4" w:space="0" w:color="auto"/>
            </w:tcBorders>
            <w:shd w:val="clear" w:color="auto" w:fill="auto"/>
            <w:noWrap/>
            <w:vAlign w:val="center"/>
            <w:hideMark/>
          </w:tcPr>
          <w:p w14:paraId="4C330084" w14:textId="77777777" w:rsidR="006B7F42" w:rsidRPr="0017671A" w:rsidRDefault="006B7F42" w:rsidP="005F74BD">
            <w:pPr>
              <w:jc w:val="center"/>
              <w:rPr>
                <w:rFonts w:eastAsia="Times New Roman" w:cs="Times New Roman"/>
                <w:color w:val="000000"/>
                <w:sz w:val="22"/>
                <w:lang w:eastAsia="lv-LV"/>
              </w:rPr>
            </w:pPr>
            <w:r w:rsidRPr="0017671A">
              <w:rPr>
                <w:rFonts w:eastAsia="Times New Roman" w:cs="Times New Roman"/>
                <w:color w:val="000000"/>
                <w:sz w:val="22"/>
                <w:lang w:eastAsia="lv-LV"/>
              </w:rPr>
              <w:t>99,2</w:t>
            </w:r>
          </w:p>
        </w:tc>
        <w:tc>
          <w:tcPr>
            <w:tcW w:w="1276" w:type="dxa"/>
            <w:tcBorders>
              <w:top w:val="nil"/>
              <w:left w:val="nil"/>
              <w:bottom w:val="single" w:sz="4" w:space="0" w:color="auto"/>
              <w:right w:val="single" w:sz="4" w:space="0" w:color="auto"/>
            </w:tcBorders>
            <w:shd w:val="clear" w:color="auto" w:fill="auto"/>
            <w:vAlign w:val="center"/>
          </w:tcPr>
          <w:p w14:paraId="109268B1" w14:textId="6DB6818B" w:rsidR="006B7F42" w:rsidRPr="006B7F42" w:rsidRDefault="006B7F42" w:rsidP="005F74BD">
            <w:pPr>
              <w:jc w:val="center"/>
              <w:rPr>
                <w:rFonts w:eastAsia="Times New Roman" w:cs="Times New Roman"/>
                <w:color w:val="000000"/>
                <w:sz w:val="22"/>
                <w:lang w:eastAsia="lv-LV"/>
              </w:rPr>
            </w:pPr>
            <w:r w:rsidRPr="006B7F42">
              <w:rPr>
                <w:rFonts w:cs="Times New Roman"/>
                <w:color w:val="000000"/>
                <w:sz w:val="22"/>
              </w:rPr>
              <w:t>26 319</w:t>
            </w:r>
          </w:p>
        </w:tc>
      </w:tr>
      <w:tr w:rsidR="006B7F42" w:rsidRPr="00A52009" w14:paraId="151A677D" w14:textId="77777777"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7F53A1AA" w14:textId="77777777" w:rsidR="006B7F42" w:rsidRPr="00A52009" w:rsidRDefault="006B7F42" w:rsidP="006B7F42">
            <w:pPr>
              <w:rPr>
                <w:rFonts w:eastAsia="Times New Roman" w:cs="Times New Roman"/>
                <w:sz w:val="22"/>
                <w:lang w:eastAsia="lv-LV"/>
              </w:rPr>
            </w:pPr>
            <w:r w:rsidRPr="00A52009">
              <w:rPr>
                <w:rFonts w:eastAsia="Times New Roman" w:cs="Times New Roman"/>
                <w:sz w:val="22"/>
                <w:lang w:eastAsia="lv-LV"/>
              </w:rPr>
              <w:t>Labklājības ministrija</w:t>
            </w:r>
          </w:p>
        </w:tc>
        <w:tc>
          <w:tcPr>
            <w:tcW w:w="2126" w:type="dxa"/>
            <w:tcBorders>
              <w:top w:val="nil"/>
              <w:left w:val="nil"/>
              <w:bottom w:val="single" w:sz="4" w:space="0" w:color="auto"/>
              <w:right w:val="single" w:sz="4" w:space="0" w:color="auto"/>
            </w:tcBorders>
            <w:shd w:val="clear" w:color="auto" w:fill="auto"/>
            <w:noWrap/>
            <w:vAlign w:val="center"/>
          </w:tcPr>
          <w:p w14:paraId="466DF6A9" w14:textId="71F9AA89" w:rsidR="006B7F42" w:rsidRPr="0017671A" w:rsidRDefault="006B7F42" w:rsidP="005F74BD">
            <w:pPr>
              <w:jc w:val="center"/>
              <w:rPr>
                <w:rFonts w:eastAsia="Times New Roman" w:cs="Times New Roman"/>
                <w:sz w:val="22"/>
                <w:lang w:eastAsia="lv-LV"/>
              </w:rPr>
            </w:pPr>
            <w:r w:rsidRPr="0017671A">
              <w:rPr>
                <w:rFonts w:eastAsia="Times New Roman" w:cs="Times New Roman"/>
                <w:sz w:val="22"/>
                <w:lang w:eastAsia="lv-LV"/>
              </w:rPr>
              <w:t>1 225 238</w:t>
            </w:r>
          </w:p>
        </w:tc>
        <w:tc>
          <w:tcPr>
            <w:tcW w:w="1985" w:type="dxa"/>
            <w:tcBorders>
              <w:top w:val="nil"/>
              <w:left w:val="nil"/>
              <w:bottom w:val="single" w:sz="4" w:space="0" w:color="auto"/>
              <w:right w:val="single" w:sz="4" w:space="0" w:color="auto"/>
            </w:tcBorders>
            <w:shd w:val="clear" w:color="auto" w:fill="auto"/>
            <w:noWrap/>
            <w:vAlign w:val="center"/>
            <w:hideMark/>
          </w:tcPr>
          <w:p w14:paraId="039C8DA3" w14:textId="6EBAC22E" w:rsidR="006B7F42" w:rsidRPr="0017671A" w:rsidRDefault="006B7F42" w:rsidP="005F74BD">
            <w:pPr>
              <w:jc w:val="center"/>
              <w:rPr>
                <w:rFonts w:eastAsia="Times New Roman" w:cs="Times New Roman"/>
                <w:color w:val="000000"/>
                <w:sz w:val="22"/>
                <w:lang w:eastAsia="lv-LV"/>
              </w:rPr>
            </w:pPr>
            <w:r w:rsidRPr="0017671A">
              <w:rPr>
                <w:rFonts w:eastAsia="Times New Roman" w:cs="Times New Roman"/>
                <w:color w:val="000000"/>
                <w:sz w:val="22"/>
                <w:lang w:eastAsia="lv-LV"/>
              </w:rPr>
              <w:t>1 099 287</w:t>
            </w:r>
          </w:p>
        </w:tc>
        <w:tc>
          <w:tcPr>
            <w:tcW w:w="992" w:type="dxa"/>
            <w:tcBorders>
              <w:top w:val="nil"/>
              <w:left w:val="nil"/>
              <w:bottom w:val="single" w:sz="4" w:space="0" w:color="auto"/>
              <w:right w:val="single" w:sz="4" w:space="0" w:color="auto"/>
            </w:tcBorders>
            <w:shd w:val="clear" w:color="auto" w:fill="auto"/>
            <w:noWrap/>
            <w:vAlign w:val="center"/>
            <w:hideMark/>
          </w:tcPr>
          <w:p w14:paraId="1BA5D179" w14:textId="77777777" w:rsidR="006B7F42" w:rsidRPr="0017671A" w:rsidRDefault="006B7F42" w:rsidP="005F74BD">
            <w:pPr>
              <w:jc w:val="center"/>
              <w:rPr>
                <w:rFonts w:eastAsia="Times New Roman" w:cs="Times New Roman"/>
                <w:color w:val="000000"/>
                <w:sz w:val="22"/>
                <w:lang w:eastAsia="lv-LV"/>
              </w:rPr>
            </w:pPr>
            <w:r w:rsidRPr="0017671A">
              <w:rPr>
                <w:rFonts w:eastAsia="Times New Roman" w:cs="Times New Roman"/>
                <w:color w:val="000000"/>
                <w:sz w:val="22"/>
                <w:lang w:eastAsia="lv-LV"/>
              </w:rPr>
              <w:t>89,7</w:t>
            </w:r>
          </w:p>
        </w:tc>
        <w:tc>
          <w:tcPr>
            <w:tcW w:w="1276" w:type="dxa"/>
            <w:tcBorders>
              <w:top w:val="nil"/>
              <w:left w:val="nil"/>
              <w:bottom w:val="single" w:sz="4" w:space="0" w:color="auto"/>
              <w:right w:val="single" w:sz="4" w:space="0" w:color="auto"/>
            </w:tcBorders>
            <w:shd w:val="clear" w:color="auto" w:fill="auto"/>
            <w:vAlign w:val="center"/>
          </w:tcPr>
          <w:p w14:paraId="27F24A55" w14:textId="0D9494C8" w:rsidR="006B7F42" w:rsidRPr="006B7F42" w:rsidRDefault="006B7F42" w:rsidP="005F74BD">
            <w:pPr>
              <w:jc w:val="center"/>
              <w:rPr>
                <w:rFonts w:eastAsia="Times New Roman" w:cs="Times New Roman"/>
                <w:color w:val="000000"/>
                <w:sz w:val="22"/>
                <w:lang w:eastAsia="lv-LV"/>
              </w:rPr>
            </w:pPr>
            <w:r w:rsidRPr="006B7F42">
              <w:rPr>
                <w:rFonts w:cs="Times New Roman"/>
                <w:color w:val="000000"/>
                <w:sz w:val="22"/>
              </w:rPr>
              <w:t>125 951</w:t>
            </w:r>
          </w:p>
        </w:tc>
      </w:tr>
      <w:tr w:rsidR="006B7F42" w:rsidRPr="00A52009" w14:paraId="10B4BADF" w14:textId="77777777"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3100DA43" w14:textId="77777777" w:rsidR="006B7F42" w:rsidRPr="00A52009" w:rsidRDefault="006B7F42" w:rsidP="006B7F42">
            <w:pPr>
              <w:rPr>
                <w:rFonts w:eastAsia="Times New Roman" w:cs="Times New Roman"/>
                <w:sz w:val="22"/>
                <w:lang w:eastAsia="lv-LV"/>
              </w:rPr>
            </w:pPr>
            <w:r w:rsidRPr="00A52009">
              <w:rPr>
                <w:rFonts w:eastAsia="Times New Roman" w:cs="Times New Roman"/>
                <w:sz w:val="22"/>
                <w:lang w:eastAsia="lv-LV"/>
              </w:rPr>
              <w:t>Satiksmes ministrija</w:t>
            </w:r>
          </w:p>
        </w:tc>
        <w:tc>
          <w:tcPr>
            <w:tcW w:w="2126" w:type="dxa"/>
            <w:tcBorders>
              <w:top w:val="nil"/>
              <w:left w:val="nil"/>
              <w:bottom w:val="single" w:sz="4" w:space="0" w:color="auto"/>
              <w:right w:val="single" w:sz="4" w:space="0" w:color="auto"/>
            </w:tcBorders>
            <w:shd w:val="clear" w:color="auto" w:fill="auto"/>
            <w:noWrap/>
            <w:vAlign w:val="center"/>
          </w:tcPr>
          <w:p w14:paraId="08C20A7E" w14:textId="04D94529" w:rsidR="006B7F42" w:rsidRPr="0017671A" w:rsidRDefault="006B7F42" w:rsidP="005F74BD">
            <w:pPr>
              <w:jc w:val="center"/>
              <w:rPr>
                <w:rFonts w:eastAsia="Times New Roman" w:cs="Times New Roman"/>
                <w:sz w:val="22"/>
                <w:lang w:eastAsia="lv-LV"/>
              </w:rPr>
            </w:pPr>
            <w:r w:rsidRPr="0017671A">
              <w:rPr>
                <w:rFonts w:eastAsia="Times New Roman" w:cs="Times New Roman"/>
                <w:sz w:val="22"/>
                <w:lang w:eastAsia="lv-LV"/>
              </w:rPr>
              <w:t>61 849 683</w:t>
            </w:r>
          </w:p>
        </w:tc>
        <w:tc>
          <w:tcPr>
            <w:tcW w:w="1985" w:type="dxa"/>
            <w:tcBorders>
              <w:top w:val="nil"/>
              <w:left w:val="nil"/>
              <w:bottom w:val="single" w:sz="4" w:space="0" w:color="auto"/>
              <w:right w:val="single" w:sz="4" w:space="0" w:color="auto"/>
            </w:tcBorders>
            <w:shd w:val="clear" w:color="auto" w:fill="auto"/>
            <w:noWrap/>
            <w:vAlign w:val="center"/>
            <w:hideMark/>
          </w:tcPr>
          <w:p w14:paraId="1719488F" w14:textId="262F58A8" w:rsidR="006B7F42" w:rsidRPr="0017671A" w:rsidRDefault="006B7F42" w:rsidP="005F74BD">
            <w:pPr>
              <w:jc w:val="center"/>
              <w:rPr>
                <w:rFonts w:eastAsia="Times New Roman" w:cs="Times New Roman"/>
                <w:color w:val="000000"/>
                <w:sz w:val="22"/>
                <w:lang w:eastAsia="lv-LV"/>
              </w:rPr>
            </w:pPr>
            <w:r w:rsidRPr="0017671A">
              <w:rPr>
                <w:rFonts w:eastAsia="Times New Roman" w:cs="Times New Roman"/>
                <w:color w:val="000000"/>
                <w:sz w:val="22"/>
                <w:lang w:eastAsia="lv-LV"/>
              </w:rPr>
              <w:t>61 849 665</w:t>
            </w:r>
          </w:p>
        </w:tc>
        <w:tc>
          <w:tcPr>
            <w:tcW w:w="992" w:type="dxa"/>
            <w:tcBorders>
              <w:top w:val="nil"/>
              <w:left w:val="nil"/>
              <w:bottom w:val="single" w:sz="4" w:space="0" w:color="auto"/>
              <w:right w:val="single" w:sz="4" w:space="0" w:color="auto"/>
            </w:tcBorders>
            <w:shd w:val="clear" w:color="auto" w:fill="auto"/>
            <w:noWrap/>
            <w:vAlign w:val="center"/>
            <w:hideMark/>
          </w:tcPr>
          <w:p w14:paraId="6F147E87" w14:textId="77777777" w:rsidR="006B7F42" w:rsidRPr="0017671A" w:rsidRDefault="006B7F42" w:rsidP="005F74BD">
            <w:pPr>
              <w:jc w:val="center"/>
              <w:rPr>
                <w:rFonts w:eastAsia="Times New Roman" w:cs="Times New Roman"/>
                <w:color w:val="000000"/>
                <w:sz w:val="22"/>
                <w:lang w:eastAsia="lv-LV"/>
              </w:rPr>
            </w:pPr>
            <w:r w:rsidRPr="0017671A">
              <w:rPr>
                <w:rFonts w:eastAsia="Times New Roman" w:cs="Times New Roman"/>
                <w:color w:val="000000"/>
                <w:sz w:val="22"/>
                <w:lang w:eastAsia="lv-LV"/>
              </w:rPr>
              <w:t>100,0</w:t>
            </w:r>
          </w:p>
        </w:tc>
        <w:tc>
          <w:tcPr>
            <w:tcW w:w="1276" w:type="dxa"/>
            <w:tcBorders>
              <w:top w:val="nil"/>
              <w:left w:val="nil"/>
              <w:bottom w:val="single" w:sz="4" w:space="0" w:color="auto"/>
              <w:right w:val="single" w:sz="4" w:space="0" w:color="auto"/>
            </w:tcBorders>
            <w:shd w:val="clear" w:color="auto" w:fill="auto"/>
            <w:vAlign w:val="center"/>
          </w:tcPr>
          <w:p w14:paraId="4001660C" w14:textId="181C63B2" w:rsidR="006B7F42" w:rsidRPr="006B7F42" w:rsidRDefault="006B7F42" w:rsidP="005F74BD">
            <w:pPr>
              <w:jc w:val="center"/>
              <w:rPr>
                <w:rFonts w:eastAsia="Times New Roman" w:cs="Times New Roman"/>
                <w:color w:val="000000"/>
                <w:sz w:val="22"/>
                <w:lang w:eastAsia="lv-LV"/>
              </w:rPr>
            </w:pPr>
            <w:r w:rsidRPr="006B7F42">
              <w:rPr>
                <w:rFonts w:cs="Times New Roman"/>
                <w:color w:val="000000"/>
                <w:sz w:val="22"/>
              </w:rPr>
              <w:t>18</w:t>
            </w:r>
          </w:p>
        </w:tc>
      </w:tr>
      <w:tr w:rsidR="006B7F42" w:rsidRPr="00A52009" w14:paraId="23ECBB01" w14:textId="77777777"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vAlign w:val="bottom"/>
            <w:hideMark/>
          </w:tcPr>
          <w:p w14:paraId="0071AEB2" w14:textId="77777777" w:rsidR="006B7F42" w:rsidRPr="006601C6" w:rsidRDefault="006B7F42" w:rsidP="006B7F42">
            <w:pPr>
              <w:rPr>
                <w:rFonts w:eastAsia="Times New Roman" w:cs="Times New Roman"/>
                <w:b/>
                <w:sz w:val="22"/>
                <w:lang w:eastAsia="lv-LV"/>
              </w:rPr>
            </w:pPr>
            <w:r w:rsidRPr="006601C6">
              <w:rPr>
                <w:rFonts w:eastAsia="Times New Roman" w:cs="Times New Roman"/>
                <w:b/>
                <w:sz w:val="22"/>
                <w:lang w:eastAsia="lv-LV"/>
              </w:rPr>
              <w:t>Valsts Kanceleja</w:t>
            </w:r>
          </w:p>
        </w:tc>
        <w:tc>
          <w:tcPr>
            <w:tcW w:w="2126" w:type="dxa"/>
            <w:tcBorders>
              <w:top w:val="nil"/>
              <w:left w:val="nil"/>
              <w:bottom w:val="single" w:sz="4" w:space="0" w:color="auto"/>
              <w:right w:val="single" w:sz="4" w:space="0" w:color="auto"/>
            </w:tcBorders>
            <w:shd w:val="clear" w:color="auto" w:fill="auto"/>
            <w:noWrap/>
            <w:vAlign w:val="center"/>
          </w:tcPr>
          <w:p w14:paraId="24478030" w14:textId="1BED658B" w:rsidR="006B7F42" w:rsidRPr="0017671A" w:rsidRDefault="006B7F42" w:rsidP="005F74BD">
            <w:pPr>
              <w:jc w:val="center"/>
              <w:rPr>
                <w:rFonts w:eastAsia="Times New Roman" w:cs="Times New Roman"/>
                <w:sz w:val="22"/>
                <w:lang w:eastAsia="lv-LV"/>
              </w:rPr>
            </w:pPr>
            <w:r w:rsidRPr="0017671A">
              <w:rPr>
                <w:rFonts w:eastAsia="Times New Roman" w:cs="Times New Roman"/>
                <w:sz w:val="22"/>
                <w:lang w:eastAsia="lv-LV"/>
              </w:rPr>
              <w:t>300 188</w:t>
            </w:r>
          </w:p>
        </w:tc>
        <w:tc>
          <w:tcPr>
            <w:tcW w:w="1985" w:type="dxa"/>
            <w:tcBorders>
              <w:top w:val="nil"/>
              <w:left w:val="nil"/>
              <w:bottom w:val="single" w:sz="4" w:space="0" w:color="auto"/>
              <w:right w:val="single" w:sz="4" w:space="0" w:color="auto"/>
            </w:tcBorders>
            <w:shd w:val="clear" w:color="auto" w:fill="auto"/>
            <w:noWrap/>
            <w:vAlign w:val="center"/>
            <w:hideMark/>
          </w:tcPr>
          <w:p w14:paraId="660D7AA4" w14:textId="13ECAB3E" w:rsidR="006B7F42" w:rsidRPr="0017671A" w:rsidRDefault="006B7F42" w:rsidP="005F74BD">
            <w:pPr>
              <w:jc w:val="center"/>
              <w:rPr>
                <w:rFonts w:eastAsia="Times New Roman" w:cs="Times New Roman"/>
                <w:color w:val="000000"/>
                <w:sz w:val="22"/>
                <w:lang w:eastAsia="lv-LV"/>
              </w:rPr>
            </w:pPr>
            <w:r w:rsidRPr="0017671A">
              <w:rPr>
                <w:rFonts w:eastAsia="Times New Roman" w:cs="Times New Roman"/>
                <w:color w:val="000000"/>
                <w:sz w:val="22"/>
                <w:lang w:eastAsia="lv-LV"/>
              </w:rPr>
              <w:t>171 939</w:t>
            </w:r>
          </w:p>
        </w:tc>
        <w:tc>
          <w:tcPr>
            <w:tcW w:w="992" w:type="dxa"/>
            <w:tcBorders>
              <w:top w:val="nil"/>
              <w:left w:val="nil"/>
              <w:bottom w:val="single" w:sz="4" w:space="0" w:color="auto"/>
              <w:right w:val="single" w:sz="4" w:space="0" w:color="auto"/>
            </w:tcBorders>
            <w:shd w:val="clear" w:color="auto" w:fill="auto"/>
            <w:noWrap/>
            <w:vAlign w:val="center"/>
            <w:hideMark/>
          </w:tcPr>
          <w:p w14:paraId="68F9690A" w14:textId="77777777" w:rsidR="006B7F42" w:rsidRPr="006601C6" w:rsidRDefault="006B7F42" w:rsidP="005F74BD">
            <w:pPr>
              <w:jc w:val="center"/>
              <w:rPr>
                <w:rFonts w:eastAsia="Times New Roman" w:cs="Times New Roman"/>
                <w:b/>
                <w:color w:val="000000"/>
                <w:sz w:val="22"/>
                <w:lang w:eastAsia="lv-LV"/>
              </w:rPr>
            </w:pPr>
            <w:r w:rsidRPr="006601C6">
              <w:rPr>
                <w:rFonts w:eastAsia="Times New Roman" w:cs="Times New Roman"/>
                <w:b/>
                <w:color w:val="FF0000"/>
                <w:sz w:val="22"/>
                <w:lang w:eastAsia="lv-LV"/>
              </w:rPr>
              <w:t>57,3</w:t>
            </w:r>
          </w:p>
        </w:tc>
        <w:tc>
          <w:tcPr>
            <w:tcW w:w="1276" w:type="dxa"/>
            <w:tcBorders>
              <w:top w:val="nil"/>
              <w:left w:val="nil"/>
              <w:bottom w:val="single" w:sz="4" w:space="0" w:color="auto"/>
              <w:right w:val="single" w:sz="4" w:space="0" w:color="auto"/>
            </w:tcBorders>
            <w:shd w:val="clear" w:color="auto" w:fill="auto"/>
            <w:vAlign w:val="center"/>
          </w:tcPr>
          <w:p w14:paraId="2E26DCAE" w14:textId="14296F7F" w:rsidR="006B7F42" w:rsidRPr="006B7F42" w:rsidRDefault="006B7F42" w:rsidP="005F74BD">
            <w:pPr>
              <w:jc w:val="center"/>
              <w:rPr>
                <w:rFonts w:eastAsia="Times New Roman" w:cs="Times New Roman"/>
                <w:color w:val="000000"/>
                <w:sz w:val="22"/>
                <w:lang w:eastAsia="lv-LV"/>
              </w:rPr>
            </w:pPr>
            <w:r w:rsidRPr="006B7F42">
              <w:rPr>
                <w:rFonts w:cs="Times New Roman"/>
                <w:color w:val="000000"/>
                <w:sz w:val="22"/>
              </w:rPr>
              <w:t>128 249</w:t>
            </w:r>
          </w:p>
        </w:tc>
      </w:tr>
      <w:tr w:rsidR="006B7F42" w:rsidRPr="00A52009" w14:paraId="7AADA48E" w14:textId="77777777"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4BCEED41" w14:textId="77777777" w:rsidR="006B7F42" w:rsidRPr="00A52009" w:rsidRDefault="006B7F42" w:rsidP="006B7F42">
            <w:pPr>
              <w:rPr>
                <w:rFonts w:eastAsia="Times New Roman" w:cs="Times New Roman"/>
                <w:sz w:val="22"/>
                <w:lang w:eastAsia="lv-LV"/>
              </w:rPr>
            </w:pPr>
            <w:r w:rsidRPr="00A52009">
              <w:rPr>
                <w:rFonts w:eastAsia="Times New Roman" w:cs="Times New Roman"/>
                <w:sz w:val="22"/>
                <w:lang w:eastAsia="lv-LV"/>
              </w:rPr>
              <w:t>Veselības ministrija</w:t>
            </w:r>
          </w:p>
        </w:tc>
        <w:tc>
          <w:tcPr>
            <w:tcW w:w="2126" w:type="dxa"/>
            <w:tcBorders>
              <w:top w:val="nil"/>
              <w:left w:val="nil"/>
              <w:bottom w:val="single" w:sz="4" w:space="0" w:color="auto"/>
              <w:right w:val="single" w:sz="4" w:space="0" w:color="auto"/>
            </w:tcBorders>
            <w:shd w:val="clear" w:color="auto" w:fill="auto"/>
            <w:noWrap/>
            <w:vAlign w:val="center"/>
          </w:tcPr>
          <w:p w14:paraId="5C70B2EC" w14:textId="4D7EFB58" w:rsidR="006B7F42" w:rsidRPr="0017671A" w:rsidRDefault="006B7F42" w:rsidP="005F74BD">
            <w:pPr>
              <w:jc w:val="center"/>
              <w:rPr>
                <w:rFonts w:eastAsia="Times New Roman" w:cs="Times New Roman"/>
                <w:sz w:val="22"/>
                <w:lang w:eastAsia="lv-LV"/>
              </w:rPr>
            </w:pPr>
            <w:r w:rsidRPr="0017671A">
              <w:rPr>
                <w:rFonts w:eastAsia="Times New Roman" w:cs="Times New Roman"/>
                <w:sz w:val="22"/>
                <w:lang w:eastAsia="lv-LV"/>
              </w:rPr>
              <w:t>4 498 371</w:t>
            </w:r>
          </w:p>
        </w:tc>
        <w:tc>
          <w:tcPr>
            <w:tcW w:w="1985" w:type="dxa"/>
            <w:tcBorders>
              <w:top w:val="nil"/>
              <w:left w:val="nil"/>
              <w:bottom w:val="single" w:sz="4" w:space="0" w:color="auto"/>
              <w:right w:val="single" w:sz="4" w:space="0" w:color="auto"/>
            </w:tcBorders>
            <w:shd w:val="clear" w:color="auto" w:fill="auto"/>
            <w:noWrap/>
            <w:vAlign w:val="center"/>
            <w:hideMark/>
          </w:tcPr>
          <w:p w14:paraId="6A8CFF8B" w14:textId="63B1D7AD" w:rsidR="006B7F42" w:rsidRPr="0017671A" w:rsidRDefault="006B7F42" w:rsidP="005F74BD">
            <w:pPr>
              <w:jc w:val="center"/>
              <w:rPr>
                <w:rFonts w:eastAsia="Times New Roman" w:cs="Times New Roman"/>
                <w:color w:val="000000"/>
                <w:sz w:val="22"/>
                <w:lang w:eastAsia="lv-LV"/>
              </w:rPr>
            </w:pPr>
            <w:r w:rsidRPr="0017671A">
              <w:rPr>
                <w:rFonts w:eastAsia="Times New Roman" w:cs="Times New Roman"/>
                <w:color w:val="000000"/>
                <w:sz w:val="22"/>
                <w:lang w:eastAsia="lv-LV"/>
              </w:rPr>
              <w:t>4 427 091</w:t>
            </w:r>
          </w:p>
        </w:tc>
        <w:tc>
          <w:tcPr>
            <w:tcW w:w="992" w:type="dxa"/>
            <w:tcBorders>
              <w:top w:val="nil"/>
              <w:left w:val="nil"/>
              <w:bottom w:val="single" w:sz="4" w:space="0" w:color="auto"/>
              <w:right w:val="single" w:sz="4" w:space="0" w:color="auto"/>
            </w:tcBorders>
            <w:shd w:val="clear" w:color="auto" w:fill="auto"/>
            <w:noWrap/>
            <w:vAlign w:val="center"/>
            <w:hideMark/>
          </w:tcPr>
          <w:p w14:paraId="29CC2E9D" w14:textId="77777777" w:rsidR="006B7F42" w:rsidRPr="0017671A" w:rsidRDefault="006B7F42" w:rsidP="005F74BD">
            <w:pPr>
              <w:jc w:val="center"/>
              <w:rPr>
                <w:rFonts w:eastAsia="Times New Roman" w:cs="Times New Roman"/>
                <w:color w:val="000000"/>
                <w:sz w:val="22"/>
                <w:lang w:eastAsia="lv-LV"/>
              </w:rPr>
            </w:pPr>
            <w:r w:rsidRPr="0017671A">
              <w:rPr>
                <w:rFonts w:eastAsia="Times New Roman" w:cs="Times New Roman"/>
                <w:color w:val="000000"/>
                <w:sz w:val="22"/>
                <w:lang w:eastAsia="lv-LV"/>
              </w:rPr>
              <w:t>98,4</w:t>
            </w:r>
          </w:p>
        </w:tc>
        <w:tc>
          <w:tcPr>
            <w:tcW w:w="1276" w:type="dxa"/>
            <w:tcBorders>
              <w:top w:val="nil"/>
              <w:left w:val="nil"/>
              <w:bottom w:val="single" w:sz="4" w:space="0" w:color="auto"/>
              <w:right w:val="single" w:sz="4" w:space="0" w:color="auto"/>
            </w:tcBorders>
            <w:shd w:val="clear" w:color="auto" w:fill="auto"/>
            <w:vAlign w:val="center"/>
          </w:tcPr>
          <w:p w14:paraId="3E346258" w14:textId="14A707B9" w:rsidR="006B7F42" w:rsidRPr="006B7F42" w:rsidRDefault="006B7F42" w:rsidP="005F74BD">
            <w:pPr>
              <w:jc w:val="center"/>
              <w:rPr>
                <w:rFonts w:eastAsia="Times New Roman" w:cs="Times New Roman"/>
                <w:color w:val="000000"/>
                <w:sz w:val="22"/>
                <w:lang w:eastAsia="lv-LV"/>
              </w:rPr>
            </w:pPr>
            <w:r w:rsidRPr="006B7F42">
              <w:rPr>
                <w:rFonts w:cs="Times New Roman"/>
                <w:color w:val="000000"/>
                <w:sz w:val="22"/>
              </w:rPr>
              <w:t>71 280</w:t>
            </w:r>
          </w:p>
        </w:tc>
      </w:tr>
      <w:tr w:rsidR="002C1974" w:rsidRPr="002C1974" w14:paraId="1C628678" w14:textId="77777777"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728ECC93" w14:textId="77777777" w:rsidR="006B7F42" w:rsidRPr="006601C6" w:rsidRDefault="006B7F42" w:rsidP="006B7F42">
            <w:pPr>
              <w:rPr>
                <w:rFonts w:eastAsia="Times New Roman" w:cs="Times New Roman"/>
                <w:b/>
                <w:color w:val="FF0000"/>
                <w:sz w:val="22"/>
                <w:lang w:eastAsia="lv-LV"/>
              </w:rPr>
            </w:pPr>
            <w:r w:rsidRPr="006601C6">
              <w:rPr>
                <w:rFonts w:eastAsia="Times New Roman" w:cs="Times New Roman"/>
                <w:b/>
                <w:color w:val="FF0000"/>
                <w:sz w:val="22"/>
                <w:lang w:eastAsia="lv-LV"/>
              </w:rPr>
              <w:t>Vides aizsardzības un reģionālās attīstības ministrija</w:t>
            </w:r>
          </w:p>
        </w:tc>
        <w:tc>
          <w:tcPr>
            <w:tcW w:w="2126" w:type="dxa"/>
            <w:tcBorders>
              <w:top w:val="nil"/>
              <w:left w:val="nil"/>
              <w:bottom w:val="single" w:sz="4" w:space="0" w:color="auto"/>
              <w:right w:val="single" w:sz="4" w:space="0" w:color="auto"/>
            </w:tcBorders>
            <w:shd w:val="clear" w:color="auto" w:fill="auto"/>
            <w:noWrap/>
            <w:vAlign w:val="center"/>
          </w:tcPr>
          <w:p w14:paraId="6B4B204E" w14:textId="1E9E3088" w:rsidR="006B7F42" w:rsidRPr="006601C6" w:rsidRDefault="006B7F42" w:rsidP="005F74BD">
            <w:pPr>
              <w:jc w:val="center"/>
              <w:rPr>
                <w:rFonts w:eastAsia="Times New Roman" w:cs="Times New Roman"/>
                <w:b/>
                <w:color w:val="FF0000"/>
                <w:sz w:val="22"/>
                <w:lang w:eastAsia="lv-LV"/>
              </w:rPr>
            </w:pPr>
            <w:r w:rsidRPr="006601C6">
              <w:rPr>
                <w:rFonts w:eastAsia="Times New Roman" w:cs="Times New Roman"/>
                <w:b/>
                <w:color w:val="FF0000"/>
                <w:sz w:val="22"/>
                <w:lang w:eastAsia="lv-LV"/>
              </w:rPr>
              <w:t>37 091 155</w:t>
            </w:r>
          </w:p>
        </w:tc>
        <w:tc>
          <w:tcPr>
            <w:tcW w:w="1985" w:type="dxa"/>
            <w:tcBorders>
              <w:top w:val="nil"/>
              <w:left w:val="nil"/>
              <w:bottom w:val="single" w:sz="4" w:space="0" w:color="auto"/>
              <w:right w:val="single" w:sz="4" w:space="0" w:color="auto"/>
            </w:tcBorders>
            <w:shd w:val="clear" w:color="auto" w:fill="auto"/>
            <w:noWrap/>
            <w:vAlign w:val="center"/>
            <w:hideMark/>
          </w:tcPr>
          <w:p w14:paraId="3C2348BF" w14:textId="2AB8688B" w:rsidR="006B7F42" w:rsidRPr="006601C6" w:rsidRDefault="006B7F42" w:rsidP="005F74BD">
            <w:pPr>
              <w:jc w:val="center"/>
              <w:rPr>
                <w:rFonts w:eastAsia="Times New Roman" w:cs="Times New Roman"/>
                <w:b/>
                <w:color w:val="FF0000"/>
                <w:sz w:val="22"/>
                <w:lang w:eastAsia="lv-LV"/>
              </w:rPr>
            </w:pPr>
            <w:r w:rsidRPr="006601C6">
              <w:rPr>
                <w:rFonts w:eastAsia="Times New Roman" w:cs="Times New Roman"/>
                <w:b/>
                <w:color w:val="FF0000"/>
                <w:sz w:val="22"/>
                <w:lang w:eastAsia="lv-LV"/>
              </w:rPr>
              <w:t>34 117 904</w:t>
            </w:r>
          </w:p>
        </w:tc>
        <w:tc>
          <w:tcPr>
            <w:tcW w:w="992" w:type="dxa"/>
            <w:tcBorders>
              <w:top w:val="nil"/>
              <w:left w:val="nil"/>
              <w:bottom w:val="single" w:sz="4" w:space="0" w:color="auto"/>
              <w:right w:val="single" w:sz="4" w:space="0" w:color="auto"/>
            </w:tcBorders>
            <w:shd w:val="clear" w:color="auto" w:fill="auto"/>
            <w:noWrap/>
            <w:vAlign w:val="center"/>
            <w:hideMark/>
          </w:tcPr>
          <w:p w14:paraId="3BEE77A8" w14:textId="77777777" w:rsidR="006B7F42" w:rsidRPr="006601C6" w:rsidRDefault="006B7F42" w:rsidP="005F74BD">
            <w:pPr>
              <w:jc w:val="center"/>
              <w:rPr>
                <w:rFonts w:eastAsia="Times New Roman" w:cs="Times New Roman"/>
                <w:b/>
                <w:color w:val="FF0000"/>
                <w:sz w:val="22"/>
                <w:lang w:eastAsia="lv-LV"/>
              </w:rPr>
            </w:pPr>
            <w:r w:rsidRPr="006601C6">
              <w:rPr>
                <w:rFonts w:eastAsia="Times New Roman" w:cs="Times New Roman"/>
                <w:b/>
                <w:color w:val="FF0000"/>
                <w:sz w:val="22"/>
                <w:lang w:eastAsia="lv-LV"/>
              </w:rPr>
              <w:t>92,0</w:t>
            </w:r>
          </w:p>
        </w:tc>
        <w:tc>
          <w:tcPr>
            <w:tcW w:w="1276" w:type="dxa"/>
            <w:tcBorders>
              <w:top w:val="nil"/>
              <w:left w:val="nil"/>
              <w:bottom w:val="single" w:sz="4" w:space="0" w:color="auto"/>
              <w:right w:val="single" w:sz="4" w:space="0" w:color="auto"/>
            </w:tcBorders>
            <w:shd w:val="clear" w:color="auto" w:fill="auto"/>
            <w:vAlign w:val="center"/>
          </w:tcPr>
          <w:p w14:paraId="30AA9D55" w14:textId="66DFFA9A" w:rsidR="006B7F42" w:rsidRPr="006601C6" w:rsidRDefault="006B7F42" w:rsidP="005F74BD">
            <w:pPr>
              <w:jc w:val="center"/>
              <w:rPr>
                <w:rFonts w:eastAsia="Times New Roman" w:cs="Times New Roman"/>
                <w:b/>
                <w:color w:val="FF0000"/>
                <w:sz w:val="22"/>
                <w:lang w:eastAsia="lv-LV"/>
              </w:rPr>
            </w:pPr>
            <w:r w:rsidRPr="006601C6">
              <w:rPr>
                <w:rFonts w:cs="Times New Roman"/>
                <w:b/>
                <w:color w:val="FF0000"/>
                <w:sz w:val="22"/>
              </w:rPr>
              <w:t>2 973 251</w:t>
            </w:r>
          </w:p>
        </w:tc>
      </w:tr>
      <w:tr w:rsidR="006B7F42" w:rsidRPr="00A52009" w14:paraId="0A66DEE2" w14:textId="77777777"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0ACD731A" w14:textId="77777777" w:rsidR="006B7F42" w:rsidRPr="00A52009" w:rsidRDefault="006B7F42" w:rsidP="006B7F42">
            <w:pPr>
              <w:rPr>
                <w:rFonts w:eastAsia="Times New Roman" w:cs="Times New Roman"/>
                <w:b/>
                <w:bCs/>
                <w:sz w:val="22"/>
                <w:lang w:eastAsia="lv-LV"/>
              </w:rPr>
            </w:pPr>
            <w:r w:rsidRPr="00A52009">
              <w:rPr>
                <w:rFonts w:eastAsia="Times New Roman" w:cs="Times New Roman"/>
                <w:b/>
                <w:bCs/>
                <w:sz w:val="22"/>
                <w:lang w:eastAsia="lv-LV"/>
              </w:rPr>
              <w:t xml:space="preserve">Kopā: </w:t>
            </w:r>
          </w:p>
        </w:tc>
        <w:tc>
          <w:tcPr>
            <w:tcW w:w="2126" w:type="dxa"/>
            <w:tcBorders>
              <w:top w:val="nil"/>
              <w:left w:val="nil"/>
              <w:bottom w:val="single" w:sz="4" w:space="0" w:color="auto"/>
              <w:right w:val="single" w:sz="4" w:space="0" w:color="auto"/>
            </w:tcBorders>
            <w:shd w:val="clear" w:color="auto" w:fill="auto"/>
            <w:noWrap/>
            <w:vAlign w:val="center"/>
          </w:tcPr>
          <w:p w14:paraId="06C56731" w14:textId="4BE0DEE5" w:rsidR="006B7F42" w:rsidRPr="0017671A" w:rsidRDefault="006B7F42" w:rsidP="005F74BD">
            <w:pPr>
              <w:jc w:val="center"/>
              <w:rPr>
                <w:rFonts w:eastAsia="Times New Roman" w:cs="Times New Roman"/>
                <w:b/>
                <w:bCs/>
                <w:sz w:val="22"/>
                <w:lang w:eastAsia="lv-LV"/>
              </w:rPr>
            </w:pPr>
            <w:r w:rsidRPr="0017671A">
              <w:rPr>
                <w:rFonts w:eastAsia="Times New Roman" w:cs="Times New Roman"/>
                <w:b/>
                <w:bCs/>
                <w:sz w:val="22"/>
                <w:lang w:eastAsia="lv-LV"/>
              </w:rPr>
              <w:t>202 559 280</w:t>
            </w:r>
          </w:p>
        </w:tc>
        <w:tc>
          <w:tcPr>
            <w:tcW w:w="1985" w:type="dxa"/>
            <w:tcBorders>
              <w:top w:val="nil"/>
              <w:left w:val="nil"/>
              <w:bottom w:val="single" w:sz="4" w:space="0" w:color="auto"/>
              <w:right w:val="single" w:sz="4" w:space="0" w:color="auto"/>
            </w:tcBorders>
            <w:shd w:val="clear" w:color="auto" w:fill="auto"/>
            <w:noWrap/>
            <w:vAlign w:val="center"/>
            <w:hideMark/>
          </w:tcPr>
          <w:p w14:paraId="5E1485DC" w14:textId="5617E304" w:rsidR="006B7F42" w:rsidRPr="0017671A" w:rsidRDefault="006B7F42" w:rsidP="005F74BD">
            <w:pPr>
              <w:jc w:val="center"/>
              <w:rPr>
                <w:rFonts w:eastAsia="Times New Roman" w:cs="Times New Roman"/>
                <w:b/>
                <w:color w:val="000000"/>
                <w:sz w:val="22"/>
                <w:lang w:eastAsia="lv-LV"/>
              </w:rPr>
            </w:pPr>
            <w:r w:rsidRPr="0017671A">
              <w:rPr>
                <w:rFonts w:eastAsia="Times New Roman" w:cs="Times New Roman"/>
                <w:b/>
                <w:color w:val="000000"/>
                <w:sz w:val="22"/>
                <w:lang w:eastAsia="lv-LV"/>
              </w:rPr>
              <w:t>194 794 334</w:t>
            </w:r>
          </w:p>
        </w:tc>
        <w:tc>
          <w:tcPr>
            <w:tcW w:w="992" w:type="dxa"/>
            <w:tcBorders>
              <w:top w:val="nil"/>
              <w:left w:val="nil"/>
              <w:bottom w:val="single" w:sz="4" w:space="0" w:color="auto"/>
              <w:right w:val="single" w:sz="4" w:space="0" w:color="auto"/>
            </w:tcBorders>
            <w:shd w:val="clear" w:color="auto" w:fill="auto"/>
            <w:noWrap/>
            <w:vAlign w:val="center"/>
            <w:hideMark/>
          </w:tcPr>
          <w:p w14:paraId="5AA92E2C" w14:textId="77777777" w:rsidR="006B7F42" w:rsidRPr="0017671A" w:rsidRDefault="006B7F42" w:rsidP="005F74BD">
            <w:pPr>
              <w:jc w:val="center"/>
              <w:rPr>
                <w:rFonts w:eastAsia="Times New Roman" w:cs="Times New Roman"/>
                <w:b/>
                <w:color w:val="000000"/>
                <w:sz w:val="22"/>
                <w:lang w:eastAsia="lv-LV"/>
              </w:rPr>
            </w:pPr>
            <w:r w:rsidRPr="0017671A">
              <w:rPr>
                <w:rFonts w:eastAsia="Times New Roman" w:cs="Times New Roman"/>
                <w:b/>
                <w:color w:val="000000"/>
                <w:sz w:val="22"/>
                <w:lang w:eastAsia="lv-LV"/>
              </w:rPr>
              <w:t>96,2</w:t>
            </w:r>
          </w:p>
        </w:tc>
        <w:tc>
          <w:tcPr>
            <w:tcW w:w="1276" w:type="dxa"/>
            <w:tcBorders>
              <w:top w:val="nil"/>
              <w:left w:val="nil"/>
              <w:bottom w:val="single" w:sz="4" w:space="0" w:color="auto"/>
              <w:right w:val="single" w:sz="4" w:space="0" w:color="auto"/>
            </w:tcBorders>
            <w:shd w:val="clear" w:color="auto" w:fill="auto"/>
            <w:vAlign w:val="center"/>
          </w:tcPr>
          <w:p w14:paraId="54603890" w14:textId="399DE134" w:rsidR="006B7F42" w:rsidRPr="00C72AB4" w:rsidRDefault="006B7F42" w:rsidP="005F74BD">
            <w:pPr>
              <w:jc w:val="center"/>
              <w:rPr>
                <w:rFonts w:eastAsia="Times New Roman" w:cs="Times New Roman"/>
                <w:b/>
                <w:color w:val="000000"/>
                <w:sz w:val="22"/>
                <w:lang w:eastAsia="lv-LV"/>
              </w:rPr>
            </w:pPr>
            <w:r w:rsidRPr="00C72AB4">
              <w:rPr>
                <w:rFonts w:cs="Times New Roman"/>
                <w:b/>
                <w:color w:val="000000"/>
                <w:sz w:val="22"/>
              </w:rPr>
              <w:t>7 764 946</w:t>
            </w:r>
          </w:p>
        </w:tc>
      </w:tr>
    </w:tbl>
    <w:p w14:paraId="54BD7B3A" w14:textId="0E4DA937" w:rsidR="007B064E" w:rsidRPr="00087176" w:rsidRDefault="00347C4C" w:rsidP="00AE1728">
      <w:pPr>
        <w:pStyle w:val="ListParagraph"/>
        <w:numPr>
          <w:ilvl w:val="1"/>
          <w:numId w:val="1"/>
        </w:numPr>
        <w:suppressAutoHyphens/>
        <w:spacing w:before="120" w:after="120"/>
        <w:ind w:left="426"/>
        <w:jc w:val="both"/>
        <w:rPr>
          <w:rFonts w:eastAsia="Calibri" w:cs="Times New Roman"/>
          <w:szCs w:val="24"/>
          <w:lang w:eastAsia="ar-SA"/>
        </w:rPr>
      </w:pPr>
      <w:r>
        <w:rPr>
          <w:rFonts w:eastAsia="Calibri" w:cs="Times New Roman"/>
          <w:szCs w:val="24"/>
          <w:lang w:eastAsia="ar-SA"/>
        </w:rPr>
        <w:t>2015.gad</w:t>
      </w:r>
      <w:r w:rsidR="00C9613E">
        <w:rPr>
          <w:rFonts w:eastAsia="Calibri" w:cs="Times New Roman"/>
          <w:szCs w:val="24"/>
          <w:lang w:eastAsia="ar-SA"/>
        </w:rPr>
        <w:t>ā līdz</w:t>
      </w:r>
      <w:r>
        <w:rPr>
          <w:rFonts w:eastAsia="Calibri" w:cs="Times New Roman"/>
          <w:szCs w:val="24"/>
          <w:lang w:eastAsia="ar-SA"/>
        </w:rPr>
        <w:t xml:space="preserve"> 31.martam</w:t>
      </w:r>
      <w:r w:rsidRPr="007B4952">
        <w:rPr>
          <w:rFonts w:eastAsia="Calibri" w:cs="Times New Roman"/>
          <w:szCs w:val="24"/>
          <w:lang w:eastAsia="ar-SA"/>
        </w:rPr>
        <w:t xml:space="preserve"> </w:t>
      </w:r>
      <w:r w:rsidR="00CA45FA">
        <w:rPr>
          <w:rFonts w:eastAsia="Calibri" w:cs="Times New Roman"/>
          <w:szCs w:val="24"/>
          <w:lang w:eastAsia="ar-SA"/>
        </w:rPr>
        <w:t xml:space="preserve">darbības </w:t>
      </w:r>
      <w:r w:rsidR="00415825" w:rsidRPr="00F904D6">
        <w:rPr>
          <w:rFonts w:eastAsia="Calibri" w:cs="Times New Roman"/>
          <w:szCs w:val="24"/>
          <w:lang w:eastAsia="ar-SA"/>
        </w:rPr>
        <w:t>programmas</w:t>
      </w:r>
      <w:r w:rsidR="00504274" w:rsidRPr="00F904D6">
        <w:rPr>
          <w:rFonts w:eastAsia="Calibri" w:cs="Times New Roman"/>
          <w:szCs w:val="24"/>
          <w:lang w:eastAsia="ar-SA"/>
        </w:rPr>
        <w:t xml:space="preserve"> “Uzņēmējdarbība un inovācijas”</w:t>
      </w:r>
      <w:r w:rsidR="00CA45FA">
        <w:rPr>
          <w:rFonts w:eastAsia="Calibri" w:cs="Times New Roman"/>
          <w:szCs w:val="24"/>
          <w:lang w:eastAsia="ar-SA"/>
        </w:rPr>
        <w:t xml:space="preserve"> 2.2.prioritātes “Finanšu resursu pieejamība”</w:t>
      </w:r>
      <w:r w:rsidR="00504274" w:rsidRPr="00F904D6">
        <w:rPr>
          <w:rFonts w:eastAsia="Calibri" w:cs="Times New Roman"/>
          <w:szCs w:val="24"/>
          <w:lang w:eastAsia="ar-SA"/>
        </w:rPr>
        <w:t xml:space="preserve"> </w:t>
      </w:r>
      <w:r w:rsidR="00082262" w:rsidRPr="006601C6">
        <w:rPr>
          <w:rFonts w:eastAsia="Calibri" w:cs="Times New Roman"/>
          <w:b/>
          <w:szCs w:val="24"/>
          <w:lang w:eastAsia="ar-SA"/>
        </w:rPr>
        <w:t>finanšu vadības instrumentu</w:t>
      </w:r>
      <w:r w:rsidR="00082262">
        <w:rPr>
          <w:rFonts w:eastAsia="Calibri" w:cs="Times New Roman"/>
          <w:szCs w:val="24"/>
          <w:lang w:eastAsia="ar-SA"/>
        </w:rPr>
        <w:t xml:space="preserve"> ietvaros ir kritiski vāja plānu izpilde: </w:t>
      </w:r>
      <w:r w:rsidR="00E00A49">
        <w:rPr>
          <w:rFonts w:eastAsia="Calibri" w:cs="Times New Roman"/>
          <w:szCs w:val="24"/>
          <w:lang w:eastAsia="ar-SA"/>
        </w:rPr>
        <w:t xml:space="preserve">nevienā no instrumentiem pārskata perioda plāna izpilde nav vērtējama kā laba un vidēji tā ir tikai 26,9%. Kopā </w:t>
      </w:r>
      <w:r w:rsidR="00415825" w:rsidRPr="00F904D6">
        <w:rPr>
          <w:rFonts w:eastAsia="Calibri" w:cs="Times New Roman"/>
          <w:szCs w:val="24"/>
          <w:lang w:eastAsia="ar-SA"/>
        </w:rPr>
        <w:t xml:space="preserve">komersantiem veiktas investīcijas, faktiski izmaksāti aizdevumi un izsniegtas garantijas par </w:t>
      </w:r>
      <w:r w:rsidR="00F63315" w:rsidRPr="00F904D6">
        <w:rPr>
          <w:rFonts w:eastAsia="Calibri" w:cs="Times New Roman"/>
          <w:szCs w:val="24"/>
          <w:lang w:eastAsia="ar-SA"/>
        </w:rPr>
        <w:t>5</w:t>
      </w:r>
      <w:r w:rsidR="00415825" w:rsidRPr="00F904D6">
        <w:rPr>
          <w:rFonts w:eastAsia="Calibri" w:cs="Times New Roman"/>
          <w:szCs w:val="24"/>
          <w:lang w:eastAsia="ar-SA"/>
        </w:rPr>
        <w:t>,</w:t>
      </w:r>
      <w:r w:rsidR="00FF4D80">
        <w:rPr>
          <w:rFonts w:eastAsia="Calibri" w:cs="Times New Roman"/>
          <w:szCs w:val="24"/>
          <w:lang w:eastAsia="ar-SA"/>
        </w:rPr>
        <w:t>4</w:t>
      </w:r>
      <w:r w:rsidR="00415825" w:rsidRPr="00F904D6">
        <w:rPr>
          <w:rFonts w:eastAsia="Calibri" w:cs="Times New Roman"/>
          <w:szCs w:val="24"/>
          <w:lang w:eastAsia="ar-SA"/>
        </w:rPr>
        <w:t xml:space="preserve"> milj. </w:t>
      </w:r>
      <w:r w:rsidR="00415825" w:rsidRPr="00F904D6">
        <w:rPr>
          <w:rFonts w:eastAsia="Calibri" w:cs="Times New Roman"/>
          <w:i/>
          <w:szCs w:val="24"/>
          <w:lang w:eastAsia="ar-SA"/>
        </w:rPr>
        <w:t>euro</w:t>
      </w:r>
      <w:r w:rsidR="00415825" w:rsidRPr="00F904D6">
        <w:rPr>
          <w:rFonts w:eastAsia="Calibri" w:cs="Times New Roman"/>
          <w:szCs w:val="24"/>
          <w:lang w:eastAsia="ar-SA"/>
        </w:rPr>
        <w:t xml:space="preserve"> jeb </w:t>
      </w:r>
      <w:r w:rsidR="00F63315" w:rsidRPr="00F904D6">
        <w:rPr>
          <w:rFonts w:eastAsia="Calibri" w:cs="Times New Roman"/>
          <w:szCs w:val="24"/>
          <w:lang w:eastAsia="ar-SA"/>
        </w:rPr>
        <w:t>2</w:t>
      </w:r>
      <w:r w:rsidR="00FF4D80">
        <w:rPr>
          <w:rFonts w:eastAsia="Calibri" w:cs="Times New Roman"/>
          <w:szCs w:val="24"/>
          <w:lang w:eastAsia="ar-SA"/>
        </w:rPr>
        <w:t>7</w:t>
      </w:r>
      <w:r w:rsidR="00F63315" w:rsidRPr="00F904D6">
        <w:rPr>
          <w:rFonts w:eastAsia="Calibri" w:cs="Times New Roman"/>
          <w:szCs w:val="24"/>
          <w:lang w:eastAsia="ar-SA"/>
        </w:rPr>
        <w:t>,</w:t>
      </w:r>
      <w:r w:rsidR="00FF4D80">
        <w:rPr>
          <w:rFonts w:eastAsia="Calibri" w:cs="Times New Roman"/>
          <w:szCs w:val="24"/>
          <w:lang w:eastAsia="ar-SA"/>
        </w:rPr>
        <w:t>2</w:t>
      </w:r>
      <w:r w:rsidR="00415825" w:rsidRPr="00F904D6">
        <w:rPr>
          <w:rFonts w:eastAsia="Calibri" w:cs="Times New Roman"/>
          <w:szCs w:val="24"/>
          <w:lang w:eastAsia="ar-SA"/>
        </w:rPr>
        <w:t>% no</w:t>
      </w:r>
      <w:r w:rsidR="00F63315" w:rsidRPr="00F904D6">
        <w:rPr>
          <w:rFonts w:eastAsia="Calibri" w:cs="Times New Roman"/>
          <w:szCs w:val="24"/>
          <w:lang w:eastAsia="ar-SA"/>
        </w:rPr>
        <w:t xml:space="preserve"> 2015.gada noteiktā mērķa. Vislielākās mērķa neizpildes </w:t>
      </w:r>
      <w:r w:rsidR="00E00A49">
        <w:rPr>
          <w:rFonts w:eastAsia="Calibri" w:cs="Times New Roman"/>
          <w:szCs w:val="24"/>
          <w:lang w:eastAsia="ar-SA"/>
        </w:rPr>
        <w:t>ir</w:t>
      </w:r>
      <w:r w:rsidR="00E00A49" w:rsidRPr="00F904D6">
        <w:rPr>
          <w:rFonts w:eastAsia="Calibri" w:cs="Times New Roman"/>
          <w:szCs w:val="24"/>
          <w:lang w:eastAsia="ar-SA"/>
        </w:rPr>
        <w:t xml:space="preserve"> </w:t>
      </w:r>
      <w:r w:rsidR="00F63315" w:rsidRPr="00F904D6">
        <w:rPr>
          <w:rFonts w:eastAsia="Calibri" w:cs="Times New Roman"/>
          <w:szCs w:val="24"/>
          <w:lang w:eastAsia="ar-SA"/>
        </w:rPr>
        <w:t xml:space="preserve">riska kapitāla instrumentos </w:t>
      </w:r>
      <w:r w:rsidR="00F63315" w:rsidRPr="00F904D6">
        <w:rPr>
          <w:rFonts w:eastAsia="Calibri" w:cs="Times New Roman"/>
          <w:i/>
          <w:szCs w:val="24"/>
          <w:lang w:eastAsia="ar-SA"/>
        </w:rPr>
        <w:t>ZGI Capital, Baltcap, FlyCap</w:t>
      </w:r>
      <w:r w:rsidR="00860BFD" w:rsidRPr="00F904D6">
        <w:rPr>
          <w:rFonts w:eastAsia="Calibri" w:cs="Times New Roman"/>
          <w:szCs w:val="24"/>
          <w:lang w:eastAsia="ar-SA"/>
        </w:rPr>
        <w:t xml:space="preserve">, kā arī </w:t>
      </w:r>
      <w:r w:rsidR="00F63315" w:rsidRPr="00F904D6">
        <w:rPr>
          <w:rFonts w:eastAsia="Calibri" w:cs="Times New Roman"/>
          <w:szCs w:val="24"/>
          <w:lang w:eastAsia="ar-SA"/>
        </w:rPr>
        <w:t>eksport</w:t>
      </w:r>
      <w:r w:rsidR="00860BFD" w:rsidRPr="00F904D6">
        <w:rPr>
          <w:rFonts w:eastAsia="Calibri" w:cs="Times New Roman"/>
          <w:szCs w:val="24"/>
          <w:lang w:eastAsia="ar-SA"/>
        </w:rPr>
        <w:t>a un konkurētspējas garantijās.</w:t>
      </w:r>
      <w:r w:rsidR="00087C50">
        <w:rPr>
          <w:rFonts w:eastAsia="Calibri" w:cs="Times New Roman"/>
          <w:szCs w:val="24"/>
          <w:lang w:eastAsia="ar-SA"/>
        </w:rPr>
        <w:t xml:space="preserve"> </w:t>
      </w:r>
      <w:r w:rsidR="002A006F">
        <w:rPr>
          <w:rFonts w:eastAsia="Calibri" w:cs="Times New Roman"/>
          <w:szCs w:val="24"/>
          <w:lang w:eastAsia="ar-SA"/>
        </w:rPr>
        <w:t xml:space="preserve">Ņemot vērā </w:t>
      </w:r>
      <w:r w:rsidR="00E00A49">
        <w:rPr>
          <w:rFonts w:eastAsia="Calibri" w:cs="Times New Roman"/>
          <w:szCs w:val="24"/>
          <w:lang w:eastAsia="ar-SA"/>
        </w:rPr>
        <w:t>konstatēt</w:t>
      </w:r>
      <w:r w:rsidR="00DF0D3A">
        <w:rPr>
          <w:rFonts w:eastAsia="Calibri" w:cs="Times New Roman"/>
          <w:szCs w:val="24"/>
          <w:lang w:eastAsia="ar-SA"/>
        </w:rPr>
        <w:t>ā</w:t>
      </w:r>
      <w:r w:rsidR="00E00A49">
        <w:rPr>
          <w:rFonts w:eastAsia="Calibri" w:cs="Times New Roman"/>
          <w:szCs w:val="24"/>
          <w:lang w:eastAsia="ar-SA"/>
        </w:rPr>
        <w:t>s finanšu vadības instrumentu ieviešanas plānu negatīvās nobīdes</w:t>
      </w:r>
      <w:r w:rsidR="00DF0D3A">
        <w:rPr>
          <w:rFonts w:eastAsia="Calibri" w:cs="Times New Roman"/>
          <w:szCs w:val="24"/>
          <w:lang w:eastAsia="ar-SA"/>
        </w:rPr>
        <w:t>,</w:t>
      </w:r>
      <w:r w:rsidR="002A006F">
        <w:rPr>
          <w:rFonts w:eastAsia="Calibri" w:cs="Times New Roman"/>
          <w:szCs w:val="24"/>
          <w:lang w:eastAsia="ar-SA"/>
        </w:rPr>
        <w:t xml:space="preserve"> </w:t>
      </w:r>
      <w:r w:rsidR="00515688">
        <w:rPr>
          <w:rFonts w:eastAsia="Calibri" w:cs="Times New Roman"/>
          <w:szCs w:val="24"/>
          <w:lang w:eastAsia="ar-SA"/>
        </w:rPr>
        <w:t xml:space="preserve">Finanšu ministrija ir saņēmusi no Ekonomikas ministrijas </w:t>
      </w:r>
      <w:r w:rsidR="000B004B">
        <w:rPr>
          <w:rFonts w:eastAsia="Calibri" w:cs="Times New Roman"/>
          <w:szCs w:val="24"/>
          <w:lang w:eastAsia="ar-SA"/>
        </w:rPr>
        <w:t>priekšlikumu</w:t>
      </w:r>
      <w:r w:rsidR="0031374C">
        <w:rPr>
          <w:rStyle w:val="FootnoteReference"/>
          <w:rFonts w:eastAsia="Calibri" w:cs="Times New Roman"/>
          <w:szCs w:val="24"/>
          <w:lang w:eastAsia="ar-SA"/>
        </w:rPr>
        <w:footnoteReference w:id="3"/>
      </w:r>
      <w:r w:rsidR="000B004B">
        <w:rPr>
          <w:rFonts w:eastAsia="Calibri" w:cs="Times New Roman"/>
          <w:szCs w:val="24"/>
          <w:lang w:eastAsia="ar-SA"/>
        </w:rPr>
        <w:t xml:space="preserve"> </w:t>
      </w:r>
      <w:r w:rsidR="000B004B" w:rsidRPr="008477A4">
        <w:rPr>
          <w:rFonts w:eastAsia="Calibri" w:cs="Times New Roman"/>
          <w:szCs w:val="24"/>
          <w:lang w:eastAsia="ar-SA"/>
        </w:rPr>
        <w:t xml:space="preserve">par </w:t>
      </w:r>
      <w:r w:rsidR="000B004B">
        <w:rPr>
          <w:rFonts w:eastAsia="Calibri" w:cs="Times New Roman"/>
          <w:szCs w:val="24"/>
          <w:lang w:eastAsia="ar-SA"/>
        </w:rPr>
        <w:t xml:space="preserve">finanšu vadības instrumentu </w:t>
      </w:r>
      <w:r w:rsidR="000B004B" w:rsidRPr="008477A4">
        <w:rPr>
          <w:rFonts w:eastAsia="Calibri" w:cs="Times New Roman"/>
          <w:szCs w:val="24"/>
          <w:lang w:eastAsia="ar-SA"/>
        </w:rPr>
        <w:t xml:space="preserve">īstenošanas termiņa pagarinājumu </w:t>
      </w:r>
      <w:r w:rsidR="000B004B">
        <w:rPr>
          <w:rFonts w:eastAsia="Calibri" w:cs="Times New Roman"/>
          <w:szCs w:val="24"/>
          <w:lang w:eastAsia="ar-SA"/>
        </w:rPr>
        <w:t>līdz 2016.gada beigām, kā to pieļauj izņēmuma kārtā finanšu vadības instrumentiem 2015.gada 30. aprīlī grozītās Eiropas Komisijas</w:t>
      </w:r>
      <w:r w:rsidR="000B004B" w:rsidRPr="008477A4">
        <w:rPr>
          <w:rFonts w:eastAsia="Calibri" w:cs="Times New Roman"/>
          <w:szCs w:val="24"/>
          <w:lang w:eastAsia="ar-SA"/>
        </w:rPr>
        <w:t xml:space="preserve"> slēgšanas vadlīnij</w:t>
      </w:r>
      <w:r w:rsidR="000B004B">
        <w:rPr>
          <w:rFonts w:eastAsia="Calibri" w:cs="Times New Roman"/>
          <w:szCs w:val="24"/>
          <w:lang w:eastAsia="ar-SA"/>
        </w:rPr>
        <w:t>as</w:t>
      </w:r>
      <w:r w:rsidR="000B004B">
        <w:rPr>
          <w:rStyle w:val="FootnoteReference"/>
          <w:rFonts w:eastAsia="Calibri" w:cs="Times New Roman"/>
          <w:szCs w:val="24"/>
          <w:lang w:eastAsia="ar-SA"/>
        </w:rPr>
        <w:footnoteReference w:id="4"/>
      </w:r>
      <w:r w:rsidR="000B004B">
        <w:rPr>
          <w:rFonts w:eastAsia="Calibri" w:cs="Times New Roman"/>
          <w:szCs w:val="24"/>
          <w:lang w:eastAsia="ar-SA"/>
        </w:rPr>
        <w:t xml:space="preserve">. Finanšu ministrija iesniegto priekšlikumu </w:t>
      </w:r>
      <w:r w:rsidR="00515688">
        <w:rPr>
          <w:rFonts w:eastAsia="Calibri" w:cs="Times New Roman"/>
          <w:szCs w:val="24"/>
          <w:lang w:eastAsia="ar-SA"/>
        </w:rPr>
        <w:t xml:space="preserve">izskata </w:t>
      </w:r>
      <w:r w:rsidR="000B004B">
        <w:rPr>
          <w:rFonts w:eastAsia="Calibri" w:cs="Times New Roman"/>
          <w:szCs w:val="24"/>
          <w:lang w:eastAsia="ar-SA"/>
        </w:rPr>
        <w:t xml:space="preserve">un </w:t>
      </w:r>
      <w:r w:rsidR="000B004B">
        <w:rPr>
          <w:rFonts w:eastAsia="Calibri" w:cs="Times New Roman"/>
          <w:szCs w:val="24"/>
          <w:lang w:eastAsia="ar-SA"/>
        </w:rPr>
        <w:lastRenderedPageBreak/>
        <w:t xml:space="preserve">izvērtē </w:t>
      </w:r>
      <w:r w:rsidR="00515688">
        <w:rPr>
          <w:rFonts w:eastAsia="Calibri" w:cs="Times New Roman"/>
          <w:szCs w:val="24"/>
          <w:lang w:eastAsia="ar-SA"/>
        </w:rPr>
        <w:t>pēc būtība</w:t>
      </w:r>
      <w:r w:rsidR="000B004B">
        <w:rPr>
          <w:rFonts w:eastAsia="Calibri" w:cs="Times New Roman"/>
          <w:szCs w:val="24"/>
          <w:lang w:eastAsia="ar-SA"/>
        </w:rPr>
        <w:t>s.</w:t>
      </w:r>
      <w:r w:rsidR="008477A4">
        <w:rPr>
          <w:rFonts w:eastAsia="Calibri" w:cs="Times New Roman"/>
          <w:szCs w:val="24"/>
          <w:lang w:eastAsia="ar-SA"/>
        </w:rPr>
        <w:t xml:space="preserve"> </w:t>
      </w:r>
      <w:r w:rsidR="007B064E" w:rsidRPr="00F904D6">
        <w:rPr>
          <w:rFonts w:eastAsia="Calibri" w:cs="Times New Roman"/>
          <w:szCs w:val="24"/>
          <w:lang w:eastAsia="ar-SA"/>
        </w:rPr>
        <w:t>Detalizēta info</w:t>
      </w:r>
      <w:r w:rsidR="00CA45FA">
        <w:rPr>
          <w:rFonts w:eastAsia="Calibri" w:cs="Times New Roman"/>
          <w:szCs w:val="24"/>
          <w:lang w:eastAsia="ar-SA"/>
        </w:rPr>
        <w:t>rmācija par</w:t>
      </w:r>
      <w:r w:rsidR="00E969AA">
        <w:rPr>
          <w:rFonts w:eastAsia="Calibri" w:cs="Times New Roman"/>
          <w:szCs w:val="24"/>
          <w:lang w:eastAsia="ar-SA"/>
        </w:rPr>
        <w:t xml:space="preserve"> finanšu instrumentu</w:t>
      </w:r>
      <w:r w:rsidR="00382A4D">
        <w:rPr>
          <w:rFonts w:eastAsia="Calibri" w:cs="Times New Roman"/>
          <w:szCs w:val="24"/>
          <w:lang w:eastAsia="ar-SA"/>
        </w:rPr>
        <w:t xml:space="preserve"> </w:t>
      </w:r>
      <w:r w:rsidR="007B064E" w:rsidRPr="00F904D6">
        <w:rPr>
          <w:rFonts w:eastAsia="Calibri" w:cs="Times New Roman"/>
          <w:szCs w:val="24"/>
          <w:lang w:eastAsia="ar-SA"/>
        </w:rPr>
        <w:t xml:space="preserve">līdz </w:t>
      </w:r>
      <w:r>
        <w:rPr>
          <w:rFonts w:eastAsia="Calibri" w:cs="Times New Roman"/>
          <w:szCs w:val="24"/>
          <w:lang w:eastAsia="ar-SA"/>
        </w:rPr>
        <w:t>2015.gada 31.martam</w:t>
      </w:r>
      <w:r w:rsidR="007B064E" w:rsidRPr="00F904D6">
        <w:rPr>
          <w:rFonts w:eastAsia="Calibri" w:cs="Times New Roman"/>
          <w:szCs w:val="24"/>
          <w:lang w:eastAsia="ar-SA"/>
        </w:rPr>
        <w:t xml:space="preserve"> p</w:t>
      </w:r>
      <w:r w:rsidR="00087176">
        <w:rPr>
          <w:rFonts w:eastAsia="Calibri" w:cs="Times New Roman"/>
          <w:szCs w:val="24"/>
          <w:lang w:eastAsia="ar-SA"/>
        </w:rPr>
        <w:t xml:space="preserve">ieejama ES fondu tīmekļa vietnē </w:t>
      </w:r>
      <w:hyperlink r:id="rId10" w:history="1">
        <w:r w:rsidR="00CA45FA" w:rsidRPr="00382915">
          <w:rPr>
            <w:rStyle w:val="Hyperlink"/>
            <w:rFonts w:eastAsia="Calibri" w:cs="Times New Roman"/>
            <w:szCs w:val="24"/>
            <w:lang w:eastAsia="ar-SA"/>
          </w:rPr>
          <w:t>http://www.esfondi.lv/page.php?id=1064</w:t>
        </w:r>
      </w:hyperlink>
      <w:r w:rsidR="00CA45FA">
        <w:rPr>
          <w:rFonts w:eastAsia="Calibri" w:cs="Times New Roman"/>
          <w:szCs w:val="24"/>
          <w:lang w:eastAsia="ar-SA"/>
        </w:rPr>
        <w:t xml:space="preserve">. </w:t>
      </w:r>
    </w:p>
    <w:p w14:paraId="68A3E201" w14:textId="4720B1DE" w:rsidR="00F63315" w:rsidRDefault="00F63315" w:rsidP="00EC598A">
      <w:pPr>
        <w:suppressAutoHyphens/>
        <w:jc w:val="both"/>
        <w:rPr>
          <w:rFonts w:eastAsia="Calibri" w:cs="Times New Roman"/>
          <w:i/>
          <w:sz w:val="22"/>
          <w:lang w:eastAsia="ar-SA"/>
        </w:rPr>
      </w:pPr>
      <w:r w:rsidRPr="00F904D6">
        <w:rPr>
          <w:rFonts w:eastAsia="Calibri" w:cs="Times New Roman"/>
          <w:i/>
          <w:sz w:val="22"/>
          <w:lang w:eastAsia="ar-SA"/>
        </w:rPr>
        <w:t xml:space="preserve">Tabula 3. Finanšu instrumentu mērķu izpilde līdz </w:t>
      </w:r>
      <w:r w:rsidR="00347C4C">
        <w:rPr>
          <w:rFonts w:eastAsia="Calibri" w:cs="Times New Roman"/>
          <w:i/>
          <w:sz w:val="22"/>
          <w:lang w:eastAsia="ar-SA"/>
        </w:rPr>
        <w:t>2015.gada 31.martam</w:t>
      </w:r>
      <w:r w:rsidRPr="00F904D6">
        <w:rPr>
          <w:rFonts w:eastAsia="Calibri" w:cs="Times New Roman"/>
          <w:i/>
          <w:sz w:val="22"/>
          <w:lang w:eastAsia="ar-SA"/>
        </w:rPr>
        <w:t xml:space="preserve">, </w:t>
      </w:r>
      <w:r w:rsidR="00860BFD" w:rsidRPr="00F904D6">
        <w:rPr>
          <w:rFonts w:eastAsia="Calibri" w:cs="Times New Roman"/>
          <w:i/>
          <w:sz w:val="22"/>
          <w:lang w:eastAsia="ar-SA"/>
        </w:rPr>
        <w:t xml:space="preserve">ES fondu finansējums, </w:t>
      </w:r>
      <w:r w:rsidRPr="00F904D6">
        <w:rPr>
          <w:rFonts w:eastAsia="Calibri" w:cs="Times New Roman"/>
          <w:i/>
          <w:sz w:val="22"/>
          <w:lang w:eastAsia="ar-SA"/>
        </w:rPr>
        <w:t>euro</w:t>
      </w:r>
    </w:p>
    <w:p w14:paraId="60968216" w14:textId="77777777" w:rsidR="00E969AA" w:rsidRPr="00F904D6" w:rsidRDefault="00E969AA" w:rsidP="00EC598A">
      <w:pPr>
        <w:suppressAutoHyphens/>
        <w:jc w:val="both"/>
        <w:rPr>
          <w:rFonts w:eastAsia="Calibri" w:cs="Times New Roman"/>
          <w:i/>
          <w:sz w:val="22"/>
          <w:lang w:eastAsia="ar-SA"/>
        </w:rPr>
      </w:pPr>
    </w:p>
    <w:tbl>
      <w:tblPr>
        <w:tblW w:w="8918" w:type="dxa"/>
        <w:jc w:val="center"/>
        <w:tblLook w:val="04A0" w:firstRow="1" w:lastRow="0" w:firstColumn="1" w:lastColumn="0" w:noHBand="0" w:noVBand="1"/>
      </w:tblPr>
      <w:tblGrid>
        <w:gridCol w:w="3534"/>
        <w:gridCol w:w="1545"/>
        <w:gridCol w:w="1404"/>
        <w:gridCol w:w="919"/>
        <w:gridCol w:w="1516"/>
      </w:tblGrid>
      <w:tr w:rsidR="00C72AB4" w:rsidRPr="00C9613E" w14:paraId="68920492" w14:textId="271CCBA6" w:rsidTr="00AE1728">
        <w:trPr>
          <w:trHeight w:val="300"/>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EE0F0" w14:textId="1F9BD66D" w:rsidR="00C72AB4" w:rsidRPr="006601C6" w:rsidRDefault="00C72AB4" w:rsidP="00CE3794">
            <w:pPr>
              <w:jc w:val="center"/>
              <w:rPr>
                <w:rFonts w:eastAsia="Times New Roman" w:cs="Times New Roman"/>
                <w:b/>
                <w:sz w:val="22"/>
                <w:lang w:eastAsia="lv-LV"/>
              </w:rPr>
            </w:pPr>
            <w:r w:rsidRPr="006601C6">
              <w:rPr>
                <w:rFonts w:eastAsia="Times New Roman" w:cs="Times New Roman"/>
                <w:b/>
                <w:sz w:val="22"/>
                <w:lang w:eastAsia="lv-LV"/>
              </w:rPr>
              <w:t>Finanšu instrumenti</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14:paraId="6F583572" w14:textId="2032A21B" w:rsidR="00C72AB4" w:rsidRPr="006601C6" w:rsidRDefault="00C72AB4" w:rsidP="007B064E">
            <w:pPr>
              <w:jc w:val="center"/>
              <w:rPr>
                <w:rFonts w:eastAsia="Times New Roman" w:cs="Times New Roman"/>
                <w:b/>
                <w:sz w:val="22"/>
                <w:lang w:eastAsia="lv-LV"/>
              </w:rPr>
            </w:pPr>
            <w:r w:rsidRPr="006601C6">
              <w:rPr>
                <w:rFonts w:eastAsia="Times New Roman" w:cs="Times New Roman"/>
                <w:b/>
                <w:sz w:val="22"/>
                <w:lang w:eastAsia="lv-LV"/>
              </w:rPr>
              <w:t>Ekonomikas ministrijas plāns 01.01.2015. - 31.03.2015.</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14:paraId="26074396" w14:textId="74414F5C" w:rsidR="00C72AB4" w:rsidRPr="006601C6" w:rsidRDefault="00B550A3" w:rsidP="007B064E">
            <w:pPr>
              <w:jc w:val="center"/>
              <w:rPr>
                <w:rFonts w:eastAsia="Times New Roman" w:cs="Times New Roman"/>
                <w:b/>
                <w:sz w:val="22"/>
                <w:lang w:eastAsia="lv-LV"/>
              </w:rPr>
            </w:pPr>
            <w:r>
              <w:rPr>
                <w:rFonts w:eastAsia="Times New Roman" w:cs="Times New Roman"/>
                <w:b/>
                <w:sz w:val="22"/>
                <w:lang w:eastAsia="lv-LV"/>
              </w:rPr>
              <w:t>Faktiskā izpilde 01.01.2015. -</w:t>
            </w:r>
            <w:r w:rsidR="00C72AB4" w:rsidRPr="006601C6">
              <w:rPr>
                <w:rFonts w:eastAsia="Times New Roman" w:cs="Times New Roman"/>
                <w:b/>
                <w:sz w:val="22"/>
                <w:lang w:eastAsia="lv-LV"/>
              </w:rPr>
              <w:t xml:space="preserve"> 31.03.2015.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7FB89DFE" w14:textId="77777777" w:rsidR="00C72AB4" w:rsidRPr="006601C6" w:rsidRDefault="00C72AB4" w:rsidP="00CE3794">
            <w:pPr>
              <w:jc w:val="center"/>
              <w:rPr>
                <w:rFonts w:eastAsia="Times New Roman" w:cs="Times New Roman"/>
                <w:b/>
                <w:sz w:val="22"/>
                <w:lang w:eastAsia="lv-LV"/>
              </w:rPr>
            </w:pPr>
            <w:r w:rsidRPr="006601C6">
              <w:rPr>
                <w:rFonts w:eastAsia="Times New Roman" w:cs="Times New Roman"/>
                <w:b/>
                <w:sz w:val="22"/>
                <w:lang w:eastAsia="lv-LV"/>
              </w:rPr>
              <w:t>Izpilde, %</w:t>
            </w:r>
          </w:p>
        </w:tc>
        <w:tc>
          <w:tcPr>
            <w:tcW w:w="1516" w:type="dxa"/>
            <w:tcBorders>
              <w:top w:val="single" w:sz="4" w:space="0" w:color="auto"/>
              <w:left w:val="nil"/>
              <w:bottom w:val="single" w:sz="4" w:space="0" w:color="auto"/>
              <w:right w:val="single" w:sz="4" w:space="0" w:color="auto"/>
            </w:tcBorders>
            <w:vAlign w:val="center"/>
          </w:tcPr>
          <w:p w14:paraId="16BD5734" w14:textId="63DD4966" w:rsidR="00C72AB4" w:rsidRPr="006601C6" w:rsidRDefault="00C72AB4" w:rsidP="00C72AB4">
            <w:pPr>
              <w:jc w:val="center"/>
              <w:rPr>
                <w:rFonts w:eastAsia="Times New Roman" w:cs="Times New Roman"/>
                <w:b/>
                <w:sz w:val="22"/>
                <w:lang w:eastAsia="lv-LV"/>
              </w:rPr>
            </w:pPr>
            <w:r w:rsidRPr="006601C6">
              <w:rPr>
                <w:rFonts w:eastAsia="Times New Roman" w:cs="Times New Roman"/>
                <w:b/>
                <w:sz w:val="22"/>
                <w:lang w:eastAsia="lv-LV"/>
              </w:rPr>
              <w:t>Neizpilde</w:t>
            </w:r>
          </w:p>
        </w:tc>
      </w:tr>
      <w:tr w:rsidR="00C72AB4" w:rsidRPr="00A52009" w14:paraId="5ACC4F0E" w14:textId="78C72CB2" w:rsidTr="00AE1728">
        <w:trPr>
          <w:trHeight w:val="300"/>
          <w:jc w:val="center"/>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44C63313" w14:textId="38447973" w:rsidR="00C72AB4" w:rsidRPr="00A52009" w:rsidRDefault="00C72AB4" w:rsidP="00C72AB4">
            <w:pPr>
              <w:rPr>
                <w:rFonts w:eastAsia="Times New Roman" w:cs="Times New Roman"/>
                <w:sz w:val="22"/>
                <w:lang w:eastAsia="lv-LV"/>
              </w:rPr>
            </w:pPr>
            <w:r>
              <w:rPr>
                <w:rFonts w:eastAsia="Times New Roman" w:cs="Times New Roman"/>
                <w:sz w:val="22"/>
                <w:lang w:eastAsia="lv-LV"/>
              </w:rPr>
              <w:t>2.2.1.1. Aktivitāte “Ieguldījumu fonds investīcijām, paaugstināta riska aizdevumos, riska kapitāla fondos un cita veida finanšu instrumentos”.</w:t>
            </w:r>
          </w:p>
        </w:tc>
        <w:tc>
          <w:tcPr>
            <w:tcW w:w="1545" w:type="dxa"/>
            <w:tcBorders>
              <w:top w:val="nil"/>
              <w:left w:val="nil"/>
              <w:bottom w:val="single" w:sz="4" w:space="0" w:color="auto"/>
              <w:right w:val="single" w:sz="4" w:space="0" w:color="auto"/>
            </w:tcBorders>
            <w:shd w:val="clear" w:color="auto" w:fill="auto"/>
            <w:noWrap/>
            <w:vAlign w:val="center"/>
          </w:tcPr>
          <w:p w14:paraId="02A2382C" w14:textId="7A1A40ED" w:rsidR="00C72AB4" w:rsidRPr="00860BFD" w:rsidRDefault="00C72AB4" w:rsidP="00C72AB4">
            <w:pPr>
              <w:jc w:val="center"/>
              <w:rPr>
                <w:rFonts w:eastAsia="Times New Roman" w:cs="Times New Roman"/>
                <w:sz w:val="22"/>
                <w:lang w:eastAsia="lv-LV"/>
              </w:rPr>
            </w:pPr>
            <w:r>
              <w:rPr>
                <w:rFonts w:eastAsia="Times New Roman" w:cs="Times New Roman"/>
                <w:sz w:val="22"/>
                <w:lang w:eastAsia="lv-LV"/>
              </w:rPr>
              <w:t>10 476 460</w:t>
            </w:r>
          </w:p>
        </w:tc>
        <w:tc>
          <w:tcPr>
            <w:tcW w:w="1404" w:type="dxa"/>
            <w:tcBorders>
              <w:top w:val="nil"/>
              <w:left w:val="nil"/>
              <w:bottom w:val="single" w:sz="4" w:space="0" w:color="auto"/>
              <w:right w:val="single" w:sz="4" w:space="0" w:color="auto"/>
            </w:tcBorders>
            <w:shd w:val="clear" w:color="auto" w:fill="auto"/>
            <w:noWrap/>
            <w:vAlign w:val="center"/>
            <w:hideMark/>
          </w:tcPr>
          <w:p w14:paraId="2451A26A" w14:textId="4BD33CB3" w:rsidR="00C72AB4" w:rsidRPr="00860BFD" w:rsidRDefault="00C72AB4" w:rsidP="00C72AB4">
            <w:pPr>
              <w:jc w:val="center"/>
              <w:rPr>
                <w:rFonts w:eastAsia="Times New Roman" w:cs="Times New Roman"/>
                <w:color w:val="000000"/>
                <w:sz w:val="22"/>
                <w:lang w:eastAsia="lv-LV"/>
              </w:rPr>
            </w:pPr>
            <w:r>
              <w:rPr>
                <w:rFonts w:eastAsia="Times New Roman" w:cs="Times New Roman"/>
                <w:color w:val="000000"/>
                <w:sz w:val="22"/>
                <w:lang w:eastAsia="lv-LV"/>
              </w:rPr>
              <w:t>2 654 727</w:t>
            </w:r>
          </w:p>
        </w:tc>
        <w:tc>
          <w:tcPr>
            <w:tcW w:w="919" w:type="dxa"/>
            <w:tcBorders>
              <w:top w:val="nil"/>
              <w:left w:val="nil"/>
              <w:bottom w:val="single" w:sz="4" w:space="0" w:color="auto"/>
              <w:right w:val="single" w:sz="4" w:space="0" w:color="auto"/>
            </w:tcBorders>
            <w:shd w:val="clear" w:color="auto" w:fill="auto"/>
            <w:noWrap/>
            <w:vAlign w:val="center"/>
            <w:hideMark/>
          </w:tcPr>
          <w:p w14:paraId="6AD0795A" w14:textId="228AA230" w:rsidR="00C72AB4" w:rsidRPr="00860BFD" w:rsidRDefault="00C72AB4" w:rsidP="00C72AB4">
            <w:pPr>
              <w:jc w:val="center"/>
              <w:rPr>
                <w:rFonts w:eastAsia="Times New Roman" w:cs="Times New Roman"/>
                <w:color w:val="000000"/>
                <w:sz w:val="22"/>
                <w:lang w:eastAsia="lv-LV"/>
              </w:rPr>
            </w:pPr>
            <w:r>
              <w:rPr>
                <w:rFonts w:eastAsia="Times New Roman" w:cs="Times New Roman"/>
                <w:color w:val="000000"/>
                <w:sz w:val="22"/>
                <w:lang w:eastAsia="lv-LV"/>
              </w:rPr>
              <w:t>25</w:t>
            </w:r>
            <w:r w:rsidRPr="00860BFD">
              <w:rPr>
                <w:rFonts w:eastAsia="Times New Roman" w:cs="Times New Roman"/>
                <w:color w:val="000000"/>
                <w:sz w:val="22"/>
                <w:lang w:eastAsia="lv-LV"/>
              </w:rPr>
              <w:t>,</w:t>
            </w:r>
            <w:r>
              <w:rPr>
                <w:rFonts w:eastAsia="Times New Roman" w:cs="Times New Roman"/>
                <w:color w:val="000000"/>
                <w:sz w:val="22"/>
                <w:lang w:eastAsia="lv-LV"/>
              </w:rPr>
              <w:t>3</w:t>
            </w:r>
          </w:p>
        </w:tc>
        <w:tc>
          <w:tcPr>
            <w:tcW w:w="1516" w:type="dxa"/>
            <w:tcBorders>
              <w:top w:val="nil"/>
              <w:left w:val="nil"/>
              <w:bottom w:val="single" w:sz="4" w:space="0" w:color="auto"/>
              <w:right w:val="single" w:sz="4" w:space="0" w:color="auto"/>
            </w:tcBorders>
            <w:vAlign w:val="center"/>
          </w:tcPr>
          <w:p w14:paraId="0C0A9B75" w14:textId="2A775B6A" w:rsidR="00C72AB4" w:rsidRPr="00C72AB4" w:rsidRDefault="00C72AB4" w:rsidP="00C72AB4">
            <w:pPr>
              <w:jc w:val="center"/>
              <w:rPr>
                <w:rFonts w:eastAsia="Times New Roman" w:cs="Times New Roman"/>
                <w:color w:val="000000"/>
                <w:sz w:val="22"/>
                <w:lang w:eastAsia="lv-LV"/>
              </w:rPr>
            </w:pPr>
            <w:r w:rsidRPr="00C72AB4">
              <w:rPr>
                <w:rFonts w:cs="Times New Roman"/>
                <w:color w:val="000000"/>
                <w:sz w:val="22"/>
              </w:rPr>
              <w:t>7 821 733</w:t>
            </w:r>
          </w:p>
        </w:tc>
      </w:tr>
      <w:tr w:rsidR="00C72AB4" w:rsidRPr="00A52009" w14:paraId="48A949F5" w14:textId="0DFA9579" w:rsidTr="00AE1728">
        <w:trPr>
          <w:trHeight w:val="300"/>
          <w:jc w:val="center"/>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6B01B283" w14:textId="13FE6EA0" w:rsidR="00C72AB4" w:rsidRPr="00A52009" w:rsidRDefault="00C72AB4" w:rsidP="00C72AB4">
            <w:pPr>
              <w:rPr>
                <w:rFonts w:eastAsia="Times New Roman" w:cs="Times New Roman"/>
                <w:sz w:val="22"/>
                <w:lang w:eastAsia="lv-LV"/>
              </w:rPr>
            </w:pPr>
            <w:r>
              <w:rPr>
                <w:rFonts w:eastAsia="Times New Roman" w:cs="Times New Roman"/>
                <w:sz w:val="22"/>
                <w:lang w:eastAsia="lv-LV"/>
              </w:rPr>
              <w:t>2.2.1.4.1. Apakšaktivitāte “Atbalsts aizdevumu veidā komersantu konkurētspējas uzlabošanai”</w:t>
            </w:r>
          </w:p>
        </w:tc>
        <w:tc>
          <w:tcPr>
            <w:tcW w:w="1545" w:type="dxa"/>
            <w:tcBorders>
              <w:top w:val="nil"/>
              <w:left w:val="nil"/>
              <w:bottom w:val="single" w:sz="4" w:space="0" w:color="auto"/>
              <w:right w:val="single" w:sz="4" w:space="0" w:color="auto"/>
            </w:tcBorders>
            <w:shd w:val="clear" w:color="auto" w:fill="auto"/>
            <w:noWrap/>
            <w:vAlign w:val="center"/>
          </w:tcPr>
          <w:p w14:paraId="3B2A310B" w14:textId="442E737B" w:rsidR="00C72AB4" w:rsidRPr="00860BFD" w:rsidRDefault="00C72AB4" w:rsidP="00C72AB4">
            <w:pPr>
              <w:jc w:val="center"/>
              <w:rPr>
                <w:rFonts w:eastAsia="Times New Roman" w:cs="Times New Roman"/>
                <w:sz w:val="22"/>
                <w:lang w:eastAsia="lv-LV"/>
              </w:rPr>
            </w:pPr>
            <w:r>
              <w:rPr>
                <w:rFonts w:eastAsia="Times New Roman" w:cs="Times New Roman"/>
                <w:sz w:val="22"/>
                <w:lang w:eastAsia="lv-LV"/>
              </w:rPr>
              <w:t>3 </w:t>
            </w:r>
            <w:r w:rsidRPr="00860BFD">
              <w:rPr>
                <w:rFonts w:eastAsia="Times New Roman" w:cs="Times New Roman"/>
                <w:sz w:val="22"/>
                <w:lang w:eastAsia="lv-LV"/>
              </w:rPr>
              <w:t>2</w:t>
            </w:r>
            <w:r>
              <w:rPr>
                <w:rFonts w:eastAsia="Times New Roman" w:cs="Times New Roman"/>
                <w:sz w:val="22"/>
                <w:lang w:eastAsia="lv-LV"/>
              </w:rPr>
              <w:t>09 894</w:t>
            </w:r>
          </w:p>
        </w:tc>
        <w:tc>
          <w:tcPr>
            <w:tcW w:w="1404" w:type="dxa"/>
            <w:tcBorders>
              <w:top w:val="nil"/>
              <w:left w:val="nil"/>
              <w:bottom w:val="single" w:sz="4" w:space="0" w:color="auto"/>
              <w:right w:val="single" w:sz="4" w:space="0" w:color="auto"/>
            </w:tcBorders>
            <w:shd w:val="clear" w:color="auto" w:fill="auto"/>
            <w:noWrap/>
            <w:vAlign w:val="center"/>
            <w:hideMark/>
          </w:tcPr>
          <w:p w14:paraId="5CA84ABC" w14:textId="7625FBA6" w:rsidR="00C72AB4" w:rsidRPr="00860BFD" w:rsidRDefault="00C72AB4" w:rsidP="00C72AB4">
            <w:pPr>
              <w:jc w:val="center"/>
              <w:rPr>
                <w:rFonts w:eastAsia="Times New Roman" w:cs="Times New Roman"/>
                <w:color w:val="000000"/>
                <w:sz w:val="22"/>
                <w:lang w:eastAsia="lv-LV"/>
              </w:rPr>
            </w:pPr>
            <w:r>
              <w:rPr>
                <w:rFonts w:eastAsia="Times New Roman" w:cs="Times New Roman"/>
                <w:color w:val="000000"/>
                <w:sz w:val="22"/>
                <w:lang w:eastAsia="lv-LV"/>
              </w:rPr>
              <w:t>1 </w:t>
            </w:r>
            <w:r w:rsidRPr="00860BFD">
              <w:rPr>
                <w:rFonts w:eastAsia="Times New Roman" w:cs="Times New Roman"/>
                <w:color w:val="000000"/>
                <w:sz w:val="22"/>
                <w:lang w:eastAsia="lv-LV"/>
              </w:rPr>
              <w:t>2</w:t>
            </w:r>
            <w:r>
              <w:rPr>
                <w:rFonts w:eastAsia="Times New Roman" w:cs="Times New Roman"/>
                <w:color w:val="000000"/>
                <w:sz w:val="22"/>
                <w:lang w:eastAsia="lv-LV"/>
              </w:rPr>
              <w:t>38 962</w:t>
            </w:r>
          </w:p>
        </w:tc>
        <w:tc>
          <w:tcPr>
            <w:tcW w:w="919" w:type="dxa"/>
            <w:tcBorders>
              <w:top w:val="nil"/>
              <w:left w:val="nil"/>
              <w:bottom w:val="single" w:sz="4" w:space="0" w:color="auto"/>
              <w:right w:val="single" w:sz="4" w:space="0" w:color="auto"/>
            </w:tcBorders>
            <w:shd w:val="clear" w:color="auto" w:fill="auto"/>
            <w:noWrap/>
            <w:vAlign w:val="center"/>
            <w:hideMark/>
          </w:tcPr>
          <w:p w14:paraId="3F480309" w14:textId="7207DF57" w:rsidR="00C72AB4" w:rsidRPr="00860BFD" w:rsidRDefault="00C72AB4" w:rsidP="00C72AB4">
            <w:pPr>
              <w:jc w:val="center"/>
              <w:rPr>
                <w:rFonts w:eastAsia="Times New Roman" w:cs="Times New Roman"/>
                <w:color w:val="000000"/>
                <w:sz w:val="22"/>
                <w:lang w:eastAsia="lv-LV"/>
              </w:rPr>
            </w:pPr>
            <w:r w:rsidRPr="00860BFD">
              <w:rPr>
                <w:rFonts w:eastAsia="Times New Roman" w:cs="Times New Roman"/>
                <w:color w:val="000000"/>
                <w:sz w:val="22"/>
                <w:lang w:eastAsia="lv-LV"/>
              </w:rPr>
              <w:t>38,6</w:t>
            </w:r>
          </w:p>
        </w:tc>
        <w:tc>
          <w:tcPr>
            <w:tcW w:w="1516" w:type="dxa"/>
            <w:tcBorders>
              <w:top w:val="nil"/>
              <w:left w:val="nil"/>
              <w:bottom w:val="single" w:sz="4" w:space="0" w:color="auto"/>
              <w:right w:val="single" w:sz="4" w:space="0" w:color="auto"/>
            </w:tcBorders>
            <w:vAlign w:val="center"/>
          </w:tcPr>
          <w:p w14:paraId="6144FEC0" w14:textId="3FFAAC7A" w:rsidR="00C72AB4" w:rsidRPr="00C72AB4" w:rsidRDefault="00C72AB4" w:rsidP="00C72AB4">
            <w:pPr>
              <w:jc w:val="center"/>
              <w:rPr>
                <w:rFonts w:eastAsia="Times New Roman" w:cs="Times New Roman"/>
                <w:color w:val="000000"/>
                <w:sz w:val="22"/>
                <w:lang w:eastAsia="lv-LV"/>
              </w:rPr>
            </w:pPr>
            <w:r w:rsidRPr="00C72AB4">
              <w:rPr>
                <w:rFonts w:cs="Times New Roman"/>
                <w:color w:val="000000"/>
                <w:sz w:val="22"/>
              </w:rPr>
              <w:t>1 970 932</w:t>
            </w:r>
          </w:p>
        </w:tc>
      </w:tr>
      <w:tr w:rsidR="00C72AB4" w:rsidRPr="00A52009" w14:paraId="5EBD9B1D" w14:textId="2EEDE3A4" w:rsidTr="00AE1728">
        <w:trPr>
          <w:trHeight w:val="300"/>
          <w:jc w:val="center"/>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2187261B" w14:textId="42E7FEE1" w:rsidR="00C72AB4" w:rsidRPr="00A52009" w:rsidRDefault="00C72AB4" w:rsidP="00C72AB4">
            <w:pPr>
              <w:rPr>
                <w:rFonts w:eastAsia="Times New Roman" w:cs="Times New Roman"/>
                <w:sz w:val="22"/>
                <w:lang w:eastAsia="lv-LV"/>
              </w:rPr>
            </w:pPr>
            <w:r>
              <w:rPr>
                <w:rFonts w:eastAsia="Times New Roman" w:cs="Times New Roman"/>
                <w:sz w:val="22"/>
                <w:lang w:eastAsia="lv-LV"/>
              </w:rPr>
              <w:t>2.2.1.4.2. Apakšaktivitāte “Mezanīna aizdevumi un nodrošinājuma garantijas saimnieciskās darbības veicēju konkurētspējas uzlabošanai”</w:t>
            </w:r>
          </w:p>
        </w:tc>
        <w:tc>
          <w:tcPr>
            <w:tcW w:w="1545" w:type="dxa"/>
            <w:tcBorders>
              <w:top w:val="nil"/>
              <w:left w:val="nil"/>
              <w:bottom w:val="single" w:sz="4" w:space="0" w:color="auto"/>
              <w:right w:val="single" w:sz="4" w:space="0" w:color="auto"/>
            </w:tcBorders>
            <w:shd w:val="clear" w:color="auto" w:fill="auto"/>
            <w:noWrap/>
            <w:vAlign w:val="center"/>
          </w:tcPr>
          <w:p w14:paraId="58CD9513" w14:textId="7C1EB5F1" w:rsidR="00C72AB4" w:rsidRPr="00860BFD" w:rsidRDefault="00C72AB4" w:rsidP="00C72AB4">
            <w:pPr>
              <w:jc w:val="center"/>
              <w:rPr>
                <w:rFonts w:eastAsia="Times New Roman" w:cs="Times New Roman"/>
                <w:sz w:val="22"/>
                <w:lang w:eastAsia="lv-LV"/>
              </w:rPr>
            </w:pPr>
            <w:r>
              <w:rPr>
                <w:rFonts w:eastAsia="Times New Roman" w:cs="Times New Roman"/>
                <w:sz w:val="22"/>
                <w:lang w:eastAsia="lv-LV"/>
              </w:rPr>
              <w:t>6 058 638</w:t>
            </w:r>
          </w:p>
        </w:tc>
        <w:tc>
          <w:tcPr>
            <w:tcW w:w="1404" w:type="dxa"/>
            <w:tcBorders>
              <w:top w:val="nil"/>
              <w:left w:val="nil"/>
              <w:bottom w:val="single" w:sz="4" w:space="0" w:color="auto"/>
              <w:right w:val="single" w:sz="4" w:space="0" w:color="auto"/>
            </w:tcBorders>
            <w:shd w:val="clear" w:color="auto" w:fill="auto"/>
            <w:noWrap/>
            <w:vAlign w:val="center"/>
            <w:hideMark/>
          </w:tcPr>
          <w:p w14:paraId="61DCEDBD" w14:textId="2402DA8D" w:rsidR="00C72AB4" w:rsidRPr="00860BFD" w:rsidRDefault="00C72AB4" w:rsidP="00C72AB4">
            <w:pPr>
              <w:jc w:val="center"/>
              <w:rPr>
                <w:rFonts w:eastAsia="Times New Roman" w:cs="Times New Roman"/>
                <w:color w:val="000000"/>
                <w:sz w:val="22"/>
                <w:lang w:eastAsia="lv-LV"/>
              </w:rPr>
            </w:pPr>
            <w:r>
              <w:rPr>
                <w:rFonts w:eastAsia="Times New Roman" w:cs="Times New Roman"/>
                <w:color w:val="000000"/>
                <w:sz w:val="22"/>
                <w:lang w:eastAsia="lv-LV"/>
              </w:rPr>
              <w:t>1 468 496</w:t>
            </w:r>
          </w:p>
        </w:tc>
        <w:tc>
          <w:tcPr>
            <w:tcW w:w="919" w:type="dxa"/>
            <w:tcBorders>
              <w:top w:val="nil"/>
              <w:left w:val="nil"/>
              <w:bottom w:val="single" w:sz="4" w:space="0" w:color="auto"/>
              <w:right w:val="single" w:sz="4" w:space="0" w:color="auto"/>
            </w:tcBorders>
            <w:shd w:val="clear" w:color="auto" w:fill="auto"/>
            <w:noWrap/>
            <w:vAlign w:val="center"/>
            <w:hideMark/>
          </w:tcPr>
          <w:p w14:paraId="739964D1" w14:textId="08687588" w:rsidR="00C72AB4" w:rsidRPr="00860BFD" w:rsidRDefault="00C72AB4" w:rsidP="00C72AB4">
            <w:pPr>
              <w:jc w:val="center"/>
              <w:rPr>
                <w:rFonts w:eastAsia="Times New Roman" w:cs="Times New Roman"/>
                <w:color w:val="000000"/>
                <w:sz w:val="22"/>
                <w:lang w:eastAsia="lv-LV"/>
              </w:rPr>
            </w:pPr>
            <w:r>
              <w:rPr>
                <w:rFonts w:eastAsia="Times New Roman" w:cs="Times New Roman"/>
                <w:color w:val="000000"/>
                <w:sz w:val="22"/>
                <w:lang w:eastAsia="lv-LV"/>
              </w:rPr>
              <w:t>24,2</w:t>
            </w:r>
          </w:p>
        </w:tc>
        <w:tc>
          <w:tcPr>
            <w:tcW w:w="1516" w:type="dxa"/>
            <w:tcBorders>
              <w:top w:val="nil"/>
              <w:left w:val="nil"/>
              <w:bottom w:val="single" w:sz="4" w:space="0" w:color="auto"/>
              <w:right w:val="single" w:sz="4" w:space="0" w:color="auto"/>
            </w:tcBorders>
            <w:vAlign w:val="center"/>
          </w:tcPr>
          <w:p w14:paraId="7742E6E3" w14:textId="0EB79C4A" w:rsidR="00C72AB4" w:rsidRPr="00C72AB4" w:rsidRDefault="00C72AB4" w:rsidP="00C72AB4">
            <w:pPr>
              <w:jc w:val="center"/>
              <w:rPr>
                <w:rFonts w:eastAsia="Times New Roman" w:cs="Times New Roman"/>
                <w:color w:val="000000"/>
                <w:sz w:val="22"/>
                <w:lang w:eastAsia="lv-LV"/>
              </w:rPr>
            </w:pPr>
            <w:r w:rsidRPr="00C72AB4">
              <w:rPr>
                <w:rFonts w:cs="Times New Roman"/>
                <w:color w:val="000000"/>
                <w:sz w:val="22"/>
              </w:rPr>
              <w:t>4 590 142</w:t>
            </w:r>
          </w:p>
        </w:tc>
      </w:tr>
      <w:tr w:rsidR="00C72AB4" w:rsidRPr="00A52009" w14:paraId="496FFF59" w14:textId="5CA08A46" w:rsidTr="00AE1728">
        <w:trPr>
          <w:trHeight w:val="300"/>
          <w:jc w:val="center"/>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0F49D3D4" w14:textId="77777777" w:rsidR="00C72AB4" w:rsidRPr="00A52009" w:rsidRDefault="00C72AB4" w:rsidP="00C72AB4">
            <w:pPr>
              <w:rPr>
                <w:rFonts w:eastAsia="Times New Roman" w:cs="Times New Roman"/>
                <w:b/>
                <w:bCs/>
                <w:sz w:val="22"/>
                <w:lang w:eastAsia="lv-LV"/>
              </w:rPr>
            </w:pPr>
            <w:r w:rsidRPr="00A52009">
              <w:rPr>
                <w:rFonts w:eastAsia="Times New Roman" w:cs="Times New Roman"/>
                <w:b/>
                <w:bCs/>
                <w:sz w:val="22"/>
                <w:lang w:eastAsia="lv-LV"/>
              </w:rPr>
              <w:t xml:space="preserve">Kopā: </w:t>
            </w:r>
          </w:p>
        </w:tc>
        <w:tc>
          <w:tcPr>
            <w:tcW w:w="1545" w:type="dxa"/>
            <w:tcBorders>
              <w:top w:val="nil"/>
              <w:left w:val="nil"/>
              <w:bottom w:val="single" w:sz="4" w:space="0" w:color="auto"/>
              <w:right w:val="single" w:sz="4" w:space="0" w:color="auto"/>
            </w:tcBorders>
            <w:shd w:val="clear" w:color="auto" w:fill="auto"/>
            <w:noWrap/>
            <w:vAlign w:val="center"/>
          </w:tcPr>
          <w:p w14:paraId="1E5021D1" w14:textId="0E102A8C" w:rsidR="00C72AB4" w:rsidRPr="00F904D6" w:rsidRDefault="00C72AB4" w:rsidP="00C72AB4">
            <w:pPr>
              <w:jc w:val="center"/>
              <w:rPr>
                <w:rFonts w:eastAsia="Times New Roman" w:cs="Times New Roman"/>
                <w:b/>
                <w:bCs/>
                <w:sz w:val="22"/>
                <w:lang w:eastAsia="lv-LV"/>
              </w:rPr>
            </w:pPr>
            <w:r>
              <w:rPr>
                <w:rFonts w:eastAsia="Times New Roman" w:cs="Times New Roman"/>
                <w:b/>
                <w:bCs/>
                <w:sz w:val="22"/>
                <w:lang w:eastAsia="lv-LV"/>
              </w:rPr>
              <w:t>19 </w:t>
            </w:r>
            <w:r w:rsidRPr="00F904D6">
              <w:rPr>
                <w:rFonts w:eastAsia="Times New Roman" w:cs="Times New Roman"/>
                <w:b/>
                <w:bCs/>
                <w:sz w:val="22"/>
                <w:lang w:eastAsia="lv-LV"/>
              </w:rPr>
              <w:t>7</w:t>
            </w:r>
            <w:r>
              <w:rPr>
                <w:rFonts w:eastAsia="Times New Roman" w:cs="Times New Roman"/>
                <w:b/>
                <w:bCs/>
                <w:sz w:val="22"/>
                <w:lang w:eastAsia="lv-LV"/>
              </w:rPr>
              <w:t>44 992</w:t>
            </w:r>
          </w:p>
        </w:tc>
        <w:tc>
          <w:tcPr>
            <w:tcW w:w="1404" w:type="dxa"/>
            <w:tcBorders>
              <w:top w:val="nil"/>
              <w:left w:val="nil"/>
              <w:bottom w:val="single" w:sz="4" w:space="0" w:color="auto"/>
              <w:right w:val="single" w:sz="4" w:space="0" w:color="auto"/>
            </w:tcBorders>
            <w:shd w:val="clear" w:color="auto" w:fill="auto"/>
            <w:noWrap/>
            <w:vAlign w:val="center"/>
            <w:hideMark/>
          </w:tcPr>
          <w:p w14:paraId="032E1271" w14:textId="51A6C71A" w:rsidR="00C72AB4" w:rsidRPr="00F904D6" w:rsidRDefault="00C72AB4" w:rsidP="00C72AB4">
            <w:pPr>
              <w:jc w:val="center"/>
              <w:rPr>
                <w:rFonts w:eastAsia="Times New Roman" w:cs="Times New Roman"/>
                <w:b/>
                <w:color w:val="000000"/>
                <w:sz w:val="22"/>
                <w:lang w:eastAsia="lv-LV"/>
              </w:rPr>
            </w:pPr>
            <w:r w:rsidRPr="00F904D6">
              <w:rPr>
                <w:rFonts w:eastAsia="Times New Roman" w:cs="Times New Roman"/>
                <w:b/>
                <w:color w:val="000000"/>
                <w:sz w:val="22"/>
                <w:lang w:eastAsia="lv-LV"/>
              </w:rPr>
              <w:t>5</w:t>
            </w:r>
            <w:r>
              <w:rPr>
                <w:rFonts w:eastAsia="Times New Roman" w:cs="Times New Roman"/>
                <w:b/>
                <w:color w:val="000000"/>
                <w:sz w:val="22"/>
                <w:lang w:eastAsia="lv-LV"/>
              </w:rPr>
              <w:t> 362 185</w:t>
            </w:r>
          </w:p>
        </w:tc>
        <w:tc>
          <w:tcPr>
            <w:tcW w:w="919" w:type="dxa"/>
            <w:tcBorders>
              <w:top w:val="nil"/>
              <w:left w:val="nil"/>
              <w:bottom w:val="single" w:sz="4" w:space="0" w:color="auto"/>
              <w:right w:val="single" w:sz="4" w:space="0" w:color="auto"/>
            </w:tcBorders>
            <w:shd w:val="clear" w:color="auto" w:fill="auto"/>
            <w:noWrap/>
            <w:vAlign w:val="center"/>
            <w:hideMark/>
          </w:tcPr>
          <w:p w14:paraId="19861F6B" w14:textId="646EAB18" w:rsidR="00C72AB4" w:rsidRPr="00F904D6" w:rsidRDefault="00C72AB4" w:rsidP="00C72AB4">
            <w:pPr>
              <w:jc w:val="center"/>
              <w:rPr>
                <w:rFonts w:eastAsia="Times New Roman" w:cs="Times New Roman"/>
                <w:b/>
                <w:color w:val="000000"/>
                <w:sz w:val="22"/>
                <w:lang w:eastAsia="lv-LV"/>
              </w:rPr>
            </w:pPr>
            <w:r w:rsidRPr="00F904D6">
              <w:rPr>
                <w:rFonts w:eastAsia="Times New Roman" w:cs="Times New Roman"/>
                <w:b/>
                <w:color w:val="000000"/>
                <w:sz w:val="22"/>
                <w:lang w:eastAsia="lv-LV"/>
              </w:rPr>
              <w:t>26,9</w:t>
            </w:r>
          </w:p>
        </w:tc>
        <w:tc>
          <w:tcPr>
            <w:tcW w:w="1516" w:type="dxa"/>
            <w:tcBorders>
              <w:top w:val="nil"/>
              <w:left w:val="nil"/>
              <w:bottom w:val="single" w:sz="4" w:space="0" w:color="auto"/>
              <w:right w:val="single" w:sz="4" w:space="0" w:color="auto"/>
            </w:tcBorders>
            <w:vAlign w:val="center"/>
          </w:tcPr>
          <w:p w14:paraId="15E58A5B" w14:textId="2B3FBEB7" w:rsidR="00C72AB4" w:rsidRPr="005F74BD" w:rsidRDefault="00C72AB4" w:rsidP="005F74BD">
            <w:pPr>
              <w:pStyle w:val="ListParagraph"/>
              <w:numPr>
                <w:ilvl w:val="0"/>
                <w:numId w:val="4"/>
              </w:numPr>
              <w:jc w:val="center"/>
              <w:rPr>
                <w:rFonts w:eastAsia="Times New Roman" w:cs="Times New Roman"/>
                <w:b/>
                <w:color w:val="000000"/>
                <w:sz w:val="22"/>
                <w:lang w:eastAsia="lv-LV"/>
              </w:rPr>
            </w:pPr>
            <w:r w:rsidRPr="005F74BD">
              <w:rPr>
                <w:rFonts w:cs="Times New Roman"/>
                <w:b/>
                <w:color w:val="000000"/>
                <w:sz w:val="22"/>
              </w:rPr>
              <w:t>82 807</w:t>
            </w:r>
          </w:p>
        </w:tc>
      </w:tr>
    </w:tbl>
    <w:p w14:paraId="54094059" w14:textId="623BDC01" w:rsidR="00B72566" w:rsidRPr="005F74BD" w:rsidRDefault="00B72566" w:rsidP="005F74BD">
      <w:pPr>
        <w:pStyle w:val="ListParagraph"/>
        <w:numPr>
          <w:ilvl w:val="0"/>
          <w:numId w:val="1"/>
        </w:numPr>
        <w:suppressAutoHyphens/>
        <w:spacing w:before="120" w:after="120"/>
        <w:contextualSpacing w:val="0"/>
        <w:jc w:val="both"/>
        <w:rPr>
          <w:rFonts w:eastAsia="Calibri" w:cs="Times New Roman"/>
          <w:szCs w:val="24"/>
          <w:u w:val="single"/>
          <w:lang w:eastAsia="ar-SA"/>
        </w:rPr>
      </w:pPr>
      <w:r w:rsidRPr="005F74BD">
        <w:rPr>
          <w:rFonts w:eastAsia="Calibri" w:cs="Times New Roman"/>
          <w:szCs w:val="24"/>
          <w:u w:val="single"/>
          <w:lang w:eastAsia="ar-SA"/>
        </w:rPr>
        <w:t>2014.</w:t>
      </w:r>
      <w:r w:rsidR="00E75393" w:rsidRPr="005F74BD">
        <w:rPr>
          <w:rFonts w:eastAsia="Calibri" w:cs="Times New Roman"/>
          <w:szCs w:val="24"/>
          <w:u w:val="single"/>
          <w:lang w:eastAsia="ar-SA"/>
        </w:rPr>
        <w:t>-</w:t>
      </w:r>
      <w:r w:rsidRPr="005F74BD">
        <w:rPr>
          <w:rFonts w:eastAsia="Calibri" w:cs="Times New Roman"/>
          <w:szCs w:val="24"/>
          <w:u w:val="single"/>
          <w:lang w:eastAsia="ar-SA"/>
        </w:rPr>
        <w:t>2020.gada plānošanas periods</w:t>
      </w:r>
      <w:r w:rsidR="00E969AA">
        <w:rPr>
          <w:rFonts w:eastAsia="Calibri" w:cs="Times New Roman"/>
          <w:szCs w:val="24"/>
          <w:u w:val="single"/>
          <w:lang w:eastAsia="ar-SA"/>
        </w:rPr>
        <w:t>:</w:t>
      </w:r>
    </w:p>
    <w:p w14:paraId="45A75D88" w14:textId="2D74018F" w:rsidR="00C93FFF" w:rsidRDefault="00CE2157" w:rsidP="00AE1728">
      <w:pPr>
        <w:pStyle w:val="ListParagraph"/>
        <w:numPr>
          <w:ilvl w:val="1"/>
          <w:numId w:val="1"/>
        </w:numPr>
        <w:suppressAutoHyphens/>
        <w:spacing w:before="120" w:after="120"/>
        <w:ind w:left="426" w:hanging="431"/>
        <w:contextualSpacing w:val="0"/>
        <w:jc w:val="both"/>
        <w:rPr>
          <w:rFonts w:eastAsia="Times New Roman" w:cs="Times New Roman"/>
          <w:color w:val="000000"/>
          <w:szCs w:val="24"/>
        </w:rPr>
      </w:pPr>
      <w:r w:rsidRPr="00CE2157">
        <w:rPr>
          <w:rFonts w:eastAsia="Times New Roman" w:cs="Times New Roman"/>
          <w:color w:val="000000"/>
          <w:szCs w:val="24"/>
        </w:rPr>
        <w:t>2015.gada 23. un 24.aprīlī no</w:t>
      </w:r>
      <w:r w:rsidR="00F77C93">
        <w:rPr>
          <w:rFonts w:eastAsia="Times New Roman" w:cs="Times New Roman"/>
          <w:color w:val="000000"/>
          <w:szCs w:val="24"/>
        </w:rPr>
        <w:t>tika</w:t>
      </w:r>
      <w:r w:rsidRPr="00CE2157">
        <w:rPr>
          <w:rFonts w:eastAsia="Times New Roman" w:cs="Times New Roman"/>
          <w:color w:val="000000"/>
          <w:szCs w:val="24"/>
        </w:rPr>
        <w:t xml:space="preserve"> ES fondu 2014.–2020.gada plānošanas perioda apakškomitejas sēdes un 2015.gada 30.aprīlī – ES fondu 2014.–2020.gada plānošanas perioda uzraudzības komitejas sēde, nodrošinot specifisko atbalsta mērķu (turpmāk – SAM) ieviešanas laika grafika saskaņošanas procesu. </w:t>
      </w:r>
      <w:r w:rsidR="00F77C93">
        <w:rPr>
          <w:rFonts w:eastAsia="Times New Roman" w:cs="Times New Roman"/>
          <w:color w:val="000000"/>
          <w:szCs w:val="24"/>
        </w:rPr>
        <w:t>Tāpat</w:t>
      </w:r>
      <w:r w:rsidR="00F77C93" w:rsidRPr="00CE2157">
        <w:rPr>
          <w:rFonts w:eastAsia="Times New Roman" w:cs="Times New Roman"/>
          <w:color w:val="000000"/>
          <w:szCs w:val="24"/>
        </w:rPr>
        <w:t xml:space="preserve"> </w:t>
      </w:r>
      <w:r w:rsidRPr="00CE2157">
        <w:rPr>
          <w:rFonts w:eastAsia="Times New Roman" w:cs="Times New Roman"/>
          <w:color w:val="000000"/>
          <w:szCs w:val="24"/>
        </w:rPr>
        <w:t>par SAM ieviešanas laika grafiku</w:t>
      </w:r>
      <w:r w:rsidR="00F77C93">
        <w:rPr>
          <w:rFonts w:eastAsia="Times New Roman" w:cs="Times New Roman"/>
          <w:color w:val="000000"/>
          <w:szCs w:val="24"/>
        </w:rPr>
        <w:t xml:space="preserve"> notika</w:t>
      </w:r>
      <w:r w:rsidR="00F77C93" w:rsidRPr="00CE2157">
        <w:rPr>
          <w:rFonts w:eastAsia="Times New Roman" w:cs="Times New Roman"/>
          <w:color w:val="000000"/>
          <w:szCs w:val="24"/>
        </w:rPr>
        <w:t xml:space="preserve"> </w:t>
      </w:r>
      <w:r w:rsidRPr="00CE2157">
        <w:rPr>
          <w:rFonts w:eastAsia="Times New Roman" w:cs="Times New Roman"/>
          <w:color w:val="000000"/>
          <w:szCs w:val="24"/>
        </w:rPr>
        <w:t xml:space="preserve">diskusijas Koalīcijas partneru darba grupas par ES fondu jautājumiem 2015.gada 7.maija sēdē, uzdodot ES fondu atbildīgajām iestādēm papildināt SAM ieviešanas laika grafiku ar detalizētāku sākotnējā novērtējuma izstrādes laika grafiku tiem SAM, kurus plānots uzsākt 2016.gadā. </w:t>
      </w:r>
      <w:r w:rsidR="00977DA0">
        <w:rPr>
          <w:rFonts w:eastAsia="Times New Roman" w:cs="Times New Roman"/>
          <w:color w:val="000000"/>
          <w:szCs w:val="24"/>
        </w:rPr>
        <w:t>Pēc saskaņošanas Koalīcijas partneru darba grupā</w:t>
      </w:r>
      <w:r w:rsidR="00977DA0" w:rsidRPr="00CE2157">
        <w:rPr>
          <w:rFonts w:eastAsia="Times New Roman" w:cs="Times New Roman"/>
          <w:color w:val="000000"/>
          <w:szCs w:val="24"/>
        </w:rPr>
        <w:t xml:space="preserve"> par ES fondu jautājumiem </w:t>
      </w:r>
      <w:r w:rsidRPr="00CE2157">
        <w:rPr>
          <w:rFonts w:eastAsia="Times New Roman" w:cs="Times New Roman"/>
          <w:color w:val="000000"/>
          <w:szCs w:val="24"/>
        </w:rPr>
        <w:t xml:space="preserve">SAM ieviešanas laika grafiku plānots virzīt </w:t>
      </w:r>
      <w:r w:rsidR="00977DA0">
        <w:rPr>
          <w:rFonts w:eastAsia="Times New Roman" w:cs="Times New Roman"/>
          <w:color w:val="000000"/>
          <w:szCs w:val="24"/>
        </w:rPr>
        <w:t>apstiprināšanai</w:t>
      </w:r>
      <w:r w:rsidR="00977DA0" w:rsidRPr="00CE2157">
        <w:rPr>
          <w:rFonts w:eastAsia="Times New Roman" w:cs="Times New Roman"/>
          <w:color w:val="000000"/>
          <w:szCs w:val="24"/>
        </w:rPr>
        <w:t xml:space="preserve"> </w:t>
      </w:r>
      <w:r w:rsidRPr="00CE2157">
        <w:rPr>
          <w:rFonts w:eastAsia="Times New Roman" w:cs="Times New Roman"/>
          <w:color w:val="000000"/>
          <w:szCs w:val="24"/>
        </w:rPr>
        <w:t xml:space="preserve">Ministru kabinetā, kas būs </w:t>
      </w:r>
      <w:r w:rsidR="00977DA0">
        <w:rPr>
          <w:rFonts w:eastAsia="Times New Roman" w:cs="Times New Roman"/>
          <w:color w:val="000000"/>
          <w:szCs w:val="24"/>
        </w:rPr>
        <w:t xml:space="preserve">stingrāks </w:t>
      </w:r>
      <w:r w:rsidRPr="00CE2157">
        <w:rPr>
          <w:rFonts w:eastAsia="Times New Roman" w:cs="Times New Roman"/>
          <w:color w:val="000000"/>
          <w:szCs w:val="24"/>
        </w:rPr>
        <w:t>atskaites punkts</w:t>
      </w:r>
      <w:r w:rsidR="00977DA0">
        <w:rPr>
          <w:rFonts w:eastAsia="Times New Roman" w:cs="Times New Roman"/>
          <w:color w:val="000000"/>
          <w:szCs w:val="24"/>
        </w:rPr>
        <w:t xml:space="preserve"> un pamats</w:t>
      </w:r>
      <w:r w:rsidRPr="00CE2157">
        <w:rPr>
          <w:rFonts w:eastAsia="Times New Roman" w:cs="Times New Roman"/>
          <w:color w:val="000000"/>
          <w:szCs w:val="24"/>
        </w:rPr>
        <w:t>,</w:t>
      </w:r>
      <w:r w:rsidR="00977DA0" w:rsidRPr="00977DA0">
        <w:rPr>
          <w:rFonts w:eastAsia="Calibri"/>
        </w:rPr>
        <w:t xml:space="preserve"> </w:t>
      </w:r>
      <w:r w:rsidR="00977DA0">
        <w:rPr>
          <w:rFonts w:eastAsia="Calibri"/>
        </w:rPr>
        <w:t xml:space="preserve">sniedzot ikmēneša ziņojumā </w:t>
      </w:r>
      <w:r w:rsidR="00977DA0">
        <w:rPr>
          <w:rFonts w:eastAsia="Calibri" w:cs="Times New Roman"/>
          <w:szCs w:val="24"/>
          <w:lang w:eastAsia="ar-SA"/>
        </w:rPr>
        <w:t>Ministru kabinetam</w:t>
      </w:r>
      <w:r w:rsidR="00977DA0">
        <w:rPr>
          <w:rFonts w:eastAsia="Calibri"/>
        </w:rPr>
        <w:t xml:space="preserve"> </w:t>
      </w:r>
      <w:r w:rsidR="00977DA0" w:rsidRPr="00CE2157">
        <w:rPr>
          <w:rFonts w:eastAsia="Times New Roman" w:cs="Times New Roman"/>
          <w:color w:val="000000"/>
          <w:szCs w:val="24"/>
        </w:rPr>
        <w:t>informāciju par SAM ieviešanas laika grafika ievērošanu</w:t>
      </w:r>
      <w:r w:rsidRPr="00CE2157">
        <w:rPr>
          <w:rFonts w:eastAsia="Times New Roman" w:cs="Times New Roman"/>
          <w:color w:val="000000"/>
          <w:szCs w:val="24"/>
        </w:rPr>
        <w:t>.</w:t>
      </w:r>
    </w:p>
    <w:p w14:paraId="1AD6DEC5" w14:textId="1E6B488B" w:rsidR="00C93FFF" w:rsidRPr="00C93FFF" w:rsidRDefault="00C93FFF" w:rsidP="00AE1728">
      <w:pPr>
        <w:pStyle w:val="ListParagraph"/>
        <w:numPr>
          <w:ilvl w:val="1"/>
          <w:numId w:val="1"/>
        </w:numPr>
        <w:suppressAutoHyphens/>
        <w:spacing w:before="120" w:after="120"/>
        <w:ind w:left="426" w:hanging="431"/>
        <w:contextualSpacing w:val="0"/>
        <w:jc w:val="both"/>
        <w:rPr>
          <w:rFonts w:eastAsia="Times New Roman" w:cs="Times New Roman"/>
          <w:color w:val="000000"/>
          <w:szCs w:val="24"/>
        </w:rPr>
      </w:pPr>
      <w:r w:rsidRPr="00E617BD">
        <w:rPr>
          <w:rFonts w:eastAsia="Calibri"/>
        </w:rPr>
        <w:t>Lai nodrošinātu darbības programmā un darbības programmas papildinājumā noteikto rādītāju, tai skaitā snieguma ietvara, izpildi, 2014.-2020.gada plānošanas periodā reizi gadā līdz 31. decembrim vadošā iestāde sadarbībā ar atbildīgo iestādi un sadarbības iestādi izstrādā sasniedzamo rezultātu plānu, kurā apkopota aktuālākā informācija par rādītāju faktisko izpildi atbildīgo iestāžu prognozes par rādītājiem gadu dalījumā līdz perioda beigām.</w:t>
      </w:r>
      <w:r>
        <w:rPr>
          <w:rFonts w:eastAsia="Calibri"/>
        </w:rPr>
        <w:t xml:space="preserve"> </w:t>
      </w:r>
      <w:r w:rsidRPr="00C93FFF">
        <w:rPr>
          <w:rFonts w:eastAsia="Calibri"/>
        </w:rPr>
        <w:t>Minētās rādītāju prognozes tiks apstiprinātas</w:t>
      </w:r>
      <w:r w:rsidRPr="00E617BD">
        <w:t xml:space="preserve"> </w:t>
      </w:r>
      <w:r w:rsidR="00E969AA">
        <w:t>M</w:t>
      </w:r>
      <w:r w:rsidRPr="00E617BD">
        <w:t>inistru kabinetā</w:t>
      </w:r>
      <w:r w:rsidRPr="00C93FFF">
        <w:rPr>
          <w:rFonts w:eastAsia="Calibri"/>
        </w:rPr>
        <w:t>, kopā ar vadošās iestādes informatīvo zi</w:t>
      </w:r>
      <w:r w:rsidRPr="00E617BD">
        <w:t>ņojumu par ES fondu īstenošanu. Ministru kabinetā</w:t>
      </w:r>
      <w:r w:rsidRPr="00C93FFF">
        <w:rPr>
          <w:rFonts w:eastAsia="Calibri"/>
        </w:rPr>
        <w:t xml:space="preserve"> apstiprināto plānu/ progno</w:t>
      </w:r>
      <w:r>
        <w:rPr>
          <w:rFonts w:eastAsia="Calibri"/>
        </w:rPr>
        <w:t xml:space="preserve">žu izpildi vadošā iestāde vērtēs gan </w:t>
      </w:r>
      <w:r w:rsidR="00F77C93">
        <w:rPr>
          <w:rFonts w:eastAsia="Calibri"/>
        </w:rPr>
        <w:t xml:space="preserve">ikmēneša </w:t>
      </w:r>
      <w:r>
        <w:rPr>
          <w:rFonts w:eastAsia="Calibri"/>
        </w:rPr>
        <w:t>operatīvās</w:t>
      </w:r>
      <w:r w:rsidRPr="00C93FFF">
        <w:rPr>
          <w:rFonts w:eastAsia="Calibri"/>
        </w:rPr>
        <w:t xml:space="preserve"> progre</w:t>
      </w:r>
      <w:r w:rsidRPr="00E617BD">
        <w:t>sa informācijas ietvaros, gan sadarbības iestādes</w:t>
      </w:r>
      <w:r w:rsidRPr="00C93FFF">
        <w:rPr>
          <w:rFonts w:eastAsia="Calibri"/>
        </w:rPr>
        <w:t xml:space="preserve"> un </w:t>
      </w:r>
      <w:r w:rsidRPr="00E617BD">
        <w:t>atbildīgo iestāžu</w:t>
      </w:r>
      <w:r w:rsidRPr="00C93FFF">
        <w:rPr>
          <w:rFonts w:eastAsia="Calibri"/>
        </w:rPr>
        <w:t xml:space="preserve"> ziņoj</w:t>
      </w:r>
      <w:r w:rsidR="00B550A3">
        <w:rPr>
          <w:rFonts w:eastAsia="Calibri"/>
        </w:rPr>
        <w:t>umos sniegtās</w:t>
      </w:r>
      <w:r w:rsidRPr="00C93FFF">
        <w:rPr>
          <w:rFonts w:eastAsia="Calibri"/>
        </w:rPr>
        <w:t xml:space="preserve"> informācijas un analīzes ietvaros</w:t>
      </w:r>
      <w:r w:rsidRPr="00E617BD">
        <w:t>,</w:t>
      </w:r>
      <w:r w:rsidRPr="00C93FFF">
        <w:rPr>
          <w:rFonts w:eastAsia="Calibri"/>
        </w:rPr>
        <w:t xml:space="preserve"> un būtisku risku/ noviržu gadījumos ierosin</w:t>
      </w:r>
      <w:r w:rsidR="00E969AA">
        <w:rPr>
          <w:rFonts w:eastAsia="Calibri"/>
        </w:rPr>
        <w:t>ot</w:t>
      </w:r>
      <w:r w:rsidRPr="00C93FFF">
        <w:rPr>
          <w:rFonts w:eastAsia="Calibri"/>
        </w:rPr>
        <w:t xml:space="preserve"> rīcību to novēršanai. </w:t>
      </w:r>
      <w:r w:rsidR="00F77C93">
        <w:rPr>
          <w:rFonts w:eastAsia="Calibri"/>
        </w:rPr>
        <w:t xml:space="preserve">Pēc iepriekš minēto plānu apstiprināšanas Finanšu ministrija iesniegs operatīvo izpildes informāciju ikmēneša ziņojumā </w:t>
      </w:r>
      <w:r w:rsidR="00F77C93">
        <w:rPr>
          <w:rFonts w:eastAsia="Calibri" w:cs="Times New Roman"/>
          <w:szCs w:val="24"/>
          <w:lang w:eastAsia="ar-SA"/>
        </w:rPr>
        <w:t>Ministru kabinetam.</w:t>
      </w:r>
      <w:r w:rsidR="00F77C93" w:rsidRPr="00AD3635">
        <w:rPr>
          <w:rFonts w:eastAsia="Calibri" w:cs="Times New Roman"/>
          <w:szCs w:val="24"/>
          <w:lang w:eastAsia="ar-SA"/>
        </w:rPr>
        <w:t xml:space="preserve"> </w:t>
      </w:r>
    </w:p>
    <w:p w14:paraId="2CFC18EF" w14:textId="117C6F5F" w:rsidR="002A1C54" w:rsidRPr="00D87C42" w:rsidRDefault="00D87C42" w:rsidP="00AE1728">
      <w:pPr>
        <w:pStyle w:val="ListParagraph"/>
        <w:numPr>
          <w:ilvl w:val="1"/>
          <w:numId w:val="1"/>
        </w:numPr>
        <w:suppressAutoHyphens/>
        <w:spacing w:before="120" w:after="120"/>
        <w:ind w:left="426" w:hanging="431"/>
        <w:contextualSpacing w:val="0"/>
        <w:jc w:val="both"/>
        <w:rPr>
          <w:rFonts w:eastAsia="Calibri" w:cs="Times New Roman"/>
          <w:color w:val="FF0000"/>
          <w:szCs w:val="24"/>
          <w:lang w:eastAsia="ar-SA"/>
        </w:rPr>
      </w:pPr>
      <w:r>
        <w:rPr>
          <w:rFonts w:eastAsia="Times New Roman" w:cs="Times New Roman"/>
          <w:color w:val="000000"/>
          <w:szCs w:val="24"/>
        </w:rPr>
        <w:lastRenderedPageBreak/>
        <w:t>2015.gad</w:t>
      </w:r>
      <w:r w:rsidR="00977DA0">
        <w:rPr>
          <w:rFonts w:eastAsia="Times New Roman" w:cs="Times New Roman"/>
          <w:color w:val="000000"/>
          <w:szCs w:val="24"/>
        </w:rPr>
        <w:t>ā līdz</w:t>
      </w:r>
      <w:r>
        <w:rPr>
          <w:rFonts w:eastAsia="Times New Roman" w:cs="Times New Roman"/>
          <w:color w:val="000000"/>
          <w:szCs w:val="24"/>
        </w:rPr>
        <w:t xml:space="preserve"> 30.aprīļa</w:t>
      </w:r>
      <w:r w:rsidRPr="003D1BB4">
        <w:rPr>
          <w:rFonts w:eastAsia="Times New Roman" w:cs="Times New Roman"/>
          <w:color w:val="000000"/>
          <w:szCs w:val="24"/>
        </w:rPr>
        <w:t xml:space="preserve"> beigām ES fondu valsts budžeta izde</w:t>
      </w:r>
      <w:r>
        <w:rPr>
          <w:rFonts w:eastAsia="Times New Roman" w:cs="Times New Roman"/>
          <w:color w:val="000000"/>
          <w:szCs w:val="24"/>
        </w:rPr>
        <w:t xml:space="preserve">vumu plāna </w:t>
      </w:r>
      <w:r w:rsidRPr="003D1BB4">
        <w:rPr>
          <w:rFonts w:eastAsia="Times New Roman" w:cs="Times New Roman"/>
          <w:color w:val="000000"/>
          <w:szCs w:val="24"/>
        </w:rPr>
        <w:t xml:space="preserve">neizpilde </w:t>
      </w:r>
      <w:r>
        <w:rPr>
          <w:rFonts w:eastAsia="Times New Roman" w:cs="Times New Roman"/>
          <w:color w:val="000000"/>
          <w:szCs w:val="24"/>
        </w:rPr>
        <w:t>ir</w:t>
      </w:r>
      <w:r w:rsidRPr="00390DBD">
        <w:rPr>
          <w:rFonts w:eastAsia="Calibri" w:cs="Times New Roman"/>
          <w:szCs w:val="24"/>
          <w:lang w:eastAsia="ar-SA"/>
        </w:rPr>
        <w:t xml:space="preserve"> </w:t>
      </w:r>
      <w:r>
        <w:rPr>
          <w:rFonts w:eastAsia="Calibri" w:cs="Times New Roman"/>
          <w:szCs w:val="24"/>
          <w:lang w:eastAsia="ar-SA"/>
        </w:rPr>
        <w:t xml:space="preserve">0,5 milj. </w:t>
      </w:r>
      <w:r>
        <w:rPr>
          <w:rFonts w:eastAsia="Calibri" w:cs="Times New Roman"/>
          <w:i/>
          <w:szCs w:val="24"/>
          <w:lang w:eastAsia="ar-SA"/>
        </w:rPr>
        <w:t xml:space="preserve">euro </w:t>
      </w:r>
      <w:r>
        <w:rPr>
          <w:rFonts w:eastAsia="Calibri" w:cs="Times New Roman"/>
          <w:szCs w:val="24"/>
          <w:lang w:eastAsia="ar-SA"/>
        </w:rPr>
        <w:t xml:space="preserve">jeb 4,1% no perioda plāna. </w:t>
      </w:r>
      <w:r>
        <w:rPr>
          <w:rFonts w:eastAsia="Times New Roman" w:cs="Times New Roman"/>
          <w:color w:val="000000"/>
          <w:szCs w:val="24"/>
        </w:rPr>
        <w:t>Šobrīd</w:t>
      </w:r>
      <w:r w:rsidR="000F1EE7">
        <w:rPr>
          <w:rFonts w:eastAsia="Times New Roman" w:cs="Times New Roman"/>
          <w:color w:val="000000"/>
          <w:szCs w:val="24"/>
        </w:rPr>
        <w:t xml:space="preserve"> ministriju budžetos līdz 2015.</w:t>
      </w:r>
      <w:r>
        <w:rPr>
          <w:rFonts w:eastAsia="Times New Roman" w:cs="Times New Roman"/>
          <w:color w:val="000000"/>
          <w:szCs w:val="24"/>
        </w:rPr>
        <w:t xml:space="preserve">gada beigām ieplānoti 49,2 milj. </w:t>
      </w:r>
      <w:r w:rsidRPr="00224CD3">
        <w:rPr>
          <w:rFonts w:eastAsia="Times New Roman" w:cs="Times New Roman"/>
          <w:i/>
          <w:color w:val="000000"/>
          <w:szCs w:val="24"/>
        </w:rPr>
        <w:t>euro</w:t>
      </w:r>
      <w:r>
        <w:rPr>
          <w:rFonts w:eastAsia="Times New Roman" w:cs="Times New Roman"/>
          <w:i/>
          <w:color w:val="000000"/>
          <w:szCs w:val="24"/>
        </w:rPr>
        <w:t xml:space="preserve">, </w:t>
      </w:r>
      <w:r>
        <w:rPr>
          <w:rFonts w:eastAsia="Times New Roman" w:cs="Times New Roman"/>
          <w:color w:val="000000"/>
          <w:szCs w:val="24"/>
        </w:rPr>
        <w:t xml:space="preserve">izpildīti </w:t>
      </w:r>
      <w:r w:rsidRPr="00383FB4">
        <w:rPr>
          <w:rFonts w:eastAsia="Times New Roman" w:cs="Times New Roman"/>
          <w:color w:val="000000"/>
          <w:szCs w:val="24"/>
        </w:rPr>
        <w:t>23,3%</w:t>
      </w:r>
      <w:r>
        <w:rPr>
          <w:rFonts w:eastAsia="Times New Roman" w:cs="Times New Roman"/>
          <w:color w:val="000000"/>
          <w:szCs w:val="24"/>
        </w:rPr>
        <w:t xml:space="preserve"> no gada plāna</w:t>
      </w:r>
      <w:r w:rsidR="000C6BC9">
        <w:rPr>
          <w:rFonts w:eastAsia="Times New Roman" w:cs="Times New Roman"/>
          <w:color w:val="000000"/>
          <w:szCs w:val="24"/>
        </w:rPr>
        <w:t>, norādot uz gandrīz identisku tendenci bud</w:t>
      </w:r>
      <w:r w:rsidR="000F1EE7">
        <w:rPr>
          <w:rFonts w:eastAsia="Times New Roman" w:cs="Times New Roman"/>
          <w:color w:val="000000"/>
          <w:szCs w:val="24"/>
        </w:rPr>
        <w:t>žeta izlietojumā kā 2007.-2013.</w:t>
      </w:r>
      <w:r w:rsidR="000C6BC9">
        <w:rPr>
          <w:rFonts w:eastAsia="Times New Roman" w:cs="Times New Roman"/>
          <w:color w:val="000000"/>
          <w:szCs w:val="24"/>
        </w:rPr>
        <w:t>gadu plānošanas periodā</w:t>
      </w:r>
      <w:r>
        <w:rPr>
          <w:rFonts w:eastAsia="Times New Roman" w:cs="Times New Roman"/>
          <w:color w:val="000000"/>
          <w:szCs w:val="24"/>
        </w:rPr>
        <w:t>. Neizpilde L</w:t>
      </w:r>
      <w:r w:rsidR="0067394B">
        <w:rPr>
          <w:rFonts w:eastAsia="Times New Roman" w:cs="Times New Roman"/>
          <w:color w:val="000000"/>
          <w:szCs w:val="24"/>
        </w:rPr>
        <w:t>abklājības ministrijai</w:t>
      </w:r>
      <w:r>
        <w:rPr>
          <w:rFonts w:eastAsia="Times New Roman" w:cs="Times New Roman"/>
          <w:color w:val="000000"/>
          <w:szCs w:val="24"/>
        </w:rPr>
        <w:t xml:space="preserve"> (0,3 milj. </w:t>
      </w:r>
      <w:r w:rsidRPr="00221F6F">
        <w:rPr>
          <w:rFonts w:eastAsia="Times New Roman" w:cs="Times New Roman"/>
          <w:i/>
          <w:color w:val="000000"/>
          <w:szCs w:val="24"/>
        </w:rPr>
        <w:t>euro</w:t>
      </w:r>
      <w:r>
        <w:rPr>
          <w:rFonts w:eastAsia="Times New Roman" w:cs="Times New Roman"/>
          <w:color w:val="000000"/>
          <w:szCs w:val="24"/>
        </w:rPr>
        <w:t>)</w:t>
      </w:r>
      <w:r>
        <w:rPr>
          <w:rFonts w:eastAsia="Times New Roman" w:cs="Times New Roman"/>
          <w:i/>
          <w:color w:val="000000"/>
          <w:szCs w:val="24"/>
        </w:rPr>
        <w:t xml:space="preserve"> </w:t>
      </w:r>
      <w:r>
        <w:rPr>
          <w:rFonts w:eastAsia="Times New Roman" w:cs="Times New Roman"/>
          <w:color w:val="000000"/>
          <w:szCs w:val="24"/>
        </w:rPr>
        <w:t>un I</w:t>
      </w:r>
      <w:r w:rsidR="0067394B">
        <w:rPr>
          <w:rFonts w:eastAsia="Times New Roman" w:cs="Times New Roman"/>
          <w:color w:val="000000"/>
          <w:szCs w:val="24"/>
        </w:rPr>
        <w:t>zglītības un zinātnes ministrijai</w:t>
      </w:r>
      <w:r>
        <w:rPr>
          <w:rFonts w:eastAsia="Times New Roman" w:cs="Times New Roman"/>
          <w:color w:val="000000"/>
          <w:szCs w:val="24"/>
        </w:rPr>
        <w:t xml:space="preserve"> (0,2 milj. </w:t>
      </w:r>
      <w:r w:rsidRPr="00221F6F">
        <w:rPr>
          <w:rFonts w:eastAsia="Times New Roman" w:cs="Times New Roman"/>
          <w:i/>
          <w:color w:val="000000"/>
          <w:szCs w:val="24"/>
        </w:rPr>
        <w:t>euro</w:t>
      </w:r>
      <w:r>
        <w:rPr>
          <w:rFonts w:eastAsia="Times New Roman" w:cs="Times New Roman"/>
          <w:color w:val="000000"/>
          <w:szCs w:val="24"/>
        </w:rPr>
        <w:t xml:space="preserve">) </w:t>
      </w:r>
      <w:r w:rsidR="00977DA0">
        <w:rPr>
          <w:rFonts w:eastAsia="Times New Roman" w:cs="Times New Roman"/>
          <w:color w:val="000000"/>
          <w:szCs w:val="24"/>
        </w:rPr>
        <w:t xml:space="preserve">ir </w:t>
      </w:r>
      <w:r w:rsidR="009411ED">
        <w:rPr>
          <w:rFonts w:eastAsia="Times New Roman" w:cs="Times New Roman"/>
          <w:color w:val="000000"/>
          <w:szCs w:val="24"/>
        </w:rPr>
        <w:t>SAM</w:t>
      </w:r>
      <w:r>
        <w:rPr>
          <w:rFonts w:eastAsia="Times New Roman" w:cs="Times New Roman"/>
          <w:color w:val="000000"/>
          <w:szCs w:val="24"/>
        </w:rPr>
        <w:t xml:space="preserve"> ieviešanā</w:t>
      </w:r>
      <w:r w:rsidRPr="00221F6F">
        <w:rPr>
          <w:rFonts w:eastAsia="Times New Roman" w:cs="Times New Roman"/>
          <w:color w:val="000000"/>
          <w:szCs w:val="24"/>
        </w:rPr>
        <w:t>,</w:t>
      </w:r>
      <w:r>
        <w:rPr>
          <w:rFonts w:eastAsia="Times New Roman" w:cs="Times New Roman"/>
          <w:color w:val="000000"/>
          <w:szCs w:val="24"/>
        </w:rPr>
        <w:t xml:space="preserve"> kas vērsts uz jauniešu nodarbinātības paaugstināšanu.</w:t>
      </w:r>
    </w:p>
    <w:p w14:paraId="10F9B5C1" w14:textId="5F6BDAF0" w:rsidR="00D87C42" w:rsidRDefault="00D87C42" w:rsidP="00D87C42">
      <w:pPr>
        <w:pStyle w:val="ListParagraph"/>
        <w:suppressAutoHyphens/>
        <w:ind w:left="360"/>
        <w:contextualSpacing w:val="0"/>
        <w:jc w:val="both"/>
        <w:rPr>
          <w:rFonts w:eastAsia="Calibri" w:cs="Times New Roman"/>
          <w:i/>
          <w:sz w:val="22"/>
          <w:szCs w:val="24"/>
          <w:lang w:eastAsia="ar-SA"/>
        </w:rPr>
      </w:pPr>
      <w:r w:rsidRPr="0079690F">
        <w:rPr>
          <w:rFonts w:eastAsia="Calibri" w:cs="Times New Roman"/>
          <w:i/>
          <w:sz w:val="22"/>
          <w:szCs w:val="24"/>
          <w:lang w:eastAsia="ar-SA"/>
        </w:rPr>
        <w:t>Tabula</w:t>
      </w:r>
      <w:r>
        <w:rPr>
          <w:rFonts w:eastAsia="Calibri" w:cs="Times New Roman"/>
          <w:i/>
          <w:sz w:val="22"/>
          <w:szCs w:val="24"/>
          <w:lang w:eastAsia="ar-SA"/>
        </w:rPr>
        <w:t xml:space="preserve"> 4</w:t>
      </w:r>
      <w:r w:rsidRPr="0079690F">
        <w:rPr>
          <w:rFonts w:eastAsia="Calibri" w:cs="Times New Roman"/>
          <w:i/>
          <w:sz w:val="22"/>
          <w:szCs w:val="24"/>
          <w:lang w:eastAsia="ar-SA"/>
        </w:rPr>
        <w:t xml:space="preserve">. </w:t>
      </w:r>
      <w:r w:rsidR="005F4848">
        <w:rPr>
          <w:rFonts w:eastAsia="Calibri" w:cs="Times New Roman"/>
          <w:i/>
          <w:sz w:val="22"/>
          <w:szCs w:val="24"/>
          <w:lang w:eastAsia="ar-SA"/>
        </w:rPr>
        <w:t xml:space="preserve">Atbildīgo iestāžu </w:t>
      </w:r>
      <w:r w:rsidRPr="0079690F">
        <w:rPr>
          <w:rFonts w:eastAsia="Calibri" w:cs="Times New Roman"/>
          <w:i/>
          <w:sz w:val="22"/>
          <w:szCs w:val="24"/>
          <w:lang w:eastAsia="ar-SA"/>
        </w:rPr>
        <w:t xml:space="preserve">valsts budžeta izlietojums līdz </w:t>
      </w:r>
      <w:r w:rsidR="009411ED">
        <w:rPr>
          <w:rFonts w:eastAsia="Calibri" w:cs="Times New Roman"/>
          <w:i/>
          <w:sz w:val="22"/>
          <w:szCs w:val="24"/>
          <w:lang w:eastAsia="ar-SA"/>
        </w:rPr>
        <w:t>2015.gada 30.aprīlim</w:t>
      </w:r>
      <w:r w:rsidRPr="0079690F">
        <w:rPr>
          <w:rFonts w:eastAsia="Calibri" w:cs="Times New Roman"/>
          <w:i/>
          <w:sz w:val="22"/>
          <w:szCs w:val="24"/>
          <w:lang w:eastAsia="ar-SA"/>
        </w:rPr>
        <w:t>, euro.</w:t>
      </w:r>
    </w:p>
    <w:p w14:paraId="3B4E7C47" w14:textId="77777777" w:rsidR="00E969AA" w:rsidRPr="0079690F" w:rsidRDefault="00E969AA" w:rsidP="00D87C42">
      <w:pPr>
        <w:pStyle w:val="ListParagraph"/>
        <w:suppressAutoHyphens/>
        <w:ind w:left="360"/>
        <w:contextualSpacing w:val="0"/>
        <w:jc w:val="both"/>
        <w:rPr>
          <w:rFonts w:eastAsia="Calibri" w:cs="Times New Roman"/>
          <w:i/>
          <w:sz w:val="22"/>
          <w:szCs w:val="24"/>
          <w:lang w:eastAsia="ar-SA"/>
        </w:rPr>
      </w:pPr>
    </w:p>
    <w:tbl>
      <w:tblPr>
        <w:tblW w:w="8811" w:type="dxa"/>
        <w:jc w:val="center"/>
        <w:tblLook w:val="04A0" w:firstRow="1" w:lastRow="0" w:firstColumn="1" w:lastColumn="0" w:noHBand="0" w:noVBand="1"/>
      </w:tblPr>
      <w:tblGrid>
        <w:gridCol w:w="2297"/>
        <w:gridCol w:w="2126"/>
        <w:gridCol w:w="1701"/>
        <w:gridCol w:w="1418"/>
        <w:gridCol w:w="1269"/>
      </w:tblGrid>
      <w:tr w:rsidR="00C72AB4" w:rsidRPr="00977DA0" w14:paraId="7A9A9579" w14:textId="35C73AA2" w:rsidTr="00AE1728">
        <w:trPr>
          <w:trHeight w:val="300"/>
          <w:jc w:val="center"/>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E5D71" w14:textId="77777777" w:rsidR="00C72AB4" w:rsidRPr="006601C6" w:rsidRDefault="00C72AB4" w:rsidP="00A77C1C">
            <w:pPr>
              <w:jc w:val="center"/>
              <w:rPr>
                <w:rFonts w:eastAsia="Times New Roman" w:cs="Times New Roman"/>
                <w:b/>
                <w:sz w:val="22"/>
                <w:lang w:eastAsia="lv-LV"/>
              </w:rPr>
            </w:pPr>
            <w:r w:rsidRPr="006601C6">
              <w:rPr>
                <w:rFonts w:eastAsia="Times New Roman" w:cs="Times New Roman"/>
                <w:b/>
                <w:sz w:val="22"/>
                <w:lang w:eastAsia="lv-LV"/>
              </w:rPr>
              <w:t>Atbildīgā iestāde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01397F5" w14:textId="77777777" w:rsidR="00C72AB4" w:rsidRPr="006601C6" w:rsidRDefault="00C72AB4" w:rsidP="00A77C1C">
            <w:pPr>
              <w:jc w:val="center"/>
              <w:rPr>
                <w:rFonts w:eastAsia="Times New Roman" w:cs="Times New Roman"/>
                <w:b/>
                <w:sz w:val="22"/>
                <w:lang w:eastAsia="lv-LV"/>
              </w:rPr>
            </w:pPr>
            <w:r w:rsidRPr="006601C6">
              <w:rPr>
                <w:rFonts w:eastAsia="Times New Roman" w:cs="Times New Roman"/>
                <w:b/>
                <w:sz w:val="22"/>
                <w:lang w:eastAsia="lv-LV"/>
              </w:rPr>
              <w:t>Atbildīgo iestāžu plāns 01.01.2015. - 30.04.2015.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B97F06" w14:textId="5639180D" w:rsidR="00C72AB4" w:rsidRPr="006601C6" w:rsidRDefault="00B550A3" w:rsidP="00A77C1C">
            <w:pPr>
              <w:jc w:val="center"/>
              <w:rPr>
                <w:rFonts w:eastAsia="Times New Roman" w:cs="Times New Roman"/>
                <w:b/>
                <w:sz w:val="22"/>
                <w:lang w:eastAsia="lv-LV"/>
              </w:rPr>
            </w:pPr>
            <w:r>
              <w:rPr>
                <w:rFonts w:eastAsia="Times New Roman" w:cs="Times New Roman"/>
                <w:b/>
                <w:sz w:val="22"/>
                <w:lang w:eastAsia="lv-LV"/>
              </w:rPr>
              <w:t xml:space="preserve">Faktiskā izpilde 01.01.2015. - </w:t>
            </w:r>
            <w:r w:rsidR="00C72AB4" w:rsidRPr="006601C6">
              <w:rPr>
                <w:rFonts w:eastAsia="Times New Roman" w:cs="Times New Roman"/>
                <w:b/>
                <w:sz w:val="22"/>
                <w:lang w:eastAsia="lv-LV"/>
              </w:rPr>
              <w:t>30.04.2015.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94AEE08" w14:textId="77777777" w:rsidR="00C72AB4" w:rsidRPr="006601C6" w:rsidRDefault="00C72AB4" w:rsidP="00A77C1C">
            <w:pPr>
              <w:jc w:val="center"/>
              <w:rPr>
                <w:rFonts w:eastAsia="Times New Roman" w:cs="Times New Roman"/>
                <w:b/>
                <w:sz w:val="22"/>
                <w:lang w:eastAsia="lv-LV"/>
              </w:rPr>
            </w:pPr>
            <w:r w:rsidRPr="006601C6">
              <w:rPr>
                <w:rFonts w:eastAsia="Times New Roman" w:cs="Times New Roman"/>
                <w:b/>
                <w:sz w:val="22"/>
                <w:lang w:eastAsia="lv-LV"/>
              </w:rPr>
              <w:t>Izpilde, %</w:t>
            </w:r>
          </w:p>
        </w:tc>
        <w:tc>
          <w:tcPr>
            <w:tcW w:w="1269" w:type="dxa"/>
            <w:tcBorders>
              <w:top w:val="single" w:sz="4" w:space="0" w:color="auto"/>
              <w:left w:val="nil"/>
              <w:bottom w:val="single" w:sz="4" w:space="0" w:color="auto"/>
              <w:right w:val="single" w:sz="4" w:space="0" w:color="auto"/>
            </w:tcBorders>
            <w:vAlign w:val="center"/>
          </w:tcPr>
          <w:p w14:paraId="372131B8" w14:textId="69614D70" w:rsidR="00C72AB4" w:rsidRPr="006601C6" w:rsidRDefault="00C72AB4" w:rsidP="00C72AB4">
            <w:pPr>
              <w:jc w:val="center"/>
              <w:rPr>
                <w:rFonts w:eastAsia="Times New Roman" w:cs="Times New Roman"/>
                <w:b/>
                <w:sz w:val="22"/>
                <w:lang w:eastAsia="lv-LV"/>
              </w:rPr>
            </w:pPr>
            <w:r w:rsidRPr="006601C6">
              <w:rPr>
                <w:rFonts w:eastAsia="Times New Roman" w:cs="Times New Roman"/>
                <w:b/>
                <w:sz w:val="22"/>
                <w:lang w:eastAsia="lv-LV"/>
              </w:rPr>
              <w:t>Neizpilde</w:t>
            </w:r>
          </w:p>
        </w:tc>
      </w:tr>
      <w:tr w:rsidR="00C72AB4" w:rsidRPr="00A52009" w14:paraId="671A9A70" w14:textId="0F7D23A8"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17654ABB" w14:textId="77777777" w:rsidR="00C72AB4" w:rsidRPr="00A52009" w:rsidRDefault="00C72AB4" w:rsidP="00C72AB4">
            <w:pPr>
              <w:rPr>
                <w:rFonts w:eastAsia="Times New Roman" w:cs="Times New Roman"/>
                <w:sz w:val="22"/>
                <w:lang w:eastAsia="lv-LV"/>
              </w:rPr>
            </w:pPr>
            <w:r w:rsidRPr="00A52009">
              <w:rPr>
                <w:rFonts w:eastAsia="Times New Roman" w:cs="Times New Roman"/>
                <w:sz w:val="22"/>
                <w:lang w:eastAsia="lv-LV"/>
              </w:rPr>
              <w:t>Izglītības un zinātnes ministrija</w:t>
            </w:r>
          </w:p>
        </w:tc>
        <w:tc>
          <w:tcPr>
            <w:tcW w:w="2126" w:type="dxa"/>
            <w:tcBorders>
              <w:top w:val="nil"/>
              <w:left w:val="nil"/>
              <w:bottom w:val="single" w:sz="4" w:space="0" w:color="auto"/>
              <w:right w:val="single" w:sz="4" w:space="0" w:color="auto"/>
            </w:tcBorders>
            <w:shd w:val="clear" w:color="auto" w:fill="auto"/>
            <w:noWrap/>
            <w:vAlign w:val="center"/>
          </w:tcPr>
          <w:p w14:paraId="23F0A082" w14:textId="77777777" w:rsidR="00C72AB4" w:rsidRPr="0017671A" w:rsidRDefault="00C72AB4" w:rsidP="00C72AB4">
            <w:pPr>
              <w:jc w:val="center"/>
              <w:rPr>
                <w:rFonts w:eastAsia="Times New Roman" w:cs="Times New Roman"/>
                <w:sz w:val="22"/>
                <w:lang w:eastAsia="lv-LV"/>
              </w:rPr>
            </w:pPr>
            <w:r w:rsidRPr="006C65C5">
              <w:rPr>
                <w:rFonts w:eastAsia="Times New Roman" w:cs="Times New Roman"/>
                <w:sz w:val="22"/>
                <w:lang w:eastAsia="lv-LV"/>
              </w:rPr>
              <w:t>2 309 991</w:t>
            </w:r>
          </w:p>
        </w:tc>
        <w:tc>
          <w:tcPr>
            <w:tcW w:w="1701" w:type="dxa"/>
            <w:tcBorders>
              <w:top w:val="nil"/>
              <w:left w:val="nil"/>
              <w:bottom w:val="single" w:sz="4" w:space="0" w:color="auto"/>
              <w:right w:val="single" w:sz="4" w:space="0" w:color="auto"/>
            </w:tcBorders>
            <w:shd w:val="clear" w:color="auto" w:fill="auto"/>
            <w:noWrap/>
            <w:vAlign w:val="center"/>
          </w:tcPr>
          <w:p w14:paraId="614A5405" w14:textId="77777777" w:rsidR="00C72AB4" w:rsidRPr="0017671A" w:rsidRDefault="00C72AB4" w:rsidP="00C72AB4">
            <w:pPr>
              <w:jc w:val="center"/>
              <w:rPr>
                <w:rFonts w:eastAsia="Times New Roman" w:cs="Times New Roman"/>
                <w:color w:val="000000"/>
                <w:sz w:val="22"/>
                <w:lang w:eastAsia="lv-LV"/>
              </w:rPr>
            </w:pPr>
            <w:r w:rsidRPr="006C65C5">
              <w:rPr>
                <w:rFonts w:eastAsia="Times New Roman" w:cs="Times New Roman"/>
                <w:color w:val="000000"/>
                <w:sz w:val="22"/>
                <w:lang w:eastAsia="lv-LV"/>
              </w:rPr>
              <w:t>2 107 905</w:t>
            </w:r>
          </w:p>
        </w:tc>
        <w:tc>
          <w:tcPr>
            <w:tcW w:w="1418" w:type="dxa"/>
            <w:tcBorders>
              <w:top w:val="nil"/>
              <w:left w:val="nil"/>
              <w:bottom w:val="single" w:sz="4" w:space="0" w:color="auto"/>
              <w:right w:val="single" w:sz="4" w:space="0" w:color="auto"/>
            </w:tcBorders>
            <w:shd w:val="clear" w:color="auto" w:fill="auto"/>
            <w:noWrap/>
            <w:vAlign w:val="center"/>
          </w:tcPr>
          <w:p w14:paraId="7B8637E1" w14:textId="77777777" w:rsidR="00C72AB4" w:rsidRPr="0017671A" w:rsidRDefault="00C72AB4" w:rsidP="00C72AB4">
            <w:pPr>
              <w:jc w:val="center"/>
              <w:rPr>
                <w:rFonts w:eastAsia="Times New Roman" w:cs="Times New Roman"/>
                <w:color w:val="000000"/>
                <w:sz w:val="22"/>
                <w:lang w:eastAsia="lv-LV"/>
              </w:rPr>
            </w:pPr>
            <w:r>
              <w:rPr>
                <w:rFonts w:eastAsia="Times New Roman" w:cs="Times New Roman"/>
                <w:color w:val="000000"/>
                <w:sz w:val="22"/>
                <w:lang w:eastAsia="lv-LV"/>
              </w:rPr>
              <w:t>91,3</w:t>
            </w:r>
          </w:p>
        </w:tc>
        <w:tc>
          <w:tcPr>
            <w:tcW w:w="1269" w:type="dxa"/>
            <w:tcBorders>
              <w:top w:val="nil"/>
              <w:left w:val="nil"/>
              <w:bottom w:val="single" w:sz="4" w:space="0" w:color="auto"/>
              <w:right w:val="single" w:sz="4" w:space="0" w:color="auto"/>
            </w:tcBorders>
            <w:vAlign w:val="center"/>
          </w:tcPr>
          <w:p w14:paraId="4ECDA644" w14:textId="0E3F90FF" w:rsidR="00C72AB4" w:rsidRPr="00C72AB4" w:rsidRDefault="00C72AB4" w:rsidP="00C72AB4">
            <w:pPr>
              <w:jc w:val="center"/>
              <w:rPr>
                <w:rFonts w:eastAsia="Times New Roman" w:cs="Times New Roman"/>
                <w:color w:val="000000"/>
                <w:sz w:val="22"/>
                <w:lang w:eastAsia="lv-LV"/>
              </w:rPr>
            </w:pPr>
            <w:r w:rsidRPr="00C72AB4">
              <w:rPr>
                <w:rFonts w:cs="Times New Roman"/>
                <w:color w:val="000000"/>
                <w:sz w:val="22"/>
              </w:rPr>
              <w:t>202 086</w:t>
            </w:r>
          </w:p>
        </w:tc>
      </w:tr>
      <w:tr w:rsidR="00C72AB4" w:rsidRPr="00A52009" w14:paraId="461D9C02" w14:textId="42706E6C"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02A3A384" w14:textId="77777777" w:rsidR="00C72AB4" w:rsidRPr="00A52009" w:rsidRDefault="00C72AB4" w:rsidP="00C72AB4">
            <w:pPr>
              <w:rPr>
                <w:rFonts w:eastAsia="Times New Roman" w:cs="Times New Roman"/>
                <w:sz w:val="22"/>
                <w:lang w:eastAsia="lv-LV"/>
              </w:rPr>
            </w:pPr>
            <w:r w:rsidRPr="00A52009">
              <w:rPr>
                <w:rFonts w:eastAsia="Times New Roman" w:cs="Times New Roman"/>
                <w:sz w:val="22"/>
                <w:lang w:eastAsia="lv-LV"/>
              </w:rPr>
              <w:t>Labklājības ministrija</w:t>
            </w:r>
          </w:p>
        </w:tc>
        <w:tc>
          <w:tcPr>
            <w:tcW w:w="2126" w:type="dxa"/>
            <w:tcBorders>
              <w:top w:val="nil"/>
              <w:left w:val="nil"/>
              <w:bottom w:val="single" w:sz="4" w:space="0" w:color="auto"/>
              <w:right w:val="single" w:sz="4" w:space="0" w:color="auto"/>
            </w:tcBorders>
            <w:shd w:val="clear" w:color="auto" w:fill="auto"/>
            <w:noWrap/>
            <w:vAlign w:val="center"/>
          </w:tcPr>
          <w:p w14:paraId="5AC4B6D9" w14:textId="77777777" w:rsidR="00C72AB4" w:rsidRPr="0017671A" w:rsidRDefault="00C72AB4" w:rsidP="00C72AB4">
            <w:pPr>
              <w:jc w:val="center"/>
              <w:rPr>
                <w:rFonts w:eastAsia="Times New Roman" w:cs="Times New Roman"/>
                <w:sz w:val="22"/>
                <w:lang w:eastAsia="lv-LV"/>
              </w:rPr>
            </w:pPr>
            <w:r w:rsidRPr="006C65C5">
              <w:rPr>
                <w:rFonts w:eastAsia="Times New Roman" w:cs="Times New Roman"/>
                <w:sz w:val="22"/>
                <w:lang w:eastAsia="lv-LV"/>
              </w:rPr>
              <w:t>1 943 549</w:t>
            </w:r>
          </w:p>
        </w:tc>
        <w:tc>
          <w:tcPr>
            <w:tcW w:w="1701" w:type="dxa"/>
            <w:tcBorders>
              <w:top w:val="nil"/>
              <w:left w:val="nil"/>
              <w:bottom w:val="single" w:sz="4" w:space="0" w:color="auto"/>
              <w:right w:val="single" w:sz="4" w:space="0" w:color="auto"/>
            </w:tcBorders>
            <w:shd w:val="clear" w:color="auto" w:fill="auto"/>
            <w:noWrap/>
            <w:vAlign w:val="center"/>
          </w:tcPr>
          <w:p w14:paraId="47A79001" w14:textId="77777777" w:rsidR="00C72AB4" w:rsidRPr="0017671A" w:rsidRDefault="00C72AB4" w:rsidP="00C72AB4">
            <w:pPr>
              <w:jc w:val="center"/>
              <w:rPr>
                <w:rFonts w:eastAsia="Times New Roman" w:cs="Times New Roman"/>
                <w:color w:val="000000"/>
                <w:sz w:val="22"/>
                <w:lang w:eastAsia="lv-LV"/>
              </w:rPr>
            </w:pPr>
            <w:r w:rsidRPr="006C65C5">
              <w:rPr>
                <w:rFonts w:eastAsia="Times New Roman" w:cs="Times New Roman"/>
                <w:color w:val="000000"/>
                <w:sz w:val="22"/>
                <w:lang w:eastAsia="lv-LV"/>
              </w:rPr>
              <w:t>1 655 874</w:t>
            </w:r>
          </w:p>
        </w:tc>
        <w:tc>
          <w:tcPr>
            <w:tcW w:w="1418" w:type="dxa"/>
            <w:tcBorders>
              <w:top w:val="nil"/>
              <w:left w:val="nil"/>
              <w:bottom w:val="single" w:sz="4" w:space="0" w:color="auto"/>
              <w:right w:val="single" w:sz="4" w:space="0" w:color="auto"/>
            </w:tcBorders>
            <w:shd w:val="clear" w:color="auto" w:fill="auto"/>
            <w:noWrap/>
            <w:vAlign w:val="center"/>
          </w:tcPr>
          <w:p w14:paraId="024C59CC" w14:textId="77777777" w:rsidR="00C72AB4" w:rsidRPr="0017671A" w:rsidRDefault="00C72AB4" w:rsidP="00C72AB4">
            <w:pPr>
              <w:jc w:val="center"/>
              <w:rPr>
                <w:rFonts w:eastAsia="Times New Roman" w:cs="Times New Roman"/>
                <w:color w:val="000000"/>
                <w:sz w:val="22"/>
                <w:lang w:eastAsia="lv-LV"/>
              </w:rPr>
            </w:pPr>
            <w:r>
              <w:rPr>
                <w:rFonts w:eastAsia="Times New Roman" w:cs="Times New Roman"/>
                <w:color w:val="000000"/>
                <w:sz w:val="22"/>
                <w:lang w:eastAsia="lv-LV"/>
              </w:rPr>
              <w:t>85,2</w:t>
            </w:r>
          </w:p>
        </w:tc>
        <w:tc>
          <w:tcPr>
            <w:tcW w:w="1269" w:type="dxa"/>
            <w:tcBorders>
              <w:top w:val="nil"/>
              <w:left w:val="nil"/>
              <w:bottom w:val="single" w:sz="4" w:space="0" w:color="auto"/>
              <w:right w:val="single" w:sz="4" w:space="0" w:color="auto"/>
            </w:tcBorders>
            <w:vAlign w:val="center"/>
          </w:tcPr>
          <w:p w14:paraId="6E48F867" w14:textId="37AA2E20" w:rsidR="00C72AB4" w:rsidRPr="00C72AB4" w:rsidRDefault="00C72AB4" w:rsidP="00C72AB4">
            <w:pPr>
              <w:jc w:val="center"/>
              <w:rPr>
                <w:rFonts w:eastAsia="Times New Roman" w:cs="Times New Roman"/>
                <w:color w:val="000000"/>
                <w:sz w:val="22"/>
                <w:lang w:eastAsia="lv-LV"/>
              </w:rPr>
            </w:pPr>
            <w:r w:rsidRPr="00C72AB4">
              <w:rPr>
                <w:rFonts w:cs="Times New Roman"/>
                <w:color w:val="000000"/>
                <w:sz w:val="22"/>
              </w:rPr>
              <w:t>287 675</w:t>
            </w:r>
          </w:p>
        </w:tc>
      </w:tr>
      <w:tr w:rsidR="00C72AB4" w:rsidRPr="00A52009" w14:paraId="6E9FC93B" w14:textId="006E7917"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78F6DBB5" w14:textId="77777777" w:rsidR="00C72AB4" w:rsidRPr="00A52009" w:rsidRDefault="00C72AB4" w:rsidP="00C72AB4">
            <w:pPr>
              <w:rPr>
                <w:rFonts w:eastAsia="Times New Roman" w:cs="Times New Roman"/>
                <w:sz w:val="22"/>
                <w:lang w:eastAsia="lv-LV"/>
              </w:rPr>
            </w:pPr>
            <w:r w:rsidRPr="00A52009">
              <w:rPr>
                <w:rFonts w:eastAsia="Times New Roman" w:cs="Times New Roman"/>
                <w:sz w:val="22"/>
                <w:lang w:eastAsia="lv-LV"/>
              </w:rPr>
              <w:t>Satiksmes ministrija</w:t>
            </w:r>
          </w:p>
        </w:tc>
        <w:tc>
          <w:tcPr>
            <w:tcW w:w="2126" w:type="dxa"/>
            <w:tcBorders>
              <w:top w:val="nil"/>
              <w:left w:val="nil"/>
              <w:bottom w:val="single" w:sz="4" w:space="0" w:color="auto"/>
              <w:right w:val="single" w:sz="4" w:space="0" w:color="auto"/>
            </w:tcBorders>
            <w:shd w:val="clear" w:color="auto" w:fill="auto"/>
            <w:noWrap/>
            <w:vAlign w:val="center"/>
          </w:tcPr>
          <w:p w14:paraId="31579D93" w14:textId="77777777" w:rsidR="00C72AB4" w:rsidRPr="0017671A" w:rsidRDefault="00C72AB4" w:rsidP="00C72AB4">
            <w:pPr>
              <w:jc w:val="center"/>
              <w:rPr>
                <w:rFonts w:eastAsia="Times New Roman" w:cs="Times New Roman"/>
                <w:sz w:val="22"/>
                <w:lang w:eastAsia="lv-LV"/>
              </w:rPr>
            </w:pPr>
            <w:r>
              <w:rPr>
                <w:rFonts w:eastAsia="Times New Roman" w:cs="Times New Roman"/>
                <w:sz w:val="22"/>
                <w:lang w:eastAsia="lv-LV"/>
              </w:rPr>
              <w:t>7 688 313</w:t>
            </w:r>
          </w:p>
        </w:tc>
        <w:tc>
          <w:tcPr>
            <w:tcW w:w="1701" w:type="dxa"/>
            <w:tcBorders>
              <w:top w:val="nil"/>
              <w:left w:val="nil"/>
              <w:bottom w:val="single" w:sz="4" w:space="0" w:color="auto"/>
              <w:right w:val="single" w:sz="4" w:space="0" w:color="auto"/>
            </w:tcBorders>
            <w:shd w:val="clear" w:color="auto" w:fill="auto"/>
            <w:noWrap/>
            <w:vAlign w:val="center"/>
          </w:tcPr>
          <w:p w14:paraId="0944DCC2" w14:textId="77777777" w:rsidR="00C72AB4" w:rsidRPr="0017671A" w:rsidRDefault="00C72AB4" w:rsidP="00C72AB4">
            <w:pPr>
              <w:jc w:val="center"/>
              <w:rPr>
                <w:rFonts w:eastAsia="Times New Roman" w:cs="Times New Roman"/>
                <w:color w:val="000000"/>
                <w:sz w:val="22"/>
                <w:lang w:eastAsia="lv-LV"/>
              </w:rPr>
            </w:pPr>
            <w:r>
              <w:rPr>
                <w:rFonts w:eastAsia="Times New Roman" w:cs="Times New Roman"/>
                <w:color w:val="000000"/>
                <w:sz w:val="22"/>
                <w:lang w:eastAsia="lv-LV"/>
              </w:rPr>
              <w:t>7 688 311</w:t>
            </w:r>
          </w:p>
        </w:tc>
        <w:tc>
          <w:tcPr>
            <w:tcW w:w="1418" w:type="dxa"/>
            <w:tcBorders>
              <w:top w:val="nil"/>
              <w:left w:val="nil"/>
              <w:bottom w:val="single" w:sz="4" w:space="0" w:color="auto"/>
              <w:right w:val="single" w:sz="4" w:space="0" w:color="auto"/>
            </w:tcBorders>
            <w:shd w:val="clear" w:color="auto" w:fill="auto"/>
            <w:noWrap/>
            <w:vAlign w:val="center"/>
          </w:tcPr>
          <w:p w14:paraId="31D5B57A" w14:textId="77777777" w:rsidR="00C72AB4" w:rsidRPr="0017671A" w:rsidRDefault="00C72AB4" w:rsidP="00C72AB4">
            <w:pPr>
              <w:jc w:val="center"/>
              <w:rPr>
                <w:rFonts w:eastAsia="Times New Roman" w:cs="Times New Roman"/>
                <w:color w:val="000000"/>
                <w:sz w:val="22"/>
                <w:lang w:eastAsia="lv-LV"/>
              </w:rPr>
            </w:pPr>
            <w:r>
              <w:rPr>
                <w:rFonts w:eastAsia="Times New Roman" w:cs="Times New Roman"/>
                <w:color w:val="000000"/>
                <w:sz w:val="22"/>
                <w:lang w:eastAsia="lv-LV"/>
              </w:rPr>
              <w:t>100,0</w:t>
            </w:r>
          </w:p>
        </w:tc>
        <w:tc>
          <w:tcPr>
            <w:tcW w:w="1269" w:type="dxa"/>
            <w:tcBorders>
              <w:top w:val="nil"/>
              <w:left w:val="nil"/>
              <w:bottom w:val="single" w:sz="4" w:space="0" w:color="auto"/>
              <w:right w:val="single" w:sz="4" w:space="0" w:color="auto"/>
            </w:tcBorders>
            <w:vAlign w:val="center"/>
          </w:tcPr>
          <w:p w14:paraId="29280999" w14:textId="16B850E7" w:rsidR="00C72AB4" w:rsidRPr="00C72AB4" w:rsidRDefault="00C72AB4" w:rsidP="00C72AB4">
            <w:pPr>
              <w:jc w:val="center"/>
              <w:rPr>
                <w:rFonts w:eastAsia="Times New Roman" w:cs="Times New Roman"/>
                <w:color w:val="000000"/>
                <w:sz w:val="22"/>
                <w:lang w:eastAsia="lv-LV"/>
              </w:rPr>
            </w:pPr>
            <w:r w:rsidRPr="00C72AB4">
              <w:rPr>
                <w:rFonts w:cs="Times New Roman"/>
                <w:color w:val="000000"/>
                <w:sz w:val="22"/>
              </w:rPr>
              <w:t>2</w:t>
            </w:r>
          </w:p>
        </w:tc>
      </w:tr>
      <w:tr w:rsidR="00C72AB4" w:rsidRPr="00A52009" w14:paraId="2A504881" w14:textId="00050CCD" w:rsidTr="00AE1728">
        <w:trPr>
          <w:trHeight w:val="300"/>
          <w:jc w:val="center"/>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02F7DA51" w14:textId="77777777" w:rsidR="00C72AB4" w:rsidRPr="00A52009" w:rsidRDefault="00C72AB4" w:rsidP="00C72AB4">
            <w:pPr>
              <w:rPr>
                <w:rFonts w:eastAsia="Times New Roman" w:cs="Times New Roman"/>
                <w:b/>
                <w:bCs/>
                <w:sz w:val="22"/>
                <w:lang w:eastAsia="lv-LV"/>
              </w:rPr>
            </w:pPr>
            <w:r w:rsidRPr="00A52009">
              <w:rPr>
                <w:rFonts w:eastAsia="Times New Roman" w:cs="Times New Roman"/>
                <w:b/>
                <w:bCs/>
                <w:sz w:val="22"/>
                <w:lang w:eastAsia="lv-LV"/>
              </w:rPr>
              <w:t xml:space="preserve">Kopā: </w:t>
            </w:r>
          </w:p>
        </w:tc>
        <w:tc>
          <w:tcPr>
            <w:tcW w:w="2126" w:type="dxa"/>
            <w:tcBorders>
              <w:top w:val="nil"/>
              <w:left w:val="nil"/>
              <w:bottom w:val="single" w:sz="4" w:space="0" w:color="auto"/>
              <w:right w:val="single" w:sz="4" w:space="0" w:color="auto"/>
            </w:tcBorders>
            <w:shd w:val="clear" w:color="auto" w:fill="auto"/>
            <w:noWrap/>
            <w:vAlign w:val="center"/>
          </w:tcPr>
          <w:p w14:paraId="797F0EE5" w14:textId="77777777" w:rsidR="00C72AB4" w:rsidRPr="0017671A" w:rsidRDefault="00C72AB4" w:rsidP="00C72AB4">
            <w:pPr>
              <w:jc w:val="center"/>
              <w:rPr>
                <w:rFonts w:eastAsia="Times New Roman" w:cs="Times New Roman"/>
                <w:b/>
                <w:bCs/>
                <w:sz w:val="22"/>
                <w:lang w:eastAsia="lv-LV"/>
              </w:rPr>
            </w:pPr>
            <w:r w:rsidRPr="006C65C5">
              <w:rPr>
                <w:rFonts w:eastAsia="Times New Roman" w:cs="Times New Roman"/>
                <w:b/>
                <w:bCs/>
                <w:sz w:val="22"/>
                <w:lang w:eastAsia="lv-LV"/>
              </w:rPr>
              <w:t>11 941 853</w:t>
            </w:r>
          </w:p>
        </w:tc>
        <w:tc>
          <w:tcPr>
            <w:tcW w:w="1701" w:type="dxa"/>
            <w:tcBorders>
              <w:top w:val="nil"/>
              <w:left w:val="nil"/>
              <w:bottom w:val="single" w:sz="4" w:space="0" w:color="auto"/>
              <w:right w:val="single" w:sz="4" w:space="0" w:color="auto"/>
            </w:tcBorders>
            <w:shd w:val="clear" w:color="auto" w:fill="auto"/>
            <w:noWrap/>
            <w:vAlign w:val="center"/>
            <w:hideMark/>
          </w:tcPr>
          <w:p w14:paraId="1A6B4D40" w14:textId="77777777" w:rsidR="00C72AB4" w:rsidRPr="0017671A" w:rsidRDefault="00C72AB4" w:rsidP="00C72AB4">
            <w:pPr>
              <w:jc w:val="center"/>
              <w:rPr>
                <w:rFonts w:eastAsia="Times New Roman" w:cs="Times New Roman"/>
                <w:b/>
                <w:color w:val="000000"/>
                <w:sz w:val="22"/>
                <w:lang w:eastAsia="lv-LV"/>
              </w:rPr>
            </w:pPr>
            <w:r w:rsidRPr="006C65C5">
              <w:rPr>
                <w:rFonts w:eastAsia="Times New Roman" w:cs="Times New Roman"/>
                <w:b/>
                <w:color w:val="000000"/>
                <w:sz w:val="22"/>
                <w:lang w:eastAsia="lv-LV"/>
              </w:rPr>
              <w:t>11 452 091</w:t>
            </w:r>
          </w:p>
        </w:tc>
        <w:tc>
          <w:tcPr>
            <w:tcW w:w="1418" w:type="dxa"/>
            <w:tcBorders>
              <w:top w:val="nil"/>
              <w:left w:val="nil"/>
              <w:bottom w:val="single" w:sz="4" w:space="0" w:color="auto"/>
              <w:right w:val="single" w:sz="4" w:space="0" w:color="auto"/>
            </w:tcBorders>
            <w:shd w:val="clear" w:color="auto" w:fill="auto"/>
            <w:noWrap/>
            <w:vAlign w:val="center"/>
            <w:hideMark/>
          </w:tcPr>
          <w:p w14:paraId="217F4394" w14:textId="77777777" w:rsidR="00C72AB4" w:rsidRPr="0017671A" w:rsidRDefault="00C72AB4" w:rsidP="00C72AB4">
            <w:pPr>
              <w:jc w:val="center"/>
              <w:rPr>
                <w:rFonts w:eastAsia="Times New Roman" w:cs="Times New Roman"/>
                <w:b/>
                <w:color w:val="000000"/>
                <w:sz w:val="22"/>
                <w:lang w:eastAsia="lv-LV"/>
              </w:rPr>
            </w:pPr>
            <w:r>
              <w:rPr>
                <w:rFonts w:eastAsia="Times New Roman" w:cs="Times New Roman"/>
                <w:b/>
                <w:color w:val="000000"/>
                <w:sz w:val="22"/>
                <w:lang w:eastAsia="lv-LV"/>
              </w:rPr>
              <w:t>95,9</w:t>
            </w:r>
          </w:p>
        </w:tc>
        <w:tc>
          <w:tcPr>
            <w:tcW w:w="1269" w:type="dxa"/>
            <w:tcBorders>
              <w:top w:val="nil"/>
              <w:left w:val="nil"/>
              <w:bottom w:val="single" w:sz="4" w:space="0" w:color="auto"/>
              <w:right w:val="single" w:sz="4" w:space="0" w:color="auto"/>
            </w:tcBorders>
            <w:vAlign w:val="center"/>
          </w:tcPr>
          <w:p w14:paraId="5CC8C7C2" w14:textId="38046823" w:rsidR="00C72AB4" w:rsidRPr="00C72AB4" w:rsidRDefault="00C72AB4" w:rsidP="00C72AB4">
            <w:pPr>
              <w:jc w:val="center"/>
              <w:rPr>
                <w:rFonts w:eastAsia="Times New Roman" w:cs="Times New Roman"/>
                <w:b/>
                <w:color w:val="000000"/>
                <w:sz w:val="22"/>
                <w:lang w:eastAsia="lv-LV"/>
              </w:rPr>
            </w:pPr>
            <w:r w:rsidRPr="00C72AB4">
              <w:rPr>
                <w:rFonts w:cs="Times New Roman"/>
                <w:b/>
                <w:color w:val="000000"/>
                <w:sz w:val="22"/>
              </w:rPr>
              <w:t>489 762</w:t>
            </w:r>
          </w:p>
        </w:tc>
      </w:tr>
    </w:tbl>
    <w:p w14:paraId="2B541EB1" w14:textId="77777777" w:rsidR="00AD3635" w:rsidRDefault="00AD3635" w:rsidP="00AD3635">
      <w:pPr>
        <w:tabs>
          <w:tab w:val="right" w:pos="9072"/>
        </w:tabs>
        <w:suppressAutoHyphens/>
        <w:rPr>
          <w:rFonts w:eastAsia="Calibri" w:cs="Times New Roman"/>
          <w:szCs w:val="24"/>
          <w:lang w:eastAsia="ar-SA"/>
        </w:rPr>
      </w:pPr>
    </w:p>
    <w:p w14:paraId="18C8B4E7" w14:textId="77777777" w:rsidR="00CE2157" w:rsidRDefault="00CE2157" w:rsidP="00AD3635">
      <w:pPr>
        <w:tabs>
          <w:tab w:val="right" w:pos="9072"/>
        </w:tabs>
        <w:suppressAutoHyphens/>
        <w:rPr>
          <w:rFonts w:eastAsia="Calibri" w:cs="Times New Roman"/>
          <w:szCs w:val="24"/>
          <w:lang w:eastAsia="ar-SA"/>
        </w:rPr>
      </w:pPr>
    </w:p>
    <w:p w14:paraId="7AAE365D" w14:textId="77777777" w:rsidR="00CE2157" w:rsidRDefault="00CE2157" w:rsidP="00AD3635">
      <w:pPr>
        <w:tabs>
          <w:tab w:val="right" w:pos="9072"/>
        </w:tabs>
        <w:suppressAutoHyphens/>
        <w:rPr>
          <w:rFonts w:eastAsia="Calibri" w:cs="Times New Roman"/>
          <w:szCs w:val="24"/>
          <w:lang w:eastAsia="ar-SA"/>
        </w:rPr>
      </w:pPr>
    </w:p>
    <w:p w14:paraId="5A68295F" w14:textId="77777777" w:rsidR="00AD3635" w:rsidRPr="004F1233" w:rsidRDefault="00AD3635" w:rsidP="00AD3635">
      <w:pPr>
        <w:tabs>
          <w:tab w:val="right" w:pos="9072"/>
        </w:tabs>
        <w:suppressAutoHyphens/>
        <w:rPr>
          <w:rFonts w:eastAsia="Calibri" w:cs="Times New Roman"/>
          <w:szCs w:val="24"/>
          <w:lang w:eastAsia="ar-SA"/>
        </w:rPr>
      </w:pPr>
      <w:r w:rsidRPr="004F1233">
        <w:rPr>
          <w:rFonts w:eastAsia="Calibri" w:cs="Times New Roman"/>
          <w:szCs w:val="24"/>
          <w:lang w:eastAsia="ar-SA"/>
        </w:rPr>
        <w:t>Finanšu ministrs</w:t>
      </w:r>
      <w:r w:rsidRPr="004F1233">
        <w:rPr>
          <w:rFonts w:eastAsia="Calibri" w:cs="Times New Roman"/>
          <w:szCs w:val="24"/>
          <w:lang w:eastAsia="ar-SA"/>
        </w:rPr>
        <w:tab/>
      </w:r>
      <w:r>
        <w:rPr>
          <w:rFonts w:eastAsia="Calibri" w:cs="Times New Roman"/>
          <w:szCs w:val="24"/>
          <w:lang w:eastAsia="ar-SA"/>
        </w:rPr>
        <w:t>Jānis Reirs</w:t>
      </w:r>
      <w:r w:rsidRPr="004F1233">
        <w:rPr>
          <w:rFonts w:eastAsia="Calibri" w:cs="Times New Roman"/>
          <w:szCs w:val="24"/>
          <w:lang w:eastAsia="ar-SA"/>
        </w:rPr>
        <w:t> </w:t>
      </w:r>
    </w:p>
    <w:p w14:paraId="76BC27E9" w14:textId="77777777" w:rsidR="00AD3635" w:rsidRDefault="00AD3635"/>
    <w:p w14:paraId="66D0BD7C" w14:textId="77777777" w:rsidR="00CE2157" w:rsidRDefault="00CE2157"/>
    <w:p w14:paraId="71022765" w14:textId="77777777" w:rsidR="00CE2157" w:rsidRDefault="00CE2157"/>
    <w:p w14:paraId="37621C3A" w14:textId="77777777" w:rsidR="00417733" w:rsidRDefault="00417733"/>
    <w:p w14:paraId="3FBA9C80" w14:textId="7EFAA60D" w:rsidR="00AD3635" w:rsidRPr="00F421E6" w:rsidRDefault="00B72566" w:rsidP="00AD3635">
      <w:pPr>
        <w:tabs>
          <w:tab w:val="left" w:pos="1725"/>
        </w:tabs>
        <w:rPr>
          <w:color w:val="000000" w:themeColor="text1"/>
          <w:sz w:val="18"/>
        </w:rPr>
      </w:pPr>
      <w:r w:rsidRPr="00F421E6">
        <w:rPr>
          <w:color w:val="000000" w:themeColor="text1"/>
          <w:sz w:val="18"/>
        </w:rPr>
        <w:t>2</w:t>
      </w:r>
      <w:r w:rsidR="00F421E6" w:rsidRPr="00F421E6">
        <w:rPr>
          <w:color w:val="000000" w:themeColor="text1"/>
          <w:sz w:val="18"/>
        </w:rPr>
        <w:t>6</w:t>
      </w:r>
      <w:r w:rsidRPr="00F421E6">
        <w:rPr>
          <w:color w:val="000000" w:themeColor="text1"/>
          <w:sz w:val="18"/>
        </w:rPr>
        <w:t>.05</w:t>
      </w:r>
      <w:r w:rsidR="00AD3635" w:rsidRPr="00F421E6">
        <w:rPr>
          <w:color w:val="000000" w:themeColor="text1"/>
          <w:sz w:val="18"/>
        </w:rPr>
        <w:t>.2015 14:56</w:t>
      </w:r>
    </w:p>
    <w:p w14:paraId="7512AA85" w14:textId="045549D7" w:rsidR="00AD3635" w:rsidRPr="000A03C6" w:rsidRDefault="00E969AA" w:rsidP="00AD3635">
      <w:pPr>
        <w:tabs>
          <w:tab w:val="left" w:pos="1725"/>
        </w:tabs>
        <w:rPr>
          <w:color w:val="000000" w:themeColor="text1"/>
          <w:sz w:val="18"/>
        </w:rPr>
      </w:pPr>
      <w:r>
        <w:rPr>
          <w:color w:val="000000" w:themeColor="text1"/>
          <w:sz w:val="18"/>
        </w:rPr>
        <w:t>137</w:t>
      </w:r>
      <w:r w:rsidR="00062906">
        <w:rPr>
          <w:color w:val="000000" w:themeColor="text1"/>
          <w:sz w:val="18"/>
        </w:rPr>
        <w:t>9</w:t>
      </w:r>
    </w:p>
    <w:p w14:paraId="6824B038" w14:textId="77777777" w:rsidR="00AD3635" w:rsidRPr="00BB47B5" w:rsidRDefault="00AD3635" w:rsidP="00AD3635">
      <w:pPr>
        <w:tabs>
          <w:tab w:val="center" w:pos="4153"/>
          <w:tab w:val="right" w:pos="8306"/>
        </w:tabs>
        <w:rPr>
          <w:color w:val="000000"/>
          <w:sz w:val="20"/>
        </w:rPr>
      </w:pPr>
      <w:r>
        <w:rPr>
          <w:color w:val="000000"/>
          <w:sz w:val="20"/>
        </w:rPr>
        <w:t>Ieva Puriņa</w:t>
      </w:r>
    </w:p>
    <w:p w14:paraId="62893094" w14:textId="77777777" w:rsidR="00AD3635" w:rsidRPr="00BB47B5" w:rsidRDefault="00AD3635" w:rsidP="00AD3635">
      <w:pPr>
        <w:tabs>
          <w:tab w:val="center" w:pos="4153"/>
          <w:tab w:val="right" w:pos="8306"/>
        </w:tabs>
        <w:rPr>
          <w:color w:val="000000"/>
          <w:sz w:val="20"/>
        </w:rPr>
      </w:pPr>
      <w:r w:rsidRPr="00BB47B5">
        <w:rPr>
          <w:color w:val="000000"/>
          <w:sz w:val="20"/>
        </w:rPr>
        <w:t>Finanšu ministrijas Eiropas Savienības fondu uzraudzības departamenta</w:t>
      </w:r>
    </w:p>
    <w:p w14:paraId="44198E9C" w14:textId="77777777" w:rsidR="00AD3635" w:rsidRPr="00BB47B5" w:rsidRDefault="00AD3635" w:rsidP="00AD3635">
      <w:pPr>
        <w:tabs>
          <w:tab w:val="center" w:pos="4153"/>
          <w:tab w:val="right" w:pos="8306"/>
        </w:tabs>
        <w:rPr>
          <w:color w:val="000000"/>
          <w:sz w:val="20"/>
        </w:rPr>
      </w:pPr>
      <w:r w:rsidRPr="00BB47B5">
        <w:rPr>
          <w:color w:val="000000"/>
          <w:sz w:val="20"/>
        </w:rPr>
        <w:t xml:space="preserve">Uzņēmējdarbības un inovāciju uzraudzības nodaļas </w:t>
      </w:r>
      <w:r>
        <w:rPr>
          <w:color w:val="000000"/>
          <w:sz w:val="20"/>
        </w:rPr>
        <w:t>eksperte</w:t>
      </w:r>
    </w:p>
    <w:p w14:paraId="2380BF48" w14:textId="77777777" w:rsidR="00AD3635" w:rsidRPr="00BB47B5" w:rsidRDefault="00AD3635" w:rsidP="00AD3635">
      <w:pPr>
        <w:tabs>
          <w:tab w:val="center" w:pos="4153"/>
          <w:tab w:val="right" w:pos="8306"/>
        </w:tabs>
        <w:rPr>
          <w:color w:val="000000"/>
          <w:sz w:val="20"/>
        </w:rPr>
      </w:pPr>
      <w:bookmarkStart w:id="1" w:name="_GoBack"/>
      <w:r>
        <w:rPr>
          <w:color w:val="000000"/>
          <w:sz w:val="20"/>
        </w:rPr>
        <w:t>Tālr. 67095614</w:t>
      </w:r>
      <w:r w:rsidRPr="00BB47B5">
        <w:rPr>
          <w:color w:val="000000"/>
          <w:sz w:val="20"/>
        </w:rPr>
        <w:t>, fakss 67095697</w:t>
      </w:r>
    </w:p>
    <w:p w14:paraId="1D36E102" w14:textId="77777777" w:rsidR="00AD3635" w:rsidRPr="008A3553" w:rsidRDefault="002E0143" w:rsidP="00AD3635">
      <w:pPr>
        <w:pStyle w:val="Header"/>
        <w:rPr>
          <w:sz w:val="20"/>
          <w:highlight w:val="yellow"/>
        </w:rPr>
      </w:pPr>
      <w:hyperlink r:id="rId11" w:history="1">
        <w:r w:rsidR="00AD3635" w:rsidRPr="00800D57">
          <w:rPr>
            <w:rStyle w:val="Hyperlink"/>
            <w:sz w:val="20"/>
          </w:rPr>
          <w:t>Ieva.Purina@fm.gov.lv</w:t>
        </w:r>
      </w:hyperlink>
    </w:p>
    <w:bookmarkEnd w:id="1"/>
    <w:p w14:paraId="7159A7D7" w14:textId="77777777" w:rsidR="00AD3635" w:rsidRDefault="00AD3635"/>
    <w:sectPr w:rsidR="00AD3635" w:rsidSect="00F77C93">
      <w:headerReference w:type="default" r:id="rId12"/>
      <w:foot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C0401" w14:textId="77777777" w:rsidR="002E0143" w:rsidRDefault="002E0143" w:rsidP="003037F2">
      <w:r>
        <w:separator/>
      </w:r>
    </w:p>
  </w:endnote>
  <w:endnote w:type="continuationSeparator" w:id="0">
    <w:p w14:paraId="11D3D033" w14:textId="77777777" w:rsidR="002E0143" w:rsidRDefault="002E0143" w:rsidP="0030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84834" w14:textId="0FD4706E" w:rsidR="003037F2" w:rsidRPr="00B97AE3" w:rsidRDefault="00B97AE3" w:rsidP="00B97AE3">
    <w:pPr>
      <w:pStyle w:val="Footer"/>
      <w:jc w:val="both"/>
      <w:rPr>
        <w:sz w:val="20"/>
      </w:rPr>
    </w:pPr>
    <w:r w:rsidRPr="002E1DBF">
      <w:rPr>
        <w:sz w:val="20"/>
      </w:rPr>
      <w:t>FMzino_</w:t>
    </w:r>
    <w:r w:rsidR="002E1DBF" w:rsidRPr="002E1DBF">
      <w:rPr>
        <w:sz w:val="20"/>
      </w:rPr>
      <w:t>2605</w:t>
    </w:r>
    <w:r w:rsidRPr="002E1DBF">
      <w:rPr>
        <w:sz w:val="20"/>
      </w:rPr>
      <w:t>15_ES_fondi;</w:t>
    </w:r>
    <w:r w:rsidRPr="003A479C">
      <w:rPr>
        <w:sz w:val="20"/>
      </w:rPr>
      <w:t xml:space="preserve"> Informatīvais ziņojums par E</w:t>
    </w:r>
    <w:r>
      <w:rPr>
        <w:sz w:val="20"/>
      </w:rPr>
      <w:t xml:space="preserve">iropas </w:t>
    </w:r>
    <w:r w:rsidRPr="003A479C">
      <w:rPr>
        <w:sz w:val="20"/>
      </w:rPr>
      <w:t>S</w:t>
    </w:r>
    <w:r>
      <w:rPr>
        <w:sz w:val="20"/>
      </w:rPr>
      <w:t>avienības</w:t>
    </w:r>
    <w:r w:rsidRPr="003A479C">
      <w:rPr>
        <w:sz w:val="20"/>
      </w:rPr>
      <w:t xml:space="preserve"> st</w:t>
    </w:r>
    <w:r>
      <w:rPr>
        <w:sz w:val="20"/>
      </w:rPr>
      <w:t>ruktūrfondu un Kohēzijas fonda investīciju progresu</w:t>
    </w:r>
    <w:r w:rsidR="00360828">
      <w:rPr>
        <w:sz w:val="20"/>
      </w:rPr>
      <w:t xml:space="preserve"> līdz 2015.gada 30.aprīlim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928D7" w14:textId="77777777" w:rsidR="002E0143" w:rsidRDefault="002E0143" w:rsidP="003037F2">
      <w:r>
        <w:separator/>
      </w:r>
    </w:p>
  </w:footnote>
  <w:footnote w:type="continuationSeparator" w:id="0">
    <w:p w14:paraId="4D8B0BEC" w14:textId="77777777" w:rsidR="002E0143" w:rsidRDefault="002E0143" w:rsidP="003037F2">
      <w:r>
        <w:continuationSeparator/>
      </w:r>
    </w:p>
  </w:footnote>
  <w:footnote w:id="1">
    <w:p w14:paraId="08814F86" w14:textId="6A88FCF1" w:rsidR="002E1DBF" w:rsidRDefault="002E1DBF">
      <w:pPr>
        <w:pStyle w:val="FootnoteText"/>
      </w:pPr>
      <w:r>
        <w:rPr>
          <w:rStyle w:val="FootnoteReference"/>
        </w:rPr>
        <w:footnoteRef/>
      </w:r>
      <w:r>
        <w:t xml:space="preserve"> Finanšu instrumentiem investīciju progress līdz 2015.gada 31.martam</w:t>
      </w:r>
    </w:p>
  </w:footnote>
  <w:footnote w:id="2">
    <w:p w14:paraId="393B1662" w14:textId="6C544D7A" w:rsidR="006601C6" w:rsidRDefault="006601C6">
      <w:pPr>
        <w:pStyle w:val="FootnoteText"/>
      </w:pPr>
      <w:r>
        <w:rPr>
          <w:rStyle w:val="FootnoteReference"/>
        </w:rPr>
        <w:footnoteRef/>
      </w:r>
      <w:r>
        <w:t xml:space="preserve"> </w:t>
      </w:r>
      <w:r w:rsidRPr="006601C6">
        <w:rPr>
          <w:rStyle w:val="FootnoteReference"/>
          <w:color w:val="000000" w:themeColor="text1"/>
          <w:vertAlign w:val="baseline"/>
        </w:rPr>
        <w:t>2015.gada 1</w:t>
      </w:r>
      <w:r w:rsidRPr="006601C6">
        <w:rPr>
          <w:color w:val="000000" w:themeColor="text1"/>
        </w:rPr>
        <w:t>0</w:t>
      </w:r>
      <w:r w:rsidRPr="006601C6">
        <w:rPr>
          <w:rStyle w:val="FootnoteReference"/>
          <w:color w:val="000000" w:themeColor="text1"/>
          <w:vertAlign w:val="baseline"/>
        </w:rPr>
        <w:t>.</w:t>
      </w:r>
      <w:r w:rsidR="00E969AA">
        <w:rPr>
          <w:color w:val="000000" w:themeColor="text1"/>
        </w:rPr>
        <w:t>marta</w:t>
      </w:r>
      <w:bookmarkStart w:id="0" w:name="26"/>
      <w:r w:rsidRPr="006601C6">
        <w:rPr>
          <w:rStyle w:val="FootnoteReference"/>
          <w:color w:val="000000" w:themeColor="text1"/>
          <w:vertAlign w:val="baseline"/>
        </w:rPr>
        <w:t xml:space="preserve"> MK sēdes protokol</w:t>
      </w:r>
      <w:r w:rsidR="00E969AA">
        <w:rPr>
          <w:color w:val="000000" w:themeColor="text1"/>
        </w:rPr>
        <w:t>a</w:t>
      </w:r>
      <w:r w:rsidRPr="006601C6">
        <w:rPr>
          <w:rStyle w:val="FootnoteReference"/>
          <w:color w:val="000000" w:themeColor="text1"/>
          <w:vertAlign w:val="baseline"/>
        </w:rPr>
        <w:t xml:space="preserve"> Nr.14</w:t>
      </w:r>
      <w:r w:rsidRPr="006601C6">
        <w:rPr>
          <w:color w:val="000000" w:themeColor="text1"/>
        </w:rPr>
        <w:t xml:space="preserve"> </w:t>
      </w:r>
      <w:r w:rsidRPr="006601C6">
        <w:rPr>
          <w:rStyle w:val="FootnoteReference"/>
          <w:color w:val="000000" w:themeColor="text1"/>
          <w:vertAlign w:val="baseline"/>
        </w:rPr>
        <w:t>27.§</w:t>
      </w:r>
      <w:bookmarkEnd w:id="0"/>
      <w:r>
        <w:rPr>
          <w:color w:val="000000" w:themeColor="text1"/>
        </w:rPr>
        <w:t xml:space="preserve"> 9.punkts</w:t>
      </w:r>
      <w:r w:rsidRPr="006601C6">
        <w:rPr>
          <w:color w:val="000000" w:themeColor="text1"/>
        </w:rPr>
        <w:t>.</w:t>
      </w:r>
      <w:r w:rsidRPr="00822986">
        <w:rPr>
          <w:color w:val="000000" w:themeColor="text1"/>
        </w:rPr>
        <w:t xml:space="preserve"> Pieejams MK </w:t>
      </w:r>
      <w:r>
        <w:rPr>
          <w:color w:val="000000" w:themeColor="text1"/>
        </w:rPr>
        <w:t>tīmekļa</w:t>
      </w:r>
      <w:r w:rsidRPr="00822986">
        <w:rPr>
          <w:color w:val="000000" w:themeColor="text1"/>
        </w:rPr>
        <w:t xml:space="preserve"> vietnē: </w:t>
      </w:r>
      <w:hyperlink r:id="rId1" w:history="1">
        <w:r w:rsidRPr="00AA3011">
          <w:rPr>
            <w:rStyle w:val="Hyperlink"/>
          </w:rPr>
          <w:t>http://tap.mk.gov.lv/mk/mksedes/saraksts/protokols/?protokols=2015-03-10</w:t>
        </w:r>
      </w:hyperlink>
      <w:r>
        <w:rPr>
          <w:color w:val="000000" w:themeColor="text1"/>
        </w:rPr>
        <w:t xml:space="preserve"> </w:t>
      </w:r>
    </w:p>
  </w:footnote>
  <w:footnote w:id="3">
    <w:p w14:paraId="73CC768C" w14:textId="7A983D09" w:rsidR="0031374C" w:rsidRDefault="0031374C">
      <w:pPr>
        <w:pStyle w:val="FootnoteText"/>
      </w:pPr>
      <w:r>
        <w:rPr>
          <w:rStyle w:val="FootnoteReference"/>
        </w:rPr>
        <w:footnoteRef/>
      </w:r>
      <w:r>
        <w:t xml:space="preserve"> </w:t>
      </w:r>
      <w:r>
        <w:rPr>
          <w:rFonts w:eastAsia="Calibri" w:cs="Times New Roman"/>
          <w:szCs w:val="24"/>
          <w:lang w:eastAsia="ar-SA"/>
        </w:rPr>
        <w:t>Ekonomikas ministrija š.g.2.jūnijā Ministru kabineta sēdē plāno apstiprināt informatīvo ziņojumu “Par publiskā finansējuma izmantošanu 2007.-2013.gada plānošanas perioda Ekonomikas ministrijas kompetencē esošo finanšu instrumentu ietvaros”, kur izvērtētas līdzšinējās investīcijas, publiskā finansējuma investīciju prognozes un sniegti priekšlikumi par turpmāk nepieciešamajām darbībām.</w:t>
      </w:r>
    </w:p>
  </w:footnote>
  <w:footnote w:id="4">
    <w:p w14:paraId="6FEA8FB9" w14:textId="3EC10A7E" w:rsidR="000B004B" w:rsidRDefault="000B004B">
      <w:pPr>
        <w:pStyle w:val="FootnoteText"/>
      </w:pPr>
      <w:r>
        <w:rPr>
          <w:rStyle w:val="FootnoteReference"/>
        </w:rPr>
        <w:footnoteRef/>
      </w:r>
      <w:r>
        <w:t xml:space="preserve"> 2015.gada 30.aprīlī apstiprinātie grozījumi pielikumam</w:t>
      </w:r>
      <w:r w:rsidR="000F1EE7">
        <w:t xml:space="preserve"> </w:t>
      </w:r>
      <w:r w:rsidRPr="000B004B">
        <w:t>Komisijas lēmumam, ar kuru groza Lēmumu C(2013) 1573, ar ko apstiprina pamatnostādnes par to darbības programmu slēgšanu, kuras pieņemtas atbalsta saņemšanai no Eiropas Reģionālās attīstības fonda, Eiropas Sociālā fonda un Kohēzijas fonda (2007-2013) http://ec.europa.eu/regional_policy/sources/docoffic/official/guidelines/closure_2007_2013/annexe_guidelines_closure_20072013_lv.pdf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137533"/>
      <w:docPartObj>
        <w:docPartGallery w:val="Page Numbers (Top of Page)"/>
        <w:docPartUnique/>
      </w:docPartObj>
    </w:sdtPr>
    <w:sdtEndPr>
      <w:rPr>
        <w:noProof/>
      </w:rPr>
    </w:sdtEndPr>
    <w:sdtContent>
      <w:p w14:paraId="456E7E14" w14:textId="60F835B0" w:rsidR="000F64DB" w:rsidRDefault="000F64DB">
        <w:pPr>
          <w:pStyle w:val="Header"/>
          <w:jc w:val="right"/>
        </w:pPr>
        <w:r>
          <w:fldChar w:fldCharType="begin"/>
        </w:r>
        <w:r>
          <w:instrText xml:space="preserve"> PAGE   \* MERGEFORMAT </w:instrText>
        </w:r>
        <w:r>
          <w:fldChar w:fldCharType="separate"/>
        </w:r>
        <w:r w:rsidR="00A96810">
          <w:rPr>
            <w:noProof/>
          </w:rPr>
          <w:t>4</w:t>
        </w:r>
        <w:r>
          <w:rPr>
            <w:noProof/>
          </w:rPr>
          <w:fldChar w:fldCharType="end"/>
        </w:r>
      </w:p>
    </w:sdtContent>
  </w:sdt>
  <w:p w14:paraId="4D12D232" w14:textId="77777777" w:rsidR="000F64DB" w:rsidRDefault="000F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928DF"/>
    <w:multiLevelType w:val="hybridMultilevel"/>
    <w:tmpl w:val="45C61E3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nsid w:val="47833682"/>
    <w:multiLevelType w:val="hybridMultilevel"/>
    <w:tmpl w:val="507057D0"/>
    <w:lvl w:ilvl="0" w:tplc="BE9E38B8">
      <w:start w:val="14"/>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D2E3C36"/>
    <w:multiLevelType w:val="hybridMultilevel"/>
    <w:tmpl w:val="E2DEE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FA26AF8"/>
    <w:multiLevelType w:val="multilevel"/>
    <w:tmpl w:val="3CD89B56"/>
    <w:lvl w:ilvl="0">
      <w:start w:val="1"/>
      <w:numFmt w:val="decimal"/>
      <w:lvlText w:val="%1."/>
      <w:lvlJc w:val="left"/>
      <w:pPr>
        <w:ind w:left="360" w:hanging="360"/>
      </w:pPr>
      <w:rPr>
        <w:rFonts w:hint="default"/>
        <w:b w:val="0"/>
        <w:i w:val="0"/>
        <w:smallCaps w:val="0"/>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01"/>
    <w:rsid w:val="00032A77"/>
    <w:rsid w:val="00062906"/>
    <w:rsid w:val="00063A01"/>
    <w:rsid w:val="00077774"/>
    <w:rsid w:val="00082262"/>
    <w:rsid w:val="00084993"/>
    <w:rsid w:val="00087176"/>
    <w:rsid w:val="00087C50"/>
    <w:rsid w:val="000B004B"/>
    <w:rsid w:val="000B3EC4"/>
    <w:rsid w:val="000C6BC9"/>
    <w:rsid w:val="000C7486"/>
    <w:rsid w:val="000E2E18"/>
    <w:rsid w:val="000F1D08"/>
    <w:rsid w:val="000F1EE7"/>
    <w:rsid w:val="000F64DB"/>
    <w:rsid w:val="0017671A"/>
    <w:rsid w:val="0020628C"/>
    <w:rsid w:val="0026317A"/>
    <w:rsid w:val="00277DA6"/>
    <w:rsid w:val="00281883"/>
    <w:rsid w:val="00290C50"/>
    <w:rsid w:val="002A006F"/>
    <w:rsid w:val="002A1C54"/>
    <w:rsid w:val="002C1974"/>
    <w:rsid w:val="002D5EAF"/>
    <w:rsid w:val="002D6B9C"/>
    <w:rsid w:val="002E0143"/>
    <w:rsid w:val="002E1DBF"/>
    <w:rsid w:val="003037F2"/>
    <w:rsid w:val="0031374C"/>
    <w:rsid w:val="00347C4C"/>
    <w:rsid w:val="00360828"/>
    <w:rsid w:val="00371EE1"/>
    <w:rsid w:val="00382A4D"/>
    <w:rsid w:val="0038392A"/>
    <w:rsid w:val="00384E35"/>
    <w:rsid w:val="0038762D"/>
    <w:rsid w:val="00390DBD"/>
    <w:rsid w:val="003C3903"/>
    <w:rsid w:val="003E2C25"/>
    <w:rsid w:val="00415825"/>
    <w:rsid w:val="00417733"/>
    <w:rsid w:val="00422E12"/>
    <w:rsid w:val="004C34F1"/>
    <w:rsid w:val="00504274"/>
    <w:rsid w:val="00515688"/>
    <w:rsid w:val="00532D90"/>
    <w:rsid w:val="005B3B62"/>
    <w:rsid w:val="005F4848"/>
    <w:rsid w:val="005F74BD"/>
    <w:rsid w:val="006023B2"/>
    <w:rsid w:val="00633793"/>
    <w:rsid w:val="006601C6"/>
    <w:rsid w:val="00667423"/>
    <w:rsid w:val="0067394B"/>
    <w:rsid w:val="006915BE"/>
    <w:rsid w:val="006A6E71"/>
    <w:rsid w:val="006B7F42"/>
    <w:rsid w:val="006C46D0"/>
    <w:rsid w:val="006F7E20"/>
    <w:rsid w:val="0071572E"/>
    <w:rsid w:val="00733D9A"/>
    <w:rsid w:val="00780010"/>
    <w:rsid w:val="0079690F"/>
    <w:rsid w:val="007A4469"/>
    <w:rsid w:val="007B064E"/>
    <w:rsid w:val="007B4952"/>
    <w:rsid w:val="007D6481"/>
    <w:rsid w:val="00811EAB"/>
    <w:rsid w:val="008477A4"/>
    <w:rsid w:val="008504F9"/>
    <w:rsid w:val="00860BFD"/>
    <w:rsid w:val="008A6989"/>
    <w:rsid w:val="008F6AB3"/>
    <w:rsid w:val="008F6C90"/>
    <w:rsid w:val="009209E0"/>
    <w:rsid w:val="009411ED"/>
    <w:rsid w:val="00942AB5"/>
    <w:rsid w:val="00977DA0"/>
    <w:rsid w:val="00A14DC4"/>
    <w:rsid w:val="00A3337B"/>
    <w:rsid w:val="00A52009"/>
    <w:rsid w:val="00A65DDE"/>
    <w:rsid w:val="00A8031B"/>
    <w:rsid w:val="00A96810"/>
    <w:rsid w:val="00AD257B"/>
    <w:rsid w:val="00AD3635"/>
    <w:rsid w:val="00AE1728"/>
    <w:rsid w:val="00AF74AC"/>
    <w:rsid w:val="00B550A3"/>
    <w:rsid w:val="00B62B98"/>
    <w:rsid w:val="00B66444"/>
    <w:rsid w:val="00B72566"/>
    <w:rsid w:val="00B97AE3"/>
    <w:rsid w:val="00BE36BA"/>
    <w:rsid w:val="00C329F5"/>
    <w:rsid w:val="00C4745E"/>
    <w:rsid w:val="00C72AB4"/>
    <w:rsid w:val="00C833F2"/>
    <w:rsid w:val="00C93FFF"/>
    <w:rsid w:val="00C9613E"/>
    <w:rsid w:val="00CA45FA"/>
    <w:rsid w:val="00CD46DB"/>
    <w:rsid w:val="00CE2157"/>
    <w:rsid w:val="00D13B99"/>
    <w:rsid w:val="00D51DC9"/>
    <w:rsid w:val="00D87C42"/>
    <w:rsid w:val="00DF0D3A"/>
    <w:rsid w:val="00E00A49"/>
    <w:rsid w:val="00E369DC"/>
    <w:rsid w:val="00E75393"/>
    <w:rsid w:val="00E7628C"/>
    <w:rsid w:val="00E969AA"/>
    <w:rsid w:val="00EC598A"/>
    <w:rsid w:val="00ED31D4"/>
    <w:rsid w:val="00ED6D95"/>
    <w:rsid w:val="00F421E6"/>
    <w:rsid w:val="00F51000"/>
    <w:rsid w:val="00F63315"/>
    <w:rsid w:val="00F75216"/>
    <w:rsid w:val="00F77C93"/>
    <w:rsid w:val="00F77E92"/>
    <w:rsid w:val="00F817DA"/>
    <w:rsid w:val="00F904D6"/>
    <w:rsid w:val="00FE423F"/>
    <w:rsid w:val="00FF4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144A"/>
  <w15:docId w15:val="{47863207-427F-48CC-A1A2-69CE2917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3A01"/>
    <w:rPr>
      <w:sz w:val="16"/>
      <w:szCs w:val="16"/>
    </w:rPr>
  </w:style>
  <w:style w:type="paragraph" w:styleId="CommentText">
    <w:name w:val="annotation text"/>
    <w:basedOn w:val="Normal"/>
    <w:link w:val="CommentTextChar"/>
    <w:uiPriority w:val="99"/>
    <w:semiHidden/>
    <w:unhideWhenUsed/>
    <w:rsid w:val="00063A01"/>
    <w:rPr>
      <w:sz w:val="20"/>
      <w:szCs w:val="20"/>
    </w:rPr>
  </w:style>
  <w:style w:type="character" w:customStyle="1" w:styleId="CommentTextChar">
    <w:name w:val="Comment Text Char"/>
    <w:basedOn w:val="DefaultParagraphFont"/>
    <w:link w:val="CommentText"/>
    <w:uiPriority w:val="99"/>
    <w:semiHidden/>
    <w:rsid w:val="00063A01"/>
    <w:rPr>
      <w:sz w:val="20"/>
      <w:szCs w:val="20"/>
    </w:rPr>
  </w:style>
  <w:style w:type="paragraph" w:styleId="CommentSubject">
    <w:name w:val="annotation subject"/>
    <w:basedOn w:val="CommentText"/>
    <w:next w:val="CommentText"/>
    <w:link w:val="CommentSubjectChar"/>
    <w:uiPriority w:val="99"/>
    <w:semiHidden/>
    <w:unhideWhenUsed/>
    <w:rsid w:val="00063A01"/>
    <w:rPr>
      <w:b/>
      <w:bCs/>
    </w:rPr>
  </w:style>
  <w:style w:type="character" w:customStyle="1" w:styleId="CommentSubjectChar">
    <w:name w:val="Comment Subject Char"/>
    <w:basedOn w:val="CommentTextChar"/>
    <w:link w:val="CommentSubject"/>
    <w:uiPriority w:val="99"/>
    <w:semiHidden/>
    <w:rsid w:val="00063A01"/>
    <w:rPr>
      <w:b/>
      <w:bCs/>
      <w:sz w:val="20"/>
      <w:szCs w:val="20"/>
    </w:rPr>
  </w:style>
  <w:style w:type="paragraph" w:styleId="BalloonText">
    <w:name w:val="Balloon Text"/>
    <w:basedOn w:val="Normal"/>
    <w:link w:val="BalloonTextChar"/>
    <w:uiPriority w:val="99"/>
    <w:semiHidden/>
    <w:unhideWhenUsed/>
    <w:rsid w:val="00063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A01"/>
    <w:rPr>
      <w:rFonts w:ascii="Segoe UI" w:hAnsi="Segoe UI" w:cs="Segoe UI"/>
      <w:sz w:val="18"/>
      <w:szCs w:val="18"/>
    </w:rPr>
  </w:style>
  <w:style w:type="paragraph" w:styleId="ListParagraph">
    <w:name w:val="List Paragraph"/>
    <w:basedOn w:val="Normal"/>
    <w:uiPriority w:val="34"/>
    <w:qFormat/>
    <w:rsid w:val="00063A01"/>
    <w:pPr>
      <w:ind w:left="720"/>
      <w:contextualSpacing/>
    </w:pPr>
  </w:style>
  <w:style w:type="character" w:styleId="Hyperlink">
    <w:name w:val="Hyperlink"/>
    <w:basedOn w:val="DefaultParagraphFont"/>
    <w:uiPriority w:val="99"/>
    <w:unhideWhenUsed/>
    <w:rsid w:val="00AD3635"/>
    <w:rPr>
      <w:color w:val="0563C1" w:themeColor="hyperlink"/>
      <w:u w:val="single"/>
    </w:rPr>
  </w:style>
  <w:style w:type="paragraph" w:styleId="Header">
    <w:name w:val="header"/>
    <w:basedOn w:val="Normal"/>
    <w:link w:val="HeaderChar"/>
    <w:uiPriority w:val="99"/>
    <w:unhideWhenUsed/>
    <w:rsid w:val="00AD3635"/>
    <w:pPr>
      <w:tabs>
        <w:tab w:val="center" w:pos="4153"/>
        <w:tab w:val="right" w:pos="8306"/>
      </w:tabs>
    </w:pPr>
  </w:style>
  <w:style w:type="character" w:customStyle="1" w:styleId="HeaderChar">
    <w:name w:val="Header Char"/>
    <w:basedOn w:val="DefaultParagraphFont"/>
    <w:link w:val="Header"/>
    <w:uiPriority w:val="99"/>
    <w:rsid w:val="00AD3635"/>
  </w:style>
  <w:style w:type="paragraph" w:styleId="Footer">
    <w:name w:val="footer"/>
    <w:basedOn w:val="Normal"/>
    <w:link w:val="FooterChar"/>
    <w:unhideWhenUsed/>
    <w:rsid w:val="003037F2"/>
    <w:pPr>
      <w:tabs>
        <w:tab w:val="center" w:pos="4153"/>
        <w:tab w:val="right" w:pos="8306"/>
      </w:tabs>
    </w:pPr>
  </w:style>
  <w:style w:type="character" w:customStyle="1" w:styleId="FooterChar">
    <w:name w:val="Footer Char"/>
    <w:basedOn w:val="DefaultParagraphFont"/>
    <w:link w:val="Footer"/>
    <w:rsid w:val="003037F2"/>
  </w:style>
  <w:style w:type="character" w:styleId="FollowedHyperlink">
    <w:name w:val="FollowedHyperlink"/>
    <w:basedOn w:val="DefaultParagraphFont"/>
    <w:uiPriority w:val="99"/>
    <w:semiHidden/>
    <w:unhideWhenUsed/>
    <w:rsid w:val="00087176"/>
    <w:rPr>
      <w:color w:val="954F72" w:themeColor="followedHyperlink"/>
      <w:u w:val="single"/>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rsid w:val="002E1DBF"/>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basedOn w:val="DefaultParagraphFont"/>
    <w:link w:val="FootnoteText"/>
    <w:uiPriority w:val="99"/>
    <w:rsid w:val="002E1DBF"/>
    <w:rPr>
      <w:sz w:val="20"/>
      <w:szCs w:val="20"/>
    </w:rPr>
  </w:style>
  <w:style w:type="character" w:styleId="FootnoteReference">
    <w:name w:val="footnote reference"/>
    <w:aliases w:val="Footnote Reference Number,Footnote symbol"/>
    <w:basedOn w:val="DefaultParagraphFont"/>
    <w:uiPriority w:val="99"/>
    <w:unhideWhenUsed/>
    <w:rsid w:val="002E1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364731">
      <w:bodyDiv w:val="1"/>
      <w:marLeft w:val="0"/>
      <w:marRight w:val="0"/>
      <w:marTop w:val="0"/>
      <w:marBottom w:val="0"/>
      <w:divBdr>
        <w:top w:val="none" w:sz="0" w:space="0" w:color="auto"/>
        <w:left w:val="none" w:sz="0" w:space="0" w:color="auto"/>
        <w:bottom w:val="none" w:sz="0" w:space="0" w:color="auto"/>
        <w:right w:val="none" w:sz="0" w:space="0" w:color="auto"/>
      </w:divBdr>
    </w:div>
    <w:div w:id="424696191">
      <w:bodyDiv w:val="1"/>
      <w:marLeft w:val="0"/>
      <w:marRight w:val="0"/>
      <w:marTop w:val="0"/>
      <w:marBottom w:val="0"/>
      <w:divBdr>
        <w:top w:val="none" w:sz="0" w:space="0" w:color="auto"/>
        <w:left w:val="none" w:sz="0" w:space="0" w:color="auto"/>
        <w:bottom w:val="none" w:sz="0" w:space="0" w:color="auto"/>
        <w:right w:val="none" w:sz="0" w:space="0" w:color="auto"/>
      </w:divBdr>
    </w:div>
    <w:div w:id="666247893">
      <w:bodyDiv w:val="1"/>
      <w:marLeft w:val="0"/>
      <w:marRight w:val="0"/>
      <w:marTop w:val="0"/>
      <w:marBottom w:val="0"/>
      <w:divBdr>
        <w:top w:val="none" w:sz="0" w:space="0" w:color="auto"/>
        <w:left w:val="none" w:sz="0" w:space="0" w:color="auto"/>
        <w:bottom w:val="none" w:sz="0" w:space="0" w:color="auto"/>
        <w:right w:val="none" w:sz="0" w:space="0" w:color="auto"/>
      </w:divBdr>
    </w:div>
    <w:div w:id="965236008">
      <w:bodyDiv w:val="1"/>
      <w:marLeft w:val="0"/>
      <w:marRight w:val="0"/>
      <w:marTop w:val="0"/>
      <w:marBottom w:val="0"/>
      <w:divBdr>
        <w:top w:val="none" w:sz="0" w:space="0" w:color="auto"/>
        <w:left w:val="none" w:sz="0" w:space="0" w:color="auto"/>
        <w:bottom w:val="none" w:sz="0" w:space="0" w:color="auto"/>
        <w:right w:val="none" w:sz="0" w:space="0" w:color="auto"/>
      </w:divBdr>
    </w:div>
    <w:div w:id="1002009006">
      <w:bodyDiv w:val="1"/>
      <w:marLeft w:val="0"/>
      <w:marRight w:val="0"/>
      <w:marTop w:val="0"/>
      <w:marBottom w:val="0"/>
      <w:divBdr>
        <w:top w:val="none" w:sz="0" w:space="0" w:color="auto"/>
        <w:left w:val="none" w:sz="0" w:space="0" w:color="auto"/>
        <w:bottom w:val="none" w:sz="0" w:space="0" w:color="auto"/>
        <w:right w:val="none" w:sz="0" w:space="0" w:color="auto"/>
      </w:divBdr>
    </w:div>
    <w:div w:id="1526795684">
      <w:bodyDiv w:val="1"/>
      <w:marLeft w:val="0"/>
      <w:marRight w:val="0"/>
      <w:marTop w:val="0"/>
      <w:marBottom w:val="0"/>
      <w:divBdr>
        <w:top w:val="none" w:sz="0" w:space="0" w:color="auto"/>
        <w:left w:val="none" w:sz="0" w:space="0" w:color="auto"/>
        <w:bottom w:val="none" w:sz="0" w:space="0" w:color="auto"/>
        <w:right w:val="none" w:sz="0" w:space="0" w:color="auto"/>
      </w:divBdr>
    </w:div>
    <w:div w:id="1541281491">
      <w:bodyDiv w:val="1"/>
      <w:marLeft w:val="0"/>
      <w:marRight w:val="0"/>
      <w:marTop w:val="0"/>
      <w:marBottom w:val="0"/>
      <w:divBdr>
        <w:top w:val="none" w:sz="0" w:space="0" w:color="auto"/>
        <w:left w:val="none" w:sz="0" w:space="0" w:color="auto"/>
        <w:bottom w:val="none" w:sz="0" w:space="0" w:color="auto"/>
        <w:right w:val="none" w:sz="0" w:space="0" w:color="auto"/>
      </w:divBdr>
    </w:div>
    <w:div w:id="1630818016">
      <w:bodyDiv w:val="1"/>
      <w:marLeft w:val="0"/>
      <w:marRight w:val="0"/>
      <w:marTop w:val="0"/>
      <w:marBottom w:val="0"/>
      <w:divBdr>
        <w:top w:val="none" w:sz="0" w:space="0" w:color="auto"/>
        <w:left w:val="none" w:sz="0" w:space="0" w:color="auto"/>
        <w:bottom w:val="none" w:sz="0" w:space="0" w:color="auto"/>
        <w:right w:val="none" w:sz="0" w:space="0" w:color="auto"/>
      </w:divBdr>
    </w:div>
    <w:div w:id="1903826400">
      <w:bodyDiv w:val="1"/>
      <w:marLeft w:val="0"/>
      <w:marRight w:val="0"/>
      <w:marTop w:val="0"/>
      <w:marBottom w:val="0"/>
      <w:divBdr>
        <w:top w:val="none" w:sz="0" w:space="0" w:color="auto"/>
        <w:left w:val="none" w:sz="0" w:space="0" w:color="auto"/>
        <w:bottom w:val="none" w:sz="0" w:space="0" w:color="auto"/>
        <w:right w:val="none" w:sz="0" w:space="0" w:color="auto"/>
      </w:divBdr>
    </w:div>
    <w:div w:id="1940411442">
      <w:bodyDiv w:val="1"/>
      <w:marLeft w:val="0"/>
      <w:marRight w:val="0"/>
      <w:marTop w:val="0"/>
      <w:marBottom w:val="0"/>
      <w:divBdr>
        <w:top w:val="none" w:sz="0" w:space="0" w:color="auto"/>
        <w:left w:val="none" w:sz="0" w:space="0" w:color="auto"/>
        <w:bottom w:val="none" w:sz="0" w:space="0" w:color="auto"/>
        <w:right w:val="none" w:sz="0" w:space="0" w:color="auto"/>
      </w:divBdr>
    </w:div>
    <w:div w:id="20171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page.php?id=9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Purina@f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fondi.lv/page.php?id=1064" TargetMode="External"/><Relationship Id="rId4" Type="http://schemas.openxmlformats.org/officeDocument/2006/relationships/settings" Target="settings.xml"/><Relationship Id="rId9" Type="http://schemas.openxmlformats.org/officeDocument/2006/relationships/hyperlink" Target="http://www.esfondi.lv/page.php?id=114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mksedes/saraksts/protokols/?protokols=2015-0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C632-64F3-4356-813C-99BF0A0E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6166</Words>
  <Characters>3515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„Informatīvais ziņojums par Eiropas Savienības struktūrfondu un  Kohēzijas fonda investīciju progresu līdz 2015.gada 30.aprīlim”</dc:title>
  <dc:subject>Informatīvais ziņojums</dc:subject>
  <dc:creator>Ieva Puriņa</dc:creator>
  <dc:description>Tālr. 67095614, fakss 67095697
Ieva.Purina@fm.gov.lv</dc:description>
  <cp:lastModifiedBy>Gunta Puidīte</cp:lastModifiedBy>
  <cp:revision>27</cp:revision>
  <cp:lastPrinted>2015-05-22T06:49:00Z</cp:lastPrinted>
  <dcterms:created xsi:type="dcterms:W3CDTF">2015-05-21T20:06:00Z</dcterms:created>
  <dcterms:modified xsi:type="dcterms:W3CDTF">2015-05-29T06:57:00Z</dcterms:modified>
</cp:coreProperties>
</file>