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C3" w:rsidRPr="00EB21B0" w:rsidRDefault="00A131C3" w:rsidP="00A131C3">
      <w:pPr>
        <w:spacing w:after="0" w:line="240" w:lineRule="auto"/>
        <w:jc w:val="center"/>
        <w:rPr>
          <w:rFonts w:ascii="Times New Roman" w:eastAsia="Times New Roman" w:hAnsi="Times New Roman"/>
          <w:b/>
          <w:bCs/>
          <w:sz w:val="24"/>
          <w:szCs w:val="24"/>
          <w:lang w:eastAsia="lv-LV"/>
        </w:rPr>
      </w:pPr>
      <w:r w:rsidRPr="00EB21B0">
        <w:rPr>
          <w:rFonts w:ascii="Times New Roman" w:eastAsia="Times New Roman" w:hAnsi="Times New Roman"/>
          <w:b/>
          <w:bCs/>
          <w:sz w:val="24"/>
          <w:szCs w:val="24"/>
          <w:lang w:eastAsia="lv-LV"/>
        </w:rPr>
        <w:t>Likumprojekta „Grozījum</w:t>
      </w:r>
      <w:r>
        <w:rPr>
          <w:rFonts w:ascii="Times New Roman" w:eastAsia="Times New Roman" w:hAnsi="Times New Roman"/>
          <w:b/>
          <w:bCs/>
          <w:sz w:val="24"/>
          <w:szCs w:val="24"/>
          <w:lang w:eastAsia="lv-LV"/>
        </w:rPr>
        <w:t>i</w:t>
      </w:r>
      <w:r w:rsidRPr="00EB21B0">
        <w:rPr>
          <w:rFonts w:ascii="Times New Roman" w:eastAsia="Times New Roman" w:hAnsi="Times New Roman"/>
          <w:b/>
          <w:bCs/>
          <w:sz w:val="24"/>
          <w:szCs w:val="24"/>
          <w:lang w:eastAsia="lv-LV"/>
        </w:rPr>
        <w:t xml:space="preserve"> Latvijas Republikas valsts robežas likumā”</w:t>
      </w:r>
    </w:p>
    <w:p w:rsidR="00A131C3" w:rsidRDefault="00A131C3" w:rsidP="00A131C3">
      <w:pPr>
        <w:spacing w:after="0" w:line="240" w:lineRule="auto"/>
        <w:jc w:val="center"/>
        <w:rPr>
          <w:rFonts w:ascii="Times New Roman" w:eastAsia="Times New Roman" w:hAnsi="Times New Roman"/>
          <w:b/>
          <w:bCs/>
          <w:sz w:val="24"/>
          <w:szCs w:val="24"/>
          <w:lang w:eastAsia="lv-LV"/>
        </w:rPr>
      </w:pPr>
      <w:r w:rsidRPr="00EB21B0">
        <w:rPr>
          <w:rFonts w:ascii="Times New Roman" w:eastAsia="Times New Roman" w:hAnsi="Times New Roman"/>
          <w:b/>
          <w:bCs/>
          <w:sz w:val="24"/>
          <w:szCs w:val="24"/>
          <w:lang w:eastAsia="lv-LV"/>
        </w:rPr>
        <w:t>sākotnējās ietekmes novērtējuma ziņojums (anotācija)</w:t>
      </w:r>
    </w:p>
    <w:p w:rsidR="00A131C3" w:rsidRDefault="00A131C3" w:rsidP="00A131C3">
      <w:pPr>
        <w:spacing w:after="0" w:line="240" w:lineRule="auto"/>
        <w:rPr>
          <w:rFonts w:ascii="Times New Roman" w:eastAsia="Times New Roman" w:hAnsi="Times New Roman"/>
          <w:b/>
          <w:bCs/>
          <w:sz w:val="24"/>
          <w:szCs w:val="24"/>
          <w:lang w:eastAsia="lv-LV"/>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2"/>
        <w:gridCol w:w="2485"/>
        <w:gridCol w:w="6444"/>
      </w:tblGrid>
      <w:tr w:rsidR="00A131C3" w:rsidRPr="00EB21B0" w:rsidTr="00EF0E30">
        <w:trPr>
          <w:trHeight w:val="419"/>
        </w:trPr>
        <w:tc>
          <w:tcPr>
            <w:tcW w:w="5000" w:type="pct"/>
            <w:gridSpan w:val="3"/>
            <w:vAlign w:val="center"/>
          </w:tcPr>
          <w:p w:rsidR="00A131C3" w:rsidRPr="00EB21B0" w:rsidRDefault="00A131C3" w:rsidP="00EF0E30">
            <w:pPr>
              <w:pStyle w:val="naisnod"/>
              <w:spacing w:before="0" w:beforeAutospacing="0" w:after="0" w:afterAutospacing="0"/>
              <w:ind w:left="57" w:right="57"/>
              <w:jc w:val="center"/>
              <w:rPr>
                <w:b/>
              </w:rPr>
            </w:pPr>
            <w:r w:rsidRPr="00EB21B0">
              <w:rPr>
                <w:b/>
              </w:rPr>
              <w:t>I. Tiesību akta projekta izstrādes nepieciešamība</w:t>
            </w:r>
          </w:p>
        </w:tc>
      </w:tr>
      <w:tr w:rsidR="00A131C3" w:rsidRPr="00EB21B0" w:rsidTr="00EF0E30">
        <w:trPr>
          <w:trHeight w:val="415"/>
        </w:trPr>
        <w:tc>
          <w:tcPr>
            <w:tcW w:w="311" w:type="pct"/>
          </w:tcPr>
          <w:p w:rsidR="00A131C3" w:rsidRPr="00EB21B0" w:rsidRDefault="00A131C3" w:rsidP="00EF0E30">
            <w:pPr>
              <w:pStyle w:val="naiskr"/>
              <w:spacing w:before="0" w:beforeAutospacing="0" w:after="0" w:afterAutospacing="0"/>
              <w:ind w:left="57" w:right="57"/>
              <w:jc w:val="center"/>
            </w:pPr>
            <w:r w:rsidRPr="00EB21B0">
              <w:t>1.</w:t>
            </w:r>
          </w:p>
        </w:tc>
        <w:tc>
          <w:tcPr>
            <w:tcW w:w="1305" w:type="pct"/>
          </w:tcPr>
          <w:p w:rsidR="00A131C3" w:rsidRPr="00EB21B0" w:rsidRDefault="00A131C3" w:rsidP="00EF0E30">
            <w:pPr>
              <w:pStyle w:val="naiskr"/>
              <w:spacing w:before="0" w:beforeAutospacing="0" w:after="0" w:afterAutospacing="0"/>
              <w:ind w:left="57" w:right="57"/>
            </w:pPr>
            <w:r w:rsidRPr="00EB21B0">
              <w:t>Pamatojums</w:t>
            </w:r>
          </w:p>
        </w:tc>
        <w:tc>
          <w:tcPr>
            <w:tcW w:w="3384" w:type="pct"/>
          </w:tcPr>
          <w:p w:rsidR="00994FFF" w:rsidRPr="008B1A4C" w:rsidRDefault="00F20A71" w:rsidP="00411ABC">
            <w:pPr>
              <w:spacing w:after="0" w:line="240" w:lineRule="auto"/>
              <w:ind w:left="57" w:right="57"/>
              <w:jc w:val="both"/>
              <w:rPr>
                <w:rFonts w:ascii="Times New Roman" w:eastAsia="Times New Roman" w:hAnsi="Times New Roman"/>
                <w:noProof/>
                <w:color w:val="000000" w:themeColor="text1"/>
                <w:sz w:val="24"/>
                <w:szCs w:val="24"/>
                <w:lang w:eastAsia="lv-LV"/>
              </w:rPr>
            </w:pPr>
            <w:r w:rsidRPr="008B1A4C">
              <w:rPr>
                <w:rFonts w:ascii="Times New Roman" w:eastAsia="Times New Roman" w:hAnsi="Times New Roman"/>
                <w:color w:val="000000" w:themeColor="text1"/>
                <w:sz w:val="24"/>
                <w:szCs w:val="24"/>
                <w:lang w:eastAsia="lv-LV"/>
              </w:rPr>
              <w:t>Eiropas Parlamenta un Padomes regula (ES) Nr.1052/2013 (2013.gada 22.oktobris), ar ko izveido Eiropas Robežu uzraudzības sistēmu (EUROSUR).</w:t>
            </w:r>
            <w:r w:rsidR="00994FFF" w:rsidRPr="008B1A4C">
              <w:rPr>
                <w:rFonts w:ascii="Times New Roman" w:eastAsia="Times New Roman" w:hAnsi="Times New Roman"/>
                <w:noProof/>
                <w:color w:val="000000" w:themeColor="text1"/>
                <w:sz w:val="24"/>
                <w:szCs w:val="24"/>
                <w:lang w:eastAsia="lv-LV"/>
              </w:rPr>
              <w:t xml:space="preserve"> </w:t>
            </w:r>
          </w:p>
          <w:p w:rsidR="00F20A71" w:rsidRPr="00F20A71" w:rsidRDefault="00994FFF" w:rsidP="00994FFF">
            <w:pPr>
              <w:spacing w:after="0" w:line="240" w:lineRule="auto"/>
              <w:ind w:left="57" w:right="57"/>
              <w:rPr>
                <w:rFonts w:ascii="Times New Roman" w:eastAsia="Times New Roman" w:hAnsi="Times New Roman"/>
                <w:noProof/>
                <w:sz w:val="24"/>
                <w:szCs w:val="24"/>
                <w:lang w:eastAsia="lv-LV"/>
              </w:rPr>
            </w:pPr>
            <w:r w:rsidRPr="008B1A4C">
              <w:rPr>
                <w:rFonts w:ascii="Times New Roman" w:eastAsia="Times New Roman" w:hAnsi="Times New Roman"/>
                <w:noProof/>
                <w:color w:val="000000" w:themeColor="text1"/>
                <w:sz w:val="24"/>
                <w:szCs w:val="24"/>
                <w:lang w:eastAsia="lv-LV"/>
              </w:rPr>
              <w:t>Ministru kabineta 2014.gada 19.novembra sēdes protokola  Nr.63 30.§ 5.punkts.</w:t>
            </w:r>
          </w:p>
        </w:tc>
      </w:tr>
      <w:tr w:rsidR="00A131C3" w:rsidRPr="00EB21B0" w:rsidTr="00EF0E30">
        <w:trPr>
          <w:trHeight w:val="472"/>
        </w:trPr>
        <w:tc>
          <w:tcPr>
            <w:tcW w:w="311" w:type="pct"/>
          </w:tcPr>
          <w:p w:rsidR="00A131C3" w:rsidRPr="00EB21B0" w:rsidRDefault="00A131C3" w:rsidP="00EF0E30">
            <w:pPr>
              <w:pStyle w:val="naiskr"/>
              <w:spacing w:before="0" w:beforeAutospacing="0" w:after="0" w:afterAutospacing="0"/>
              <w:ind w:left="57" w:right="57"/>
              <w:jc w:val="center"/>
            </w:pPr>
            <w:r w:rsidRPr="00EB21B0">
              <w:t>2.</w:t>
            </w:r>
          </w:p>
        </w:tc>
        <w:tc>
          <w:tcPr>
            <w:tcW w:w="1305" w:type="pct"/>
          </w:tcPr>
          <w:p w:rsidR="001E7621" w:rsidRDefault="00A131C3" w:rsidP="00EF0E30">
            <w:pPr>
              <w:pStyle w:val="naiskr"/>
              <w:tabs>
                <w:tab w:val="left" w:pos="170"/>
              </w:tabs>
              <w:spacing w:before="0" w:beforeAutospacing="0" w:after="0" w:afterAutospacing="0"/>
              <w:ind w:left="57" w:right="57"/>
            </w:pPr>
            <w:r w:rsidRPr="00EB21B0">
              <w:t>Pašreizējā situācija un problēmas, kuru risināšanai tiesību akta projekts izstrādāts, tiesiskā regulējuma mērķis un būtība</w:t>
            </w:r>
          </w:p>
          <w:p w:rsidR="001E7621" w:rsidRPr="001E7621" w:rsidRDefault="001E7621" w:rsidP="001E7621">
            <w:pPr>
              <w:rPr>
                <w:lang w:eastAsia="lv-LV"/>
              </w:rPr>
            </w:pPr>
          </w:p>
          <w:p w:rsidR="001E7621" w:rsidRDefault="001E7621" w:rsidP="001E7621">
            <w:pPr>
              <w:rPr>
                <w:lang w:eastAsia="lv-LV"/>
              </w:rPr>
            </w:pPr>
          </w:p>
          <w:p w:rsidR="00A131C3" w:rsidRPr="001E7621" w:rsidRDefault="00A131C3" w:rsidP="001E7621">
            <w:pPr>
              <w:jc w:val="center"/>
              <w:rPr>
                <w:lang w:eastAsia="lv-LV"/>
              </w:rPr>
            </w:pPr>
          </w:p>
        </w:tc>
        <w:tc>
          <w:tcPr>
            <w:tcW w:w="3384" w:type="pct"/>
          </w:tcPr>
          <w:p w:rsidR="00A131C3" w:rsidRPr="00EB21B0" w:rsidRDefault="00A131C3" w:rsidP="00073EA5">
            <w:pPr>
              <w:spacing w:after="0" w:line="240" w:lineRule="auto"/>
              <w:ind w:left="104" w:right="142" w:firstLine="358"/>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Informācija pa</w:t>
            </w:r>
            <w:r>
              <w:rPr>
                <w:rFonts w:ascii="Times New Roman" w:eastAsia="Times New Roman" w:hAnsi="Times New Roman"/>
                <w:sz w:val="24"/>
                <w:szCs w:val="24"/>
                <w:lang w:eastAsia="lv-LV"/>
              </w:rPr>
              <w:t>r Eiropas Robežu uzraudzības</w:t>
            </w:r>
            <w:r w:rsidRPr="00EB21B0">
              <w:rPr>
                <w:rFonts w:ascii="Times New Roman" w:eastAsia="Times New Roman" w:hAnsi="Times New Roman"/>
                <w:sz w:val="24"/>
                <w:szCs w:val="24"/>
                <w:lang w:eastAsia="lv-LV"/>
              </w:rPr>
              <w:t xml:space="preserve"> sistēmu (turpmāk - EUROSUR) ir šāda:</w:t>
            </w:r>
          </w:p>
          <w:p w:rsidR="00A131C3" w:rsidRPr="00EB21B0" w:rsidRDefault="00A131C3" w:rsidP="00073EA5">
            <w:pPr>
              <w:spacing w:after="0" w:line="240" w:lineRule="auto"/>
              <w:ind w:left="104" w:right="142" w:firstLine="358"/>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 xml:space="preserve">Eiropas Kopienu komisijas 2008.gada 13.februāra paziņojuma (COM(2008) 68 galīgā redakcija) ieteikumos dalībvalstis, kas atrodas pie </w:t>
            </w:r>
            <w:r w:rsidRPr="00EB21B0">
              <w:rPr>
                <w:rFonts w:ascii="Times New Roman" w:eastAsia="Times New Roman" w:hAnsi="Times New Roman"/>
                <w:bCs/>
                <w:sz w:val="24"/>
                <w:szCs w:val="24"/>
                <w:lang w:eastAsia="lv-LV"/>
              </w:rPr>
              <w:t>Eiropas Savienības (turpmāk – ES)</w:t>
            </w:r>
            <w:r w:rsidRPr="00EB21B0">
              <w:rPr>
                <w:rFonts w:ascii="Times New Roman" w:eastAsia="Times New Roman" w:hAnsi="Times New Roman"/>
                <w:sz w:val="24"/>
                <w:szCs w:val="24"/>
                <w:lang w:eastAsia="lv-LV"/>
              </w:rPr>
              <w:t xml:space="preserve"> ārējām dienvidu un austrumu robežām, tika aicinātas izveidot:</w:t>
            </w:r>
          </w:p>
          <w:p w:rsidR="00A131C3" w:rsidRPr="00EB21B0" w:rsidRDefault="00A131C3" w:rsidP="00073EA5">
            <w:pPr>
              <w:tabs>
                <w:tab w:val="left" w:pos="530"/>
              </w:tabs>
              <w:spacing w:after="0" w:line="240" w:lineRule="auto"/>
              <w:ind w:left="102" w:right="142" w:firstLine="7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Pr="00EB21B0">
              <w:rPr>
                <w:rFonts w:ascii="Times New Roman" w:eastAsia="Times New Roman" w:hAnsi="Times New Roman"/>
                <w:sz w:val="24"/>
                <w:szCs w:val="24"/>
                <w:lang w:eastAsia="lv-LV"/>
              </w:rPr>
              <w:t xml:space="preserve">vienu valsts Nacionālo koordinācijas centru, kas nepārtrauktā režīmā koordinē visu to valsts iestāžu darbības, kuras veic ārējo robežu kontroles uzdevumus (atklāšanu, identificēšanu, izsekošanu un pārtveršanu) un kas spēj nodrošināt informācijas apmaiņu ar citu dalībvalstu </w:t>
            </w:r>
            <w:r w:rsidR="00810705">
              <w:rPr>
                <w:rFonts w:ascii="Times New Roman" w:eastAsia="Times New Roman" w:hAnsi="Times New Roman"/>
                <w:sz w:val="24"/>
                <w:szCs w:val="24"/>
                <w:lang w:eastAsia="lv-LV"/>
              </w:rPr>
              <w:t>Nacionālajiem koordinācijas centriem</w:t>
            </w:r>
            <w:r w:rsidRPr="00EB21B0">
              <w:rPr>
                <w:rFonts w:ascii="Times New Roman" w:eastAsia="Times New Roman" w:hAnsi="Times New Roman"/>
                <w:sz w:val="24"/>
                <w:szCs w:val="24"/>
                <w:lang w:eastAsia="lv-LV"/>
              </w:rPr>
              <w:t xml:space="preserve">, kā arī Eiropas Aģentūru operatīvās sadarbības vadībai pie ES dalībvalstu ārējām robežām (turpmāk </w:t>
            </w:r>
            <w:r>
              <w:rPr>
                <w:rFonts w:ascii="Times New Roman" w:eastAsia="Times New Roman" w:hAnsi="Times New Roman"/>
                <w:sz w:val="24"/>
                <w:szCs w:val="24"/>
                <w:lang w:eastAsia="lv-LV"/>
              </w:rPr>
              <w:t>–</w:t>
            </w:r>
            <w:r w:rsidRPr="00EB21B0">
              <w:rPr>
                <w:rFonts w:ascii="Times New Roman" w:eastAsia="Times New Roman" w:hAnsi="Times New Roman"/>
                <w:sz w:val="24"/>
                <w:szCs w:val="24"/>
                <w:lang w:eastAsia="lv-LV"/>
              </w:rPr>
              <w:t xml:space="preserve"> FRONTEX Aģentūra);</w:t>
            </w:r>
          </w:p>
          <w:p w:rsidR="00A131C3" w:rsidRPr="00EB21B0" w:rsidRDefault="00A131C3" w:rsidP="00073EA5">
            <w:pPr>
              <w:tabs>
                <w:tab w:val="left" w:pos="530"/>
              </w:tabs>
              <w:spacing w:after="0" w:line="240" w:lineRule="auto"/>
              <w:ind w:left="102" w:right="142" w:firstLine="7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Pr="00EB21B0">
              <w:rPr>
                <w:rFonts w:ascii="Times New Roman" w:eastAsia="Times New Roman" w:hAnsi="Times New Roman"/>
                <w:sz w:val="24"/>
                <w:szCs w:val="24"/>
                <w:lang w:eastAsia="lv-LV"/>
              </w:rPr>
              <w:t xml:space="preserve">vienoto valsts uzraudzības sistēmu EUROSUR, kas apvieno uzraudzības darbības uz visas ārējās robežas vai, pamatojoties uz riska analīzi, tās atsevišķi izraudzītās daļās, un nodrošina nepārtrauktu informācijas izplatīšanu starp visām ārējās robežas kontrolē iesaistītajām iestādēm. </w:t>
            </w:r>
          </w:p>
          <w:p w:rsidR="00A131C3" w:rsidRPr="00EB21B0" w:rsidRDefault="00A131C3" w:rsidP="00073EA5">
            <w:pPr>
              <w:spacing w:after="0" w:line="240" w:lineRule="auto"/>
              <w:ind w:left="104" w:right="142" w:firstLine="358"/>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EUROSUR informācijas apmaiņas mehānisms ir vērsts uz ES ārējo dienvidu un austrumu robežu kontroli, realizējot to gan uz sauszemes, gan jūras robežām, paredzot izveidot kopējo tehnisko ietvaru, lai uzlabotu un sekmētu komunikāciju un sadarbību starp dalībvalstu iestādēm un veicinātu jaunāko tehnoloģiju izmantošanu robežu kontrolei un uzraudzībai. Šī mehānisma galvenais mērķis ir ierobežot nelegāli ES teritorijā ieceļojošo trešo valstu pilsoņu skaitu, samazināt nelegālo imigrantu skaitu, kas iet bojā šķērsojot ES jūras robežas, kā arī paaugstināt ES iekšējo drošību, uzlabojot pārrobežu noziedzības novēršanu.</w:t>
            </w:r>
          </w:p>
          <w:p w:rsidR="00A131C3" w:rsidRPr="00EB21B0" w:rsidRDefault="00A131C3" w:rsidP="00073EA5">
            <w:pPr>
              <w:spacing w:after="0" w:line="240" w:lineRule="auto"/>
              <w:ind w:left="104" w:right="142" w:firstLine="358"/>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Papildus EUROSUR ietvaros ir plānots atbalstīt dalībvalstu centienus sasniegt pilnīgāku situācijas pārzināšanu (situācijas pārzināšana nozīmē dalībvalstu Robežsardzes dienestu spēju pamanīt kustību pāri valsts robežai un rast pamatotus iemeslus kontroles pasākumu veikšanai) pie to ārējām robežām un paaugstināt valsts tiesībaizsardzības iestāžu reaģēšanas spējas (reakcijas spēja nozīmē laika posmu, kāds nepieciešams, lai nokļūtu jebkurā pārrobežu kustības vietā, kas ir jākontrolē, kā arī laiku un līdzekļus, kas nepieciešami, lai pienācīgi reaģētu uz neparastiem apstākļiem).</w:t>
            </w:r>
          </w:p>
          <w:p w:rsidR="00A131C3" w:rsidRPr="00F93E94" w:rsidRDefault="00A131C3" w:rsidP="00073EA5">
            <w:pPr>
              <w:spacing w:after="0" w:line="240" w:lineRule="auto"/>
              <w:ind w:left="104" w:right="142" w:firstLine="358"/>
              <w:jc w:val="both"/>
              <w:rPr>
                <w:rFonts w:ascii="Times New Roman" w:eastAsia="Times New Roman" w:hAnsi="Times New Roman"/>
                <w:sz w:val="24"/>
                <w:szCs w:val="24"/>
                <w:lang w:eastAsia="lv-LV"/>
              </w:rPr>
            </w:pPr>
            <w:bookmarkStart w:id="0" w:name="Text10"/>
            <w:r w:rsidRPr="00EB21B0">
              <w:rPr>
                <w:rFonts w:ascii="Times New Roman" w:eastAsia="Times New Roman" w:hAnsi="Times New Roman"/>
                <w:sz w:val="24"/>
                <w:szCs w:val="24"/>
                <w:lang w:eastAsia="lv-LV"/>
              </w:rPr>
              <w:lastRenderedPageBreak/>
              <w:t xml:space="preserve">Saskaņā ar Ministru kabineta 2010.gada 1.decembra rīkojumu Nr.696 „Par atbildīgās institūcijas noteikšanu Eiropas Robežu uzraudzības sistēmas (EUROSUR) ieviešanā” (turpmāk – Rīkojums) </w:t>
            </w:r>
            <w:proofErr w:type="spellStart"/>
            <w:r w:rsidRPr="00EB21B0">
              <w:rPr>
                <w:rFonts w:ascii="Times New Roman" w:eastAsia="Times New Roman" w:hAnsi="Times New Roman"/>
                <w:sz w:val="24"/>
                <w:szCs w:val="24"/>
                <w:lang w:eastAsia="lv-LV"/>
              </w:rPr>
              <w:t>Iekšlietu</w:t>
            </w:r>
            <w:proofErr w:type="spellEnd"/>
            <w:r w:rsidRPr="00EB21B0">
              <w:rPr>
                <w:rFonts w:ascii="Times New Roman" w:eastAsia="Times New Roman" w:hAnsi="Times New Roman"/>
                <w:sz w:val="24"/>
                <w:szCs w:val="24"/>
                <w:lang w:eastAsia="lv-LV"/>
              </w:rPr>
              <w:t xml:space="preserve"> ministrija ir noteikta par atbildīgo institūciju EUROSUR ieviešanā Latvijas Republikā. Saskaņā ar Rīkojuma 2.punktu starpinstitūciju sadarbības rezultātā </w:t>
            </w:r>
            <w:proofErr w:type="spellStart"/>
            <w:r w:rsidRPr="00EB21B0">
              <w:rPr>
                <w:rFonts w:ascii="Times New Roman" w:eastAsia="Times New Roman" w:hAnsi="Times New Roman"/>
                <w:sz w:val="24"/>
                <w:szCs w:val="24"/>
                <w:lang w:eastAsia="lv-LV"/>
              </w:rPr>
              <w:t>Iekšlietu</w:t>
            </w:r>
            <w:proofErr w:type="spellEnd"/>
            <w:r w:rsidRPr="00EB21B0">
              <w:rPr>
                <w:rFonts w:ascii="Times New Roman" w:eastAsia="Times New Roman" w:hAnsi="Times New Roman"/>
                <w:sz w:val="24"/>
                <w:szCs w:val="24"/>
                <w:lang w:eastAsia="lv-LV"/>
              </w:rPr>
              <w:t xml:space="preserve"> ministrija apstiprināja EUROSUR ieviešanas rīcības plānu 2011. – 2013.gadam</w:t>
            </w:r>
            <w:r>
              <w:rPr>
                <w:rFonts w:ascii="Times New Roman" w:eastAsia="Times New Roman" w:hAnsi="Times New Roman"/>
                <w:sz w:val="24"/>
                <w:szCs w:val="24"/>
                <w:lang w:eastAsia="lv-LV"/>
              </w:rPr>
              <w:t xml:space="preserve">, </w:t>
            </w:r>
            <w:r w:rsidRPr="00F7740E">
              <w:rPr>
                <w:rFonts w:ascii="Times New Roman" w:eastAsia="Times New Roman" w:hAnsi="Times New Roman"/>
                <w:sz w:val="24"/>
                <w:szCs w:val="24"/>
                <w:lang w:eastAsia="lv-LV"/>
              </w:rPr>
              <w:t xml:space="preserve">kā arī Eiropas robežu uzraudzības sistēmas ieviešanas rīcības plānu 2014. </w:t>
            </w:r>
            <w:r>
              <w:rPr>
                <w:rFonts w:ascii="Times New Roman" w:eastAsia="Times New Roman" w:hAnsi="Times New Roman"/>
                <w:sz w:val="24"/>
                <w:szCs w:val="24"/>
                <w:lang w:eastAsia="lv-LV"/>
              </w:rPr>
              <w:t>–</w:t>
            </w:r>
            <w:r w:rsidRPr="00F7740E">
              <w:rPr>
                <w:rFonts w:ascii="Times New Roman" w:eastAsia="Times New Roman" w:hAnsi="Times New Roman"/>
                <w:sz w:val="24"/>
                <w:szCs w:val="24"/>
                <w:lang w:eastAsia="lv-LV"/>
              </w:rPr>
              <w:t xml:space="preserve"> 2015.gadam. EUROSUR </w:t>
            </w:r>
            <w:r w:rsidRPr="00EB21B0">
              <w:rPr>
                <w:rFonts w:ascii="Times New Roman" w:eastAsia="Times New Roman" w:hAnsi="Times New Roman"/>
                <w:sz w:val="24"/>
                <w:szCs w:val="24"/>
                <w:lang w:eastAsia="lv-LV"/>
              </w:rPr>
              <w:t xml:space="preserve">ieviešanu Latvijā veic Valsts robežsardze sadarbībā ar </w:t>
            </w:r>
            <w:proofErr w:type="spellStart"/>
            <w:r w:rsidRPr="00EB21B0">
              <w:rPr>
                <w:rFonts w:ascii="Times New Roman" w:eastAsia="Times New Roman" w:hAnsi="Times New Roman"/>
                <w:sz w:val="24"/>
                <w:szCs w:val="24"/>
                <w:lang w:eastAsia="lv-LV"/>
              </w:rPr>
              <w:t>Iekšlietu</w:t>
            </w:r>
            <w:proofErr w:type="spellEnd"/>
            <w:r w:rsidRPr="00EB21B0">
              <w:rPr>
                <w:rFonts w:ascii="Times New Roman" w:eastAsia="Times New Roman" w:hAnsi="Times New Roman"/>
                <w:sz w:val="24"/>
                <w:szCs w:val="24"/>
                <w:lang w:eastAsia="lv-LV"/>
              </w:rPr>
              <w:t xml:space="preserve"> ministriju, Aizsardzības ministriju, Nacionālajiem Bruņotajiem spēkiem, Finanšu ministriju un Satiksmes </w:t>
            </w:r>
            <w:r w:rsidRPr="00F93E94">
              <w:rPr>
                <w:rFonts w:ascii="Times New Roman" w:eastAsia="Times New Roman" w:hAnsi="Times New Roman"/>
                <w:sz w:val="24"/>
                <w:szCs w:val="24"/>
                <w:lang w:eastAsia="lv-LV"/>
              </w:rPr>
              <w:t>ministriju.</w:t>
            </w:r>
          </w:p>
          <w:p w:rsidR="00A131C3" w:rsidRPr="00F93E94" w:rsidRDefault="00A131C3" w:rsidP="00073EA5">
            <w:pPr>
              <w:spacing w:after="0" w:line="240" w:lineRule="auto"/>
              <w:ind w:left="104" w:right="142" w:firstLine="358"/>
              <w:jc w:val="both"/>
              <w:rPr>
                <w:rFonts w:ascii="Times New Roman" w:eastAsia="Times New Roman" w:hAnsi="Times New Roman"/>
                <w:sz w:val="24"/>
                <w:szCs w:val="24"/>
                <w:lang w:eastAsia="lv-LV"/>
              </w:rPr>
            </w:pPr>
            <w:r w:rsidRPr="00F93E94">
              <w:rPr>
                <w:rFonts w:ascii="Times New Roman" w:eastAsia="Times New Roman" w:hAnsi="Times New Roman"/>
                <w:sz w:val="24"/>
                <w:szCs w:val="24"/>
                <w:lang w:eastAsia="lv-LV"/>
              </w:rPr>
              <w:t xml:space="preserve">Saskaņā ar Ministru kabineta sēdes 2012.gada 12.jūnija </w:t>
            </w:r>
            <w:proofErr w:type="spellStart"/>
            <w:r w:rsidRPr="00F93E94">
              <w:rPr>
                <w:rFonts w:ascii="Times New Roman" w:eastAsia="Times New Roman" w:hAnsi="Times New Roman"/>
                <w:sz w:val="24"/>
                <w:szCs w:val="24"/>
                <w:lang w:eastAsia="lv-LV"/>
              </w:rPr>
              <w:t>protokollēmuma</w:t>
            </w:r>
            <w:proofErr w:type="spellEnd"/>
            <w:r w:rsidRPr="00F93E94">
              <w:rPr>
                <w:rFonts w:ascii="Times New Roman" w:eastAsia="Times New Roman" w:hAnsi="Times New Roman"/>
                <w:sz w:val="24"/>
                <w:szCs w:val="24"/>
                <w:lang w:eastAsia="lv-LV"/>
              </w:rPr>
              <w:t xml:space="preserve"> Nr.33 (65.§ „Informatīvais ziņojums "Par EUROSUR projekta attīstības gaitu” (TA-1326)) 2.punktu, Valsts robežsardzei tika uzdots izveidot Nacionālo koordinācijas centru un nodrošināt EUROSUR darbības uzsākšanu Latvijas Republikā, kā arī organizēt un veikt informācijas apmaiņu minētās sistēmas ietvaros, proti:</w:t>
            </w:r>
          </w:p>
          <w:p w:rsidR="00A131C3" w:rsidRPr="00EB21B0" w:rsidRDefault="00A131C3" w:rsidP="00073EA5">
            <w:pPr>
              <w:spacing w:after="0" w:line="240" w:lineRule="auto"/>
              <w:ind w:left="104" w:right="142" w:firstLine="75"/>
              <w:jc w:val="both"/>
              <w:rPr>
                <w:rFonts w:ascii="Times New Roman" w:eastAsia="Times New Roman" w:hAnsi="Times New Roman"/>
                <w:sz w:val="24"/>
                <w:szCs w:val="24"/>
                <w:lang w:eastAsia="lv-LV"/>
              </w:rPr>
            </w:pPr>
            <w:r w:rsidRPr="00F93E94">
              <w:rPr>
                <w:rFonts w:ascii="Times New Roman" w:eastAsia="Times New Roman" w:hAnsi="Times New Roman"/>
                <w:sz w:val="24"/>
                <w:szCs w:val="24"/>
                <w:lang w:eastAsia="lv-LV"/>
              </w:rPr>
              <w:t>1. visas darbības EUROSUR ietvaros tiks organizētas</w:t>
            </w:r>
            <w:r w:rsidRPr="00EB21B0">
              <w:rPr>
                <w:rFonts w:ascii="Times New Roman" w:eastAsia="Times New Roman" w:hAnsi="Times New Roman"/>
                <w:sz w:val="24"/>
                <w:szCs w:val="24"/>
                <w:lang w:eastAsia="lv-LV"/>
              </w:rPr>
              <w:t xml:space="preserve">, izmantojot Valsts robežsardzes </w:t>
            </w:r>
            <w:r w:rsidR="00810705">
              <w:rPr>
                <w:rFonts w:ascii="Times New Roman" w:eastAsia="Times New Roman" w:hAnsi="Times New Roman"/>
                <w:sz w:val="24"/>
                <w:szCs w:val="24"/>
                <w:lang w:eastAsia="lv-LV"/>
              </w:rPr>
              <w:t>Nacionālo koordinācijas centru</w:t>
            </w:r>
            <w:r w:rsidRPr="00EB21B0">
              <w:rPr>
                <w:rFonts w:ascii="Times New Roman" w:eastAsia="Times New Roman" w:hAnsi="Times New Roman"/>
                <w:sz w:val="24"/>
                <w:szCs w:val="24"/>
                <w:lang w:eastAsia="lv-LV"/>
              </w:rPr>
              <w:t>, kā valsts kontaktpunktu. N</w:t>
            </w:r>
            <w:r w:rsidR="00810705">
              <w:rPr>
                <w:rFonts w:ascii="Times New Roman" w:eastAsia="Times New Roman" w:hAnsi="Times New Roman"/>
                <w:sz w:val="24"/>
                <w:szCs w:val="24"/>
                <w:lang w:eastAsia="lv-LV"/>
              </w:rPr>
              <w:t>acionālā koordinācijas centra</w:t>
            </w:r>
            <w:r w:rsidRPr="00EB21B0">
              <w:rPr>
                <w:rFonts w:ascii="Times New Roman" w:eastAsia="Times New Roman" w:hAnsi="Times New Roman"/>
                <w:sz w:val="24"/>
                <w:szCs w:val="24"/>
                <w:lang w:eastAsia="lv-LV"/>
              </w:rPr>
              <w:t xml:space="preserve"> darbība plānota uz decentralizētu modeli, kas tiks precizēta sadarbībā ar līdzatbildīgajām institūcijām EUROSUR attīstības un N</w:t>
            </w:r>
            <w:r w:rsidR="00810705">
              <w:rPr>
                <w:rFonts w:ascii="Times New Roman" w:eastAsia="Times New Roman" w:hAnsi="Times New Roman"/>
                <w:sz w:val="24"/>
                <w:szCs w:val="24"/>
                <w:lang w:eastAsia="lv-LV"/>
              </w:rPr>
              <w:t xml:space="preserve">acionālā koordinācijas centra </w:t>
            </w:r>
            <w:r w:rsidRPr="00EB21B0">
              <w:rPr>
                <w:rFonts w:ascii="Times New Roman" w:eastAsia="Times New Roman" w:hAnsi="Times New Roman"/>
                <w:sz w:val="24"/>
                <w:szCs w:val="24"/>
                <w:lang w:eastAsia="lv-LV"/>
              </w:rPr>
              <w:t>funkciju izstrādes gaitā;</w:t>
            </w:r>
          </w:p>
          <w:p w:rsidR="00A131C3" w:rsidRPr="00EB21B0" w:rsidRDefault="00A131C3" w:rsidP="00073EA5">
            <w:pPr>
              <w:spacing w:after="0" w:line="240" w:lineRule="auto"/>
              <w:ind w:left="104" w:right="142" w:firstLine="75"/>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2. Valsts robežsardzes N</w:t>
            </w:r>
            <w:r w:rsidR="00810705">
              <w:rPr>
                <w:rFonts w:ascii="Times New Roman" w:eastAsia="Times New Roman" w:hAnsi="Times New Roman"/>
                <w:sz w:val="24"/>
                <w:szCs w:val="24"/>
                <w:lang w:eastAsia="lv-LV"/>
              </w:rPr>
              <w:t>acionālais koordinācijas centrs</w:t>
            </w:r>
            <w:r w:rsidRPr="00EB21B0">
              <w:rPr>
                <w:rFonts w:ascii="Times New Roman" w:eastAsia="Times New Roman" w:hAnsi="Times New Roman"/>
                <w:sz w:val="24"/>
                <w:szCs w:val="24"/>
                <w:lang w:eastAsia="lv-LV"/>
              </w:rPr>
              <w:t xml:space="preserve"> koordinēs Valsts robežsardzes un citu valsts kompetento iestāžu aktivitātes sauszemes un jūras robežu uzraudzības jomā atbilstoši 2013.gada 2</w:t>
            </w:r>
            <w:r>
              <w:rPr>
                <w:rFonts w:ascii="Times New Roman" w:eastAsia="Times New Roman" w:hAnsi="Times New Roman"/>
                <w:sz w:val="24"/>
                <w:szCs w:val="24"/>
                <w:lang w:eastAsia="lv-LV"/>
              </w:rPr>
              <w:t>2</w:t>
            </w:r>
            <w:r w:rsidRPr="00EB21B0">
              <w:rPr>
                <w:rFonts w:ascii="Times New Roman" w:eastAsia="Times New Roman" w:hAnsi="Times New Roman"/>
                <w:sz w:val="24"/>
                <w:szCs w:val="24"/>
                <w:lang w:eastAsia="lv-LV"/>
              </w:rPr>
              <w:t>.</w:t>
            </w:r>
            <w:r>
              <w:rPr>
                <w:rFonts w:ascii="Times New Roman" w:eastAsia="Times New Roman" w:hAnsi="Times New Roman"/>
                <w:sz w:val="24"/>
                <w:szCs w:val="24"/>
                <w:lang w:eastAsia="lv-LV"/>
              </w:rPr>
              <w:t>oktobra</w:t>
            </w:r>
            <w:r w:rsidRPr="00EB21B0">
              <w:rPr>
                <w:rFonts w:ascii="Times New Roman" w:eastAsia="Times New Roman" w:hAnsi="Times New Roman"/>
                <w:sz w:val="24"/>
                <w:szCs w:val="24"/>
                <w:lang w:eastAsia="lv-LV"/>
              </w:rPr>
              <w:t xml:space="preserve"> Eiropas Parlamenta un Padomes regula (ES) Nr.1052/2013, ar ko izveido Eiropas Robežu uzraudzības sistēmu (EUROSUR</w:t>
            </w:r>
            <w:r>
              <w:rPr>
                <w:rFonts w:ascii="Times New Roman" w:eastAsia="Times New Roman" w:hAnsi="Times New Roman"/>
                <w:sz w:val="24"/>
                <w:szCs w:val="24"/>
                <w:lang w:eastAsia="lv-LV"/>
              </w:rPr>
              <w:t>)</w:t>
            </w:r>
            <w:r w:rsidRPr="00EB21B0" w:rsidDel="00485FA3">
              <w:rPr>
                <w:rFonts w:ascii="Times New Roman" w:eastAsia="Times New Roman" w:hAnsi="Times New Roman"/>
                <w:sz w:val="24"/>
                <w:szCs w:val="24"/>
                <w:lang w:eastAsia="lv-LV"/>
              </w:rPr>
              <w:t xml:space="preserve"> </w:t>
            </w:r>
            <w:r w:rsidRPr="00EB21B0">
              <w:rPr>
                <w:rFonts w:ascii="Times New Roman" w:eastAsia="Times New Roman" w:hAnsi="Times New Roman"/>
                <w:sz w:val="24"/>
                <w:szCs w:val="24"/>
                <w:lang w:eastAsia="lv-LV"/>
              </w:rPr>
              <w:t>un Latvijas Republikas normatīvo aktu prasībām;</w:t>
            </w:r>
          </w:p>
          <w:p w:rsidR="00A131C3" w:rsidRPr="00EB21B0" w:rsidRDefault="00A131C3" w:rsidP="00073EA5">
            <w:pPr>
              <w:spacing w:after="0" w:line="240" w:lineRule="auto"/>
              <w:ind w:left="104" w:right="142" w:firstLine="75"/>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 xml:space="preserve">3. Valsts robežsardzes </w:t>
            </w:r>
            <w:r w:rsidR="004B1B9B" w:rsidRPr="00EB21B0">
              <w:rPr>
                <w:rFonts w:ascii="Times New Roman" w:eastAsia="Times New Roman" w:hAnsi="Times New Roman"/>
                <w:sz w:val="24"/>
                <w:szCs w:val="24"/>
                <w:lang w:eastAsia="lv-LV"/>
              </w:rPr>
              <w:t>N</w:t>
            </w:r>
            <w:r w:rsidR="004B1B9B">
              <w:rPr>
                <w:rFonts w:ascii="Times New Roman" w:eastAsia="Times New Roman" w:hAnsi="Times New Roman"/>
                <w:sz w:val="24"/>
                <w:szCs w:val="24"/>
                <w:lang w:eastAsia="lv-LV"/>
              </w:rPr>
              <w:t>acionālais koordinācijas centrs</w:t>
            </w:r>
            <w:r w:rsidR="004B1B9B" w:rsidRPr="00EB21B0">
              <w:rPr>
                <w:rFonts w:ascii="Times New Roman" w:eastAsia="Times New Roman" w:hAnsi="Times New Roman"/>
                <w:sz w:val="24"/>
                <w:szCs w:val="24"/>
                <w:lang w:eastAsia="lv-LV"/>
              </w:rPr>
              <w:t xml:space="preserve"> </w:t>
            </w:r>
            <w:r w:rsidRPr="00EB21B0">
              <w:rPr>
                <w:rFonts w:ascii="Times New Roman" w:eastAsia="Times New Roman" w:hAnsi="Times New Roman"/>
                <w:sz w:val="24"/>
                <w:szCs w:val="24"/>
                <w:lang w:eastAsia="lv-LV"/>
              </w:rPr>
              <w:t>būs atbildīgs par darbību vadību, Valsts robežsardzei organizējot robežkontroli (</w:t>
            </w:r>
            <w:proofErr w:type="spellStart"/>
            <w:r w:rsidRPr="00EB21B0">
              <w:rPr>
                <w:rFonts w:ascii="Times New Roman" w:eastAsia="Times New Roman" w:hAnsi="Times New Roman"/>
                <w:sz w:val="24"/>
                <w:szCs w:val="24"/>
                <w:lang w:eastAsia="lv-LV"/>
              </w:rPr>
              <w:t>robežuzraudzību</w:t>
            </w:r>
            <w:proofErr w:type="spellEnd"/>
            <w:r w:rsidRPr="00EB21B0">
              <w:rPr>
                <w:rFonts w:ascii="Times New Roman" w:eastAsia="Times New Roman" w:hAnsi="Times New Roman"/>
                <w:sz w:val="24"/>
                <w:szCs w:val="24"/>
                <w:lang w:eastAsia="lv-LV"/>
              </w:rPr>
              <w:t xml:space="preserve"> un </w:t>
            </w:r>
            <w:proofErr w:type="spellStart"/>
            <w:r w:rsidRPr="00EB21B0">
              <w:rPr>
                <w:rFonts w:ascii="Times New Roman" w:eastAsia="Times New Roman" w:hAnsi="Times New Roman"/>
                <w:sz w:val="24"/>
                <w:szCs w:val="24"/>
                <w:lang w:eastAsia="lv-LV"/>
              </w:rPr>
              <w:t>robežpārbaudes</w:t>
            </w:r>
            <w:proofErr w:type="spellEnd"/>
            <w:r w:rsidRPr="00EB21B0">
              <w:rPr>
                <w:rFonts w:ascii="Times New Roman" w:eastAsia="Times New Roman" w:hAnsi="Times New Roman"/>
                <w:sz w:val="24"/>
                <w:szCs w:val="24"/>
                <w:lang w:eastAsia="lv-LV"/>
              </w:rPr>
              <w:t>) uz ES ārējās sauszemes un jūras robežas.</w:t>
            </w:r>
          </w:p>
          <w:p w:rsidR="00A131C3" w:rsidRPr="00EB21B0" w:rsidRDefault="00A131C3" w:rsidP="00073EA5">
            <w:pPr>
              <w:spacing w:after="0" w:line="240" w:lineRule="auto"/>
              <w:ind w:left="104" w:right="142" w:firstLine="358"/>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 xml:space="preserve">Šobrīd Valsts robežsardzes Galvenajā pārvaldē ir izveidots </w:t>
            </w:r>
            <w:r w:rsidR="004B1B9B" w:rsidRPr="00EB21B0">
              <w:rPr>
                <w:rFonts w:ascii="Times New Roman" w:eastAsia="Times New Roman" w:hAnsi="Times New Roman"/>
                <w:sz w:val="24"/>
                <w:szCs w:val="24"/>
                <w:lang w:eastAsia="lv-LV"/>
              </w:rPr>
              <w:t xml:space="preserve"> N</w:t>
            </w:r>
            <w:r w:rsidR="004B1B9B">
              <w:rPr>
                <w:rFonts w:ascii="Times New Roman" w:eastAsia="Times New Roman" w:hAnsi="Times New Roman"/>
                <w:sz w:val="24"/>
                <w:szCs w:val="24"/>
                <w:lang w:eastAsia="lv-LV"/>
              </w:rPr>
              <w:t>acionālais koordinācijas centrs</w:t>
            </w:r>
            <w:r w:rsidRPr="00EB21B0">
              <w:rPr>
                <w:rFonts w:ascii="Times New Roman" w:eastAsia="Times New Roman" w:hAnsi="Times New Roman"/>
                <w:sz w:val="24"/>
                <w:szCs w:val="24"/>
                <w:lang w:eastAsia="lv-LV"/>
              </w:rPr>
              <w:t>, kas aprīkots ar nepieciešamo tehniku un saskaņā ar F</w:t>
            </w:r>
            <w:r w:rsidR="004B1B9B">
              <w:rPr>
                <w:rFonts w:ascii="Times New Roman" w:eastAsia="Times New Roman" w:hAnsi="Times New Roman"/>
                <w:sz w:val="24"/>
                <w:szCs w:val="24"/>
                <w:lang w:eastAsia="lv-LV"/>
              </w:rPr>
              <w:t>RONTEX</w:t>
            </w:r>
            <w:r w:rsidRPr="00EB21B0">
              <w:rPr>
                <w:rFonts w:ascii="Times New Roman" w:eastAsia="Times New Roman" w:hAnsi="Times New Roman"/>
                <w:sz w:val="24"/>
                <w:szCs w:val="24"/>
                <w:lang w:eastAsia="lv-LV"/>
              </w:rPr>
              <w:t xml:space="preserve"> Aģentūras tehnisko plānu nodrošina EUROSUR Operacionālā mezgla darbību Latvijā. Šim mērķim Valsts robežsardze noslēdza vienošanos ar FRONTEX Aģentūru par </w:t>
            </w:r>
            <w:r w:rsidR="004B1B9B" w:rsidRPr="00EB21B0">
              <w:rPr>
                <w:rFonts w:ascii="Times New Roman" w:eastAsia="Times New Roman" w:hAnsi="Times New Roman"/>
                <w:sz w:val="24"/>
                <w:szCs w:val="24"/>
                <w:lang w:eastAsia="lv-LV"/>
              </w:rPr>
              <w:t xml:space="preserve"> N</w:t>
            </w:r>
            <w:r w:rsidR="004B1B9B">
              <w:rPr>
                <w:rFonts w:ascii="Times New Roman" w:eastAsia="Times New Roman" w:hAnsi="Times New Roman"/>
                <w:sz w:val="24"/>
                <w:szCs w:val="24"/>
                <w:lang w:eastAsia="lv-LV"/>
              </w:rPr>
              <w:t>acionālā koordinācijas centra</w:t>
            </w:r>
            <w:r w:rsidR="004B1B9B" w:rsidRPr="00EB21B0">
              <w:rPr>
                <w:rFonts w:ascii="Times New Roman" w:eastAsia="Times New Roman" w:hAnsi="Times New Roman"/>
                <w:sz w:val="24"/>
                <w:szCs w:val="24"/>
                <w:lang w:eastAsia="lv-LV"/>
              </w:rPr>
              <w:t xml:space="preserve"> </w:t>
            </w:r>
            <w:r w:rsidRPr="00EB21B0">
              <w:rPr>
                <w:rFonts w:ascii="Times New Roman" w:eastAsia="Times New Roman" w:hAnsi="Times New Roman"/>
                <w:sz w:val="24"/>
                <w:szCs w:val="24"/>
                <w:lang w:eastAsia="lv-LV"/>
              </w:rPr>
              <w:t>darbības tehniskā atbalsta saņemšanu un informācijas apmaiņas nodrošināšanu.</w:t>
            </w:r>
          </w:p>
          <w:p w:rsidR="00A131C3" w:rsidRPr="00EB21B0" w:rsidRDefault="00A131C3" w:rsidP="00073EA5">
            <w:pPr>
              <w:tabs>
                <w:tab w:val="num" w:pos="576"/>
              </w:tabs>
              <w:spacing w:after="0" w:line="240" w:lineRule="auto"/>
              <w:ind w:left="104" w:right="142" w:firstLine="358"/>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 xml:space="preserve">Tāpat EUROSUR ietvaros Valsts robežsardze veiks informācijas apmaiņu ar dalībvalstu </w:t>
            </w:r>
            <w:r w:rsidR="004B1B9B" w:rsidRPr="00EB21B0">
              <w:rPr>
                <w:rFonts w:ascii="Times New Roman" w:eastAsia="Times New Roman" w:hAnsi="Times New Roman"/>
                <w:sz w:val="24"/>
                <w:szCs w:val="24"/>
                <w:lang w:eastAsia="lv-LV"/>
              </w:rPr>
              <w:t>N</w:t>
            </w:r>
            <w:r w:rsidR="004B1B9B">
              <w:rPr>
                <w:rFonts w:ascii="Times New Roman" w:eastAsia="Times New Roman" w:hAnsi="Times New Roman"/>
                <w:sz w:val="24"/>
                <w:szCs w:val="24"/>
                <w:lang w:eastAsia="lv-LV"/>
              </w:rPr>
              <w:t>acionālajiem koordinācijas centriem</w:t>
            </w:r>
            <w:r w:rsidRPr="00EB21B0">
              <w:rPr>
                <w:rFonts w:ascii="Times New Roman" w:eastAsia="Times New Roman" w:hAnsi="Times New Roman"/>
                <w:sz w:val="24"/>
                <w:szCs w:val="24"/>
                <w:lang w:eastAsia="lv-LV"/>
              </w:rPr>
              <w:t>.</w:t>
            </w:r>
          </w:p>
          <w:bookmarkEnd w:id="0"/>
          <w:p w:rsidR="00A131C3" w:rsidRPr="00EB21B0" w:rsidRDefault="00A131C3" w:rsidP="00073EA5">
            <w:pPr>
              <w:spacing w:after="0" w:line="240" w:lineRule="auto"/>
              <w:ind w:left="104" w:right="142" w:firstLine="358"/>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 xml:space="preserve">2013.gada 2.decembrī stājās spēkā Eiropas Parlamenta un Padomes regula (ES) Nr.1052/2013 (2013.gada 22.oktobris), ar ko izveido Eiropas Robežu uzraudzības sistēmu (EUROSUR), kurā noteikts, ka dalībvalstis uzdod EUROSUR darbības </w:t>
            </w:r>
            <w:r w:rsidRPr="00EB21B0">
              <w:rPr>
                <w:rFonts w:ascii="Times New Roman" w:eastAsia="Times New Roman" w:hAnsi="Times New Roman"/>
                <w:sz w:val="24"/>
                <w:szCs w:val="24"/>
                <w:lang w:eastAsia="lv-LV"/>
              </w:rPr>
              <w:lastRenderedPageBreak/>
              <w:t>koordinēšanu tai savas valsts iestādei, kas ir atbildīga par Šengenas ārē</w:t>
            </w:r>
            <w:r>
              <w:rPr>
                <w:rFonts w:ascii="Times New Roman" w:eastAsia="Times New Roman" w:hAnsi="Times New Roman"/>
                <w:sz w:val="24"/>
                <w:szCs w:val="24"/>
                <w:lang w:eastAsia="lv-LV"/>
              </w:rPr>
              <w:t>jo robežu uzraudzību.</w:t>
            </w:r>
          </w:p>
          <w:p w:rsidR="00A131C3" w:rsidRDefault="00A131C3" w:rsidP="00073EA5">
            <w:pPr>
              <w:spacing w:after="0" w:line="240" w:lineRule="auto"/>
              <w:ind w:left="104" w:right="142" w:firstLine="358"/>
              <w:jc w:val="both"/>
              <w:rPr>
                <w:rFonts w:ascii="Times New Roman" w:hAnsi="Times New Roman"/>
                <w:sz w:val="24"/>
                <w:szCs w:val="24"/>
              </w:rPr>
            </w:pPr>
            <w:r w:rsidRPr="00D54531">
              <w:rPr>
                <w:rFonts w:ascii="Times New Roman" w:hAnsi="Times New Roman"/>
                <w:sz w:val="24"/>
                <w:szCs w:val="24"/>
              </w:rPr>
              <w:t>Tā kā šobrīd neviens nacionālais normatīvais akts nenoteic, ka Valsts robežsardze nodrošina EUROSUR darbību Latvijas Republikā, ir nepieciešams izdarīt grozījumu Latvijas Republikas valsts robežas likumā nosakot, ka Valsts robežsardze nodrošinās EUROSUR darbību Latvijas Republikā</w:t>
            </w:r>
            <w:r>
              <w:rPr>
                <w:rFonts w:ascii="Times New Roman" w:hAnsi="Times New Roman"/>
                <w:sz w:val="24"/>
                <w:szCs w:val="24"/>
              </w:rPr>
              <w:t>.</w:t>
            </w:r>
          </w:p>
          <w:p w:rsidR="00E314E5" w:rsidRPr="006460B3" w:rsidRDefault="00E314E5" w:rsidP="00073EA5">
            <w:pPr>
              <w:spacing w:after="0" w:line="240" w:lineRule="auto"/>
              <w:ind w:left="104" w:right="170" w:firstLine="425"/>
              <w:jc w:val="both"/>
              <w:rPr>
                <w:rFonts w:ascii="Times New Roman" w:eastAsia="Times New Roman" w:hAnsi="Times New Roman"/>
                <w:sz w:val="24"/>
                <w:szCs w:val="24"/>
              </w:rPr>
            </w:pPr>
            <w:r w:rsidRPr="006460B3">
              <w:rPr>
                <w:rFonts w:ascii="Times New Roman" w:eastAsia="Times New Roman" w:hAnsi="Times New Roman"/>
                <w:sz w:val="24"/>
                <w:szCs w:val="24"/>
              </w:rPr>
              <w:t xml:space="preserve">Latvijas Republikas valsts robežas šķērsošana tiek organizēta atbilstoši spēkā esošajam normatīvajam regulējumam. </w:t>
            </w:r>
            <w:r w:rsidRPr="00962AAE">
              <w:rPr>
                <w:rFonts w:ascii="Times New Roman" w:eastAsia="Times New Roman" w:hAnsi="Times New Roman"/>
                <w:sz w:val="24"/>
                <w:szCs w:val="24"/>
              </w:rPr>
              <w:t>Latvijas Republikas valsts robežas likuma</w:t>
            </w:r>
            <w:r w:rsidRPr="006460B3">
              <w:rPr>
                <w:rFonts w:ascii="Times New Roman" w:eastAsia="Times New Roman" w:hAnsi="Times New Roman"/>
                <w:sz w:val="24"/>
                <w:szCs w:val="24"/>
              </w:rPr>
              <w:t xml:space="preserve">  10.panta desmitā daļa paredz kategorijas, k</w:t>
            </w:r>
            <w:r w:rsidR="002A0C5D" w:rsidRPr="006460B3">
              <w:rPr>
                <w:rFonts w:ascii="Times New Roman" w:eastAsia="Times New Roman" w:hAnsi="Times New Roman"/>
                <w:sz w:val="24"/>
                <w:szCs w:val="24"/>
              </w:rPr>
              <w:t>urā</w:t>
            </w:r>
            <w:r w:rsidRPr="006460B3">
              <w:rPr>
                <w:rFonts w:ascii="Times New Roman" w:eastAsia="Times New Roman" w:hAnsi="Times New Roman"/>
                <w:sz w:val="24"/>
                <w:szCs w:val="24"/>
              </w:rPr>
              <w:t xml:space="preserve">m autoceļu </w:t>
            </w:r>
            <w:proofErr w:type="spellStart"/>
            <w:r w:rsidRPr="006460B3">
              <w:rPr>
                <w:rFonts w:ascii="Times New Roman" w:eastAsia="Times New Roman" w:hAnsi="Times New Roman"/>
                <w:sz w:val="24"/>
                <w:szCs w:val="24"/>
              </w:rPr>
              <w:t>robežšķērsošanas</w:t>
            </w:r>
            <w:proofErr w:type="spellEnd"/>
            <w:r w:rsidRPr="006460B3">
              <w:rPr>
                <w:rFonts w:ascii="Times New Roman" w:eastAsia="Times New Roman" w:hAnsi="Times New Roman"/>
                <w:sz w:val="24"/>
                <w:szCs w:val="24"/>
              </w:rPr>
              <w:t xml:space="preserve"> vietās atļauta </w:t>
            </w:r>
            <w:r w:rsidR="00377C6B" w:rsidRPr="006460B3">
              <w:rPr>
                <w:rFonts w:ascii="Times New Roman" w:eastAsia="Times New Roman" w:hAnsi="Times New Roman"/>
                <w:sz w:val="24"/>
                <w:szCs w:val="24"/>
              </w:rPr>
              <w:t xml:space="preserve">valsts </w:t>
            </w:r>
            <w:r w:rsidRPr="006460B3">
              <w:rPr>
                <w:rFonts w:ascii="Times New Roman" w:eastAsia="Times New Roman" w:hAnsi="Times New Roman"/>
                <w:sz w:val="24"/>
                <w:szCs w:val="24"/>
              </w:rPr>
              <w:t>robežas šķērsošana ārpus kārtas.</w:t>
            </w:r>
          </w:p>
          <w:p w:rsidR="00E314E5" w:rsidRPr="000C60F8" w:rsidRDefault="00E314E5" w:rsidP="00073EA5">
            <w:pPr>
              <w:spacing w:after="0" w:line="240" w:lineRule="auto"/>
              <w:ind w:left="104" w:right="170" w:firstLine="425"/>
              <w:jc w:val="both"/>
              <w:rPr>
                <w:rFonts w:ascii="Times New Roman" w:eastAsia="Times New Roman" w:hAnsi="Times New Roman"/>
                <w:sz w:val="24"/>
                <w:szCs w:val="24"/>
              </w:rPr>
            </w:pPr>
            <w:r w:rsidRPr="000C60F8">
              <w:rPr>
                <w:rFonts w:ascii="Times New Roman" w:eastAsia="Times New Roman" w:hAnsi="Times New Roman"/>
                <w:sz w:val="24"/>
                <w:szCs w:val="24"/>
              </w:rPr>
              <w:t>Attiecībā uz preču pārvietošanu pāri</w:t>
            </w:r>
            <w:r w:rsidR="00002B53" w:rsidRPr="000C60F8">
              <w:rPr>
                <w:rFonts w:ascii="Times New Roman" w:eastAsia="Times New Roman" w:hAnsi="Times New Roman"/>
                <w:sz w:val="24"/>
                <w:szCs w:val="24"/>
              </w:rPr>
              <w:t xml:space="preserve"> valsts</w:t>
            </w:r>
            <w:r w:rsidRPr="000C60F8">
              <w:rPr>
                <w:rFonts w:ascii="Times New Roman" w:eastAsia="Times New Roman" w:hAnsi="Times New Roman"/>
                <w:sz w:val="24"/>
                <w:szCs w:val="24"/>
              </w:rPr>
              <w:t xml:space="preserve"> robežai ārpus kārtas</w:t>
            </w:r>
            <w:r w:rsidR="00002B53" w:rsidRPr="000C60F8">
              <w:rPr>
                <w:rFonts w:ascii="Times New Roman" w:eastAsia="Times New Roman" w:hAnsi="Times New Roman"/>
                <w:sz w:val="24"/>
                <w:szCs w:val="24"/>
              </w:rPr>
              <w:t xml:space="preserve">, Latvijas Republikas valsts robežas likuma 10.panta desmitās daļas 6.punkts noteic, ka </w:t>
            </w:r>
            <w:r w:rsidRPr="000C60F8">
              <w:rPr>
                <w:rFonts w:ascii="Times New Roman" w:eastAsia="Times New Roman" w:hAnsi="Times New Roman"/>
                <w:sz w:val="24"/>
                <w:szCs w:val="24"/>
              </w:rPr>
              <w:t xml:space="preserve">valsts robežas šķērsošana ārpus kārtas atļauta personām, kas ar transportlīdzekļiem pārvadā kravas, kuru neto svaru vairāk nekā par 50 procentiem no kopējās kravas neto svara veido ārpus kārtas transportējamo preču sarakstā iekļautās preces. </w:t>
            </w:r>
            <w:r w:rsidR="00002B53" w:rsidRPr="000C60F8">
              <w:rPr>
                <w:rFonts w:ascii="Times New Roman" w:eastAsia="Times New Roman" w:hAnsi="Times New Roman"/>
                <w:sz w:val="24"/>
                <w:szCs w:val="24"/>
              </w:rPr>
              <w:t>Ā</w:t>
            </w:r>
            <w:r w:rsidRPr="000C60F8">
              <w:rPr>
                <w:rFonts w:ascii="Times New Roman" w:eastAsia="Times New Roman" w:hAnsi="Times New Roman"/>
                <w:sz w:val="24"/>
                <w:szCs w:val="24"/>
              </w:rPr>
              <w:t xml:space="preserve">rpus kārtas transportējamās preces ir uzskaitītas Ministru kabineta 2012.gada 13.marta noteikumu Nr.170 „Noteikumi par ārpus kārtas transportējamām precēm” pielikumā. </w:t>
            </w:r>
            <w:r w:rsidR="00002B53" w:rsidRPr="000C60F8">
              <w:rPr>
                <w:rFonts w:ascii="Times New Roman" w:eastAsia="Times New Roman" w:hAnsi="Times New Roman"/>
                <w:sz w:val="24"/>
                <w:szCs w:val="24"/>
              </w:rPr>
              <w:t>Saskaņā ar M</w:t>
            </w:r>
            <w:r w:rsidR="00AA4504" w:rsidRPr="000C60F8">
              <w:rPr>
                <w:rFonts w:ascii="Times New Roman" w:eastAsia="Times New Roman" w:hAnsi="Times New Roman"/>
                <w:sz w:val="24"/>
                <w:szCs w:val="24"/>
              </w:rPr>
              <w:t>inistru kabineta noteikumu pielikumu, ā</w:t>
            </w:r>
            <w:r w:rsidRPr="000C60F8">
              <w:rPr>
                <w:rFonts w:ascii="Times New Roman" w:eastAsia="Times New Roman" w:hAnsi="Times New Roman"/>
                <w:sz w:val="24"/>
                <w:szCs w:val="24"/>
              </w:rPr>
              <w:t xml:space="preserve">rpus kārtas transportējamo preču sarakstā iekļautas ātri bojājošās preces, kuras tiek transportētas saskaņā ar Latvijas Republikai saistošo 1970.gada 1.septembra Nolīgumu par ātri bojājošos pārtikas produktu starptautiskajiem pārvadājumiem un par speciālām iekārtām, kas izmantojamas šajos pārvadājumos </w:t>
            </w:r>
            <w:r w:rsidRPr="000C60F8">
              <w:rPr>
                <w:rFonts w:ascii="Times New Roman" w:eastAsia="Times New Roman" w:hAnsi="Times New Roman"/>
                <w:color w:val="000000" w:themeColor="text1"/>
                <w:sz w:val="24"/>
                <w:szCs w:val="24"/>
              </w:rPr>
              <w:t xml:space="preserve">(ATP), </w:t>
            </w:r>
            <w:r w:rsidRPr="000C60F8">
              <w:rPr>
                <w:rFonts w:ascii="Times New Roman" w:eastAsia="Times New Roman" w:hAnsi="Times New Roman"/>
                <w:sz w:val="24"/>
                <w:szCs w:val="24"/>
              </w:rPr>
              <w:t>kā arī citas preces, kurām to īpašību dēļ nepieciešams ārējo robežu šķērsot ārpus kārtas.</w:t>
            </w:r>
          </w:p>
          <w:p w:rsidR="002A0C5D" w:rsidRPr="006460B3" w:rsidRDefault="002A0C5D" w:rsidP="00073EA5">
            <w:pPr>
              <w:spacing w:after="0" w:line="240" w:lineRule="auto"/>
              <w:ind w:left="104" w:right="170" w:firstLine="425"/>
              <w:jc w:val="both"/>
              <w:rPr>
                <w:rFonts w:ascii="Times New Roman" w:eastAsia="Times New Roman" w:hAnsi="Times New Roman"/>
                <w:sz w:val="24"/>
                <w:szCs w:val="24"/>
              </w:rPr>
            </w:pPr>
            <w:r w:rsidRPr="006460B3">
              <w:rPr>
                <w:rFonts w:ascii="Times New Roman" w:eastAsia="Times New Roman" w:hAnsi="Times New Roman"/>
                <w:color w:val="000000" w:themeColor="text1"/>
                <w:sz w:val="24"/>
                <w:szCs w:val="24"/>
              </w:rPr>
              <w:t xml:space="preserve">Valsts ieņēmumu dienesta muitas un Valsts robežsardzes amatpersonas valsts robežas šķērsošanu ārpus kārtas nodrošina </w:t>
            </w:r>
            <w:r w:rsidRPr="006460B3">
              <w:rPr>
                <w:rFonts w:ascii="Times New Roman" w:eastAsia="Times New Roman" w:hAnsi="Times New Roman"/>
                <w:sz w:val="24"/>
                <w:szCs w:val="24"/>
              </w:rPr>
              <w:t>ievērojot Latvijas Republikas valsts robežas likuma 10.panta desmit</w:t>
            </w:r>
            <w:r w:rsidR="000E353B" w:rsidRPr="006460B3">
              <w:rPr>
                <w:rFonts w:ascii="Times New Roman" w:eastAsia="Times New Roman" w:hAnsi="Times New Roman"/>
                <w:sz w:val="24"/>
                <w:szCs w:val="24"/>
              </w:rPr>
              <w:t>aj</w:t>
            </w:r>
            <w:r w:rsidRPr="006460B3">
              <w:rPr>
                <w:rFonts w:ascii="Times New Roman" w:eastAsia="Times New Roman" w:hAnsi="Times New Roman"/>
                <w:sz w:val="24"/>
                <w:szCs w:val="24"/>
              </w:rPr>
              <w:t>ā daļ</w:t>
            </w:r>
            <w:r w:rsidR="000E353B" w:rsidRPr="006460B3">
              <w:rPr>
                <w:rFonts w:ascii="Times New Roman" w:eastAsia="Times New Roman" w:hAnsi="Times New Roman"/>
                <w:sz w:val="24"/>
                <w:szCs w:val="24"/>
              </w:rPr>
              <w:t>ā noteikto</w:t>
            </w:r>
            <w:r w:rsidRPr="006460B3">
              <w:rPr>
                <w:rFonts w:ascii="Times New Roman" w:eastAsia="Times New Roman" w:hAnsi="Times New Roman"/>
                <w:sz w:val="24"/>
                <w:szCs w:val="24"/>
              </w:rPr>
              <w:t>, Ministru kabineta 2013.gada 20.augusta noteikum</w:t>
            </w:r>
            <w:r w:rsidR="000E353B" w:rsidRPr="006460B3">
              <w:rPr>
                <w:rFonts w:ascii="Times New Roman" w:eastAsia="Times New Roman" w:hAnsi="Times New Roman"/>
                <w:sz w:val="24"/>
                <w:szCs w:val="24"/>
              </w:rPr>
              <w:t>os</w:t>
            </w:r>
            <w:r w:rsidRPr="006460B3">
              <w:rPr>
                <w:rFonts w:ascii="Times New Roman" w:eastAsia="Times New Roman" w:hAnsi="Times New Roman"/>
                <w:sz w:val="24"/>
                <w:szCs w:val="24"/>
              </w:rPr>
              <w:t xml:space="preserve"> Nr.626 “Noteikumi par kravas transportlīdzekļu reģistrāciju ārējās sauszemes robežas šķērsošanai”</w:t>
            </w:r>
            <w:r w:rsidR="000E353B" w:rsidRPr="006460B3">
              <w:rPr>
                <w:rFonts w:ascii="Times New Roman" w:eastAsia="Times New Roman" w:hAnsi="Times New Roman"/>
                <w:sz w:val="24"/>
                <w:szCs w:val="24"/>
              </w:rPr>
              <w:t xml:space="preserve"> noteikto</w:t>
            </w:r>
            <w:r w:rsidRPr="006460B3">
              <w:rPr>
                <w:rFonts w:ascii="Times New Roman" w:eastAsia="Times New Roman" w:hAnsi="Times New Roman"/>
                <w:sz w:val="24"/>
                <w:szCs w:val="24"/>
              </w:rPr>
              <w:t xml:space="preserve"> un saskaņā ar Latvijas Republikas valsts robežas likuma 22.panta sestajā daļā noteiktās savstarpēji saskaņotās attiecīgās </w:t>
            </w:r>
            <w:proofErr w:type="spellStart"/>
            <w:r w:rsidRPr="006460B3">
              <w:rPr>
                <w:rFonts w:ascii="Times New Roman" w:eastAsia="Times New Roman" w:hAnsi="Times New Roman"/>
                <w:sz w:val="24"/>
                <w:szCs w:val="24"/>
              </w:rPr>
              <w:t>robežšķērsošanas</w:t>
            </w:r>
            <w:proofErr w:type="spellEnd"/>
            <w:r w:rsidRPr="006460B3">
              <w:rPr>
                <w:rFonts w:ascii="Times New Roman" w:eastAsia="Times New Roman" w:hAnsi="Times New Roman"/>
                <w:sz w:val="24"/>
                <w:szCs w:val="24"/>
              </w:rPr>
              <w:t xml:space="preserve"> vietas pārbaudes tehnoloģijas prasības</w:t>
            </w:r>
            <w:r w:rsidR="00377C6B" w:rsidRPr="006460B3">
              <w:rPr>
                <w:rFonts w:ascii="Times New Roman" w:eastAsia="Times New Roman" w:hAnsi="Times New Roman"/>
                <w:sz w:val="24"/>
                <w:szCs w:val="24"/>
              </w:rPr>
              <w:t>.</w:t>
            </w:r>
          </w:p>
          <w:p w:rsidR="00E314E5" w:rsidRPr="006460B3" w:rsidRDefault="00E314E5" w:rsidP="00073EA5">
            <w:pPr>
              <w:spacing w:after="0" w:line="240" w:lineRule="auto"/>
              <w:ind w:left="104" w:right="170" w:firstLine="425"/>
              <w:jc w:val="both"/>
              <w:rPr>
                <w:rFonts w:ascii="Times New Roman" w:eastAsia="Times New Roman" w:hAnsi="Times New Roman"/>
                <w:color w:val="000000" w:themeColor="text1"/>
                <w:sz w:val="24"/>
                <w:szCs w:val="24"/>
              </w:rPr>
            </w:pPr>
            <w:r w:rsidRPr="006460B3">
              <w:rPr>
                <w:rFonts w:ascii="Times New Roman" w:eastAsia="Times New Roman" w:hAnsi="Times New Roman"/>
                <w:color w:val="000000" w:themeColor="text1"/>
                <w:sz w:val="24"/>
                <w:szCs w:val="24"/>
              </w:rPr>
              <w:t xml:space="preserve">ES muitas tiesību akti </w:t>
            </w:r>
            <w:r w:rsidRPr="006460B3">
              <w:rPr>
                <w:rFonts w:ascii="Times New Roman" w:eastAsia="Times New Roman" w:hAnsi="Times New Roman"/>
                <w:sz w:val="24"/>
                <w:szCs w:val="24"/>
              </w:rPr>
              <w:t xml:space="preserve">paredz kārtību un noteikumus, kā komersanti iegūst iespēju izmantot muitas vienkāršojumus. Šobrīd Latvijā muitas vienkāršojumus izmanto personas, kuras ir ieguvušas atzītā nosūtītāja vai/un saņēmēja, vietējās muitošanas un atzītā komersanta </w:t>
            </w:r>
            <w:r w:rsidRPr="006460B3">
              <w:rPr>
                <w:rFonts w:ascii="Times New Roman" w:eastAsia="Times New Roman" w:hAnsi="Times New Roman"/>
                <w:color w:val="000000" w:themeColor="text1"/>
                <w:sz w:val="24"/>
                <w:szCs w:val="24"/>
              </w:rPr>
              <w:t>(AEO</w:t>
            </w:r>
            <w:r w:rsidR="00377C6B" w:rsidRPr="006460B3">
              <w:rPr>
                <w:rFonts w:ascii="Times New Roman" w:eastAsia="Times New Roman" w:hAnsi="Times New Roman"/>
                <w:color w:val="000000" w:themeColor="text1"/>
                <w:sz w:val="24"/>
                <w:szCs w:val="24"/>
              </w:rPr>
              <w:t xml:space="preserve"> – atzītais ekonomiskais operators</w:t>
            </w:r>
            <w:r w:rsidRPr="006460B3">
              <w:rPr>
                <w:rFonts w:ascii="Times New Roman" w:eastAsia="Times New Roman" w:hAnsi="Times New Roman"/>
                <w:color w:val="000000" w:themeColor="text1"/>
                <w:sz w:val="24"/>
                <w:szCs w:val="24"/>
              </w:rPr>
              <w:t>) statusu.</w:t>
            </w:r>
          </w:p>
          <w:p w:rsidR="00E314E5" w:rsidRPr="00E314E5" w:rsidRDefault="00E314E5" w:rsidP="00073EA5">
            <w:pPr>
              <w:spacing w:after="0" w:line="240" w:lineRule="auto"/>
              <w:ind w:left="104" w:right="170" w:firstLine="425"/>
              <w:jc w:val="both"/>
              <w:rPr>
                <w:rFonts w:ascii="Times New Roman" w:eastAsia="Times New Roman" w:hAnsi="Times New Roman"/>
                <w:sz w:val="24"/>
                <w:szCs w:val="24"/>
                <w:u w:val="single"/>
              </w:rPr>
            </w:pPr>
            <w:r w:rsidRPr="006460B3">
              <w:rPr>
                <w:rFonts w:ascii="Times New Roman" w:eastAsia="Times New Roman" w:hAnsi="Times New Roman"/>
                <w:sz w:val="24"/>
                <w:szCs w:val="24"/>
              </w:rPr>
              <w:t xml:space="preserve">ES atzītā komersanta nosacījumi </w:t>
            </w:r>
            <w:r w:rsidR="00377C6B" w:rsidRPr="006460B3">
              <w:rPr>
                <w:rFonts w:ascii="Times New Roman" w:eastAsia="Times New Roman" w:hAnsi="Times New Roman"/>
                <w:sz w:val="24"/>
                <w:szCs w:val="24"/>
              </w:rPr>
              <w:t>noteikti ES</w:t>
            </w:r>
            <w:r w:rsidRPr="006460B3">
              <w:rPr>
                <w:rFonts w:ascii="Times New Roman" w:eastAsia="Times New Roman" w:hAnsi="Times New Roman"/>
                <w:sz w:val="24"/>
                <w:szCs w:val="24"/>
              </w:rPr>
              <w:t xml:space="preserve"> Padomes 1992.gada 12.oktobra Regulā (EEK) Nr.2913/92 par Kopienas Muitas kodeksa izveidi (5.a pants) un  Komisijas 1993.gada 2.jūlija Regulā (EEK) Nr.2454/93, ar ko nosaka īstenošanas noteikumus Padomes Regulai (EEK) Nr.2913/92 par Kopienas Muitas kodeksa izveidi (14.a - 14.x pants</w:t>
            </w:r>
            <w:r w:rsidRPr="000123CD">
              <w:rPr>
                <w:rFonts w:ascii="Times New Roman" w:eastAsia="Times New Roman" w:hAnsi="Times New Roman"/>
                <w:sz w:val="24"/>
                <w:szCs w:val="24"/>
              </w:rPr>
              <w:t>).</w:t>
            </w:r>
          </w:p>
          <w:p w:rsidR="00E314E5" w:rsidRPr="006460B3" w:rsidRDefault="00E314E5" w:rsidP="00073EA5">
            <w:pPr>
              <w:spacing w:after="0" w:line="240" w:lineRule="auto"/>
              <w:ind w:left="104" w:right="170" w:firstLine="425"/>
              <w:jc w:val="both"/>
              <w:rPr>
                <w:rFonts w:ascii="Times New Roman" w:eastAsia="Times New Roman" w:hAnsi="Times New Roman"/>
                <w:sz w:val="24"/>
                <w:szCs w:val="24"/>
              </w:rPr>
            </w:pPr>
            <w:r w:rsidRPr="006460B3">
              <w:rPr>
                <w:rFonts w:ascii="Times New Roman" w:eastAsia="Times New Roman" w:hAnsi="Times New Roman"/>
                <w:sz w:val="24"/>
                <w:szCs w:val="24"/>
              </w:rPr>
              <w:lastRenderedPageBreak/>
              <w:t>ES komersanta AEO statusu atzīst un AEO priekšrocības sertificētiem komersantiem piemēro visās ES dalībvalstīs neatkarīgi no tā, kurā dalībvalstī AEO sertifikāts ir izsniegts, jo kritēriji AEO sertifikātu saņemšanai ir vienādi un noteikti ES muitas tiesību aktos. ES uz 2015.gada 1.februāri ir atzīti 13714 komersanti (AEO), no kuriem 20 ir Latvij</w:t>
            </w:r>
            <w:r w:rsidR="00962AAE">
              <w:rPr>
                <w:rFonts w:ascii="Times New Roman" w:eastAsia="Times New Roman" w:hAnsi="Times New Roman"/>
                <w:sz w:val="24"/>
                <w:szCs w:val="24"/>
              </w:rPr>
              <w:t>as Republikā</w:t>
            </w:r>
            <w:r w:rsidRPr="006460B3">
              <w:rPr>
                <w:rFonts w:ascii="Times New Roman" w:eastAsia="Times New Roman" w:hAnsi="Times New Roman"/>
                <w:sz w:val="24"/>
                <w:szCs w:val="24"/>
              </w:rPr>
              <w:t>, 27 – Lietuv</w:t>
            </w:r>
            <w:r w:rsidR="00962AAE">
              <w:rPr>
                <w:rFonts w:ascii="Times New Roman" w:eastAsia="Times New Roman" w:hAnsi="Times New Roman"/>
                <w:sz w:val="24"/>
                <w:szCs w:val="24"/>
              </w:rPr>
              <w:t>as Republikā</w:t>
            </w:r>
            <w:r w:rsidRPr="006460B3">
              <w:rPr>
                <w:rFonts w:ascii="Times New Roman" w:eastAsia="Times New Roman" w:hAnsi="Times New Roman"/>
                <w:sz w:val="24"/>
                <w:szCs w:val="24"/>
              </w:rPr>
              <w:t>, 24 – Igaunij</w:t>
            </w:r>
            <w:r w:rsidR="00962AAE">
              <w:rPr>
                <w:rFonts w:ascii="Times New Roman" w:eastAsia="Times New Roman" w:hAnsi="Times New Roman"/>
                <w:sz w:val="24"/>
                <w:szCs w:val="24"/>
              </w:rPr>
              <w:t>as Republikā</w:t>
            </w:r>
            <w:r w:rsidRPr="006460B3">
              <w:rPr>
                <w:rFonts w:ascii="Times New Roman" w:eastAsia="Times New Roman" w:hAnsi="Times New Roman"/>
                <w:sz w:val="24"/>
                <w:szCs w:val="24"/>
              </w:rPr>
              <w:t xml:space="preserve"> un 739 – Polij</w:t>
            </w:r>
            <w:r w:rsidR="00962AAE">
              <w:rPr>
                <w:rFonts w:ascii="Times New Roman" w:eastAsia="Times New Roman" w:hAnsi="Times New Roman"/>
                <w:sz w:val="24"/>
                <w:szCs w:val="24"/>
              </w:rPr>
              <w:t>as Republikā</w:t>
            </w:r>
            <w:r w:rsidRPr="006460B3">
              <w:rPr>
                <w:rFonts w:ascii="Times New Roman" w:eastAsia="Times New Roman" w:hAnsi="Times New Roman"/>
                <w:sz w:val="24"/>
                <w:szCs w:val="24"/>
              </w:rPr>
              <w:t>.</w:t>
            </w:r>
          </w:p>
          <w:p w:rsidR="00E314E5" w:rsidRPr="006460B3" w:rsidRDefault="00E314E5" w:rsidP="00073EA5">
            <w:pPr>
              <w:spacing w:after="0" w:line="240" w:lineRule="auto"/>
              <w:ind w:left="104" w:right="170" w:firstLine="425"/>
              <w:jc w:val="both"/>
              <w:rPr>
                <w:rFonts w:ascii="Times New Roman" w:eastAsia="Times New Roman" w:hAnsi="Times New Roman"/>
                <w:sz w:val="24"/>
                <w:szCs w:val="24"/>
              </w:rPr>
            </w:pPr>
            <w:r w:rsidRPr="006460B3">
              <w:rPr>
                <w:rFonts w:ascii="Times New Roman" w:eastAsia="Times New Roman" w:hAnsi="Times New Roman"/>
                <w:sz w:val="24"/>
                <w:szCs w:val="24"/>
              </w:rPr>
              <w:t xml:space="preserve">Vairāku ES dalībvalstu pieredze rāda, ka tiek realizētas arī citas papildus nacionālās AEO priekšrocības, ņemot vērā attiecīgās valsts komersantu faktiskās vajadzības, piemēram, </w:t>
            </w:r>
            <w:proofErr w:type="spellStart"/>
            <w:r w:rsidRPr="006460B3">
              <w:rPr>
                <w:rFonts w:ascii="Times New Roman" w:eastAsia="Times New Roman" w:hAnsi="Times New Roman"/>
                <w:sz w:val="24"/>
                <w:szCs w:val="24"/>
              </w:rPr>
              <w:t>robežšķērsošanas</w:t>
            </w:r>
            <w:proofErr w:type="spellEnd"/>
            <w:r w:rsidRPr="006460B3">
              <w:rPr>
                <w:rFonts w:ascii="Times New Roman" w:eastAsia="Times New Roman" w:hAnsi="Times New Roman"/>
                <w:sz w:val="24"/>
                <w:szCs w:val="24"/>
              </w:rPr>
              <w:t xml:space="preserve"> vietā tiek ieviestas atsevišķas joslas tikai AEO pārvadājumiem, tā nodrošinot ātrāku robežas šķērsošanu (Polija), noteikta atsevišķa sadarbības kārtība ar muitu AEO kravu pārvadājumiem prioritārā kārtībā (Igaunija) un citas.</w:t>
            </w:r>
          </w:p>
          <w:p w:rsidR="00E314E5" w:rsidRPr="00962AAE" w:rsidRDefault="00AA4504" w:rsidP="00073EA5">
            <w:pPr>
              <w:spacing w:after="0" w:line="240" w:lineRule="auto"/>
              <w:ind w:left="104" w:right="170" w:firstLine="425"/>
              <w:jc w:val="both"/>
              <w:rPr>
                <w:rFonts w:ascii="Times New Roman" w:eastAsia="Times New Roman" w:hAnsi="Times New Roman"/>
                <w:color w:val="000000" w:themeColor="text1"/>
                <w:sz w:val="24"/>
                <w:szCs w:val="24"/>
              </w:rPr>
            </w:pPr>
            <w:r w:rsidRPr="006460B3">
              <w:rPr>
                <w:rFonts w:ascii="Times New Roman" w:eastAsia="Times New Roman" w:hAnsi="Times New Roman"/>
                <w:sz w:val="24"/>
                <w:szCs w:val="24"/>
              </w:rPr>
              <w:t>Ņemot vērā, ka Latvijas Republikā</w:t>
            </w:r>
            <w:r w:rsidR="00E314E5" w:rsidRPr="006460B3">
              <w:rPr>
                <w:rFonts w:ascii="Times New Roman" w:eastAsia="Times New Roman" w:hAnsi="Times New Roman"/>
                <w:sz w:val="24"/>
                <w:szCs w:val="24"/>
              </w:rPr>
              <w:t xml:space="preserve"> vairākus gadus veidojas kravas transportlīdzekļu rindas pirms autoceļu </w:t>
            </w:r>
            <w:proofErr w:type="spellStart"/>
            <w:r w:rsidR="00E314E5" w:rsidRPr="006460B3">
              <w:rPr>
                <w:rFonts w:ascii="Times New Roman" w:eastAsia="Times New Roman" w:hAnsi="Times New Roman"/>
                <w:sz w:val="24"/>
                <w:szCs w:val="24"/>
              </w:rPr>
              <w:t>robežšķērsošanas</w:t>
            </w:r>
            <w:proofErr w:type="spellEnd"/>
            <w:r w:rsidRPr="006460B3">
              <w:rPr>
                <w:rFonts w:ascii="Times New Roman" w:eastAsia="Times New Roman" w:hAnsi="Times New Roman"/>
                <w:sz w:val="24"/>
                <w:szCs w:val="24"/>
              </w:rPr>
              <w:t xml:space="preserve"> vietām izbraukšanai uz Krievijas Federāciju</w:t>
            </w:r>
            <w:r w:rsidR="00E314E5" w:rsidRPr="006460B3">
              <w:rPr>
                <w:rFonts w:ascii="Times New Roman" w:eastAsia="Times New Roman" w:hAnsi="Times New Roman"/>
                <w:sz w:val="24"/>
                <w:szCs w:val="24"/>
              </w:rPr>
              <w:t xml:space="preserve"> un tās mēdz veidoties arī izbraukšanai uz Baltkrievij</w:t>
            </w:r>
            <w:r w:rsidRPr="006460B3">
              <w:rPr>
                <w:rFonts w:ascii="Times New Roman" w:eastAsia="Times New Roman" w:hAnsi="Times New Roman"/>
                <w:sz w:val="24"/>
                <w:szCs w:val="24"/>
              </w:rPr>
              <w:t>as Republiku</w:t>
            </w:r>
            <w:r w:rsidR="00E314E5" w:rsidRPr="006460B3">
              <w:rPr>
                <w:rFonts w:ascii="Times New Roman" w:eastAsia="Times New Roman" w:hAnsi="Times New Roman"/>
                <w:sz w:val="24"/>
                <w:szCs w:val="24"/>
              </w:rPr>
              <w:t xml:space="preserve">, kā arī ņemot vērā, ka strauja un plaša esošo autoceļu </w:t>
            </w:r>
            <w:proofErr w:type="spellStart"/>
            <w:r w:rsidR="00E314E5" w:rsidRPr="006460B3">
              <w:rPr>
                <w:rFonts w:ascii="Times New Roman" w:eastAsia="Times New Roman" w:hAnsi="Times New Roman"/>
                <w:sz w:val="24"/>
                <w:szCs w:val="24"/>
              </w:rPr>
              <w:t>robežšķērsošanas</w:t>
            </w:r>
            <w:proofErr w:type="spellEnd"/>
            <w:r w:rsidR="00E314E5" w:rsidRPr="006460B3">
              <w:rPr>
                <w:rFonts w:ascii="Times New Roman" w:eastAsia="Times New Roman" w:hAnsi="Times New Roman"/>
                <w:sz w:val="24"/>
                <w:szCs w:val="24"/>
              </w:rPr>
              <w:t xml:space="preserve"> vietu modernizācija tuvākajos gados nav paredzēta, ir būtiski rast iespējas papildu priekšrocību noteikšanai AEO komersantiem, atbilstoši ES un </w:t>
            </w:r>
            <w:r w:rsidR="00377C6B" w:rsidRPr="006460B3">
              <w:rPr>
                <w:rFonts w:ascii="Times New Roman" w:eastAsia="Times New Roman" w:hAnsi="Times New Roman"/>
                <w:color w:val="000000" w:themeColor="text1"/>
                <w:sz w:val="24"/>
                <w:szCs w:val="24"/>
              </w:rPr>
              <w:t>atsevišķā</w:t>
            </w:r>
            <w:r w:rsidR="000123CD">
              <w:rPr>
                <w:rFonts w:ascii="Times New Roman" w:eastAsia="Times New Roman" w:hAnsi="Times New Roman"/>
                <w:color w:val="000000" w:themeColor="text1"/>
                <w:sz w:val="24"/>
                <w:szCs w:val="24"/>
              </w:rPr>
              <w:t xml:space="preserve">s dalībvalsts </w:t>
            </w:r>
            <w:r w:rsidR="000123CD" w:rsidRPr="00962AAE">
              <w:rPr>
                <w:rFonts w:ascii="Times New Roman" w:eastAsia="Times New Roman" w:hAnsi="Times New Roman"/>
                <w:color w:val="000000" w:themeColor="text1"/>
                <w:sz w:val="24"/>
                <w:szCs w:val="24"/>
              </w:rPr>
              <w:t>nacionālajiem normatīvajiem aktiem</w:t>
            </w:r>
            <w:r w:rsidR="00E314E5" w:rsidRPr="00962AAE">
              <w:rPr>
                <w:rFonts w:ascii="Times New Roman" w:eastAsia="Times New Roman" w:hAnsi="Times New Roman"/>
                <w:color w:val="000000" w:themeColor="text1"/>
                <w:sz w:val="24"/>
                <w:szCs w:val="24"/>
              </w:rPr>
              <w:t>.</w:t>
            </w:r>
          </w:p>
          <w:p w:rsidR="00E314E5" w:rsidRPr="00962AAE" w:rsidRDefault="00E314E5" w:rsidP="00073EA5">
            <w:pPr>
              <w:spacing w:after="0" w:line="240" w:lineRule="auto"/>
              <w:ind w:left="104" w:right="170" w:firstLine="425"/>
              <w:jc w:val="both"/>
              <w:rPr>
                <w:rFonts w:ascii="Times New Roman" w:eastAsia="Times New Roman" w:hAnsi="Times New Roman"/>
                <w:sz w:val="24"/>
                <w:szCs w:val="24"/>
              </w:rPr>
            </w:pPr>
            <w:r w:rsidRPr="00962AAE">
              <w:rPr>
                <w:rFonts w:ascii="Times New Roman" w:eastAsia="Times New Roman" w:hAnsi="Times New Roman"/>
                <w:sz w:val="24"/>
                <w:szCs w:val="24"/>
              </w:rPr>
              <w:t>Lai izveidotu jaunu nacionālo priekšrocību atzītā komersanta (AEO) sertifikāta turētājam, ir nepieciešams</w:t>
            </w:r>
            <w:r w:rsidR="006460B3" w:rsidRPr="00962AAE">
              <w:rPr>
                <w:rFonts w:ascii="Times New Roman" w:eastAsia="Times New Roman" w:hAnsi="Times New Roman"/>
                <w:sz w:val="24"/>
                <w:szCs w:val="24"/>
              </w:rPr>
              <w:t xml:space="preserve"> Latvijas Republikas v</w:t>
            </w:r>
            <w:r w:rsidRPr="00962AAE">
              <w:rPr>
                <w:rFonts w:ascii="Times New Roman" w:eastAsia="Times New Roman" w:hAnsi="Times New Roman"/>
                <w:sz w:val="24"/>
                <w:szCs w:val="24"/>
              </w:rPr>
              <w:t xml:space="preserve">alsts robežas likuma 10.panta desmitajā daļā noteikt jaunu kategoriju – atzīto komersantu (AEO) pārvadājumus, kam autoceļu </w:t>
            </w:r>
            <w:proofErr w:type="spellStart"/>
            <w:r w:rsidRPr="00962AAE">
              <w:rPr>
                <w:rFonts w:ascii="Times New Roman" w:eastAsia="Times New Roman" w:hAnsi="Times New Roman"/>
                <w:sz w:val="24"/>
                <w:szCs w:val="24"/>
              </w:rPr>
              <w:t>robežšķērsošanas</w:t>
            </w:r>
            <w:proofErr w:type="spellEnd"/>
            <w:r w:rsidRPr="00962AAE">
              <w:rPr>
                <w:rFonts w:ascii="Times New Roman" w:eastAsia="Times New Roman" w:hAnsi="Times New Roman"/>
                <w:sz w:val="24"/>
                <w:szCs w:val="24"/>
              </w:rPr>
              <w:t xml:space="preserve"> vietās atļauta robežas šķērsošana ārpus kārtas. </w:t>
            </w:r>
          </w:p>
          <w:p w:rsidR="00E314E5" w:rsidRPr="00962AAE" w:rsidRDefault="00E314E5" w:rsidP="00073EA5">
            <w:pPr>
              <w:spacing w:after="0" w:line="240" w:lineRule="auto"/>
              <w:ind w:left="104" w:right="170" w:firstLine="425"/>
              <w:jc w:val="both"/>
              <w:rPr>
                <w:rFonts w:ascii="Times New Roman" w:eastAsia="Times New Roman" w:hAnsi="Times New Roman"/>
                <w:sz w:val="24"/>
                <w:szCs w:val="24"/>
              </w:rPr>
            </w:pPr>
            <w:r w:rsidRPr="00962AAE">
              <w:rPr>
                <w:rFonts w:ascii="Times New Roman" w:eastAsia="Times New Roman" w:hAnsi="Times New Roman"/>
                <w:sz w:val="24"/>
                <w:szCs w:val="24"/>
              </w:rPr>
              <w:t xml:space="preserve">Lai saglabātu </w:t>
            </w:r>
            <w:r w:rsidR="006460B3" w:rsidRPr="00962AAE">
              <w:rPr>
                <w:rFonts w:ascii="Times New Roman" w:eastAsia="Times New Roman" w:hAnsi="Times New Roman"/>
                <w:sz w:val="24"/>
                <w:szCs w:val="24"/>
              </w:rPr>
              <w:t>Latvijas Republikas v</w:t>
            </w:r>
            <w:r w:rsidRPr="00962AAE">
              <w:rPr>
                <w:rFonts w:ascii="Times New Roman" w:eastAsia="Times New Roman" w:hAnsi="Times New Roman"/>
                <w:sz w:val="24"/>
                <w:szCs w:val="24"/>
              </w:rPr>
              <w:t xml:space="preserve">alsts robežas likuma 10.pantā noteikto tiesību normu struktūru un ievērojot, ka minētā likuma 10.panta desmitās daļas punktos ietvertais tiesiskais regulējums attiecas uz atšķirīgiem subjektiem, </w:t>
            </w:r>
            <w:r w:rsidR="006460B3" w:rsidRPr="00962AAE">
              <w:rPr>
                <w:rFonts w:ascii="Times New Roman" w:eastAsia="Times New Roman" w:hAnsi="Times New Roman"/>
                <w:sz w:val="24"/>
                <w:szCs w:val="24"/>
              </w:rPr>
              <w:t>Latvijas Republikas v</w:t>
            </w:r>
            <w:r w:rsidRPr="00962AAE">
              <w:rPr>
                <w:rFonts w:ascii="Times New Roman" w:eastAsia="Times New Roman" w:hAnsi="Times New Roman"/>
                <w:sz w:val="24"/>
                <w:szCs w:val="24"/>
              </w:rPr>
              <w:t xml:space="preserve">alsts robežas likuma 10.panta desmitā daļa </w:t>
            </w:r>
            <w:r w:rsidR="00AA4504" w:rsidRPr="00962AAE">
              <w:rPr>
                <w:rFonts w:ascii="Times New Roman" w:eastAsia="Times New Roman" w:hAnsi="Times New Roman"/>
                <w:sz w:val="24"/>
                <w:szCs w:val="24"/>
              </w:rPr>
              <w:t xml:space="preserve">ir </w:t>
            </w:r>
            <w:r w:rsidRPr="00962AAE">
              <w:rPr>
                <w:rFonts w:ascii="Times New Roman" w:eastAsia="Times New Roman" w:hAnsi="Times New Roman"/>
                <w:sz w:val="24"/>
                <w:szCs w:val="24"/>
              </w:rPr>
              <w:t>papildināma ar 6.</w:t>
            </w:r>
            <w:r w:rsidRPr="00962AAE">
              <w:rPr>
                <w:rFonts w:ascii="Times New Roman" w:eastAsia="Times New Roman" w:hAnsi="Times New Roman"/>
                <w:sz w:val="24"/>
                <w:szCs w:val="24"/>
                <w:vertAlign w:val="superscript"/>
              </w:rPr>
              <w:t>1</w:t>
            </w:r>
            <w:r w:rsidRPr="00962AAE">
              <w:rPr>
                <w:rFonts w:ascii="Times New Roman" w:eastAsia="Times New Roman" w:hAnsi="Times New Roman"/>
                <w:sz w:val="24"/>
                <w:szCs w:val="24"/>
              </w:rPr>
              <w:t xml:space="preserve">punktu. </w:t>
            </w:r>
          </w:p>
          <w:p w:rsidR="00E314E5" w:rsidRPr="006460B3" w:rsidRDefault="00E314E5" w:rsidP="00073EA5">
            <w:pPr>
              <w:spacing w:after="0" w:line="240" w:lineRule="auto"/>
              <w:ind w:left="104" w:right="170" w:firstLine="425"/>
              <w:jc w:val="both"/>
              <w:rPr>
                <w:rFonts w:ascii="Times New Roman" w:eastAsia="Times New Roman" w:hAnsi="Times New Roman"/>
                <w:sz w:val="24"/>
                <w:szCs w:val="24"/>
              </w:rPr>
            </w:pPr>
            <w:r w:rsidRPr="006460B3">
              <w:rPr>
                <w:rFonts w:ascii="Times New Roman" w:eastAsia="Times New Roman" w:hAnsi="Times New Roman"/>
                <w:sz w:val="24"/>
                <w:szCs w:val="24"/>
              </w:rPr>
              <w:t>Priekšrocība robežu šķērsot ārpus kārtas piešķirama, ja ar kravas transportlīdzekli tiek izvesta vienīgi tāda krava, kuras sastāvu pilnībā (100%) veido preces, kuru nosūtītājs (tās deklarētājs) ir atzītā komersanta (AEO) sertifikāta turētājs, ja vienlaikus pārvadātājs ir minētā sertifikāta turētājs. AEO statusam ir jābūt abiem, jo šādā gadījumā preču izvešanas noformēšanas un pārvadāšanas procesu nodrošina muitas pārbaudīti un atzīti komersanti. Šis nosacījums attiektos uz jebkuru ES AEO sertifikāta turētāju, kā arī tikai uz atzīto komersantu (AEO), kas vēlas izbraukt no Latvijas</w:t>
            </w:r>
            <w:r w:rsidR="00AA4504" w:rsidRPr="006460B3">
              <w:rPr>
                <w:rFonts w:ascii="Times New Roman" w:eastAsia="Times New Roman" w:hAnsi="Times New Roman"/>
                <w:sz w:val="24"/>
                <w:szCs w:val="24"/>
              </w:rPr>
              <w:t xml:space="preserve"> Republikas</w:t>
            </w:r>
            <w:r w:rsidRPr="006460B3">
              <w:rPr>
                <w:rFonts w:ascii="Times New Roman" w:eastAsia="Times New Roman" w:hAnsi="Times New Roman"/>
                <w:sz w:val="24"/>
                <w:szCs w:val="24"/>
              </w:rPr>
              <w:t xml:space="preserve"> autoceļu </w:t>
            </w:r>
            <w:proofErr w:type="spellStart"/>
            <w:r w:rsidRPr="006460B3">
              <w:rPr>
                <w:rFonts w:ascii="Times New Roman" w:eastAsia="Times New Roman" w:hAnsi="Times New Roman"/>
                <w:sz w:val="24"/>
                <w:szCs w:val="24"/>
              </w:rPr>
              <w:t>robežšķērsošanas</w:t>
            </w:r>
            <w:proofErr w:type="spellEnd"/>
            <w:r w:rsidRPr="006460B3">
              <w:rPr>
                <w:rFonts w:ascii="Times New Roman" w:eastAsia="Times New Roman" w:hAnsi="Times New Roman"/>
                <w:sz w:val="24"/>
                <w:szCs w:val="24"/>
              </w:rPr>
              <w:t xml:space="preserve"> vietās, jo rindas organizēšanu iespējams nodrošināt tikai Latvijas</w:t>
            </w:r>
            <w:r w:rsidR="00AA4504" w:rsidRPr="006460B3">
              <w:rPr>
                <w:rFonts w:ascii="Times New Roman" w:eastAsia="Times New Roman" w:hAnsi="Times New Roman"/>
                <w:sz w:val="24"/>
                <w:szCs w:val="24"/>
              </w:rPr>
              <w:t xml:space="preserve"> Republikas</w:t>
            </w:r>
            <w:r w:rsidRPr="006460B3">
              <w:rPr>
                <w:rFonts w:ascii="Times New Roman" w:eastAsia="Times New Roman" w:hAnsi="Times New Roman"/>
                <w:sz w:val="24"/>
                <w:szCs w:val="24"/>
              </w:rPr>
              <w:t xml:space="preserve"> teritorijā, nevis neitrālajā zonā ar kaimiņvalsti. Tāpat, šāds nosacījums būtu piemērojams  neatkarīgi no AEO sertifikāta veida (sertifikāts – muitas vienkāršojumiem, drošībai un drošumam vai muitas </w:t>
            </w:r>
            <w:r w:rsidRPr="006460B3">
              <w:rPr>
                <w:rFonts w:ascii="Times New Roman" w:eastAsia="Times New Roman" w:hAnsi="Times New Roman"/>
                <w:sz w:val="24"/>
                <w:szCs w:val="24"/>
              </w:rPr>
              <w:lastRenderedPageBreak/>
              <w:t>vienkāršojumiem/drošībai un drošumam)</w:t>
            </w:r>
            <w:r w:rsidRPr="000123CD">
              <w:rPr>
                <w:rFonts w:ascii="Times New Roman" w:eastAsia="Times New Roman" w:hAnsi="Times New Roman"/>
                <w:sz w:val="24"/>
                <w:szCs w:val="24"/>
              </w:rPr>
              <w:t xml:space="preserve"> </w:t>
            </w:r>
            <w:r w:rsidRPr="006460B3">
              <w:rPr>
                <w:rFonts w:ascii="Times New Roman" w:eastAsia="Times New Roman" w:hAnsi="Times New Roman"/>
                <w:sz w:val="24"/>
                <w:szCs w:val="24"/>
              </w:rPr>
              <w:t>un pārvadājamās</w:t>
            </w:r>
            <w:r w:rsidRPr="00E314E5">
              <w:rPr>
                <w:rFonts w:ascii="Times New Roman" w:eastAsia="Times New Roman" w:hAnsi="Times New Roman"/>
                <w:sz w:val="24"/>
                <w:szCs w:val="24"/>
                <w:u w:val="single"/>
              </w:rPr>
              <w:t xml:space="preserve"> </w:t>
            </w:r>
            <w:r w:rsidRPr="006460B3">
              <w:rPr>
                <w:rFonts w:ascii="Times New Roman" w:eastAsia="Times New Roman" w:hAnsi="Times New Roman"/>
                <w:sz w:val="24"/>
                <w:szCs w:val="24"/>
              </w:rPr>
              <w:t xml:space="preserve">kravas veida. Ja pārvadājamā kravā ir tādu personu sūtījumi, kuriem nav ES AEO statusa, ārējo robežu </w:t>
            </w:r>
            <w:proofErr w:type="spellStart"/>
            <w:r w:rsidRPr="006460B3">
              <w:rPr>
                <w:rFonts w:ascii="Times New Roman" w:eastAsia="Times New Roman" w:hAnsi="Times New Roman"/>
                <w:sz w:val="24"/>
                <w:szCs w:val="24"/>
              </w:rPr>
              <w:t>robežšķērsošanas</w:t>
            </w:r>
            <w:proofErr w:type="spellEnd"/>
            <w:r w:rsidRPr="006460B3">
              <w:rPr>
                <w:rFonts w:ascii="Times New Roman" w:eastAsia="Times New Roman" w:hAnsi="Times New Roman"/>
                <w:sz w:val="24"/>
                <w:szCs w:val="24"/>
              </w:rPr>
              <w:t xml:space="preserve"> vietā būtu jāšķērso rindas kārtībā.</w:t>
            </w:r>
          </w:p>
          <w:p w:rsidR="00E314E5" w:rsidRPr="006460B3" w:rsidRDefault="00E314E5" w:rsidP="00073EA5">
            <w:pPr>
              <w:spacing w:after="0" w:line="240" w:lineRule="auto"/>
              <w:ind w:left="104" w:right="170" w:firstLine="425"/>
              <w:jc w:val="both"/>
              <w:rPr>
                <w:rFonts w:ascii="Times New Roman" w:eastAsia="Times New Roman" w:hAnsi="Times New Roman"/>
                <w:sz w:val="24"/>
                <w:szCs w:val="24"/>
              </w:rPr>
            </w:pPr>
            <w:r w:rsidRPr="006460B3">
              <w:rPr>
                <w:rFonts w:ascii="Times New Roman" w:eastAsia="Times New Roman" w:hAnsi="Times New Roman"/>
                <w:sz w:val="24"/>
                <w:szCs w:val="24"/>
              </w:rPr>
              <w:t xml:space="preserve">Ieviešot šādu priekšrocību AEO sertifikāta turētājiem, iespējamo kļūdu un neatbilstību varbūtība saistībā ar muitas formalitātēm uz robežas būtu minimāla. Līdz ar to muitas kontroles paredzētais laiks var tikt samazināts, kas ļautu paātrināt robežu šķērsojošo kravu plūsmu. </w:t>
            </w:r>
          </w:p>
          <w:p w:rsidR="00E314E5" w:rsidRPr="006460B3" w:rsidRDefault="00E314E5" w:rsidP="00073EA5">
            <w:pPr>
              <w:spacing w:after="0" w:line="240" w:lineRule="auto"/>
              <w:ind w:left="104" w:right="170" w:firstLine="425"/>
              <w:jc w:val="both"/>
              <w:rPr>
                <w:rFonts w:ascii="Times New Roman" w:eastAsia="Times New Roman" w:hAnsi="Times New Roman"/>
                <w:color w:val="FF0000"/>
                <w:sz w:val="24"/>
                <w:szCs w:val="24"/>
              </w:rPr>
            </w:pPr>
            <w:r w:rsidRPr="006460B3">
              <w:rPr>
                <w:rFonts w:ascii="Times New Roman" w:eastAsia="Times New Roman" w:hAnsi="Times New Roman"/>
                <w:color w:val="000000" w:themeColor="text1"/>
                <w:sz w:val="24"/>
                <w:szCs w:val="24"/>
              </w:rPr>
              <w:t>Sadarbības kārtībā starp</w:t>
            </w:r>
            <w:r w:rsidR="005F02E2" w:rsidRPr="006460B3">
              <w:rPr>
                <w:rFonts w:ascii="Times New Roman" w:eastAsia="Times New Roman" w:hAnsi="Times New Roman"/>
                <w:color w:val="000000" w:themeColor="text1"/>
                <w:sz w:val="24"/>
                <w:szCs w:val="24"/>
              </w:rPr>
              <w:t xml:space="preserve"> Valsts ieņēmumu dienesta</w:t>
            </w:r>
            <w:r w:rsidRPr="006460B3">
              <w:rPr>
                <w:rFonts w:ascii="Times New Roman" w:eastAsia="Times New Roman" w:hAnsi="Times New Roman"/>
                <w:color w:val="000000" w:themeColor="text1"/>
                <w:sz w:val="24"/>
                <w:szCs w:val="24"/>
              </w:rPr>
              <w:t xml:space="preserve"> muitas un Valsts robežsardzes amatpersonām attiecībā uz atzīto komersantu (AEO) kravu ārpus kārtas robežas šķērsošanu nav plānotas izmaiņas. Tā notiktu </w:t>
            </w:r>
            <w:r w:rsidR="00B51075" w:rsidRPr="006460B3">
              <w:rPr>
                <w:rFonts w:ascii="Times New Roman" w:eastAsia="Times New Roman" w:hAnsi="Times New Roman"/>
                <w:color w:val="000000" w:themeColor="text1"/>
                <w:sz w:val="24"/>
                <w:szCs w:val="24"/>
              </w:rPr>
              <w:t xml:space="preserve">ievērojot </w:t>
            </w:r>
            <w:r w:rsidR="005F02E2" w:rsidRPr="006460B3">
              <w:rPr>
                <w:rFonts w:ascii="Times New Roman" w:eastAsia="Times New Roman" w:hAnsi="Times New Roman"/>
                <w:sz w:val="24"/>
                <w:szCs w:val="24"/>
              </w:rPr>
              <w:t xml:space="preserve">Latvijas Republikas valsts robežas likuma 22.panta sestajā daļā noteiktās savstarpēji saskaņotās attiecīgās </w:t>
            </w:r>
            <w:proofErr w:type="spellStart"/>
            <w:r w:rsidR="005F02E2" w:rsidRPr="006460B3">
              <w:rPr>
                <w:rFonts w:ascii="Times New Roman" w:eastAsia="Times New Roman" w:hAnsi="Times New Roman"/>
                <w:sz w:val="24"/>
                <w:szCs w:val="24"/>
              </w:rPr>
              <w:t>robežšķērsošanas</w:t>
            </w:r>
            <w:proofErr w:type="spellEnd"/>
            <w:r w:rsidR="005F02E2" w:rsidRPr="006460B3">
              <w:rPr>
                <w:rFonts w:ascii="Times New Roman" w:eastAsia="Times New Roman" w:hAnsi="Times New Roman"/>
                <w:sz w:val="24"/>
                <w:szCs w:val="24"/>
              </w:rPr>
              <w:t xml:space="preserve"> vietas pārbaudes tehnoloģij</w:t>
            </w:r>
            <w:r w:rsidR="00B51075" w:rsidRPr="006460B3">
              <w:rPr>
                <w:rFonts w:ascii="Times New Roman" w:eastAsia="Times New Roman" w:hAnsi="Times New Roman"/>
                <w:sz w:val="24"/>
                <w:szCs w:val="24"/>
              </w:rPr>
              <w:t>as prasīb</w:t>
            </w:r>
            <w:r w:rsidR="00E92326" w:rsidRPr="006460B3">
              <w:rPr>
                <w:rFonts w:ascii="Times New Roman" w:eastAsia="Times New Roman" w:hAnsi="Times New Roman"/>
                <w:sz w:val="24"/>
                <w:szCs w:val="24"/>
              </w:rPr>
              <w:t>a</w:t>
            </w:r>
            <w:r w:rsidR="00B51075" w:rsidRPr="006460B3">
              <w:rPr>
                <w:rFonts w:ascii="Times New Roman" w:eastAsia="Times New Roman" w:hAnsi="Times New Roman"/>
                <w:sz w:val="24"/>
                <w:szCs w:val="24"/>
              </w:rPr>
              <w:t>s</w:t>
            </w:r>
            <w:r w:rsidRPr="006460B3">
              <w:rPr>
                <w:rFonts w:ascii="Times New Roman" w:eastAsia="Times New Roman" w:hAnsi="Times New Roman"/>
                <w:color w:val="000000" w:themeColor="text1"/>
                <w:sz w:val="24"/>
                <w:szCs w:val="24"/>
              </w:rPr>
              <w:t>.</w:t>
            </w:r>
          </w:p>
          <w:p w:rsidR="00E314E5" w:rsidRPr="006460B3" w:rsidRDefault="00E314E5" w:rsidP="00073EA5">
            <w:pPr>
              <w:spacing w:after="0" w:line="240" w:lineRule="auto"/>
              <w:ind w:left="104" w:right="170" w:firstLine="425"/>
              <w:jc w:val="both"/>
              <w:rPr>
                <w:rFonts w:ascii="Times New Roman" w:eastAsia="Times New Roman" w:hAnsi="Times New Roman"/>
                <w:color w:val="000000" w:themeColor="text1"/>
                <w:sz w:val="24"/>
                <w:szCs w:val="24"/>
              </w:rPr>
            </w:pPr>
            <w:r w:rsidRPr="006460B3">
              <w:rPr>
                <w:rFonts w:ascii="Times New Roman" w:eastAsia="Times New Roman" w:hAnsi="Times New Roman"/>
                <w:color w:val="000000" w:themeColor="text1"/>
                <w:sz w:val="24"/>
                <w:szCs w:val="24"/>
              </w:rPr>
              <w:t>V</w:t>
            </w:r>
            <w:r w:rsidR="00B51075" w:rsidRPr="006460B3">
              <w:rPr>
                <w:rFonts w:ascii="Times New Roman" w:eastAsia="Times New Roman" w:hAnsi="Times New Roman"/>
                <w:color w:val="000000" w:themeColor="text1"/>
                <w:sz w:val="24"/>
                <w:szCs w:val="24"/>
              </w:rPr>
              <w:t>alsts ieņēmumu dienesta</w:t>
            </w:r>
            <w:r w:rsidRPr="006460B3">
              <w:rPr>
                <w:rFonts w:ascii="Times New Roman" w:eastAsia="Times New Roman" w:hAnsi="Times New Roman"/>
                <w:color w:val="000000" w:themeColor="text1"/>
                <w:sz w:val="24"/>
                <w:szCs w:val="24"/>
              </w:rPr>
              <w:t xml:space="preserve"> muitas amatpersonai, kura muitas kontroles punktā izvērtē kravas atbilstību nosacījumiem un reģistrē kravu ārpus kārtas robežu šķērsojošo kravu reģistrā, papildus būs jāpārbauda preču pavaddokumentos norādītā nosūtītāja (tās deklarētāja) un pārvadātāja es</w:t>
            </w:r>
            <w:r w:rsidR="00930940">
              <w:rPr>
                <w:rFonts w:ascii="Times New Roman" w:eastAsia="Times New Roman" w:hAnsi="Times New Roman"/>
                <w:color w:val="000000" w:themeColor="text1"/>
                <w:sz w:val="24"/>
                <w:szCs w:val="24"/>
              </w:rPr>
              <w:t>am</w:t>
            </w:r>
            <w:r w:rsidRPr="006460B3">
              <w:rPr>
                <w:rFonts w:ascii="Times New Roman" w:eastAsia="Times New Roman" w:hAnsi="Times New Roman"/>
                <w:color w:val="000000" w:themeColor="text1"/>
                <w:sz w:val="24"/>
                <w:szCs w:val="24"/>
              </w:rPr>
              <w:t xml:space="preserve">ība ES AEO datu bāzē. Ja nosūtītājs un pārvadātājs (abi) tajā iekļauti – ir tiesības robežu šķērsot ārpus kārtas, ja nav iekļauti – ārpus kārtas </w:t>
            </w:r>
            <w:proofErr w:type="spellStart"/>
            <w:r w:rsidRPr="006460B3">
              <w:rPr>
                <w:rFonts w:ascii="Times New Roman" w:eastAsia="Times New Roman" w:hAnsi="Times New Roman"/>
                <w:color w:val="000000" w:themeColor="text1"/>
                <w:sz w:val="24"/>
                <w:szCs w:val="24"/>
              </w:rPr>
              <w:t>robežšķērsošana</w:t>
            </w:r>
            <w:proofErr w:type="spellEnd"/>
            <w:r w:rsidRPr="006460B3">
              <w:rPr>
                <w:rFonts w:ascii="Times New Roman" w:eastAsia="Times New Roman" w:hAnsi="Times New Roman"/>
                <w:color w:val="000000" w:themeColor="text1"/>
                <w:sz w:val="24"/>
                <w:szCs w:val="24"/>
              </w:rPr>
              <w:t xml:space="preserve"> nav atļauta.</w:t>
            </w:r>
          </w:p>
          <w:p w:rsidR="00E314E5" w:rsidRPr="006460B3" w:rsidRDefault="00E314E5" w:rsidP="00073EA5">
            <w:pPr>
              <w:spacing w:after="0" w:line="240" w:lineRule="auto"/>
              <w:ind w:left="104" w:right="170" w:firstLine="425"/>
              <w:jc w:val="both"/>
              <w:rPr>
                <w:rFonts w:ascii="Times New Roman" w:eastAsia="Times New Roman" w:hAnsi="Times New Roman"/>
                <w:color w:val="000000" w:themeColor="text1"/>
                <w:sz w:val="24"/>
                <w:szCs w:val="24"/>
              </w:rPr>
            </w:pPr>
            <w:r w:rsidRPr="006460B3">
              <w:rPr>
                <w:rFonts w:ascii="Times New Roman" w:eastAsia="Times New Roman" w:hAnsi="Times New Roman"/>
                <w:color w:val="000000" w:themeColor="text1"/>
                <w:sz w:val="24"/>
                <w:szCs w:val="24"/>
              </w:rPr>
              <w:t>V</w:t>
            </w:r>
            <w:r w:rsidR="00E92326" w:rsidRPr="006460B3">
              <w:rPr>
                <w:rFonts w:ascii="Times New Roman" w:eastAsia="Times New Roman" w:hAnsi="Times New Roman"/>
                <w:color w:val="000000" w:themeColor="text1"/>
                <w:sz w:val="24"/>
                <w:szCs w:val="24"/>
              </w:rPr>
              <w:t>alsts ieņēmumu dienests</w:t>
            </w:r>
            <w:r w:rsidR="000E353B" w:rsidRPr="006460B3">
              <w:rPr>
                <w:rFonts w:ascii="Times New Roman" w:eastAsia="Times New Roman" w:hAnsi="Times New Roman"/>
                <w:color w:val="000000" w:themeColor="text1"/>
                <w:sz w:val="24"/>
                <w:szCs w:val="24"/>
              </w:rPr>
              <w:t xml:space="preserve"> ir lūdzis Valsts robežsardzei izvērtēt</w:t>
            </w:r>
            <w:r w:rsidRPr="006460B3">
              <w:rPr>
                <w:rFonts w:ascii="Times New Roman" w:eastAsia="Times New Roman" w:hAnsi="Times New Roman"/>
                <w:color w:val="000000" w:themeColor="text1"/>
                <w:sz w:val="24"/>
                <w:szCs w:val="24"/>
              </w:rPr>
              <w:t xml:space="preserve"> priekšlikumu</w:t>
            </w:r>
            <w:r w:rsidR="00E92326" w:rsidRPr="006460B3">
              <w:rPr>
                <w:rFonts w:ascii="Times New Roman" w:eastAsia="Times New Roman" w:hAnsi="Times New Roman"/>
                <w:color w:val="000000" w:themeColor="text1"/>
                <w:sz w:val="24"/>
                <w:szCs w:val="24"/>
              </w:rPr>
              <w:t xml:space="preserve"> par </w:t>
            </w:r>
            <w:r w:rsidR="00D364E5" w:rsidRPr="006460B3">
              <w:rPr>
                <w:rFonts w:ascii="Times New Roman" w:eastAsia="Times New Roman" w:hAnsi="Times New Roman"/>
                <w:color w:val="000000" w:themeColor="text1"/>
                <w:sz w:val="24"/>
                <w:szCs w:val="24"/>
              </w:rPr>
              <w:t>grozījumiem Latvijas Republikas valsts robežas likumā</w:t>
            </w:r>
            <w:r w:rsidR="000E353B" w:rsidRPr="006460B3">
              <w:rPr>
                <w:rFonts w:ascii="Times New Roman" w:eastAsia="Times New Roman" w:hAnsi="Times New Roman"/>
                <w:color w:val="000000" w:themeColor="text1"/>
                <w:sz w:val="24"/>
                <w:szCs w:val="24"/>
              </w:rPr>
              <w:t>.</w:t>
            </w:r>
            <w:r w:rsidRPr="006460B3">
              <w:rPr>
                <w:rFonts w:ascii="Times New Roman" w:eastAsia="Times New Roman" w:hAnsi="Times New Roman"/>
                <w:color w:val="000000" w:themeColor="text1"/>
                <w:sz w:val="24"/>
                <w:szCs w:val="24"/>
              </w:rPr>
              <w:t xml:space="preserve"> </w:t>
            </w:r>
            <w:r w:rsidR="000E353B" w:rsidRPr="006460B3">
              <w:rPr>
                <w:rFonts w:ascii="Times New Roman" w:eastAsia="Times New Roman" w:hAnsi="Times New Roman"/>
                <w:color w:val="000000" w:themeColor="text1"/>
                <w:sz w:val="24"/>
                <w:szCs w:val="24"/>
              </w:rPr>
              <w:t xml:space="preserve">Valsts robežsardze pret minēto grozījumu veikšanu konceptuāli neiebilst, vienlaikus vērš uzmanību uz to, ka ieviešot šādus grozījumus, </w:t>
            </w:r>
            <w:r w:rsidRPr="006460B3">
              <w:rPr>
                <w:rFonts w:ascii="Times New Roman" w:eastAsia="Times New Roman" w:hAnsi="Times New Roman"/>
                <w:color w:val="000000" w:themeColor="text1"/>
                <w:sz w:val="24"/>
                <w:szCs w:val="24"/>
              </w:rPr>
              <w:t>būs jārēķinās ar lielāku ārpus kārtas robežu šķērsojošo skaitu, kā arī</w:t>
            </w:r>
            <w:r w:rsidR="00D364E5" w:rsidRPr="006460B3">
              <w:rPr>
                <w:rFonts w:ascii="Times New Roman" w:eastAsia="Times New Roman" w:hAnsi="Times New Roman"/>
                <w:color w:val="000000" w:themeColor="text1"/>
                <w:sz w:val="24"/>
                <w:szCs w:val="24"/>
              </w:rPr>
              <w:t xml:space="preserve"> būs</w:t>
            </w:r>
            <w:r w:rsidRPr="006460B3">
              <w:rPr>
                <w:rFonts w:ascii="Times New Roman" w:eastAsia="Times New Roman" w:hAnsi="Times New Roman"/>
                <w:color w:val="000000" w:themeColor="text1"/>
                <w:sz w:val="24"/>
                <w:szCs w:val="24"/>
              </w:rPr>
              <w:t xml:space="preserve"> nepieciešams aktualizēt </w:t>
            </w:r>
            <w:proofErr w:type="spellStart"/>
            <w:r w:rsidRPr="006460B3">
              <w:rPr>
                <w:rFonts w:ascii="Times New Roman" w:eastAsia="Times New Roman" w:hAnsi="Times New Roman"/>
                <w:color w:val="000000" w:themeColor="text1"/>
                <w:sz w:val="24"/>
                <w:szCs w:val="24"/>
              </w:rPr>
              <w:t>robežšķērsošanas</w:t>
            </w:r>
            <w:proofErr w:type="spellEnd"/>
            <w:r w:rsidRPr="006460B3">
              <w:rPr>
                <w:rFonts w:ascii="Times New Roman" w:eastAsia="Times New Roman" w:hAnsi="Times New Roman"/>
                <w:color w:val="000000" w:themeColor="text1"/>
                <w:sz w:val="24"/>
                <w:szCs w:val="24"/>
              </w:rPr>
              <w:t xml:space="preserve"> modernizāciju, lai šādiem transportlīdzekļiem nav jāgaida kopīgā joslā.</w:t>
            </w:r>
          </w:p>
          <w:p w:rsidR="00E314E5" w:rsidRPr="006460B3" w:rsidRDefault="00E314E5" w:rsidP="00073EA5">
            <w:pPr>
              <w:spacing w:after="0" w:line="240" w:lineRule="auto"/>
              <w:ind w:left="104" w:right="170" w:firstLine="425"/>
              <w:jc w:val="both"/>
              <w:rPr>
                <w:rFonts w:ascii="Times New Roman" w:eastAsia="Times New Roman" w:hAnsi="Times New Roman"/>
                <w:sz w:val="24"/>
                <w:szCs w:val="24"/>
              </w:rPr>
            </w:pPr>
            <w:r w:rsidRPr="006460B3">
              <w:rPr>
                <w:rFonts w:ascii="Times New Roman" w:eastAsia="Times New Roman" w:hAnsi="Times New Roman"/>
                <w:sz w:val="24"/>
                <w:szCs w:val="24"/>
              </w:rPr>
              <w:t>Lai izvērtētu Valsts robežsardzes norādītās problēmas, fiksētu iespējamo kravu pieaugumu un problēmas, V</w:t>
            </w:r>
            <w:r w:rsidR="00AA4504" w:rsidRPr="006460B3">
              <w:rPr>
                <w:rFonts w:ascii="Times New Roman" w:eastAsia="Times New Roman" w:hAnsi="Times New Roman"/>
                <w:sz w:val="24"/>
                <w:szCs w:val="24"/>
              </w:rPr>
              <w:t>alsts ieņēmumu dienests</w:t>
            </w:r>
            <w:r w:rsidRPr="006460B3">
              <w:rPr>
                <w:rFonts w:ascii="Times New Roman" w:eastAsia="Times New Roman" w:hAnsi="Times New Roman"/>
                <w:sz w:val="24"/>
                <w:szCs w:val="24"/>
              </w:rPr>
              <w:t xml:space="preserve"> vairākos muitas kontroles punktos 2013.gadā veica pilotprojektu. Pilotprojektā secināts, ka iespējamā ietekme uz ārpus kārtas robežu šķērsojošo skaitu vidēji nepārsniedz 7,5% no kopējā </w:t>
            </w:r>
            <w:proofErr w:type="spellStart"/>
            <w:r w:rsidRPr="006460B3">
              <w:rPr>
                <w:rFonts w:ascii="Times New Roman" w:eastAsia="Times New Roman" w:hAnsi="Times New Roman"/>
                <w:sz w:val="24"/>
                <w:szCs w:val="24"/>
              </w:rPr>
              <w:t>robežšķērsojošo</w:t>
            </w:r>
            <w:proofErr w:type="spellEnd"/>
            <w:r w:rsidRPr="006460B3">
              <w:rPr>
                <w:rFonts w:ascii="Times New Roman" w:eastAsia="Times New Roman" w:hAnsi="Times New Roman"/>
                <w:sz w:val="24"/>
                <w:szCs w:val="24"/>
              </w:rPr>
              <w:t xml:space="preserve"> skaita, tomēr precīzi prognozēt apjoma pieaugumu nav iespējams, jo nav iespējams prognozēt, ka tie komersanti, kas šķērsos robežu, atbildīs nepieciešamajām prasībām – atzītā komersanta statuss nosūtītajam un pārvadātājam, kravā 100% atzītā komersanta preces.</w:t>
            </w:r>
          </w:p>
          <w:p w:rsidR="00E314E5" w:rsidRPr="006460B3" w:rsidRDefault="00E314E5" w:rsidP="00073EA5">
            <w:pPr>
              <w:spacing w:after="0" w:line="240" w:lineRule="auto"/>
              <w:ind w:left="104" w:right="170" w:firstLine="425"/>
              <w:jc w:val="both"/>
              <w:rPr>
                <w:rFonts w:ascii="Times New Roman" w:eastAsia="Times New Roman" w:hAnsi="Times New Roman"/>
                <w:b/>
                <w:color w:val="000000" w:themeColor="text1"/>
                <w:sz w:val="24"/>
                <w:szCs w:val="24"/>
              </w:rPr>
            </w:pPr>
            <w:r w:rsidRPr="006460B3">
              <w:rPr>
                <w:rFonts w:ascii="Times New Roman" w:eastAsia="Times New Roman" w:hAnsi="Times New Roman"/>
                <w:color w:val="000000" w:themeColor="text1"/>
                <w:sz w:val="24"/>
                <w:szCs w:val="24"/>
              </w:rPr>
              <w:t xml:space="preserve">Paredzot tiesisku regulējumu ārpus kārtas robežu šķērsot atzīto komersantu (AEO) pārvadātajām kravām, pieaugs ārpus kārtas </w:t>
            </w:r>
            <w:proofErr w:type="spellStart"/>
            <w:r w:rsidRPr="006460B3">
              <w:rPr>
                <w:rFonts w:ascii="Times New Roman" w:eastAsia="Times New Roman" w:hAnsi="Times New Roman"/>
                <w:color w:val="000000" w:themeColor="text1"/>
                <w:sz w:val="24"/>
                <w:szCs w:val="24"/>
              </w:rPr>
              <w:t>robežšķērsojošo</w:t>
            </w:r>
            <w:proofErr w:type="spellEnd"/>
            <w:r w:rsidRPr="006460B3">
              <w:rPr>
                <w:rFonts w:ascii="Times New Roman" w:eastAsia="Times New Roman" w:hAnsi="Times New Roman"/>
                <w:color w:val="000000" w:themeColor="text1"/>
                <w:sz w:val="24"/>
                <w:szCs w:val="24"/>
              </w:rPr>
              <w:t xml:space="preserve"> kravas transportlīdzekļu plūsma un darba apjoms iesaistītajām Valsts robežsardzes amatpersonām, kuras noformē Ārpus kārtas robežu šķērsojošas kravas reģistrācijas talonu un administrē transportlīdzekļu rindu, un V</w:t>
            </w:r>
            <w:r w:rsidR="00E47D64" w:rsidRPr="006460B3">
              <w:rPr>
                <w:rFonts w:ascii="Times New Roman" w:eastAsia="Times New Roman" w:hAnsi="Times New Roman"/>
                <w:color w:val="000000" w:themeColor="text1"/>
                <w:sz w:val="24"/>
                <w:szCs w:val="24"/>
              </w:rPr>
              <w:t>alsts ieņēmumu dienesta</w:t>
            </w:r>
            <w:r w:rsidRPr="006460B3">
              <w:rPr>
                <w:rFonts w:ascii="Times New Roman" w:eastAsia="Times New Roman" w:hAnsi="Times New Roman"/>
                <w:color w:val="000000" w:themeColor="text1"/>
                <w:sz w:val="24"/>
                <w:szCs w:val="24"/>
              </w:rPr>
              <w:t xml:space="preserve"> muitas amatpersonām, kuras izvērtē attiecīgās kravas atbilstību prasībām. </w:t>
            </w:r>
          </w:p>
          <w:p w:rsidR="00E314E5" w:rsidRPr="006460B3" w:rsidRDefault="00E314E5" w:rsidP="00073EA5">
            <w:pPr>
              <w:spacing w:after="0" w:line="240" w:lineRule="auto"/>
              <w:ind w:left="104" w:right="170" w:firstLine="425"/>
              <w:jc w:val="both"/>
              <w:rPr>
                <w:rFonts w:ascii="Times New Roman" w:eastAsia="Times New Roman" w:hAnsi="Times New Roman"/>
                <w:sz w:val="24"/>
                <w:szCs w:val="24"/>
              </w:rPr>
            </w:pPr>
            <w:r w:rsidRPr="00E314E5">
              <w:rPr>
                <w:rFonts w:ascii="Times New Roman" w:eastAsia="Times New Roman" w:hAnsi="Times New Roman"/>
                <w:sz w:val="24"/>
                <w:szCs w:val="24"/>
              </w:rPr>
              <w:lastRenderedPageBreak/>
              <w:t xml:space="preserve"> </w:t>
            </w:r>
            <w:r w:rsidRPr="006460B3">
              <w:rPr>
                <w:rFonts w:ascii="Times New Roman" w:eastAsia="Times New Roman" w:hAnsi="Times New Roman"/>
                <w:sz w:val="24"/>
                <w:szCs w:val="24"/>
              </w:rPr>
              <w:t xml:space="preserve">2014.gadā caur </w:t>
            </w:r>
            <w:proofErr w:type="spellStart"/>
            <w:r w:rsidRPr="006460B3">
              <w:rPr>
                <w:rFonts w:ascii="Times New Roman" w:eastAsia="Times New Roman" w:hAnsi="Times New Roman"/>
                <w:sz w:val="24"/>
                <w:szCs w:val="24"/>
              </w:rPr>
              <w:t>robežšķērsošanas</w:t>
            </w:r>
            <w:proofErr w:type="spellEnd"/>
            <w:r w:rsidRPr="006460B3">
              <w:rPr>
                <w:rFonts w:ascii="Times New Roman" w:eastAsia="Times New Roman" w:hAnsi="Times New Roman"/>
                <w:sz w:val="24"/>
                <w:szCs w:val="24"/>
              </w:rPr>
              <w:t xml:space="preserve"> vietām, kas izveidotas uz sauszemes, robežu ārpus kārtas šķērsoja 3,63% no robežu šķērsojošiem kravas transportlīdzekļiem (izbraucošiem). Pieņemot, ka ar jauno tiesisko regulējumu ārpus kārtas robežu šķērsojošo transportlīdzekļu skaits vidēji nepārsniegs 10</w:t>
            </w:r>
            <w:r w:rsidR="00D364E5" w:rsidRPr="006460B3">
              <w:rPr>
                <w:rFonts w:ascii="Times New Roman" w:eastAsia="Times New Roman" w:hAnsi="Times New Roman"/>
                <w:sz w:val="24"/>
                <w:szCs w:val="24"/>
              </w:rPr>
              <w:t xml:space="preserve"> – </w:t>
            </w:r>
            <w:r w:rsidRPr="006460B3">
              <w:rPr>
                <w:rFonts w:ascii="Times New Roman" w:eastAsia="Times New Roman" w:hAnsi="Times New Roman"/>
                <w:sz w:val="24"/>
                <w:szCs w:val="24"/>
              </w:rPr>
              <w:t>15% (esošie 3,63% + plānotie 7,5%) no izbraucošajiem robežu šķērsojošiem kravas transportlīdzekļiem, Valsts robežsardzes un V</w:t>
            </w:r>
            <w:r w:rsidR="00E47D64" w:rsidRPr="006460B3">
              <w:rPr>
                <w:rFonts w:ascii="Times New Roman" w:eastAsia="Times New Roman" w:hAnsi="Times New Roman"/>
                <w:sz w:val="24"/>
                <w:szCs w:val="24"/>
              </w:rPr>
              <w:t>alsts ieņēmumu dienesta</w:t>
            </w:r>
            <w:r w:rsidRPr="006460B3">
              <w:rPr>
                <w:rFonts w:ascii="Times New Roman" w:eastAsia="Times New Roman" w:hAnsi="Times New Roman"/>
                <w:sz w:val="24"/>
                <w:szCs w:val="24"/>
              </w:rPr>
              <w:t xml:space="preserve"> muitas amatpersonu darba apjoma pieaugums nav tik būtisks un funkcijas var tikt īstenotas atbilstoši esošajiem resursiem</w:t>
            </w:r>
            <w:r w:rsidR="00E9573E" w:rsidRPr="006460B3">
              <w:rPr>
                <w:rFonts w:ascii="Times New Roman" w:eastAsia="Times New Roman" w:hAnsi="Times New Roman"/>
                <w:sz w:val="24"/>
                <w:szCs w:val="24"/>
              </w:rPr>
              <w:t>.</w:t>
            </w:r>
          </w:p>
          <w:p w:rsidR="00A131C3" w:rsidRPr="00C75CDF" w:rsidRDefault="00A131C3" w:rsidP="00073EA5">
            <w:pPr>
              <w:spacing w:after="0" w:line="240" w:lineRule="auto"/>
              <w:ind w:left="104" w:right="142" w:firstLine="425"/>
              <w:jc w:val="both"/>
              <w:rPr>
                <w:rFonts w:ascii="Times New Roman" w:eastAsia="Times New Roman" w:hAnsi="Times New Roman"/>
                <w:color w:val="FF0000"/>
                <w:sz w:val="24"/>
                <w:lang w:eastAsia="ar-SA"/>
              </w:rPr>
            </w:pPr>
            <w:r w:rsidRPr="00C75CDF">
              <w:rPr>
                <w:rFonts w:ascii="Times New Roman" w:eastAsia="Times New Roman" w:hAnsi="Times New Roman"/>
                <w:sz w:val="24"/>
                <w:lang w:eastAsia="ar-SA"/>
              </w:rPr>
              <w:t xml:space="preserve">Latvijas Republikas valsts robežas, kas to norobežo no Krievijas Federācijas un Baltkrievijas Republikas, un vienlaikus ir arī </w:t>
            </w:r>
            <w:r>
              <w:rPr>
                <w:rFonts w:ascii="Times New Roman" w:eastAsia="Times New Roman" w:hAnsi="Times New Roman"/>
                <w:sz w:val="24"/>
                <w:lang w:eastAsia="ar-SA"/>
              </w:rPr>
              <w:t>Šengenas līguma</w:t>
            </w:r>
            <w:r w:rsidRPr="00884FFC">
              <w:rPr>
                <w:rFonts w:ascii="Times New Roman" w:eastAsia="Times New Roman" w:hAnsi="Times New Roman"/>
                <w:color w:val="FF0000"/>
                <w:sz w:val="24"/>
                <w:lang w:eastAsia="ar-SA"/>
              </w:rPr>
              <w:t xml:space="preserve"> </w:t>
            </w:r>
            <w:r w:rsidRPr="00C75CDF">
              <w:rPr>
                <w:rFonts w:ascii="Times New Roman" w:eastAsia="Times New Roman" w:hAnsi="Times New Roman"/>
                <w:sz w:val="24"/>
                <w:lang w:eastAsia="ar-SA"/>
              </w:rPr>
              <w:t xml:space="preserve">valstu ārējā robeža, garums </w:t>
            </w:r>
            <w:r w:rsidR="00864D97">
              <w:rPr>
                <w:rFonts w:ascii="Times New Roman" w:eastAsia="Times New Roman" w:hAnsi="Times New Roman"/>
                <w:sz w:val="24"/>
                <w:lang w:eastAsia="ar-SA"/>
              </w:rPr>
              <w:t>ir</w:t>
            </w:r>
            <w:r w:rsidRPr="00C75CDF">
              <w:rPr>
                <w:rFonts w:ascii="Times New Roman" w:eastAsia="Times New Roman" w:hAnsi="Times New Roman"/>
                <w:sz w:val="24"/>
                <w:lang w:eastAsia="ar-SA"/>
              </w:rPr>
              <w:t xml:space="preserve"> 449 km, no tiem ar Krievijas Federāciju – 276 km (61,5%) un ar Baltkrievijas Republiku – 173 km (38,5%). </w:t>
            </w:r>
          </w:p>
          <w:p w:rsidR="00A131C3" w:rsidRPr="00C75CDF" w:rsidRDefault="00A131C3" w:rsidP="00073EA5">
            <w:pPr>
              <w:spacing w:after="0" w:line="240" w:lineRule="auto"/>
              <w:ind w:left="104" w:right="142" w:firstLine="565"/>
              <w:jc w:val="both"/>
              <w:rPr>
                <w:rFonts w:ascii="Times New Roman" w:eastAsia="Times New Roman" w:hAnsi="Times New Roman"/>
                <w:sz w:val="24"/>
              </w:rPr>
            </w:pPr>
            <w:r w:rsidRPr="00C75CDF">
              <w:rPr>
                <w:rFonts w:ascii="Times New Roman" w:eastAsia="Times New Roman" w:hAnsi="Times New Roman"/>
                <w:sz w:val="24"/>
              </w:rPr>
              <w:t>Pēc Latvijas Republikas pievienošanās Šengenas līgumam (2007.gada 21.decembrī), par nelikumīgu valsts robežas šķērsošanu uz Latvijas Republikas un Krievija Federācijas valsts robežas un Latvijas Republikas un Baltkrievijas Republikas valsts robežas aizturētas personas:</w:t>
            </w:r>
          </w:p>
          <w:p w:rsidR="00A131C3" w:rsidRPr="00C75CDF" w:rsidRDefault="00A131C3" w:rsidP="00073EA5">
            <w:pPr>
              <w:spacing w:after="0" w:line="240" w:lineRule="auto"/>
              <w:ind w:left="104" w:right="142"/>
              <w:jc w:val="both"/>
              <w:rPr>
                <w:rFonts w:ascii="Times New Roman" w:eastAsia="Times New Roman" w:hAnsi="Times New Roman"/>
                <w:sz w:val="24"/>
              </w:rPr>
            </w:pPr>
            <w:r w:rsidRPr="00C75CDF">
              <w:rPr>
                <w:rFonts w:ascii="Times New Roman" w:eastAsia="Times New Roman" w:hAnsi="Times New Roman"/>
                <w:sz w:val="24"/>
              </w:rPr>
              <w:t>2008.gadā – 55;</w:t>
            </w:r>
          </w:p>
          <w:p w:rsidR="00A131C3" w:rsidRPr="00C75CDF" w:rsidRDefault="00A131C3" w:rsidP="00073EA5">
            <w:pPr>
              <w:spacing w:after="0" w:line="240" w:lineRule="auto"/>
              <w:ind w:left="104" w:right="142"/>
              <w:jc w:val="both"/>
              <w:rPr>
                <w:rFonts w:ascii="Times New Roman" w:eastAsia="Times New Roman" w:hAnsi="Times New Roman"/>
                <w:sz w:val="24"/>
              </w:rPr>
            </w:pPr>
            <w:r w:rsidRPr="00C75CDF">
              <w:rPr>
                <w:rFonts w:ascii="Times New Roman" w:eastAsia="Times New Roman" w:hAnsi="Times New Roman"/>
                <w:sz w:val="24"/>
              </w:rPr>
              <w:t>2009.gadā – 72;</w:t>
            </w:r>
          </w:p>
          <w:p w:rsidR="00A131C3" w:rsidRPr="00C75CDF" w:rsidRDefault="00A131C3" w:rsidP="00073EA5">
            <w:pPr>
              <w:spacing w:after="0" w:line="240" w:lineRule="auto"/>
              <w:ind w:left="104" w:right="142"/>
              <w:jc w:val="both"/>
              <w:rPr>
                <w:rFonts w:ascii="Times New Roman" w:eastAsia="Times New Roman" w:hAnsi="Times New Roman"/>
                <w:sz w:val="24"/>
              </w:rPr>
            </w:pPr>
            <w:r w:rsidRPr="00C75CDF">
              <w:rPr>
                <w:rFonts w:ascii="Times New Roman" w:eastAsia="Times New Roman" w:hAnsi="Times New Roman"/>
                <w:sz w:val="24"/>
              </w:rPr>
              <w:t>2010.gadā – 54;</w:t>
            </w:r>
          </w:p>
          <w:p w:rsidR="00A131C3" w:rsidRPr="00C75CDF" w:rsidRDefault="00A131C3" w:rsidP="00073EA5">
            <w:pPr>
              <w:spacing w:after="0" w:line="240" w:lineRule="auto"/>
              <w:ind w:left="104" w:right="142"/>
              <w:jc w:val="both"/>
              <w:rPr>
                <w:rFonts w:ascii="Times New Roman" w:eastAsia="Times New Roman" w:hAnsi="Times New Roman"/>
                <w:sz w:val="24"/>
              </w:rPr>
            </w:pPr>
            <w:r w:rsidRPr="00C75CDF">
              <w:rPr>
                <w:rFonts w:ascii="Times New Roman" w:eastAsia="Times New Roman" w:hAnsi="Times New Roman"/>
                <w:sz w:val="24"/>
              </w:rPr>
              <w:t>2011.gadā – 50;</w:t>
            </w:r>
          </w:p>
          <w:p w:rsidR="00A131C3" w:rsidRPr="00C75CDF" w:rsidRDefault="00A131C3" w:rsidP="00073EA5">
            <w:pPr>
              <w:spacing w:after="0" w:line="240" w:lineRule="auto"/>
              <w:ind w:left="104" w:right="142"/>
              <w:jc w:val="both"/>
              <w:rPr>
                <w:rFonts w:ascii="Times New Roman" w:eastAsia="Times New Roman" w:hAnsi="Times New Roman"/>
                <w:sz w:val="24"/>
              </w:rPr>
            </w:pPr>
            <w:r w:rsidRPr="00C75CDF">
              <w:rPr>
                <w:rFonts w:ascii="Times New Roman" w:eastAsia="Times New Roman" w:hAnsi="Times New Roman"/>
                <w:sz w:val="24"/>
              </w:rPr>
              <w:t>2012.gadā – 106;</w:t>
            </w:r>
          </w:p>
          <w:p w:rsidR="00A131C3" w:rsidRPr="00C75CDF" w:rsidRDefault="00A131C3" w:rsidP="00073EA5">
            <w:pPr>
              <w:spacing w:after="0" w:line="240" w:lineRule="auto"/>
              <w:ind w:left="104" w:right="142"/>
              <w:jc w:val="both"/>
              <w:rPr>
                <w:rFonts w:ascii="Times New Roman" w:eastAsia="Times New Roman" w:hAnsi="Times New Roman"/>
                <w:sz w:val="24"/>
              </w:rPr>
            </w:pPr>
            <w:r w:rsidRPr="00C75CDF">
              <w:rPr>
                <w:rFonts w:ascii="Times New Roman" w:eastAsia="Times New Roman" w:hAnsi="Times New Roman"/>
                <w:sz w:val="24"/>
              </w:rPr>
              <w:t>2013.gadā – 66;</w:t>
            </w:r>
          </w:p>
          <w:p w:rsidR="00A131C3" w:rsidRPr="00D530A4" w:rsidRDefault="00A131C3" w:rsidP="00073EA5">
            <w:pPr>
              <w:spacing w:after="0" w:line="240" w:lineRule="auto"/>
              <w:ind w:left="104" w:right="142"/>
              <w:jc w:val="both"/>
              <w:rPr>
                <w:rFonts w:ascii="Times New Roman" w:eastAsia="Times New Roman" w:hAnsi="Times New Roman"/>
                <w:color w:val="000000" w:themeColor="text1"/>
                <w:sz w:val="24"/>
              </w:rPr>
            </w:pPr>
            <w:r w:rsidRPr="00D530A4">
              <w:rPr>
                <w:rFonts w:ascii="Times New Roman" w:eastAsia="Times New Roman" w:hAnsi="Times New Roman"/>
                <w:color w:val="000000" w:themeColor="text1"/>
                <w:sz w:val="24"/>
              </w:rPr>
              <w:t>2014.gadā – 144.</w:t>
            </w:r>
          </w:p>
          <w:p w:rsidR="00AB67B9" w:rsidRPr="00032BEF" w:rsidRDefault="00AB67B9" w:rsidP="00073EA5">
            <w:pPr>
              <w:spacing w:after="0" w:line="240" w:lineRule="auto"/>
              <w:ind w:left="104" w:right="142" w:firstLine="565"/>
              <w:jc w:val="both"/>
              <w:rPr>
                <w:rFonts w:ascii="Times New Roman" w:eastAsia="Times New Roman" w:hAnsi="Times New Roman"/>
                <w:sz w:val="24"/>
              </w:rPr>
            </w:pPr>
            <w:r w:rsidRPr="003D5385">
              <w:rPr>
                <w:rFonts w:ascii="Times New Roman" w:eastAsia="Times New Roman" w:hAnsi="Times New Roman"/>
                <w:color w:val="000000" w:themeColor="text1"/>
                <w:sz w:val="24"/>
              </w:rPr>
              <w:t>No 2014.gada aizturētajām personām vairāk kā 9</w:t>
            </w:r>
            <w:r>
              <w:rPr>
                <w:rFonts w:ascii="Times New Roman" w:eastAsia="Times New Roman" w:hAnsi="Times New Roman"/>
                <w:color w:val="000000" w:themeColor="text1"/>
                <w:sz w:val="24"/>
              </w:rPr>
              <w:t>5</w:t>
            </w:r>
            <w:r w:rsidRPr="003D5385">
              <w:rPr>
                <w:rFonts w:ascii="Times New Roman" w:eastAsia="Times New Roman" w:hAnsi="Times New Roman"/>
                <w:color w:val="000000" w:themeColor="text1"/>
                <w:sz w:val="24"/>
              </w:rPr>
              <w:t>% ir nelegālie imigranti no Vjetnamas Sociālistiskās Republikas</w:t>
            </w:r>
            <w:r w:rsidRPr="00032BEF">
              <w:rPr>
                <w:rFonts w:ascii="Times New Roman" w:eastAsia="Times New Roman" w:hAnsi="Times New Roman"/>
                <w:sz w:val="24"/>
              </w:rPr>
              <w:t>, Afganistānas Islāma Republikas</w:t>
            </w:r>
            <w:r>
              <w:rPr>
                <w:rFonts w:ascii="Times New Roman" w:eastAsia="Times New Roman" w:hAnsi="Times New Roman"/>
                <w:sz w:val="24"/>
              </w:rPr>
              <w:t xml:space="preserve"> un</w:t>
            </w:r>
            <w:r w:rsidRPr="00032BEF">
              <w:rPr>
                <w:rFonts w:ascii="Times New Roman" w:eastAsia="Times New Roman" w:hAnsi="Times New Roman"/>
                <w:sz w:val="24"/>
              </w:rPr>
              <w:t xml:space="preserve"> Irākas Republikas.</w:t>
            </w:r>
          </w:p>
          <w:p w:rsidR="00AB67B9" w:rsidRDefault="00AB67B9" w:rsidP="00073EA5">
            <w:pPr>
              <w:spacing w:after="0" w:line="240" w:lineRule="auto"/>
              <w:ind w:left="104" w:right="142" w:firstLine="567"/>
              <w:jc w:val="both"/>
              <w:rPr>
                <w:rFonts w:ascii="Times New Roman" w:eastAsia="Times New Roman" w:hAnsi="Times New Roman"/>
                <w:sz w:val="24"/>
              </w:rPr>
            </w:pPr>
            <w:r w:rsidRPr="00C75CDF">
              <w:rPr>
                <w:rFonts w:ascii="Times New Roman" w:eastAsia="Times New Roman" w:hAnsi="Times New Roman"/>
                <w:color w:val="000000" w:themeColor="text1"/>
                <w:sz w:val="24"/>
              </w:rPr>
              <w:t>Veic</w:t>
            </w:r>
            <w:r w:rsidRPr="00C75CDF">
              <w:rPr>
                <w:rFonts w:ascii="Times New Roman" w:eastAsia="Times New Roman" w:hAnsi="Times New Roman"/>
                <w:sz w:val="24"/>
              </w:rPr>
              <w:t>ot normatīvajos aktos noteiktos uzdevumus cīņā pret tabakas izstrādājumu un alkohola kontrabandu un to nelegālu tirdzniecību Latvijā, 2012.gadā Valsts robežsardze uz valsts robežas konstatēja 24 nelikumīgas preču pārvietošanas gadījumus, no kuriem 12 gadījumi atklāti uz Latvijas Republikas un Krievijas Federācijas valsts robežas</w:t>
            </w:r>
            <w:r>
              <w:rPr>
                <w:rFonts w:ascii="Times New Roman" w:eastAsia="Times New Roman" w:hAnsi="Times New Roman"/>
                <w:sz w:val="24"/>
              </w:rPr>
              <w:t xml:space="preserve"> </w:t>
            </w:r>
            <w:r w:rsidRPr="00C75CDF">
              <w:rPr>
                <w:rFonts w:ascii="Times New Roman" w:eastAsia="Times New Roman" w:hAnsi="Times New Roman"/>
                <w:sz w:val="24"/>
              </w:rPr>
              <w:t>(izņemtas 1324400 cigaretes)</w:t>
            </w:r>
            <w:r>
              <w:rPr>
                <w:rFonts w:ascii="Times New Roman" w:eastAsia="Times New Roman" w:hAnsi="Times New Roman"/>
                <w:sz w:val="24"/>
              </w:rPr>
              <w:t>,</w:t>
            </w:r>
            <w:r w:rsidRPr="00C75CDF">
              <w:rPr>
                <w:rFonts w:ascii="Times New Roman" w:eastAsia="Times New Roman" w:hAnsi="Times New Roman"/>
                <w:sz w:val="24"/>
              </w:rPr>
              <w:t xml:space="preserve"> bet 12 gadījumi uz Latvijas Republikas un Baltkrievijas Republikas valsts robežas</w:t>
            </w:r>
            <w:r>
              <w:rPr>
                <w:rFonts w:ascii="Times New Roman" w:eastAsia="Times New Roman" w:hAnsi="Times New Roman"/>
                <w:sz w:val="24"/>
              </w:rPr>
              <w:t xml:space="preserve"> </w:t>
            </w:r>
            <w:r w:rsidRPr="00C75CDF">
              <w:rPr>
                <w:rFonts w:ascii="Times New Roman" w:eastAsia="Times New Roman" w:hAnsi="Times New Roman"/>
                <w:sz w:val="24"/>
              </w:rPr>
              <w:t xml:space="preserve">(izņemtas 2066980 cigaretes). </w:t>
            </w:r>
          </w:p>
          <w:p w:rsidR="00AB67B9" w:rsidRDefault="00AB67B9" w:rsidP="00AB67B9">
            <w:pPr>
              <w:spacing w:after="0" w:line="240" w:lineRule="auto"/>
              <w:ind w:left="102" w:right="142" w:firstLine="567"/>
              <w:jc w:val="both"/>
              <w:rPr>
                <w:rFonts w:ascii="Times New Roman" w:eastAsia="Times New Roman" w:hAnsi="Times New Roman"/>
                <w:sz w:val="24"/>
              </w:rPr>
            </w:pPr>
            <w:r w:rsidRPr="00C75CDF">
              <w:rPr>
                <w:rFonts w:ascii="Times New Roman" w:eastAsia="Times New Roman" w:hAnsi="Times New Roman"/>
                <w:sz w:val="24"/>
              </w:rPr>
              <w:t>2013.gadā Valsts robežsardze uz valsts robežas konstatēja 18 nelikumīgas</w:t>
            </w:r>
            <w:r w:rsidRPr="00C75CDF">
              <w:rPr>
                <w:rFonts w:ascii="Times New Roman" w:eastAsia="Times New Roman" w:hAnsi="Times New Roman"/>
                <w:color w:val="FF0000"/>
                <w:sz w:val="24"/>
              </w:rPr>
              <w:t xml:space="preserve"> </w:t>
            </w:r>
            <w:r w:rsidRPr="00C75CDF">
              <w:rPr>
                <w:rFonts w:ascii="Times New Roman" w:eastAsia="Times New Roman" w:hAnsi="Times New Roman"/>
                <w:sz w:val="24"/>
              </w:rPr>
              <w:t>preču pārvietošanas gadījumus,</w:t>
            </w:r>
            <w:r w:rsidRPr="00C75CDF">
              <w:rPr>
                <w:rFonts w:ascii="Times New Roman" w:eastAsia="Times New Roman" w:hAnsi="Times New Roman"/>
                <w:color w:val="FF0000"/>
                <w:sz w:val="24"/>
              </w:rPr>
              <w:t xml:space="preserve"> </w:t>
            </w:r>
            <w:r w:rsidRPr="00C75CDF">
              <w:rPr>
                <w:rFonts w:ascii="Times New Roman" w:eastAsia="Times New Roman" w:hAnsi="Times New Roman"/>
                <w:sz w:val="24"/>
              </w:rPr>
              <w:t>no kuriem 7 gadījumi atklāti uz Latvijas Republikas un Krievijas Federācijas valsts robežas</w:t>
            </w:r>
            <w:r>
              <w:rPr>
                <w:rFonts w:ascii="Times New Roman" w:eastAsia="Times New Roman" w:hAnsi="Times New Roman"/>
                <w:sz w:val="24"/>
              </w:rPr>
              <w:t xml:space="preserve"> </w:t>
            </w:r>
            <w:r w:rsidRPr="00C75CDF">
              <w:rPr>
                <w:rFonts w:ascii="Times New Roman" w:eastAsia="Times New Roman" w:hAnsi="Times New Roman"/>
                <w:sz w:val="24"/>
              </w:rPr>
              <w:t>(izņemtas 820000 cigaretes), bet 11 gadījumi uz Latvijas Republikas un Baltkrievijas Republikas valsts robežas</w:t>
            </w:r>
            <w:r>
              <w:rPr>
                <w:rFonts w:ascii="Times New Roman" w:eastAsia="Times New Roman" w:hAnsi="Times New Roman"/>
                <w:sz w:val="24"/>
              </w:rPr>
              <w:t xml:space="preserve"> </w:t>
            </w:r>
            <w:r w:rsidRPr="00C75CDF">
              <w:rPr>
                <w:rFonts w:ascii="Times New Roman" w:eastAsia="Times New Roman" w:hAnsi="Times New Roman"/>
                <w:sz w:val="24"/>
              </w:rPr>
              <w:t xml:space="preserve">(izņemtas 2950000 cigarešu). </w:t>
            </w:r>
          </w:p>
          <w:p w:rsidR="00AB67B9" w:rsidRDefault="00AB67B9" w:rsidP="00AB67B9">
            <w:pPr>
              <w:spacing w:after="0" w:line="240" w:lineRule="auto"/>
              <w:ind w:left="102" w:right="142" w:firstLine="567"/>
              <w:jc w:val="both"/>
              <w:rPr>
                <w:rFonts w:ascii="Times New Roman" w:eastAsia="Times New Roman" w:hAnsi="Times New Roman"/>
                <w:color w:val="000000" w:themeColor="text1"/>
                <w:sz w:val="24"/>
              </w:rPr>
            </w:pPr>
            <w:r w:rsidRPr="0086154D">
              <w:rPr>
                <w:rFonts w:ascii="Times New Roman" w:eastAsia="Times New Roman" w:hAnsi="Times New Roman"/>
                <w:color w:val="000000" w:themeColor="text1"/>
                <w:sz w:val="24"/>
              </w:rPr>
              <w:t>2014.gad</w:t>
            </w:r>
            <w:r>
              <w:rPr>
                <w:rFonts w:ascii="Times New Roman" w:eastAsia="Times New Roman" w:hAnsi="Times New Roman"/>
                <w:color w:val="000000" w:themeColor="text1"/>
                <w:sz w:val="24"/>
              </w:rPr>
              <w:t>ā</w:t>
            </w:r>
            <w:r w:rsidRPr="0086154D">
              <w:rPr>
                <w:rFonts w:ascii="Times New Roman" w:eastAsia="Times New Roman" w:hAnsi="Times New Roman"/>
                <w:color w:val="000000" w:themeColor="text1"/>
                <w:sz w:val="24"/>
              </w:rPr>
              <w:t xml:space="preserve"> Valsts robežsardze uz valsts robežas konstatēja 12 nelikumīgas tabakas izstrādājumu kontrabandas gadījumus un 1 nelikumīgu alkoholisko dzērienu kontrabandas gadījumu, izņemtas 1913080 cigaretes un 10 litri alkoholisko dzērienu. </w:t>
            </w:r>
          </w:p>
          <w:p w:rsidR="00AB67B9" w:rsidRPr="0086154D" w:rsidRDefault="00AB67B9" w:rsidP="00AB67B9">
            <w:pPr>
              <w:spacing w:after="0" w:line="240" w:lineRule="auto"/>
              <w:ind w:left="102" w:right="142" w:firstLine="567"/>
              <w:jc w:val="both"/>
              <w:rPr>
                <w:rFonts w:ascii="Times New Roman" w:eastAsia="Times New Roman" w:hAnsi="Times New Roman"/>
                <w:color w:val="000000" w:themeColor="text1"/>
                <w:sz w:val="24"/>
              </w:rPr>
            </w:pPr>
            <w:r w:rsidRPr="0086154D">
              <w:rPr>
                <w:rFonts w:ascii="Times New Roman" w:eastAsia="Times New Roman" w:hAnsi="Times New Roman"/>
                <w:color w:val="000000" w:themeColor="text1"/>
                <w:sz w:val="24"/>
              </w:rPr>
              <w:t xml:space="preserve">Ir bijuši gadījumi, kad kontrabandas cigaretes konstatētas pierobežā, bet nelikumīgu valsts robežas šķērsošanas faktu nav </w:t>
            </w:r>
            <w:r w:rsidRPr="0086154D">
              <w:rPr>
                <w:rFonts w:ascii="Times New Roman" w:eastAsia="Times New Roman" w:hAnsi="Times New Roman"/>
                <w:color w:val="000000" w:themeColor="text1"/>
                <w:sz w:val="24"/>
              </w:rPr>
              <w:lastRenderedPageBreak/>
              <w:t>izdevies pierādīt. 2014.gada 1</w:t>
            </w:r>
            <w:r>
              <w:rPr>
                <w:rFonts w:ascii="Times New Roman" w:eastAsia="Times New Roman" w:hAnsi="Times New Roman"/>
                <w:color w:val="000000" w:themeColor="text1"/>
                <w:sz w:val="24"/>
              </w:rPr>
              <w:t>2</w:t>
            </w:r>
            <w:r w:rsidRPr="0086154D">
              <w:rPr>
                <w:rFonts w:ascii="Times New Roman" w:eastAsia="Times New Roman" w:hAnsi="Times New Roman"/>
                <w:color w:val="000000" w:themeColor="text1"/>
                <w:sz w:val="24"/>
              </w:rPr>
              <w:t xml:space="preserve"> mēnešos pierobežā izņemtas 1991700 kontrabandas cigaretes.</w:t>
            </w:r>
          </w:p>
          <w:p w:rsidR="00AB67B9" w:rsidRPr="00C75CDF" w:rsidRDefault="00AB67B9" w:rsidP="00AB67B9">
            <w:pPr>
              <w:spacing w:after="0" w:line="240" w:lineRule="auto"/>
              <w:ind w:left="104" w:right="142" w:firstLine="565"/>
              <w:jc w:val="both"/>
              <w:rPr>
                <w:rFonts w:ascii="Times New Roman" w:eastAsia="Times New Roman" w:hAnsi="Times New Roman"/>
                <w:sz w:val="24"/>
                <w:lang w:eastAsia="ar-SA"/>
              </w:rPr>
            </w:pPr>
            <w:r w:rsidRPr="00C75CDF">
              <w:rPr>
                <w:rFonts w:ascii="Times New Roman" w:eastAsia="Times New Roman" w:hAnsi="Times New Roman"/>
                <w:sz w:val="24"/>
                <w:lang w:eastAsia="ar-SA"/>
              </w:rPr>
              <w:t>Saskaņā ar Robežsardzes likuma 2.pantu Valsts robežsardzes funkcijas ir valsts robežas neaizskaramības nodrošināšana un nelegālās migrācijas novēršana.</w:t>
            </w:r>
          </w:p>
          <w:p w:rsidR="00AB67B9" w:rsidRPr="0001410D" w:rsidRDefault="00557130" w:rsidP="00AB67B9">
            <w:pPr>
              <w:spacing w:after="0" w:line="240" w:lineRule="auto"/>
              <w:ind w:left="104" w:right="142" w:firstLine="565"/>
              <w:jc w:val="both"/>
              <w:rPr>
                <w:rFonts w:ascii="Times New Roman" w:eastAsia="Times New Roman" w:hAnsi="Times New Roman"/>
                <w:sz w:val="24"/>
                <w:lang w:eastAsia="ar-SA"/>
              </w:rPr>
            </w:pPr>
            <w:r w:rsidRPr="0001410D">
              <w:rPr>
                <w:rFonts w:ascii="Times New Roman" w:eastAsia="Times New Roman" w:hAnsi="Times New Roman"/>
                <w:sz w:val="24"/>
                <w:lang w:eastAsia="ar-SA"/>
              </w:rPr>
              <w:t xml:space="preserve">Robežsardzes likuma 13.pants nosaka </w:t>
            </w:r>
            <w:r w:rsidR="0001410D" w:rsidRPr="0001410D">
              <w:rPr>
                <w:rFonts w:ascii="Times New Roman" w:eastAsia="Times New Roman" w:hAnsi="Times New Roman"/>
                <w:sz w:val="24"/>
                <w:lang w:eastAsia="ar-SA"/>
              </w:rPr>
              <w:t>Valsts r</w:t>
            </w:r>
            <w:r w:rsidRPr="0001410D">
              <w:rPr>
                <w:rFonts w:ascii="Times New Roman" w:eastAsia="Times New Roman" w:hAnsi="Times New Roman"/>
                <w:sz w:val="24"/>
                <w:lang w:eastAsia="ar-SA"/>
              </w:rPr>
              <w:t>obežsardzes uzdevumus</w:t>
            </w:r>
            <w:r w:rsidR="0001410D" w:rsidRPr="0001410D">
              <w:rPr>
                <w:rFonts w:ascii="Times New Roman" w:eastAsia="Times New Roman" w:hAnsi="Times New Roman"/>
                <w:sz w:val="24"/>
                <w:lang w:eastAsia="ar-SA"/>
              </w:rPr>
              <w:t>.</w:t>
            </w:r>
            <w:r w:rsidR="00AB67B9" w:rsidRPr="0001410D">
              <w:rPr>
                <w:rFonts w:ascii="Times New Roman" w:eastAsia="Times New Roman" w:hAnsi="Times New Roman"/>
                <w:sz w:val="24"/>
                <w:lang w:eastAsia="ar-SA"/>
              </w:rPr>
              <w:t xml:space="preserve"> </w:t>
            </w:r>
            <w:r w:rsidR="0001410D" w:rsidRPr="0001410D">
              <w:rPr>
                <w:rFonts w:ascii="Times New Roman" w:eastAsia="Times New Roman" w:hAnsi="Times New Roman"/>
                <w:sz w:val="24"/>
                <w:lang w:eastAsia="ar-SA"/>
              </w:rPr>
              <w:t xml:space="preserve">Lai </w:t>
            </w:r>
            <w:r w:rsidR="00AB67B9" w:rsidRPr="0001410D">
              <w:rPr>
                <w:rFonts w:ascii="Times New Roman" w:eastAsia="Times New Roman" w:hAnsi="Times New Roman"/>
                <w:sz w:val="24"/>
                <w:lang w:eastAsia="ar-SA"/>
              </w:rPr>
              <w:t>nodrošin</w:t>
            </w:r>
            <w:r w:rsidR="0001410D" w:rsidRPr="0001410D">
              <w:rPr>
                <w:rFonts w:ascii="Times New Roman" w:eastAsia="Times New Roman" w:hAnsi="Times New Roman"/>
                <w:sz w:val="24"/>
                <w:lang w:eastAsia="ar-SA"/>
              </w:rPr>
              <w:t>ā</w:t>
            </w:r>
            <w:r w:rsidR="00AB67B9" w:rsidRPr="0001410D">
              <w:rPr>
                <w:rFonts w:ascii="Times New Roman" w:eastAsia="Times New Roman" w:hAnsi="Times New Roman"/>
                <w:sz w:val="24"/>
                <w:lang w:eastAsia="ar-SA"/>
              </w:rPr>
              <w:t>t</w:t>
            </w:r>
            <w:r w:rsidR="0001410D" w:rsidRPr="0001410D">
              <w:rPr>
                <w:rFonts w:ascii="Times New Roman" w:eastAsia="Times New Roman" w:hAnsi="Times New Roman"/>
                <w:sz w:val="24"/>
                <w:lang w:eastAsia="ar-SA"/>
              </w:rPr>
              <w:t>u</w:t>
            </w:r>
            <w:r w:rsidR="00AB67B9" w:rsidRPr="0001410D">
              <w:rPr>
                <w:rFonts w:ascii="Times New Roman" w:eastAsia="Times New Roman" w:hAnsi="Times New Roman"/>
                <w:sz w:val="24"/>
                <w:lang w:eastAsia="ar-SA"/>
              </w:rPr>
              <w:t xml:space="preserve"> valsts robežas neaizskaramību, </w:t>
            </w:r>
            <w:r w:rsidR="0001410D" w:rsidRPr="0001410D">
              <w:rPr>
                <w:rFonts w:ascii="Times New Roman" w:eastAsia="Times New Roman" w:hAnsi="Times New Roman"/>
                <w:sz w:val="24"/>
                <w:lang w:eastAsia="ar-SA"/>
              </w:rPr>
              <w:t xml:space="preserve"> svarīgākie uzdevumi </w:t>
            </w:r>
            <w:r w:rsidR="00AB67B9" w:rsidRPr="0001410D">
              <w:rPr>
                <w:rFonts w:ascii="Times New Roman" w:eastAsia="Times New Roman" w:hAnsi="Times New Roman"/>
                <w:sz w:val="24"/>
                <w:lang w:eastAsia="ar-SA"/>
              </w:rPr>
              <w:t>ir:</w:t>
            </w:r>
          </w:p>
          <w:p w:rsidR="00AB67B9" w:rsidRPr="00C75CDF" w:rsidRDefault="00AB67B9" w:rsidP="00AB67B9">
            <w:pPr>
              <w:spacing w:after="0" w:line="240" w:lineRule="auto"/>
              <w:ind w:left="104" w:right="142" w:firstLine="253"/>
              <w:jc w:val="both"/>
              <w:rPr>
                <w:rFonts w:ascii="Times New Roman" w:eastAsia="Times New Roman" w:hAnsi="Times New Roman"/>
                <w:sz w:val="24"/>
                <w:lang w:eastAsia="ar-SA"/>
              </w:rPr>
            </w:pPr>
            <w:r w:rsidRPr="00C75CDF">
              <w:rPr>
                <w:rFonts w:ascii="Times New Roman" w:eastAsia="Times New Roman" w:hAnsi="Times New Roman"/>
                <w:sz w:val="24"/>
                <w:lang w:eastAsia="ar-SA"/>
              </w:rPr>
              <w:t>- apsargāt valsts robežu, robežzīmes un citas robežbūves, novērst jebkuru mēģinājumu nelikumīgi mainīt valsts robežas atrašanās vietu apvidū;</w:t>
            </w:r>
          </w:p>
          <w:p w:rsidR="00AB67B9" w:rsidRPr="00C75CDF" w:rsidRDefault="00AB67B9" w:rsidP="00AB67B9">
            <w:pPr>
              <w:spacing w:after="0" w:line="240" w:lineRule="auto"/>
              <w:ind w:left="104" w:right="142" w:firstLine="253"/>
              <w:jc w:val="both"/>
              <w:rPr>
                <w:rFonts w:ascii="Times New Roman" w:eastAsia="Times New Roman" w:hAnsi="Times New Roman"/>
                <w:sz w:val="24"/>
                <w:lang w:eastAsia="ar-SA"/>
              </w:rPr>
            </w:pPr>
            <w:r w:rsidRPr="00C75CDF">
              <w:rPr>
                <w:rFonts w:ascii="Times New Roman" w:eastAsia="Times New Roman" w:hAnsi="Times New Roman"/>
                <w:sz w:val="24"/>
                <w:lang w:eastAsia="ar-SA"/>
              </w:rPr>
              <w:t>- novērot valsts robežai pieguļošās sauszemes teritorijas, ūdeņus un gaisa telpu;</w:t>
            </w:r>
          </w:p>
          <w:p w:rsidR="00AB67B9" w:rsidRPr="00C75CDF" w:rsidRDefault="00AB67B9" w:rsidP="00AB67B9">
            <w:pPr>
              <w:spacing w:after="0" w:line="240" w:lineRule="auto"/>
              <w:ind w:left="104" w:right="142" w:firstLine="253"/>
              <w:jc w:val="both"/>
              <w:rPr>
                <w:rFonts w:ascii="Times New Roman" w:eastAsia="Times New Roman" w:hAnsi="Times New Roman"/>
                <w:sz w:val="24"/>
                <w:lang w:eastAsia="ar-SA"/>
              </w:rPr>
            </w:pPr>
            <w:r w:rsidRPr="00C75CDF">
              <w:rPr>
                <w:rFonts w:ascii="Times New Roman" w:eastAsia="Times New Roman" w:hAnsi="Times New Roman"/>
                <w:sz w:val="24"/>
                <w:lang w:eastAsia="ar-SA"/>
              </w:rPr>
              <w:t>- nepieļaut, ka personas un transportlīdzekļi šķērso valsts robežu, kravas un citas mantas tiek pārvietotas pāri valsts robežai ārpus šim nolūkam noteiktajām vietām vai citā nelikumīgā veidā, atklāt un aizturēt valsts robežas pārkāpējus, kā arī atklāt pierobežas, pierobežas joslas, robežkontroles punktu un robežpārejas punktu režīma pārkāpējus;</w:t>
            </w:r>
          </w:p>
          <w:p w:rsidR="00A131C3" w:rsidRPr="00C75CDF" w:rsidRDefault="00A131C3" w:rsidP="00EF0E30">
            <w:pPr>
              <w:spacing w:after="0" w:line="240" w:lineRule="auto"/>
              <w:ind w:left="104" w:right="142" w:firstLine="253"/>
              <w:jc w:val="both"/>
              <w:rPr>
                <w:rFonts w:ascii="Times New Roman" w:eastAsia="Times New Roman" w:hAnsi="Times New Roman"/>
                <w:sz w:val="24"/>
                <w:lang w:eastAsia="ar-SA"/>
              </w:rPr>
            </w:pPr>
            <w:r w:rsidRPr="00C75CDF">
              <w:rPr>
                <w:rFonts w:ascii="Times New Roman" w:eastAsia="Times New Roman" w:hAnsi="Times New Roman"/>
                <w:sz w:val="24"/>
                <w:lang w:eastAsia="ar-SA"/>
              </w:rPr>
              <w:t>- novērst ievešanai Latvijas teritorijā un tranzītam cauri Latvijas teritorijai aizliegto priekšmetu nelikumīgu pārvietošanu pāri valsts robežai;</w:t>
            </w:r>
          </w:p>
          <w:p w:rsidR="00A131C3" w:rsidRPr="00C75CDF" w:rsidRDefault="00A131C3" w:rsidP="00EF0E30">
            <w:pPr>
              <w:spacing w:after="0" w:line="240" w:lineRule="auto"/>
              <w:ind w:left="104" w:right="142" w:firstLine="253"/>
              <w:jc w:val="both"/>
              <w:rPr>
                <w:rFonts w:ascii="Times New Roman" w:eastAsia="Times New Roman" w:hAnsi="Times New Roman"/>
                <w:sz w:val="24"/>
                <w:lang w:eastAsia="ar-SA"/>
              </w:rPr>
            </w:pPr>
            <w:r w:rsidRPr="00C75CDF">
              <w:rPr>
                <w:rFonts w:ascii="Times New Roman" w:eastAsia="Times New Roman" w:hAnsi="Times New Roman"/>
                <w:sz w:val="24"/>
                <w:lang w:eastAsia="ar-SA"/>
              </w:rPr>
              <w:t>- nepieļaut preču un citu priekšmetu pārvietošanu pāri valsts robežai, apejot muitas kontroli;</w:t>
            </w:r>
          </w:p>
          <w:p w:rsidR="00A131C3" w:rsidRPr="00C75CDF" w:rsidRDefault="00A131C3" w:rsidP="00EF0E30">
            <w:pPr>
              <w:spacing w:after="0" w:line="240" w:lineRule="auto"/>
              <w:ind w:left="104" w:right="142" w:firstLine="253"/>
              <w:jc w:val="both"/>
              <w:rPr>
                <w:rFonts w:ascii="Times New Roman" w:eastAsia="Times New Roman" w:hAnsi="Times New Roman"/>
                <w:sz w:val="24"/>
                <w:lang w:eastAsia="ar-SA"/>
              </w:rPr>
            </w:pPr>
            <w:r w:rsidRPr="00C75CDF">
              <w:rPr>
                <w:rFonts w:ascii="Times New Roman" w:eastAsia="Times New Roman" w:hAnsi="Times New Roman"/>
                <w:sz w:val="24"/>
                <w:lang w:eastAsia="ar-SA"/>
              </w:rPr>
              <w:t>- uzturēt valsts robežu, valsts robežas joslu un robežpārejas punktus;</w:t>
            </w:r>
          </w:p>
          <w:p w:rsidR="00A131C3" w:rsidRPr="00C75CDF" w:rsidRDefault="00A131C3" w:rsidP="00EF0E30">
            <w:pPr>
              <w:spacing w:after="0" w:line="240" w:lineRule="auto"/>
              <w:ind w:left="104" w:right="142" w:firstLine="253"/>
              <w:jc w:val="both"/>
              <w:rPr>
                <w:rFonts w:ascii="Times New Roman" w:eastAsia="Times New Roman" w:hAnsi="Times New Roman"/>
                <w:sz w:val="24"/>
                <w:lang w:eastAsia="ar-SA"/>
              </w:rPr>
            </w:pPr>
            <w:r w:rsidRPr="00C75CDF">
              <w:rPr>
                <w:rFonts w:ascii="Times New Roman" w:eastAsia="Times New Roman" w:hAnsi="Times New Roman"/>
                <w:sz w:val="24"/>
                <w:lang w:eastAsia="ar-SA"/>
              </w:rPr>
              <w:t>-</w:t>
            </w:r>
            <w:r w:rsidRPr="00C75CDF">
              <w:rPr>
                <w:rFonts w:ascii="Times New Roman" w:eastAsia="Times New Roman" w:hAnsi="Times New Roman"/>
                <w:b/>
                <w:sz w:val="24"/>
                <w:lang w:eastAsia="ar-SA"/>
              </w:rPr>
              <w:t xml:space="preserve"> </w:t>
            </w:r>
            <w:r w:rsidRPr="00C75CDF">
              <w:rPr>
                <w:rFonts w:ascii="Times New Roman" w:eastAsia="Times New Roman" w:hAnsi="Times New Roman"/>
                <w:sz w:val="24"/>
                <w:lang w:eastAsia="ar-SA"/>
              </w:rPr>
              <w:t>nodrošināt, lai tiktu izpildītas Latvijai saistošos starptautiskajos līgumos noteiktās saistības valsts robežas režīma jautājumos, savas kompetences ietvaros noregulēt ar valsts robežas režīma pārkāpšanu saistītos incidentus.</w:t>
            </w:r>
          </w:p>
          <w:p w:rsidR="00A131C3" w:rsidRPr="009007A3" w:rsidRDefault="00A131C3" w:rsidP="00EF0E30">
            <w:pPr>
              <w:spacing w:after="0" w:line="240" w:lineRule="auto"/>
              <w:ind w:left="104" w:right="142" w:firstLine="565"/>
              <w:jc w:val="both"/>
              <w:rPr>
                <w:rFonts w:ascii="Times New Roman" w:eastAsia="Times New Roman" w:hAnsi="Times New Roman"/>
                <w:sz w:val="24"/>
                <w:lang w:eastAsia="ar-SA"/>
              </w:rPr>
            </w:pPr>
            <w:r w:rsidRPr="0054519F">
              <w:rPr>
                <w:rFonts w:ascii="Times New Roman" w:eastAsia="Times New Roman" w:hAnsi="Times New Roman"/>
                <w:sz w:val="24"/>
                <w:szCs w:val="24"/>
                <w:lang w:eastAsia="ar-SA"/>
              </w:rPr>
              <w:t>Saskaņā ar  Latvijas Republikas valsts robežas likuma 8.panta otro daļu, valsts robežas drošību garantē valsts robežas režīms. V</w:t>
            </w:r>
            <w:r w:rsidRPr="00B13336">
              <w:rPr>
                <w:rFonts w:ascii="Times New Roman" w:eastAsia="Times New Roman" w:hAnsi="Times New Roman"/>
                <w:sz w:val="24"/>
                <w:szCs w:val="24"/>
                <w:lang w:eastAsia="ar-SA"/>
              </w:rPr>
              <w:t>iens no būtiskākajiem valsts robežas režīma nodrošināšanas elementiem</w:t>
            </w:r>
            <w:r w:rsidRPr="0054519F">
              <w:rPr>
                <w:rFonts w:ascii="Times New Roman" w:eastAsia="Times New Roman" w:hAnsi="Times New Roman"/>
                <w:sz w:val="24"/>
                <w:szCs w:val="24"/>
                <w:lang w:eastAsia="ar-SA"/>
              </w:rPr>
              <w:t xml:space="preserve"> </w:t>
            </w:r>
            <w:r w:rsidRPr="00B13336">
              <w:rPr>
                <w:rFonts w:ascii="Times New Roman" w:eastAsia="Times New Roman" w:hAnsi="Times New Roman"/>
                <w:sz w:val="24"/>
                <w:szCs w:val="24"/>
                <w:lang w:eastAsia="ar-SA"/>
              </w:rPr>
              <w:t>ir</w:t>
            </w:r>
            <w:r w:rsidRPr="0054519F">
              <w:rPr>
                <w:rFonts w:ascii="Times New Roman" w:eastAsia="Times New Roman" w:hAnsi="Times New Roman"/>
                <w:sz w:val="24"/>
                <w:szCs w:val="24"/>
                <w:lang w:eastAsia="ar-SA"/>
              </w:rPr>
              <w:t xml:space="preserve"> v</w:t>
            </w:r>
            <w:r w:rsidRPr="00B13336">
              <w:rPr>
                <w:rFonts w:ascii="Times New Roman" w:eastAsia="Times New Roman" w:hAnsi="Times New Roman"/>
                <w:sz w:val="24"/>
                <w:szCs w:val="24"/>
                <w:lang w:eastAsia="ar-SA"/>
              </w:rPr>
              <w:t>alsts robežas josla,</w:t>
            </w:r>
            <w:r w:rsidRPr="009007A3">
              <w:rPr>
                <w:rFonts w:ascii="Times New Roman" w:eastAsia="Times New Roman" w:hAnsi="Times New Roman"/>
                <w:sz w:val="24"/>
                <w:lang w:eastAsia="ar-SA"/>
              </w:rPr>
              <w:t xml:space="preserve"> kas nodrošina </w:t>
            </w:r>
            <w:proofErr w:type="spellStart"/>
            <w:r w:rsidRPr="009007A3">
              <w:rPr>
                <w:rFonts w:ascii="Times New Roman" w:eastAsia="Times New Roman" w:hAnsi="Times New Roman"/>
                <w:sz w:val="24"/>
                <w:lang w:eastAsia="ar-SA"/>
              </w:rPr>
              <w:t>r</w:t>
            </w:r>
            <w:r>
              <w:rPr>
                <w:rFonts w:ascii="Times New Roman" w:eastAsia="Times New Roman" w:hAnsi="Times New Roman"/>
                <w:sz w:val="24"/>
                <w:lang w:eastAsia="ar-SA"/>
              </w:rPr>
              <w:t>o</w:t>
            </w:r>
            <w:r w:rsidRPr="009007A3">
              <w:rPr>
                <w:rFonts w:ascii="Times New Roman" w:eastAsia="Times New Roman" w:hAnsi="Times New Roman"/>
                <w:sz w:val="24"/>
                <w:lang w:eastAsia="ar-SA"/>
              </w:rPr>
              <w:t>bežuzraudzības</w:t>
            </w:r>
            <w:proofErr w:type="spellEnd"/>
            <w:r w:rsidRPr="009007A3">
              <w:rPr>
                <w:rFonts w:ascii="Times New Roman" w:eastAsia="Times New Roman" w:hAnsi="Times New Roman"/>
                <w:sz w:val="24"/>
                <w:lang w:eastAsia="ar-SA"/>
              </w:rPr>
              <w:t xml:space="preserve"> tehnisko līdzekļu, inženiertehnisko iekārtu izvietošanu apvidū gar valsts robežu, kas ļauj:</w:t>
            </w:r>
          </w:p>
          <w:p w:rsidR="00A131C3" w:rsidRPr="002F6550" w:rsidRDefault="00A131C3" w:rsidP="00A131C3">
            <w:pPr>
              <w:pStyle w:val="Sarakstarindkopa"/>
              <w:numPr>
                <w:ilvl w:val="0"/>
                <w:numId w:val="1"/>
              </w:numPr>
              <w:ind w:left="102" w:right="142" w:firstLine="284"/>
              <w:jc w:val="both"/>
              <w:rPr>
                <w:rFonts w:ascii="Times New Roman" w:eastAsia="Times New Roman" w:hAnsi="Times New Roman"/>
                <w:sz w:val="24"/>
                <w:lang w:eastAsia="ar-SA"/>
              </w:rPr>
            </w:pPr>
            <w:r w:rsidRPr="002F6550">
              <w:rPr>
                <w:rFonts w:ascii="Times New Roman" w:eastAsia="Times New Roman" w:hAnsi="Times New Roman"/>
                <w:sz w:val="24"/>
                <w:lang w:eastAsia="ar-SA"/>
              </w:rPr>
              <w:t>kontrolēt un novērot valsts robežu;</w:t>
            </w:r>
          </w:p>
          <w:p w:rsidR="00A131C3" w:rsidRPr="002F6550" w:rsidRDefault="00A131C3" w:rsidP="00A131C3">
            <w:pPr>
              <w:pStyle w:val="Sarakstarindkopa"/>
              <w:numPr>
                <w:ilvl w:val="0"/>
                <w:numId w:val="1"/>
              </w:numPr>
              <w:ind w:left="102" w:right="142" w:firstLine="284"/>
              <w:jc w:val="both"/>
              <w:rPr>
                <w:rFonts w:ascii="Times New Roman" w:eastAsia="Times New Roman" w:hAnsi="Times New Roman"/>
                <w:sz w:val="24"/>
                <w:lang w:eastAsia="ar-SA"/>
              </w:rPr>
            </w:pPr>
            <w:r w:rsidRPr="002F6550">
              <w:rPr>
                <w:rFonts w:ascii="Times New Roman" w:eastAsia="Times New Roman" w:hAnsi="Times New Roman"/>
                <w:sz w:val="24"/>
                <w:lang w:eastAsia="ar-SA"/>
              </w:rPr>
              <w:t>aizkavēt un vajāt robežpārkāpējus;</w:t>
            </w:r>
          </w:p>
          <w:p w:rsidR="00A131C3" w:rsidRPr="002F6550" w:rsidRDefault="00A131C3" w:rsidP="00A131C3">
            <w:pPr>
              <w:pStyle w:val="Sarakstarindkopa"/>
              <w:numPr>
                <w:ilvl w:val="0"/>
                <w:numId w:val="1"/>
              </w:numPr>
              <w:ind w:left="102" w:right="142" w:firstLine="284"/>
              <w:jc w:val="both"/>
              <w:rPr>
                <w:rFonts w:ascii="Times New Roman" w:eastAsia="Times New Roman" w:hAnsi="Times New Roman"/>
                <w:sz w:val="24"/>
                <w:lang w:eastAsia="ar-SA"/>
              </w:rPr>
            </w:pPr>
            <w:r w:rsidRPr="002F6550">
              <w:rPr>
                <w:rFonts w:ascii="Times New Roman" w:eastAsia="Times New Roman" w:hAnsi="Times New Roman"/>
                <w:sz w:val="24"/>
                <w:lang w:eastAsia="ar-SA"/>
              </w:rPr>
              <w:t>apsekot valsts robežas līniju un tās iezīmēšanas elementus.</w:t>
            </w:r>
          </w:p>
          <w:p w:rsidR="00A131C3" w:rsidRPr="00C75CDF" w:rsidRDefault="00A131C3" w:rsidP="00EF0E30">
            <w:pPr>
              <w:spacing w:after="0" w:line="240" w:lineRule="auto"/>
              <w:ind w:left="104" w:right="142" w:firstLine="565"/>
              <w:jc w:val="both"/>
              <w:rPr>
                <w:rFonts w:ascii="Times New Roman" w:eastAsia="Times New Roman" w:hAnsi="Times New Roman"/>
                <w:sz w:val="24"/>
                <w:lang w:eastAsia="ar-SA"/>
              </w:rPr>
            </w:pPr>
            <w:r w:rsidRPr="00C75CDF">
              <w:rPr>
                <w:rFonts w:ascii="Times New Roman" w:eastAsia="Times New Roman" w:hAnsi="Times New Roman"/>
                <w:sz w:val="24"/>
              </w:rPr>
              <w:t xml:space="preserve">Valsts robežas uzraudzības efektivitātes uzlabošanai Valsts robežsardze izmanto </w:t>
            </w:r>
            <w:proofErr w:type="spellStart"/>
            <w:r w:rsidRPr="00C75CDF">
              <w:rPr>
                <w:rFonts w:ascii="Times New Roman" w:eastAsia="Times New Roman" w:hAnsi="Times New Roman"/>
                <w:sz w:val="24"/>
              </w:rPr>
              <w:t>robežuzraudzības</w:t>
            </w:r>
            <w:proofErr w:type="spellEnd"/>
            <w:r w:rsidRPr="00C75CDF">
              <w:rPr>
                <w:rFonts w:ascii="Times New Roman" w:eastAsia="Times New Roman" w:hAnsi="Times New Roman"/>
                <w:sz w:val="24"/>
              </w:rPr>
              <w:t xml:space="preserve"> tehniskos līdzekļus (</w:t>
            </w:r>
            <w:proofErr w:type="spellStart"/>
            <w:r w:rsidRPr="00C75CDF">
              <w:rPr>
                <w:rFonts w:ascii="Times New Roman" w:eastAsia="Times New Roman" w:hAnsi="Times New Roman"/>
                <w:sz w:val="24"/>
              </w:rPr>
              <w:t>robežuzraudzības</w:t>
            </w:r>
            <w:proofErr w:type="spellEnd"/>
            <w:r w:rsidRPr="00C75CDF">
              <w:rPr>
                <w:rFonts w:ascii="Times New Roman" w:eastAsia="Times New Roman" w:hAnsi="Times New Roman"/>
                <w:sz w:val="24"/>
              </w:rPr>
              <w:t xml:space="preserve"> tehnisko līdzekļu saraksts norādīts Ministru kabineta 2010.gada 27.jūlija noteikumos Nr.675 „Noteikumi par </w:t>
            </w:r>
            <w:proofErr w:type="spellStart"/>
            <w:r w:rsidRPr="00C75CDF">
              <w:rPr>
                <w:rFonts w:ascii="Times New Roman" w:eastAsia="Times New Roman" w:hAnsi="Times New Roman"/>
                <w:sz w:val="24"/>
              </w:rPr>
              <w:t>robežpārbaudei</w:t>
            </w:r>
            <w:proofErr w:type="spellEnd"/>
            <w:r w:rsidRPr="00C75CDF">
              <w:rPr>
                <w:rFonts w:ascii="Times New Roman" w:eastAsia="Times New Roman" w:hAnsi="Times New Roman"/>
                <w:sz w:val="24"/>
              </w:rPr>
              <w:t xml:space="preserve"> un </w:t>
            </w:r>
            <w:proofErr w:type="spellStart"/>
            <w:r w:rsidRPr="00C75CDF">
              <w:rPr>
                <w:rFonts w:ascii="Times New Roman" w:eastAsia="Times New Roman" w:hAnsi="Times New Roman"/>
                <w:sz w:val="24"/>
              </w:rPr>
              <w:t>robežuzraudzībai</w:t>
            </w:r>
            <w:proofErr w:type="spellEnd"/>
            <w:r w:rsidRPr="00C75CDF">
              <w:rPr>
                <w:rFonts w:ascii="Times New Roman" w:eastAsia="Times New Roman" w:hAnsi="Times New Roman"/>
                <w:sz w:val="24"/>
              </w:rPr>
              <w:t xml:space="preserve"> nepieciešamajiem tehniskajiem līdzekļiem) –  novērošanas iekārtas (turpmāk – videokameras) un klātbūtnes uztveršanas sistēmas (turpmāk – sensori), kuras tiek uzstādītas valsts robežas joslā. </w:t>
            </w:r>
            <w:r w:rsidR="00301DA6">
              <w:rPr>
                <w:rFonts w:ascii="Times New Roman" w:eastAsia="Times New Roman" w:hAnsi="Times New Roman"/>
                <w:sz w:val="24"/>
              </w:rPr>
              <w:t>K</w:t>
            </w:r>
            <w:r w:rsidRPr="00C75CDF">
              <w:rPr>
                <w:rFonts w:ascii="Times New Roman" w:eastAsia="Times New Roman" w:hAnsi="Times New Roman"/>
                <w:sz w:val="24"/>
              </w:rPr>
              <w:t xml:space="preserve">ad tiek saņemts signāls no sensora vai identificēts robežincidents ar vai bez videokameras palīdzību (nelikumīga valsts robežas šķērsošana vai preču pārvietošana), </w:t>
            </w:r>
            <w:r w:rsidR="0001410D">
              <w:rPr>
                <w:rFonts w:ascii="Times New Roman" w:eastAsia="Times New Roman" w:hAnsi="Times New Roman"/>
                <w:sz w:val="24"/>
              </w:rPr>
              <w:t>Valsts robežsardzes amatpersonu</w:t>
            </w:r>
            <w:r w:rsidRPr="00C75CDF">
              <w:rPr>
                <w:rFonts w:ascii="Times New Roman" w:eastAsia="Times New Roman" w:hAnsi="Times New Roman"/>
                <w:sz w:val="24"/>
              </w:rPr>
              <w:t xml:space="preserve"> norīkojums nekavējoties dodas uz notikuma vietu, </w:t>
            </w:r>
            <w:r w:rsidRPr="00C75CDF">
              <w:rPr>
                <w:rFonts w:ascii="Times New Roman" w:eastAsia="Times New Roman" w:hAnsi="Times New Roman"/>
                <w:sz w:val="24"/>
              </w:rPr>
              <w:lastRenderedPageBreak/>
              <w:t xml:space="preserve">lai uzsāktu iespējamā incidenta izmeklēšanu (likumpārkāpēju vajāšanu un aizturēšanu) </w:t>
            </w:r>
            <w:r w:rsidRPr="00C75CDF">
              <w:rPr>
                <w:rFonts w:ascii="Times New Roman" w:eastAsia="Times New Roman" w:hAnsi="Times New Roman"/>
                <w:sz w:val="24"/>
                <w:lang w:eastAsia="ar-SA"/>
              </w:rPr>
              <w:t>kā arī veiktu attiecīgās procesuālās darbības, lai nodrošinātu sekmīgu robežincidenta izmeklēšanu, proti, pazīmju konstatēšanu, izpēti, fiksēšanu, saglabāšanu, iegūtās informācijas izmantošanu administratīvā vai kriminālprocesa lietvedībā, kā arī robežpārkāpēju atgriešanas procedūru nodrošināšanā.</w:t>
            </w:r>
          </w:p>
          <w:p w:rsidR="00A131C3" w:rsidRPr="00C75CDF" w:rsidRDefault="00A131C3" w:rsidP="00EF0E30">
            <w:pPr>
              <w:spacing w:after="0" w:line="240" w:lineRule="auto"/>
              <w:ind w:left="104" w:right="142" w:firstLine="565"/>
              <w:jc w:val="both"/>
              <w:rPr>
                <w:rFonts w:ascii="Times New Roman" w:eastAsia="Times New Roman" w:hAnsi="Times New Roman"/>
                <w:sz w:val="24"/>
              </w:rPr>
            </w:pPr>
            <w:r w:rsidRPr="00C75CDF">
              <w:rPr>
                <w:rFonts w:ascii="Times New Roman" w:eastAsia="Times New Roman" w:hAnsi="Times New Roman"/>
                <w:sz w:val="24"/>
              </w:rPr>
              <w:t xml:space="preserve">Pārkāpēja aizturēšanā īpaši svarīgs ir norīkojuma nokļūšanas laiks līdz pārkāpuma vietai, bet to ietekmē robežapsardzības nodaļu izvietojums, valsts robežas joslas un pie tās pieguļošo zemju apvidus (upes un grāvji, reljefs, pārmitrinātas teritorijas), likvidētās Valsts investīciju programmas projekta IA-16 „Valsts robežas infrastruktūras attīstība” ietvaros iecerēto rokādes ceļu (gar </w:t>
            </w:r>
            <w:r w:rsidR="00930940" w:rsidRPr="00930940">
              <w:rPr>
                <w:rFonts w:ascii="Times New Roman" w:eastAsia="Times New Roman" w:hAnsi="Times New Roman"/>
                <w:sz w:val="24"/>
              </w:rPr>
              <w:t>Šengenas līguma valstu</w:t>
            </w:r>
            <w:r w:rsidRPr="00C75CDF">
              <w:rPr>
                <w:rFonts w:ascii="Times New Roman" w:eastAsia="Times New Roman" w:hAnsi="Times New Roman"/>
                <w:sz w:val="24"/>
              </w:rPr>
              <w:t xml:space="preserve"> ārējo robežu) nepabeigtā būvniecība, arī īpašuma tiesību faktori. Lai maksimāli samazinātu laiku Valsts robežsardzes amatpersonu nokļūšanai līdz robežincidenta vietai, ir jāizmanto īsākais iespējamais maršruts, jo novēlota reakcija var veicināt pārkāpuma attīstību, samazināt pārkāpuma novēršanas vai pārkāpēja aizturēšanas iespējas un nav pieļaujama. Ņemot vērā iepriekš minēto, visefektīvākais, un bieži vien vienīgais veids, kā nokļūt līdz attiecīgajam valsts robežas posmam, ir pārvietošanās pa valsts robežas joslu. Savukārt to ietekmē apvidus</w:t>
            </w:r>
            <w:r w:rsidR="00EF1D23">
              <w:rPr>
                <w:rFonts w:ascii="Times New Roman" w:eastAsia="Times New Roman" w:hAnsi="Times New Roman"/>
                <w:sz w:val="24"/>
              </w:rPr>
              <w:t xml:space="preserve">, piemēram, </w:t>
            </w:r>
            <w:r w:rsidRPr="00C75CDF">
              <w:rPr>
                <w:rFonts w:ascii="Times New Roman" w:eastAsia="Times New Roman" w:hAnsi="Times New Roman"/>
                <w:sz w:val="24"/>
              </w:rPr>
              <w:t>daudz slapju posmu, mitras palienu gruntis, līdz ar to minētajos robežas posmos ir nepieciešama tādu konstrukciju (laipu) izbūve, pa kurām iespējams pārvietoties ar Valsts robežsardzes rīcībā esošajiem kvadr</w:t>
            </w:r>
            <w:r>
              <w:rPr>
                <w:rFonts w:ascii="Times New Roman" w:eastAsia="Times New Roman" w:hAnsi="Times New Roman"/>
                <w:sz w:val="24"/>
              </w:rPr>
              <w:t>i</w:t>
            </w:r>
            <w:r w:rsidRPr="00C75CDF">
              <w:rPr>
                <w:rFonts w:ascii="Times New Roman" w:eastAsia="Times New Roman" w:hAnsi="Times New Roman"/>
                <w:sz w:val="24"/>
              </w:rPr>
              <w:t>cikliem, motocikliem, sniega motocikliem, tādējādi nodrošinot primārā uzdevuma izpildi.</w:t>
            </w:r>
          </w:p>
          <w:p w:rsidR="00A131C3" w:rsidRPr="00C75CDF" w:rsidRDefault="00A131C3" w:rsidP="00EF0E30">
            <w:pPr>
              <w:spacing w:after="0" w:line="240" w:lineRule="auto"/>
              <w:ind w:left="104" w:right="142" w:firstLine="565"/>
              <w:jc w:val="both"/>
              <w:rPr>
                <w:rFonts w:ascii="Times New Roman" w:eastAsia="Times New Roman" w:hAnsi="Times New Roman"/>
                <w:sz w:val="24"/>
                <w:lang w:eastAsia="ar-SA"/>
              </w:rPr>
            </w:pPr>
            <w:r w:rsidRPr="00C75CDF">
              <w:rPr>
                <w:rFonts w:ascii="Times New Roman" w:eastAsia="Times New Roman" w:hAnsi="Times New Roman"/>
                <w:sz w:val="24"/>
              </w:rPr>
              <w:t xml:space="preserve">Šobrīd Valsts robežsardzes rīcībā esošo </w:t>
            </w:r>
            <w:proofErr w:type="spellStart"/>
            <w:r w:rsidRPr="00C75CDF">
              <w:rPr>
                <w:rFonts w:ascii="Times New Roman" w:eastAsia="Times New Roman" w:hAnsi="Times New Roman"/>
                <w:sz w:val="24"/>
              </w:rPr>
              <w:t>robežuzraudzībai</w:t>
            </w:r>
            <w:proofErr w:type="spellEnd"/>
            <w:r w:rsidRPr="00C75CDF">
              <w:rPr>
                <w:rFonts w:ascii="Times New Roman" w:eastAsia="Times New Roman" w:hAnsi="Times New Roman"/>
                <w:sz w:val="24"/>
              </w:rPr>
              <w:t xml:space="preserve"> paredzēto tehnisko līdzekļu izmantošana ir būtiski ierobežota, jo nav radīti nepieciešamie apstākļi valsts robežas joslā, kas nodrošina to netraucētu darbību. </w:t>
            </w:r>
            <w:r w:rsidR="001C3777">
              <w:rPr>
                <w:rFonts w:ascii="Times New Roman" w:eastAsia="Times New Roman" w:hAnsi="Times New Roman"/>
                <w:sz w:val="24"/>
              </w:rPr>
              <w:t>Valsts robežsardzes amatpersonu</w:t>
            </w:r>
            <w:r w:rsidRPr="00C75CDF">
              <w:rPr>
                <w:rFonts w:ascii="Times New Roman" w:eastAsia="Times New Roman" w:hAnsi="Times New Roman"/>
                <w:sz w:val="24"/>
              </w:rPr>
              <w:t xml:space="preserve"> norīkojumu pārvietošanos apgrūtina valsts robežas joslas sarežģītais apvidus (pārmitrinātas teritorijas, grāvji), pa kuru ar kvadricikliem, motocikliem un sniega motocikliem nav iespējams pārvietoties, vai tas iespējams tikai sausajā gada laikā. Arī kopš valsts robežas apsardzības uzsākšanas pašu </w:t>
            </w:r>
            <w:r w:rsidR="0001410D">
              <w:rPr>
                <w:rFonts w:ascii="Times New Roman" w:eastAsia="Times New Roman" w:hAnsi="Times New Roman"/>
                <w:sz w:val="24"/>
              </w:rPr>
              <w:t xml:space="preserve">Valsts robežsardzes amatpersonu </w:t>
            </w:r>
            <w:r w:rsidRPr="00C75CDF">
              <w:rPr>
                <w:rFonts w:ascii="Times New Roman" w:eastAsia="Times New Roman" w:hAnsi="Times New Roman"/>
                <w:sz w:val="24"/>
              </w:rPr>
              <w:t>spēkiem izbūvētās takas un laipas valsts robežas joslā ir primitīvi un īstermiņa risinājumi kājnieku patruļas pārvietošanās nodrošināšanai. Turklāt minētās takas un laipas pavasara plūdu ietekmē tiek pārpludinātas vai pilnībā sagrautas un, attiecīgi regulāri ir veicami atjaunošanas darbi, kuriem nepieciešami ievērojami finanšu līdzekļi. Tādi posmi kopā sastāda aptuveni 30% no Latvijas Republikas un Krievijas Federācijas valsts robežas un Latvijas Republikas un Baltkrievijas Republikas valsts robežas. Savukārt purvains apvidus, pa kuru nav iespējama pārvietošanās bez specializēt</w:t>
            </w:r>
            <w:r>
              <w:rPr>
                <w:rFonts w:ascii="Times New Roman" w:eastAsia="Times New Roman" w:hAnsi="Times New Roman"/>
                <w:sz w:val="24"/>
              </w:rPr>
              <w:t>aj</w:t>
            </w:r>
            <w:r w:rsidRPr="00C75CDF">
              <w:rPr>
                <w:rFonts w:ascii="Times New Roman" w:eastAsia="Times New Roman" w:hAnsi="Times New Roman"/>
                <w:sz w:val="24"/>
              </w:rPr>
              <w:t xml:space="preserve">iem transportlīdzekļiem (kādus aizvien biežāk izmanto likumpārkāpēji) visa gada garumā, sastāda aptuveni 7% no valsts robežas. Šo problēmu novēršana iespējama, tikai realizējot funkcionāli atbilstošu ilgtermiņa risinājumu – </w:t>
            </w:r>
            <w:r w:rsidRPr="00C75CDF">
              <w:rPr>
                <w:rFonts w:ascii="Times New Roman" w:eastAsia="Times New Roman" w:hAnsi="Times New Roman"/>
                <w:sz w:val="24"/>
              </w:rPr>
              <w:lastRenderedPageBreak/>
              <w:t>atbilstošas slodzes un konstrukcijas tiltu, koka laipu (tai skaitā uz pontoniem) un caurteku izbūve valsts robežas joslā.</w:t>
            </w:r>
            <w:r w:rsidRPr="00C75CDF">
              <w:rPr>
                <w:rFonts w:ascii="Times New Roman" w:eastAsia="Times New Roman" w:hAnsi="Times New Roman"/>
                <w:sz w:val="24"/>
                <w:lang w:eastAsia="ar-SA"/>
              </w:rPr>
              <w:t xml:space="preserve"> </w:t>
            </w:r>
          </w:p>
          <w:p w:rsidR="00A131C3" w:rsidRPr="00C75CDF" w:rsidRDefault="00A131C3" w:rsidP="00EF0E30">
            <w:pPr>
              <w:suppressAutoHyphens/>
              <w:spacing w:after="0" w:line="240" w:lineRule="auto"/>
              <w:ind w:left="104" w:right="142" w:firstLine="565"/>
              <w:jc w:val="both"/>
              <w:rPr>
                <w:rFonts w:ascii="Times New Roman" w:eastAsia="Times New Roman" w:hAnsi="Times New Roman"/>
                <w:sz w:val="24"/>
              </w:rPr>
            </w:pPr>
            <w:r w:rsidRPr="00C75CDF">
              <w:rPr>
                <w:rFonts w:ascii="Times New Roman" w:eastAsia="Times New Roman" w:hAnsi="Times New Roman"/>
                <w:sz w:val="24"/>
              </w:rPr>
              <w:t>Uzdevumu Valsts robežsardzei uzturēt valsts robežas joslu nosaka Robežsardzes likuma 13.pants.</w:t>
            </w:r>
          </w:p>
          <w:p w:rsidR="00A131C3" w:rsidRPr="00C75CDF" w:rsidRDefault="00A131C3" w:rsidP="00EF0E30">
            <w:pPr>
              <w:spacing w:after="0" w:line="240" w:lineRule="auto"/>
              <w:ind w:left="104" w:right="142" w:firstLine="565"/>
              <w:jc w:val="both"/>
              <w:rPr>
                <w:rFonts w:ascii="Times New Roman" w:eastAsia="Times New Roman" w:hAnsi="Times New Roman"/>
                <w:sz w:val="24"/>
              </w:rPr>
            </w:pPr>
            <w:r w:rsidRPr="00C75CDF">
              <w:rPr>
                <w:rFonts w:ascii="Times New Roman" w:eastAsia="Times New Roman" w:hAnsi="Times New Roman"/>
                <w:sz w:val="24"/>
              </w:rPr>
              <w:t>Valsts robežas joslas noteikšanas kārtību nosaka Latvijas Republikas valsts robežas likuma 13.pants.</w:t>
            </w:r>
          </w:p>
          <w:p w:rsidR="00A131C3" w:rsidRPr="00C75CDF" w:rsidRDefault="00A131C3" w:rsidP="00EF0E30">
            <w:pPr>
              <w:suppressAutoHyphens/>
              <w:spacing w:after="0" w:line="240" w:lineRule="auto"/>
              <w:ind w:left="104" w:right="142" w:firstLine="565"/>
              <w:jc w:val="both"/>
              <w:rPr>
                <w:rFonts w:ascii="Times New Roman" w:eastAsia="Times New Roman" w:hAnsi="Times New Roman"/>
                <w:sz w:val="24"/>
              </w:rPr>
            </w:pPr>
            <w:r w:rsidRPr="00C75CDF">
              <w:rPr>
                <w:rFonts w:ascii="Times New Roman" w:eastAsia="Times New Roman" w:hAnsi="Times New Roman"/>
                <w:sz w:val="24"/>
              </w:rPr>
              <w:t xml:space="preserve">Valsts robežas joslas platumu, informatīvo norāžu paraugus un uzstādīšanas kārtību nosaka </w:t>
            </w:r>
            <w:r w:rsidRPr="00C75CDF">
              <w:rPr>
                <w:rFonts w:ascii="Times New Roman" w:eastAsia="Times New Roman" w:hAnsi="Times New Roman"/>
                <w:bCs/>
                <w:sz w:val="24"/>
              </w:rPr>
              <w:t xml:space="preserve">Ministru kabineta </w:t>
            </w:r>
            <w:r w:rsidRPr="00C75CDF">
              <w:rPr>
                <w:rFonts w:ascii="Times New Roman" w:eastAsia="Times New Roman" w:hAnsi="Times New Roman"/>
                <w:sz w:val="24"/>
              </w:rPr>
              <w:t>2012.gada 14.augusta</w:t>
            </w:r>
            <w:r w:rsidRPr="00C75CDF">
              <w:rPr>
                <w:rFonts w:ascii="Times New Roman" w:eastAsia="Times New Roman" w:hAnsi="Times New Roman"/>
                <w:bCs/>
                <w:sz w:val="24"/>
              </w:rPr>
              <w:t xml:space="preserve"> noteikumi Nr.550 „Noteikumi par Latvijas Republikas valsts robežas joslu, pierobežas joslu un pierobežu, kā arī pierobežas, pierobežas joslas un valsts robežas joslas norādījuma zīmju un informatīvo norāžu paraugiem un to uzstādīšanas kārtību”</w:t>
            </w:r>
            <w:r w:rsidRPr="00C75CDF">
              <w:rPr>
                <w:rFonts w:ascii="Times New Roman" w:eastAsia="Times New Roman" w:hAnsi="Times New Roman"/>
                <w:sz w:val="24"/>
              </w:rPr>
              <w:t>.</w:t>
            </w:r>
          </w:p>
          <w:p w:rsidR="00A131C3" w:rsidRPr="004C2765" w:rsidRDefault="00A131C3" w:rsidP="00EF0E30">
            <w:pPr>
              <w:spacing w:after="0" w:line="240" w:lineRule="auto"/>
              <w:ind w:left="104" w:right="142" w:firstLine="565"/>
              <w:jc w:val="both"/>
              <w:rPr>
                <w:rFonts w:ascii="Times New Roman" w:eastAsia="Times New Roman" w:hAnsi="Times New Roman"/>
                <w:sz w:val="24"/>
              </w:rPr>
            </w:pPr>
            <w:r w:rsidRPr="00820B95">
              <w:rPr>
                <w:rFonts w:ascii="Times New Roman" w:eastAsia="Times New Roman" w:hAnsi="Times New Roman"/>
                <w:sz w:val="24"/>
              </w:rPr>
              <w:t xml:space="preserve">Lai īstenotu Latvijas Republikas valsts robežas likumā </w:t>
            </w:r>
            <w:r w:rsidRPr="00C75CDF">
              <w:rPr>
                <w:rFonts w:ascii="Times New Roman" w:eastAsia="Times New Roman" w:hAnsi="Times New Roman"/>
                <w:sz w:val="24"/>
              </w:rPr>
              <w:t xml:space="preserve">noteikto valsts robežas režīma prasību izpildi ar mērķi nodrošināt robežapsardzības sistēmas pastāvēšanai nepieciešamos apstākļus, valsts robežas joslas iekārtošanas prasībām jābūt tādām, lai tiktu nodrošināta </w:t>
            </w:r>
            <w:r w:rsidR="0001410D">
              <w:rPr>
                <w:rFonts w:ascii="Times New Roman" w:eastAsia="Times New Roman" w:hAnsi="Times New Roman"/>
                <w:sz w:val="24"/>
              </w:rPr>
              <w:t>Valsts robežsardzes amatpersonu</w:t>
            </w:r>
            <w:r w:rsidRPr="00C75CDF">
              <w:rPr>
                <w:rFonts w:ascii="Times New Roman" w:eastAsia="Times New Roman" w:hAnsi="Times New Roman"/>
                <w:sz w:val="24"/>
              </w:rPr>
              <w:t xml:space="preserve"> norīkojumu operatīva pārvietošanās gar visu valsts robežu, kā arī nepieciešamo </w:t>
            </w:r>
            <w:proofErr w:type="spellStart"/>
            <w:r w:rsidRPr="00C75CDF">
              <w:rPr>
                <w:rFonts w:ascii="Times New Roman" w:eastAsia="Times New Roman" w:hAnsi="Times New Roman"/>
                <w:sz w:val="24"/>
              </w:rPr>
              <w:t>robežuzraudzības</w:t>
            </w:r>
            <w:proofErr w:type="spellEnd"/>
            <w:r w:rsidRPr="00C75CDF">
              <w:rPr>
                <w:rFonts w:ascii="Times New Roman" w:eastAsia="Times New Roman" w:hAnsi="Times New Roman"/>
                <w:sz w:val="24"/>
              </w:rPr>
              <w:t xml:space="preserve"> tehnisko līdzekļu un inženiertehnisko</w:t>
            </w:r>
            <w:r>
              <w:rPr>
                <w:rFonts w:ascii="Times New Roman" w:eastAsia="Times New Roman" w:hAnsi="Times New Roman"/>
                <w:sz w:val="24"/>
              </w:rPr>
              <w:t xml:space="preserve"> iekārtu </w:t>
            </w:r>
            <w:r w:rsidRPr="00AB67B9">
              <w:rPr>
                <w:rFonts w:ascii="Times New Roman" w:eastAsia="Times New Roman" w:hAnsi="Times New Roman"/>
                <w:color w:val="000000" w:themeColor="text1"/>
                <w:sz w:val="24"/>
              </w:rPr>
              <w:t xml:space="preserve">uzstādīšanas iespēja. </w:t>
            </w:r>
          </w:p>
          <w:p w:rsidR="00A131C3" w:rsidRPr="00B26FDB" w:rsidRDefault="00A131C3" w:rsidP="00EF0E30">
            <w:pPr>
              <w:spacing w:after="0" w:line="240" w:lineRule="auto"/>
              <w:ind w:left="102" w:right="142" w:firstLine="567"/>
              <w:jc w:val="both"/>
              <w:rPr>
                <w:rFonts w:ascii="Times New Roman" w:eastAsia="Times New Roman" w:hAnsi="Times New Roman"/>
                <w:color w:val="FF0000"/>
                <w:sz w:val="24"/>
              </w:rPr>
            </w:pPr>
            <w:r w:rsidRPr="00B26FDB">
              <w:rPr>
                <w:rFonts w:ascii="Times New Roman" w:eastAsia="Times New Roman" w:hAnsi="Times New Roman"/>
                <w:sz w:val="24"/>
              </w:rPr>
              <w:t xml:space="preserve">2014.gada 19.novembrī Ministru kabinetā (prot.Nr.63, 30.§), izskatot Ārlietu ministrijas informatīvo ziņojumu „Par Latvijas un Krievijas kopīgās demarkācijas komisijas darba un tās lēmumu īstenošanas finansējumu”, </w:t>
            </w:r>
            <w:proofErr w:type="spellStart"/>
            <w:r w:rsidRPr="00B26FDB">
              <w:rPr>
                <w:rFonts w:ascii="Times New Roman" w:eastAsia="Times New Roman" w:hAnsi="Times New Roman"/>
                <w:sz w:val="24"/>
              </w:rPr>
              <w:t>Iekšlietu</w:t>
            </w:r>
            <w:proofErr w:type="spellEnd"/>
            <w:r w:rsidRPr="00B26FDB">
              <w:rPr>
                <w:rFonts w:ascii="Times New Roman" w:eastAsia="Times New Roman" w:hAnsi="Times New Roman"/>
                <w:sz w:val="24"/>
              </w:rPr>
              <w:t xml:space="preserve"> ministrijai tika uzdots sagatavot un noteiktā kārtībā iesniegt izskatīšanai Ministru kabinetā grozījumus Latvijas Republikas valsts robežas likumā, paredzot deleģējumu Ministru kabinetam noteikt prasības valsts robežas iekārtošanai un uzturēšanai. Minētais uzdevums ir pamatots ar to, ka šobrīd valsts robežas joslas iekārtošanas prasības, pamatojoties uz Šengenas labāko praksi, nosaka Valsts robežsardzes iekšējais dokuments un valsts robežas joslas iekārtošana tiek īstenota Valsts robežsardzei piešķirto valsts budžeta līdzekļu ietvaros.  Valsts robežsardzei minētā uzdevuma izpildei piešķirtais finansējums ir pietiekošs tikai, lai veiktu valsts robežas joslas iezīmēšanas (attīrīšanas) darbus. Savukārt, lai nodrošinātu valsts robežas joslas iekārtošanu gar visu Latvijas Republikas ārējo robežu, kas vienlaicīgi ir </w:t>
            </w:r>
            <w:r w:rsidRPr="00C762FC">
              <w:rPr>
                <w:rFonts w:ascii="Times New Roman" w:eastAsia="Times New Roman" w:hAnsi="Times New Roman"/>
                <w:sz w:val="24"/>
                <w:u w:val="single"/>
              </w:rPr>
              <w:t>ES</w:t>
            </w:r>
            <w:r w:rsidRPr="00930940">
              <w:rPr>
                <w:rFonts w:ascii="Times New Roman" w:eastAsia="Times New Roman" w:hAnsi="Times New Roman"/>
                <w:sz w:val="24"/>
              </w:rPr>
              <w:t xml:space="preserve"> </w:t>
            </w:r>
            <w:r w:rsidRPr="00B26FDB">
              <w:rPr>
                <w:rFonts w:ascii="Times New Roman" w:eastAsia="Times New Roman" w:hAnsi="Times New Roman"/>
                <w:sz w:val="24"/>
              </w:rPr>
              <w:t xml:space="preserve">ārējā robeža, nepieciešami ievērojami finanšu līdzekļi un lai varētu tos piešķirt, valsts robežas joslas iekārtošanas prasībām jābūt pamatotām ar ārējā tiesību akta normām. </w:t>
            </w:r>
          </w:p>
          <w:p w:rsidR="00A131C3" w:rsidRPr="00C75CDF" w:rsidRDefault="00A131C3" w:rsidP="00EF0E30">
            <w:pPr>
              <w:spacing w:after="0" w:line="240" w:lineRule="auto"/>
              <w:ind w:left="104" w:right="142" w:firstLine="565"/>
              <w:jc w:val="both"/>
              <w:rPr>
                <w:rFonts w:ascii="Times New Roman" w:hAnsi="Times New Roman"/>
                <w:color w:val="FF0000"/>
              </w:rPr>
            </w:pPr>
            <w:r w:rsidRPr="00C75CDF">
              <w:rPr>
                <w:rFonts w:ascii="Times New Roman" w:hAnsi="Times New Roman"/>
                <w:sz w:val="24"/>
              </w:rPr>
              <w:t>Latvijas Republikas valsts robežas likuma 16.panta pirmā daļa noteic, ka persona, uzturoties pierobežas joslā, papildus tām prasībām, kuras izriet no pierobežas režīma, glabā pie sevis un pēc Valsts robežsardzes amatpersonas pieprasījuma uzrāda speciālo caurlaidi, kas ļauj uzturēties pierobežas josl</w:t>
            </w:r>
            <w:r w:rsidR="00DF407E">
              <w:rPr>
                <w:rFonts w:ascii="Times New Roman" w:hAnsi="Times New Roman"/>
                <w:sz w:val="24"/>
              </w:rPr>
              <w:t>ā</w:t>
            </w:r>
            <w:r w:rsidRPr="00C75CDF">
              <w:rPr>
                <w:rFonts w:ascii="Times New Roman" w:hAnsi="Times New Roman"/>
                <w:sz w:val="24"/>
              </w:rPr>
              <w:t>, izņemot gadījumu, kad šāda</w:t>
            </w:r>
            <w:r w:rsidR="00DF407E">
              <w:rPr>
                <w:rFonts w:ascii="Times New Roman" w:hAnsi="Times New Roman"/>
                <w:sz w:val="24"/>
              </w:rPr>
              <w:t xml:space="preserve"> speciālā</w:t>
            </w:r>
            <w:r w:rsidRPr="00C75CDF">
              <w:rPr>
                <w:rFonts w:ascii="Times New Roman" w:hAnsi="Times New Roman"/>
                <w:sz w:val="24"/>
              </w:rPr>
              <w:t xml:space="preserve"> caurlaide nav nepieciešama.</w:t>
            </w:r>
          </w:p>
          <w:p w:rsidR="00A05B4B" w:rsidRPr="00151254" w:rsidRDefault="00A05B4B" w:rsidP="00A05B4B">
            <w:pPr>
              <w:spacing w:after="0" w:line="240" w:lineRule="auto"/>
              <w:ind w:left="104" w:right="142" w:firstLine="616"/>
              <w:jc w:val="both"/>
              <w:rPr>
                <w:rFonts w:ascii="Times New Roman" w:hAnsi="Times New Roman"/>
                <w:sz w:val="24"/>
                <w:szCs w:val="24"/>
                <w:lang w:eastAsia="ar-SA"/>
              </w:rPr>
            </w:pPr>
            <w:r w:rsidRPr="00151254">
              <w:rPr>
                <w:rFonts w:ascii="Times New Roman" w:hAnsi="Times New Roman"/>
                <w:sz w:val="24"/>
                <w:szCs w:val="24"/>
                <w:lang w:eastAsia="ar-SA"/>
              </w:rPr>
              <w:t xml:space="preserve">2014.gada 31.decembrī stājās spēkā Ministru kabineta </w:t>
            </w:r>
            <w:r w:rsidR="00DF234F" w:rsidRPr="00151254">
              <w:rPr>
                <w:rFonts w:ascii="Times New Roman" w:hAnsi="Times New Roman"/>
                <w:sz w:val="24"/>
                <w:szCs w:val="24"/>
                <w:lang w:eastAsia="ar-SA"/>
              </w:rPr>
              <w:t xml:space="preserve">2014.gada 23.decembra </w:t>
            </w:r>
            <w:r w:rsidRPr="00151254">
              <w:rPr>
                <w:rFonts w:ascii="Times New Roman" w:hAnsi="Times New Roman"/>
                <w:sz w:val="24"/>
                <w:szCs w:val="24"/>
                <w:lang w:eastAsia="ar-SA"/>
              </w:rPr>
              <w:t>noteikumi Nr.791 „</w:t>
            </w:r>
            <w:r w:rsidRPr="00151254">
              <w:rPr>
                <w:rFonts w:ascii="Times New Roman" w:eastAsia="Times New Roman" w:hAnsi="Times New Roman"/>
                <w:bCs/>
                <w:sz w:val="24"/>
                <w:lang w:eastAsia="ar-SA"/>
              </w:rPr>
              <w:t>Noteikumi par k</w:t>
            </w:r>
            <w:r w:rsidRPr="00151254">
              <w:rPr>
                <w:rFonts w:ascii="Times New Roman" w:eastAsia="Times New Roman" w:hAnsi="Times New Roman"/>
                <w:sz w:val="24"/>
                <w:lang w:eastAsia="en-GB"/>
              </w:rPr>
              <w:t xml:space="preserve">ārtību, kādā Valsts robežsardze izsniedz un anulē speciālās </w:t>
            </w:r>
            <w:r w:rsidRPr="00151254">
              <w:rPr>
                <w:rFonts w:ascii="Times New Roman" w:eastAsia="Times New Roman" w:hAnsi="Times New Roman"/>
                <w:sz w:val="24"/>
                <w:lang w:eastAsia="en-GB"/>
              </w:rPr>
              <w:lastRenderedPageBreak/>
              <w:t>caurlaides, un speciālo caurlaižu paraugiem</w:t>
            </w:r>
            <w:r w:rsidRPr="00151254">
              <w:rPr>
                <w:rFonts w:ascii="Times New Roman" w:eastAsia="Times New Roman" w:hAnsi="Times New Roman"/>
                <w:sz w:val="24"/>
                <w:lang w:eastAsia="ar-SA"/>
              </w:rPr>
              <w:t>”</w:t>
            </w:r>
            <w:r w:rsidR="006A2348" w:rsidRPr="00151254">
              <w:rPr>
                <w:rFonts w:ascii="Times New Roman" w:eastAsia="Times New Roman" w:hAnsi="Times New Roman"/>
                <w:sz w:val="24"/>
                <w:lang w:eastAsia="ar-SA"/>
              </w:rPr>
              <w:t xml:space="preserve">, kuri </w:t>
            </w:r>
            <w:r w:rsidRPr="00151254">
              <w:rPr>
                <w:rFonts w:ascii="Times New Roman" w:hAnsi="Times New Roman"/>
                <w:sz w:val="24"/>
                <w:szCs w:val="24"/>
                <w:lang w:eastAsia="ar-SA"/>
              </w:rPr>
              <w:t xml:space="preserve">paredz, ka </w:t>
            </w:r>
            <w:r w:rsidR="006A2348" w:rsidRPr="00151254">
              <w:rPr>
                <w:rFonts w:ascii="Times New Roman" w:hAnsi="Times New Roman"/>
                <w:sz w:val="24"/>
                <w:szCs w:val="24"/>
                <w:lang w:eastAsia="ar-SA"/>
              </w:rPr>
              <w:t xml:space="preserve"> persona</w:t>
            </w:r>
            <w:r w:rsidR="005B42BB" w:rsidRPr="00151254">
              <w:rPr>
                <w:rFonts w:ascii="Times New Roman" w:hAnsi="Times New Roman"/>
                <w:sz w:val="24"/>
                <w:szCs w:val="24"/>
                <w:lang w:eastAsia="ar-SA"/>
              </w:rPr>
              <w:t xml:space="preserve"> var</w:t>
            </w:r>
            <w:r w:rsidR="006A2348" w:rsidRPr="00151254">
              <w:rPr>
                <w:rFonts w:ascii="Times New Roman" w:hAnsi="Times New Roman"/>
                <w:sz w:val="24"/>
                <w:szCs w:val="24"/>
                <w:lang w:eastAsia="ar-SA"/>
              </w:rPr>
              <w:t xml:space="preserve"> pieprasī</w:t>
            </w:r>
            <w:r w:rsidR="005B42BB" w:rsidRPr="00151254">
              <w:rPr>
                <w:rFonts w:ascii="Times New Roman" w:hAnsi="Times New Roman"/>
                <w:sz w:val="24"/>
                <w:szCs w:val="24"/>
                <w:lang w:eastAsia="ar-SA"/>
              </w:rPr>
              <w:t xml:space="preserve">t un saņemt speciālo caurlaidi </w:t>
            </w:r>
            <w:r w:rsidR="00073EA5">
              <w:rPr>
                <w:rFonts w:ascii="Times New Roman" w:hAnsi="Times New Roman"/>
                <w:sz w:val="24"/>
                <w:szCs w:val="24"/>
                <w:lang w:eastAsia="ar-SA"/>
              </w:rPr>
              <w:t>arī elektroniski.</w:t>
            </w:r>
          </w:p>
          <w:p w:rsidR="00A131C3" w:rsidRPr="00151254" w:rsidRDefault="00A131C3" w:rsidP="00EF0E30">
            <w:pPr>
              <w:suppressAutoHyphens/>
              <w:spacing w:after="0" w:line="240" w:lineRule="auto"/>
              <w:ind w:left="104" w:right="142" w:firstLine="565"/>
              <w:jc w:val="both"/>
              <w:rPr>
                <w:rFonts w:ascii="Times New Roman" w:eastAsia="Times New Roman" w:hAnsi="Times New Roman"/>
                <w:color w:val="FF0000"/>
                <w:sz w:val="24"/>
                <w:lang w:eastAsia="ar-SA"/>
              </w:rPr>
            </w:pPr>
            <w:r w:rsidRPr="00151254">
              <w:rPr>
                <w:rFonts w:ascii="Times New Roman" w:eastAsia="Times New Roman" w:hAnsi="Times New Roman"/>
                <w:sz w:val="24"/>
                <w:lang w:eastAsia="ar-SA"/>
              </w:rPr>
              <w:t xml:space="preserve">Ministru kabineta </w:t>
            </w:r>
            <w:r w:rsidR="00DF234F" w:rsidRPr="00151254">
              <w:rPr>
                <w:rFonts w:ascii="Times New Roman" w:eastAsia="Times New Roman" w:hAnsi="Times New Roman"/>
                <w:sz w:val="24"/>
                <w:lang w:eastAsia="ar-SA"/>
              </w:rPr>
              <w:t xml:space="preserve">2013.gada 4.jūnija </w:t>
            </w:r>
            <w:r w:rsidRPr="00151254">
              <w:rPr>
                <w:rFonts w:ascii="Times New Roman" w:eastAsia="Times New Roman" w:hAnsi="Times New Roman"/>
                <w:sz w:val="24"/>
                <w:lang w:eastAsia="ar-SA"/>
              </w:rPr>
              <w:t xml:space="preserve">noteikumu Nr.301 ,,Noteikumi par robežapsardzības informācijas sistēmā iekļaujamās informācijas apjomu, glabāšanas termiņiem un piekļuves tiesībām” 6.punkts nosaka, ka </w:t>
            </w:r>
            <w:r w:rsidR="00912847" w:rsidRPr="00151254">
              <w:rPr>
                <w:rFonts w:ascii="Times New Roman" w:eastAsia="Times New Roman" w:hAnsi="Times New Roman"/>
                <w:sz w:val="24"/>
                <w:lang w:eastAsia="ar-SA"/>
              </w:rPr>
              <w:t>R</w:t>
            </w:r>
            <w:r w:rsidRPr="00151254">
              <w:rPr>
                <w:rFonts w:ascii="Times New Roman" w:eastAsia="Times New Roman" w:hAnsi="Times New Roman"/>
                <w:sz w:val="24"/>
                <w:lang w:eastAsia="ar-SA"/>
              </w:rPr>
              <w:t>obežapsardzības informācijas sistēmā tiek iekļautas ziņas par personām, kurām izsniegtas</w:t>
            </w:r>
            <w:r w:rsidR="006A2348" w:rsidRPr="00151254">
              <w:rPr>
                <w:rFonts w:ascii="Times New Roman" w:eastAsia="Times New Roman" w:hAnsi="Times New Roman"/>
                <w:sz w:val="24"/>
                <w:lang w:eastAsia="ar-SA"/>
              </w:rPr>
              <w:t>, anulētas vai atteiktas speciālās</w:t>
            </w:r>
            <w:r w:rsidRPr="00151254">
              <w:rPr>
                <w:rFonts w:ascii="Times New Roman" w:eastAsia="Times New Roman" w:hAnsi="Times New Roman"/>
                <w:sz w:val="24"/>
                <w:lang w:eastAsia="ar-SA"/>
              </w:rPr>
              <w:t xml:space="preserve"> caurlaides. </w:t>
            </w:r>
          </w:p>
          <w:p w:rsidR="00A131C3" w:rsidRPr="00151254" w:rsidRDefault="00A131C3" w:rsidP="00EF0E30">
            <w:pPr>
              <w:spacing w:after="0" w:line="240" w:lineRule="auto"/>
              <w:ind w:left="102" w:right="142" w:firstLine="567"/>
              <w:jc w:val="both"/>
              <w:rPr>
                <w:rFonts w:ascii="Times New Roman" w:hAnsi="Times New Roman"/>
                <w:sz w:val="24"/>
                <w:szCs w:val="24"/>
                <w:lang w:eastAsia="ar-SA"/>
              </w:rPr>
            </w:pPr>
            <w:r w:rsidRPr="00151254">
              <w:rPr>
                <w:rFonts w:ascii="Times New Roman" w:hAnsi="Times New Roman"/>
                <w:sz w:val="24"/>
                <w:szCs w:val="24"/>
                <w:lang w:eastAsia="ar-SA"/>
              </w:rPr>
              <w:t>Valsts robežsardzes amatpersonām veicot režīma ievērošanas kontroles pasākumus pierobežas joslā,  informāciju vai personai ir izsniegta</w:t>
            </w:r>
            <w:r w:rsidR="00912847" w:rsidRPr="00151254">
              <w:rPr>
                <w:rFonts w:ascii="Times New Roman" w:hAnsi="Times New Roman"/>
                <w:sz w:val="24"/>
                <w:szCs w:val="24"/>
                <w:lang w:eastAsia="ar-SA"/>
              </w:rPr>
              <w:t>, anulēta vai atteikta speciālā</w:t>
            </w:r>
            <w:r w:rsidRPr="00151254">
              <w:rPr>
                <w:rFonts w:ascii="Times New Roman" w:hAnsi="Times New Roman"/>
                <w:sz w:val="24"/>
                <w:szCs w:val="24"/>
                <w:lang w:eastAsia="ar-SA"/>
              </w:rPr>
              <w:t xml:space="preserve"> caurlaide, izmantojot elektroniskos sakaru līdzekļus </w:t>
            </w:r>
            <w:r w:rsidR="00912847" w:rsidRPr="00151254">
              <w:rPr>
                <w:rFonts w:ascii="Times New Roman" w:hAnsi="Times New Roman"/>
                <w:sz w:val="24"/>
                <w:szCs w:val="24"/>
                <w:lang w:eastAsia="ar-SA"/>
              </w:rPr>
              <w:t>ir</w:t>
            </w:r>
            <w:r w:rsidRPr="00151254">
              <w:rPr>
                <w:rFonts w:ascii="Times New Roman" w:hAnsi="Times New Roman"/>
                <w:sz w:val="24"/>
                <w:szCs w:val="24"/>
                <w:lang w:eastAsia="ar-SA"/>
              </w:rPr>
              <w:t xml:space="preserve"> iespējams pārbaudīt Robežapsardzības informācijas sistēmā. Līdz ar to Latvijas Republikas valsts robežas likuma 16.panta pirmajā daļā noteiktā prasība personām, uzturoties pierobežas joslā, glabāt pie sevis un pēc Valsts robežsardzes amatpersonas pieprasījuma uzrādīt </w:t>
            </w:r>
            <w:r w:rsidR="005B42BB" w:rsidRPr="00151254">
              <w:rPr>
                <w:rFonts w:ascii="Times New Roman" w:hAnsi="Times New Roman"/>
                <w:sz w:val="24"/>
                <w:szCs w:val="24"/>
                <w:lang w:eastAsia="ar-SA"/>
              </w:rPr>
              <w:t xml:space="preserve">speciālo </w:t>
            </w:r>
            <w:r w:rsidRPr="00151254">
              <w:rPr>
                <w:rFonts w:ascii="Times New Roman" w:hAnsi="Times New Roman"/>
                <w:sz w:val="24"/>
                <w:szCs w:val="24"/>
                <w:lang w:eastAsia="ar-SA"/>
              </w:rPr>
              <w:t>caurlaidi vairs nav aktuāla.</w:t>
            </w:r>
          </w:p>
          <w:p w:rsidR="00A131C3" w:rsidRPr="00B26FDB" w:rsidRDefault="00A131C3" w:rsidP="00EF0E30">
            <w:pPr>
              <w:spacing w:after="0" w:line="240" w:lineRule="auto"/>
              <w:ind w:left="102" w:right="142" w:firstLine="567"/>
              <w:jc w:val="both"/>
              <w:rPr>
                <w:rFonts w:ascii="Times New Roman" w:hAnsi="Times New Roman"/>
                <w:sz w:val="24"/>
                <w:szCs w:val="24"/>
                <w:lang w:eastAsia="ar-SA"/>
              </w:rPr>
            </w:pPr>
            <w:r w:rsidRPr="00B26FDB">
              <w:rPr>
                <w:rFonts w:ascii="Times New Roman" w:hAnsi="Times New Roman"/>
                <w:sz w:val="24"/>
                <w:szCs w:val="24"/>
                <w:lang w:eastAsia="ar-SA"/>
              </w:rPr>
              <w:t>Ņemot vērā to, ka bieži speciālās caurlaides ir nepieciešamas, lai personas varētu veikt savus darba pienākumus, lai mazinātu administratīvo slogu privātpersonām</w:t>
            </w:r>
            <w:r w:rsidR="00AE110C">
              <w:rPr>
                <w:rFonts w:ascii="Times New Roman" w:hAnsi="Times New Roman"/>
                <w:sz w:val="24"/>
                <w:szCs w:val="24"/>
                <w:lang w:eastAsia="ar-SA"/>
              </w:rPr>
              <w:t>,</w:t>
            </w:r>
            <w:r w:rsidRPr="00B26FDB">
              <w:rPr>
                <w:rFonts w:ascii="Times New Roman" w:hAnsi="Times New Roman"/>
                <w:sz w:val="24"/>
                <w:szCs w:val="24"/>
                <w:lang w:eastAsia="ar-SA"/>
              </w:rPr>
              <w:t xml:space="preserve"> ir nepieciešams, paredzēt iespēju darba devējam (komersantam) darbinieka vietā iesniegt Valsts robežsardzei iesniegumu par </w:t>
            </w:r>
            <w:r w:rsidR="00AE110C">
              <w:rPr>
                <w:rFonts w:ascii="Times New Roman" w:hAnsi="Times New Roman"/>
                <w:sz w:val="24"/>
                <w:szCs w:val="24"/>
                <w:lang w:eastAsia="ar-SA"/>
              </w:rPr>
              <w:t xml:space="preserve">speciālās </w:t>
            </w:r>
            <w:r w:rsidRPr="00B26FDB">
              <w:rPr>
                <w:rFonts w:ascii="Times New Roman" w:hAnsi="Times New Roman"/>
                <w:sz w:val="24"/>
                <w:szCs w:val="24"/>
                <w:lang w:eastAsia="ar-SA"/>
              </w:rPr>
              <w:t>caurlaides izsniegšanu darbiniekiem.</w:t>
            </w:r>
          </w:p>
          <w:p w:rsidR="00A131C3" w:rsidRPr="00B26FDB" w:rsidRDefault="00A131C3" w:rsidP="00EF0E30">
            <w:pPr>
              <w:spacing w:after="0" w:line="240" w:lineRule="auto"/>
              <w:ind w:left="102" w:right="142" w:firstLine="567"/>
              <w:jc w:val="both"/>
              <w:rPr>
                <w:rFonts w:ascii="Times New Roman" w:hAnsi="Times New Roman"/>
                <w:sz w:val="24"/>
                <w:szCs w:val="24"/>
                <w:lang w:eastAsia="ar-SA"/>
              </w:rPr>
            </w:pPr>
            <w:r w:rsidRPr="00B26FDB">
              <w:rPr>
                <w:rFonts w:ascii="Times New Roman" w:hAnsi="Times New Roman"/>
                <w:sz w:val="24"/>
                <w:szCs w:val="24"/>
                <w:lang w:eastAsia="ar-SA"/>
              </w:rPr>
              <w:t>Ņemot vērā to, ka speciālā caurlaide ir administratīvais akts un interpretējot Administratīvā procesa likuma 25.pantu, iesniedzējs ir persona, kurai ir subjektīvās tiesības iniciēt administratīvā akta izdošanu, kā arī to, ka iesniedzēja subjektīvās tiesības lūgt izdot administratīvo aktu parasti izriet no speciālā likuma, Latvijas Republikas valsts robežas likums ir precizējams, paredzot iespēju komersantam, kurš vēlas realizēt savas tiesības un tiesisko interesi veikt saimniecisko darbību pierobežas joslā, lūgt izsniegt</w:t>
            </w:r>
            <w:r w:rsidR="005B42BB">
              <w:rPr>
                <w:rFonts w:ascii="Times New Roman" w:hAnsi="Times New Roman"/>
                <w:sz w:val="24"/>
                <w:szCs w:val="24"/>
                <w:lang w:eastAsia="ar-SA"/>
              </w:rPr>
              <w:t xml:space="preserve"> speciālo</w:t>
            </w:r>
            <w:r w:rsidRPr="00B26FDB">
              <w:rPr>
                <w:rFonts w:ascii="Times New Roman" w:hAnsi="Times New Roman"/>
                <w:sz w:val="24"/>
                <w:szCs w:val="24"/>
                <w:lang w:eastAsia="ar-SA"/>
              </w:rPr>
              <w:t xml:space="preserve"> caurlaidi darbiniekiem.</w:t>
            </w:r>
          </w:p>
          <w:p w:rsidR="00BE1287" w:rsidRPr="00B26FDB" w:rsidRDefault="00A131C3" w:rsidP="00EF0E30">
            <w:pPr>
              <w:spacing w:after="0" w:line="240" w:lineRule="auto"/>
              <w:ind w:left="102" w:right="142" w:firstLine="567"/>
              <w:jc w:val="both"/>
              <w:rPr>
                <w:rFonts w:ascii="Times New Roman" w:hAnsi="Times New Roman"/>
                <w:sz w:val="24"/>
                <w:szCs w:val="24"/>
              </w:rPr>
            </w:pPr>
            <w:r w:rsidRPr="00B26FDB">
              <w:rPr>
                <w:rFonts w:ascii="Times New Roman" w:hAnsi="Times New Roman"/>
                <w:sz w:val="24"/>
                <w:szCs w:val="24"/>
              </w:rPr>
              <w:t xml:space="preserve">Papildus, jānorāda, ka komersanta kā iesniedzēja subjektīvās tiesības lūgt izdot administratīvo aktu, kas konkrētajā gadījumā ir speciālā caurlaide darbiniekiem, izriet arī no Darba likuma 51.panta otrajā daļā noteiktā komersanta kā darba devēja pienākuma nodrošināt tādu darba organizāciju un darba apstākļus, lai darbinieks varētu izpildīt viņam noteikto darbu. Attiecīgi ir secināms, ka komersantam kā darba devējam ir subjektīvas tiesības lūgt izdot administratīvo aktu. Administratīvā procesa likuma 27.panta pirmā daļa noteic, ka adresāts ir privātpersona, attiecībā uz kuru izdots administratīvais akts vai veikta (tiks veikta) faktiskā rīcība. Tātad adresāts ir persona, uz kuru administratīvais akts attiecas, konkrētajā gadījumā administratīvais akts attiektos uz komersanta darbinieku. Komersanta darbiniekam ir subjektīvā tiesība un  interese saņemt </w:t>
            </w:r>
            <w:r w:rsidR="00DF407E">
              <w:rPr>
                <w:rFonts w:ascii="Times New Roman" w:hAnsi="Times New Roman"/>
                <w:sz w:val="24"/>
                <w:szCs w:val="24"/>
              </w:rPr>
              <w:t xml:space="preserve">speciālo </w:t>
            </w:r>
            <w:r w:rsidRPr="00B26FDB">
              <w:rPr>
                <w:rFonts w:ascii="Times New Roman" w:hAnsi="Times New Roman"/>
                <w:sz w:val="24"/>
                <w:szCs w:val="24"/>
              </w:rPr>
              <w:t xml:space="preserve">caurlaidi, tā kā viņš ir noslēdzis darba līgumu ar komersantu un ir izteicis ar minēto līgumu piekrišanu un vēlēšanos strādāt pie tā norādītajos darba objektos, cita starp, pierobežas joslā, kā arī izteicis piekrišanu pakļauties noteiktai </w:t>
            </w:r>
            <w:r w:rsidRPr="00B26FDB">
              <w:rPr>
                <w:rFonts w:ascii="Times New Roman" w:hAnsi="Times New Roman"/>
                <w:sz w:val="24"/>
                <w:szCs w:val="24"/>
              </w:rPr>
              <w:lastRenderedPageBreak/>
              <w:t>darba kārtībai un darba devēja rīkojumiem (Darba likuma 39.pants un 51.panta pirm</w:t>
            </w:r>
            <w:r w:rsidR="00DF407E">
              <w:rPr>
                <w:rFonts w:ascii="Times New Roman" w:hAnsi="Times New Roman"/>
                <w:sz w:val="24"/>
                <w:szCs w:val="24"/>
              </w:rPr>
              <w:t>ā daļa). No minētā izriet, ka šā</w:t>
            </w:r>
            <w:r w:rsidRPr="00B26FDB">
              <w:rPr>
                <w:rFonts w:ascii="Times New Roman" w:hAnsi="Times New Roman"/>
                <w:sz w:val="24"/>
                <w:szCs w:val="24"/>
              </w:rPr>
              <w:t>dos gadījumos, privātpersonas iesniegumam par</w:t>
            </w:r>
            <w:r w:rsidR="00DF407E">
              <w:rPr>
                <w:rFonts w:ascii="Times New Roman" w:hAnsi="Times New Roman"/>
                <w:sz w:val="24"/>
                <w:szCs w:val="24"/>
              </w:rPr>
              <w:t xml:space="preserve"> speciālās</w:t>
            </w:r>
            <w:r w:rsidRPr="00B26FDB">
              <w:rPr>
                <w:rFonts w:ascii="Times New Roman" w:hAnsi="Times New Roman"/>
                <w:sz w:val="24"/>
                <w:szCs w:val="24"/>
              </w:rPr>
              <w:t xml:space="preserve"> caurlaides izsniegšanu, nav jābūt obligātam priekšnosacījuma</w:t>
            </w:r>
            <w:r w:rsidR="00DF407E">
              <w:rPr>
                <w:rFonts w:ascii="Times New Roman" w:hAnsi="Times New Roman"/>
                <w:sz w:val="24"/>
                <w:szCs w:val="24"/>
              </w:rPr>
              <w:t>m</w:t>
            </w:r>
            <w:r w:rsidRPr="00B26FDB">
              <w:rPr>
                <w:rFonts w:ascii="Times New Roman" w:hAnsi="Times New Roman"/>
                <w:sz w:val="24"/>
                <w:szCs w:val="24"/>
              </w:rPr>
              <w:t xml:space="preserve"> un šādu iesniegumu var iesniegt arī darba devējs.</w:t>
            </w:r>
          </w:p>
          <w:p w:rsidR="00A131C3" w:rsidRDefault="00BE1287" w:rsidP="004A069D">
            <w:pPr>
              <w:spacing w:after="0" w:line="240" w:lineRule="auto"/>
              <w:ind w:left="102" w:right="142" w:firstLine="567"/>
              <w:jc w:val="both"/>
              <w:rPr>
                <w:rFonts w:ascii="Times New Roman" w:hAnsi="Times New Roman"/>
                <w:sz w:val="24"/>
                <w:szCs w:val="24"/>
              </w:rPr>
            </w:pPr>
            <w:r w:rsidRPr="00151254">
              <w:rPr>
                <w:rFonts w:ascii="Times New Roman" w:hAnsi="Times New Roman"/>
                <w:sz w:val="24"/>
                <w:szCs w:val="24"/>
              </w:rPr>
              <w:t>J</w:t>
            </w:r>
            <w:r w:rsidR="00A131C3" w:rsidRPr="00151254">
              <w:rPr>
                <w:rFonts w:ascii="Times New Roman" w:hAnsi="Times New Roman"/>
                <w:sz w:val="24"/>
                <w:szCs w:val="24"/>
              </w:rPr>
              <w:t>a iesniegum</w:t>
            </w:r>
            <w:r w:rsidRPr="00151254">
              <w:rPr>
                <w:rFonts w:ascii="Times New Roman" w:hAnsi="Times New Roman"/>
                <w:sz w:val="24"/>
                <w:szCs w:val="24"/>
              </w:rPr>
              <w:t>u speciālās caurlaides saņemšanai</w:t>
            </w:r>
            <w:r w:rsidR="00A131C3" w:rsidRPr="00151254">
              <w:rPr>
                <w:rFonts w:ascii="Times New Roman" w:hAnsi="Times New Roman"/>
                <w:sz w:val="24"/>
                <w:szCs w:val="24"/>
              </w:rPr>
              <w:t xml:space="preserve"> </w:t>
            </w:r>
            <w:r w:rsidRPr="00151254">
              <w:rPr>
                <w:rFonts w:ascii="Times New Roman" w:hAnsi="Times New Roman"/>
                <w:sz w:val="24"/>
                <w:szCs w:val="24"/>
              </w:rPr>
              <w:t>iesniegs</w:t>
            </w:r>
            <w:r w:rsidR="00A131C3" w:rsidRPr="00151254">
              <w:rPr>
                <w:rFonts w:ascii="Times New Roman" w:hAnsi="Times New Roman"/>
                <w:sz w:val="24"/>
                <w:szCs w:val="24"/>
              </w:rPr>
              <w:t xml:space="preserve"> komersants, </w:t>
            </w:r>
            <w:r w:rsidR="00AE110C" w:rsidRPr="00151254">
              <w:rPr>
                <w:rFonts w:ascii="Times New Roman" w:hAnsi="Times New Roman"/>
                <w:sz w:val="24"/>
                <w:szCs w:val="24"/>
              </w:rPr>
              <w:t>lēmum</w:t>
            </w:r>
            <w:r w:rsidRPr="00151254">
              <w:rPr>
                <w:rFonts w:ascii="Times New Roman" w:hAnsi="Times New Roman"/>
                <w:sz w:val="24"/>
                <w:szCs w:val="24"/>
              </w:rPr>
              <w:t>u</w:t>
            </w:r>
            <w:r w:rsidR="00AE110C" w:rsidRPr="00151254">
              <w:rPr>
                <w:rFonts w:ascii="Times New Roman" w:hAnsi="Times New Roman"/>
                <w:sz w:val="24"/>
                <w:szCs w:val="24"/>
              </w:rPr>
              <w:t xml:space="preserve"> par </w:t>
            </w:r>
            <w:r w:rsidRPr="00151254">
              <w:rPr>
                <w:rFonts w:ascii="Times New Roman" w:hAnsi="Times New Roman"/>
                <w:sz w:val="24"/>
                <w:szCs w:val="24"/>
              </w:rPr>
              <w:t>tās</w:t>
            </w:r>
            <w:r w:rsidR="00AE110C" w:rsidRPr="00151254">
              <w:rPr>
                <w:rFonts w:ascii="Times New Roman" w:hAnsi="Times New Roman"/>
                <w:sz w:val="24"/>
                <w:szCs w:val="24"/>
              </w:rPr>
              <w:t xml:space="preserve"> izsniegšanu</w:t>
            </w:r>
            <w:r w:rsidR="00A131C3" w:rsidRPr="00151254">
              <w:rPr>
                <w:rFonts w:ascii="Times New Roman" w:hAnsi="Times New Roman"/>
                <w:sz w:val="24"/>
                <w:szCs w:val="24"/>
              </w:rPr>
              <w:t xml:space="preserve"> adresātam</w:t>
            </w:r>
            <w:r w:rsidRPr="00151254">
              <w:rPr>
                <w:rFonts w:ascii="Times New Roman" w:hAnsi="Times New Roman"/>
                <w:sz w:val="24"/>
                <w:szCs w:val="24"/>
              </w:rPr>
              <w:t xml:space="preserve">, proti, </w:t>
            </w:r>
            <w:r w:rsidR="00A131C3" w:rsidRPr="00151254">
              <w:rPr>
                <w:rFonts w:ascii="Times New Roman" w:hAnsi="Times New Roman"/>
                <w:sz w:val="24"/>
                <w:szCs w:val="24"/>
              </w:rPr>
              <w:t>komersanta darbiniekam</w:t>
            </w:r>
            <w:r w:rsidRPr="00151254">
              <w:rPr>
                <w:rFonts w:ascii="Times New Roman" w:hAnsi="Times New Roman"/>
                <w:sz w:val="24"/>
                <w:szCs w:val="24"/>
              </w:rPr>
              <w:t>,</w:t>
            </w:r>
            <w:r w:rsidR="00A131C3" w:rsidRPr="00151254">
              <w:rPr>
                <w:rFonts w:ascii="Times New Roman" w:hAnsi="Times New Roman"/>
                <w:sz w:val="24"/>
                <w:szCs w:val="24"/>
              </w:rPr>
              <w:t xml:space="preserve"> paziņ</w:t>
            </w:r>
            <w:r w:rsidRPr="00151254">
              <w:rPr>
                <w:rFonts w:ascii="Times New Roman" w:hAnsi="Times New Roman"/>
                <w:sz w:val="24"/>
                <w:szCs w:val="24"/>
              </w:rPr>
              <w:t>os</w:t>
            </w:r>
            <w:r w:rsidR="00A131C3" w:rsidRPr="00151254">
              <w:rPr>
                <w:rFonts w:ascii="Times New Roman" w:hAnsi="Times New Roman"/>
                <w:sz w:val="24"/>
                <w:szCs w:val="24"/>
              </w:rPr>
              <w:t xml:space="preserve"> Paziņoša</w:t>
            </w:r>
            <w:r w:rsidR="005B42BB" w:rsidRPr="00151254">
              <w:rPr>
                <w:rFonts w:ascii="Times New Roman" w:hAnsi="Times New Roman"/>
                <w:sz w:val="24"/>
                <w:szCs w:val="24"/>
              </w:rPr>
              <w:t>nas likumā noteiktajā kārtībā.</w:t>
            </w:r>
          </w:p>
          <w:p w:rsidR="0006043C" w:rsidRPr="007A507C" w:rsidRDefault="00F857D9" w:rsidP="00411ABC">
            <w:pPr>
              <w:spacing w:after="0" w:line="240" w:lineRule="auto"/>
              <w:ind w:left="102" w:right="142" w:firstLine="567"/>
              <w:jc w:val="both"/>
              <w:rPr>
                <w:rFonts w:ascii="Times New Roman" w:hAnsi="Times New Roman"/>
                <w:sz w:val="24"/>
                <w:szCs w:val="24"/>
              </w:rPr>
            </w:pPr>
            <w:r w:rsidRPr="007A507C">
              <w:rPr>
                <w:rFonts w:ascii="Times New Roman" w:hAnsi="Times New Roman"/>
                <w:sz w:val="24"/>
                <w:szCs w:val="24"/>
              </w:rPr>
              <w:t>L</w:t>
            </w:r>
            <w:r w:rsidR="00411ABC" w:rsidRPr="007A507C">
              <w:rPr>
                <w:rFonts w:ascii="Times New Roman" w:hAnsi="Times New Roman"/>
                <w:sz w:val="24"/>
                <w:szCs w:val="24"/>
              </w:rPr>
              <w:t>a</w:t>
            </w:r>
            <w:r w:rsidRPr="007A507C">
              <w:rPr>
                <w:rFonts w:ascii="Times New Roman" w:hAnsi="Times New Roman"/>
                <w:sz w:val="24"/>
                <w:szCs w:val="24"/>
              </w:rPr>
              <w:t>i</w:t>
            </w:r>
            <w:r w:rsidR="00411ABC" w:rsidRPr="007A507C">
              <w:rPr>
                <w:rFonts w:ascii="Times New Roman" w:hAnsi="Times New Roman"/>
                <w:sz w:val="24"/>
                <w:szCs w:val="24"/>
              </w:rPr>
              <w:t xml:space="preserve"> samazinātu administratīvo slogu, nepieciešams paredzēt, </w:t>
            </w:r>
            <w:r w:rsidRPr="007A507C">
              <w:rPr>
                <w:rFonts w:ascii="Times New Roman" w:hAnsi="Times New Roman"/>
                <w:sz w:val="24"/>
                <w:szCs w:val="24"/>
              </w:rPr>
              <w:t xml:space="preserve">ka komersants var iesniegt iesniegumu terminētās caurlaides saņemšanai arī par personām, ar kurām ir noslēgts uzņēmuma līgums. </w:t>
            </w:r>
          </w:p>
          <w:p w:rsidR="00862BD0" w:rsidRPr="0006043C" w:rsidRDefault="00862BD0" w:rsidP="00730FE6">
            <w:pPr>
              <w:spacing w:after="0" w:line="240" w:lineRule="auto"/>
              <w:ind w:left="102" w:right="142" w:firstLine="567"/>
              <w:jc w:val="both"/>
              <w:rPr>
                <w:rFonts w:ascii="Times New Roman" w:hAnsi="Times New Roman"/>
                <w:color w:val="FF0000"/>
                <w:sz w:val="24"/>
                <w:szCs w:val="24"/>
              </w:rPr>
            </w:pPr>
            <w:r w:rsidRPr="007A507C">
              <w:rPr>
                <w:rFonts w:ascii="Times New Roman" w:hAnsi="Times New Roman"/>
                <w:sz w:val="24"/>
                <w:szCs w:val="24"/>
              </w:rPr>
              <w:t>Ja iesniegumu speciālās caurlaides saņemšanai iesniegs komersants, lēmumu par tās izsniegšanu adresātam – personai,</w:t>
            </w:r>
            <w:r w:rsidR="00730FE6" w:rsidRPr="007A507C">
              <w:rPr>
                <w:rFonts w:ascii="Times New Roman" w:hAnsi="Times New Roman"/>
                <w:sz w:val="24"/>
                <w:szCs w:val="24"/>
              </w:rPr>
              <w:t xml:space="preserve"> ar kuru noslēgts uzņēmuma līgums, </w:t>
            </w:r>
            <w:r w:rsidRPr="007A507C">
              <w:rPr>
                <w:rFonts w:ascii="Times New Roman" w:hAnsi="Times New Roman"/>
                <w:sz w:val="24"/>
                <w:szCs w:val="24"/>
              </w:rPr>
              <w:t>paziņos Paziņošanas likumā noteiktajā kārtībā.</w:t>
            </w:r>
            <w:r w:rsidRPr="006E477D">
              <w:rPr>
                <w:rFonts w:ascii="Times New Roman" w:hAnsi="Times New Roman"/>
                <w:sz w:val="24"/>
                <w:szCs w:val="24"/>
              </w:rPr>
              <w:t xml:space="preserve"> </w:t>
            </w:r>
          </w:p>
        </w:tc>
      </w:tr>
      <w:tr w:rsidR="00A131C3" w:rsidRPr="00EB21B0" w:rsidTr="00EF0E30">
        <w:trPr>
          <w:trHeight w:val="476"/>
        </w:trPr>
        <w:tc>
          <w:tcPr>
            <w:tcW w:w="311" w:type="pct"/>
          </w:tcPr>
          <w:p w:rsidR="00A131C3" w:rsidRPr="00EB21B0" w:rsidRDefault="00A131C3" w:rsidP="00EF0E30">
            <w:pPr>
              <w:pStyle w:val="naiskr"/>
              <w:spacing w:before="0" w:beforeAutospacing="0" w:after="0" w:afterAutospacing="0"/>
              <w:ind w:left="57" w:right="57"/>
              <w:jc w:val="center"/>
            </w:pPr>
            <w:r w:rsidRPr="00EB21B0">
              <w:lastRenderedPageBreak/>
              <w:t>3.</w:t>
            </w:r>
          </w:p>
        </w:tc>
        <w:tc>
          <w:tcPr>
            <w:tcW w:w="1305" w:type="pct"/>
          </w:tcPr>
          <w:p w:rsidR="00A131C3" w:rsidRPr="00EB21B0" w:rsidRDefault="00A131C3" w:rsidP="00EF0E30">
            <w:pPr>
              <w:pStyle w:val="naiskr"/>
              <w:spacing w:before="0" w:beforeAutospacing="0" w:after="0" w:afterAutospacing="0"/>
              <w:ind w:left="57" w:right="57"/>
            </w:pPr>
            <w:r w:rsidRPr="00EB21B0">
              <w:t>Projekta izstrādē iesaistītās institūcijas</w:t>
            </w:r>
          </w:p>
        </w:tc>
        <w:tc>
          <w:tcPr>
            <w:tcW w:w="3384" w:type="pct"/>
          </w:tcPr>
          <w:p w:rsidR="00A131C3" w:rsidRPr="00EB21B0" w:rsidRDefault="00A131C3" w:rsidP="00EF0E30">
            <w:pPr>
              <w:spacing w:after="0" w:line="240" w:lineRule="auto"/>
              <w:ind w:left="57" w:right="57"/>
              <w:rPr>
                <w:rFonts w:ascii="Times New Roman" w:hAnsi="Times New Roman"/>
                <w:b/>
                <w:sz w:val="24"/>
                <w:szCs w:val="24"/>
              </w:rPr>
            </w:pPr>
            <w:r w:rsidRPr="00EB21B0">
              <w:rPr>
                <w:rFonts w:ascii="Times New Roman" w:hAnsi="Times New Roman"/>
                <w:sz w:val="24"/>
                <w:szCs w:val="24"/>
              </w:rPr>
              <w:t>Valsts robežsardze</w:t>
            </w:r>
            <w:r w:rsidR="00E9573E">
              <w:rPr>
                <w:rFonts w:ascii="Times New Roman" w:hAnsi="Times New Roman"/>
                <w:sz w:val="24"/>
                <w:szCs w:val="24"/>
              </w:rPr>
              <w:t xml:space="preserve"> </w:t>
            </w:r>
            <w:r w:rsidR="00E9573E" w:rsidRPr="006460B3">
              <w:rPr>
                <w:rFonts w:ascii="Times New Roman" w:hAnsi="Times New Roman"/>
                <w:sz w:val="24"/>
                <w:szCs w:val="24"/>
              </w:rPr>
              <w:t>un Valsts ieņēmumu dienests.</w:t>
            </w:r>
          </w:p>
        </w:tc>
      </w:tr>
      <w:tr w:rsidR="00A131C3" w:rsidRPr="00EB21B0" w:rsidTr="00EF0E30">
        <w:tc>
          <w:tcPr>
            <w:tcW w:w="311" w:type="pct"/>
          </w:tcPr>
          <w:p w:rsidR="00A131C3" w:rsidRPr="00EB21B0" w:rsidRDefault="00A131C3" w:rsidP="00EF0E30">
            <w:pPr>
              <w:pStyle w:val="naiskr"/>
              <w:spacing w:before="0" w:beforeAutospacing="0" w:after="0" w:afterAutospacing="0"/>
              <w:ind w:left="57" w:right="57"/>
              <w:jc w:val="center"/>
            </w:pPr>
            <w:r w:rsidRPr="00EB21B0">
              <w:t>4.</w:t>
            </w:r>
          </w:p>
        </w:tc>
        <w:tc>
          <w:tcPr>
            <w:tcW w:w="1305" w:type="pct"/>
          </w:tcPr>
          <w:p w:rsidR="00A131C3" w:rsidRPr="00EB21B0" w:rsidRDefault="00A131C3" w:rsidP="00EF0E30">
            <w:pPr>
              <w:pStyle w:val="naiskr"/>
              <w:spacing w:before="0" w:beforeAutospacing="0" w:after="0" w:afterAutospacing="0"/>
              <w:ind w:left="57" w:right="57"/>
            </w:pPr>
            <w:r w:rsidRPr="00EB21B0">
              <w:t>Cita informācija</w:t>
            </w:r>
          </w:p>
        </w:tc>
        <w:tc>
          <w:tcPr>
            <w:tcW w:w="3384" w:type="pct"/>
          </w:tcPr>
          <w:p w:rsidR="00A131C3" w:rsidRPr="00EB21B0" w:rsidRDefault="00A131C3" w:rsidP="00EF0E30">
            <w:pPr>
              <w:pStyle w:val="naiskr"/>
              <w:spacing w:before="0" w:beforeAutospacing="0" w:after="0" w:afterAutospacing="0"/>
              <w:ind w:left="57" w:right="57"/>
            </w:pPr>
            <w:r w:rsidRPr="00EB21B0">
              <w:t>Nav</w:t>
            </w:r>
            <w:r>
              <w:t>.</w:t>
            </w:r>
          </w:p>
        </w:tc>
      </w:tr>
    </w:tbl>
    <w:p w:rsidR="00BE1287" w:rsidRDefault="00BE1287" w:rsidP="00EF0E30">
      <w:pPr>
        <w:spacing w:after="0"/>
      </w:pPr>
    </w:p>
    <w:p w:rsidR="00F20A71" w:rsidRDefault="00F20A71" w:rsidP="00EF0E30">
      <w:pPr>
        <w:spacing w:after="0"/>
      </w:pPr>
    </w:p>
    <w:p w:rsidR="00F20A71" w:rsidRDefault="00F20A71" w:rsidP="00EF0E30">
      <w:pPr>
        <w:spacing w:after="0"/>
      </w:pPr>
    </w:p>
    <w:p w:rsidR="00AB67B9" w:rsidRDefault="00AB67B9" w:rsidP="00033628">
      <w:pPr>
        <w:spacing w:after="0"/>
      </w:pPr>
    </w:p>
    <w:tbl>
      <w:tblPr>
        <w:tblpPr w:leftFromText="180" w:rightFromText="180" w:vertAnchor="text" w:horzAnchor="margin" w:tblpX="-20" w:tblpY="25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2892"/>
        <w:gridCol w:w="6149"/>
      </w:tblGrid>
      <w:tr w:rsidR="00A131C3" w:rsidRPr="00EB21B0" w:rsidTr="00D364E5">
        <w:trPr>
          <w:trHeight w:val="542"/>
        </w:trPr>
        <w:tc>
          <w:tcPr>
            <w:tcW w:w="9493" w:type="dxa"/>
            <w:gridSpan w:val="3"/>
            <w:vAlign w:val="center"/>
          </w:tcPr>
          <w:p w:rsidR="00A131C3" w:rsidRPr="00EB21B0" w:rsidRDefault="00A131C3" w:rsidP="00EF0E30">
            <w:pPr>
              <w:pStyle w:val="naisnod"/>
              <w:spacing w:before="0" w:beforeAutospacing="0" w:after="0" w:afterAutospacing="0"/>
              <w:ind w:left="57" w:right="57"/>
              <w:jc w:val="center"/>
              <w:rPr>
                <w:b/>
              </w:rPr>
            </w:pPr>
            <w:r w:rsidRPr="00EB21B0">
              <w:rPr>
                <w:b/>
              </w:rPr>
              <w:t>II. Tiesību akta projekta ietekme uz sabiedrību, tautsaimniecības attīstību</w:t>
            </w:r>
          </w:p>
          <w:p w:rsidR="00A131C3" w:rsidRPr="00EB21B0" w:rsidRDefault="00A131C3" w:rsidP="00EF0E30">
            <w:pPr>
              <w:pStyle w:val="naisnod"/>
              <w:spacing w:before="0" w:beforeAutospacing="0" w:after="0" w:afterAutospacing="0"/>
              <w:ind w:left="57" w:right="57"/>
              <w:jc w:val="center"/>
              <w:rPr>
                <w:b/>
              </w:rPr>
            </w:pPr>
            <w:r w:rsidRPr="00EB21B0">
              <w:rPr>
                <w:b/>
              </w:rPr>
              <w:t>un administratīvo slogu</w:t>
            </w:r>
          </w:p>
        </w:tc>
      </w:tr>
      <w:tr w:rsidR="00A131C3" w:rsidRPr="00EB21B0" w:rsidTr="00D364E5">
        <w:trPr>
          <w:trHeight w:val="455"/>
        </w:trPr>
        <w:tc>
          <w:tcPr>
            <w:tcW w:w="452" w:type="dxa"/>
          </w:tcPr>
          <w:p w:rsidR="00A131C3" w:rsidRPr="00EB21B0" w:rsidRDefault="00A131C3" w:rsidP="00EF0E30">
            <w:pPr>
              <w:pStyle w:val="naiskr"/>
              <w:spacing w:before="0" w:beforeAutospacing="0" w:after="0" w:afterAutospacing="0"/>
              <w:ind w:left="57" w:right="57"/>
              <w:jc w:val="both"/>
            </w:pPr>
            <w:r w:rsidRPr="00EB21B0">
              <w:t>1.</w:t>
            </w:r>
          </w:p>
        </w:tc>
        <w:tc>
          <w:tcPr>
            <w:tcW w:w="2892" w:type="dxa"/>
          </w:tcPr>
          <w:p w:rsidR="00A131C3" w:rsidRPr="00EB21B0" w:rsidRDefault="00A131C3" w:rsidP="00EF0E30">
            <w:pPr>
              <w:pStyle w:val="naiskr"/>
              <w:spacing w:before="0" w:beforeAutospacing="0" w:after="0" w:afterAutospacing="0"/>
              <w:ind w:left="57" w:right="57"/>
            </w:pPr>
            <w:r w:rsidRPr="00EB21B0">
              <w:t xml:space="preserve">Sabiedrības </w:t>
            </w:r>
            <w:proofErr w:type="spellStart"/>
            <w:r w:rsidRPr="00EB21B0">
              <w:t>mērķgrupas</w:t>
            </w:r>
            <w:proofErr w:type="spellEnd"/>
            <w:r w:rsidRPr="00EB21B0">
              <w:t>, kuras tiesiskais regulējums ietekmē vai varētu ietekmēt</w:t>
            </w:r>
          </w:p>
        </w:tc>
        <w:tc>
          <w:tcPr>
            <w:tcW w:w="6149" w:type="dxa"/>
          </w:tcPr>
          <w:p w:rsidR="00A131C3" w:rsidRPr="00B26FDB" w:rsidRDefault="00A131C3" w:rsidP="00D364E5">
            <w:pPr>
              <w:pStyle w:val="Sarakstarindkopa"/>
              <w:numPr>
                <w:ilvl w:val="0"/>
                <w:numId w:val="2"/>
              </w:numPr>
              <w:shd w:val="clear" w:color="auto" w:fill="FFFFFF"/>
              <w:tabs>
                <w:tab w:val="left" w:pos="337"/>
              </w:tabs>
              <w:ind w:left="195" w:right="142" w:hanging="142"/>
              <w:jc w:val="both"/>
              <w:rPr>
                <w:rFonts w:ascii="Times New Roman" w:hAnsi="Times New Roman"/>
                <w:sz w:val="24"/>
                <w:szCs w:val="24"/>
              </w:rPr>
            </w:pPr>
            <w:bookmarkStart w:id="1" w:name="p21"/>
            <w:bookmarkEnd w:id="1"/>
            <w:r w:rsidRPr="00B26FDB">
              <w:rPr>
                <w:rFonts w:ascii="Times New Roman" w:hAnsi="Times New Roman"/>
                <w:sz w:val="24"/>
                <w:szCs w:val="24"/>
              </w:rPr>
              <w:t>Valsts r</w:t>
            </w:r>
            <w:r w:rsidR="002962A2">
              <w:rPr>
                <w:rFonts w:ascii="Times New Roman" w:hAnsi="Times New Roman"/>
                <w:sz w:val="24"/>
                <w:szCs w:val="24"/>
              </w:rPr>
              <w:t>obežsardze attiecībā uz EUROSUR.</w:t>
            </w:r>
            <w:r w:rsidRPr="00B26FDB">
              <w:rPr>
                <w:rFonts w:ascii="Times New Roman" w:hAnsi="Times New Roman"/>
                <w:sz w:val="24"/>
                <w:szCs w:val="24"/>
              </w:rPr>
              <w:t xml:space="preserve"> </w:t>
            </w:r>
          </w:p>
          <w:p w:rsidR="00A131C3" w:rsidRPr="00B26FDB" w:rsidRDefault="002962A2" w:rsidP="00D364E5">
            <w:pPr>
              <w:pStyle w:val="Sarakstarindkopa"/>
              <w:numPr>
                <w:ilvl w:val="0"/>
                <w:numId w:val="2"/>
              </w:numPr>
              <w:shd w:val="clear" w:color="auto" w:fill="FFFFFF"/>
              <w:tabs>
                <w:tab w:val="left" w:pos="53"/>
                <w:tab w:val="left" w:pos="337"/>
              </w:tabs>
              <w:ind w:left="53" w:right="142" w:firstLine="0"/>
              <w:jc w:val="both"/>
              <w:rPr>
                <w:rFonts w:ascii="Times New Roman" w:hAnsi="Times New Roman"/>
                <w:sz w:val="24"/>
                <w:szCs w:val="24"/>
                <w:lang w:eastAsia="lv-LV"/>
              </w:rPr>
            </w:pPr>
            <w:r>
              <w:rPr>
                <w:rFonts w:ascii="Times New Roman" w:eastAsia="Times New Roman" w:hAnsi="Times New Roman"/>
                <w:sz w:val="24"/>
                <w:szCs w:val="24"/>
                <w:lang w:eastAsia="lv-LV"/>
              </w:rPr>
              <w:t>P</w:t>
            </w:r>
            <w:r w:rsidR="00A131C3" w:rsidRPr="00B26FDB">
              <w:rPr>
                <w:rFonts w:ascii="Times New Roman" w:eastAsia="Times New Roman" w:hAnsi="Times New Roman"/>
                <w:sz w:val="24"/>
                <w:szCs w:val="24"/>
                <w:lang w:eastAsia="lv-LV"/>
              </w:rPr>
              <w:t>ersonas, kurām saskaņā ar Latvijas Republikas valsts robežas likuma prasībām, lai uzturētos pierobežas josl</w:t>
            </w:r>
            <w:r w:rsidR="005B42BB">
              <w:rPr>
                <w:rFonts w:ascii="Times New Roman" w:eastAsia="Times New Roman" w:hAnsi="Times New Roman"/>
                <w:sz w:val="24"/>
                <w:szCs w:val="24"/>
                <w:lang w:eastAsia="lv-LV"/>
              </w:rPr>
              <w:t>ā, jāsaņem  speciālā caurlaide.</w:t>
            </w:r>
          </w:p>
          <w:p w:rsidR="00A131C3" w:rsidRPr="006467D8" w:rsidRDefault="00A131C3" w:rsidP="00D364E5">
            <w:pPr>
              <w:shd w:val="clear" w:color="auto" w:fill="FFFFFF"/>
              <w:spacing w:after="0"/>
              <w:ind w:left="53" w:right="142"/>
              <w:jc w:val="both"/>
              <w:rPr>
                <w:rFonts w:ascii="Times New Roman" w:hAnsi="Times New Roman"/>
                <w:color w:val="000000" w:themeColor="text1"/>
                <w:sz w:val="24"/>
                <w:szCs w:val="24"/>
                <w:lang w:eastAsia="lv-LV"/>
              </w:rPr>
            </w:pPr>
            <w:r w:rsidRPr="006467D8">
              <w:rPr>
                <w:rFonts w:ascii="Times New Roman" w:hAnsi="Times New Roman"/>
                <w:color w:val="000000" w:themeColor="text1"/>
                <w:sz w:val="24"/>
                <w:szCs w:val="24"/>
                <w:lang w:eastAsia="lv-LV"/>
              </w:rPr>
              <w:t>2013.gadā izsniegtas 14 832 speciālās caurlaides.</w:t>
            </w:r>
          </w:p>
          <w:p w:rsidR="00A131C3" w:rsidRDefault="00A131C3" w:rsidP="00D364E5">
            <w:pPr>
              <w:shd w:val="clear" w:color="auto" w:fill="FFFFFF"/>
              <w:spacing w:after="0"/>
              <w:ind w:left="53" w:right="142"/>
              <w:jc w:val="both"/>
              <w:rPr>
                <w:rFonts w:ascii="Times New Roman" w:hAnsi="Times New Roman"/>
                <w:color w:val="000000" w:themeColor="text1"/>
                <w:sz w:val="24"/>
                <w:szCs w:val="24"/>
                <w:lang w:eastAsia="lv-LV"/>
              </w:rPr>
            </w:pPr>
            <w:r w:rsidRPr="00151254">
              <w:rPr>
                <w:rFonts w:ascii="Times New Roman" w:hAnsi="Times New Roman"/>
                <w:color w:val="000000" w:themeColor="text1"/>
                <w:sz w:val="24"/>
                <w:szCs w:val="24"/>
                <w:lang w:eastAsia="lv-LV"/>
              </w:rPr>
              <w:t xml:space="preserve">2014.gadā izsniegtas 16 075 speciālās caurlaides. </w:t>
            </w:r>
          </w:p>
          <w:p w:rsidR="00E9573E" w:rsidRPr="006460B3" w:rsidRDefault="00E9573E" w:rsidP="00CC41E9">
            <w:pPr>
              <w:tabs>
                <w:tab w:val="left" w:pos="337"/>
              </w:tabs>
              <w:spacing w:after="0" w:line="240" w:lineRule="auto"/>
              <w:ind w:left="51" w:right="142"/>
              <w:jc w:val="both"/>
              <w:rPr>
                <w:rFonts w:ascii="Times New Roman" w:eastAsia="Times New Roman" w:hAnsi="Times New Roman"/>
                <w:sz w:val="24"/>
                <w:szCs w:val="24"/>
              </w:rPr>
            </w:pPr>
            <w:r>
              <w:rPr>
                <w:rFonts w:ascii="Times New Roman" w:hAnsi="Times New Roman"/>
                <w:sz w:val="24"/>
                <w:szCs w:val="24"/>
                <w:lang w:eastAsia="lv-LV"/>
              </w:rPr>
              <w:t xml:space="preserve">3. </w:t>
            </w:r>
            <w:r w:rsidRPr="006460B3">
              <w:rPr>
                <w:rFonts w:ascii="Times New Roman" w:eastAsia="Times New Roman" w:hAnsi="Times New Roman"/>
                <w:sz w:val="24"/>
                <w:szCs w:val="24"/>
              </w:rPr>
              <w:t xml:space="preserve">Nosakot tiesisku regulējumu ārpus kārtas robežu šķērsot atzīto komersantu (AEO) pārvadātajām kravām, atvieglota </w:t>
            </w:r>
            <w:proofErr w:type="spellStart"/>
            <w:r w:rsidRPr="006460B3">
              <w:rPr>
                <w:rFonts w:ascii="Times New Roman" w:eastAsia="Times New Roman" w:hAnsi="Times New Roman"/>
                <w:sz w:val="24"/>
                <w:szCs w:val="24"/>
              </w:rPr>
              <w:t>robežšķērsošana</w:t>
            </w:r>
            <w:proofErr w:type="spellEnd"/>
            <w:r w:rsidRPr="006460B3">
              <w:rPr>
                <w:rFonts w:ascii="Times New Roman" w:eastAsia="Times New Roman" w:hAnsi="Times New Roman"/>
                <w:sz w:val="24"/>
                <w:szCs w:val="24"/>
              </w:rPr>
              <w:t xml:space="preserve"> attiektos uz 13714 atzītajiem komersantiem (AEO) (uz 2015.</w:t>
            </w:r>
            <w:r w:rsidR="00E47D64" w:rsidRPr="006460B3">
              <w:rPr>
                <w:rFonts w:ascii="Times New Roman" w:eastAsia="Times New Roman" w:hAnsi="Times New Roman"/>
                <w:sz w:val="24"/>
                <w:szCs w:val="24"/>
              </w:rPr>
              <w:t>gada 1.februāri</w:t>
            </w:r>
            <w:r w:rsidRPr="006460B3">
              <w:rPr>
                <w:rFonts w:ascii="Times New Roman" w:eastAsia="Times New Roman" w:hAnsi="Times New Roman"/>
                <w:sz w:val="24"/>
                <w:szCs w:val="24"/>
              </w:rPr>
              <w:t xml:space="preserve">), kas saņēmuši attiecīgu sertifikātu ES. Attiecīgi ārpus kārtas </w:t>
            </w:r>
            <w:proofErr w:type="spellStart"/>
            <w:r w:rsidRPr="006460B3">
              <w:rPr>
                <w:rFonts w:ascii="Times New Roman" w:eastAsia="Times New Roman" w:hAnsi="Times New Roman"/>
                <w:sz w:val="24"/>
                <w:szCs w:val="24"/>
              </w:rPr>
              <w:t>robežšķērsošana</w:t>
            </w:r>
            <w:proofErr w:type="spellEnd"/>
            <w:r w:rsidRPr="006460B3">
              <w:rPr>
                <w:rFonts w:ascii="Times New Roman" w:eastAsia="Times New Roman" w:hAnsi="Times New Roman"/>
                <w:sz w:val="24"/>
                <w:szCs w:val="24"/>
              </w:rPr>
              <w:t xml:space="preserve"> attiektos uz 20 </w:t>
            </w:r>
            <w:r w:rsidRPr="00962AAE">
              <w:rPr>
                <w:rFonts w:ascii="Times New Roman" w:eastAsia="Times New Roman" w:hAnsi="Times New Roman"/>
                <w:sz w:val="24"/>
                <w:szCs w:val="24"/>
              </w:rPr>
              <w:t>Latvijas</w:t>
            </w:r>
            <w:r w:rsidR="006460B3" w:rsidRPr="00962AAE">
              <w:rPr>
                <w:rFonts w:ascii="Times New Roman" w:eastAsia="Times New Roman" w:hAnsi="Times New Roman"/>
                <w:sz w:val="24"/>
                <w:szCs w:val="24"/>
              </w:rPr>
              <w:t xml:space="preserve"> Republikas</w:t>
            </w:r>
            <w:r w:rsidRPr="006460B3">
              <w:rPr>
                <w:rFonts w:ascii="Times New Roman" w:eastAsia="Times New Roman" w:hAnsi="Times New Roman"/>
                <w:sz w:val="24"/>
                <w:szCs w:val="24"/>
              </w:rPr>
              <w:t xml:space="preserve"> komersantiem, kā arī, ņemot vērā kravu pārvadātāju īpatsvaru, attiektos arī uz 27 Lietuvas</w:t>
            </w:r>
            <w:r w:rsidR="00962AAE">
              <w:rPr>
                <w:rFonts w:ascii="Times New Roman" w:eastAsia="Times New Roman" w:hAnsi="Times New Roman"/>
                <w:sz w:val="24"/>
                <w:szCs w:val="24"/>
              </w:rPr>
              <w:t xml:space="preserve"> Republikas</w:t>
            </w:r>
            <w:r w:rsidRPr="006460B3">
              <w:rPr>
                <w:rFonts w:ascii="Times New Roman" w:eastAsia="Times New Roman" w:hAnsi="Times New Roman"/>
                <w:sz w:val="24"/>
                <w:szCs w:val="24"/>
              </w:rPr>
              <w:t>, 24 Igaunijas</w:t>
            </w:r>
            <w:r w:rsidR="00962AAE">
              <w:rPr>
                <w:rFonts w:ascii="Times New Roman" w:eastAsia="Times New Roman" w:hAnsi="Times New Roman"/>
                <w:sz w:val="24"/>
                <w:szCs w:val="24"/>
              </w:rPr>
              <w:t xml:space="preserve"> Republikas</w:t>
            </w:r>
            <w:r w:rsidRPr="006460B3">
              <w:rPr>
                <w:rFonts w:ascii="Times New Roman" w:eastAsia="Times New Roman" w:hAnsi="Times New Roman"/>
                <w:sz w:val="24"/>
                <w:szCs w:val="24"/>
              </w:rPr>
              <w:t xml:space="preserve"> un 739 Polijas</w:t>
            </w:r>
            <w:r w:rsidR="00962AAE">
              <w:rPr>
                <w:rFonts w:ascii="Times New Roman" w:eastAsia="Times New Roman" w:hAnsi="Times New Roman"/>
                <w:sz w:val="24"/>
                <w:szCs w:val="24"/>
              </w:rPr>
              <w:t xml:space="preserve"> Republikas</w:t>
            </w:r>
            <w:r w:rsidRPr="006460B3">
              <w:rPr>
                <w:rFonts w:ascii="Times New Roman" w:eastAsia="Times New Roman" w:hAnsi="Times New Roman"/>
                <w:sz w:val="24"/>
                <w:szCs w:val="24"/>
              </w:rPr>
              <w:t xml:space="preserve"> atzītajiem komersantiem.</w:t>
            </w:r>
          </w:p>
          <w:p w:rsidR="00E9573E" w:rsidRPr="00151254" w:rsidRDefault="00E9573E" w:rsidP="00CC41E9">
            <w:pPr>
              <w:shd w:val="clear" w:color="auto" w:fill="FFFFFF"/>
              <w:spacing w:after="0" w:line="240" w:lineRule="auto"/>
              <w:ind w:left="51" w:right="142" w:firstLine="426"/>
              <w:jc w:val="both"/>
              <w:rPr>
                <w:rFonts w:ascii="Times New Roman" w:hAnsi="Times New Roman"/>
                <w:sz w:val="24"/>
                <w:szCs w:val="24"/>
                <w:lang w:eastAsia="lv-LV"/>
              </w:rPr>
            </w:pPr>
            <w:r w:rsidRPr="006460B3">
              <w:rPr>
                <w:rFonts w:ascii="Times New Roman" w:eastAsia="Times New Roman" w:hAnsi="Times New Roman"/>
                <w:sz w:val="24"/>
                <w:szCs w:val="24"/>
              </w:rPr>
              <w:t xml:space="preserve">Faktiskās ārpus kārtas </w:t>
            </w:r>
            <w:proofErr w:type="spellStart"/>
            <w:r w:rsidRPr="006460B3">
              <w:rPr>
                <w:rFonts w:ascii="Times New Roman" w:eastAsia="Times New Roman" w:hAnsi="Times New Roman"/>
                <w:sz w:val="24"/>
                <w:szCs w:val="24"/>
              </w:rPr>
              <w:t>robežšķērsošanas</w:t>
            </w:r>
            <w:proofErr w:type="spellEnd"/>
            <w:r w:rsidRPr="006460B3">
              <w:rPr>
                <w:rFonts w:ascii="Times New Roman" w:eastAsia="Times New Roman" w:hAnsi="Times New Roman"/>
                <w:sz w:val="24"/>
                <w:szCs w:val="24"/>
              </w:rPr>
              <w:t xml:space="preserve"> plūsmas pieaugums nav aprēķināms, jo šobrīd šāda statistika netiek apkopota. Izvērtējot 2013.gadā veiktā pilotprojekta datus, lai fiksētu iespējamo kravu pieaugumu un problēmas, tika secināts, ka iespējamā ietekme uz ārpus kārtas robežu šķērsojošo skaitu vidēji nepārsniedz 7,5% no kopējā </w:t>
            </w:r>
            <w:proofErr w:type="spellStart"/>
            <w:r w:rsidRPr="006460B3">
              <w:rPr>
                <w:rFonts w:ascii="Times New Roman" w:eastAsia="Times New Roman" w:hAnsi="Times New Roman"/>
                <w:sz w:val="24"/>
                <w:szCs w:val="24"/>
              </w:rPr>
              <w:t>robežšķērsojošo</w:t>
            </w:r>
            <w:proofErr w:type="spellEnd"/>
            <w:r w:rsidRPr="006460B3">
              <w:rPr>
                <w:rFonts w:ascii="Times New Roman" w:eastAsia="Times New Roman" w:hAnsi="Times New Roman"/>
                <w:sz w:val="24"/>
                <w:szCs w:val="24"/>
              </w:rPr>
              <w:t xml:space="preserve"> skaita, tomēr precīzi prognozēt apjoma pieaugumu nav iespējams</w:t>
            </w:r>
            <w:r w:rsidR="007A507C" w:rsidRPr="006460B3">
              <w:rPr>
                <w:rFonts w:ascii="Times New Roman" w:eastAsia="Times New Roman" w:hAnsi="Times New Roman"/>
                <w:sz w:val="24"/>
                <w:szCs w:val="24"/>
              </w:rPr>
              <w:t>.</w:t>
            </w:r>
          </w:p>
        </w:tc>
      </w:tr>
      <w:tr w:rsidR="00A131C3" w:rsidRPr="00EB21B0" w:rsidTr="00D364E5">
        <w:trPr>
          <w:trHeight w:val="510"/>
        </w:trPr>
        <w:tc>
          <w:tcPr>
            <w:tcW w:w="452" w:type="dxa"/>
          </w:tcPr>
          <w:p w:rsidR="00A131C3" w:rsidRPr="00EB21B0" w:rsidRDefault="00A131C3" w:rsidP="00EF0E30">
            <w:pPr>
              <w:pStyle w:val="naiskr"/>
              <w:spacing w:before="0" w:beforeAutospacing="0" w:after="0" w:afterAutospacing="0"/>
              <w:ind w:left="57" w:right="57"/>
              <w:jc w:val="both"/>
            </w:pPr>
            <w:r w:rsidRPr="00EB21B0">
              <w:t>2.</w:t>
            </w:r>
          </w:p>
        </w:tc>
        <w:tc>
          <w:tcPr>
            <w:tcW w:w="2892" w:type="dxa"/>
          </w:tcPr>
          <w:p w:rsidR="00A131C3" w:rsidRPr="00EB21B0" w:rsidRDefault="00A131C3" w:rsidP="00EF0E30">
            <w:pPr>
              <w:pStyle w:val="naiskr"/>
              <w:spacing w:before="0" w:beforeAutospacing="0" w:after="0" w:afterAutospacing="0"/>
              <w:ind w:left="57" w:right="57"/>
            </w:pPr>
            <w:r w:rsidRPr="00EB21B0">
              <w:t>Tiesiskā regulējuma ietekme uz tautsaimniecību un administratīvo slogu</w:t>
            </w:r>
          </w:p>
        </w:tc>
        <w:tc>
          <w:tcPr>
            <w:tcW w:w="6149" w:type="dxa"/>
          </w:tcPr>
          <w:p w:rsidR="00A131C3" w:rsidRPr="00B26FDB" w:rsidRDefault="00A131C3" w:rsidP="00EF0E30">
            <w:pPr>
              <w:shd w:val="clear" w:color="auto" w:fill="FFFFFF"/>
              <w:spacing w:after="0" w:line="240" w:lineRule="auto"/>
              <w:ind w:left="57" w:right="57" w:firstLine="500"/>
              <w:jc w:val="both"/>
              <w:rPr>
                <w:rFonts w:ascii="Times New Roman" w:hAnsi="Times New Roman"/>
                <w:sz w:val="24"/>
                <w:szCs w:val="24"/>
                <w:lang w:eastAsia="lv-LV"/>
              </w:rPr>
            </w:pPr>
            <w:r w:rsidRPr="00B26FDB">
              <w:rPr>
                <w:rFonts w:ascii="Times New Roman" w:hAnsi="Times New Roman"/>
                <w:sz w:val="24"/>
                <w:szCs w:val="24"/>
                <w:lang w:eastAsia="lv-LV"/>
              </w:rPr>
              <w:t xml:space="preserve">Tiks samazināts administratīvais slogs personām, kurām izsniegs speciālās caurlaides, proti, personas tiks atbrīvotas no </w:t>
            </w:r>
            <w:r w:rsidRPr="00B26FDB">
              <w:rPr>
                <w:rFonts w:ascii="Times New Roman" w:hAnsi="Times New Roman"/>
                <w:sz w:val="24"/>
                <w:szCs w:val="24"/>
                <w:lang w:eastAsia="lv-LV"/>
              </w:rPr>
              <w:lastRenderedPageBreak/>
              <w:t>pienākuma pie sevis glabāt un pēc Valsts robežsardzes amatpersonu pieprasījuma uzrādīt speciālo caurlaidi.</w:t>
            </w:r>
          </w:p>
          <w:p w:rsidR="00862BD0" w:rsidRDefault="00A131C3" w:rsidP="00F66991">
            <w:pPr>
              <w:shd w:val="clear" w:color="auto" w:fill="FFFFFF"/>
              <w:spacing w:after="0" w:line="240" w:lineRule="auto"/>
              <w:ind w:left="57" w:right="57" w:firstLine="500"/>
              <w:jc w:val="both"/>
              <w:rPr>
                <w:rFonts w:ascii="Times New Roman" w:hAnsi="Times New Roman"/>
                <w:sz w:val="24"/>
                <w:szCs w:val="24"/>
              </w:rPr>
            </w:pPr>
            <w:r w:rsidRPr="0019422B">
              <w:rPr>
                <w:rFonts w:ascii="Times New Roman" w:hAnsi="Times New Roman"/>
                <w:sz w:val="24"/>
                <w:szCs w:val="24"/>
              </w:rPr>
              <w:t xml:space="preserve">Projektā komersantam tiek piešķirtas tiesības pieprasīt </w:t>
            </w:r>
            <w:r w:rsidR="006E477D" w:rsidRPr="0019422B">
              <w:rPr>
                <w:rFonts w:ascii="Times New Roman" w:hAnsi="Times New Roman"/>
                <w:sz w:val="24"/>
                <w:szCs w:val="24"/>
              </w:rPr>
              <w:t xml:space="preserve"> speciālo caurlaidi darbiniekie</w:t>
            </w:r>
            <w:r w:rsidRPr="0019422B">
              <w:rPr>
                <w:rFonts w:ascii="Times New Roman" w:hAnsi="Times New Roman"/>
                <w:sz w:val="24"/>
                <w:szCs w:val="24"/>
              </w:rPr>
              <w:t>m</w:t>
            </w:r>
            <w:r w:rsidR="00504928" w:rsidRPr="0019422B">
              <w:rPr>
                <w:rFonts w:ascii="Times New Roman" w:hAnsi="Times New Roman"/>
                <w:sz w:val="24"/>
                <w:szCs w:val="24"/>
              </w:rPr>
              <w:t xml:space="preserve"> un </w:t>
            </w:r>
            <w:r w:rsidR="006E477D" w:rsidRPr="0019422B">
              <w:rPr>
                <w:rFonts w:ascii="Times New Roman" w:hAnsi="Times New Roman"/>
                <w:sz w:val="24"/>
                <w:szCs w:val="24"/>
              </w:rPr>
              <w:t>personām, ar kurām noslēgts uzņēmuma līgums,</w:t>
            </w:r>
            <w:r w:rsidRPr="0019422B">
              <w:rPr>
                <w:rFonts w:ascii="Times New Roman" w:hAnsi="Times New Roman"/>
                <w:sz w:val="24"/>
                <w:szCs w:val="24"/>
              </w:rPr>
              <w:t xml:space="preserve"> darba pienākumu veikšanai pierobežas joslā</w:t>
            </w:r>
            <w:r w:rsidR="00F66991" w:rsidRPr="0019422B">
              <w:rPr>
                <w:rFonts w:ascii="Times New Roman" w:hAnsi="Times New Roman"/>
                <w:sz w:val="24"/>
                <w:szCs w:val="24"/>
              </w:rPr>
              <w:t>.</w:t>
            </w:r>
            <w:r w:rsidRPr="0019422B">
              <w:rPr>
                <w:rFonts w:ascii="Times New Roman" w:hAnsi="Times New Roman"/>
                <w:sz w:val="24"/>
                <w:szCs w:val="24"/>
              </w:rPr>
              <w:t xml:space="preserve"> </w:t>
            </w:r>
            <w:r w:rsidR="00F66991" w:rsidRPr="0019422B">
              <w:rPr>
                <w:rFonts w:ascii="Times New Roman" w:hAnsi="Times New Roman"/>
                <w:sz w:val="24"/>
                <w:szCs w:val="24"/>
              </w:rPr>
              <w:t>P</w:t>
            </w:r>
            <w:r w:rsidRPr="0019422B">
              <w:rPr>
                <w:rFonts w:ascii="Times New Roman" w:hAnsi="Times New Roman"/>
                <w:sz w:val="24"/>
                <w:szCs w:val="24"/>
              </w:rPr>
              <w:t>ar</w:t>
            </w:r>
            <w:r w:rsidR="00DF407E" w:rsidRPr="0019422B">
              <w:rPr>
                <w:rFonts w:ascii="Times New Roman" w:hAnsi="Times New Roman"/>
                <w:sz w:val="24"/>
                <w:szCs w:val="24"/>
              </w:rPr>
              <w:t xml:space="preserve"> speciālās</w:t>
            </w:r>
            <w:r w:rsidRPr="0019422B">
              <w:rPr>
                <w:rFonts w:ascii="Times New Roman" w:hAnsi="Times New Roman"/>
                <w:sz w:val="24"/>
                <w:szCs w:val="24"/>
              </w:rPr>
              <w:t xml:space="preserve"> caurlaides izsniegšanu minētajos gadījumos, darbiniek</w:t>
            </w:r>
            <w:r w:rsidR="00F66991" w:rsidRPr="0019422B">
              <w:rPr>
                <w:rFonts w:ascii="Times New Roman" w:hAnsi="Times New Roman"/>
                <w:sz w:val="24"/>
                <w:szCs w:val="24"/>
              </w:rPr>
              <w:t xml:space="preserve">iem un personām, ar kurām komersants ir noslēdzis uzņēmuma līgumu, </w:t>
            </w:r>
            <w:r w:rsidRPr="0019422B">
              <w:rPr>
                <w:rFonts w:ascii="Times New Roman" w:hAnsi="Times New Roman"/>
                <w:sz w:val="24"/>
                <w:szCs w:val="24"/>
              </w:rPr>
              <w:t>tik</w:t>
            </w:r>
            <w:r w:rsidR="006E477D" w:rsidRPr="0019422B">
              <w:rPr>
                <w:rFonts w:ascii="Times New Roman" w:hAnsi="Times New Roman"/>
                <w:sz w:val="24"/>
                <w:szCs w:val="24"/>
              </w:rPr>
              <w:t>s</w:t>
            </w:r>
            <w:r w:rsidRPr="0019422B">
              <w:rPr>
                <w:rFonts w:ascii="Times New Roman" w:hAnsi="Times New Roman"/>
                <w:sz w:val="24"/>
                <w:szCs w:val="24"/>
              </w:rPr>
              <w:t xml:space="preserve"> paziņots Paziņošanas likuma noteiktajā kārtībā.</w:t>
            </w:r>
          </w:p>
          <w:p w:rsidR="0019422B" w:rsidRPr="006460B3" w:rsidRDefault="0019422B" w:rsidP="00F66991">
            <w:pPr>
              <w:shd w:val="clear" w:color="auto" w:fill="FFFFFF"/>
              <w:spacing w:after="0" w:line="240" w:lineRule="auto"/>
              <w:ind w:left="57" w:right="57" w:firstLine="500"/>
              <w:jc w:val="both"/>
              <w:rPr>
                <w:rFonts w:ascii="Times New Roman" w:hAnsi="Times New Roman"/>
                <w:sz w:val="24"/>
                <w:szCs w:val="24"/>
              </w:rPr>
            </w:pPr>
            <w:r w:rsidRPr="006460B3">
              <w:rPr>
                <w:rFonts w:ascii="Times New Roman" w:eastAsia="Times New Roman" w:hAnsi="Times New Roman"/>
                <w:sz w:val="24"/>
                <w:szCs w:val="24"/>
              </w:rPr>
              <w:t>Projektā tiek piešķirtas tiesības šķērsot sauszemes robežu ārpus kārtas, ja ar kravas transportlīdzekli tiek izvesta vienīgi tāda krava, kuras sastāvu pilnībā veido preces, kuru nosūtītājs (tās deklarētājs) ir atzītā komersanta (AEO) sertifikāta turētājs, ja vienlaikus pārvadātājs ir minētā sertifikāta turētājs. Tādējādi tiek izveidota nacionālā priekšrocība atzītā komersanta (AEO) sertifikāta turētājam.</w:t>
            </w:r>
          </w:p>
        </w:tc>
      </w:tr>
      <w:tr w:rsidR="00A131C3" w:rsidRPr="00EB21B0" w:rsidTr="00D364E5">
        <w:trPr>
          <w:trHeight w:val="510"/>
        </w:trPr>
        <w:tc>
          <w:tcPr>
            <w:tcW w:w="452" w:type="dxa"/>
          </w:tcPr>
          <w:p w:rsidR="00A131C3" w:rsidRPr="00EB21B0" w:rsidRDefault="00A131C3" w:rsidP="00EF0E30">
            <w:pPr>
              <w:pStyle w:val="naiskr"/>
              <w:spacing w:before="0" w:beforeAutospacing="0" w:after="0" w:afterAutospacing="0"/>
              <w:ind w:left="57" w:right="57"/>
              <w:jc w:val="both"/>
            </w:pPr>
            <w:r w:rsidRPr="00EB21B0">
              <w:lastRenderedPageBreak/>
              <w:t>3.</w:t>
            </w:r>
          </w:p>
        </w:tc>
        <w:tc>
          <w:tcPr>
            <w:tcW w:w="2892" w:type="dxa"/>
          </w:tcPr>
          <w:p w:rsidR="00A131C3" w:rsidRPr="00EB21B0" w:rsidRDefault="00A131C3" w:rsidP="00EF0E30">
            <w:pPr>
              <w:pStyle w:val="naiskr"/>
              <w:spacing w:before="0" w:beforeAutospacing="0" w:after="0" w:afterAutospacing="0"/>
              <w:ind w:left="57" w:right="57"/>
            </w:pPr>
            <w:r w:rsidRPr="00EB21B0">
              <w:t>Administratīvo izmaksu monetārs novērtējums</w:t>
            </w:r>
          </w:p>
        </w:tc>
        <w:tc>
          <w:tcPr>
            <w:tcW w:w="6149" w:type="dxa"/>
          </w:tcPr>
          <w:p w:rsidR="00A131C3" w:rsidRDefault="00A131C3" w:rsidP="00EF0E30">
            <w:pPr>
              <w:shd w:val="clear" w:color="auto" w:fill="FFFFFF"/>
              <w:spacing w:after="0" w:line="240" w:lineRule="auto"/>
              <w:ind w:left="57" w:right="57"/>
              <w:rPr>
                <w:rFonts w:ascii="Times New Roman" w:hAnsi="Times New Roman"/>
                <w:sz w:val="24"/>
                <w:szCs w:val="24"/>
                <w:lang w:eastAsia="lv-LV"/>
              </w:rPr>
            </w:pPr>
            <w:r w:rsidRPr="00B26FDB">
              <w:rPr>
                <w:rFonts w:ascii="Times New Roman" w:hAnsi="Times New Roman"/>
                <w:sz w:val="24"/>
                <w:szCs w:val="24"/>
                <w:lang w:eastAsia="lv-LV"/>
              </w:rPr>
              <w:t xml:space="preserve">Administratīvās izmaksas </w:t>
            </w:r>
            <w:r>
              <w:rPr>
                <w:rFonts w:ascii="Times New Roman" w:hAnsi="Times New Roman"/>
                <w:sz w:val="24"/>
                <w:szCs w:val="24"/>
                <w:lang w:eastAsia="lv-LV"/>
              </w:rPr>
              <w:t>–</w:t>
            </w:r>
            <w:r w:rsidRPr="00B26FDB">
              <w:rPr>
                <w:rFonts w:ascii="Times New Roman" w:hAnsi="Times New Roman"/>
                <w:sz w:val="24"/>
                <w:szCs w:val="24"/>
                <w:lang w:eastAsia="lv-LV"/>
              </w:rPr>
              <w:t xml:space="preserve"> 11 835 </w:t>
            </w:r>
            <w:proofErr w:type="spellStart"/>
            <w:r w:rsidRPr="00B26FDB">
              <w:rPr>
                <w:rFonts w:ascii="Times New Roman" w:hAnsi="Times New Roman"/>
                <w:sz w:val="24"/>
                <w:szCs w:val="24"/>
                <w:lang w:eastAsia="lv-LV"/>
              </w:rPr>
              <w:t>euro</w:t>
            </w:r>
            <w:proofErr w:type="spellEnd"/>
            <w:r w:rsidRPr="00B26FDB">
              <w:rPr>
                <w:rFonts w:ascii="Times New Roman" w:hAnsi="Times New Roman"/>
                <w:sz w:val="24"/>
                <w:szCs w:val="24"/>
                <w:lang w:eastAsia="lv-LV"/>
              </w:rPr>
              <w:t xml:space="preserve"> (skatīt pielikumu).</w:t>
            </w:r>
          </w:p>
          <w:p w:rsidR="00CC41E9" w:rsidRPr="006460B3" w:rsidRDefault="00CC41E9" w:rsidP="00CC41E9">
            <w:pPr>
              <w:spacing w:after="0" w:line="240" w:lineRule="auto"/>
              <w:ind w:left="51" w:right="142" w:firstLine="425"/>
              <w:jc w:val="both"/>
              <w:rPr>
                <w:rFonts w:ascii="Verdana" w:eastAsia="Times New Roman" w:hAnsi="Verdana"/>
                <w:lang w:eastAsia="lv-LV"/>
              </w:rPr>
            </w:pPr>
            <w:r w:rsidRPr="006460B3">
              <w:rPr>
                <w:rFonts w:ascii="Times New Roman" w:eastAsia="Times New Roman" w:hAnsi="Times New Roman"/>
                <w:sz w:val="24"/>
                <w:szCs w:val="24"/>
                <w:lang w:eastAsia="lv-LV"/>
              </w:rPr>
              <w:t xml:space="preserve">Saistībā ar likumprojektā paredzēto atzīto komersantu (AEO) pārvadāto kravu </w:t>
            </w:r>
            <w:proofErr w:type="spellStart"/>
            <w:r w:rsidRPr="006460B3">
              <w:rPr>
                <w:rFonts w:ascii="Times New Roman" w:eastAsia="Times New Roman" w:hAnsi="Times New Roman"/>
                <w:sz w:val="24"/>
                <w:szCs w:val="24"/>
                <w:lang w:eastAsia="lv-LV"/>
              </w:rPr>
              <w:t>robežšķērsošanu</w:t>
            </w:r>
            <w:proofErr w:type="spellEnd"/>
            <w:r w:rsidRPr="006460B3">
              <w:rPr>
                <w:rFonts w:ascii="Times New Roman" w:eastAsia="Times New Roman" w:hAnsi="Times New Roman"/>
                <w:sz w:val="24"/>
                <w:szCs w:val="24"/>
                <w:lang w:eastAsia="lv-LV"/>
              </w:rPr>
              <w:t xml:space="preserve"> ārpus kārtas komersantiem papildus izdevumi neradīsies, bet iespējamo komersanta ieguvumu šādā veidā šķērsot robežu aprēķināt nav iespējams, jo nav precīzi zināms plānoto gadījumu skaits.</w:t>
            </w:r>
            <w:r w:rsidRPr="006460B3">
              <w:rPr>
                <w:rFonts w:ascii="Times New Roman" w:eastAsia="Times New Roman" w:hAnsi="Times New Roman"/>
                <w:color w:val="000000"/>
                <w:sz w:val="24"/>
                <w:szCs w:val="24"/>
                <w:lang w:eastAsia="lv-LV"/>
              </w:rPr>
              <w:t xml:space="preserve"> L</w:t>
            </w:r>
            <w:r w:rsidRPr="006460B3">
              <w:rPr>
                <w:rFonts w:ascii="Times New Roman" w:eastAsia="Times New Roman" w:hAnsi="Times New Roman"/>
                <w:sz w:val="24"/>
                <w:szCs w:val="24"/>
                <w:lang w:eastAsia="lv-LV"/>
              </w:rPr>
              <w:t xml:space="preserve">ikumprojekts neparedz atšķirīgu kārtību ārpus kārtas </w:t>
            </w:r>
            <w:proofErr w:type="spellStart"/>
            <w:r w:rsidRPr="006460B3">
              <w:rPr>
                <w:rFonts w:ascii="Times New Roman" w:eastAsia="Times New Roman" w:hAnsi="Times New Roman"/>
                <w:sz w:val="24"/>
                <w:szCs w:val="24"/>
                <w:lang w:eastAsia="lv-LV"/>
              </w:rPr>
              <w:t>robežšķērsošanai</w:t>
            </w:r>
            <w:proofErr w:type="spellEnd"/>
            <w:r w:rsidRPr="006460B3">
              <w:rPr>
                <w:rFonts w:ascii="Times New Roman" w:eastAsia="Times New Roman" w:hAnsi="Times New Roman"/>
                <w:sz w:val="24"/>
                <w:szCs w:val="24"/>
                <w:lang w:eastAsia="lv-LV"/>
              </w:rPr>
              <w:t xml:space="preserve"> nekā tā noteikta šobrīd (citām preču grupām) un nav plānots būtisks ārpus kārtas </w:t>
            </w:r>
            <w:proofErr w:type="spellStart"/>
            <w:r w:rsidRPr="006460B3">
              <w:rPr>
                <w:rFonts w:ascii="Times New Roman" w:eastAsia="Times New Roman" w:hAnsi="Times New Roman"/>
                <w:sz w:val="24"/>
                <w:szCs w:val="24"/>
                <w:lang w:eastAsia="lv-LV"/>
              </w:rPr>
              <w:t>robežšķērsojošo</w:t>
            </w:r>
            <w:proofErr w:type="spellEnd"/>
            <w:r w:rsidRPr="006460B3">
              <w:rPr>
                <w:rFonts w:ascii="Times New Roman" w:eastAsia="Times New Roman" w:hAnsi="Times New Roman"/>
                <w:sz w:val="24"/>
                <w:szCs w:val="24"/>
                <w:lang w:eastAsia="lv-LV"/>
              </w:rPr>
              <w:t xml:space="preserve"> kravas transportlīdzekļu plūsmas pieaugums, jo jāizpildās vairākiem kritērijiem vienlaikus, tāpēc tam nebūs būtiska ietekme uz Valsts ieņēmumu dienesta un Valsts robežsardzes funkcijām un tās tiks īstenotas atbilstoši esošajiem personāla un finanšu resursiem.</w:t>
            </w:r>
          </w:p>
        </w:tc>
      </w:tr>
      <w:tr w:rsidR="00A131C3" w:rsidRPr="00EB21B0" w:rsidTr="00D364E5">
        <w:trPr>
          <w:trHeight w:val="304"/>
        </w:trPr>
        <w:tc>
          <w:tcPr>
            <w:tcW w:w="452" w:type="dxa"/>
          </w:tcPr>
          <w:p w:rsidR="00A131C3" w:rsidRPr="00EB21B0" w:rsidRDefault="00A131C3" w:rsidP="00EF0E30">
            <w:pPr>
              <w:pStyle w:val="naiskr"/>
              <w:spacing w:before="0" w:beforeAutospacing="0" w:after="0" w:afterAutospacing="0"/>
              <w:ind w:left="57" w:right="57"/>
              <w:jc w:val="both"/>
            </w:pPr>
            <w:r w:rsidRPr="00EB21B0">
              <w:t>4.</w:t>
            </w:r>
          </w:p>
        </w:tc>
        <w:tc>
          <w:tcPr>
            <w:tcW w:w="2892" w:type="dxa"/>
          </w:tcPr>
          <w:p w:rsidR="00A131C3" w:rsidRPr="00EB21B0" w:rsidRDefault="00A131C3" w:rsidP="00EF0E30">
            <w:pPr>
              <w:pStyle w:val="naiskr"/>
              <w:spacing w:before="0" w:beforeAutospacing="0" w:after="0" w:afterAutospacing="0"/>
              <w:ind w:left="57" w:right="57"/>
            </w:pPr>
            <w:r w:rsidRPr="00EB21B0">
              <w:t>Cita informācija</w:t>
            </w:r>
          </w:p>
        </w:tc>
        <w:tc>
          <w:tcPr>
            <w:tcW w:w="6149" w:type="dxa"/>
          </w:tcPr>
          <w:p w:rsidR="00A131C3" w:rsidRPr="00EB21B0" w:rsidRDefault="00A131C3" w:rsidP="00EF0E30">
            <w:pPr>
              <w:shd w:val="clear" w:color="auto" w:fill="FFFFFF"/>
              <w:spacing w:after="0" w:line="240" w:lineRule="auto"/>
              <w:ind w:left="57" w:right="57"/>
              <w:rPr>
                <w:rFonts w:ascii="Times New Roman" w:hAnsi="Times New Roman"/>
                <w:sz w:val="24"/>
                <w:szCs w:val="24"/>
                <w:lang w:eastAsia="lv-LV"/>
              </w:rPr>
            </w:pPr>
            <w:r w:rsidRPr="00EB21B0">
              <w:rPr>
                <w:rFonts w:ascii="Times New Roman" w:hAnsi="Times New Roman"/>
                <w:sz w:val="24"/>
                <w:szCs w:val="24"/>
              </w:rPr>
              <w:t>Nav</w:t>
            </w:r>
            <w:r>
              <w:rPr>
                <w:rFonts w:ascii="Times New Roman" w:hAnsi="Times New Roman"/>
                <w:sz w:val="24"/>
                <w:szCs w:val="24"/>
              </w:rPr>
              <w:t>.</w:t>
            </w:r>
          </w:p>
        </w:tc>
      </w:tr>
    </w:tbl>
    <w:p w:rsidR="00A131C3" w:rsidRDefault="00A131C3" w:rsidP="00033628">
      <w:pPr>
        <w:spacing w:after="240"/>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1263"/>
        <w:gridCol w:w="1279"/>
        <w:gridCol w:w="1150"/>
        <w:gridCol w:w="1319"/>
        <w:gridCol w:w="1220"/>
      </w:tblGrid>
      <w:tr w:rsidR="0066425D" w:rsidRPr="00EB21B0" w:rsidTr="00CC41E9">
        <w:trPr>
          <w:trHeight w:val="361"/>
          <w:jc w:val="center"/>
        </w:trPr>
        <w:tc>
          <w:tcPr>
            <w:tcW w:w="9493" w:type="dxa"/>
            <w:gridSpan w:val="6"/>
            <w:vAlign w:val="center"/>
          </w:tcPr>
          <w:p w:rsidR="0066425D" w:rsidRPr="00EB21B0" w:rsidRDefault="0066425D" w:rsidP="00EF0E30">
            <w:pPr>
              <w:pStyle w:val="naisnod"/>
              <w:spacing w:before="0" w:beforeAutospacing="0" w:after="0" w:afterAutospacing="0"/>
              <w:jc w:val="center"/>
              <w:rPr>
                <w:b/>
                <w:i/>
              </w:rPr>
            </w:pPr>
            <w:r w:rsidRPr="00EB21B0">
              <w:br w:type="page"/>
            </w:r>
            <w:r w:rsidRPr="00EB21B0">
              <w:rPr>
                <w:b/>
              </w:rPr>
              <w:t>III. Tiesību akta projekta ietekme uz valsts budžetu un pašvaldību budžetiem</w:t>
            </w:r>
          </w:p>
        </w:tc>
      </w:tr>
      <w:tr w:rsidR="0066425D" w:rsidRPr="00EB21B0" w:rsidTr="00CC41E9">
        <w:trPr>
          <w:jc w:val="center"/>
        </w:trPr>
        <w:tc>
          <w:tcPr>
            <w:tcW w:w="3262" w:type="dxa"/>
            <w:vMerge w:val="restart"/>
            <w:vAlign w:val="center"/>
          </w:tcPr>
          <w:p w:rsidR="0066425D" w:rsidRPr="00EB21B0" w:rsidRDefault="0066425D" w:rsidP="00EF0E30">
            <w:pPr>
              <w:pStyle w:val="naisf"/>
              <w:spacing w:before="0" w:beforeAutospacing="0" w:after="0" w:afterAutospacing="0"/>
              <w:jc w:val="center"/>
              <w:rPr>
                <w:b/>
              </w:rPr>
            </w:pPr>
            <w:r w:rsidRPr="00EB21B0">
              <w:rPr>
                <w:b/>
              </w:rPr>
              <w:t>Rādītāji</w:t>
            </w:r>
          </w:p>
        </w:tc>
        <w:tc>
          <w:tcPr>
            <w:tcW w:w="2542" w:type="dxa"/>
            <w:gridSpan w:val="2"/>
            <w:vMerge w:val="restart"/>
            <w:vAlign w:val="center"/>
          </w:tcPr>
          <w:p w:rsidR="0066425D" w:rsidRPr="00EB21B0" w:rsidRDefault="0066425D" w:rsidP="00EF0E30">
            <w:pPr>
              <w:pStyle w:val="naisf"/>
              <w:spacing w:before="0" w:beforeAutospacing="0" w:after="0" w:afterAutospacing="0"/>
              <w:jc w:val="center"/>
              <w:rPr>
                <w:b/>
              </w:rPr>
            </w:pPr>
            <w:r w:rsidRPr="00EB21B0">
              <w:rPr>
                <w:b/>
              </w:rPr>
              <w:t>201</w:t>
            </w:r>
            <w:r>
              <w:rPr>
                <w:b/>
              </w:rPr>
              <w:t>5</w:t>
            </w:r>
          </w:p>
        </w:tc>
        <w:tc>
          <w:tcPr>
            <w:tcW w:w="3689" w:type="dxa"/>
            <w:gridSpan w:val="3"/>
            <w:vAlign w:val="center"/>
          </w:tcPr>
          <w:p w:rsidR="0066425D" w:rsidRPr="00EB21B0" w:rsidRDefault="0066425D" w:rsidP="00EF0E30">
            <w:pPr>
              <w:pStyle w:val="naisf"/>
              <w:spacing w:before="0" w:beforeAutospacing="0" w:after="0" w:afterAutospacing="0"/>
              <w:jc w:val="center"/>
              <w:rPr>
                <w:b/>
                <w:i/>
              </w:rPr>
            </w:pPr>
            <w:r w:rsidRPr="00EB21B0">
              <w:t>Turpmākie trīs gadi (</w:t>
            </w:r>
            <w:proofErr w:type="spellStart"/>
            <w:r w:rsidRPr="00EB21B0">
              <w:rPr>
                <w:i/>
              </w:rPr>
              <w:t>euro</w:t>
            </w:r>
            <w:proofErr w:type="spellEnd"/>
            <w:r w:rsidRPr="00EB21B0">
              <w:t>)</w:t>
            </w:r>
          </w:p>
        </w:tc>
      </w:tr>
      <w:tr w:rsidR="0066425D" w:rsidRPr="00EB21B0" w:rsidTr="00CC41E9">
        <w:trPr>
          <w:jc w:val="center"/>
        </w:trPr>
        <w:tc>
          <w:tcPr>
            <w:tcW w:w="3262" w:type="dxa"/>
            <w:vMerge/>
            <w:vAlign w:val="center"/>
          </w:tcPr>
          <w:p w:rsidR="0066425D" w:rsidRPr="00EB21B0" w:rsidRDefault="0066425D" w:rsidP="00EF0E30">
            <w:pPr>
              <w:pStyle w:val="naisf"/>
              <w:spacing w:before="0" w:beforeAutospacing="0" w:after="0" w:afterAutospacing="0"/>
              <w:jc w:val="center"/>
              <w:rPr>
                <w:b/>
                <w:i/>
              </w:rPr>
            </w:pPr>
          </w:p>
        </w:tc>
        <w:tc>
          <w:tcPr>
            <w:tcW w:w="2542" w:type="dxa"/>
            <w:gridSpan w:val="2"/>
            <w:vMerge/>
            <w:vAlign w:val="center"/>
          </w:tcPr>
          <w:p w:rsidR="0066425D" w:rsidRPr="00EB21B0" w:rsidRDefault="0066425D" w:rsidP="00EF0E30">
            <w:pPr>
              <w:pStyle w:val="naisf"/>
              <w:spacing w:before="0" w:beforeAutospacing="0" w:after="0" w:afterAutospacing="0"/>
              <w:jc w:val="center"/>
              <w:rPr>
                <w:b/>
                <w:i/>
              </w:rPr>
            </w:pPr>
          </w:p>
        </w:tc>
        <w:tc>
          <w:tcPr>
            <w:tcW w:w="1150" w:type="dxa"/>
            <w:vAlign w:val="center"/>
          </w:tcPr>
          <w:p w:rsidR="0066425D" w:rsidRPr="00EB21B0" w:rsidRDefault="0066425D" w:rsidP="00EF0E30">
            <w:pPr>
              <w:pStyle w:val="naisf"/>
              <w:spacing w:before="0" w:beforeAutospacing="0" w:after="0" w:afterAutospacing="0"/>
              <w:jc w:val="center"/>
              <w:rPr>
                <w:b/>
                <w:i/>
              </w:rPr>
            </w:pPr>
            <w:r w:rsidRPr="00EB21B0">
              <w:rPr>
                <w:b/>
                <w:bCs/>
              </w:rPr>
              <w:t>201</w:t>
            </w:r>
            <w:r>
              <w:rPr>
                <w:b/>
                <w:bCs/>
              </w:rPr>
              <w:t>6</w:t>
            </w:r>
          </w:p>
        </w:tc>
        <w:tc>
          <w:tcPr>
            <w:tcW w:w="1319" w:type="dxa"/>
            <w:vAlign w:val="center"/>
          </w:tcPr>
          <w:p w:rsidR="0066425D" w:rsidRPr="00EB21B0" w:rsidRDefault="0066425D" w:rsidP="00EF0E30">
            <w:pPr>
              <w:pStyle w:val="naisf"/>
              <w:spacing w:before="0" w:beforeAutospacing="0" w:after="0" w:afterAutospacing="0"/>
              <w:jc w:val="center"/>
              <w:rPr>
                <w:b/>
                <w:i/>
              </w:rPr>
            </w:pPr>
            <w:r w:rsidRPr="00EB21B0">
              <w:rPr>
                <w:b/>
                <w:bCs/>
              </w:rPr>
              <w:t>201</w:t>
            </w:r>
            <w:r>
              <w:rPr>
                <w:b/>
                <w:bCs/>
              </w:rPr>
              <w:t>7</w:t>
            </w:r>
          </w:p>
        </w:tc>
        <w:tc>
          <w:tcPr>
            <w:tcW w:w="1220" w:type="dxa"/>
            <w:vAlign w:val="center"/>
          </w:tcPr>
          <w:p w:rsidR="0066425D" w:rsidRPr="00EB21B0" w:rsidRDefault="0066425D" w:rsidP="00EF0E30">
            <w:pPr>
              <w:pStyle w:val="naisf"/>
              <w:spacing w:before="0" w:beforeAutospacing="0" w:after="0" w:afterAutospacing="0"/>
              <w:jc w:val="center"/>
              <w:rPr>
                <w:b/>
                <w:i/>
              </w:rPr>
            </w:pPr>
            <w:r w:rsidRPr="00EB21B0">
              <w:rPr>
                <w:b/>
                <w:bCs/>
              </w:rPr>
              <w:t>201</w:t>
            </w:r>
            <w:r>
              <w:rPr>
                <w:b/>
                <w:bCs/>
              </w:rPr>
              <w:t>8</w:t>
            </w:r>
          </w:p>
        </w:tc>
      </w:tr>
      <w:tr w:rsidR="0066425D" w:rsidRPr="00EB21B0" w:rsidTr="00CC41E9">
        <w:trPr>
          <w:jc w:val="center"/>
        </w:trPr>
        <w:tc>
          <w:tcPr>
            <w:tcW w:w="3262" w:type="dxa"/>
            <w:vMerge/>
            <w:vAlign w:val="center"/>
          </w:tcPr>
          <w:p w:rsidR="0066425D" w:rsidRPr="00EB21B0" w:rsidRDefault="0066425D" w:rsidP="00EF0E30">
            <w:pPr>
              <w:pStyle w:val="naisf"/>
              <w:spacing w:before="0" w:beforeAutospacing="0" w:after="0" w:afterAutospacing="0"/>
              <w:jc w:val="center"/>
              <w:rPr>
                <w:b/>
                <w:i/>
              </w:rPr>
            </w:pPr>
          </w:p>
        </w:tc>
        <w:tc>
          <w:tcPr>
            <w:tcW w:w="1263" w:type="dxa"/>
            <w:vAlign w:val="center"/>
          </w:tcPr>
          <w:p w:rsidR="0066425D" w:rsidRPr="00EB21B0" w:rsidRDefault="0066425D" w:rsidP="00EF0E30">
            <w:pPr>
              <w:pStyle w:val="naisf"/>
              <w:spacing w:before="0" w:beforeAutospacing="0" w:after="0" w:afterAutospacing="0"/>
              <w:jc w:val="center"/>
              <w:rPr>
                <w:b/>
                <w:i/>
              </w:rPr>
            </w:pPr>
            <w:r w:rsidRPr="00EB21B0">
              <w:t>saskaņā ar valsts budžetu kārtējam gadam</w:t>
            </w:r>
          </w:p>
        </w:tc>
        <w:tc>
          <w:tcPr>
            <w:tcW w:w="1279" w:type="dxa"/>
            <w:vAlign w:val="center"/>
          </w:tcPr>
          <w:p w:rsidR="0066425D" w:rsidRPr="00EB21B0" w:rsidRDefault="0066425D" w:rsidP="00EF0E30">
            <w:pPr>
              <w:pStyle w:val="naisf"/>
              <w:spacing w:before="0" w:beforeAutospacing="0" w:after="0" w:afterAutospacing="0"/>
              <w:jc w:val="center"/>
              <w:rPr>
                <w:b/>
                <w:i/>
              </w:rPr>
            </w:pPr>
            <w:r w:rsidRPr="00EB21B0">
              <w:t>izmaiņas kārtējā gadā, salīdzinot ar budžetu kārtējam gadam</w:t>
            </w:r>
          </w:p>
        </w:tc>
        <w:tc>
          <w:tcPr>
            <w:tcW w:w="1150" w:type="dxa"/>
            <w:vAlign w:val="center"/>
          </w:tcPr>
          <w:p w:rsidR="0066425D" w:rsidRPr="00EB21B0" w:rsidRDefault="0066425D" w:rsidP="00EF0E30">
            <w:pPr>
              <w:pStyle w:val="naisf"/>
              <w:spacing w:before="0" w:beforeAutospacing="0" w:after="0" w:afterAutospacing="0"/>
              <w:jc w:val="center"/>
              <w:rPr>
                <w:b/>
                <w:i/>
              </w:rPr>
            </w:pPr>
            <w:r w:rsidRPr="00EB21B0">
              <w:t>izmaiņas, salīdzinot ar kārtējo (n) gadu</w:t>
            </w:r>
          </w:p>
        </w:tc>
        <w:tc>
          <w:tcPr>
            <w:tcW w:w="1319" w:type="dxa"/>
            <w:vAlign w:val="center"/>
          </w:tcPr>
          <w:p w:rsidR="0066425D" w:rsidRPr="00EB21B0" w:rsidRDefault="0066425D" w:rsidP="00EF0E30">
            <w:pPr>
              <w:pStyle w:val="naisf"/>
              <w:spacing w:before="0" w:beforeAutospacing="0" w:after="0" w:afterAutospacing="0"/>
              <w:jc w:val="center"/>
              <w:rPr>
                <w:b/>
                <w:i/>
              </w:rPr>
            </w:pPr>
            <w:r w:rsidRPr="00EB21B0">
              <w:t>izmaiņas, salīdzinot ar kārtējo (n) gadu</w:t>
            </w:r>
          </w:p>
        </w:tc>
        <w:tc>
          <w:tcPr>
            <w:tcW w:w="1220" w:type="dxa"/>
            <w:vAlign w:val="center"/>
          </w:tcPr>
          <w:p w:rsidR="0066425D" w:rsidRPr="00EB21B0" w:rsidRDefault="0066425D" w:rsidP="00EF0E30">
            <w:pPr>
              <w:pStyle w:val="naisf"/>
              <w:spacing w:before="0" w:beforeAutospacing="0" w:after="0" w:afterAutospacing="0"/>
              <w:jc w:val="center"/>
              <w:rPr>
                <w:b/>
                <w:i/>
              </w:rPr>
            </w:pPr>
            <w:r w:rsidRPr="00EB21B0">
              <w:t>izmaiņas, salīdzinot ar kārtējo (n) gadu</w:t>
            </w:r>
          </w:p>
        </w:tc>
      </w:tr>
      <w:tr w:rsidR="0066425D" w:rsidRPr="00EB21B0" w:rsidTr="00CC41E9">
        <w:trPr>
          <w:jc w:val="center"/>
        </w:trPr>
        <w:tc>
          <w:tcPr>
            <w:tcW w:w="3262" w:type="dxa"/>
            <w:vAlign w:val="center"/>
          </w:tcPr>
          <w:p w:rsidR="0066425D" w:rsidRPr="00EB21B0" w:rsidRDefault="0066425D" w:rsidP="00EF0E30">
            <w:pPr>
              <w:pStyle w:val="naisf"/>
              <w:spacing w:before="0" w:beforeAutospacing="0" w:after="0" w:afterAutospacing="0"/>
              <w:jc w:val="center"/>
              <w:rPr>
                <w:bCs/>
              </w:rPr>
            </w:pPr>
            <w:r w:rsidRPr="00EB21B0">
              <w:rPr>
                <w:bCs/>
              </w:rPr>
              <w:t>1</w:t>
            </w:r>
          </w:p>
        </w:tc>
        <w:tc>
          <w:tcPr>
            <w:tcW w:w="1263" w:type="dxa"/>
            <w:vAlign w:val="center"/>
          </w:tcPr>
          <w:p w:rsidR="0066425D" w:rsidRPr="00EB21B0" w:rsidRDefault="0066425D" w:rsidP="00EF0E30">
            <w:pPr>
              <w:pStyle w:val="naisf"/>
              <w:spacing w:before="0" w:beforeAutospacing="0" w:after="0" w:afterAutospacing="0"/>
              <w:jc w:val="center"/>
              <w:rPr>
                <w:bCs/>
              </w:rPr>
            </w:pPr>
            <w:r w:rsidRPr="00EB21B0">
              <w:rPr>
                <w:bCs/>
              </w:rPr>
              <w:t>2</w:t>
            </w:r>
          </w:p>
        </w:tc>
        <w:tc>
          <w:tcPr>
            <w:tcW w:w="1279" w:type="dxa"/>
            <w:vAlign w:val="center"/>
          </w:tcPr>
          <w:p w:rsidR="0066425D" w:rsidRPr="00EB21B0" w:rsidRDefault="0066425D" w:rsidP="00EF0E30">
            <w:pPr>
              <w:pStyle w:val="naisf"/>
              <w:spacing w:before="0" w:beforeAutospacing="0" w:after="0" w:afterAutospacing="0"/>
              <w:jc w:val="center"/>
              <w:rPr>
                <w:bCs/>
              </w:rPr>
            </w:pPr>
            <w:r w:rsidRPr="00EB21B0">
              <w:rPr>
                <w:bCs/>
              </w:rPr>
              <w:t>3</w:t>
            </w:r>
          </w:p>
        </w:tc>
        <w:tc>
          <w:tcPr>
            <w:tcW w:w="1150" w:type="dxa"/>
            <w:vAlign w:val="center"/>
          </w:tcPr>
          <w:p w:rsidR="0066425D" w:rsidRPr="00EB21B0" w:rsidRDefault="0066425D" w:rsidP="00EF0E30">
            <w:pPr>
              <w:pStyle w:val="naisf"/>
              <w:spacing w:before="0" w:beforeAutospacing="0" w:after="0" w:afterAutospacing="0"/>
              <w:jc w:val="center"/>
              <w:rPr>
                <w:bCs/>
              </w:rPr>
            </w:pPr>
            <w:r w:rsidRPr="00EB21B0">
              <w:rPr>
                <w:bCs/>
              </w:rPr>
              <w:t>4</w:t>
            </w:r>
          </w:p>
        </w:tc>
        <w:tc>
          <w:tcPr>
            <w:tcW w:w="1319" w:type="dxa"/>
            <w:vAlign w:val="center"/>
          </w:tcPr>
          <w:p w:rsidR="0066425D" w:rsidRPr="00EB21B0" w:rsidRDefault="0066425D" w:rsidP="00EF0E30">
            <w:pPr>
              <w:pStyle w:val="naisf"/>
              <w:spacing w:before="0" w:beforeAutospacing="0" w:after="0" w:afterAutospacing="0"/>
              <w:jc w:val="center"/>
              <w:rPr>
                <w:bCs/>
              </w:rPr>
            </w:pPr>
            <w:r w:rsidRPr="00EB21B0">
              <w:rPr>
                <w:bCs/>
              </w:rPr>
              <w:t>5</w:t>
            </w:r>
          </w:p>
        </w:tc>
        <w:tc>
          <w:tcPr>
            <w:tcW w:w="1220" w:type="dxa"/>
            <w:vAlign w:val="center"/>
          </w:tcPr>
          <w:p w:rsidR="0066425D" w:rsidRPr="00EB21B0" w:rsidRDefault="0066425D" w:rsidP="00EF0E30">
            <w:pPr>
              <w:pStyle w:val="naisf"/>
              <w:spacing w:before="0" w:beforeAutospacing="0" w:after="0" w:afterAutospacing="0"/>
              <w:jc w:val="center"/>
              <w:rPr>
                <w:bCs/>
              </w:rPr>
            </w:pPr>
            <w:r w:rsidRPr="00EB21B0">
              <w:rPr>
                <w:bCs/>
              </w:rPr>
              <w:t>6</w:t>
            </w:r>
          </w:p>
        </w:tc>
      </w:tr>
      <w:tr w:rsidR="0066425D" w:rsidRPr="00EB21B0" w:rsidTr="00CC41E9">
        <w:trPr>
          <w:jc w:val="center"/>
        </w:trPr>
        <w:tc>
          <w:tcPr>
            <w:tcW w:w="3262" w:type="dxa"/>
          </w:tcPr>
          <w:p w:rsidR="0066425D" w:rsidRPr="00EB21B0" w:rsidRDefault="0066425D" w:rsidP="00EF0E30">
            <w:pPr>
              <w:pStyle w:val="naisf"/>
              <w:spacing w:before="0" w:beforeAutospacing="0" w:after="0" w:afterAutospacing="0"/>
              <w:rPr>
                <w:i/>
              </w:rPr>
            </w:pPr>
            <w:r w:rsidRPr="00EB21B0">
              <w:t>1. Budžeta ieņēmumi:</w:t>
            </w:r>
          </w:p>
        </w:tc>
        <w:tc>
          <w:tcPr>
            <w:tcW w:w="1263" w:type="dxa"/>
          </w:tcPr>
          <w:p w:rsidR="0066425D" w:rsidRPr="00EB21B0" w:rsidRDefault="0066425D" w:rsidP="00EF0E30">
            <w:pPr>
              <w:pStyle w:val="naisf"/>
              <w:spacing w:before="0" w:beforeAutospacing="0" w:after="0" w:afterAutospacing="0"/>
              <w:jc w:val="center"/>
            </w:pPr>
            <w:r>
              <w:t xml:space="preserve">579 780 </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t>1 618 961</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tcPr>
          <w:p w:rsidR="0066425D" w:rsidRPr="00EB21B0" w:rsidRDefault="0066425D" w:rsidP="00EF0E30">
            <w:pPr>
              <w:pStyle w:val="naisf"/>
              <w:spacing w:before="0" w:beforeAutospacing="0" w:after="0" w:afterAutospacing="0"/>
              <w:rPr>
                <w:i/>
              </w:rPr>
            </w:pPr>
            <w:r w:rsidRPr="00EB21B0">
              <w:t>1.1. valsts pamatbudžets, tai skaitā ieņēmumi no maksas pakalpojumiem un citi pašu ieņēmumi</w:t>
            </w:r>
          </w:p>
        </w:tc>
        <w:tc>
          <w:tcPr>
            <w:tcW w:w="1263" w:type="dxa"/>
          </w:tcPr>
          <w:p w:rsidR="0066425D" w:rsidRPr="00EB21B0" w:rsidRDefault="0066425D" w:rsidP="00EF0E30">
            <w:pPr>
              <w:pStyle w:val="naisf"/>
              <w:spacing w:before="0" w:beforeAutospacing="0" w:after="0" w:afterAutospacing="0"/>
              <w:jc w:val="center"/>
            </w:pPr>
            <w:r>
              <w:t>579 780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t>1 618 961</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tcPr>
          <w:p w:rsidR="0066425D" w:rsidRPr="00EB21B0" w:rsidRDefault="0066425D" w:rsidP="00EF0E30">
            <w:pPr>
              <w:pStyle w:val="naisf"/>
              <w:spacing w:before="0" w:beforeAutospacing="0" w:after="0" w:afterAutospacing="0"/>
              <w:rPr>
                <w:i/>
              </w:rPr>
            </w:pPr>
            <w:r w:rsidRPr="00EB21B0">
              <w:t>1.2. valsts speciālais budžets</w:t>
            </w:r>
          </w:p>
        </w:tc>
        <w:tc>
          <w:tcPr>
            <w:tcW w:w="1263" w:type="dxa"/>
          </w:tcPr>
          <w:p w:rsidR="0066425D" w:rsidRPr="00EB21B0" w:rsidRDefault="0066425D" w:rsidP="00EF0E30">
            <w:pPr>
              <w:pStyle w:val="naisf"/>
              <w:spacing w:before="0" w:beforeAutospacing="0" w:after="0" w:afterAutospacing="0"/>
              <w:jc w:val="center"/>
            </w:pPr>
            <w:r w:rsidRPr="00EB21B0">
              <w:t>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tcPr>
          <w:p w:rsidR="0066425D" w:rsidRPr="00EB21B0" w:rsidRDefault="0066425D" w:rsidP="00EF0E30">
            <w:pPr>
              <w:pStyle w:val="naisf"/>
              <w:spacing w:before="0" w:beforeAutospacing="0" w:after="0" w:afterAutospacing="0"/>
              <w:rPr>
                <w:i/>
              </w:rPr>
            </w:pPr>
            <w:r w:rsidRPr="00EB21B0">
              <w:lastRenderedPageBreak/>
              <w:t>1.3. pašvaldību budžets</w:t>
            </w:r>
          </w:p>
        </w:tc>
        <w:tc>
          <w:tcPr>
            <w:tcW w:w="1263" w:type="dxa"/>
          </w:tcPr>
          <w:p w:rsidR="0066425D" w:rsidRPr="00EB21B0" w:rsidRDefault="0066425D" w:rsidP="00EF0E30">
            <w:pPr>
              <w:pStyle w:val="naisf"/>
              <w:spacing w:before="0" w:beforeAutospacing="0" w:after="0" w:afterAutospacing="0"/>
              <w:jc w:val="center"/>
            </w:pPr>
            <w:r w:rsidRPr="00EB21B0">
              <w:t>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2. Budžeta izdevumi:</w:t>
            </w:r>
          </w:p>
        </w:tc>
        <w:tc>
          <w:tcPr>
            <w:tcW w:w="1263" w:type="dxa"/>
          </w:tcPr>
          <w:p w:rsidR="0066425D" w:rsidRPr="00EB21B0" w:rsidRDefault="0066425D" w:rsidP="00EF0E30">
            <w:pPr>
              <w:pStyle w:val="naisf"/>
              <w:spacing w:before="0" w:beforeAutospacing="0" w:after="0" w:afterAutospacing="0"/>
              <w:jc w:val="center"/>
            </w:pPr>
            <w:r>
              <w:t>579 780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t>10 846 157</w:t>
            </w:r>
          </w:p>
        </w:tc>
        <w:tc>
          <w:tcPr>
            <w:tcW w:w="1220" w:type="dxa"/>
          </w:tcPr>
          <w:p w:rsidR="0066425D" w:rsidRPr="00EB21B0" w:rsidRDefault="0066425D" w:rsidP="00EF0E30">
            <w:pPr>
              <w:pStyle w:val="naisf"/>
              <w:spacing w:before="0" w:beforeAutospacing="0" w:after="0" w:afterAutospacing="0"/>
              <w:jc w:val="center"/>
            </w:pPr>
            <w:r w:rsidRPr="000954BD">
              <w:t xml:space="preserve">2 034 442 </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2.1. valsts pamatbudžets</w:t>
            </w:r>
          </w:p>
        </w:tc>
        <w:tc>
          <w:tcPr>
            <w:tcW w:w="1263" w:type="dxa"/>
          </w:tcPr>
          <w:p w:rsidR="0066425D" w:rsidRPr="00EB21B0" w:rsidRDefault="0066425D" w:rsidP="00EF0E30">
            <w:pPr>
              <w:pStyle w:val="naisf"/>
              <w:spacing w:before="0" w:beforeAutospacing="0" w:after="0" w:afterAutospacing="0"/>
              <w:jc w:val="center"/>
            </w:pPr>
            <w:r>
              <w:t>579 780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t>10 846 157</w:t>
            </w:r>
          </w:p>
        </w:tc>
        <w:tc>
          <w:tcPr>
            <w:tcW w:w="1220" w:type="dxa"/>
          </w:tcPr>
          <w:p w:rsidR="0066425D" w:rsidRPr="00EB21B0" w:rsidRDefault="0066425D" w:rsidP="00EF0E30">
            <w:pPr>
              <w:pStyle w:val="naisf"/>
              <w:spacing w:before="0" w:beforeAutospacing="0" w:after="0" w:afterAutospacing="0"/>
              <w:jc w:val="center"/>
            </w:pPr>
            <w:r w:rsidRPr="00845756">
              <w:t xml:space="preserve">2 034 442 </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2.2. valsts speciālais budžets</w:t>
            </w:r>
          </w:p>
        </w:tc>
        <w:tc>
          <w:tcPr>
            <w:tcW w:w="1263" w:type="dxa"/>
          </w:tcPr>
          <w:p w:rsidR="0066425D" w:rsidRPr="00EB21B0" w:rsidRDefault="0066425D" w:rsidP="00EF0E30">
            <w:pPr>
              <w:pStyle w:val="naisf"/>
              <w:spacing w:before="0" w:beforeAutospacing="0" w:after="0" w:afterAutospacing="0"/>
              <w:jc w:val="center"/>
            </w:pPr>
            <w:r w:rsidRPr="00EB21B0">
              <w:t>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 xml:space="preserve">2.3. pašvaldību budžets </w:t>
            </w:r>
          </w:p>
        </w:tc>
        <w:tc>
          <w:tcPr>
            <w:tcW w:w="1263" w:type="dxa"/>
          </w:tcPr>
          <w:p w:rsidR="0066425D" w:rsidRPr="00EB21B0" w:rsidRDefault="0066425D" w:rsidP="00EF0E30">
            <w:pPr>
              <w:pStyle w:val="naisf"/>
              <w:spacing w:before="0" w:beforeAutospacing="0" w:after="0" w:afterAutospacing="0"/>
              <w:jc w:val="center"/>
            </w:pPr>
            <w:r w:rsidRPr="00EB21B0">
              <w:t>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3. Finansiālā ietekme:</w:t>
            </w:r>
          </w:p>
        </w:tc>
        <w:tc>
          <w:tcPr>
            <w:tcW w:w="1263" w:type="dxa"/>
            <w:vAlign w:val="center"/>
          </w:tcPr>
          <w:p w:rsidR="0066425D" w:rsidRPr="00EB21B0" w:rsidRDefault="0066425D" w:rsidP="00EF0E30">
            <w:pPr>
              <w:pStyle w:val="naisf"/>
              <w:spacing w:before="0" w:beforeAutospacing="0" w:after="0" w:afterAutospacing="0"/>
              <w:jc w:val="center"/>
            </w:pPr>
            <w:r w:rsidRPr="00EB21B0">
              <w:t>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t xml:space="preserve">-9 227 196 </w:t>
            </w:r>
          </w:p>
        </w:tc>
        <w:tc>
          <w:tcPr>
            <w:tcW w:w="1220" w:type="dxa"/>
          </w:tcPr>
          <w:p w:rsidR="0066425D" w:rsidRPr="00EB21B0" w:rsidRDefault="0066425D" w:rsidP="00EF0E30">
            <w:pPr>
              <w:pStyle w:val="naisf"/>
              <w:spacing w:before="0" w:beforeAutospacing="0" w:after="0" w:afterAutospacing="0"/>
              <w:jc w:val="center"/>
            </w:pPr>
            <w:r>
              <w:t xml:space="preserve">-2 034 442 </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3.1. valsts pamatbudžets</w:t>
            </w:r>
          </w:p>
        </w:tc>
        <w:tc>
          <w:tcPr>
            <w:tcW w:w="1263" w:type="dxa"/>
          </w:tcPr>
          <w:p w:rsidR="0066425D" w:rsidRPr="00EB21B0" w:rsidRDefault="0066425D" w:rsidP="00EF0E30">
            <w:pPr>
              <w:pStyle w:val="naisf"/>
              <w:spacing w:before="0" w:beforeAutospacing="0" w:after="0" w:afterAutospacing="0"/>
              <w:jc w:val="center"/>
            </w:pPr>
            <w:r w:rsidRPr="00EB21B0">
              <w:t>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t xml:space="preserve">-9 227 196 </w:t>
            </w:r>
          </w:p>
        </w:tc>
        <w:tc>
          <w:tcPr>
            <w:tcW w:w="1220" w:type="dxa"/>
          </w:tcPr>
          <w:p w:rsidR="0066425D" w:rsidRPr="00EB21B0" w:rsidRDefault="0066425D" w:rsidP="00EF0E30">
            <w:pPr>
              <w:pStyle w:val="naisf"/>
              <w:spacing w:before="0" w:beforeAutospacing="0" w:after="0" w:afterAutospacing="0"/>
              <w:jc w:val="center"/>
            </w:pPr>
            <w:r>
              <w:t xml:space="preserve">-2 034 442 </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3.2. speciālais budžets</w:t>
            </w:r>
          </w:p>
        </w:tc>
        <w:tc>
          <w:tcPr>
            <w:tcW w:w="1263" w:type="dxa"/>
          </w:tcPr>
          <w:p w:rsidR="0066425D" w:rsidRPr="00EB21B0" w:rsidRDefault="0066425D" w:rsidP="00EF0E30">
            <w:pPr>
              <w:pStyle w:val="naisf"/>
              <w:spacing w:before="0" w:beforeAutospacing="0" w:after="0" w:afterAutospacing="0"/>
              <w:jc w:val="center"/>
            </w:pPr>
            <w:r w:rsidRPr="00EB21B0">
              <w:t>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 xml:space="preserve">3.3. pašvaldību budžets </w:t>
            </w:r>
          </w:p>
        </w:tc>
        <w:tc>
          <w:tcPr>
            <w:tcW w:w="1263" w:type="dxa"/>
          </w:tcPr>
          <w:p w:rsidR="0066425D" w:rsidRPr="00EB21B0" w:rsidRDefault="0066425D" w:rsidP="00EF0E30">
            <w:pPr>
              <w:pStyle w:val="naisf"/>
              <w:spacing w:before="0" w:beforeAutospacing="0" w:after="0" w:afterAutospacing="0"/>
              <w:jc w:val="center"/>
            </w:pPr>
            <w:r w:rsidRPr="00EB21B0">
              <w:t>0</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vMerge w:val="restart"/>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 xml:space="preserve">4. Finanšu līdzekļi papildu izdevumu finansēšanai (kompensējošu izdevumu samazinājumu norāda ar </w:t>
            </w:r>
            <w:r w:rsidR="00E47D64">
              <w:rPr>
                <w:rFonts w:ascii="Times New Roman" w:hAnsi="Times New Roman"/>
                <w:sz w:val="24"/>
                <w:szCs w:val="24"/>
              </w:rPr>
              <w:t>„</w:t>
            </w:r>
            <w:r w:rsidRPr="00EB21B0">
              <w:rPr>
                <w:rFonts w:ascii="Times New Roman" w:hAnsi="Times New Roman"/>
                <w:sz w:val="24"/>
                <w:szCs w:val="24"/>
              </w:rPr>
              <w:t>+</w:t>
            </w:r>
            <w:r w:rsidR="00E47D64">
              <w:rPr>
                <w:rFonts w:ascii="Times New Roman" w:hAnsi="Times New Roman"/>
                <w:sz w:val="24"/>
                <w:szCs w:val="24"/>
              </w:rPr>
              <w:t>”</w:t>
            </w:r>
            <w:r w:rsidRPr="00EB21B0">
              <w:rPr>
                <w:rFonts w:ascii="Times New Roman" w:hAnsi="Times New Roman"/>
                <w:sz w:val="24"/>
                <w:szCs w:val="24"/>
              </w:rPr>
              <w:t xml:space="preserve"> zīmi)</w:t>
            </w:r>
          </w:p>
        </w:tc>
        <w:tc>
          <w:tcPr>
            <w:tcW w:w="1263" w:type="dxa"/>
            <w:vMerge w:val="restart"/>
          </w:tcPr>
          <w:p w:rsidR="0066425D" w:rsidRPr="00EB21B0" w:rsidRDefault="0066425D" w:rsidP="00EF0E30">
            <w:pPr>
              <w:pStyle w:val="naisf"/>
              <w:spacing w:before="0" w:beforeAutospacing="0" w:after="0" w:afterAutospacing="0"/>
              <w:jc w:val="center"/>
              <w:rPr>
                <w:i/>
              </w:rPr>
            </w:pPr>
            <w:r w:rsidRPr="00EB21B0">
              <w:t>X</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vMerge/>
          </w:tcPr>
          <w:p w:rsidR="0066425D" w:rsidRPr="00EB21B0" w:rsidRDefault="0066425D" w:rsidP="00EF0E30">
            <w:pPr>
              <w:spacing w:after="0" w:line="240" w:lineRule="auto"/>
              <w:rPr>
                <w:rFonts w:ascii="Times New Roman" w:hAnsi="Times New Roman"/>
                <w:sz w:val="24"/>
                <w:szCs w:val="24"/>
              </w:rPr>
            </w:pPr>
          </w:p>
        </w:tc>
        <w:tc>
          <w:tcPr>
            <w:tcW w:w="1263" w:type="dxa"/>
            <w:vMerge/>
          </w:tcPr>
          <w:p w:rsidR="0066425D" w:rsidRPr="00EB21B0" w:rsidRDefault="0066425D" w:rsidP="00EF0E30">
            <w:pPr>
              <w:pStyle w:val="naisf"/>
              <w:spacing w:before="0" w:beforeAutospacing="0" w:after="0" w:afterAutospacing="0"/>
              <w:jc w:val="center"/>
              <w:rPr>
                <w:i/>
              </w:rPr>
            </w:pP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vMerge/>
          </w:tcPr>
          <w:p w:rsidR="0066425D" w:rsidRPr="00EB21B0" w:rsidRDefault="0066425D" w:rsidP="00EF0E30">
            <w:pPr>
              <w:spacing w:after="0" w:line="240" w:lineRule="auto"/>
              <w:rPr>
                <w:rFonts w:ascii="Times New Roman" w:hAnsi="Times New Roman"/>
                <w:sz w:val="24"/>
                <w:szCs w:val="24"/>
              </w:rPr>
            </w:pPr>
          </w:p>
        </w:tc>
        <w:tc>
          <w:tcPr>
            <w:tcW w:w="1263" w:type="dxa"/>
            <w:vMerge/>
          </w:tcPr>
          <w:p w:rsidR="0066425D" w:rsidRPr="00EB21B0" w:rsidRDefault="0066425D" w:rsidP="00EF0E30">
            <w:pPr>
              <w:pStyle w:val="naisf"/>
              <w:spacing w:before="0" w:beforeAutospacing="0" w:after="0" w:afterAutospacing="0"/>
              <w:jc w:val="center"/>
              <w:rPr>
                <w:i/>
              </w:rPr>
            </w:pP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5. Precizēta finansiālā ietekme:</w:t>
            </w:r>
          </w:p>
        </w:tc>
        <w:tc>
          <w:tcPr>
            <w:tcW w:w="1263" w:type="dxa"/>
            <w:vMerge w:val="restart"/>
          </w:tcPr>
          <w:p w:rsidR="0066425D" w:rsidRPr="00EB21B0" w:rsidRDefault="0066425D" w:rsidP="00EF0E30">
            <w:pPr>
              <w:pStyle w:val="naisf"/>
              <w:spacing w:before="0" w:beforeAutospacing="0" w:after="0" w:afterAutospacing="0"/>
              <w:jc w:val="center"/>
              <w:rPr>
                <w:i/>
              </w:rPr>
            </w:pPr>
            <w:r w:rsidRPr="00EB21B0">
              <w:t>X</w:t>
            </w: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t xml:space="preserve">-9 227 196 </w:t>
            </w:r>
          </w:p>
        </w:tc>
        <w:tc>
          <w:tcPr>
            <w:tcW w:w="1220" w:type="dxa"/>
          </w:tcPr>
          <w:p w:rsidR="0066425D" w:rsidRPr="00EB21B0" w:rsidRDefault="0066425D" w:rsidP="00EF0E30">
            <w:pPr>
              <w:pStyle w:val="naisf"/>
              <w:spacing w:before="0" w:beforeAutospacing="0" w:after="0" w:afterAutospacing="0"/>
              <w:jc w:val="center"/>
            </w:pPr>
            <w:r>
              <w:t xml:space="preserve">-2 034 442 </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5.1. valsts pamatbudžets</w:t>
            </w:r>
          </w:p>
        </w:tc>
        <w:tc>
          <w:tcPr>
            <w:tcW w:w="1263" w:type="dxa"/>
            <w:vMerge/>
            <w:vAlign w:val="center"/>
          </w:tcPr>
          <w:p w:rsidR="0066425D" w:rsidRPr="00EB21B0" w:rsidRDefault="0066425D" w:rsidP="00EF0E30">
            <w:pPr>
              <w:pStyle w:val="naisf"/>
              <w:spacing w:before="0" w:beforeAutospacing="0" w:after="0" w:afterAutospacing="0"/>
              <w:jc w:val="center"/>
              <w:rPr>
                <w:i/>
              </w:rPr>
            </w:pP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t xml:space="preserve">-9 227 196 </w:t>
            </w:r>
          </w:p>
        </w:tc>
        <w:tc>
          <w:tcPr>
            <w:tcW w:w="1220" w:type="dxa"/>
          </w:tcPr>
          <w:p w:rsidR="0066425D" w:rsidRPr="00EB21B0" w:rsidRDefault="0066425D" w:rsidP="00EF0E30">
            <w:pPr>
              <w:pStyle w:val="naisf"/>
              <w:spacing w:before="0" w:beforeAutospacing="0" w:after="0" w:afterAutospacing="0"/>
              <w:jc w:val="center"/>
            </w:pPr>
            <w:r>
              <w:t xml:space="preserve">-2 034 442 </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5.2. speciālais budžets</w:t>
            </w:r>
          </w:p>
        </w:tc>
        <w:tc>
          <w:tcPr>
            <w:tcW w:w="1263" w:type="dxa"/>
            <w:vMerge/>
            <w:vAlign w:val="center"/>
          </w:tcPr>
          <w:p w:rsidR="0066425D" w:rsidRPr="00EB21B0" w:rsidRDefault="0066425D" w:rsidP="00EF0E30">
            <w:pPr>
              <w:pStyle w:val="naisf"/>
              <w:spacing w:before="0" w:beforeAutospacing="0" w:after="0" w:afterAutospacing="0"/>
              <w:jc w:val="center"/>
              <w:rPr>
                <w:i/>
              </w:rPr>
            </w:pP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 xml:space="preserve">5.3. pašvaldību budžets </w:t>
            </w:r>
          </w:p>
        </w:tc>
        <w:tc>
          <w:tcPr>
            <w:tcW w:w="1263" w:type="dxa"/>
            <w:vMerge/>
            <w:vAlign w:val="center"/>
          </w:tcPr>
          <w:p w:rsidR="0066425D" w:rsidRPr="00EB21B0" w:rsidRDefault="0066425D" w:rsidP="00EF0E30">
            <w:pPr>
              <w:pStyle w:val="naisf"/>
              <w:spacing w:before="0" w:beforeAutospacing="0" w:after="0" w:afterAutospacing="0"/>
              <w:jc w:val="center"/>
              <w:rPr>
                <w:i/>
              </w:rPr>
            </w:pPr>
          </w:p>
        </w:tc>
        <w:tc>
          <w:tcPr>
            <w:tcW w:w="1279" w:type="dxa"/>
          </w:tcPr>
          <w:p w:rsidR="0066425D" w:rsidRPr="00EB21B0" w:rsidRDefault="0066425D" w:rsidP="00EF0E30">
            <w:pPr>
              <w:pStyle w:val="naisf"/>
              <w:spacing w:before="0" w:beforeAutospacing="0" w:after="0" w:afterAutospacing="0"/>
              <w:jc w:val="center"/>
            </w:pPr>
            <w:r w:rsidRPr="00EB21B0">
              <w:t>0</w:t>
            </w:r>
          </w:p>
        </w:tc>
        <w:tc>
          <w:tcPr>
            <w:tcW w:w="1150" w:type="dxa"/>
          </w:tcPr>
          <w:p w:rsidR="0066425D" w:rsidRPr="00EB21B0" w:rsidRDefault="0066425D" w:rsidP="00EF0E30">
            <w:pPr>
              <w:pStyle w:val="naisf"/>
              <w:spacing w:before="0" w:beforeAutospacing="0" w:after="0" w:afterAutospacing="0"/>
              <w:jc w:val="center"/>
            </w:pPr>
            <w:r w:rsidRPr="00EB21B0">
              <w:t>0</w:t>
            </w:r>
          </w:p>
        </w:tc>
        <w:tc>
          <w:tcPr>
            <w:tcW w:w="1319" w:type="dxa"/>
          </w:tcPr>
          <w:p w:rsidR="0066425D" w:rsidRPr="00EB21B0" w:rsidRDefault="0066425D" w:rsidP="00EF0E30">
            <w:pPr>
              <w:pStyle w:val="naisf"/>
              <w:spacing w:before="0" w:beforeAutospacing="0" w:after="0" w:afterAutospacing="0"/>
              <w:jc w:val="center"/>
            </w:pPr>
            <w:r w:rsidRPr="00EB21B0">
              <w:t>0</w:t>
            </w:r>
          </w:p>
        </w:tc>
        <w:tc>
          <w:tcPr>
            <w:tcW w:w="1220" w:type="dxa"/>
          </w:tcPr>
          <w:p w:rsidR="0066425D" w:rsidRPr="00EB21B0" w:rsidRDefault="0066425D" w:rsidP="00EF0E30">
            <w:pPr>
              <w:pStyle w:val="naisf"/>
              <w:spacing w:before="0" w:beforeAutospacing="0" w:after="0" w:afterAutospacing="0"/>
              <w:jc w:val="center"/>
            </w:pPr>
            <w:r w:rsidRPr="00EB21B0">
              <w:t>0</w:t>
            </w:r>
          </w:p>
        </w:tc>
      </w:tr>
      <w:tr w:rsidR="0066425D" w:rsidRPr="005B2374"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6. Detalizēts ieņēmumu un izdevumu aprēķins (ja nepie</w:t>
            </w:r>
            <w:r w:rsidRPr="00EB21B0">
              <w:rPr>
                <w:rFonts w:ascii="Times New Roman" w:hAnsi="Times New Roman"/>
                <w:sz w:val="24"/>
                <w:szCs w:val="24"/>
              </w:rPr>
              <w:softHyphen/>
              <w:t>ciešams, detalizētu ieņēmumu un izdevumu aprēķinu var pie</w:t>
            </w:r>
            <w:r w:rsidRPr="00EB21B0">
              <w:rPr>
                <w:rFonts w:ascii="Times New Roman" w:hAnsi="Times New Roman"/>
                <w:sz w:val="24"/>
                <w:szCs w:val="24"/>
              </w:rPr>
              <w:softHyphen/>
              <w:t>vienot anotācijas pielikumā):</w:t>
            </w:r>
          </w:p>
        </w:tc>
        <w:tc>
          <w:tcPr>
            <w:tcW w:w="6231" w:type="dxa"/>
            <w:gridSpan w:val="5"/>
            <w:vMerge w:val="restart"/>
            <w:vAlign w:val="center"/>
          </w:tcPr>
          <w:p w:rsidR="0066425D" w:rsidRPr="001F09A4" w:rsidRDefault="0066425D" w:rsidP="00EF0E30">
            <w:pPr>
              <w:pStyle w:val="naisf"/>
              <w:spacing w:before="0" w:beforeAutospacing="0" w:after="0" w:afterAutospacing="0"/>
              <w:jc w:val="both"/>
              <w:rPr>
                <w:u w:val="single"/>
              </w:rPr>
            </w:pPr>
            <w:r w:rsidRPr="00DF234F">
              <w:t xml:space="preserve">1. </w:t>
            </w:r>
            <w:r w:rsidRPr="00DF234F">
              <w:rPr>
                <w:i/>
              </w:rPr>
              <w:t>Prognozētās izmaksas valsts robežas joslas iekārtošanai un uzturēšanai</w:t>
            </w:r>
            <w:r w:rsidRPr="001F09A4">
              <w:rPr>
                <w:i/>
                <w:u w:val="single"/>
              </w:rPr>
              <w:t xml:space="preserve"> </w:t>
            </w:r>
          </w:p>
          <w:p w:rsidR="0066425D" w:rsidRDefault="0066425D" w:rsidP="00EF0E30">
            <w:pPr>
              <w:pStyle w:val="naisf"/>
              <w:spacing w:before="0" w:beforeAutospacing="0" w:after="0" w:afterAutospacing="0"/>
              <w:jc w:val="both"/>
            </w:pPr>
            <w:r>
              <w:t>Ministru kabineta 2014.gada 19.novembra sēdē (prot.Nr.63, 31.§) tika izskatīts i</w:t>
            </w:r>
            <w:r w:rsidRPr="0016569E">
              <w:t xml:space="preserve">nformatīvais ziņojums </w:t>
            </w:r>
            <w:r w:rsidR="00E47D64">
              <w:t>„</w:t>
            </w:r>
            <w:r w:rsidRPr="0016569E">
              <w:t>Par Latvijas Republikas un Krievijas Federācijas valsts robežas joslas iekārtošanai nepieciešamo papildu finansējumu</w:t>
            </w:r>
            <w:r w:rsidR="00E47D64">
              <w:t>”</w:t>
            </w:r>
            <w:r>
              <w:t xml:space="preserve">. Informatīvajā ziņojumā tika detalizēti norādītas prognozējamās papildu izmaksas valsts robežas joslas iekārtošanai. Saskaņā ar Ministru kabineta sēdē pieņemto lēmumu jautājumus par </w:t>
            </w:r>
            <w:proofErr w:type="spellStart"/>
            <w:r>
              <w:t>Iekšlietu</w:t>
            </w:r>
            <w:proofErr w:type="spellEnd"/>
            <w:r>
              <w:t xml:space="preserve"> ministrijai papildus nepieciešamo finansējumu Latvijas Republikas un Krievijas Federācijas valsts robežas joslas iekārtošanai 14 886 305 </w:t>
            </w:r>
            <w:proofErr w:type="spellStart"/>
            <w:r w:rsidRPr="001F09A4">
              <w:rPr>
                <w:i/>
              </w:rPr>
              <w:t>euro</w:t>
            </w:r>
            <w:proofErr w:type="spellEnd"/>
            <w:r w:rsidRPr="001F09A4">
              <w:rPr>
                <w:i/>
              </w:rPr>
              <w:t xml:space="preserve"> </w:t>
            </w:r>
            <w:r>
              <w:t xml:space="preserve">apmērā, tajā skaitā: 2017.gadā – 9 227 196 </w:t>
            </w:r>
            <w:proofErr w:type="spellStart"/>
            <w:r w:rsidRPr="007C0269">
              <w:rPr>
                <w:i/>
              </w:rPr>
              <w:t>euro</w:t>
            </w:r>
            <w:proofErr w:type="spellEnd"/>
            <w:r w:rsidRPr="007C0269">
              <w:rPr>
                <w:i/>
              </w:rPr>
              <w:t xml:space="preserve"> </w:t>
            </w:r>
            <w:r>
              <w:t xml:space="preserve">apmērā, 2018.gadā – 2 034 442 </w:t>
            </w:r>
            <w:proofErr w:type="spellStart"/>
            <w:r w:rsidRPr="007C0269">
              <w:rPr>
                <w:i/>
              </w:rPr>
              <w:t>euro</w:t>
            </w:r>
            <w:proofErr w:type="spellEnd"/>
            <w:r w:rsidRPr="007C0269">
              <w:rPr>
                <w:i/>
              </w:rPr>
              <w:t xml:space="preserve"> </w:t>
            </w:r>
            <w:r>
              <w:t xml:space="preserve">apmērā un 2019.gadā – 3 624 667 </w:t>
            </w:r>
            <w:proofErr w:type="spellStart"/>
            <w:r w:rsidRPr="007C0269">
              <w:rPr>
                <w:i/>
              </w:rPr>
              <w:t>euro</w:t>
            </w:r>
            <w:proofErr w:type="spellEnd"/>
            <w:r w:rsidRPr="007C0269">
              <w:rPr>
                <w:i/>
              </w:rPr>
              <w:t xml:space="preserve"> </w:t>
            </w:r>
            <w:r>
              <w:t xml:space="preserve"> apmērā, skatāms kopā ar visu ministriju un citu centrālo valsts iestāžu jauno politikas iniciatīvu pieteikumiem likumprojekta </w:t>
            </w:r>
            <w:r w:rsidR="00E47D64">
              <w:t>„</w:t>
            </w:r>
            <w:r>
              <w:t>Par valsts budžetu 2017.gadam</w:t>
            </w:r>
            <w:r w:rsidR="00E47D64">
              <w:t>”</w:t>
            </w:r>
            <w:r>
              <w:t xml:space="preserve"> un likumprojekta </w:t>
            </w:r>
            <w:r w:rsidR="00E47D64">
              <w:t>„</w:t>
            </w:r>
            <w:r>
              <w:t>Par vidēja termiņa budžeta ietvaru 2017., 2018. un 2019.gadam</w:t>
            </w:r>
            <w:r w:rsidR="00E47D64">
              <w:t>”</w:t>
            </w:r>
            <w:r>
              <w:t xml:space="preserve"> sagatavošanas un izskatīšanas procesā. Papildu nepieciešamie izdevumi iekārtotās valsts robežas joslas uzturēšanai tiks aprēķināti ierīkošanas procesā.</w:t>
            </w:r>
          </w:p>
          <w:p w:rsidR="0066425D" w:rsidRPr="00FD7364" w:rsidRDefault="00FD7364" w:rsidP="00FD7364">
            <w:pPr>
              <w:pStyle w:val="naisf"/>
              <w:spacing w:before="0" w:beforeAutospacing="0" w:after="0" w:afterAutospacing="0"/>
              <w:ind w:left="27"/>
              <w:jc w:val="both"/>
              <w:rPr>
                <w:i/>
              </w:rPr>
            </w:pPr>
            <w:r w:rsidRPr="00FD7364">
              <w:t>2.</w:t>
            </w:r>
            <w:r>
              <w:rPr>
                <w:i/>
              </w:rPr>
              <w:t xml:space="preserve"> </w:t>
            </w:r>
            <w:r w:rsidR="0066425D" w:rsidRPr="00DF234F">
              <w:rPr>
                <w:i/>
              </w:rPr>
              <w:t>Prognozētās izmaksas</w:t>
            </w:r>
            <w:r w:rsidR="0066425D" w:rsidRPr="00DF234F">
              <w:t xml:space="preserve"> </w:t>
            </w:r>
            <w:r w:rsidR="0066425D" w:rsidRPr="00DF234F">
              <w:rPr>
                <w:i/>
              </w:rPr>
              <w:t xml:space="preserve">EUROSUR attīstībai nacionālajā līmenī 2014. – 2020.gadā – 5 762 000 </w:t>
            </w:r>
            <w:proofErr w:type="spellStart"/>
            <w:r w:rsidR="0066425D" w:rsidRPr="00DF234F">
              <w:rPr>
                <w:i/>
              </w:rPr>
              <w:t>euro</w:t>
            </w:r>
            <w:proofErr w:type="spellEnd"/>
            <w:r w:rsidR="0066425D" w:rsidRPr="00DF234F">
              <w:rPr>
                <w:i/>
              </w:rPr>
              <w:t>, no tā: ES politiku instrumentu</w:t>
            </w:r>
            <w:r w:rsidR="0066425D" w:rsidRPr="00DF234F">
              <w:t xml:space="preserve"> (</w:t>
            </w:r>
            <w:r w:rsidR="0066425D" w:rsidRPr="00033628">
              <w:t>ES</w:t>
            </w:r>
            <w:r w:rsidR="0066425D" w:rsidRPr="00DF234F">
              <w:t xml:space="preserve"> Iekšējās drošības fonds)</w:t>
            </w:r>
            <w:r w:rsidR="0066425D" w:rsidRPr="00DF234F">
              <w:rPr>
                <w:i/>
              </w:rPr>
              <w:t xml:space="preserve"> līdzfinansējums </w:t>
            </w:r>
            <w:r w:rsidR="0066425D" w:rsidRPr="00DF234F">
              <w:rPr>
                <w:i/>
                <w:color w:val="000000" w:themeColor="text1"/>
              </w:rPr>
              <w:t xml:space="preserve">– 4 321 500 </w:t>
            </w:r>
            <w:proofErr w:type="spellStart"/>
            <w:r w:rsidR="0066425D" w:rsidRPr="00DF234F">
              <w:rPr>
                <w:i/>
              </w:rPr>
              <w:t>euro</w:t>
            </w:r>
            <w:proofErr w:type="spellEnd"/>
            <w:r w:rsidR="0066425D" w:rsidRPr="00DF234F">
              <w:rPr>
                <w:i/>
              </w:rPr>
              <w:t xml:space="preserve">; nacionālais līdzfinansējums – </w:t>
            </w:r>
            <w:r w:rsidR="0066425D" w:rsidRPr="00DF234F">
              <w:rPr>
                <w:i/>
                <w:color w:val="000000" w:themeColor="text1"/>
              </w:rPr>
              <w:t xml:space="preserve">1 440 500 </w:t>
            </w:r>
            <w:proofErr w:type="spellStart"/>
            <w:r w:rsidR="0066425D" w:rsidRPr="00DF234F">
              <w:rPr>
                <w:i/>
              </w:rPr>
              <w:t>euro</w:t>
            </w:r>
            <w:proofErr w:type="spellEnd"/>
            <w:r w:rsidR="0066425D" w:rsidRPr="00DF234F">
              <w:rPr>
                <w:i/>
              </w:rPr>
              <w:t>.</w:t>
            </w:r>
          </w:p>
          <w:tbl>
            <w:tblPr>
              <w:tblStyle w:val="Reatabula"/>
              <w:tblW w:w="0" w:type="auto"/>
              <w:tblLayout w:type="fixed"/>
              <w:tblLook w:val="04A0" w:firstRow="1" w:lastRow="0" w:firstColumn="1" w:lastColumn="0" w:noHBand="0" w:noVBand="1"/>
            </w:tblPr>
            <w:tblGrid>
              <w:gridCol w:w="2983"/>
              <w:gridCol w:w="1169"/>
              <w:gridCol w:w="1675"/>
            </w:tblGrid>
            <w:tr w:rsidR="0066425D" w:rsidRPr="00F7740E" w:rsidTr="003102DC">
              <w:trPr>
                <w:trHeight w:val="1423"/>
              </w:trPr>
              <w:tc>
                <w:tcPr>
                  <w:tcW w:w="2983" w:type="dxa"/>
                </w:tcPr>
                <w:p w:rsidR="0066425D" w:rsidRPr="003C1800" w:rsidRDefault="0066425D" w:rsidP="00EF0E30">
                  <w:pPr>
                    <w:jc w:val="both"/>
                    <w:rPr>
                      <w:i/>
                    </w:rPr>
                  </w:pPr>
                  <w:r>
                    <w:rPr>
                      <w:rFonts w:ascii="Times New Roman" w:eastAsia="Times New Roman" w:hAnsi="Times New Roman"/>
                      <w:i/>
                    </w:rPr>
                    <w:lastRenderedPageBreak/>
                    <w:t>1.</w:t>
                  </w:r>
                  <w:r w:rsidRPr="003C1800">
                    <w:rPr>
                      <w:rFonts w:ascii="Times New Roman" w:eastAsia="Times New Roman" w:hAnsi="Times New Roman"/>
                      <w:i/>
                    </w:rPr>
                    <w:t>Valsts robežsardzes sauszemes robežas video novērošanas, uzraudzības un kontro</w:t>
                  </w:r>
                  <w:r>
                    <w:rPr>
                      <w:rFonts w:ascii="Times New Roman" w:eastAsia="Times New Roman" w:hAnsi="Times New Roman"/>
                      <w:i/>
                    </w:rPr>
                    <w:t>les</w:t>
                  </w:r>
                  <w:r w:rsidRPr="003C1800">
                    <w:rPr>
                      <w:rFonts w:ascii="Times New Roman" w:eastAsia="Times New Roman" w:hAnsi="Times New Roman"/>
                      <w:i/>
                    </w:rPr>
                    <w:t xml:space="preserve"> sistēmu infrastruktūras pilnveidošana 3.posma realizācija.</w:t>
                  </w:r>
                </w:p>
              </w:tc>
              <w:tc>
                <w:tcPr>
                  <w:tcW w:w="1169" w:type="dxa"/>
                </w:tcPr>
                <w:p w:rsidR="0066425D" w:rsidRPr="00F7740E" w:rsidRDefault="0066425D" w:rsidP="00EF0E30">
                  <w:pPr>
                    <w:spacing w:after="0" w:line="240" w:lineRule="auto"/>
                    <w:rPr>
                      <w:rFonts w:ascii="Times New Roman" w:eastAsia="Times New Roman" w:hAnsi="Times New Roman"/>
                      <w:b/>
                    </w:rPr>
                  </w:pPr>
                  <w:r w:rsidRPr="00F7740E">
                    <w:rPr>
                      <w:rFonts w:ascii="Times New Roman" w:eastAsia="Times New Roman" w:hAnsi="Times New Roman"/>
                      <w:b/>
                    </w:rPr>
                    <w:t>Kopā:</w:t>
                  </w:r>
                </w:p>
                <w:p w:rsidR="0066425D" w:rsidRPr="0066425D" w:rsidRDefault="0066425D" w:rsidP="0066425D">
                  <w:pPr>
                    <w:pStyle w:val="naisf"/>
                    <w:tabs>
                      <w:tab w:val="left" w:pos="4644"/>
                    </w:tabs>
                    <w:spacing w:before="0" w:beforeAutospacing="0" w:after="0" w:afterAutospacing="0"/>
                    <w:rPr>
                      <w:b/>
                      <w:i/>
                      <w:sz w:val="20"/>
                      <w:szCs w:val="20"/>
                    </w:rPr>
                  </w:pPr>
                  <w:r w:rsidRPr="0066425D">
                    <w:rPr>
                      <w:b/>
                      <w:sz w:val="20"/>
                      <w:szCs w:val="20"/>
                    </w:rPr>
                    <w:t>1 695 000</w:t>
                  </w:r>
                </w:p>
              </w:tc>
              <w:tc>
                <w:tcPr>
                  <w:tcW w:w="1675" w:type="dxa"/>
                </w:tcPr>
                <w:p w:rsidR="0066425D" w:rsidRPr="00F7740E" w:rsidRDefault="0066425D" w:rsidP="00EF0E30">
                  <w:pPr>
                    <w:spacing w:after="0" w:line="240" w:lineRule="auto"/>
                    <w:rPr>
                      <w:rFonts w:ascii="Times New Roman" w:eastAsia="Times New Roman" w:hAnsi="Times New Roman"/>
                    </w:rPr>
                  </w:pPr>
                  <w:r w:rsidRPr="00F7740E">
                    <w:rPr>
                      <w:rFonts w:ascii="Times New Roman" w:eastAsia="Times New Roman" w:hAnsi="Times New Roman"/>
                    </w:rPr>
                    <w:t>Projekta plānotais realizācijas laiks:</w:t>
                  </w:r>
                </w:p>
                <w:p w:rsidR="0066425D" w:rsidRPr="00F7740E" w:rsidRDefault="0066425D" w:rsidP="00EF0E30">
                  <w:pPr>
                    <w:pStyle w:val="naisf"/>
                    <w:tabs>
                      <w:tab w:val="left" w:pos="4644"/>
                    </w:tabs>
                    <w:spacing w:before="0" w:beforeAutospacing="0" w:after="0" w:afterAutospacing="0"/>
                    <w:rPr>
                      <w:i/>
                      <w:sz w:val="20"/>
                      <w:szCs w:val="20"/>
                    </w:rPr>
                  </w:pPr>
                  <w:r w:rsidRPr="00F7740E">
                    <w:rPr>
                      <w:sz w:val="20"/>
                      <w:szCs w:val="20"/>
                    </w:rPr>
                    <w:t>2015.-2017.</w:t>
                  </w:r>
                </w:p>
              </w:tc>
            </w:tr>
            <w:tr w:rsidR="0066425D" w:rsidRPr="00F7740E" w:rsidTr="00F20A71">
              <w:trPr>
                <w:trHeight w:val="1725"/>
              </w:trPr>
              <w:tc>
                <w:tcPr>
                  <w:tcW w:w="2983" w:type="dxa"/>
                </w:tcPr>
                <w:p w:rsidR="0066425D" w:rsidRPr="003306C6" w:rsidRDefault="0066425D" w:rsidP="00EF0E30">
                  <w:pPr>
                    <w:jc w:val="both"/>
                    <w:rPr>
                      <w:rFonts w:ascii="Times New Roman" w:eastAsia="Times New Roman" w:hAnsi="Times New Roman"/>
                      <w:i/>
                    </w:rPr>
                  </w:pPr>
                  <w:r w:rsidRPr="003306C6">
                    <w:rPr>
                      <w:rFonts w:ascii="Times New Roman" w:eastAsia="Times New Roman" w:hAnsi="Times New Roman"/>
                      <w:i/>
                    </w:rPr>
                    <w:t>2.Valsts robežsardzes sauszemes robežas video novērošanas, uzraudzības un kontroles sistēmu infrastruktūras turpmāka pilnveidošana 4.posma realizācija.</w:t>
                  </w:r>
                </w:p>
              </w:tc>
              <w:tc>
                <w:tcPr>
                  <w:tcW w:w="1169" w:type="dxa"/>
                </w:tcPr>
                <w:p w:rsidR="0066425D" w:rsidRPr="003306C6" w:rsidRDefault="0066425D" w:rsidP="00EF0E30">
                  <w:pPr>
                    <w:spacing w:after="0" w:line="240" w:lineRule="auto"/>
                    <w:rPr>
                      <w:rFonts w:ascii="Times New Roman" w:eastAsia="Times New Roman" w:hAnsi="Times New Roman"/>
                      <w:b/>
                    </w:rPr>
                  </w:pPr>
                  <w:r w:rsidRPr="003306C6">
                    <w:rPr>
                      <w:rFonts w:ascii="Times New Roman" w:eastAsia="Times New Roman" w:hAnsi="Times New Roman"/>
                      <w:b/>
                    </w:rPr>
                    <w:t>Kopā:</w:t>
                  </w:r>
                </w:p>
                <w:p w:rsidR="0066425D" w:rsidRPr="003306C6" w:rsidRDefault="0066425D" w:rsidP="00EF0E30">
                  <w:pPr>
                    <w:spacing w:after="0" w:line="240" w:lineRule="auto"/>
                    <w:rPr>
                      <w:rFonts w:ascii="Times New Roman" w:eastAsia="Times New Roman" w:hAnsi="Times New Roman"/>
                      <w:b/>
                    </w:rPr>
                  </w:pPr>
                  <w:r w:rsidRPr="003306C6">
                    <w:rPr>
                      <w:rFonts w:ascii="Times New Roman" w:eastAsia="Times New Roman" w:hAnsi="Times New Roman"/>
                      <w:b/>
                    </w:rPr>
                    <w:t>2 155 000</w:t>
                  </w:r>
                </w:p>
              </w:tc>
              <w:tc>
                <w:tcPr>
                  <w:tcW w:w="1675" w:type="dxa"/>
                </w:tcPr>
                <w:p w:rsidR="0066425D" w:rsidRPr="003306C6" w:rsidRDefault="0066425D" w:rsidP="00EF0E30">
                  <w:pPr>
                    <w:spacing w:after="0" w:line="240" w:lineRule="auto"/>
                    <w:rPr>
                      <w:rFonts w:ascii="Times New Roman" w:eastAsia="Times New Roman" w:hAnsi="Times New Roman"/>
                    </w:rPr>
                  </w:pPr>
                  <w:r w:rsidRPr="003306C6">
                    <w:rPr>
                      <w:rFonts w:ascii="Times New Roman" w:eastAsia="Times New Roman" w:hAnsi="Times New Roman"/>
                    </w:rPr>
                    <w:t>Projekta plānotais realizācijas laiks:</w:t>
                  </w:r>
                </w:p>
                <w:p w:rsidR="0066425D" w:rsidRPr="003306C6" w:rsidRDefault="0066425D" w:rsidP="00EF0E30">
                  <w:pPr>
                    <w:spacing w:after="0" w:line="240" w:lineRule="auto"/>
                    <w:rPr>
                      <w:rFonts w:ascii="Times New Roman" w:eastAsia="Times New Roman" w:hAnsi="Times New Roman"/>
                    </w:rPr>
                  </w:pPr>
                  <w:r w:rsidRPr="003306C6">
                    <w:rPr>
                      <w:rFonts w:ascii="Times New Roman" w:eastAsia="Times New Roman" w:hAnsi="Times New Roman"/>
                    </w:rPr>
                    <w:t>2017.-2018.</w:t>
                  </w:r>
                </w:p>
              </w:tc>
            </w:tr>
            <w:tr w:rsidR="0066425D" w:rsidRPr="00F7740E" w:rsidTr="00F20A71">
              <w:trPr>
                <w:trHeight w:val="1725"/>
              </w:trPr>
              <w:tc>
                <w:tcPr>
                  <w:tcW w:w="2983" w:type="dxa"/>
                </w:tcPr>
                <w:p w:rsidR="0066425D" w:rsidRPr="003306C6" w:rsidRDefault="0066425D" w:rsidP="00EF0E30">
                  <w:pPr>
                    <w:jc w:val="both"/>
                    <w:rPr>
                      <w:rFonts w:ascii="Times New Roman" w:eastAsia="Times New Roman" w:hAnsi="Times New Roman"/>
                      <w:i/>
                    </w:rPr>
                  </w:pPr>
                  <w:r w:rsidRPr="003306C6">
                    <w:rPr>
                      <w:rFonts w:ascii="Times New Roman" w:eastAsia="Times New Roman" w:hAnsi="Times New Roman"/>
                      <w:i/>
                    </w:rPr>
                    <w:t>3.Valsts robežsardzes Sauszemes un Jūras robežas situācijas attēla izveidošana atbilstoši EUROSUR prasībām (standartiem) 5</w:t>
                  </w:r>
                  <w:r>
                    <w:rPr>
                      <w:rFonts w:ascii="Times New Roman" w:eastAsia="Times New Roman" w:hAnsi="Times New Roman"/>
                      <w:i/>
                    </w:rPr>
                    <w:t>.</w:t>
                  </w:r>
                  <w:r w:rsidRPr="003306C6">
                    <w:rPr>
                      <w:rFonts w:ascii="Times New Roman" w:eastAsia="Times New Roman" w:hAnsi="Times New Roman"/>
                      <w:i/>
                    </w:rPr>
                    <w:t>posma realizācija.</w:t>
                  </w:r>
                </w:p>
              </w:tc>
              <w:tc>
                <w:tcPr>
                  <w:tcW w:w="1169" w:type="dxa"/>
                </w:tcPr>
                <w:p w:rsidR="0066425D" w:rsidRPr="003306C6" w:rsidRDefault="0066425D" w:rsidP="00EF0E30">
                  <w:pPr>
                    <w:spacing w:after="0" w:line="240" w:lineRule="auto"/>
                    <w:rPr>
                      <w:rFonts w:ascii="Times New Roman" w:eastAsia="Times New Roman" w:hAnsi="Times New Roman"/>
                      <w:b/>
                    </w:rPr>
                  </w:pPr>
                  <w:r w:rsidRPr="003306C6">
                    <w:rPr>
                      <w:rFonts w:ascii="Times New Roman" w:eastAsia="Times New Roman" w:hAnsi="Times New Roman"/>
                      <w:b/>
                    </w:rPr>
                    <w:t>Kopā:</w:t>
                  </w:r>
                </w:p>
                <w:p w:rsidR="0066425D" w:rsidRPr="003306C6" w:rsidRDefault="0066425D" w:rsidP="00EF0E30">
                  <w:pPr>
                    <w:spacing w:after="0" w:line="240" w:lineRule="auto"/>
                    <w:rPr>
                      <w:rFonts w:ascii="Times New Roman" w:eastAsia="Times New Roman" w:hAnsi="Times New Roman"/>
                      <w:b/>
                    </w:rPr>
                  </w:pPr>
                  <w:r w:rsidRPr="003306C6">
                    <w:rPr>
                      <w:rFonts w:ascii="Times New Roman" w:eastAsia="Times New Roman" w:hAnsi="Times New Roman"/>
                      <w:b/>
                    </w:rPr>
                    <w:t>9</w:t>
                  </w:r>
                  <w:r>
                    <w:rPr>
                      <w:rFonts w:ascii="Times New Roman" w:eastAsia="Times New Roman" w:hAnsi="Times New Roman"/>
                      <w:b/>
                    </w:rPr>
                    <w:t>4</w:t>
                  </w:r>
                  <w:r w:rsidRPr="003306C6">
                    <w:rPr>
                      <w:rFonts w:ascii="Times New Roman" w:eastAsia="Times New Roman" w:hAnsi="Times New Roman"/>
                      <w:b/>
                    </w:rPr>
                    <w:t>0 000</w:t>
                  </w:r>
                </w:p>
              </w:tc>
              <w:tc>
                <w:tcPr>
                  <w:tcW w:w="1675" w:type="dxa"/>
                </w:tcPr>
                <w:p w:rsidR="0066425D" w:rsidRPr="003306C6" w:rsidRDefault="0066425D" w:rsidP="00EF0E30">
                  <w:pPr>
                    <w:spacing w:after="0" w:line="240" w:lineRule="auto"/>
                    <w:rPr>
                      <w:rFonts w:ascii="Times New Roman" w:eastAsia="Times New Roman" w:hAnsi="Times New Roman"/>
                    </w:rPr>
                  </w:pPr>
                  <w:r w:rsidRPr="003306C6">
                    <w:rPr>
                      <w:rFonts w:ascii="Times New Roman" w:eastAsia="Times New Roman" w:hAnsi="Times New Roman"/>
                    </w:rPr>
                    <w:t>Projekta plānotais realizācijas laiks:</w:t>
                  </w:r>
                </w:p>
                <w:p w:rsidR="0066425D" w:rsidRPr="003306C6" w:rsidRDefault="0066425D" w:rsidP="00EF0E30">
                  <w:pPr>
                    <w:spacing w:after="0" w:line="240" w:lineRule="auto"/>
                    <w:rPr>
                      <w:rFonts w:ascii="Times New Roman" w:eastAsia="Times New Roman" w:hAnsi="Times New Roman"/>
                    </w:rPr>
                  </w:pPr>
                  <w:r w:rsidRPr="003306C6">
                    <w:rPr>
                      <w:rFonts w:ascii="Times New Roman" w:eastAsia="Times New Roman" w:hAnsi="Times New Roman"/>
                    </w:rPr>
                    <w:t>201</w:t>
                  </w:r>
                  <w:r>
                    <w:rPr>
                      <w:rFonts w:ascii="Times New Roman" w:eastAsia="Times New Roman" w:hAnsi="Times New Roman"/>
                    </w:rPr>
                    <w:t>8</w:t>
                  </w:r>
                  <w:r w:rsidRPr="003102DC">
                    <w:rPr>
                      <w:rFonts w:ascii="Times New Roman" w:eastAsia="Times New Roman" w:hAnsi="Times New Roman"/>
                      <w:i/>
                    </w:rPr>
                    <w:t>.</w:t>
                  </w:r>
                  <w:r w:rsidRPr="003306C6">
                    <w:rPr>
                      <w:rFonts w:ascii="Times New Roman" w:eastAsia="Times New Roman" w:hAnsi="Times New Roman"/>
                    </w:rPr>
                    <w:t>-2019.</w:t>
                  </w:r>
                </w:p>
              </w:tc>
            </w:tr>
            <w:tr w:rsidR="0066425D" w:rsidRPr="00F7740E" w:rsidTr="00F20A71">
              <w:trPr>
                <w:trHeight w:val="1725"/>
              </w:trPr>
              <w:tc>
                <w:tcPr>
                  <w:tcW w:w="2983" w:type="dxa"/>
                </w:tcPr>
                <w:p w:rsidR="0066425D" w:rsidRPr="003306C6" w:rsidRDefault="0066425D" w:rsidP="00EF0E30">
                  <w:pPr>
                    <w:jc w:val="both"/>
                    <w:rPr>
                      <w:rFonts w:ascii="Times New Roman" w:eastAsia="Times New Roman" w:hAnsi="Times New Roman"/>
                      <w:i/>
                    </w:rPr>
                  </w:pPr>
                  <w:r w:rsidRPr="003306C6">
                    <w:rPr>
                      <w:rFonts w:ascii="Times New Roman" w:eastAsia="Times New Roman" w:hAnsi="Times New Roman"/>
                      <w:i/>
                    </w:rPr>
                    <w:t>4.Uzraudzības un kontroles sistēmu pielāgošana un nacionālā informācijas apmaiņas tīkla izveide turpmākai integrēšanai EUROSUR sistēmā 6.posma realizācija.</w:t>
                  </w:r>
                </w:p>
              </w:tc>
              <w:tc>
                <w:tcPr>
                  <w:tcW w:w="1169" w:type="dxa"/>
                </w:tcPr>
                <w:p w:rsidR="0066425D" w:rsidRPr="003306C6" w:rsidRDefault="0066425D" w:rsidP="00EF0E30">
                  <w:pPr>
                    <w:spacing w:after="0" w:line="240" w:lineRule="auto"/>
                    <w:rPr>
                      <w:rFonts w:ascii="Times New Roman" w:eastAsia="Times New Roman" w:hAnsi="Times New Roman"/>
                      <w:b/>
                    </w:rPr>
                  </w:pPr>
                  <w:r w:rsidRPr="003306C6">
                    <w:rPr>
                      <w:rFonts w:ascii="Times New Roman" w:eastAsia="Times New Roman" w:hAnsi="Times New Roman"/>
                      <w:b/>
                    </w:rPr>
                    <w:t>Kopā:</w:t>
                  </w:r>
                </w:p>
                <w:p w:rsidR="0066425D" w:rsidRPr="003306C6" w:rsidRDefault="0066425D" w:rsidP="00EF0E30">
                  <w:pPr>
                    <w:spacing w:after="0" w:line="240" w:lineRule="auto"/>
                    <w:rPr>
                      <w:rFonts w:ascii="Times New Roman" w:eastAsia="Times New Roman" w:hAnsi="Times New Roman"/>
                      <w:b/>
                    </w:rPr>
                  </w:pPr>
                  <w:r>
                    <w:rPr>
                      <w:rFonts w:ascii="Times New Roman" w:eastAsia="Times New Roman" w:hAnsi="Times New Roman"/>
                      <w:b/>
                    </w:rPr>
                    <w:t>417</w:t>
                  </w:r>
                  <w:r w:rsidRPr="003306C6">
                    <w:rPr>
                      <w:rFonts w:ascii="Times New Roman" w:eastAsia="Times New Roman" w:hAnsi="Times New Roman"/>
                      <w:b/>
                    </w:rPr>
                    <w:t> 000</w:t>
                  </w:r>
                </w:p>
                <w:p w:rsidR="0066425D" w:rsidRPr="003306C6" w:rsidRDefault="0066425D" w:rsidP="00EF0E30">
                  <w:pPr>
                    <w:spacing w:after="0" w:line="240" w:lineRule="auto"/>
                    <w:rPr>
                      <w:rFonts w:ascii="Times New Roman" w:eastAsia="Times New Roman" w:hAnsi="Times New Roman"/>
                      <w:b/>
                    </w:rPr>
                  </w:pPr>
                </w:p>
              </w:tc>
              <w:tc>
                <w:tcPr>
                  <w:tcW w:w="1675" w:type="dxa"/>
                </w:tcPr>
                <w:p w:rsidR="0066425D" w:rsidRPr="003306C6" w:rsidRDefault="0066425D" w:rsidP="00EF0E30">
                  <w:pPr>
                    <w:spacing w:after="0" w:line="240" w:lineRule="auto"/>
                    <w:rPr>
                      <w:rFonts w:ascii="Times New Roman" w:eastAsia="Times New Roman" w:hAnsi="Times New Roman"/>
                    </w:rPr>
                  </w:pPr>
                  <w:r w:rsidRPr="003306C6">
                    <w:rPr>
                      <w:rFonts w:ascii="Times New Roman" w:eastAsia="Times New Roman" w:hAnsi="Times New Roman"/>
                    </w:rPr>
                    <w:t>Projekta plānotais realizācijas laiks:</w:t>
                  </w:r>
                </w:p>
                <w:p w:rsidR="0066425D" w:rsidRPr="003306C6" w:rsidRDefault="0066425D" w:rsidP="00EF0E30">
                  <w:pPr>
                    <w:spacing w:after="0" w:line="240" w:lineRule="auto"/>
                    <w:rPr>
                      <w:rFonts w:ascii="Times New Roman" w:eastAsia="Times New Roman" w:hAnsi="Times New Roman"/>
                    </w:rPr>
                  </w:pPr>
                  <w:r w:rsidRPr="003306C6">
                    <w:rPr>
                      <w:rFonts w:ascii="Times New Roman" w:eastAsia="Times New Roman" w:hAnsi="Times New Roman"/>
                    </w:rPr>
                    <w:t>201</w:t>
                  </w:r>
                  <w:r>
                    <w:rPr>
                      <w:rFonts w:ascii="Times New Roman" w:eastAsia="Times New Roman" w:hAnsi="Times New Roman"/>
                    </w:rPr>
                    <w:t>9</w:t>
                  </w:r>
                  <w:r w:rsidRPr="003306C6">
                    <w:rPr>
                      <w:rFonts w:ascii="Times New Roman" w:eastAsia="Times New Roman" w:hAnsi="Times New Roman"/>
                    </w:rPr>
                    <w:t>.-2020.</w:t>
                  </w:r>
                </w:p>
                <w:p w:rsidR="0066425D" w:rsidRPr="003306C6" w:rsidRDefault="0066425D" w:rsidP="00EF0E30">
                  <w:pPr>
                    <w:spacing w:after="0" w:line="240" w:lineRule="auto"/>
                    <w:rPr>
                      <w:rFonts w:ascii="Times New Roman" w:eastAsia="Times New Roman" w:hAnsi="Times New Roman"/>
                    </w:rPr>
                  </w:pPr>
                </w:p>
              </w:tc>
            </w:tr>
            <w:tr w:rsidR="0066425D" w:rsidRPr="00F7740E" w:rsidTr="00F20A71">
              <w:trPr>
                <w:trHeight w:val="1725"/>
              </w:trPr>
              <w:tc>
                <w:tcPr>
                  <w:tcW w:w="2983" w:type="dxa"/>
                </w:tcPr>
                <w:p w:rsidR="0066425D" w:rsidRPr="003306C6" w:rsidRDefault="0066425D" w:rsidP="00EF0E30">
                  <w:pPr>
                    <w:jc w:val="both"/>
                    <w:rPr>
                      <w:rFonts w:ascii="Times New Roman" w:eastAsia="Times New Roman" w:hAnsi="Times New Roman"/>
                      <w:i/>
                    </w:rPr>
                  </w:pPr>
                  <w:r>
                    <w:rPr>
                      <w:rFonts w:ascii="Times New Roman" w:eastAsia="Times New Roman" w:hAnsi="Times New Roman"/>
                      <w:i/>
                    </w:rPr>
                    <w:t>5.</w:t>
                  </w:r>
                  <w:r w:rsidRPr="003306C6">
                    <w:rPr>
                      <w:rFonts w:ascii="Times New Roman" w:eastAsia="Times New Roman" w:hAnsi="Times New Roman"/>
                      <w:i/>
                    </w:rPr>
                    <w:t>Nacionālā (kopējā) situācijas attēla izveide turpmākai integrēšanai EUROSUR sistēmā 7.posma realizācija.</w:t>
                  </w:r>
                </w:p>
              </w:tc>
              <w:tc>
                <w:tcPr>
                  <w:tcW w:w="1169" w:type="dxa"/>
                </w:tcPr>
                <w:p w:rsidR="0066425D" w:rsidRPr="003306C6" w:rsidRDefault="0066425D" w:rsidP="00EF0E30">
                  <w:pPr>
                    <w:spacing w:after="0" w:line="240" w:lineRule="auto"/>
                    <w:rPr>
                      <w:rFonts w:ascii="Times New Roman" w:eastAsia="Times New Roman" w:hAnsi="Times New Roman"/>
                      <w:b/>
                    </w:rPr>
                  </w:pPr>
                  <w:r w:rsidRPr="003306C6">
                    <w:rPr>
                      <w:rFonts w:ascii="Times New Roman" w:eastAsia="Times New Roman" w:hAnsi="Times New Roman"/>
                      <w:b/>
                    </w:rPr>
                    <w:t>Kopā:</w:t>
                  </w:r>
                </w:p>
                <w:p w:rsidR="0066425D" w:rsidRPr="003306C6" w:rsidRDefault="0066425D" w:rsidP="00EF0E30">
                  <w:pPr>
                    <w:spacing w:after="0" w:line="240" w:lineRule="auto"/>
                    <w:rPr>
                      <w:rFonts w:ascii="Times New Roman" w:eastAsia="Times New Roman" w:hAnsi="Times New Roman"/>
                      <w:b/>
                    </w:rPr>
                  </w:pPr>
                  <w:r w:rsidRPr="003306C6">
                    <w:rPr>
                      <w:rFonts w:ascii="Times New Roman" w:eastAsia="Times New Roman" w:hAnsi="Times New Roman"/>
                      <w:b/>
                    </w:rPr>
                    <w:t>5</w:t>
                  </w:r>
                  <w:r>
                    <w:rPr>
                      <w:rFonts w:ascii="Times New Roman" w:eastAsia="Times New Roman" w:hAnsi="Times New Roman"/>
                      <w:b/>
                    </w:rPr>
                    <w:t>5</w:t>
                  </w:r>
                  <w:r w:rsidRPr="003306C6">
                    <w:rPr>
                      <w:rFonts w:ascii="Times New Roman" w:eastAsia="Times New Roman" w:hAnsi="Times New Roman"/>
                      <w:b/>
                    </w:rPr>
                    <w:t>5 000</w:t>
                  </w:r>
                </w:p>
              </w:tc>
              <w:tc>
                <w:tcPr>
                  <w:tcW w:w="1675" w:type="dxa"/>
                </w:tcPr>
                <w:p w:rsidR="0066425D" w:rsidRPr="003306C6" w:rsidRDefault="0066425D" w:rsidP="00EF0E30">
                  <w:pPr>
                    <w:spacing w:after="0" w:line="240" w:lineRule="auto"/>
                    <w:rPr>
                      <w:rFonts w:ascii="Times New Roman" w:eastAsia="Times New Roman" w:hAnsi="Times New Roman"/>
                    </w:rPr>
                  </w:pPr>
                  <w:r w:rsidRPr="003306C6">
                    <w:rPr>
                      <w:rFonts w:ascii="Times New Roman" w:eastAsia="Times New Roman" w:hAnsi="Times New Roman"/>
                    </w:rPr>
                    <w:t>Projekta plānotais realizācijas</w:t>
                  </w:r>
                </w:p>
                <w:p w:rsidR="0066425D" w:rsidRPr="003306C6" w:rsidRDefault="0066425D" w:rsidP="00EF0E30">
                  <w:pPr>
                    <w:spacing w:after="0" w:line="240" w:lineRule="auto"/>
                    <w:rPr>
                      <w:rFonts w:ascii="Times New Roman" w:eastAsia="Times New Roman" w:hAnsi="Times New Roman"/>
                    </w:rPr>
                  </w:pPr>
                  <w:r>
                    <w:rPr>
                      <w:rFonts w:ascii="Times New Roman" w:eastAsia="Times New Roman" w:hAnsi="Times New Roman"/>
                    </w:rPr>
                    <w:t>laiks</w:t>
                  </w:r>
                  <w:r w:rsidRPr="003306C6">
                    <w:rPr>
                      <w:rFonts w:ascii="Times New Roman" w:eastAsia="Times New Roman" w:hAnsi="Times New Roman"/>
                    </w:rPr>
                    <w:t>:</w:t>
                  </w:r>
                </w:p>
                <w:p w:rsidR="0066425D" w:rsidRPr="003306C6" w:rsidRDefault="0066425D" w:rsidP="00EF0E30">
                  <w:pPr>
                    <w:spacing w:after="0" w:line="240" w:lineRule="auto"/>
                    <w:rPr>
                      <w:rFonts w:ascii="Times New Roman" w:eastAsia="Times New Roman" w:hAnsi="Times New Roman"/>
                    </w:rPr>
                  </w:pPr>
                  <w:r w:rsidRPr="001F1571">
                    <w:rPr>
                      <w:rFonts w:ascii="Times New Roman" w:eastAsia="Times New Roman" w:hAnsi="Times New Roman"/>
                    </w:rPr>
                    <w:t>2020.-2022.</w:t>
                  </w:r>
                </w:p>
              </w:tc>
            </w:tr>
          </w:tbl>
          <w:p w:rsidR="0066425D" w:rsidRPr="005B2374" w:rsidRDefault="0066425D" w:rsidP="00EF0E30">
            <w:pPr>
              <w:pStyle w:val="naisf"/>
              <w:spacing w:before="0" w:beforeAutospacing="0" w:after="0" w:afterAutospacing="0"/>
            </w:pP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6.1. detalizēts ieņēmumu aprēķins</w:t>
            </w:r>
          </w:p>
        </w:tc>
        <w:tc>
          <w:tcPr>
            <w:tcW w:w="6231" w:type="dxa"/>
            <w:gridSpan w:val="5"/>
            <w:vMerge/>
          </w:tcPr>
          <w:p w:rsidR="0066425D" w:rsidRPr="00EB21B0" w:rsidRDefault="0066425D" w:rsidP="00EF0E30">
            <w:pPr>
              <w:pStyle w:val="naisf"/>
              <w:spacing w:before="0" w:beforeAutospacing="0" w:after="0" w:afterAutospacing="0"/>
              <w:rPr>
                <w:b/>
                <w:i/>
              </w:rPr>
            </w:pPr>
          </w:p>
        </w:tc>
      </w:tr>
      <w:tr w:rsidR="0066425D" w:rsidRPr="00EB21B0" w:rsidTr="00CC41E9">
        <w:trPr>
          <w:jc w:val="center"/>
        </w:trPr>
        <w:tc>
          <w:tcPr>
            <w:tcW w:w="3262" w:type="dxa"/>
          </w:tcPr>
          <w:p w:rsidR="0066425D" w:rsidRPr="00EB21B0" w:rsidRDefault="0066425D" w:rsidP="00EF0E30">
            <w:pPr>
              <w:spacing w:after="0" w:line="240" w:lineRule="auto"/>
              <w:rPr>
                <w:rFonts w:ascii="Times New Roman" w:hAnsi="Times New Roman"/>
                <w:sz w:val="24"/>
                <w:szCs w:val="24"/>
              </w:rPr>
            </w:pPr>
            <w:r w:rsidRPr="00EB21B0">
              <w:rPr>
                <w:rFonts w:ascii="Times New Roman" w:hAnsi="Times New Roman"/>
                <w:sz w:val="24"/>
                <w:szCs w:val="24"/>
              </w:rPr>
              <w:t>6.2. detalizēts izdevumu aprēķins</w:t>
            </w:r>
          </w:p>
        </w:tc>
        <w:tc>
          <w:tcPr>
            <w:tcW w:w="6231" w:type="dxa"/>
            <w:gridSpan w:val="5"/>
            <w:vMerge/>
          </w:tcPr>
          <w:p w:rsidR="0066425D" w:rsidRPr="00EB21B0" w:rsidRDefault="0066425D" w:rsidP="00EF0E30">
            <w:pPr>
              <w:pStyle w:val="naisf"/>
              <w:spacing w:before="0" w:beforeAutospacing="0" w:after="0" w:afterAutospacing="0"/>
              <w:rPr>
                <w:b/>
                <w:i/>
              </w:rPr>
            </w:pPr>
          </w:p>
        </w:tc>
      </w:tr>
      <w:tr w:rsidR="0066425D" w:rsidRPr="00B26FDB" w:rsidTr="00CC41E9">
        <w:trPr>
          <w:trHeight w:val="556"/>
          <w:jc w:val="center"/>
        </w:trPr>
        <w:tc>
          <w:tcPr>
            <w:tcW w:w="3262" w:type="dxa"/>
          </w:tcPr>
          <w:p w:rsidR="0066425D" w:rsidRPr="00F7740E" w:rsidRDefault="0066425D" w:rsidP="00EF0E30">
            <w:pPr>
              <w:spacing w:after="0" w:line="240" w:lineRule="auto"/>
              <w:rPr>
                <w:rFonts w:ascii="Times New Roman" w:hAnsi="Times New Roman"/>
                <w:sz w:val="24"/>
                <w:szCs w:val="24"/>
              </w:rPr>
            </w:pPr>
            <w:r w:rsidRPr="00F7740E">
              <w:rPr>
                <w:rFonts w:ascii="Times New Roman" w:hAnsi="Times New Roman"/>
                <w:sz w:val="24"/>
                <w:szCs w:val="24"/>
              </w:rPr>
              <w:lastRenderedPageBreak/>
              <w:t>7. Cita informācija</w:t>
            </w:r>
          </w:p>
        </w:tc>
        <w:tc>
          <w:tcPr>
            <w:tcW w:w="6231" w:type="dxa"/>
            <w:gridSpan w:val="5"/>
          </w:tcPr>
          <w:p w:rsidR="0066425D" w:rsidRDefault="0066425D" w:rsidP="00EF0E30">
            <w:pPr>
              <w:pStyle w:val="naisf"/>
              <w:tabs>
                <w:tab w:val="left" w:pos="4644"/>
              </w:tabs>
              <w:spacing w:before="0" w:beforeAutospacing="0" w:after="0" w:afterAutospacing="0"/>
              <w:ind w:firstLine="708"/>
              <w:jc w:val="both"/>
              <w:rPr>
                <w:i/>
              </w:rPr>
            </w:pPr>
            <w:r w:rsidRPr="00F7740E">
              <w:t xml:space="preserve">Valsts robežsardzes </w:t>
            </w:r>
            <w:r w:rsidR="004B1B9B" w:rsidRPr="00EB21B0">
              <w:t>N</w:t>
            </w:r>
            <w:r w:rsidR="004B1B9B">
              <w:t>acionālā koordinācijas centra</w:t>
            </w:r>
            <w:r w:rsidRPr="00F7740E">
              <w:t xml:space="preserve"> un EUROSUR sistēmas uzturēšana tiek nodrošināta </w:t>
            </w:r>
            <w:proofErr w:type="spellStart"/>
            <w:r w:rsidRPr="00F7740E">
              <w:t>Iekšlietu</w:t>
            </w:r>
            <w:proofErr w:type="spellEnd"/>
            <w:r w:rsidRPr="00F7740E">
              <w:t xml:space="preserve"> ministrija</w:t>
            </w:r>
            <w:r>
              <w:t>i piešķirto valsts budžeta līdzekļu ietvaros</w:t>
            </w:r>
            <w:r w:rsidRPr="00F7740E">
              <w:t xml:space="preserve"> </w:t>
            </w:r>
            <w:r>
              <w:t xml:space="preserve">(budžeta programma 10.00.00 “Valsts robežsardzes darbība”, budžeta apakšprogramma 02.03.00 “Vienotās sakaru un informācijas sistēmas uzturēšana un vadība” (sedz izdevumus, kas saistīti ar </w:t>
            </w:r>
            <w:r w:rsidRPr="003807AC">
              <w:t>Valsts nozīmes datu pārraides tīkla pakalpojumi</w:t>
            </w:r>
            <w:r>
              <w:t>em</w:t>
            </w:r>
            <w:r w:rsidRPr="003807AC">
              <w:t xml:space="preserve"> (</w:t>
            </w:r>
            <w:proofErr w:type="spellStart"/>
            <w:r w:rsidRPr="003807AC">
              <w:t>pieslēguma</w:t>
            </w:r>
            <w:proofErr w:type="spellEnd"/>
            <w:r w:rsidRPr="003807AC">
              <w:t xml:space="preserve"> punkta abonēšanas maksa, </w:t>
            </w:r>
            <w:proofErr w:type="spellStart"/>
            <w:r w:rsidRPr="003807AC">
              <w:t>pieslēguma</w:t>
            </w:r>
            <w:proofErr w:type="spellEnd"/>
            <w:r w:rsidRPr="003807AC">
              <w:t xml:space="preserve"> punkta ierīkošanas maksa un citi izdevumi)</w:t>
            </w:r>
            <w:r>
              <w:t xml:space="preserve"> un </w:t>
            </w:r>
            <w:r w:rsidRPr="003807AC">
              <w:t> </w:t>
            </w:r>
            <w:r>
              <w:t>i</w:t>
            </w:r>
            <w:r w:rsidRPr="003807AC">
              <w:t>ekārtas, inventāra un aparatūras remont</w:t>
            </w:r>
            <w:r>
              <w:t>iem</w:t>
            </w:r>
            <w:r w:rsidRPr="003807AC">
              <w:t>, tehnisk</w:t>
            </w:r>
            <w:r>
              <w:t>o</w:t>
            </w:r>
            <w:r w:rsidRPr="003807AC">
              <w:t xml:space="preserve"> apkalpošan</w:t>
            </w:r>
            <w:r>
              <w:t xml:space="preserve">u), </w:t>
            </w:r>
            <w:r w:rsidRPr="009548C3">
              <w:t>budžeta apakšprogramma 40.02.00 “Nekustamais īpašums un centralizētais iepirkums”</w:t>
            </w:r>
            <w:r>
              <w:t xml:space="preserve"> (sedz i</w:t>
            </w:r>
            <w:r w:rsidRPr="0015530D">
              <w:t>zdevum</w:t>
            </w:r>
            <w:r>
              <w:t>us</w:t>
            </w:r>
            <w:r w:rsidRPr="0015530D">
              <w:t xml:space="preserve"> par elektroenerģiju</w:t>
            </w:r>
            <w:r>
              <w:t>))</w:t>
            </w:r>
            <w:r w:rsidRPr="00F7740E">
              <w:t xml:space="preserve">. </w:t>
            </w:r>
          </w:p>
          <w:p w:rsidR="0066425D" w:rsidRPr="001F09A4" w:rsidRDefault="0066425D" w:rsidP="00EF0E30">
            <w:pPr>
              <w:pStyle w:val="naisf"/>
              <w:tabs>
                <w:tab w:val="left" w:pos="4644"/>
              </w:tabs>
              <w:spacing w:before="0" w:beforeAutospacing="0" w:after="0" w:afterAutospacing="0"/>
              <w:ind w:firstLine="657"/>
              <w:jc w:val="both"/>
            </w:pPr>
            <w:r>
              <w:t xml:space="preserve">Saskaņā ar Ministru kabineta 2014.gada 19.novembra sēdē (prot.Nr.63, 30.§, “Informatīvais ziņojums </w:t>
            </w:r>
            <w:r w:rsidR="00E47D64">
              <w:t>„</w:t>
            </w:r>
            <w:r>
              <w:t>Par Latvijas un Krievijas kopīgās demarkācijas komisijas darba un tās lēmumu īstenošanas finansējumu</w:t>
            </w:r>
            <w:r w:rsidR="00E47D64">
              <w:t>”</w:t>
            </w:r>
            <w:r>
              <w:t xml:space="preserve">” likumā “Par vidēja termiņa valsts budžetu 2015., 2016. un 2017.gadam” valsts robežas joslas ierīkošanai budžeta programmā 10.00.00 “Valsts </w:t>
            </w:r>
            <w:r>
              <w:lastRenderedPageBreak/>
              <w:t xml:space="preserve">robežsardzes darbība” paredzēts finansējums  2 198 741 </w:t>
            </w:r>
            <w:proofErr w:type="spellStart"/>
            <w:r w:rsidRPr="001F09A4">
              <w:rPr>
                <w:i/>
              </w:rPr>
              <w:t>euro</w:t>
            </w:r>
            <w:proofErr w:type="spellEnd"/>
            <w:r>
              <w:t xml:space="preserve"> apmērā </w:t>
            </w:r>
            <w:r>
              <w:rPr>
                <w:i/>
              </w:rPr>
              <w:t>(kapitālie izdevumi)</w:t>
            </w:r>
            <w:r>
              <w:t xml:space="preserve">, no tā: 2015.gadā – 579 780 </w:t>
            </w:r>
            <w:proofErr w:type="spellStart"/>
            <w:r w:rsidRPr="001F09A4">
              <w:rPr>
                <w:i/>
              </w:rPr>
              <w:t>euro</w:t>
            </w:r>
            <w:proofErr w:type="spellEnd"/>
            <w:r>
              <w:t xml:space="preserve"> un 2017.gadā –  1 618 961 </w:t>
            </w:r>
            <w:proofErr w:type="spellStart"/>
            <w:r w:rsidRPr="007C0269">
              <w:rPr>
                <w:i/>
              </w:rPr>
              <w:t>euro</w:t>
            </w:r>
            <w:proofErr w:type="spellEnd"/>
            <w:r>
              <w:rPr>
                <w:i/>
              </w:rPr>
              <w:t xml:space="preserve">. </w:t>
            </w:r>
          </w:p>
          <w:p w:rsidR="006B1E20" w:rsidRDefault="006B1E20" w:rsidP="00EF0E30">
            <w:pPr>
              <w:pStyle w:val="naisf"/>
              <w:tabs>
                <w:tab w:val="left" w:pos="4644"/>
              </w:tabs>
              <w:spacing w:before="0" w:beforeAutospacing="0" w:after="0" w:afterAutospacing="0"/>
              <w:ind w:firstLine="720"/>
              <w:jc w:val="both"/>
            </w:pPr>
            <w:r>
              <w:t xml:space="preserve">Latvijas Republikas – Baltkrievijas Republikas valsts robežas joslas iekārtošanu plānots uzsākt no 2017.gada. </w:t>
            </w:r>
          </w:p>
          <w:p w:rsidR="00F1188C" w:rsidRDefault="006B1E20" w:rsidP="00EF0E30">
            <w:pPr>
              <w:pStyle w:val="naisf"/>
              <w:tabs>
                <w:tab w:val="left" w:pos="4644"/>
              </w:tabs>
              <w:spacing w:before="0" w:beforeAutospacing="0" w:after="0" w:afterAutospacing="0"/>
              <w:ind w:firstLine="720"/>
              <w:jc w:val="both"/>
            </w:pPr>
            <w:r w:rsidRPr="00B26FDB">
              <w:t>Valsts robežas joslas iekārtošanas izmaksas ir prognozētas saskaņā ar projektētāja aplēsēm</w:t>
            </w:r>
            <w:r>
              <w:t>, ņemot vērā Latvijas Republikas – Krievijas Federācijas valsts robežas joslas iekārtošanas izmaksas</w:t>
            </w:r>
            <w:r w:rsidRPr="00B26FDB">
              <w:t>.</w:t>
            </w:r>
            <w:r>
              <w:t xml:space="preserve"> </w:t>
            </w:r>
            <w:r w:rsidR="0066425D" w:rsidRPr="00F7740E">
              <w:t>Latvijas Republikas – Krievijas Federācijas valsts robežas garums – 276 km. Valsts robežas joslas iekārtošanai uz Latvijas Republikas un Krievijas Federācijas valsts robežas nepieciešami 17</w:t>
            </w:r>
            <w:r w:rsidR="0066425D">
              <w:t> </w:t>
            </w:r>
            <w:r w:rsidR="0066425D" w:rsidRPr="00F7740E">
              <w:t>088</w:t>
            </w:r>
            <w:r w:rsidR="0066425D">
              <w:t> </w:t>
            </w:r>
            <w:r w:rsidR="0066425D" w:rsidRPr="00F7740E">
              <w:t>289</w:t>
            </w:r>
            <w:r w:rsidR="0066425D">
              <w:t xml:space="preserve"> </w:t>
            </w:r>
            <w:proofErr w:type="spellStart"/>
            <w:r w:rsidR="0066425D" w:rsidRPr="003C1800">
              <w:rPr>
                <w:i/>
              </w:rPr>
              <w:t>euro</w:t>
            </w:r>
            <w:proofErr w:type="spellEnd"/>
            <w:r w:rsidR="0066425D" w:rsidRPr="00F7740E">
              <w:t>. Vidējās viena valsts robežas joslas kilometra iekārtošanas izmaksas sastāda 61</w:t>
            </w:r>
            <w:r w:rsidR="0066425D">
              <w:t> </w:t>
            </w:r>
            <w:r w:rsidR="0066425D" w:rsidRPr="00F7740E">
              <w:t>914</w:t>
            </w:r>
            <w:r w:rsidR="0066425D">
              <w:t xml:space="preserve"> </w:t>
            </w:r>
            <w:proofErr w:type="spellStart"/>
            <w:r w:rsidR="0066425D" w:rsidRPr="003C1800">
              <w:rPr>
                <w:i/>
              </w:rPr>
              <w:t>euro</w:t>
            </w:r>
            <w:proofErr w:type="spellEnd"/>
            <w:r w:rsidR="0066425D" w:rsidRPr="00F7740E">
              <w:t>.</w:t>
            </w:r>
            <w:r w:rsidR="00F1188C">
              <w:t xml:space="preserve"> </w:t>
            </w:r>
          </w:p>
          <w:p w:rsidR="0066425D" w:rsidRDefault="0066425D" w:rsidP="00F9100F">
            <w:pPr>
              <w:pStyle w:val="naisf"/>
              <w:tabs>
                <w:tab w:val="left" w:pos="4644"/>
              </w:tabs>
              <w:spacing w:before="0" w:beforeAutospacing="0" w:after="0" w:afterAutospacing="0"/>
              <w:ind w:firstLine="720"/>
              <w:jc w:val="both"/>
            </w:pPr>
            <w:r w:rsidRPr="00F7740E">
              <w:t>Latvijas Republikas – Baltkrievijas Republikas valsts robežas garums – 173 km. Valsts robežas garums Daugavas upes posmā – 17 km. Valsts robežas joslu nepieciešams iekārtot 156 km garumā (aptuveni 60% apmērā no Latvijas Republikas un Krievijas Federācijas valsts robežas). Aptuvenās valsts robežas joslas iekārtošanas izmaksas uz Latvijas Republikas – Baltkrievijas Republikas val</w:t>
            </w:r>
            <w:r>
              <w:t xml:space="preserve">sts robežas sastāda 9 658 598 </w:t>
            </w:r>
            <w:proofErr w:type="spellStart"/>
            <w:r w:rsidRPr="003C1800">
              <w:rPr>
                <w:i/>
              </w:rPr>
              <w:t>euro</w:t>
            </w:r>
            <w:proofErr w:type="spellEnd"/>
            <w:r w:rsidR="00F1188C">
              <w:rPr>
                <w:i/>
              </w:rPr>
              <w:t xml:space="preserve"> (156km x 61914euro)</w:t>
            </w:r>
            <w:r>
              <w:t xml:space="preserve">. Finanšu līdzekļus valsts robežas joslas iekārtošanai uz </w:t>
            </w:r>
            <w:r w:rsidRPr="00F7740E">
              <w:t>Latvijas Republikas – Baltkrievijas Republikas val</w:t>
            </w:r>
            <w:r>
              <w:t xml:space="preserve">sts robežas plānots pieprasīt </w:t>
            </w:r>
            <w:r w:rsidR="00F1188C">
              <w:t>turpmākajā</w:t>
            </w:r>
            <w:r>
              <w:t xml:space="preserve"> valsts budžeta plānošanas periodā.</w:t>
            </w:r>
            <w:r w:rsidRPr="00F7740E">
              <w:t xml:space="preserve"> </w:t>
            </w:r>
          </w:p>
          <w:p w:rsidR="0019422B" w:rsidRPr="006460B3" w:rsidRDefault="0019422B" w:rsidP="00DE56E0">
            <w:pPr>
              <w:pStyle w:val="naisf"/>
              <w:tabs>
                <w:tab w:val="left" w:pos="4644"/>
              </w:tabs>
              <w:spacing w:before="0" w:beforeAutospacing="0" w:after="0" w:afterAutospacing="0"/>
              <w:ind w:firstLine="720"/>
              <w:jc w:val="both"/>
              <w:rPr>
                <w:b/>
              </w:rPr>
            </w:pPr>
            <w:r w:rsidRPr="006460B3">
              <w:rPr>
                <w:color w:val="000000" w:themeColor="text1"/>
                <w:lang w:eastAsia="en-US"/>
              </w:rPr>
              <w:t>Plānots, ka ārpus kārtas robežas šķērsošana atzīto komersantu (AEO) pārvadātajām kravām būtiski neietekmēs Valsts ieņēmumu dienesta un Valsts robežsardzes funkcijas un tiks īstenota atbilstoši esošajiem resursiem.</w:t>
            </w:r>
            <w:r w:rsidR="00E47D64" w:rsidRPr="006460B3">
              <w:rPr>
                <w:color w:val="000000" w:themeColor="text1"/>
                <w:lang w:eastAsia="en-US"/>
              </w:rPr>
              <w:t xml:space="preserve"> </w:t>
            </w:r>
          </w:p>
        </w:tc>
      </w:tr>
    </w:tbl>
    <w:p w:rsidR="00A131C3" w:rsidRDefault="00A131C3"/>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05"/>
        <w:gridCol w:w="6297"/>
      </w:tblGrid>
      <w:tr w:rsidR="0074642F" w:rsidRPr="00F7740E" w:rsidTr="00EF0E30">
        <w:trPr>
          <w:trHeight w:val="461"/>
          <w:jc w:val="center"/>
        </w:trPr>
        <w:tc>
          <w:tcPr>
            <w:tcW w:w="9598" w:type="dxa"/>
            <w:gridSpan w:val="3"/>
            <w:vAlign w:val="center"/>
          </w:tcPr>
          <w:p w:rsidR="0074642F" w:rsidRPr="00F7740E" w:rsidRDefault="0074642F" w:rsidP="00EF0E30">
            <w:pPr>
              <w:pStyle w:val="naisnod"/>
              <w:spacing w:before="0" w:beforeAutospacing="0" w:after="0" w:afterAutospacing="0"/>
              <w:jc w:val="center"/>
              <w:rPr>
                <w:b/>
              </w:rPr>
            </w:pPr>
            <w:r w:rsidRPr="00F7740E">
              <w:br w:type="page"/>
            </w:r>
            <w:r w:rsidRPr="00F7740E">
              <w:rPr>
                <w:b/>
              </w:rPr>
              <w:t>IV. Tiesību akta projekta ietekme uz spēkā esošo tiesību normu sistēmu</w:t>
            </w:r>
          </w:p>
        </w:tc>
      </w:tr>
      <w:tr w:rsidR="0074642F" w:rsidRPr="00F7740E" w:rsidTr="00EF0E30">
        <w:trPr>
          <w:jc w:val="center"/>
        </w:trPr>
        <w:tc>
          <w:tcPr>
            <w:tcW w:w="396" w:type="dxa"/>
          </w:tcPr>
          <w:p w:rsidR="0074642F" w:rsidRPr="00F7740E" w:rsidRDefault="0074642F" w:rsidP="00EF0E30">
            <w:pPr>
              <w:pStyle w:val="naiskr"/>
              <w:tabs>
                <w:tab w:val="left" w:pos="2628"/>
              </w:tabs>
              <w:spacing w:before="0" w:beforeAutospacing="0" w:after="0" w:afterAutospacing="0"/>
              <w:jc w:val="both"/>
              <w:rPr>
                <w:iCs/>
              </w:rPr>
            </w:pPr>
            <w:r w:rsidRPr="00F7740E">
              <w:rPr>
                <w:iCs/>
              </w:rPr>
              <w:t>1.</w:t>
            </w:r>
          </w:p>
        </w:tc>
        <w:tc>
          <w:tcPr>
            <w:tcW w:w="2905" w:type="dxa"/>
          </w:tcPr>
          <w:p w:rsidR="0074642F" w:rsidRPr="00F7740E" w:rsidRDefault="0074642F" w:rsidP="00EF0E30">
            <w:pPr>
              <w:pStyle w:val="naiskr"/>
              <w:tabs>
                <w:tab w:val="left" w:pos="2628"/>
              </w:tabs>
              <w:spacing w:before="0" w:beforeAutospacing="0" w:after="0" w:afterAutospacing="0"/>
              <w:jc w:val="both"/>
              <w:rPr>
                <w:iCs/>
              </w:rPr>
            </w:pPr>
            <w:r w:rsidRPr="00F7740E">
              <w:t>Nepieciešamie saistītie tiesību aktu projekti</w:t>
            </w:r>
          </w:p>
        </w:tc>
        <w:tc>
          <w:tcPr>
            <w:tcW w:w="6297" w:type="dxa"/>
          </w:tcPr>
          <w:p w:rsidR="0074642F" w:rsidRPr="0019422B" w:rsidRDefault="0074642F" w:rsidP="00815E44">
            <w:pPr>
              <w:shd w:val="clear" w:color="auto" w:fill="FFFFFF"/>
              <w:spacing w:after="0" w:line="240" w:lineRule="auto"/>
              <w:ind w:firstLine="608"/>
              <w:jc w:val="both"/>
              <w:rPr>
                <w:rFonts w:ascii="Times New Roman" w:hAnsi="Times New Roman"/>
                <w:sz w:val="24"/>
                <w:szCs w:val="24"/>
                <w:lang w:eastAsia="lv-LV"/>
              </w:rPr>
            </w:pPr>
            <w:r w:rsidRPr="0019422B">
              <w:rPr>
                <w:rFonts w:ascii="Times New Roman" w:eastAsia="Times New Roman" w:hAnsi="Times New Roman"/>
                <w:sz w:val="24"/>
                <w:szCs w:val="24"/>
              </w:rPr>
              <w:t xml:space="preserve">Nepieciešams izstrādāt Ministru kabineta noteikumu projektu, lai noteiktu valsts robežas joslas iekārtošanas </w:t>
            </w:r>
            <w:r w:rsidR="00815E44" w:rsidRPr="0019422B">
              <w:rPr>
                <w:rFonts w:ascii="Times New Roman" w:eastAsia="Times New Roman" w:hAnsi="Times New Roman"/>
                <w:sz w:val="24"/>
                <w:szCs w:val="24"/>
              </w:rPr>
              <w:t xml:space="preserve">un uzturēšanas </w:t>
            </w:r>
            <w:r w:rsidRPr="0019422B">
              <w:rPr>
                <w:rFonts w:ascii="Times New Roman" w:eastAsia="Times New Roman" w:hAnsi="Times New Roman"/>
                <w:sz w:val="24"/>
                <w:szCs w:val="24"/>
              </w:rPr>
              <w:t>p</w:t>
            </w:r>
            <w:r w:rsidR="00553807" w:rsidRPr="0019422B">
              <w:rPr>
                <w:rFonts w:ascii="Times New Roman" w:eastAsia="Times New Roman" w:hAnsi="Times New Roman"/>
                <w:sz w:val="24"/>
                <w:szCs w:val="24"/>
              </w:rPr>
              <w:t>rasības.</w:t>
            </w:r>
          </w:p>
        </w:tc>
      </w:tr>
      <w:tr w:rsidR="0074642F" w:rsidRPr="00F7740E" w:rsidTr="00EF0E30">
        <w:trPr>
          <w:jc w:val="center"/>
        </w:trPr>
        <w:tc>
          <w:tcPr>
            <w:tcW w:w="396" w:type="dxa"/>
          </w:tcPr>
          <w:p w:rsidR="0074642F" w:rsidRPr="00F7740E" w:rsidRDefault="0074642F" w:rsidP="00EF0E30">
            <w:pPr>
              <w:pStyle w:val="naiskr"/>
              <w:tabs>
                <w:tab w:val="left" w:pos="2628"/>
              </w:tabs>
              <w:spacing w:before="0" w:beforeAutospacing="0" w:after="0" w:afterAutospacing="0"/>
              <w:jc w:val="both"/>
              <w:rPr>
                <w:iCs/>
              </w:rPr>
            </w:pPr>
            <w:r w:rsidRPr="00F7740E">
              <w:rPr>
                <w:iCs/>
              </w:rPr>
              <w:t>2.</w:t>
            </w:r>
          </w:p>
        </w:tc>
        <w:tc>
          <w:tcPr>
            <w:tcW w:w="2905" w:type="dxa"/>
          </w:tcPr>
          <w:p w:rsidR="0074642F" w:rsidRPr="00F7740E" w:rsidRDefault="0074642F" w:rsidP="00EF0E30">
            <w:pPr>
              <w:pStyle w:val="naiskr"/>
              <w:tabs>
                <w:tab w:val="left" w:pos="2628"/>
              </w:tabs>
              <w:spacing w:before="0" w:beforeAutospacing="0" w:after="0" w:afterAutospacing="0"/>
              <w:jc w:val="both"/>
            </w:pPr>
            <w:r w:rsidRPr="00F7740E">
              <w:t>Atbildīgā institūcija</w:t>
            </w:r>
          </w:p>
        </w:tc>
        <w:tc>
          <w:tcPr>
            <w:tcW w:w="6297" w:type="dxa"/>
          </w:tcPr>
          <w:p w:rsidR="0074642F" w:rsidRPr="00EF0E30" w:rsidRDefault="0074642F" w:rsidP="00EF0E30">
            <w:pPr>
              <w:shd w:val="clear" w:color="auto" w:fill="FFFFFF"/>
              <w:spacing w:after="0" w:line="240" w:lineRule="auto"/>
              <w:jc w:val="both"/>
              <w:rPr>
                <w:rFonts w:ascii="Times New Roman" w:hAnsi="Times New Roman"/>
                <w:sz w:val="24"/>
                <w:szCs w:val="24"/>
                <w:lang w:eastAsia="lv-LV"/>
              </w:rPr>
            </w:pPr>
            <w:proofErr w:type="spellStart"/>
            <w:r w:rsidRPr="00EF0E30">
              <w:rPr>
                <w:rFonts w:ascii="Times New Roman" w:hAnsi="Times New Roman"/>
                <w:sz w:val="24"/>
                <w:szCs w:val="24"/>
              </w:rPr>
              <w:t>Iekšlietu</w:t>
            </w:r>
            <w:proofErr w:type="spellEnd"/>
            <w:r w:rsidRPr="00EF0E30">
              <w:rPr>
                <w:rFonts w:ascii="Times New Roman" w:hAnsi="Times New Roman"/>
                <w:sz w:val="24"/>
                <w:szCs w:val="24"/>
              </w:rPr>
              <w:t xml:space="preserve"> ministrija.</w:t>
            </w:r>
          </w:p>
        </w:tc>
      </w:tr>
      <w:tr w:rsidR="0074642F" w:rsidRPr="00EB21B0" w:rsidTr="00EF0E30">
        <w:trPr>
          <w:jc w:val="center"/>
        </w:trPr>
        <w:tc>
          <w:tcPr>
            <w:tcW w:w="396" w:type="dxa"/>
          </w:tcPr>
          <w:p w:rsidR="0074642F" w:rsidRPr="00EB21B0" w:rsidRDefault="0074642F" w:rsidP="00EF0E30">
            <w:pPr>
              <w:pStyle w:val="naiskr"/>
              <w:tabs>
                <w:tab w:val="left" w:pos="2628"/>
              </w:tabs>
              <w:spacing w:before="0" w:beforeAutospacing="0" w:after="0" w:afterAutospacing="0"/>
              <w:jc w:val="both"/>
              <w:rPr>
                <w:iCs/>
              </w:rPr>
            </w:pPr>
            <w:r w:rsidRPr="00EB21B0">
              <w:rPr>
                <w:iCs/>
              </w:rPr>
              <w:t>3.</w:t>
            </w:r>
          </w:p>
        </w:tc>
        <w:tc>
          <w:tcPr>
            <w:tcW w:w="2905" w:type="dxa"/>
          </w:tcPr>
          <w:p w:rsidR="0074642F" w:rsidRPr="00EB21B0" w:rsidRDefault="0074642F" w:rsidP="00EF0E30">
            <w:pPr>
              <w:pStyle w:val="naiskr"/>
              <w:tabs>
                <w:tab w:val="left" w:pos="2628"/>
              </w:tabs>
              <w:spacing w:before="0" w:beforeAutospacing="0" w:after="0" w:afterAutospacing="0"/>
              <w:jc w:val="both"/>
              <w:rPr>
                <w:iCs/>
              </w:rPr>
            </w:pPr>
            <w:r w:rsidRPr="00EB21B0">
              <w:t>Cita informācija</w:t>
            </w:r>
          </w:p>
        </w:tc>
        <w:tc>
          <w:tcPr>
            <w:tcW w:w="6297" w:type="dxa"/>
          </w:tcPr>
          <w:p w:rsidR="0074642F" w:rsidRPr="00EB21B0" w:rsidRDefault="0074642F" w:rsidP="00EF0E30">
            <w:pPr>
              <w:pStyle w:val="naiskr"/>
              <w:tabs>
                <w:tab w:val="left" w:pos="2628"/>
              </w:tabs>
              <w:spacing w:before="0" w:beforeAutospacing="0" w:after="0" w:afterAutospacing="0"/>
              <w:jc w:val="both"/>
              <w:rPr>
                <w:iCs/>
              </w:rPr>
            </w:pPr>
            <w:r w:rsidRPr="00EB21B0">
              <w:t>Nav</w:t>
            </w:r>
            <w:r>
              <w:t>.</w:t>
            </w:r>
          </w:p>
        </w:tc>
      </w:tr>
    </w:tbl>
    <w:p w:rsidR="00A131C3" w:rsidRDefault="00A131C3"/>
    <w:tbl>
      <w:tblPr>
        <w:tblW w:w="9652"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472"/>
        <w:gridCol w:w="2086"/>
        <w:gridCol w:w="836"/>
        <w:gridCol w:w="1323"/>
        <w:gridCol w:w="2611"/>
        <w:gridCol w:w="2324"/>
      </w:tblGrid>
      <w:tr w:rsidR="0074642F" w:rsidRPr="00EB21B0" w:rsidTr="00EF0E30">
        <w:trPr>
          <w:jc w:val="center"/>
        </w:trPr>
        <w:tc>
          <w:tcPr>
            <w:tcW w:w="9652" w:type="dxa"/>
            <w:gridSpan w:val="6"/>
            <w:tcBorders>
              <w:top w:val="outset" w:sz="6" w:space="0" w:color="auto"/>
              <w:bottom w:val="outset" w:sz="6" w:space="0" w:color="auto"/>
            </w:tcBorders>
            <w:vAlign w:val="center"/>
          </w:tcPr>
          <w:p w:rsidR="0074642F" w:rsidRPr="00EB21B0" w:rsidRDefault="0074642F" w:rsidP="00EF0E30">
            <w:pPr>
              <w:spacing w:after="0" w:line="240" w:lineRule="auto"/>
              <w:jc w:val="center"/>
              <w:rPr>
                <w:rFonts w:ascii="Times New Roman" w:hAnsi="Times New Roman"/>
                <w:b/>
                <w:sz w:val="24"/>
                <w:szCs w:val="24"/>
              </w:rPr>
            </w:pPr>
            <w:r w:rsidRPr="00EB21B0">
              <w:rPr>
                <w:rFonts w:ascii="Times New Roman" w:hAnsi="Times New Roman"/>
                <w:b/>
                <w:sz w:val="24"/>
                <w:szCs w:val="24"/>
              </w:rPr>
              <w:t>V. Tiesību akta projekta atbilstība Latvijas Republikas starptautiskajām saistībām</w:t>
            </w:r>
          </w:p>
        </w:tc>
      </w:tr>
      <w:tr w:rsidR="0074642F" w:rsidRPr="00EB21B0" w:rsidTr="00EF0E30">
        <w:trPr>
          <w:jc w:val="center"/>
        </w:trPr>
        <w:tc>
          <w:tcPr>
            <w:tcW w:w="472" w:type="dxa"/>
            <w:tcBorders>
              <w:top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z w:val="24"/>
                <w:szCs w:val="24"/>
              </w:rPr>
              <w:t>1.</w:t>
            </w:r>
          </w:p>
        </w:tc>
        <w:tc>
          <w:tcPr>
            <w:tcW w:w="2922" w:type="dxa"/>
            <w:gridSpan w:val="2"/>
            <w:tcBorders>
              <w:top w:val="outset" w:sz="6" w:space="0" w:color="auto"/>
              <w:left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z w:val="24"/>
                <w:szCs w:val="24"/>
              </w:rPr>
              <w:t>Saistības pret Eiropas Savienību</w:t>
            </w:r>
          </w:p>
        </w:tc>
        <w:tc>
          <w:tcPr>
            <w:tcW w:w="6258" w:type="dxa"/>
            <w:gridSpan w:val="3"/>
            <w:tcBorders>
              <w:top w:val="outset" w:sz="6" w:space="0" w:color="auto"/>
              <w:left w:val="outset" w:sz="6" w:space="0" w:color="auto"/>
              <w:bottom w:val="outset" w:sz="6" w:space="0" w:color="auto"/>
            </w:tcBorders>
          </w:tcPr>
          <w:p w:rsidR="0074642F" w:rsidRPr="00EB21B0" w:rsidRDefault="0074642F" w:rsidP="00DE56E0">
            <w:pPr>
              <w:spacing w:after="0" w:line="240" w:lineRule="auto"/>
              <w:ind w:left="57" w:right="134" w:firstLine="57"/>
              <w:jc w:val="both"/>
              <w:rPr>
                <w:rFonts w:ascii="Times New Roman" w:hAnsi="Times New Roman"/>
                <w:sz w:val="24"/>
                <w:szCs w:val="24"/>
              </w:rPr>
            </w:pPr>
            <w:r w:rsidRPr="00EB21B0">
              <w:rPr>
                <w:rFonts w:ascii="Times New Roman" w:eastAsia="Times New Roman" w:hAnsi="Times New Roman"/>
                <w:sz w:val="24"/>
                <w:szCs w:val="24"/>
                <w:lang w:eastAsia="lv-LV"/>
              </w:rPr>
              <w:t>Eiropas Parlamenta un Padomes regula (ES) Nr.1052/2013 (2013.gada 22.oktobris), ar ko izveido Eiropas Robežu uzraudzības sistēmu (EUROSUR).</w:t>
            </w:r>
          </w:p>
        </w:tc>
      </w:tr>
      <w:tr w:rsidR="0074642F" w:rsidRPr="00EB21B0" w:rsidTr="00EF0E30">
        <w:trPr>
          <w:jc w:val="center"/>
        </w:trPr>
        <w:tc>
          <w:tcPr>
            <w:tcW w:w="472" w:type="dxa"/>
            <w:tcBorders>
              <w:top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z w:val="24"/>
                <w:szCs w:val="24"/>
              </w:rPr>
              <w:t>2.</w:t>
            </w:r>
          </w:p>
        </w:tc>
        <w:tc>
          <w:tcPr>
            <w:tcW w:w="2922" w:type="dxa"/>
            <w:gridSpan w:val="2"/>
            <w:tcBorders>
              <w:top w:val="outset" w:sz="6" w:space="0" w:color="auto"/>
              <w:left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z w:val="24"/>
                <w:szCs w:val="24"/>
              </w:rPr>
              <w:t>Citas starptautiskās saistības</w:t>
            </w:r>
          </w:p>
        </w:tc>
        <w:tc>
          <w:tcPr>
            <w:tcW w:w="6258" w:type="dxa"/>
            <w:gridSpan w:val="3"/>
            <w:tcBorders>
              <w:top w:val="outset" w:sz="6" w:space="0" w:color="auto"/>
              <w:left w:val="outset" w:sz="6" w:space="0" w:color="auto"/>
              <w:bottom w:val="outset" w:sz="6" w:space="0" w:color="auto"/>
            </w:tcBorders>
          </w:tcPr>
          <w:p w:rsidR="0074642F" w:rsidRPr="0019422B" w:rsidRDefault="00F20A71" w:rsidP="00F20A71">
            <w:pPr>
              <w:spacing w:after="0" w:line="240" w:lineRule="auto"/>
              <w:ind w:left="57" w:firstLine="57"/>
              <w:jc w:val="both"/>
              <w:rPr>
                <w:rFonts w:ascii="Times New Roman" w:hAnsi="Times New Roman"/>
                <w:sz w:val="24"/>
                <w:szCs w:val="24"/>
              </w:rPr>
            </w:pPr>
            <w:r w:rsidRPr="0019422B">
              <w:rPr>
                <w:rFonts w:ascii="Times New Roman" w:hAnsi="Times New Roman"/>
                <w:sz w:val="24"/>
                <w:szCs w:val="24"/>
              </w:rPr>
              <w:t>Projekts šo jomu neskar.</w:t>
            </w:r>
          </w:p>
        </w:tc>
      </w:tr>
      <w:tr w:rsidR="0074642F" w:rsidRPr="00EB21B0" w:rsidTr="00EF0E30">
        <w:trPr>
          <w:trHeight w:val="183"/>
          <w:jc w:val="center"/>
        </w:trPr>
        <w:tc>
          <w:tcPr>
            <w:tcW w:w="472" w:type="dxa"/>
            <w:tcBorders>
              <w:top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z w:val="24"/>
                <w:szCs w:val="24"/>
              </w:rPr>
              <w:t>3.</w:t>
            </w:r>
          </w:p>
        </w:tc>
        <w:tc>
          <w:tcPr>
            <w:tcW w:w="2922" w:type="dxa"/>
            <w:gridSpan w:val="2"/>
            <w:tcBorders>
              <w:top w:val="outset" w:sz="6" w:space="0" w:color="auto"/>
              <w:left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z w:val="24"/>
                <w:szCs w:val="24"/>
              </w:rPr>
              <w:t>Cita informācija</w:t>
            </w:r>
          </w:p>
        </w:tc>
        <w:tc>
          <w:tcPr>
            <w:tcW w:w="6258" w:type="dxa"/>
            <w:gridSpan w:val="3"/>
            <w:tcBorders>
              <w:top w:val="outset" w:sz="6" w:space="0" w:color="auto"/>
              <w:left w:val="outset" w:sz="6" w:space="0" w:color="auto"/>
              <w:bottom w:val="outset" w:sz="6" w:space="0" w:color="auto"/>
            </w:tcBorders>
          </w:tcPr>
          <w:p w:rsidR="0074642F" w:rsidRPr="0019422B" w:rsidRDefault="00F20A71" w:rsidP="00DE56E0">
            <w:pPr>
              <w:spacing w:after="0" w:line="240" w:lineRule="auto"/>
              <w:ind w:left="57" w:right="134"/>
              <w:jc w:val="both"/>
              <w:rPr>
                <w:rFonts w:ascii="Times New Roman" w:hAnsi="Times New Roman"/>
                <w:sz w:val="24"/>
                <w:szCs w:val="24"/>
              </w:rPr>
            </w:pPr>
            <w:r w:rsidRPr="0019422B">
              <w:rPr>
                <w:rFonts w:ascii="Times New Roman" w:hAnsi="Times New Roman"/>
                <w:sz w:val="24"/>
                <w:szCs w:val="24"/>
              </w:rPr>
              <w:t>2012.gada 14.jūnija Saprašanās memorands starp FRONTEX Aģentūru un Latvijas Republikas Valsts robežsardzi par EUROSUR Izmēģinājuma projekta paplašinājumu.</w:t>
            </w:r>
          </w:p>
        </w:tc>
      </w:tr>
      <w:tr w:rsidR="0074642F" w:rsidRPr="00EB21B0" w:rsidTr="00EF0E30">
        <w:trPr>
          <w:jc w:val="center"/>
        </w:trPr>
        <w:tc>
          <w:tcPr>
            <w:tcW w:w="9652" w:type="dxa"/>
            <w:gridSpan w:val="6"/>
            <w:tcBorders>
              <w:top w:val="outset" w:sz="6" w:space="0" w:color="auto"/>
              <w:bottom w:val="outset" w:sz="6" w:space="0" w:color="auto"/>
            </w:tcBorders>
            <w:vAlign w:val="center"/>
          </w:tcPr>
          <w:p w:rsidR="0074642F" w:rsidRPr="00EB21B0" w:rsidRDefault="0074642F" w:rsidP="00EF0E30">
            <w:pPr>
              <w:spacing w:after="0" w:line="240" w:lineRule="auto"/>
              <w:ind w:left="57"/>
              <w:jc w:val="center"/>
              <w:rPr>
                <w:rFonts w:ascii="Times New Roman" w:hAnsi="Times New Roman"/>
                <w:b/>
                <w:sz w:val="24"/>
                <w:szCs w:val="24"/>
              </w:rPr>
            </w:pPr>
            <w:r w:rsidRPr="00EB21B0">
              <w:rPr>
                <w:rFonts w:ascii="Times New Roman" w:hAnsi="Times New Roman"/>
                <w:b/>
                <w:sz w:val="24"/>
                <w:szCs w:val="24"/>
              </w:rPr>
              <w:t>1.tabula</w:t>
            </w:r>
          </w:p>
          <w:p w:rsidR="0074642F" w:rsidRPr="00EB21B0" w:rsidRDefault="0074642F" w:rsidP="00EF0E30">
            <w:pPr>
              <w:spacing w:after="0" w:line="240" w:lineRule="auto"/>
              <w:ind w:left="57"/>
              <w:jc w:val="center"/>
              <w:rPr>
                <w:rFonts w:ascii="Times New Roman" w:hAnsi="Times New Roman"/>
                <w:sz w:val="24"/>
                <w:szCs w:val="24"/>
              </w:rPr>
            </w:pPr>
            <w:r w:rsidRPr="00EB21B0">
              <w:rPr>
                <w:rFonts w:ascii="Times New Roman" w:hAnsi="Times New Roman"/>
                <w:b/>
                <w:sz w:val="24"/>
                <w:szCs w:val="24"/>
              </w:rPr>
              <w:t>Tiesību akta projekta atbilstība ES tiesību aktiem</w:t>
            </w:r>
          </w:p>
        </w:tc>
      </w:tr>
      <w:tr w:rsidR="0074642F" w:rsidRPr="00EB21B0" w:rsidTr="00EF0E30">
        <w:trPr>
          <w:jc w:val="center"/>
        </w:trPr>
        <w:tc>
          <w:tcPr>
            <w:tcW w:w="2558" w:type="dxa"/>
            <w:gridSpan w:val="2"/>
            <w:tcBorders>
              <w:top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z w:val="24"/>
                <w:szCs w:val="24"/>
              </w:rPr>
              <w:lastRenderedPageBreak/>
              <w:t>Attiecīgā ES tiesību akta datums, numurs un nosaukums</w:t>
            </w:r>
          </w:p>
        </w:tc>
        <w:tc>
          <w:tcPr>
            <w:tcW w:w="7094" w:type="dxa"/>
            <w:gridSpan w:val="4"/>
            <w:tcBorders>
              <w:top w:val="outset" w:sz="6" w:space="0" w:color="auto"/>
              <w:left w:val="outset" w:sz="6" w:space="0" w:color="auto"/>
              <w:bottom w:val="outset" w:sz="6" w:space="0" w:color="auto"/>
            </w:tcBorders>
          </w:tcPr>
          <w:p w:rsidR="0074642F" w:rsidRPr="0019422B" w:rsidRDefault="00D248CC" w:rsidP="00D248CC">
            <w:pPr>
              <w:spacing w:after="0" w:line="240" w:lineRule="auto"/>
              <w:ind w:left="57"/>
              <w:jc w:val="both"/>
              <w:rPr>
                <w:rFonts w:ascii="Times New Roman" w:hAnsi="Times New Roman"/>
                <w:sz w:val="24"/>
                <w:szCs w:val="24"/>
              </w:rPr>
            </w:pPr>
            <w:r w:rsidRPr="0019422B">
              <w:rPr>
                <w:rFonts w:ascii="Times New Roman" w:eastAsia="Times New Roman" w:hAnsi="Times New Roman"/>
                <w:sz w:val="24"/>
                <w:szCs w:val="24"/>
                <w:lang w:eastAsia="lv-LV"/>
              </w:rPr>
              <w:t>Eiropas Parlamenta un Padomes regula (ES) Nr.1052/2013 (2013.gada 22.oktobris), ar ko izveido Eiropas Robežu uzraudzības sistēmu (EUROSUR).</w:t>
            </w:r>
          </w:p>
        </w:tc>
      </w:tr>
      <w:tr w:rsidR="0074642F" w:rsidRPr="00EB21B0" w:rsidTr="00EF0E30">
        <w:trPr>
          <w:jc w:val="center"/>
        </w:trPr>
        <w:tc>
          <w:tcPr>
            <w:tcW w:w="2558" w:type="dxa"/>
            <w:gridSpan w:val="2"/>
            <w:tcBorders>
              <w:top w:val="outset" w:sz="6" w:space="0" w:color="auto"/>
              <w:bottom w:val="outset" w:sz="6" w:space="0" w:color="auto"/>
              <w:right w:val="outset" w:sz="6" w:space="0" w:color="auto"/>
            </w:tcBorders>
            <w:vAlign w:val="center"/>
          </w:tcPr>
          <w:p w:rsidR="0074642F" w:rsidRPr="00EB21B0" w:rsidRDefault="0074642F" w:rsidP="00EF0E30">
            <w:pPr>
              <w:spacing w:after="0" w:line="240" w:lineRule="auto"/>
              <w:ind w:left="57"/>
              <w:jc w:val="center"/>
              <w:rPr>
                <w:rFonts w:ascii="Times New Roman" w:hAnsi="Times New Roman"/>
                <w:sz w:val="24"/>
                <w:szCs w:val="24"/>
              </w:rPr>
            </w:pPr>
            <w:r w:rsidRPr="00EB21B0">
              <w:rPr>
                <w:rFonts w:ascii="Times New Roman" w:hAnsi="Times New Roman"/>
                <w:sz w:val="24"/>
                <w:szCs w:val="24"/>
              </w:rPr>
              <w:t>A</w:t>
            </w:r>
          </w:p>
        </w:tc>
        <w:tc>
          <w:tcPr>
            <w:tcW w:w="2159" w:type="dxa"/>
            <w:gridSpan w:val="2"/>
            <w:tcBorders>
              <w:top w:val="outset" w:sz="6" w:space="0" w:color="auto"/>
              <w:left w:val="outset" w:sz="6" w:space="0" w:color="auto"/>
              <w:bottom w:val="outset" w:sz="6" w:space="0" w:color="auto"/>
              <w:right w:val="outset" w:sz="6" w:space="0" w:color="auto"/>
            </w:tcBorders>
            <w:vAlign w:val="center"/>
          </w:tcPr>
          <w:p w:rsidR="0074642F" w:rsidRPr="00EB21B0" w:rsidRDefault="0074642F" w:rsidP="00EF0E30">
            <w:pPr>
              <w:spacing w:after="0" w:line="240" w:lineRule="auto"/>
              <w:ind w:left="57"/>
              <w:jc w:val="center"/>
              <w:rPr>
                <w:rFonts w:ascii="Times New Roman" w:hAnsi="Times New Roman"/>
                <w:sz w:val="24"/>
                <w:szCs w:val="24"/>
              </w:rPr>
            </w:pPr>
            <w:r w:rsidRPr="00EB21B0">
              <w:rPr>
                <w:rFonts w:ascii="Times New Roman" w:hAnsi="Times New Roman"/>
                <w:sz w:val="24"/>
                <w:szCs w:val="24"/>
              </w:rPr>
              <w:t>B</w:t>
            </w:r>
          </w:p>
        </w:tc>
        <w:tc>
          <w:tcPr>
            <w:tcW w:w="2611" w:type="dxa"/>
            <w:tcBorders>
              <w:top w:val="outset" w:sz="6" w:space="0" w:color="auto"/>
              <w:left w:val="outset" w:sz="6" w:space="0" w:color="auto"/>
              <w:bottom w:val="outset" w:sz="6" w:space="0" w:color="auto"/>
              <w:right w:val="outset" w:sz="6" w:space="0" w:color="auto"/>
            </w:tcBorders>
            <w:vAlign w:val="center"/>
          </w:tcPr>
          <w:p w:rsidR="0074642F" w:rsidRPr="00EB21B0" w:rsidRDefault="0074642F" w:rsidP="00EF0E30">
            <w:pPr>
              <w:spacing w:after="0" w:line="240" w:lineRule="auto"/>
              <w:ind w:left="57"/>
              <w:jc w:val="center"/>
              <w:rPr>
                <w:rFonts w:ascii="Times New Roman" w:hAnsi="Times New Roman"/>
                <w:sz w:val="24"/>
                <w:szCs w:val="24"/>
              </w:rPr>
            </w:pPr>
            <w:r w:rsidRPr="00EB21B0">
              <w:rPr>
                <w:rFonts w:ascii="Times New Roman" w:hAnsi="Times New Roman"/>
                <w:sz w:val="24"/>
                <w:szCs w:val="24"/>
              </w:rPr>
              <w:t>C</w:t>
            </w:r>
          </w:p>
        </w:tc>
        <w:tc>
          <w:tcPr>
            <w:tcW w:w="2324" w:type="dxa"/>
            <w:tcBorders>
              <w:top w:val="outset" w:sz="6" w:space="0" w:color="auto"/>
              <w:left w:val="outset" w:sz="6" w:space="0" w:color="auto"/>
              <w:bottom w:val="outset" w:sz="6" w:space="0" w:color="auto"/>
            </w:tcBorders>
            <w:vAlign w:val="center"/>
          </w:tcPr>
          <w:p w:rsidR="0074642F" w:rsidRPr="00EB21B0" w:rsidRDefault="0074642F" w:rsidP="00EF0E30">
            <w:pPr>
              <w:spacing w:after="0" w:line="240" w:lineRule="auto"/>
              <w:ind w:left="57"/>
              <w:jc w:val="center"/>
              <w:rPr>
                <w:rFonts w:ascii="Times New Roman" w:hAnsi="Times New Roman"/>
                <w:sz w:val="24"/>
                <w:szCs w:val="24"/>
              </w:rPr>
            </w:pPr>
            <w:r w:rsidRPr="00EB21B0">
              <w:rPr>
                <w:rFonts w:ascii="Times New Roman" w:hAnsi="Times New Roman"/>
                <w:sz w:val="24"/>
                <w:szCs w:val="24"/>
              </w:rPr>
              <w:t>D</w:t>
            </w:r>
          </w:p>
        </w:tc>
      </w:tr>
      <w:tr w:rsidR="0074642F" w:rsidRPr="00EB21B0" w:rsidTr="00EF0E30">
        <w:trPr>
          <w:jc w:val="center"/>
        </w:trPr>
        <w:tc>
          <w:tcPr>
            <w:tcW w:w="2558" w:type="dxa"/>
            <w:gridSpan w:val="2"/>
            <w:tcBorders>
              <w:top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pacing w:val="-3"/>
                <w:sz w:val="24"/>
                <w:szCs w:val="24"/>
              </w:rPr>
            </w:pPr>
            <w:r w:rsidRPr="00EB21B0">
              <w:rPr>
                <w:rFonts w:ascii="Times New Roman" w:hAnsi="Times New Roman"/>
                <w:spacing w:val="-3"/>
                <w:sz w:val="24"/>
                <w:szCs w:val="24"/>
              </w:rPr>
              <w:t>Attiecīgā ES tiesību akta panta numurs (uzskaitot katru tiesību akta vienību – pantu, daļu, punktu, apakšpunktu)</w:t>
            </w:r>
          </w:p>
        </w:tc>
        <w:tc>
          <w:tcPr>
            <w:tcW w:w="2159" w:type="dxa"/>
            <w:gridSpan w:val="2"/>
            <w:tcBorders>
              <w:top w:val="outset" w:sz="6" w:space="0" w:color="auto"/>
              <w:left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pacing w:val="-3"/>
                <w:sz w:val="24"/>
                <w:szCs w:val="24"/>
              </w:rPr>
            </w:pPr>
            <w:r w:rsidRPr="00EB21B0">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11" w:type="dxa"/>
            <w:tcBorders>
              <w:top w:val="outset" w:sz="6" w:space="0" w:color="auto"/>
              <w:left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pacing w:val="-3"/>
                <w:sz w:val="24"/>
                <w:szCs w:val="24"/>
              </w:rPr>
            </w:pPr>
            <w:r w:rsidRPr="00EB21B0">
              <w:rPr>
                <w:rFonts w:ascii="Times New Roman" w:hAnsi="Times New Roman"/>
                <w:spacing w:val="-3"/>
                <w:sz w:val="24"/>
                <w:szCs w:val="24"/>
              </w:rPr>
              <w:t>Informācija par to, vai šīs tabulas A ailē minētās ES tiesību akta vienības tiek pārņemtas vai ieviestas pilnībā vai daļēji.</w:t>
            </w:r>
          </w:p>
          <w:p w:rsidR="0074642F" w:rsidRPr="00EB21B0" w:rsidRDefault="0074642F" w:rsidP="00EF0E30">
            <w:pPr>
              <w:spacing w:after="0" w:line="240" w:lineRule="auto"/>
              <w:ind w:left="57"/>
              <w:rPr>
                <w:rFonts w:ascii="Times New Roman" w:hAnsi="Times New Roman"/>
                <w:spacing w:val="-3"/>
                <w:sz w:val="24"/>
                <w:szCs w:val="24"/>
              </w:rPr>
            </w:pPr>
          </w:p>
        </w:tc>
        <w:tc>
          <w:tcPr>
            <w:tcW w:w="2324" w:type="dxa"/>
            <w:tcBorders>
              <w:top w:val="outset" w:sz="6" w:space="0" w:color="auto"/>
              <w:left w:val="outset" w:sz="6" w:space="0" w:color="auto"/>
              <w:bottom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pacing w:val="-3"/>
                <w:sz w:val="24"/>
                <w:szCs w:val="24"/>
              </w:rPr>
              <w:t xml:space="preserve">Informācija par to, vai šīs </w:t>
            </w:r>
            <w:r w:rsidRPr="00EB21B0">
              <w:rPr>
                <w:rFonts w:ascii="Times New Roman" w:hAnsi="Times New Roman"/>
                <w:sz w:val="24"/>
                <w:szCs w:val="24"/>
              </w:rPr>
              <w:t>tabulas B ailē minētās projekta vienības paredz stingrākas prasības nekā šīs tabulas A ailē minētās ES tiesību akta vienības.</w:t>
            </w:r>
          </w:p>
          <w:p w:rsidR="0074642F" w:rsidRPr="00EB21B0" w:rsidRDefault="0074642F" w:rsidP="00EF0E30">
            <w:pPr>
              <w:spacing w:after="0" w:line="240" w:lineRule="auto"/>
              <w:ind w:left="57"/>
              <w:rPr>
                <w:rFonts w:ascii="Times New Roman" w:hAnsi="Times New Roman"/>
                <w:spacing w:val="-3"/>
                <w:sz w:val="24"/>
                <w:szCs w:val="24"/>
              </w:rPr>
            </w:pPr>
          </w:p>
        </w:tc>
      </w:tr>
      <w:tr w:rsidR="009D2618" w:rsidRPr="00094BE5" w:rsidTr="00E47D64">
        <w:trPr>
          <w:jc w:val="center"/>
        </w:trPr>
        <w:tc>
          <w:tcPr>
            <w:tcW w:w="2558" w:type="dxa"/>
            <w:gridSpan w:val="2"/>
            <w:tcBorders>
              <w:top w:val="outset" w:sz="6" w:space="0" w:color="auto"/>
              <w:bottom w:val="outset" w:sz="6" w:space="0" w:color="auto"/>
              <w:right w:val="outset" w:sz="6" w:space="0" w:color="auto"/>
            </w:tcBorders>
          </w:tcPr>
          <w:p w:rsidR="009D2618" w:rsidRPr="00094BE5" w:rsidRDefault="009D2618" w:rsidP="00EF0E30">
            <w:pPr>
              <w:spacing w:after="0" w:line="240" w:lineRule="auto"/>
              <w:ind w:left="57"/>
              <w:rPr>
                <w:rFonts w:ascii="Times New Roman" w:hAnsi="Times New Roman"/>
                <w:sz w:val="24"/>
                <w:szCs w:val="24"/>
              </w:rPr>
            </w:pPr>
            <w:r w:rsidRPr="00094BE5">
              <w:rPr>
                <w:rFonts w:ascii="Times New Roman" w:hAnsi="Times New Roman"/>
                <w:sz w:val="24"/>
                <w:szCs w:val="24"/>
              </w:rPr>
              <w:t>5.pants</w:t>
            </w:r>
          </w:p>
          <w:p w:rsidR="009D2618" w:rsidRPr="00094BE5" w:rsidRDefault="009D2618" w:rsidP="009D2618">
            <w:pPr>
              <w:spacing w:after="0" w:line="240" w:lineRule="auto"/>
              <w:rPr>
                <w:rFonts w:ascii="Times New Roman" w:hAnsi="Times New Roman"/>
                <w:sz w:val="24"/>
                <w:szCs w:val="24"/>
              </w:rPr>
            </w:pPr>
          </w:p>
        </w:tc>
        <w:tc>
          <w:tcPr>
            <w:tcW w:w="2159" w:type="dxa"/>
            <w:gridSpan w:val="2"/>
            <w:tcBorders>
              <w:top w:val="outset" w:sz="6" w:space="0" w:color="auto"/>
              <w:left w:val="outset" w:sz="6" w:space="0" w:color="auto"/>
              <w:bottom w:val="outset" w:sz="6" w:space="0" w:color="auto"/>
              <w:right w:val="outset" w:sz="6" w:space="0" w:color="auto"/>
            </w:tcBorders>
          </w:tcPr>
          <w:p w:rsidR="009D2618" w:rsidRPr="00094BE5" w:rsidRDefault="009D2618" w:rsidP="00EF0E30">
            <w:pPr>
              <w:spacing w:after="0" w:line="240" w:lineRule="auto"/>
              <w:ind w:left="57"/>
              <w:rPr>
                <w:rFonts w:ascii="Times New Roman" w:eastAsia="Times New Roman" w:hAnsi="Times New Roman"/>
                <w:sz w:val="24"/>
                <w:szCs w:val="24"/>
                <w:lang w:eastAsia="lv-LV"/>
              </w:rPr>
            </w:pPr>
            <w:r w:rsidRPr="00094BE5">
              <w:rPr>
                <w:rFonts w:ascii="Times New Roman" w:hAnsi="Times New Roman"/>
                <w:sz w:val="24"/>
                <w:szCs w:val="24"/>
              </w:rPr>
              <w:t xml:space="preserve">Likumprojekta </w:t>
            </w:r>
          </w:p>
          <w:p w:rsidR="009D2618" w:rsidRPr="00094BE5" w:rsidRDefault="009D2618" w:rsidP="00EF0E30">
            <w:pPr>
              <w:spacing w:after="0" w:line="240" w:lineRule="auto"/>
              <w:ind w:left="57"/>
              <w:rPr>
                <w:rFonts w:ascii="Times New Roman" w:eastAsia="Times New Roman" w:hAnsi="Times New Roman"/>
                <w:sz w:val="24"/>
                <w:szCs w:val="24"/>
                <w:lang w:eastAsia="lv-LV"/>
              </w:rPr>
            </w:pPr>
            <w:r w:rsidRPr="00094BE5">
              <w:rPr>
                <w:rFonts w:ascii="Times New Roman" w:eastAsia="Times New Roman" w:hAnsi="Times New Roman"/>
                <w:sz w:val="24"/>
                <w:szCs w:val="24"/>
                <w:lang w:eastAsia="lv-LV"/>
              </w:rPr>
              <w:t xml:space="preserve">1.pants </w:t>
            </w:r>
          </w:p>
        </w:tc>
        <w:tc>
          <w:tcPr>
            <w:tcW w:w="2611" w:type="dxa"/>
            <w:tcBorders>
              <w:top w:val="outset" w:sz="6" w:space="0" w:color="auto"/>
              <w:left w:val="outset" w:sz="6" w:space="0" w:color="auto"/>
              <w:bottom w:val="outset" w:sz="6" w:space="0" w:color="auto"/>
              <w:right w:val="outset" w:sz="6" w:space="0" w:color="auto"/>
            </w:tcBorders>
          </w:tcPr>
          <w:p w:rsidR="009D2618" w:rsidRPr="00094BE5" w:rsidRDefault="009D2618" w:rsidP="0094778F">
            <w:pPr>
              <w:spacing w:after="0" w:line="240" w:lineRule="auto"/>
              <w:rPr>
                <w:rFonts w:ascii="Times New Roman" w:hAnsi="Times New Roman"/>
                <w:sz w:val="24"/>
                <w:szCs w:val="24"/>
              </w:rPr>
            </w:pPr>
            <w:r w:rsidRPr="00094BE5">
              <w:rPr>
                <w:rFonts w:ascii="Times New Roman" w:hAnsi="Times New Roman"/>
                <w:sz w:val="24"/>
                <w:szCs w:val="24"/>
              </w:rPr>
              <w:t>Pārņemtas pilnībā</w:t>
            </w:r>
          </w:p>
        </w:tc>
        <w:tc>
          <w:tcPr>
            <w:tcW w:w="2324" w:type="dxa"/>
            <w:tcBorders>
              <w:top w:val="outset" w:sz="6" w:space="0" w:color="auto"/>
              <w:left w:val="outset" w:sz="6" w:space="0" w:color="auto"/>
              <w:bottom w:val="outset" w:sz="6" w:space="0" w:color="auto"/>
            </w:tcBorders>
          </w:tcPr>
          <w:p w:rsidR="009D2618" w:rsidRPr="00094BE5" w:rsidRDefault="009D2618" w:rsidP="00EF0E30">
            <w:pPr>
              <w:spacing w:after="0" w:line="240" w:lineRule="auto"/>
              <w:ind w:left="57"/>
              <w:rPr>
                <w:rFonts w:ascii="Times New Roman" w:hAnsi="Times New Roman"/>
                <w:spacing w:val="-2"/>
                <w:sz w:val="24"/>
                <w:szCs w:val="24"/>
              </w:rPr>
            </w:pPr>
            <w:r w:rsidRPr="00094BE5">
              <w:rPr>
                <w:rFonts w:ascii="Times New Roman" w:hAnsi="Times New Roman"/>
                <w:spacing w:val="-2"/>
                <w:sz w:val="24"/>
                <w:szCs w:val="24"/>
              </w:rPr>
              <w:t>Neparedz stingrākas prasības</w:t>
            </w:r>
          </w:p>
        </w:tc>
      </w:tr>
      <w:tr w:rsidR="0074642F" w:rsidTr="00EF0E30">
        <w:trPr>
          <w:jc w:val="center"/>
        </w:trPr>
        <w:tc>
          <w:tcPr>
            <w:tcW w:w="2558" w:type="dxa"/>
            <w:gridSpan w:val="2"/>
            <w:tcBorders>
              <w:top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pacing w:val="-3"/>
                <w:sz w:val="24"/>
                <w:szCs w:val="24"/>
              </w:rPr>
            </w:pPr>
            <w:r w:rsidRPr="00EB21B0">
              <w:rPr>
                <w:rFonts w:ascii="Times New Roman" w:hAnsi="Times New Roman"/>
                <w:spacing w:val="-4"/>
                <w:sz w:val="24"/>
                <w:szCs w:val="24"/>
              </w:rPr>
              <w:t>Saistības sniegt paziņojumu ES insti</w:t>
            </w:r>
            <w:r w:rsidRPr="00EB21B0">
              <w:rPr>
                <w:rFonts w:ascii="Times New Roman" w:hAnsi="Times New Roman"/>
                <w:spacing w:val="-4"/>
                <w:sz w:val="24"/>
                <w:szCs w:val="24"/>
              </w:rPr>
              <w:softHyphen/>
              <w:t>tūcijām un ES dalīb</w:t>
            </w:r>
            <w:r w:rsidRPr="00EB21B0">
              <w:rPr>
                <w:rFonts w:ascii="Times New Roman" w:hAnsi="Times New Roman"/>
                <w:spacing w:val="-4"/>
                <w:sz w:val="24"/>
                <w:szCs w:val="24"/>
              </w:rPr>
              <w:softHyphen/>
              <w:t>valstīm atbilstoši normatīvajiem aktiem, kas regulē informā</w:t>
            </w:r>
            <w:r w:rsidRPr="00EB21B0">
              <w:rPr>
                <w:rFonts w:ascii="Times New Roman" w:hAnsi="Times New Roman"/>
                <w:spacing w:val="-4"/>
                <w:sz w:val="24"/>
                <w:szCs w:val="24"/>
              </w:rPr>
              <w:softHyphen/>
              <w:t>cijas sniegšanu par tehnisko noteikumu, valsts atbalsta piešķir</w:t>
            </w:r>
            <w:r w:rsidRPr="00EB21B0">
              <w:rPr>
                <w:rFonts w:ascii="Times New Roman" w:hAnsi="Times New Roman"/>
                <w:spacing w:val="-4"/>
                <w:sz w:val="24"/>
                <w:szCs w:val="24"/>
              </w:rPr>
              <w:softHyphen/>
              <w:t>šanas un finanšu noteikumu (attiecībā uz monetāro politiku) projektiem</w:t>
            </w:r>
          </w:p>
        </w:tc>
        <w:tc>
          <w:tcPr>
            <w:tcW w:w="7094" w:type="dxa"/>
            <w:gridSpan w:val="4"/>
            <w:tcBorders>
              <w:top w:val="outset" w:sz="6" w:space="0" w:color="auto"/>
              <w:left w:val="outset" w:sz="6" w:space="0" w:color="auto"/>
              <w:bottom w:val="outset" w:sz="6" w:space="0" w:color="auto"/>
            </w:tcBorders>
          </w:tcPr>
          <w:p w:rsidR="0074642F" w:rsidRDefault="0074642F" w:rsidP="00EF0E30">
            <w:pPr>
              <w:spacing w:after="0" w:line="240" w:lineRule="auto"/>
              <w:rPr>
                <w:rFonts w:ascii="Times New Roman" w:hAnsi="Times New Roman"/>
                <w:sz w:val="24"/>
                <w:szCs w:val="24"/>
              </w:rPr>
            </w:pPr>
            <w:r w:rsidRPr="00F56022">
              <w:rPr>
                <w:rFonts w:ascii="Times New Roman" w:hAnsi="Times New Roman"/>
                <w:sz w:val="24"/>
                <w:szCs w:val="24"/>
              </w:rPr>
              <w:t>Projekts šo jomu neskar</w:t>
            </w:r>
            <w:r>
              <w:rPr>
                <w:rFonts w:ascii="Times New Roman" w:hAnsi="Times New Roman"/>
                <w:sz w:val="24"/>
                <w:szCs w:val="24"/>
              </w:rPr>
              <w:t>.</w:t>
            </w:r>
          </w:p>
        </w:tc>
      </w:tr>
      <w:tr w:rsidR="0074642F" w:rsidRPr="00EB21B0" w:rsidTr="00EF0E30">
        <w:trPr>
          <w:jc w:val="center"/>
        </w:trPr>
        <w:tc>
          <w:tcPr>
            <w:tcW w:w="2558" w:type="dxa"/>
            <w:gridSpan w:val="2"/>
            <w:tcBorders>
              <w:top w:val="outset" w:sz="6" w:space="0" w:color="auto"/>
              <w:bottom w:val="outset" w:sz="6" w:space="0" w:color="auto"/>
              <w:right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z w:val="24"/>
                <w:szCs w:val="24"/>
              </w:rPr>
              <w:t>Cita informācija</w:t>
            </w:r>
          </w:p>
        </w:tc>
        <w:tc>
          <w:tcPr>
            <w:tcW w:w="7094" w:type="dxa"/>
            <w:gridSpan w:val="4"/>
            <w:tcBorders>
              <w:top w:val="outset" w:sz="6" w:space="0" w:color="auto"/>
              <w:left w:val="outset" w:sz="6" w:space="0" w:color="auto"/>
              <w:bottom w:val="outset" w:sz="6" w:space="0" w:color="auto"/>
            </w:tcBorders>
          </w:tcPr>
          <w:p w:rsidR="0074642F" w:rsidRPr="00EB21B0" w:rsidRDefault="0074642F" w:rsidP="00EF0E30">
            <w:pPr>
              <w:spacing w:after="0" w:line="240" w:lineRule="auto"/>
              <w:ind w:left="57"/>
              <w:rPr>
                <w:rFonts w:ascii="Times New Roman" w:hAnsi="Times New Roman"/>
                <w:sz w:val="24"/>
                <w:szCs w:val="24"/>
              </w:rPr>
            </w:pPr>
            <w:r w:rsidRPr="00EB21B0">
              <w:rPr>
                <w:rFonts w:ascii="Times New Roman" w:hAnsi="Times New Roman"/>
                <w:sz w:val="24"/>
                <w:szCs w:val="24"/>
              </w:rPr>
              <w:t>Nav</w:t>
            </w:r>
            <w:r w:rsidR="00986B89">
              <w:rPr>
                <w:rFonts w:ascii="Times New Roman" w:hAnsi="Times New Roman"/>
                <w:sz w:val="24"/>
                <w:szCs w:val="24"/>
              </w:rPr>
              <w:t>.</w:t>
            </w:r>
          </w:p>
        </w:tc>
      </w:tr>
      <w:tr w:rsidR="0074642F" w:rsidRPr="00EB21B0" w:rsidTr="00EF0E30">
        <w:trPr>
          <w:jc w:val="center"/>
        </w:trPr>
        <w:tc>
          <w:tcPr>
            <w:tcW w:w="9652" w:type="dxa"/>
            <w:gridSpan w:val="6"/>
            <w:tcBorders>
              <w:top w:val="outset" w:sz="6" w:space="0" w:color="auto"/>
              <w:bottom w:val="outset" w:sz="6" w:space="0" w:color="auto"/>
            </w:tcBorders>
            <w:vAlign w:val="center"/>
          </w:tcPr>
          <w:p w:rsidR="0074642F" w:rsidRPr="00EB21B0" w:rsidRDefault="0074642F" w:rsidP="00EF0E30">
            <w:pPr>
              <w:spacing w:after="0" w:line="240" w:lineRule="auto"/>
              <w:ind w:left="57"/>
              <w:jc w:val="center"/>
              <w:rPr>
                <w:rFonts w:ascii="Times New Roman" w:hAnsi="Times New Roman"/>
                <w:b/>
                <w:sz w:val="24"/>
                <w:szCs w:val="24"/>
              </w:rPr>
            </w:pPr>
            <w:r w:rsidRPr="00EB21B0">
              <w:rPr>
                <w:rFonts w:ascii="Times New Roman" w:hAnsi="Times New Roman"/>
                <w:b/>
                <w:sz w:val="24"/>
                <w:szCs w:val="24"/>
              </w:rPr>
              <w:t>2.tabula</w:t>
            </w:r>
          </w:p>
          <w:p w:rsidR="0074642F" w:rsidRPr="00EB21B0" w:rsidRDefault="0074642F" w:rsidP="00F20A71">
            <w:pPr>
              <w:spacing w:after="0" w:line="240" w:lineRule="auto"/>
              <w:ind w:left="57"/>
              <w:jc w:val="center"/>
              <w:rPr>
                <w:rFonts w:ascii="Times New Roman" w:hAnsi="Times New Roman"/>
                <w:b/>
                <w:sz w:val="24"/>
                <w:szCs w:val="24"/>
              </w:rPr>
            </w:pPr>
            <w:r w:rsidRPr="00EB21B0">
              <w:rPr>
                <w:rFonts w:ascii="Times New Roman" w:hAnsi="Times New Roman"/>
                <w:b/>
                <w:sz w:val="24"/>
                <w:szCs w:val="24"/>
              </w:rPr>
              <w:t>Ar tiesību akta projektu izpildītās vai uzņemtās saistības, kas izriet no starptautiskajiem tiesību aktiem vai starptautiskas institūcijas</w:t>
            </w:r>
            <w:r w:rsidR="00F20A71">
              <w:rPr>
                <w:rFonts w:ascii="Times New Roman" w:hAnsi="Times New Roman"/>
                <w:b/>
                <w:sz w:val="24"/>
                <w:szCs w:val="24"/>
              </w:rPr>
              <w:t xml:space="preserve"> vai organizācijas dokumentiem.</w:t>
            </w:r>
          </w:p>
        </w:tc>
      </w:tr>
      <w:tr w:rsidR="00F20A71" w:rsidRPr="00EB21B0" w:rsidTr="00EF0E30">
        <w:trPr>
          <w:jc w:val="center"/>
        </w:trPr>
        <w:tc>
          <w:tcPr>
            <w:tcW w:w="9652" w:type="dxa"/>
            <w:gridSpan w:val="6"/>
            <w:tcBorders>
              <w:top w:val="outset" w:sz="6" w:space="0" w:color="auto"/>
              <w:bottom w:val="outset" w:sz="6" w:space="0" w:color="auto"/>
            </w:tcBorders>
            <w:vAlign w:val="center"/>
          </w:tcPr>
          <w:p w:rsidR="00F20A71" w:rsidRPr="00986B89" w:rsidRDefault="00986B89" w:rsidP="00EF0E30">
            <w:pPr>
              <w:spacing w:after="0" w:line="240" w:lineRule="auto"/>
              <w:ind w:left="57"/>
              <w:jc w:val="center"/>
              <w:rPr>
                <w:rFonts w:ascii="Times New Roman" w:hAnsi="Times New Roman"/>
                <w:sz w:val="24"/>
                <w:szCs w:val="24"/>
              </w:rPr>
            </w:pPr>
            <w:r w:rsidRPr="00986B89">
              <w:rPr>
                <w:rFonts w:ascii="Times New Roman" w:hAnsi="Times New Roman"/>
                <w:sz w:val="24"/>
                <w:szCs w:val="24"/>
              </w:rPr>
              <w:t>Projekts šo jomu neskar.</w:t>
            </w:r>
          </w:p>
        </w:tc>
      </w:tr>
    </w:tbl>
    <w:p w:rsidR="00151254" w:rsidRDefault="00151254"/>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4"/>
        <w:gridCol w:w="2588"/>
        <w:gridCol w:w="6554"/>
      </w:tblGrid>
      <w:tr w:rsidR="0074642F" w:rsidRPr="004567AA" w:rsidTr="00EF0E30">
        <w:trPr>
          <w:trHeight w:val="421"/>
          <w:jc w:val="center"/>
        </w:trPr>
        <w:tc>
          <w:tcPr>
            <w:tcW w:w="9676" w:type="dxa"/>
            <w:gridSpan w:val="3"/>
            <w:tcBorders>
              <w:top w:val="single" w:sz="4" w:space="0" w:color="auto"/>
              <w:left w:val="single" w:sz="4" w:space="0" w:color="auto"/>
              <w:bottom w:val="single" w:sz="4" w:space="0" w:color="auto"/>
              <w:right w:val="single" w:sz="4" w:space="0" w:color="auto"/>
            </w:tcBorders>
            <w:vAlign w:val="center"/>
          </w:tcPr>
          <w:p w:rsidR="0074642F" w:rsidRPr="004567AA" w:rsidRDefault="0074642F" w:rsidP="00EF0E30">
            <w:pPr>
              <w:pStyle w:val="naisnod"/>
              <w:jc w:val="center"/>
              <w:rPr>
                <w:b/>
              </w:rPr>
            </w:pPr>
            <w:r w:rsidRPr="004567AA">
              <w:rPr>
                <w:b/>
              </w:rPr>
              <w:t>VI. Sabiedrības līdzdalība un komunikācijas aktivitātes</w:t>
            </w:r>
          </w:p>
        </w:tc>
      </w:tr>
      <w:tr w:rsidR="0074642F" w:rsidRPr="004567AA" w:rsidTr="00EF0E30">
        <w:trPr>
          <w:trHeight w:val="553"/>
          <w:jc w:val="center"/>
        </w:trPr>
        <w:tc>
          <w:tcPr>
            <w:tcW w:w="534" w:type="dxa"/>
          </w:tcPr>
          <w:p w:rsidR="0074642F" w:rsidRPr="004567AA" w:rsidRDefault="0074642F" w:rsidP="00EF0E30">
            <w:pPr>
              <w:spacing w:after="0" w:line="240" w:lineRule="auto"/>
              <w:ind w:left="57" w:right="57"/>
              <w:jc w:val="both"/>
              <w:rPr>
                <w:rFonts w:ascii="Times New Roman" w:eastAsia="Times New Roman" w:hAnsi="Times New Roman"/>
                <w:bCs/>
                <w:sz w:val="24"/>
                <w:szCs w:val="24"/>
              </w:rPr>
            </w:pPr>
            <w:r w:rsidRPr="004567AA">
              <w:rPr>
                <w:rFonts w:ascii="Times New Roman" w:eastAsia="Times New Roman" w:hAnsi="Times New Roman"/>
                <w:bCs/>
                <w:sz w:val="24"/>
                <w:szCs w:val="24"/>
              </w:rPr>
              <w:t>1.</w:t>
            </w:r>
          </w:p>
        </w:tc>
        <w:tc>
          <w:tcPr>
            <w:tcW w:w="2588" w:type="dxa"/>
          </w:tcPr>
          <w:p w:rsidR="0074642F" w:rsidRPr="004567AA" w:rsidRDefault="0074642F" w:rsidP="00EF0E30">
            <w:pPr>
              <w:tabs>
                <w:tab w:val="left" w:pos="170"/>
              </w:tabs>
              <w:spacing w:after="0" w:line="240" w:lineRule="auto"/>
              <w:ind w:left="57" w:right="57"/>
              <w:rPr>
                <w:rFonts w:ascii="Times New Roman" w:eastAsia="Times New Roman" w:hAnsi="Times New Roman"/>
                <w:sz w:val="24"/>
                <w:szCs w:val="24"/>
                <w:lang w:eastAsia="lv-LV"/>
              </w:rPr>
            </w:pPr>
            <w:r w:rsidRPr="004567AA">
              <w:rPr>
                <w:rFonts w:ascii="Times New Roman" w:eastAsia="Times New Roman" w:hAnsi="Times New Roman"/>
                <w:sz w:val="24"/>
                <w:szCs w:val="24"/>
                <w:lang w:eastAsia="lv-LV"/>
              </w:rPr>
              <w:t>Plānotās sabiedrības līdzdalības un komunikācijas aktivitātes saistībā ar projektu</w:t>
            </w:r>
          </w:p>
        </w:tc>
        <w:tc>
          <w:tcPr>
            <w:tcW w:w="6554" w:type="dxa"/>
          </w:tcPr>
          <w:p w:rsidR="0074642F" w:rsidRPr="009F19EB" w:rsidRDefault="0074642F" w:rsidP="00E12E3B">
            <w:pPr>
              <w:shd w:val="clear" w:color="auto" w:fill="FFFFFF"/>
              <w:spacing w:after="0" w:line="240" w:lineRule="auto"/>
              <w:ind w:left="23" w:right="42" w:firstLine="720"/>
              <w:jc w:val="both"/>
              <w:rPr>
                <w:rFonts w:ascii="Times New Roman" w:eastAsia="Times New Roman" w:hAnsi="Times New Roman"/>
                <w:sz w:val="24"/>
                <w:szCs w:val="24"/>
                <w:u w:val="single"/>
              </w:rPr>
            </w:pPr>
            <w:r w:rsidRPr="00EF0E30">
              <w:rPr>
                <w:rFonts w:ascii="Times New Roman" w:hAnsi="Times New Roman"/>
                <w:sz w:val="24"/>
                <w:szCs w:val="24"/>
              </w:rPr>
              <w:t xml:space="preserve">Paziņojums par līdzdalības procesu </w:t>
            </w:r>
            <w:r w:rsidRPr="00EF0E30">
              <w:rPr>
                <w:rFonts w:ascii="Times New Roman" w:eastAsia="Times New Roman" w:hAnsi="Times New Roman"/>
                <w:sz w:val="24"/>
                <w:szCs w:val="24"/>
                <w:lang w:eastAsia="lv-LV"/>
              </w:rPr>
              <w:t xml:space="preserve">likumprojekta izstrādes gaitā 2014.gada 3.decembrī </w:t>
            </w:r>
            <w:r w:rsidRPr="00EF0E30">
              <w:rPr>
                <w:rFonts w:ascii="Times New Roman" w:hAnsi="Times New Roman"/>
                <w:sz w:val="24"/>
                <w:szCs w:val="24"/>
              </w:rPr>
              <w:t xml:space="preserve">publicēts </w:t>
            </w:r>
            <w:proofErr w:type="spellStart"/>
            <w:r w:rsidRPr="00EF0E30">
              <w:rPr>
                <w:rFonts w:ascii="Times New Roman" w:hAnsi="Times New Roman"/>
                <w:sz w:val="24"/>
                <w:szCs w:val="24"/>
              </w:rPr>
              <w:t>Iekšlietu</w:t>
            </w:r>
            <w:proofErr w:type="spellEnd"/>
            <w:r w:rsidRPr="00EF0E30">
              <w:rPr>
                <w:rFonts w:ascii="Times New Roman" w:hAnsi="Times New Roman"/>
                <w:sz w:val="24"/>
                <w:szCs w:val="24"/>
              </w:rPr>
              <w:t xml:space="preserve"> ministrijas mājaslapā sadaļā „Sabiedrības līdzdalība” atbilstoši Ministru kabineta 2009.gada 25.augusta noteikumu Nr.970 „Sabiedrības līdzdalības kārtība attīstības plānošanas procesā” 13.punktam</w:t>
            </w:r>
            <w:r w:rsidRPr="009F19EB">
              <w:rPr>
                <w:rFonts w:ascii="Times New Roman" w:hAnsi="Times New Roman"/>
                <w:sz w:val="24"/>
                <w:szCs w:val="24"/>
                <w:u w:val="single"/>
              </w:rPr>
              <w:t>.</w:t>
            </w:r>
            <w:r w:rsidRPr="009F19EB">
              <w:rPr>
                <w:rFonts w:ascii="Times New Roman" w:eastAsia="Times New Roman" w:hAnsi="Times New Roman"/>
                <w:sz w:val="24"/>
                <w:szCs w:val="24"/>
                <w:u w:val="single"/>
              </w:rPr>
              <w:t xml:space="preserve"> </w:t>
            </w:r>
          </w:p>
        </w:tc>
      </w:tr>
      <w:tr w:rsidR="0074642F" w:rsidRPr="004567AA" w:rsidTr="00EF0E30">
        <w:trPr>
          <w:trHeight w:val="339"/>
          <w:jc w:val="center"/>
        </w:trPr>
        <w:tc>
          <w:tcPr>
            <w:tcW w:w="534" w:type="dxa"/>
          </w:tcPr>
          <w:p w:rsidR="0074642F" w:rsidRPr="004567AA" w:rsidRDefault="0074642F" w:rsidP="00EF0E30">
            <w:pPr>
              <w:spacing w:after="0" w:line="240" w:lineRule="auto"/>
              <w:ind w:left="57" w:right="57"/>
              <w:jc w:val="both"/>
              <w:rPr>
                <w:rFonts w:ascii="Times New Roman" w:eastAsia="Times New Roman" w:hAnsi="Times New Roman"/>
                <w:bCs/>
                <w:sz w:val="24"/>
                <w:szCs w:val="24"/>
              </w:rPr>
            </w:pPr>
            <w:r w:rsidRPr="004567AA">
              <w:rPr>
                <w:rFonts w:ascii="Times New Roman" w:eastAsia="Times New Roman" w:hAnsi="Times New Roman"/>
                <w:bCs/>
                <w:sz w:val="24"/>
                <w:szCs w:val="24"/>
              </w:rPr>
              <w:t>2.</w:t>
            </w:r>
          </w:p>
        </w:tc>
        <w:tc>
          <w:tcPr>
            <w:tcW w:w="2588" w:type="dxa"/>
          </w:tcPr>
          <w:p w:rsidR="0074642F" w:rsidRPr="004567AA" w:rsidRDefault="0074642F" w:rsidP="00EF0E30">
            <w:pPr>
              <w:spacing w:after="0" w:line="240" w:lineRule="auto"/>
              <w:ind w:left="57" w:right="57"/>
              <w:rPr>
                <w:rFonts w:ascii="Times New Roman" w:eastAsia="Times New Roman" w:hAnsi="Times New Roman"/>
                <w:sz w:val="24"/>
                <w:szCs w:val="24"/>
                <w:lang w:eastAsia="lv-LV"/>
              </w:rPr>
            </w:pPr>
            <w:r w:rsidRPr="004567AA">
              <w:rPr>
                <w:rFonts w:ascii="Times New Roman" w:eastAsia="Times New Roman" w:hAnsi="Times New Roman"/>
                <w:sz w:val="24"/>
                <w:szCs w:val="24"/>
                <w:lang w:eastAsia="lv-LV"/>
              </w:rPr>
              <w:t>Sabiedrības līdzdalība projekta izstrādē</w:t>
            </w:r>
          </w:p>
        </w:tc>
        <w:tc>
          <w:tcPr>
            <w:tcW w:w="6554" w:type="dxa"/>
          </w:tcPr>
          <w:p w:rsidR="0074642F" w:rsidRPr="00EF0E30" w:rsidRDefault="0074642F" w:rsidP="00E12E3B">
            <w:pPr>
              <w:shd w:val="clear" w:color="auto" w:fill="FFFFFF"/>
              <w:spacing w:after="0" w:line="240" w:lineRule="auto"/>
              <w:ind w:left="23" w:right="42" w:firstLine="702"/>
              <w:jc w:val="both"/>
              <w:rPr>
                <w:rFonts w:ascii="Times New Roman" w:eastAsia="Times New Roman" w:hAnsi="Times New Roman"/>
                <w:sz w:val="24"/>
                <w:szCs w:val="24"/>
                <w:lang w:eastAsia="lv-LV"/>
              </w:rPr>
            </w:pPr>
            <w:bookmarkStart w:id="2" w:name="p62"/>
            <w:bookmarkEnd w:id="2"/>
            <w:r w:rsidRPr="00EF0E30">
              <w:rPr>
                <w:rFonts w:ascii="Times New Roman" w:eastAsia="Times New Roman" w:hAnsi="Times New Roman"/>
                <w:sz w:val="24"/>
                <w:szCs w:val="24"/>
                <w:lang w:eastAsia="lv-LV"/>
              </w:rPr>
              <w:t>Sabiedrības pārstāvjiem ir iespēja līdzdarboties likumprojekta izstrādē, rakstiski sniedzot viedokli, priekšlikumus vai iebildumus par likumprojektu.</w:t>
            </w:r>
          </w:p>
        </w:tc>
      </w:tr>
      <w:tr w:rsidR="0074642F" w:rsidRPr="004567AA" w:rsidTr="00EF0E30">
        <w:trPr>
          <w:trHeight w:val="476"/>
          <w:jc w:val="center"/>
        </w:trPr>
        <w:tc>
          <w:tcPr>
            <w:tcW w:w="534" w:type="dxa"/>
          </w:tcPr>
          <w:p w:rsidR="0074642F" w:rsidRPr="004567AA" w:rsidRDefault="0074642F" w:rsidP="00EF0E30">
            <w:pPr>
              <w:spacing w:after="0" w:line="240" w:lineRule="auto"/>
              <w:ind w:left="57" w:right="57"/>
              <w:jc w:val="both"/>
              <w:rPr>
                <w:rFonts w:ascii="Times New Roman" w:eastAsia="Times New Roman" w:hAnsi="Times New Roman"/>
                <w:bCs/>
                <w:sz w:val="24"/>
                <w:szCs w:val="24"/>
              </w:rPr>
            </w:pPr>
            <w:r w:rsidRPr="004567AA">
              <w:rPr>
                <w:rFonts w:ascii="Times New Roman" w:eastAsia="Times New Roman" w:hAnsi="Times New Roman"/>
                <w:bCs/>
                <w:sz w:val="24"/>
                <w:szCs w:val="24"/>
              </w:rPr>
              <w:t>3.</w:t>
            </w:r>
          </w:p>
        </w:tc>
        <w:tc>
          <w:tcPr>
            <w:tcW w:w="2588" w:type="dxa"/>
          </w:tcPr>
          <w:p w:rsidR="0074642F" w:rsidRPr="004567AA" w:rsidRDefault="0074642F" w:rsidP="00EF0E30">
            <w:pPr>
              <w:spacing w:after="0" w:line="240" w:lineRule="auto"/>
              <w:ind w:left="57" w:right="57"/>
              <w:rPr>
                <w:rFonts w:ascii="Times New Roman" w:eastAsia="Times New Roman" w:hAnsi="Times New Roman"/>
                <w:sz w:val="24"/>
                <w:szCs w:val="24"/>
                <w:lang w:eastAsia="lv-LV"/>
              </w:rPr>
            </w:pPr>
            <w:r w:rsidRPr="004567AA">
              <w:rPr>
                <w:rFonts w:ascii="Times New Roman" w:eastAsia="Times New Roman" w:hAnsi="Times New Roman"/>
                <w:sz w:val="24"/>
                <w:szCs w:val="24"/>
                <w:lang w:eastAsia="lv-LV"/>
              </w:rPr>
              <w:t>Sabiedrības līdzdalības rezultāti</w:t>
            </w:r>
          </w:p>
        </w:tc>
        <w:tc>
          <w:tcPr>
            <w:tcW w:w="6554" w:type="dxa"/>
          </w:tcPr>
          <w:p w:rsidR="0074642F" w:rsidRPr="00EF0E30" w:rsidRDefault="0074642F" w:rsidP="00E12E3B">
            <w:pPr>
              <w:shd w:val="clear" w:color="auto" w:fill="FFFFFF"/>
              <w:spacing w:after="0" w:line="240" w:lineRule="auto"/>
              <w:ind w:left="23" w:right="42" w:firstLine="702"/>
              <w:jc w:val="both"/>
              <w:rPr>
                <w:rFonts w:ascii="Times New Roman" w:eastAsia="Times New Roman" w:hAnsi="Times New Roman"/>
                <w:sz w:val="24"/>
                <w:szCs w:val="24"/>
                <w:lang w:eastAsia="lv-LV"/>
              </w:rPr>
            </w:pPr>
            <w:r w:rsidRPr="00EF0E30">
              <w:rPr>
                <w:rFonts w:ascii="Times New Roman" w:eastAsia="Times New Roman" w:hAnsi="Times New Roman"/>
                <w:sz w:val="24"/>
                <w:szCs w:val="24"/>
                <w:lang w:eastAsia="lv-LV"/>
              </w:rPr>
              <w:t>Sabiedrības viedokļi, iebildumi un priekšlikumi netika saņemti.</w:t>
            </w:r>
          </w:p>
        </w:tc>
      </w:tr>
      <w:tr w:rsidR="0074642F" w:rsidRPr="004567AA" w:rsidTr="00EF0E30">
        <w:trPr>
          <w:trHeight w:val="476"/>
          <w:jc w:val="center"/>
        </w:trPr>
        <w:tc>
          <w:tcPr>
            <w:tcW w:w="534" w:type="dxa"/>
          </w:tcPr>
          <w:p w:rsidR="0074642F" w:rsidRPr="004567AA" w:rsidRDefault="0074642F" w:rsidP="00EF0E30">
            <w:pPr>
              <w:spacing w:after="0" w:line="240" w:lineRule="auto"/>
              <w:ind w:left="57" w:right="57"/>
              <w:jc w:val="both"/>
              <w:rPr>
                <w:rFonts w:ascii="Times New Roman" w:eastAsia="Times New Roman" w:hAnsi="Times New Roman"/>
                <w:bCs/>
                <w:sz w:val="24"/>
                <w:szCs w:val="24"/>
              </w:rPr>
            </w:pPr>
            <w:r w:rsidRPr="004567AA">
              <w:rPr>
                <w:rFonts w:ascii="Times New Roman" w:eastAsia="Times New Roman" w:hAnsi="Times New Roman"/>
                <w:bCs/>
                <w:sz w:val="24"/>
                <w:szCs w:val="24"/>
              </w:rPr>
              <w:t>4.</w:t>
            </w:r>
          </w:p>
        </w:tc>
        <w:tc>
          <w:tcPr>
            <w:tcW w:w="2588" w:type="dxa"/>
          </w:tcPr>
          <w:p w:rsidR="0074642F" w:rsidRPr="004567AA" w:rsidRDefault="0074642F" w:rsidP="00EF0E30">
            <w:pPr>
              <w:spacing w:after="0" w:line="240" w:lineRule="auto"/>
              <w:ind w:left="57" w:right="57"/>
              <w:rPr>
                <w:rFonts w:ascii="Times New Roman" w:eastAsia="Times New Roman" w:hAnsi="Times New Roman"/>
                <w:sz w:val="24"/>
                <w:szCs w:val="24"/>
                <w:lang w:eastAsia="lv-LV"/>
              </w:rPr>
            </w:pPr>
            <w:r w:rsidRPr="004567AA">
              <w:rPr>
                <w:rFonts w:ascii="Times New Roman" w:eastAsia="Times New Roman" w:hAnsi="Times New Roman"/>
                <w:sz w:val="24"/>
                <w:szCs w:val="24"/>
                <w:lang w:eastAsia="lv-LV"/>
              </w:rPr>
              <w:t>Cita informācija</w:t>
            </w:r>
          </w:p>
        </w:tc>
        <w:tc>
          <w:tcPr>
            <w:tcW w:w="6554" w:type="dxa"/>
          </w:tcPr>
          <w:p w:rsidR="0074642F" w:rsidRPr="00A143A8" w:rsidRDefault="0074642F" w:rsidP="00EF0E30">
            <w:pPr>
              <w:spacing w:after="0" w:line="240" w:lineRule="auto"/>
              <w:ind w:left="171" w:right="57"/>
              <w:jc w:val="both"/>
              <w:rPr>
                <w:rFonts w:ascii="Times New Roman" w:eastAsia="Times New Roman" w:hAnsi="Times New Roman"/>
                <w:sz w:val="24"/>
                <w:szCs w:val="24"/>
                <w:lang w:eastAsia="lv-LV"/>
              </w:rPr>
            </w:pPr>
            <w:r w:rsidRPr="00A143A8">
              <w:rPr>
                <w:rFonts w:ascii="Times New Roman" w:eastAsia="Times New Roman" w:hAnsi="Times New Roman"/>
                <w:sz w:val="24"/>
                <w:szCs w:val="24"/>
              </w:rPr>
              <w:t>Nav.</w:t>
            </w:r>
          </w:p>
        </w:tc>
      </w:tr>
    </w:tbl>
    <w:p w:rsidR="00151254" w:rsidRDefault="00151254" w:rsidP="0074642F">
      <w:pPr>
        <w:spacing w:after="0" w:line="240" w:lineRule="auto"/>
        <w:rPr>
          <w:rFonts w:ascii="Times New Roman" w:hAnsi="Times New Roman"/>
          <w:sz w:val="24"/>
          <w:szCs w:val="24"/>
        </w:rPr>
      </w:pPr>
    </w:p>
    <w:p w:rsidR="00094BE5" w:rsidRDefault="00094BE5" w:rsidP="0074642F">
      <w:pPr>
        <w:spacing w:after="0" w:line="240" w:lineRule="auto"/>
        <w:rPr>
          <w:rFonts w:ascii="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5"/>
        <w:gridCol w:w="3828"/>
        <w:gridCol w:w="5241"/>
      </w:tblGrid>
      <w:tr w:rsidR="0074642F" w:rsidRPr="00EB21B0" w:rsidTr="00EF0E30">
        <w:trPr>
          <w:trHeight w:val="381"/>
          <w:jc w:val="center"/>
        </w:trPr>
        <w:tc>
          <w:tcPr>
            <w:tcW w:w="9634" w:type="dxa"/>
            <w:gridSpan w:val="3"/>
            <w:vAlign w:val="center"/>
          </w:tcPr>
          <w:p w:rsidR="0074642F" w:rsidRPr="00EB21B0" w:rsidRDefault="0074642F" w:rsidP="00EF0E30">
            <w:pPr>
              <w:pStyle w:val="naisnod"/>
              <w:spacing w:before="0" w:beforeAutospacing="0" w:after="0" w:afterAutospacing="0"/>
              <w:ind w:left="57" w:right="57"/>
              <w:jc w:val="center"/>
            </w:pPr>
            <w:r w:rsidRPr="00EB21B0">
              <w:rPr>
                <w:b/>
              </w:rPr>
              <w:t>VII. Tiesību akta projekta izpildes nodrošināšana un tās ietekme uz institūcijām</w:t>
            </w:r>
          </w:p>
        </w:tc>
      </w:tr>
      <w:tr w:rsidR="0074642F" w:rsidRPr="00EB21B0" w:rsidTr="00EF0E30">
        <w:trPr>
          <w:trHeight w:val="427"/>
          <w:jc w:val="center"/>
        </w:trPr>
        <w:tc>
          <w:tcPr>
            <w:tcW w:w="565" w:type="dxa"/>
          </w:tcPr>
          <w:p w:rsidR="0074642F" w:rsidRPr="00EB21B0" w:rsidRDefault="0074642F" w:rsidP="00EF0E30">
            <w:pPr>
              <w:pStyle w:val="naisnod"/>
              <w:spacing w:before="0" w:beforeAutospacing="0" w:after="0" w:afterAutospacing="0"/>
              <w:ind w:left="57" w:right="57"/>
              <w:jc w:val="both"/>
            </w:pPr>
            <w:r w:rsidRPr="00EB21B0">
              <w:t>1.</w:t>
            </w:r>
          </w:p>
        </w:tc>
        <w:tc>
          <w:tcPr>
            <w:tcW w:w="3828" w:type="dxa"/>
          </w:tcPr>
          <w:p w:rsidR="0074642F" w:rsidRPr="00EB21B0" w:rsidRDefault="0074642F" w:rsidP="00EF0E30">
            <w:pPr>
              <w:pStyle w:val="naisf"/>
              <w:spacing w:before="0" w:beforeAutospacing="0" w:after="0" w:afterAutospacing="0"/>
              <w:ind w:left="57" w:right="57"/>
            </w:pPr>
            <w:r w:rsidRPr="00EB21B0">
              <w:t>Projekta izpildē iesaistītās institūcijas</w:t>
            </w:r>
          </w:p>
        </w:tc>
        <w:tc>
          <w:tcPr>
            <w:tcW w:w="5241" w:type="dxa"/>
          </w:tcPr>
          <w:p w:rsidR="0074642F" w:rsidRPr="00EB21B0" w:rsidRDefault="0074642F" w:rsidP="00DE56E0">
            <w:pPr>
              <w:shd w:val="clear" w:color="auto" w:fill="FFFFFF"/>
              <w:spacing w:after="0" w:line="240" w:lineRule="auto"/>
              <w:ind w:firstLine="394"/>
              <w:jc w:val="both"/>
              <w:rPr>
                <w:rFonts w:ascii="Times New Roman" w:hAnsi="Times New Roman"/>
                <w:sz w:val="24"/>
                <w:szCs w:val="24"/>
                <w:lang w:eastAsia="lv-LV"/>
              </w:rPr>
            </w:pPr>
            <w:bookmarkStart w:id="3" w:name="p66"/>
            <w:bookmarkStart w:id="4" w:name="p67"/>
            <w:bookmarkStart w:id="5" w:name="p68"/>
            <w:bookmarkStart w:id="6" w:name="p69"/>
            <w:bookmarkEnd w:id="3"/>
            <w:bookmarkEnd w:id="4"/>
            <w:bookmarkEnd w:id="5"/>
            <w:bookmarkEnd w:id="6"/>
            <w:r w:rsidRPr="00EB21B0">
              <w:rPr>
                <w:rFonts w:ascii="Times New Roman" w:hAnsi="Times New Roman"/>
                <w:sz w:val="24"/>
                <w:szCs w:val="24"/>
              </w:rPr>
              <w:t>Valsts robežsardze</w:t>
            </w:r>
            <w:r w:rsidR="0019422B">
              <w:rPr>
                <w:rFonts w:ascii="Times New Roman" w:hAnsi="Times New Roman"/>
                <w:sz w:val="24"/>
                <w:szCs w:val="24"/>
              </w:rPr>
              <w:t xml:space="preserve"> </w:t>
            </w:r>
            <w:r w:rsidR="0019422B" w:rsidRPr="006460B3">
              <w:rPr>
                <w:rFonts w:ascii="Times New Roman" w:hAnsi="Times New Roman"/>
                <w:sz w:val="24"/>
                <w:szCs w:val="24"/>
              </w:rPr>
              <w:t>un Valsts ieņēmumu dienests</w:t>
            </w:r>
            <w:r w:rsidRPr="006460B3">
              <w:rPr>
                <w:rFonts w:ascii="Times New Roman" w:hAnsi="Times New Roman"/>
                <w:sz w:val="24"/>
                <w:szCs w:val="24"/>
              </w:rPr>
              <w:t>.</w:t>
            </w:r>
          </w:p>
        </w:tc>
      </w:tr>
      <w:tr w:rsidR="0074642F" w:rsidRPr="00EB21B0" w:rsidTr="00EF0E30">
        <w:trPr>
          <w:trHeight w:val="463"/>
          <w:jc w:val="center"/>
        </w:trPr>
        <w:tc>
          <w:tcPr>
            <w:tcW w:w="565" w:type="dxa"/>
          </w:tcPr>
          <w:p w:rsidR="0074642F" w:rsidRPr="00EB21B0" w:rsidRDefault="0074642F" w:rsidP="00EF0E30">
            <w:pPr>
              <w:pStyle w:val="naisnod"/>
              <w:spacing w:before="0" w:beforeAutospacing="0" w:after="0" w:afterAutospacing="0"/>
              <w:ind w:left="57" w:right="57"/>
              <w:jc w:val="both"/>
            </w:pPr>
            <w:r w:rsidRPr="00EB21B0">
              <w:t>2.</w:t>
            </w:r>
          </w:p>
        </w:tc>
        <w:tc>
          <w:tcPr>
            <w:tcW w:w="3828" w:type="dxa"/>
          </w:tcPr>
          <w:p w:rsidR="0074642F" w:rsidRPr="00EB21B0" w:rsidRDefault="0074642F" w:rsidP="00EF0E30">
            <w:pPr>
              <w:pStyle w:val="naisf"/>
              <w:spacing w:before="0" w:beforeAutospacing="0" w:after="0" w:afterAutospacing="0"/>
              <w:ind w:left="57" w:right="57"/>
            </w:pPr>
            <w:r w:rsidRPr="00EB21B0">
              <w:t>Projekta izpildes ietekme uz pār</w:t>
            </w:r>
            <w:r w:rsidRPr="00EB21B0">
              <w:softHyphen/>
              <w:t>valdes funkcijām un institucionālo struktūru.</w:t>
            </w:r>
          </w:p>
          <w:p w:rsidR="0074642F" w:rsidRPr="00EB21B0" w:rsidRDefault="0074642F" w:rsidP="00EF0E30">
            <w:pPr>
              <w:pStyle w:val="naisf"/>
              <w:spacing w:before="0" w:beforeAutospacing="0" w:after="0" w:afterAutospacing="0"/>
              <w:ind w:left="57" w:right="57"/>
            </w:pPr>
            <w:r w:rsidRPr="00EB21B0">
              <w:t>Jaunu institūciju izveide, esošu institūciju likvidācija vai reorga</w:t>
            </w:r>
            <w:r w:rsidRPr="00EB21B0">
              <w:softHyphen/>
              <w:t>nizācija, to ietekme uz institūcijas cilvēkresursiem.</w:t>
            </w:r>
          </w:p>
        </w:tc>
        <w:tc>
          <w:tcPr>
            <w:tcW w:w="5241" w:type="dxa"/>
          </w:tcPr>
          <w:p w:rsidR="0074642F" w:rsidRPr="00EB21B0" w:rsidRDefault="0074642F" w:rsidP="00F2154B">
            <w:pPr>
              <w:shd w:val="clear" w:color="auto" w:fill="FFFFFF"/>
              <w:spacing w:after="0" w:line="240" w:lineRule="auto"/>
              <w:ind w:firstLine="394"/>
              <w:jc w:val="both"/>
              <w:rPr>
                <w:rFonts w:ascii="Times New Roman" w:eastAsia="Times New Roman" w:hAnsi="Times New Roman"/>
                <w:sz w:val="24"/>
                <w:szCs w:val="24"/>
                <w:lang w:eastAsia="lv-LV"/>
              </w:rPr>
            </w:pPr>
            <w:r w:rsidRPr="00EB21B0">
              <w:rPr>
                <w:rFonts w:ascii="Times New Roman" w:eastAsia="Times New Roman" w:hAnsi="Times New Roman"/>
                <w:sz w:val="24"/>
                <w:szCs w:val="24"/>
                <w:lang w:eastAsia="lv-LV"/>
              </w:rPr>
              <w:t>Jaunas funkcijas netiks radītas.</w:t>
            </w:r>
          </w:p>
          <w:p w:rsidR="0074642F" w:rsidRPr="00EB21B0" w:rsidRDefault="0074642F" w:rsidP="00EF0E30">
            <w:pPr>
              <w:shd w:val="clear" w:color="auto" w:fill="FFFFFF"/>
              <w:spacing w:after="0" w:line="240" w:lineRule="auto"/>
              <w:jc w:val="both"/>
              <w:rPr>
                <w:b/>
              </w:rPr>
            </w:pPr>
          </w:p>
          <w:p w:rsidR="0074642F" w:rsidRDefault="0074642F" w:rsidP="00EF0E30">
            <w:pPr>
              <w:suppressAutoHyphens/>
              <w:snapToGrid w:val="0"/>
              <w:spacing w:after="0" w:line="240" w:lineRule="auto"/>
              <w:jc w:val="both"/>
              <w:rPr>
                <w:rFonts w:ascii="Times New Roman" w:eastAsia="Times New Roman" w:hAnsi="Times New Roman"/>
                <w:sz w:val="24"/>
                <w:szCs w:val="24"/>
                <w:lang w:eastAsia="ar-SA"/>
              </w:rPr>
            </w:pPr>
          </w:p>
          <w:p w:rsidR="0074642F" w:rsidRPr="00EB21B0" w:rsidRDefault="0074642F" w:rsidP="00DE56E0">
            <w:pPr>
              <w:suppressAutoHyphens/>
              <w:snapToGrid w:val="0"/>
              <w:spacing w:after="0" w:line="240" w:lineRule="auto"/>
              <w:ind w:firstLine="394"/>
              <w:jc w:val="both"/>
              <w:rPr>
                <w:rFonts w:ascii="Times New Roman" w:hAnsi="Times New Roman"/>
                <w:sz w:val="24"/>
                <w:szCs w:val="24"/>
                <w:lang w:eastAsia="lv-LV"/>
              </w:rPr>
            </w:pPr>
            <w:r w:rsidRPr="00EB21B0">
              <w:rPr>
                <w:rFonts w:ascii="Times New Roman" w:eastAsia="Times New Roman" w:hAnsi="Times New Roman"/>
                <w:sz w:val="24"/>
                <w:szCs w:val="24"/>
                <w:lang w:eastAsia="ar-SA"/>
              </w:rPr>
              <w:t>Saistībā ar projekta izpildi nav nepieciešams veidot jaunas institūcijas, netiks likvidētas un reorganizētas esošās institūcijas.</w:t>
            </w:r>
            <w:r w:rsidR="0019422B" w:rsidRPr="0019422B">
              <w:rPr>
                <w:rFonts w:ascii="Times New Roman" w:eastAsia="Times New Roman" w:hAnsi="Times New Roman"/>
                <w:sz w:val="24"/>
                <w:szCs w:val="24"/>
              </w:rPr>
              <w:t xml:space="preserve"> </w:t>
            </w:r>
            <w:r w:rsidR="0019422B" w:rsidRPr="006460B3">
              <w:rPr>
                <w:rFonts w:ascii="Times New Roman" w:eastAsia="Times New Roman" w:hAnsi="Times New Roman"/>
                <w:sz w:val="24"/>
                <w:szCs w:val="24"/>
              </w:rPr>
              <w:t xml:space="preserve">Atzīto komersantu (AEO) </w:t>
            </w:r>
            <w:proofErr w:type="spellStart"/>
            <w:r w:rsidR="0019422B" w:rsidRPr="006460B3">
              <w:rPr>
                <w:rFonts w:ascii="Times New Roman" w:eastAsia="Times New Roman" w:hAnsi="Times New Roman"/>
                <w:sz w:val="24"/>
                <w:szCs w:val="24"/>
              </w:rPr>
              <w:t>robežšķērsošana</w:t>
            </w:r>
            <w:proofErr w:type="spellEnd"/>
            <w:r w:rsidR="0019422B" w:rsidRPr="006460B3">
              <w:rPr>
                <w:rFonts w:ascii="Times New Roman" w:eastAsia="Times New Roman" w:hAnsi="Times New Roman"/>
                <w:sz w:val="24"/>
                <w:szCs w:val="24"/>
              </w:rPr>
              <w:t xml:space="preserve"> ārpus kārtas </w:t>
            </w:r>
            <w:proofErr w:type="spellStart"/>
            <w:r w:rsidR="0019422B" w:rsidRPr="006460B3">
              <w:rPr>
                <w:rFonts w:ascii="Times New Roman" w:eastAsia="Times New Roman" w:hAnsi="Times New Roman"/>
                <w:sz w:val="24"/>
                <w:szCs w:val="24"/>
              </w:rPr>
              <w:t>robežšķērsošanas</w:t>
            </w:r>
            <w:proofErr w:type="spellEnd"/>
            <w:r w:rsidR="0019422B" w:rsidRPr="006460B3">
              <w:rPr>
                <w:rFonts w:ascii="Times New Roman" w:eastAsia="Times New Roman" w:hAnsi="Times New Roman"/>
                <w:sz w:val="24"/>
                <w:szCs w:val="24"/>
              </w:rPr>
              <w:t xml:space="preserve"> vietās, kas izveidotas uz autoceļa, notiks atbildoši esošajai sadarbības kārtībai, kas noteikta starp Valsts ieņēmumu dienestu un Valsts robežsardzi.</w:t>
            </w:r>
          </w:p>
        </w:tc>
      </w:tr>
      <w:tr w:rsidR="0074642F" w:rsidRPr="00EB21B0" w:rsidTr="00EF0E30">
        <w:trPr>
          <w:trHeight w:val="235"/>
          <w:jc w:val="center"/>
        </w:trPr>
        <w:tc>
          <w:tcPr>
            <w:tcW w:w="565" w:type="dxa"/>
          </w:tcPr>
          <w:p w:rsidR="0074642F" w:rsidRPr="00EB21B0" w:rsidRDefault="0074642F" w:rsidP="00EF0E30">
            <w:pPr>
              <w:pStyle w:val="naisnod"/>
              <w:spacing w:before="0" w:beforeAutospacing="0" w:after="0" w:afterAutospacing="0"/>
              <w:ind w:left="57" w:right="57"/>
              <w:jc w:val="both"/>
            </w:pPr>
            <w:r w:rsidRPr="00EB21B0">
              <w:t>3.</w:t>
            </w:r>
          </w:p>
        </w:tc>
        <w:tc>
          <w:tcPr>
            <w:tcW w:w="3828" w:type="dxa"/>
          </w:tcPr>
          <w:p w:rsidR="0074642F" w:rsidRPr="00EB21B0" w:rsidRDefault="0074642F" w:rsidP="00EF0E30">
            <w:pPr>
              <w:pStyle w:val="naisf"/>
              <w:spacing w:before="0" w:beforeAutospacing="0" w:after="0" w:afterAutospacing="0"/>
              <w:ind w:left="57" w:right="57"/>
            </w:pPr>
            <w:r w:rsidRPr="00EB21B0">
              <w:t>Cita informācija</w:t>
            </w:r>
          </w:p>
        </w:tc>
        <w:tc>
          <w:tcPr>
            <w:tcW w:w="5241" w:type="dxa"/>
          </w:tcPr>
          <w:p w:rsidR="0074642F" w:rsidRPr="00EB21B0" w:rsidRDefault="0074642F" w:rsidP="00EF0E30">
            <w:pPr>
              <w:spacing w:after="0" w:line="240" w:lineRule="auto"/>
              <w:ind w:left="57" w:right="57"/>
              <w:jc w:val="both"/>
              <w:rPr>
                <w:rFonts w:ascii="Times New Roman" w:hAnsi="Times New Roman"/>
                <w:sz w:val="24"/>
                <w:szCs w:val="24"/>
                <w:lang w:eastAsia="lv-LV"/>
              </w:rPr>
            </w:pPr>
            <w:r w:rsidRPr="00EB21B0">
              <w:rPr>
                <w:rFonts w:ascii="Times New Roman" w:hAnsi="Times New Roman"/>
                <w:sz w:val="24"/>
                <w:szCs w:val="24"/>
              </w:rPr>
              <w:t>Nav</w:t>
            </w:r>
            <w:r>
              <w:rPr>
                <w:rFonts w:ascii="Times New Roman" w:hAnsi="Times New Roman"/>
                <w:sz w:val="24"/>
                <w:szCs w:val="24"/>
              </w:rPr>
              <w:t>.</w:t>
            </w:r>
          </w:p>
        </w:tc>
      </w:tr>
    </w:tbl>
    <w:p w:rsidR="0074642F" w:rsidRPr="00EB21B0" w:rsidRDefault="0074642F" w:rsidP="0074642F">
      <w:pPr>
        <w:spacing w:after="0" w:line="240" w:lineRule="auto"/>
        <w:ind w:left="283" w:firstLine="437"/>
        <w:rPr>
          <w:rFonts w:ascii="Times New Roman" w:hAnsi="Times New Roman"/>
          <w:sz w:val="28"/>
          <w:szCs w:val="28"/>
        </w:rPr>
      </w:pPr>
    </w:p>
    <w:p w:rsidR="0074642F" w:rsidRDefault="0074642F" w:rsidP="0074642F">
      <w:pPr>
        <w:tabs>
          <w:tab w:val="left" w:pos="5954"/>
        </w:tabs>
        <w:spacing w:after="0" w:line="240" w:lineRule="auto"/>
        <w:rPr>
          <w:rFonts w:ascii="Times New Roman" w:hAnsi="Times New Roman"/>
          <w:sz w:val="28"/>
          <w:szCs w:val="28"/>
        </w:rPr>
      </w:pPr>
    </w:p>
    <w:p w:rsidR="0074642F" w:rsidRDefault="0074642F" w:rsidP="0074642F">
      <w:pPr>
        <w:tabs>
          <w:tab w:val="left" w:pos="5954"/>
        </w:tabs>
        <w:spacing w:after="0" w:line="240" w:lineRule="auto"/>
        <w:rPr>
          <w:rFonts w:ascii="Times New Roman" w:hAnsi="Times New Roman"/>
          <w:sz w:val="28"/>
          <w:szCs w:val="28"/>
        </w:rPr>
      </w:pPr>
    </w:p>
    <w:p w:rsidR="0074642F" w:rsidRDefault="0074642F" w:rsidP="0074642F">
      <w:pPr>
        <w:tabs>
          <w:tab w:val="left" w:pos="5954"/>
        </w:tabs>
        <w:spacing w:after="0" w:line="240" w:lineRule="auto"/>
        <w:rPr>
          <w:rFonts w:ascii="Times New Roman" w:hAnsi="Times New Roman"/>
          <w:sz w:val="28"/>
          <w:szCs w:val="28"/>
        </w:rPr>
      </w:pPr>
    </w:p>
    <w:p w:rsidR="0074642F" w:rsidRPr="00EB21B0" w:rsidRDefault="0074642F" w:rsidP="0074642F">
      <w:pPr>
        <w:tabs>
          <w:tab w:val="left" w:pos="5954"/>
        </w:tabs>
        <w:spacing w:after="0" w:line="240" w:lineRule="auto"/>
        <w:rPr>
          <w:rFonts w:ascii="Times New Roman" w:hAnsi="Times New Roman"/>
          <w:sz w:val="28"/>
          <w:szCs w:val="28"/>
        </w:rPr>
      </w:pPr>
      <w:proofErr w:type="spellStart"/>
      <w:r w:rsidRPr="00EB21B0">
        <w:rPr>
          <w:rFonts w:ascii="Times New Roman" w:hAnsi="Times New Roman"/>
          <w:sz w:val="28"/>
          <w:szCs w:val="28"/>
        </w:rPr>
        <w:t>Iekšlietu</w:t>
      </w:r>
      <w:proofErr w:type="spellEnd"/>
      <w:r w:rsidRPr="00EB21B0">
        <w:rPr>
          <w:rFonts w:ascii="Times New Roman" w:hAnsi="Times New Roman"/>
          <w:sz w:val="28"/>
          <w:szCs w:val="28"/>
        </w:rPr>
        <w:t xml:space="preserve"> ministrs</w:t>
      </w:r>
      <w:r w:rsidRPr="00EB21B0">
        <w:rPr>
          <w:rFonts w:ascii="Times New Roman" w:hAnsi="Times New Roman"/>
          <w:sz w:val="28"/>
          <w:szCs w:val="28"/>
        </w:rPr>
        <w:tab/>
      </w:r>
      <w:proofErr w:type="spellStart"/>
      <w:r w:rsidRPr="00EB21B0">
        <w:rPr>
          <w:rFonts w:ascii="Times New Roman" w:hAnsi="Times New Roman"/>
          <w:sz w:val="28"/>
          <w:szCs w:val="28"/>
        </w:rPr>
        <w:t>R.Kozlovskis</w:t>
      </w:r>
      <w:proofErr w:type="spellEnd"/>
    </w:p>
    <w:p w:rsidR="0074642F" w:rsidRPr="00EB21B0" w:rsidRDefault="0074642F" w:rsidP="0074642F">
      <w:pPr>
        <w:spacing w:after="0" w:line="240" w:lineRule="auto"/>
        <w:rPr>
          <w:rFonts w:ascii="Times New Roman" w:hAnsi="Times New Roman"/>
          <w:sz w:val="28"/>
          <w:szCs w:val="28"/>
        </w:rPr>
      </w:pPr>
      <w:r w:rsidRPr="00EB21B0">
        <w:rPr>
          <w:rFonts w:ascii="Times New Roman" w:hAnsi="Times New Roman"/>
          <w:sz w:val="28"/>
          <w:szCs w:val="28"/>
        </w:rPr>
        <w:tab/>
      </w:r>
      <w:r w:rsidRPr="00EB21B0">
        <w:rPr>
          <w:rFonts w:ascii="Times New Roman" w:hAnsi="Times New Roman"/>
          <w:sz w:val="28"/>
          <w:szCs w:val="28"/>
        </w:rPr>
        <w:tab/>
      </w:r>
      <w:r w:rsidRPr="00EB21B0">
        <w:rPr>
          <w:rFonts w:ascii="Times New Roman" w:hAnsi="Times New Roman"/>
          <w:sz w:val="28"/>
          <w:szCs w:val="28"/>
        </w:rPr>
        <w:tab/>
      </w:r>
      <w:r w:rsidRPr="00EB21B0">
        <w:rPr>
          <w:rFonts w:ascii="Times New Roman" w:hAnsi="Times New Roman"/>
          <w:sz w:val="28"/>
          <w:szCs w:val="28"/>
        </w:rPr>
        <w:tab/>
      </w:r>
      <w:r w:rsidRPr="00EB21B0">
        <w:rPr>
          <w:rFonts w:ascii="Times New Roman" w:hAnsi="Times New Roman"/>
          <w:sz w:val="28"/>
          <w:szCs w:val="28"/>
        </w:rPr>
        <w:tab/>
      </w:r>
      <w:r w:rsidRPr="00EB21B0">
        <w:rPr>
          <w:rFonts w:ascii="Times New Roman" w:hAnsi="Times New Roman"/>
          <w:sz w:val="28"/>
          <w:szCs w:val="28"/>
        </w:rPr>
        <w:tab/>
      </w:r>
      <w:r w:rsidRPr="00EB21B0">
        <w:rPr>
          <w:rFonts w:ascii="Times New Roman" w:hAnsi="Times New Roman"/>
          <w:sz w:val="28"/>
          <w:szCs w:val="28"/>
        </w:rPr>
        <w:tab/>
      </w:r>
    </w:p>
    <w:p w:rsidR="0074642F" w:rsidRPr="00EB21B0" w:rsidRDefault="0074642F" w:rsidP="0074642F">
      <w:pPr>
        <w:pStyle w:val="naisf"/>
        <w:tabs>
          <w:tab w:val="left" w:pos="5954"/>
        </w:tabs>
        <w:spacing w:before="0" w:beforeAutospacing="0" w:after="0" w:afterAutospacing="0"/>
        <w:rPr>
          <w:sz w:val="28"/>
          <w:szCs w:val="28"/>
        </w:rPr>
      </w:pPr>
      <w:r w:rsidRPr="00EB21B0">
        <w:rPr>
          <w:sz w:val="28"/>
          <w:szCs w:val="28"/>
        </w:rPr>
        <w:t xml:space="preserve">Vīza: valsts sekretāre </w:t>
      </w:r>
      <w:r w:rsidRPr="00EB21B0">
        <w:rPr>
          <w:sz w:val="28"/>
          <w:szCs w:val="28"/>
        </w:rPr>
        <w:tab/>
      </w:r>
      <w:proofErr w:type="spellStart"/>
      <w:r w:rsidRPr="00EB21B0">
        <w:rPr>
          <w:sz w:val="28"/>
          <w:szCs w:val="28"/>
        </w:rPr>
        <w:t>I.Pētersone</w:t>
      </w:r>
      <w:proofErr w:type="spellEnd"/>
      <w:r w:rsidRPr="00EB21B0">
        <w:rPr>
          <w:sz w:val="28"/>
          <w:szCs w:val="28"/>
        </w:rPr>
        <w:t>–Godmane</w:t>
      </w:r>
    </w:p>
    <w:p w:rsidR="0074642F" w:rsidRDefault="0074642F" w:rsidP="0074642F">
      <w:pPr>
        <w:pStyle w:val="naisf"/>
        <w:spacing w:before="0" w:beforeAutospacing="0" w:after="0" w:afterAutospacing="0"/>
        <w:rPr>
          <w:sz w:val="20"/>
          <w:szCs w:val="20"/>
        </w:rPr>
      </w:pPr>
    </w:p>
    <w:p w:rsidR="0074642F" w:rsidRDefault="0074642F" w:rsidP="0074642F">
      <w:pPr>
        <w:pStyle w:val="naisf"/>
        <w:spacing w:before="0" w:beforeAutospacing="0" w:after="0" w:afterAutospacing="0"/>
        <w:rPr>
          <w:sz w:val="20"/>
          <w:szCs w:val="20"/>
        </w:rPr>
      </w:pPr>
    </w:p>
    <w:p w:rsidR="0074642F" w:rsidRDefault="0074642F" w:rsidP="0074642F">
      <w:pPr>
        <w:pStyle w:val="naisf"/>
        <w:spacing w:before="0" w:beforeAutospacing="0" w:after="0" w:afterAutospacing="0"/>
        <w:rPr>
          <w:sz w:val="20"/>
          <w:szCs w:val="20"/>
        </w:rPr>
      </w:pPr>
    </w:p>
    <w:p w:rsidR="0074642F" w:rsidRDefault="0074642F" w:rsidP="0074642F">
      <w:pPr>
        <w:pStyle w:val="naisf"/>
        <w:spacing w:before="0" w:beforeAutospacing="0" w:after="0" w:afterAutospacing="0"/>
        <w:rPr>
          <w:sz w:val="20"/>
          <w:szCs w:val="20"/>
        </w:rPr>
      </w:pPr>
    </w:p>
    <w:p w:rsidR="0074642F" w:rsidRDefault="0074642F" w:rsidP="0074642F">
      <w:pPr>
        <w:pStyle w:val="naisf"/>
        <w:spacing w:before="0" w:beforeAutospacing="0" w:after="0" w:afterAutospacing="0"/>
        <w:rPr>
          <w:sz w:val="20"/>
          <w:szCs w:val="20"/>
        </w:rPr>
      </w:pPr>
    </w:p>
    <w:p w:rsidR="0074642F" w:rsidRPr="007462F1" w:rsidRDefault="0074642F" w:rsidP="0074642F">
      <w:pPr>
        <w:pStyle w:val="naisf"/>
        <w:spacing w:before="0" w:beforeAutospacing="0" w:after="0" w:afterAutospacing="0"/>
        <w:rPr>
          <w:sz w:val="20"/>
          <w:szCs w:val="20"/>
        </w:rPr>
      </w:pPr>
    </w:p>
    <w:p w:rsidR="0074642F" w:rsidRPr="007462F1" w:rsidRDefault="0074642F" w:rsidP="0074642F">
      <w:pPr>
        <w:pStyle w:val="naisf"/>
        <w:spacing w:before="0" w:beforeAutospacing="0" w:after="0" w:afterAutospacing="0"/>
        <w:rPr>
          <w:sz w:val="20"/>
          <w:szCs w:val="20"/>
        </w:rPr>
      </w:pPr>
    </w:p>
    <w:p w:rsidR="0074642F" w:rsidRPr="007462F1" w:rsidRDefault="0074642F" w:rsidP="0074642F">
      <w:pPr>
        <w:pStyle w:val="naisf"/>
        <w:spacing w:before="0" w:beforeAutospacing="0" w:after="0" w:afterAutospacing="0"/>
        <w:rPr>
          <w:sz w:val="20"/>
          <w:szCs w:val="20"/>
        </w:rPr>
      </w:pPr>
    </w:p>
    <w:p w:rsidR="0074642F" w:rsidRPr="007462F1" w:rsidRDefault="0074642F" w:rsidP="0074642F">
      <w:pPr>
        <w:pStyle w:val="naisf"/>
        <w:spacing w:before="0" w:beforeAutospacing="0" w:after="0" w:afterAutospacing="0"/>
        <w:rPr>
          <w:sz w:val="20"/>
          <w:szCs w:val="20"/>
        </w:rPr>
      </w:pPr>
    </w:p>
    <w:p w:rsidR="00F20A71" w:rsidRPr="007462F1" w:rsidRDefault="00F20A71" w:rsidP="0074642F">
      <w:pPr>
        <w:pStyle w:val="naisf"/>
        <w:spacing w:before="0" w:beforeAutospacing="0" w:after="0" w:afterAutospacing="0"/>
        <w:rPr>
          <w:sz w:val="20"/>
          <w:szCs w:val="20"/>
        </w:rPr>
      </w:pPr>
    </w:p>
    <w:p w:rsidR="00411ABC" w:rsidRDefault="00411ABC" w:rsidP="0074642F">
      <w:pPr>
        <w:pStyle w:val="naisf"/>
        <w:spacing w:before="0" w:beforeAutospacing="0" w:after="0" w:afterAutospacing="0"/>
        <w:rPr>
          <w:color w:val="FF0000"/>
          <w:sz w:val="20"/>
          <w:szCs w:val="20"/>
        </w:rPr>
      </w:pPr>
    </w:p>
    <w:p w:rsidR="00411ABC" w:rsidRDefault="00411ABC" w:rsidP="0074642F">
      <w:pPr>
        <w:pStyle w:val="naisf"/>
        <w:spacing w:before="0" w:beforeAutospacing="0" w:after="0" w:afterAutospacing="0"/>
        <w:rPr>
          <w:color w:val="FF0000"/>
          <w:sz w:val="20"/>
          <w:szCs w:val="20"/>
        </w:rPr>
      </w:pPr>
    </w:p>
    <w:p w:rsidR="00411ABC" w:rsidRDefault="00411ABC" w:rsidP="0074642F">
      <w:pPr>
        <w:pStyle w:val="naisf"/>
        <w:spacing w:before="0" w:beforeAutospacing="0" w:after="0" w:afterAutospacing="0"/>
        <w:rPr>
          <w:color w:val="FF0000"/>
          <w:sz w:val="20"/>
          <w:szCs w:val="20"/>
        </w:rPr>
      </w:pPr>
    </w:p>
    <w:p w:rsidR="00411ABC" w:rsidRDefault="00411ABC" w:rsidP="0074642F">
      <w:pPr>
        <w:pStyle w:val="naisf"/>
        <w:spacing w:before="0" w:beforeAutospacing="0" w:after="0" w:afterAutospacing="0"/>
        <w:rPr>
          <w:color w:val="FF0000"/>
          <w:sz w:val="20"/>
          <w:szCs w:val="20"/>
        </w:rPr>
      </w:pPr>
    </w:p>
    <w:p w:rsidR="00411ABC" w:rsidRDefault="00411ABC" w:rsidP="0074642F">
      <w:pPr>
        <w:pStyle w:val="naisf"/>
        <w:spacing w:before="0" w:beforeAutospacing="0" w:after="0" w:afterAutospacing="0"/>
        <w:rPr>
          <w:color w:val="FF0000"/>
          <w:sz w:val="20"/>
          <w:szCs w:val="20"/>
        </w:rPr>
      </w:pPr>
    </w:p>
    <w:p w:rsidR="00411ABC" w:rsidRDefault="00411ABC" w:rsidP="0074642F">
      <w:pPr>
        <w:pStyle w:val="naisf"/>
        <w:spacing w:before="0" w:beforeAutospacing="0" w:after="0" w:afterAutospacing="0"/>
        <w:rPr>
          <w:color w:val="FF0000"/>
          <w:sz w:val="20"/>
          <w:szCs w:val="20"/>
        </w:rPr>
      </w:pPr>
    </w:p>
    <w:p w:rsidR="00411ABC" w:rsidRDefault="00411ABC" w:rsidP="0074642F">
      <w:pPr>
        <w:pStyle w:val="naisf"/>
        <w:spacing w:before="0" w:beforeAutospacing="0" w:after="0" w:afterAutospacing="0"/>
        <w:rPr>
          <w:color w:val="FF0000"/>
          <w:sz w:val="20"/>
          <w:szCs w:val="20"/>
        </w:rPr>
      </w:pPr>
    </w:p>
    <w:p w:rsidR="00411ABC" w:rsidRDefault="00411ABC" w:rsidP="0074642F">
      <w:pPr>
        <w:pStyle w:val="naisf"/>
        <w:spacing w:before="0" w:beforeAutospacing="0" w:after="0" w:afterAutospacing="0"/>
        <w:rPr>
          <w:color w:val="FF0000"/>
          <w:sz w:val="20"/>
          <w:szCs w:val="20"/>
        </w:rPr>
      </w:pPr>
    </w:p>
    <w:p w:rsidR="00F2154B" w:rsidRDefault="00F2154B" w:rsidP="0074642F">
      <w:pPr>
        <w:pStyle w:val="naisf"/>
        <w:spacing w:before="0" w:beforeAutospacing="0" w:after="0" w:afterAutospacing="0"/>
        <w:rPr>
          <w:sz w:val="20"/>
          <w:szCs w:val="20"/>
        </w:rPr>
      </w:pPr>
    </w:p>
    <w:p w:rsidR="0074642F" w:rsidRPr="006E477D" w:rsidRDefault="00D2237E" w:rsidP="0074642F">
      <w:pPr>
        <w:pStyle w:val="naisf"/>
        <w:spacing w:before="0" w:beforeAutospacing="0" w:after="0" w:afterAutospacing="0"/>
        <w:rPr>
          <w:sz w:val="20"/>
          <w:szCs w:val="20"/>
        </w:rPr>
      </w:pPr>
      <w:r>
        <w:rPr>
          <w:sz w:val="20"/>
          <w:szCs w:val="20"/>
        </w:rPr>
        <w:t>24</w:t>
      </w:r>
      <w:bookmarkStart w:id="7" w:name="_GoBack"/>
      <w:bookmarkEnd w:id="7"/>
      <w:r w:rsidR="0074642F" w:rsidRPr="006E477D">
        <w:rPr>
          <w:sz w:val="20"/>
          <w:szCs w:val="20"/>
        </w:rPr>
        <w:t>.0</w:t>
      </w:r>
      <w:r w:rsidR="00C762FC">
        <w:rPr>
          <w:sz w:val="20"/>
          <w:szCs w:val="20"/>
        </w:rPr>
        <w:t>4</w:t>
      </w:r>
      <w:r w:rsidR="0074642F" w:rsidRPr="006E477D">
        <w:rPr>
          <w:sz w:val="20"/>
          <w:szCs w:val="20"/>
        </w:rPr>
        <w:t xml:space="preserve">.2015. </w:t>
      </w:r>
      <w:r w:rsidR="003C2AE9" w:rsidRPr="006E477D">
        <w:rPr>
          <w:sz w:val="20"/>
          <w:szCs w:val="20"/>
        </w:rPr>
        <w:t>08</w:t>
      </w:r>
      <w:r w:rsidR="0074642F" w:rsidRPr="006E477D">
        <w:rPr>
          <w:sz w:val="20"/>
          <w:szCs w:val="20"/>
        </w:rPr>
        <w:t>:</w:t>
      </w:r>
      <w:r w:rsidR="003C2AE9" w:rsidRPr="006E477D">
        <w:rPr>
          <w:sz w:val="20"/>
          <w:szCs w:val="20"/>
        </w:rPr>
        <w:t>2</w:t>
      </w:r>
      <w:r w:rsidR="0074642F" w:rsidRPr="006E477D">
        <w:rPr>
          <w:sz w:val="20"/>
          <w:szCs w:val="20"/>
        </w:rPr>
        <w:t>0</w:t>
      </w:r>
    </w:p>
    <w:p w:rsidR="0074642F" w:rsidRPr="00733B18" w:rsidRDefault="0019422B" w:rsidP="0074642F">
      <w:pPr>
        <w:spacing w:after="0" w:line="240" w:lineRule="auto"/>
        <w:rPr>
          <w:rFonts w:ascii="Times New Roman" w:hAnsi="Times New Roman"/>
          <w:color w:val="000000" w:themeColor="text1"/>
          <w:sz w:val="20"/>
          <w:szCs w:val="20"/>
        </w:rPr>
      </w:pPr>
      <w:r w:rsidRPr="00733B18">
        <w:rPr>
          <w:rFonts w:ascii="Times New Roman" w:hAnsi="Times New Roman"/>
          <w:color w:val="000000" w:themeColor="text1"/>
          <w:sz w:val="20"/>
          <w:szCs w:val="20"/>
        </w:rPr>
        <w:t>53</w:t>
      </w:r>
      <w:r w:rsidR="00033628">
        <w:rPr>
          <w:rFonts w:ascii="Times New Roman" w:hAnsi="Times New Roman"/>
          <w:color w:val="000000" w:themeColor="text1"/>
          <w:sz w:val="20"/>
          <w:szCs w:val="20"/>
        </w:rPr>
        <w:t>41</w:t>
      </w:r>
    </w:p>
    <w:p w:rsidR="0074642F" w:rsidRPr="00C86C13" w:rsidRDefault="0074642F" w:rsidP="0074642F">
      <w:pPr>
        <w:pStyle w:val="naisf"/>
        <w:spacing w:before="0" w:beforeAutospacing="0" w:after="0" w:afterAutospacing="0"/>
        <w:rPr>
          <w:noProof/>
          <w:sz w:val="20"/>
          <w:szCs w:val="20"/>
        </w:rPr>
      </w:pPr>
      <w:r w:rsidRPr="00C86C13">
        <w:rPr>
          <w:noProof/>
          <w:sz w:val="20"/>
          <w:szCs w:val="20"/>
        </w:rPr>
        <w:t>M.Rumjancevs</w:t>
      </w:r>
      <w:r>
        <w:rPr>
          <w:noProof/>
          <w:sz w:val="20"/>
          <w:szCs w:val="20"/>
        </w:rPr>
        <w:t>,</w:t>
      </w:r>
      <w:r w:rsidRPr="00C86C13">
        <w:rPr>
          <w:noProof/>
          <w:sz w:val="20"/>
          <w:szCs w:val="20"/>
        </w:rPr>
        <w:t xml:space="preserve"> 67075609, </w:t>
      </w:r>
      <w:hyperlink r:id="rId8" w:history="1">
        <w:r w:rsidRPr="00C86C13">
          <w:rPr>
            <w:rStyle w:val="Hipersaite"/>
            <w:noProof/>
            <w:sz w:val="20"/>
            <w:szCs w:val="20"/>
          </w:rPr>
          <w:t>maksims.rumjancevs@rs.gov.lv</w:t>
        </w:r>
      </w:hyperlink>
    </w:p>
    <w:p w:rsidR="0074642F" w:rsidRDefault="0074642F" w:rsidP="0074642F">
      <w:pPr>
        <w:pStyle w:val="naisf"/>
        <w:spacing w:before="0" w:beforeAutospacing="0" w:after="0" w:afterAutospacing="0"/>
        <w:rPr>
          <w:noProof/>
          <w:sz w:val="20"/>
          <w:szCs w:val="20"/>
        </w:rPr>
      </w:pPr>
      <w:r>
        <w:rPr>
          <w:noProof/>
          <w:sz w:val="20"/>
          <w:szCs w:val="20"/>
        </w:rPr>
        <w:t xml:space="preserve">D.Šrenks, 67075702, </w:t>
      </w:r>
      <w:hyperlink r:id="rId9" w:history="1">
        <w:r w:rsidRPr="00256FDC">
          <w:rPr>
            <w:rStyle w:val="Hipersaite"/>
            <w:noProof/>
            <w:sz w:val="20"/>
            <w:szCs w:val="20"/>
          </w:rPr>
          <w:t>dins.srenks@rs.gov.lv</w:t>
        </w:r>
      </w:hyperlink>
    </w:p>
    <w:p w:rsidR="0074642F" w:rsidRPr="00256FDC" w:rsidRDefault="0074642F" w:rsidP="0074642F">
      <w:pPr>
        <w:spacing w:after="0" w:line="240" w:lineRule="auto"/>
        <w:jc w:val="both"/>
        <w:rPr>
          <w:rFonts w:ascii="Times New Roman" w:eastAsia="Times New Roman" w:hAnsi="Times New Roman"/>
          <w:sz w:val="20"/>
          <w:szCs w:val="20"/>
          <w:lang w:eastAsia="lv-LV"/>
        </w:rPr>
      </w:pPr>
      <w:proofErr w:type="spellStart"/>
      <w:r>
        <w:rPr>
          <w:rFonts w:ascii="Times New Roman" w:hAnsi="Times New Roman"/>
          <w:sz w:val="20"/>
          <w:szCs w:val="20"/>
          <w:lang w:eastAsia="lv-LV"/>
        </w:rPr>
        <w:t>J.Ivanova</w:t>
      </w:r>
      <w:proofErr w:type="spellEnd"/>
      <w:r>
        <w:rPr>
          <w:rFonts w:ascii="Times New Roman" w:hAnsi="Times New Roman"/>
          <w:sz w:val="20"/>
          <w:szCs w:val="20"/>
          <w:lang w:eastAsia="lv-LV"/>
        </w:rPr>
        <w:t xml:space="preserve"> 67075674, </w:t>
      </w:r>
      <w:hyperlink r:id="rId10" w:history="1">
        <w:r w:rsidR="00F20A71" w:rsidRPr="000010E0">
          <w:rPr>
            <w:rStyle w:val="Hipersaite"/>
            <w:rFonts w:ascii="Times New Roman" w:hAnsi="Times New Roman"/>
            <w:sz w:val="20"/>
            <w:szCs w:val="20"/>
            <w:lang w:eastAsia="lv-LV"/>
          </w:rPr>
          <w:t>jelena.ivanova@rs.gov.lv</w:t>
        </w:r>
      </w:hyperlink>
      <w:r w:rsidR="00F20A71">
        <w:rPr>
          <w:rFonts w:ascii="Times New Roman" w:hAnsi="Times New Roman"/>
          <w:sz w:val="20"/>
          <w:szCs w:val="20"/>
          <w:u w:val="single"/>
          <w:lang w:eastAsia="lv-LV"/>
        </w:rPr>
        <w:t xml:space="preserve"> </w:t>
      </w:r>
    </w:p>
    <w:p w:rsidR="00AB67B9" w:rsidRPr="00EC792D" w:rsidRDefault="00AB67B9">
      <w:pPr>
        <w:rPr>
          <w:rFonts w:ascii="Times New Roman" w:hAnsi="Times New Roman"/>
        </w:rPr>
      </w:pPr>
    </w:p>
    <w:sectPr w:rsidR="00AB67B9" w:rsidRPr="00EC792D" w:rsidSect="00C67F94">
      <w:headerReference w:type="default" r:id="rId11"/>
      <w:footerReference w:type="default" r:id="rId12"/>
      <w:footerReference w:type="first" r:id="rId13"/>
      <w:pgSz w:w="11906" w:h="16838"/>
      <w:pgMar w:top="1134" w:right="68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78" w:rsidRDefault="00E90C78" w:rsidP="00A131C3">
      <w:pPr>
        <w:spacing w:after="0" w:line="240" w:lineRule="auto"/>
      </w:pPr>
      <w:r>
        <w:separator/>
      </w:r>
    </w:p>
  </w:endnote>
  <w:endnote w:type="continuationSeparator" w:id="0">
    <w:p w:rsidR="00E90C78" w:rsidRDefault="00E90C78" w:rsidP="00A1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B9" w:rsidRPr="00932670" w:rsidRDefault="00AB67B9" w:rsidP="00D82E50">
    <w:pPr>
      <w:tabs>
        <w:tab w:val="center" w:pos="4153"/>
        <w:tab w:val="right" w:pos="8306"/>
      </w:tabs>
      <w:spacing w:after="0" w:line="240" w:lineRule="auto"/>
      <w:jc w:val="both"/>
      <w:rPr>
        <w:rFonts w:ascii="Times New Roman" w:eastAsia="Times New Roman" w:hAnsi="Times New Roman"/>
        <w:sz w:val="16"/>
        <w:szCs w:val="16"/>
        <w:lang w:eastAsia="lv-LV"/>
      </w:rPr>
    </w:pPr>
    <w:r>
      <w:rPr>
        <w:rFonts w:ascii="Times New Roman" w:eastAsia="Times New Roman" w:hAnsi="Times New Roman"/>
        <w:sz w:val="16"/>
        <w:szCs w:val="16"/>
        <w:lang w:eastAsia="lv-LV"/>
      </w:rPr>
      <w:t>IEMAnot_</w:t>
    </w:r>
    <w:r w:rsidR="00D2237E">
      <w:rPr>
        <w:rFonts w:ascii="Times New Roman" w:eastAsia="Times New Roman" w:hAnsi="Times New Roman"/>
        <w:sz w:val="16"/>
        <w:szCs w:val="16"/>
        <w:lang w:eastAsia="lv-LV"/>
      </w:rPr>
      <w:t>24</w:t>
    </w:r>
    <w:r>
      <w:rPr>
        <w:rFonts w:ascii="Times New Roman" w:eastAsia="Times New Roman" w:hAnsi="Times New Roman"/>
        <w:sz w:val="16"/>
        <w:szCs w:val="16"/>
        <w:lang w:eastAsia="lv-LV"/>
      </w:rPr>
      <w:t>0</w:t>
    </w:r>
    <w:r w:rsidR="00564127">
      <w:rPr>
        <w:rFonts w:ascii="Times New Roman" w:eastAsia="Times New Roman" w:hAnsi="Times New Roman"/>
        <w:sz w:val="16"/>
        <w:szCs w:val="16"/>
        <w:lang w:eastAsia="lv-LV"/>
      </w:rPr>
      <w:t>4</w:t>
    </w:r>
    <w:r w:rsidRPr="00932670">
      <w:rPr>
        <w:rFonts w:ascii="Times New Roman" w:eastAsia="Times New Roman" w:hAnsi="Times New Roman"/>
        <w:sz w:val="16"/>
        <w:szCs w:val="16"/>
        <w:lang w:eastAsia="lv-LV"/>
      </w:rPr>
      <w:t>1</w:t>
    </w:r>
    <w:r>
      <w:rPr>
        <w:rFonts w:ascii="Times New Roman" w:eastAsia="Times New Roman" w:hAnsi="Times New Roman"/>
        <w:sz w:val="16"/>
        <w:szCs w:val="16"/>
        <w:lang w:eastAsia="lv-LV"/>
      </w:rPr>
      <w:t>5_likumprojekta</w:t>
    </w:r>
    <w:r w:rsidRPr="00932670">
      <w:rPr>
        <w:rFonts w:ascii="Times New Roman" w:eastAsia="Times New Roman" w:hAnsi="Times New Roman"/>
        <w:sz w:val="16"/>
        <w:szCs w:val="16"/>
        <w:lang w:eastAsia="lv-LV"/>
      </w:rPr>
      <w:t xml:space="preserve"> „Grozījum</w:t>
    </w:r>
    <w:r>
      <w:rPr>
        <w:rFonts w:ascii="Times New Roman" w:eastAsia="Times New Roman" w:hAnsi="Times New Roman"/>
        <w:sz w:val="16"/>
        <w:szCs w:val="16"/>
        <w:lang w:eastAsia="lv-LV"/>
      </w:rPr>
      <w:t>i</w:t>
    </w:r>
    <w:r w:rsidRPr="00932670">
      <w:rPr>
        <w:rFonts w:ascii="Times New Roman" w:eastAsia="Times New Roman" w:hAnsi="Times New Roman"/>
        <w:sz w:val="16"/>
        <w:szCs w:val="16"/>
        <w:lang w:eastAsia="lv-LV"/>
      </w:rPr>
      <w:t xml:space="preserve"> Latvijas Republikas valsts robežas likumā” sākotnējās ietekmes novērtējuma ziņojums (anotācija)</w:t>
    </w:r>
  </w:p>
  <w:p w:rsidR="00AB67B9" w:rsidRDefault="00AB67B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B9" w:rsidRPr="00932670" w:rsidRDefault="00AB67B9" w:rsidP="00D82E50">
    <w:pPr>
      <w:tabs>
        <w:tab w:val="center" w:pos="4153"/>
        <w:tab w:val="right" w:pos="8306"/>
      </w:tabs>
      <w:spacing w:after="0" w:line="240" w:lineRule="auto"/>
      <w:jc w:val="both"/>
      <w:rPr>
        <w:rFonts w:ascii="Times New Roman" w:eastAsia="Times New Roman" w:hAnsi="Times New Roman"/>
        <w:sz w:val="16"/>
        <w:szCs w:val="16"/>
        <w:lang w:eastAsia="lv-LV"/>
      </w:rPr>
    </w:pPr>
    <w:r>
      <w:rPr>
        <w:rFonts w:ascii="Times New Roman" w:eastAsia="Times New Roman" w:hAnsi="Times New Roman"/>
        <w:sz w:val="16"/>
        <w:szCs w:val="16"/>
        <w:lang w:eastAsia="lv-LV"/>
      </w:rPr>
      <w:t>IEMAnot_</w:t>
    </w:r>
    <w:r w:rsidR="00D2237E">
      <w:rPr>
        <w:rFonts w:ascii="Times New Roman" w:eastAsia="Times New Roman" w:hAnsi="Times New Roman"/>
        <w:sz w:val="16"/>
        <w:szCs w:val="16"/>
        <w:lang w:eastAsia="lv-LV"/>
      </w:rPr>
      <w:t>24</w:t>
    </w:r>
    <w:r w:rsidR="00564127">
      <w:rPr>
        <w:rFonts w:ascii="Times New Roman" w:eastAsia="Times New Roman" w:hAnsi="Times New Roman"/>
        <w:sz w:val="16"/>
        <w:szCs w:val="16"/>
        <w:lang w:eastAsia="lv-LV"/>
      </w:rPr>
      <w:t>04</w:t>
    </w:r>
    <w:r w:rsidRPr="00932670">
      <w:rPr>
        <w:rFonts w:ascii="Times New Roman" w:eastAsia="Times New Roman" w:hAnsi="Times New Roman"/>
        <w:sz w:val="16"/>
        <w:szCs w:val="16"/>
        <w:lang w:eastAsia="lv-LV"/>
      </w:rPr>
      <w:t>1</w:t>
    </w:r>
    <w:r>
      <w:rPr>
        <w:rFonts w:ascii="Times New Roman" w:eastAsia="Times New Roman" w:hAnsi="Times New Roman"/>
        <w:sz w:val="16"/>
        <w:szCs w:val="16"/>
        <w:lang w:eastAsia="lv-LV"/>
      </w:rPr>
      <w:t>5_likumprojekta</w:t>
    </w:r>
    <w:r w:rsidRPr="00932670">
      <w:rPr>
        <w:rFonts w:ascii="Times New Roman" w:eastAsia="Times New Roman" w:hAnsi="Times New Roman"/>
        <w:sz w:val="16"/>
        <w:szCs w:val="16"/>
        <w:lang w:eastAsia="lv-LV"/>
      </w:rPr>
      <w:t xml:space="preserve"> „Grozījum</w:t>
    </w:r>
    <w:r>
      <w:rPr>
        <w:rFonts w:ascii="Times New Roman" w:eastAsia="Times New Roman" w:hAnsi="Times New Roman"/>
        <w:sz w:val="16"/>
        <w:szCs w:val="16"/>
        <w:lang w:eastAsia="lv-LV"/>
      </w:rPr>
      <w:t>i</w:t>
    </w:r>
    <w:r w:rsidRPr="00932670">
      <w:rPr>
        <w:rFonts w:ascii="Times New Roman" w:eastAsia="Times New Roman" w:hAnsi="Times New Roman"/>
        <w:sz w:val="16"/>
        <w:szCs w:val="16"/>
        <w:lang w:eastAsia="lv-LV"/>
      </w:rPr>
      <w:t xml:space="preserve"> Latvijas Republikas valsts robežas likumā” sākotnējās ietekmes novērtējuma ziņojums (anotācija)</w:t>
    </w:r>
  </w:p>
  <w:p w:rsidR="00AB67B9" w:rsidRDefault="00AB67B9">
    <w:pPr>
      <w:pStyle w:val="Kjene"/>
    </w:pPr>
  </w:p>
  <w:p w:rsidR="00AB67B9" w:rsidRDefault="00AB67B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78" w:rsidRDefault="00E90C78" w:rsidP="00A131C3">
      <w:pPr>
        <w:spacing w:after="0" w:line="240" w:lineRule="auto"/>
      </w:pPr>
      <w:r>
        <w:separator/>
      </w:r>
    </w:p>
  </w:footnote>
  <w:footnote w:type="continuationSeparator" w:id="0">
    <w:p w:rsidR="00E90C78" w:rsidRDefault="00E90C78" w:rsidP="00A13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32683"/>
      <w:docPartObj>
        <w:docPartGallery w:val="Page Numbers (Top of Page)"/>
        <w:docPartUnique/>
      </w:docPartObj>
    </w:sdtPr>
    <w:sdtEndPr/>
    <w:sdtContent>
      <w:p w:rsidR="00AB67B9" w:rsidRDefault="00AB67B9">
        <w:pPr>
          <w:pStyle w:val="Galvene"/>
          <w:jc w:val="center"/>
        </w:pPr>
        <w:r>
          <w:fldChar w:fldCharType="begin"/>
        </w:r>
        <w:r>
          <w:instrText>PAGE   \* MERGEFORMAT</w:instrText>
        </w:r>
        <w:r>
          <w:fldChar w:fldCharType="separate"/>
        </w:r>
        <w:r w:rsidR="00D2237E">
          <w:rPr>
            <w:noProof/>
          </w:rPr>
          <w:t>16</w:t>
        </w:r>
        <w:r>
          <w:fldChar w:fldCharType="end"/>
        </w:r>
      </w:p>
    </w:sdtContent>
  </w:sdt>
  <w:p w:rsidR="00AB67B9" w:rsidRDefault="00AB67B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BFA"/>
    <w:multiLevelType w:val="hybridMultilevel"/>
    <w:tmpl w:val="F82E9FC2"/>
    <w:lvl w:ilvl="0" w:tplc="BB08BF42">
      <w:start w:val="1"/>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1">
    <w:nsid w:val="2BC1367B"/>
    <w:multiLevelType w:val="hybridMultilevel"/>
    <w:tmpl w:val="8DC68850"/>
    <w:lvl w:ilvl="0" w:tplc="570A8854">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
    <w:nsid w:val="2C351A47"/>
    <w:multiLevelType w:val="hybridMultilevel"/>
    <w:tmpl w:val="E3C8ECB6"/>
    <w:lvl w:ilvl="0" w:tplc="223CD938">
      <w:start w:val="7"/>
      <w:numFmt w:val="decimal"/>
      <w:lvlText w:val="%1."/>
      <w:lvlJc w:val="left"/>
      <w:pPr>
        <w:ind w:left="720" w:hanging="360"/>
      </w:pPr>
      <w:rPr>
        <w:rFonts w:eastAsia="Calibr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2D"/>
    <w:rsid w:val="00002B53"/>
    <w:rsid w:val="000123CD"/>
    <w:rsid w:val="0001410D"/>
    <w:rsid w:val="00023A0F"/>
    <w:rsid w:val="00025F54"/>
    <w:rsid w:val="0003052F"/>
    <w:rsid w:val="00033628"/>
    <w:rsid w:val="0004652E"/>
    <w:rsid w:val="0006043C"/>
    <w:rsid w:val="00071C61"/>
    <w:rsid w:val="00073EA5"/>
    <w:rsid w:val="00094BE5"/>
    <w:rsid w:val="000C60F8"/>
    <w:rsid w:val="000E353B"/>
    <w:rsid w:val="00140BD5"/>
    <w:rsid w:val="001448DB"/>
    <w:rsid w:val="00151254"/>
    <w:rsid w:val="00174D13"/>
    <w:rsid w:val="0017690C"/>
    <w:rsid w:val="0019422B"/>
    <w:rsid w:val="001A7469"/>
    <w:rsid w:val="001C2A24"/>
    <w:rsid w:val="001C3777"/>
    <w:rsid w:val="001E7621"/>
    <w:rsid w:val="002003FC"/>
    <w:rsid w:val="0027721E"/>
    <w:rsid w:val="002962A2"/>
    <w:rsid w:val="002A0C5D"/>
    <w:rsid w:val="002B1855"/>
    <w:rsid w:val="002F7C9C"/>
    <w:rsid w:val="00300A87"/>
    <w:rsid w:val="00301DA6"/>
    <w:rsid w:val="003102DC"/>
    <w:rsid w:val="00340E8B"/>
    <w:rsid w:val="00377C6B"/>
    <w:rsid w:val="003A1516"/>
    <w:rsid w:val="003C2AE9"/>
    <w:rsid w:val="00401D93"/>
    <w:rsid w:val="00411ABC"/>
    <w:rsid w:val="00443300"/>
    <w:rsid w:val="004A069D"/>
    <w:rsid w:val="004B1B9B"/>
    <w:rsid w:val="004C3702"/>
    <w:rsid w:val="00504928"/>
    <w:rsid w:val="00512E86"/>
    <w:rsid w:val="0051649C"/>
    <w:rsid w:val="00553807"/>
    <w:rsid w:val="00557130"/>
    <w:rsid w:val="00564127"/>
    <w:rsid w:val="0057220D"/>
    <w:rsid w:val="005B42BB"/>
    <w:rsid w:val="005F02E2"/>
    <w:rsid w:val="006460B3"/>
    <w:rsid w:val="0066425D"/>
    <w:rsid w:val="006A2348"/>
    <w:rsid w:val="006B1E20"/>
    <w:rsid w:val="006C4D96"/>
    <w:rsid w:val="006E477D"/>
    <w:rsid w:val="006E7270"/>
    <w:rsid w:val="006F2046"/>
    <w:rsid w:val="00730FE6"/>
    <w:rsid w:val="00733B18"/>
    <w:rsid w:val="007462F1"/>
    <w:rsid w:val="0074642F"/>
    <w:rsid w:val="00747043"/>
    <w:rsid w:val="007544C3"/>
    <w:rsid w:val="007619FE"/>
    <w:rsid w:val="007A507C"/>
    <w:rsid w:val="007B382D"/>
    <w:rsid w:val="007F615C"/>
    <w:rsid w:val="00800A1F"/>
    <w:rsid w:val="00802CDE"/>
    <w:rsid w:val="00810705"/>
    <w:rsid w:val="0081385C"/>
    <w:rsid w:val="00815E44"/>
    <w:rsid w:val="00862BD0"/>
    <w:rsid w:val="00864D97"/>
    <w:rsid w:val="008A5C3F"/>
    <w:rsid w:val="008B1A4C"/>
    <w:rsid w:val="008C2AFD"/>
    <w:rsid w:val="008C6168"/>
    <w:rsid w:val="00912847"/>
    <w:rsid w:val="00925F33"/>
    <w:rsid w:val="00930940"/>
    <w:rsid w:val="0094778F"/>
    <w:rsid w:val="00962AAE"/>
    <w:rsid w:val="00986B89"/>
    <w:rsid w:val="00994FFF"/>
    <w:rsid w:val="009D2618"/>
    <w:rsid w:val="009F2F7B"/>
    <w:rsid w:val="00A05B4B"/>
    <w:rsid w:val="00A131C3"/>
    <w:rsid w:val="00A143A8"/>
    <w:rsid w:val="00A403E9"/>
    <w:rsid w:val="00A83950"/>
    <w:rsid w:val="00AA4504"/>
    <w:rsid w:val="00AB67B9"/>
    <w:rsid w:val="00AE110C"/>
    <w:rsid w:val="00B3411D"/>
    <w:rsid w:val="00B51075"/>
    <w:rsid w:val="00BE1287"/>
    <w:rsid w:val="00C66EBD"/>
    <w:rsid w:val="00C67F94"/>
    <w:rsid w:val="00C762FC"/>
    <w:rsid w:val="00CB6A10"/>
    <w:rsid w:val="00CC41E9"/>
    <w:rsid w:val="00CC64FC"/>
    <w:rsid w:val="00CE70B6"/>
    <w:rsid w:val="00D12A38"/>
    <w:rsid w:val="00D2237E"/>
    <w:rsid w:val="00D248CC"/>
    <w:rsid w:val="00D364E5"/>
    <w:rsid w:val="00D41477"/>
    <w:rsid w:val="00D50958"/>
    <w:rsid w:val="00D530A4"/>
    <w:rsid w:val="00D82E50"/>
    <w:rsid w:val="00DE56E0"/>
    <w:rsid w:val="00DF234F"/>
    <w:rsid w:val="00DF407E"/>
    <w:rsid w:val="00E12E3B"/>
    <w:rsid w:val="00E314E5"/>
    <w:rsid w:val="00E35E95"/>
    <w:rsid w:val="00E41AAA"/>
    <w:rsid w:val="00E45F45"/>
    <w:rsid w:val="00E47D64"/>
    <w:rsid w:val="00E870D1"/>
    <w:rsid w:val="00E90C78"/>
    <w:rsid w:val="00E92326"/>
    <w:rsid w:val="00E9573E"/>
    <w:rsid w:val="00EC2661"/>
    <w:rsid w:val="00EC792D"/>
    <w:rsid w:val="00EF0E30"/>
    <w:rsid w:val="00EF1D23"/>
    <w:rsid w:val="00F1188C"/>
    <w:rsid w:val="00F20A71"/>
    <w:rsid w:val="00F2154B"/>
    <w:rsid w:val="00F34B5D"/>
    <w:rsid w:val="00F66991"/>
    <w:rsid w:val="00F857D9"/>
    <w:rsid w:val="00F9100F"/>
    <w:rsid w:val="00FB7CAB"/>
    <w:rsid w:val="00FC7FFB"/>
    <w:rsid w:val="00FD73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8DA1-2A5E-4E4A-9AE0-DB2E6112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1C3"/>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uiPriority w:val="99"/>
    <w:rsid w:val="00A131C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uiPriority w:val="99"/>
    <w:rsid w:val="00A131C3"/>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A131C3"/>
    <w:pPr>
      <w:spacing w:after="0" w:line="240" w:lineRule="auto"/>
      <w:ind w:left="720"/>
      <w:contextualSpacing/>
    </w:pPr>
  </w:style>
  <w:style w:type="paragraph" w:styleId="Galvene">
    <w:name w:val="header"/>
    <w:basedOn w:val="Parasts"/>
    <w:link w:val="GalveneRakstz"/>
    <w:uiPriority w:val="99"/>
    <w:unhideWhenUsed/>
    <w:rsid w:val="00A13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31C3"/>
    <w:rPr>
      <w:rFonts w:ascii="Calibri" w:eastAsia="Calibri" w:hAnsi="Calibri" w:cs="Times New Roman"/>
    </w:rPr>
  </w:style>
  <w:style w:type="paragraph" w:styleId="Kjene">
    <w:name w:val="footer"/>
    <w:basedOn w:val="Parasts"/>
    <w:link w:val="KjeneRakstz"/>
    <w:uiPriority w:val="99"/>
    <w:unhideWhenUsed/>
    <w:rsid w:val="00A131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31C3"/>
    <w:rPr>
      <w:rFonts w:ascii="Calibri" w:eastAsia="Calibri" w:hAnsi="Calibri" w:cs="Times New Roman"/>
    </w:rPr>
  </w:style>
  <w:style w:type="paragraph" w:customStyle="1" w:styleId="naisf">
    <w:name w:val="naisf"/>
    <w:basedOn w:val="Parasts"/>
    <w:uiPriority w:val="99"/>
    <w:rsid w:val="0066425D"/>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rsid w:val="0066425D"/>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66425D"/>
    <w:rPr>
      <w:sz w:val="16"/>
      <w:szCs w:val="16"/>
    </w:rPr>
  </w:style>
  <w:style w:type="paragraph" w:styleId="Komentrateksts">
    <w:name w:val="annotation text"/>
    <w:basedOn w:val="Parasts"/>
    <w:link w:val="KomentratekstsRakstz"/>
    <w:uiPriority w:val="99"/>
    <w:semiHidden/>
    <w:unhideWhenUsed/>
    <w:rsid w:val="006642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425D"/>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6642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425D"/>
    <w:rPr>
      <w:rFonts w:ascii="Segoe UI" w:eastAsia="Calibri" w:hAnsi="Segoe UI" w:cs="Segoe UI"/>
      <w:sz w:val="18"/>
      <w:szCs w:val="18"/>
    </w:rPr>
  </w:style>
  <w:style w:type="paragraph" w:styleId="Prskatjums">
    <w:name w:val="Revision"/>
    <w:hidden/>
    <w:uiPriority w:val="99"/>
    <w:semiHidden/>
    <w:rsid w:val="0066425D"/>
    <w:pPr>
      <w:spacing w:after="0" w:line="240" w:lineRule="auto"/>
    </w:pPr>
    <w:rPr>
      <w:rFonts w:ascii="Calibri" w:eastAsia="Calibri" w:hAnsi="Calibri" w:cs="Times New Roman"/>
    </w:rPr>
  </w:style>
  <w:style w:type="character" w:styleId="Hipersaite">
    <w:name w:val="Hyperlink"/>
    <w:uiPriority w:val="99"/>
    <w:rsid w:val="0074642F"/>
    <w:rPr>
      <w:rFonts w:cs="Times New Roman"/>
      <w:color w:val="0000FF"/>
      <w:u w:val="single"/>
    </w:rPr>
  </w:style>
  <w:style w:type="paragraph" w:styleId="Komentratma">
    <w:name w:val="annotation subject"/>
    <w:basedOn w:val="Komentrateksts"/>
    <w:next w:val="Komentrateksts"/>
    <w:link w:val="KomentratmaRakstz"/>
    <w:uiPriority w:val="99"/>
    <w:semiHidden/>
    <w:unhideWhenUsed/>
    <w:rsid w:val="00F1188C"/>
    <w:rPr>
      <w:b/>
      <w:bCs/>
    </w:rPr>
  </w:style>
  <w:style w:type="character" w:customStyle="1" w:styleId="KomentratmaRakstz">
    <w:name w:val="Komentāra tēma Rakstz."/>
    <w:basedOn w:val="KomentratekstsRakstz"/>
    <w:link w:val="Komentratma"/>
    <w:uiPriority w:val="99"/>
    <w:semiHidden/>
    <w:rsid w:val="00F118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ims.rumjancevs@r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lena.ivanova@rs.gov.lv" TargetMode="External"/><Relationship Id="rId4" Type="http://schemas.openxmlformats.org/officeDocument/2006/relationships/settings" Target="settings.xml"/><Relationship Id="rId9" Type="http://schemas.openxmlformats.org/officeDocument/2006/relationships/hyperlink" Target="mailto:dins.srenks@r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A063A-6C4D-4365-8E19-C8A1365C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17</Pages>
  <Words>27668</Words>
  <Characters>15772</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Latvijas Republikas valsts robežas likumā” sākotnējās ietekmes novērtējuma ziņojums (anotācija)</vt:lpstr>
      <vt:lpstr>Likumprojekta „Grozījumi Latvijas Republikas valsts robežas likumā” sākotnējās ietekmes novērtējuma ziņojums (anotācija)</vt:lpstr>
    </vt:vector>
  </TitlesOfParts>
  <Company/>
  <LinksUpToDate>false</LinksUpToDate>
  <CharactersWithSpaces>43354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valsts robežas likumā” sākotnējās ietekmes novērtējuma ziņojums (anotācija)</dc:title>
  <dc:subject/>
  <dc:creator>Dins Šrenks;Maksims.Rumjancevs@rs.gov.lv;Jeļena Ivanova</dc:creator>
  <cp:keywords/>
  <dc:description>dins.srenks@rs.gov.lv, 67075702, maksims.rumjancevs@rs.gov.lv, 67075609, jelena.ivanova@rs.gov.lv, 67075674</dc:description>
  <cp:lastModifiedBy>Dins Šrenks</cp:lastModifiedBy>
  <cp:revision>39</cp:revision>
  <cp:lastPrinted>2015-04-10T08:15:00Z</cp:lastPrinted>
  <dcterms:created xsi:type="dcterms:W3CDTF">2015-01-13T13:10:00Z</dcterms:created>
  <dcterms:modified xsi:type="dcterms:W3CDTF">2015-04-23T12:58:00Z</dcterms:modified>
</cp:coreProperties>
</file>