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1D" w:rsidRPr="00B7276E" w:rsidRDefault="00712F1D" w:rsidP="00686CE3">
      <w:pPr>
        <w:ind w:firstLine="0"/>
        <w:jc w:val="center"/>
        <w:rPr>
          <w:b/>
          <w:bCs/>
        </w:rPr>
      </w:pPr>
      <w:r>
        <w:rPr>
          <w:b/>
          <w:bCs/>
        </w:rPr>
        <w:t>INFORMATĪVAIS ZIŅOJUMS</w:t>
      </w:r>
      <w:r>
        <w:rPr>
          <w:b/>
          <w:bCs/>
        </w:rPr>
        <w:br/>
        <w:t>p</w:t>
      </w:r>
      <w:r w:rsidRPr="00B7276E">
        <w:rPr>
          <w:b/>
          <w:bCs/>
        </w:rPr>
        <w:t xml:space="preserve">ar </w:t>
      </w:r>
      <w:r>
        <w:rPr>
          <w:b/>
          <w:bCs/>
        </w:rPr>
        <w:t>Profesionālās izglītības ģenerāldirektoru sanāksmes, kas notiks 2015.gada 21.jūnijā Rīgā,</w:t>
      </w:r>
      <w:r w:rsidRPr="00B7276E">
        <w:rPr>
          <w:b/>
          <w:bCs/>
        </w:rPr>
        <w:t xml:space="preserve"> iekļaušanu Latvijas prezidentūras Eiropas Savienības Padomē Latvijā notiekošo pasākumu kalendārā</w:t>
      </w:r>
    </w:p>
    <w:p w:rsidR="00712F1D" w:rsidRPr="00B7276E" w:rsidRDefault="00712F1D" w:rsidP="00343692">
      <w:pPr>
        <w:rPr>
          <w:b/>
          <w:bCs/>
          <w:u w:val="single"/>
        </w:rPr>
      </w:pPr>
    </w:p>
    <w:p w:rsidR="00712F1D" w:rsidRPr="00B7276E" w:rsidRDefault="00712F1D" w:rsidP="00343692">
      <w:pPr>
        <w:rPr>
          <w:b/>
          <w:bCs/>
          <w:u w:val="single"/>
        </w:rPr>
      </w:pPr>
      <w:r w:rsidRPr="00B7276E">
        <w:rPr>
          <w:b/>
          <w:bCs/>
          <w:u w:val="single"/>
        </w:rPr>
        <w:t>Sanāksmes iekļaušanas kalendārā pamatojums</w:t>
      </w:r>
    </w:p>
    <w:p w:rsidR="00712F1D" w:rsidRDefault="00712F1D" w:rsidP="00C870AA">
      <w:r>
        <w:t xml:space="preserve">Saskaņā ar </w:t>
      </w:r>
      <w:r w:rsidRPr="00F472DE">
        <w:t xml:space="preserve">2014.gada </w:t>
      </w:r>
      <w:r>
        <w:t>12.augusta</w:t>
      </w:r>
      <w:r w:rsidRPr="00F472DE">
        <w:t xml:space="preserve"> Ministru kabineta sēdē (prot. Nr.</w:t>
      </w:r>
      <w:r>
        <w:t>43</w:t>
      </w:r>
      <w:r w:rsidRPr="00F472DE">
        <w:t xml:space="preserve"> </w:t>
      </w:r>
      <w:r>
        <w:t>55</w:t>
      </w:r>
      <w:r w:rsidRPr="00F472DE">
        <w:t xml:space="preserve">.§) </w:t>
      </w:r>
      <w:r>
        <w:t>pieņemto</w:t>
      </w:r>
      <w:r w:rsidRPr="0040651A">
        <w:t xml:space="preserve"> </w:t>
      </w:r>
      <w:r>
        <w:t>Ārlietu</w:t>
      </w:r>
      <w:r w:rsidRPr="00F472DE">
        <w:t xml:space="preserve"> ministrija</w:t>
      </w:r>
      <w:r>
        <w:t>s</w:t>
      </w:r>
      <w:r w:rsidRPr="00F472DE">
        <w:t xml:space="preserve"> iesniegto </w:t>
      </w:r>
      <w:r>
        <w:t>i</w:t>
      </w:r>
      <w:r w:rsidRPr="00A16BCE">
        <w:t>nformatīv</w:t>
      </w:r>
      <w:r>
        <w:t>o</w:t>
      </w:r>
      <w:r w:rsidRPr="00A16BCE">
        <w:t xml:space="preserve"> ziņojum</w:t>
      </w:r>
      <w:r>
        <w:t>u “</w:t>
      </w:r>
      <w:r w:rsidRPr="00A16BCE">
        <w:t xml:space="preserve">Par Latvijas prezidentūras Eiropas Savienības Padomē laikā Latvijā notiekošo </w:t>
      </w:r>
      <w:r>
        <w:t xml:space="preserve">pasākumu kalendāra sagatavošanu” (turpmāk – informatīvais ziņojumus) Rīgā plānots rīkot </w:t>
      </w:r>
      <w:r w:rsidRPr="0040651A">
        <w:t>Profesionālās izglītības un apmācības ministru, sociālo p</w:t>
      </w:r>
      <w:r>
        <w:t>artneru un Eiropas Komisijas</w:t>
      </w:r>
      <w:r w:rsidRPr="0040651A">
        <w:t xml:space="preserve"> pārstāvju sanāksmi (turpmāk – </w:t>
      </w:r>
      <w:r>
        <w:t>ministru sanāksme). Ministru s</w:t>
      </w:r>
      <w:r w:rsidRPr="0040651A">
        <w:t>anāksme informatīvā ziņojuma 1.pielikuma sadaļā “Latvijā notiekošie A pakalpojumu nodrošinājuma līmeņa pasākumi” tika ietvert</w:t>
      </w:r>
      <w:r>
        <w:t>a</w:t>
      </w:r>
      <w:r w:rsidRPr="0040651A">
        <w:t xml:space="preserve"> ar nosaukumu “Profesionālās izglītības un apmācības ministru augsta līmeņa sanāksme”.</w:t>
      </w:r>
      <w:r>
        <w:t xml:space="preserve"> Sanāksmes nosaukums, saglabājot sanāksmes sākotnējo pamatmērķi – Eiropas sadarbības profesionālajā izglītībā un apmācībā vidusposma mērķu (turpmāk – vidusposma mērķi) apstiprināšana, pieņemot Rīgas secinājumus, tika precizēts, ņemot vērā Kopenhāgenas procesa stratēģisko pieeju un raksturu. Ministru sanāksme sāksies 21.jūnija vakarā ar vakariņām Latvijas Dzelzceļa vēstures muzejā, un 22.jūnija sanāksmi veido divas sesijas -  rīta sesija, kurā piedalīsies Kopenhāgenas procesā iesaistītās un pieaicinātās puses, un pēcpusdienas sesija – ministru sanāksmes konferences daļa, kurā pievienosies arī citi profesionālajai izglītībai nozīmīgi spēlētāji (biznesa pārstāvji, mācekļi, izglītības iestāžu pārstāvji u.c.), lai sniegtu ieguldījumu Eiropas Māceklības alianses attīstībā. </w:t>
      </w:r>
    </w:p>
    <w:p w:rsidR="00712F1D" w:rsidRDefault="00712F1D" w:rsidP="00F66206">
      <w:r>
        <w:t xml:space="preserve">Latvijas prezidentūras Eiropas Savienības Padomē (turpmāk – Latvijas prezidentūra) mērķis ir stiprināt ministru politisko apņemšanos, lai nodrošinātu konkurētspējīgas un inovatīvas Eiropas profesionālās izglītību un apmācības attīstību, ietekmējot arī turpmāko Eiropas Savienības Padomes prezidentūru programmas un dienaskārtību. Piemēram, paredzams, ka minētie pieci vidusposma mērķi potenciāli tiks ietverti arī Stratēģiskā ietvara Eiropas sadarbībai izglītībā un apmācībā (turpmāk – ET2020) Kopējā ziņojumā </w:t>
      </w:r>
      <w:r w:rsidRPr="002D2A96">
        <w:rPr>
          <w:i/>
          <w:iCs/>
        </w:rPr>
        <w:t>(Joint Report)</w:t>
      </w:r>
      <w:r>
        <w:t>, kuru plāno apstiprināt ES izglītības, jaunatnes lietu, kultūras un sporta ministru padomē 2015.gada novembrī.</w:t>
      </w:r>
    </w:p>
    <w:p w:rsidR="00712F1D" w:rsidRDefault="00712F1D" w:rsidP="00B11C5D">
      <w:r>
        <w:t xml:space="preserve">Ievērojot Eiropa 2020 stratēģijas un ET2020 izvērtēšanas procesu, darbs pie piecu vidusposma mērķu noteikšanas tika aizsākts Itālijas prezidentūru Eiropas Savienības Padomē laikā un turpināts Latvijas prezidentūrā, izskatot tos 2015.gada Profesionālās izglītības un apmācības padomdevēju komitejas, tās biroja un 21. un 22.aprīlī arī notikušās Profesionālās izglītības un apmācības ģenerāldirektoru sanāksmes laikā, un uzsākot darbu pie Rīgas secinājumu projekta sagatavošanas. </w:t>
      </w:r>
    </w:p>
    <w:p w:rsidR="00712F1D" w:rsidRDefault="00712F1D" w:rsidP="00772CDF">
      <w:r>
        <w:t xml:space="preserve">Šobrīd Rīgas secinājumu projekta saskaņošana ar Kopenhāgenas procesā iesaistītajām valstīm, Eiropas sociālajiem partneriem un Eiropas Komisiju </w:t>
      </w:r>
      <w:r>
        <w:lastRenderedPageBreak/>
        <w:t xml:space="preserve">notiek elektroniski. Tomēr, lai nodrošinātu sekmīgu ministru sanāksmes norisi, iesaistītajām pusēm nepieciešams klātienē vienoties par Rīgas secinājumu projekta teksta galīgo redakciju pirms tā apstiprināšanas ministru sanāksmē. Tādējādi vienu dienu pirms ministru sanāksmes, t.i. 21.jūnijā, ir paredzēts rīkot papildu </w:t>
      </w:r>
      <w:r w:rsidRPr="00F66206">
        <w:t>Profesionālās izglī</w:t>
      </w:r>
      <w:r>
        <w:t xml:space="preserve">tības ģenerāldirektoru sanāksmi (turpmāk – Ģenerāldirektoru sanāksme). </w:t>
      </w:r>
    </w:p>
    <w:p w:rsidR="00712F1D" w:rsidRDefault="00712F1D" w:rsidP="00316144">
      <w:r w:rsidRPr="00B7276E">
        <w:t>Datum</w:t>
      </w:r>
      <w:r>
        <w:t xml:space="preserve">s ir saskaņots ar Kopenhāgenas procesā iesaistītajām valstīm, Eiropas līmeņa sociālajiem partneriem un </w:t>
      </w:r>
      <w:r w:rsidRPr="00B7276E">
        <w:t xml:space="preserve">Eiropas Komisiju. </w:t>
      </w:r>
      <w:r>
        <w:t>Paredzams, ka Ģenerāldirektoru sanāksmes ilgums būs puse dienas, un tā notiks dienas otrajā pusē, reģistrāciju sanāksmei sākot no plkst. 13:30.</w:t>
      </w:r>
    </w:p>
    <w:p w:rsidR="00712F1D" w:rsidRPr="00B7276E" w:rsidRDefault="00712F1D" w:rsidP="00772CDF">
      <w:r w:rsidRPr="00B7276E">
        <w:t xml:space="preserve">Tā kā </w:t>
      </w:r>
      <w:r>
        <w:t>Ģenerāldirektoru</w:t>
      </w:r>
      <w:r w:rsidRPr="00B7276E">
        <w:t xml:space="preserve"> sanāksmi paredzēts rīkot Latvijas prezidentūras laikā, </w:t>
      </w:r>
      <w:r>
        <w:t>to</w:t>
      </w:r>
      <w:r w:rsidRPr="00B7276E">
        <w:t xml:space="preserve"> ir nepieciešams iekļaut Latvijas prezidentūras Eiropas Savienības Padomē laikā Latvijā notiekošo pasākumu kalendārā</w:t>
      </w:r>
      <w:r>
        <w:t xml:space="preserve"> kā B līmeņa pasākumu</w:t>
      </w:r>
      <w:r w:rsidRPr="00B7276E">
        <w:t>.</w:t>
      </w:r>
    </w:p>
    <w:p w:rsidR="00712F1D" w:rsidRPr="00B7276E" w:rsidRDefault="00712F1D" w:rsidP="00343692">
      <w:pPr>
        <w:rPr>
          <w:b/>
          <w:bCs/>
          <w:u w:val="single"/>
        </w:rPr>
      </w:pPr>
      <w:r w:rsidRPr="00B7276E">
        <w:rPr>
          <w:b/>
          <w:bCs/>
          <w:u w:val="single"/>
        </w:rPr>
        <w:t>Izmaksas un finansēšanas avoti</w:t>
      </w:r>
    </w:p>
    <w:p w:rsidR="00712F1D" w:rsidRPr="00B7276E" w:rsidRDefault="00712F1D" w:rsidP="00B7276E">
      <w:pPr>
        <w:ind w:left="4" w:firstLine="716"/>
      </w:pPr>
      <w:r w:rsidRPr="00B7276E">
        <w:t xml:space="preserve">Tiek plānots, ka </w:t>
      </w:r>
      <w:r>
        <w:t>Ģenerāldirektoru</w:t>
      </w:r>
      <w:r w:rsidRPr="00B7276E">
        <w:t xml:space="preserve"> </w:t>
      </w:r>
      <w:r>
        <w:t>sanāksme</w:t>
      </w:r>
      <w:r w:rsidRPr="00B7276E">
        <w:t xml:space="preserve"> norisināsies Latvijas Nacionālajā bibliotēkā. </w:t>
      </w:r>
    </w:p>
    <w:p w:rsidR="00712F1D" w:rsidRDefault="00712F1D" w:rsidP="00B7276E">
      <w:pPr>
        <w:ind w:left="4" w:firstLine="716"/>
      </w:pPr>
      <w:r>
        <w:t>Ģenerāldirektoru un ministru</w:t>
      </w:r>
      <w:r w:rsidRPr="00B7276E">
        <w:t xml:space="preserve"> sanāksm</w:t>
      </w:r>
      <w:r>
        <w:t>es</w:t>
      </w:r>
      <w:r w:rsidRPr="00B7276E">
        <w:t xml:space="preserve"> organizēšanā pamatā sadarbosies </w:t>
      </w:r>
      <w:r>
        <w:t>Izglītības un zinātnes</w:t>
      </w:r>
      <w:r w:rsidRPr="00B7276E">
        <w:t xml:space="preserve"> ministrija</w:t>
      </w:r>
      <w:r>
        <w:t xml:space="preserve"> un</w:t>
      </w:r>
      <w:r w:rsidRPr="00B7276E">
        <w:t xml:space="preserve"> Latvijas prezidentūras ES Padomē sekretariāts (turpmāk – Sekretariāts)</w:t>
      </w:r>
      <w:r>
        <w:t>:</w:t>
      </w:r>
    </w:p>
    <w:p w:rsidR="00712F1D" w:rsidRDefault="00712F1D" w:rsidP="00736AA6">
      <w:pPr>
        <w:pStyle w:val="ListParagraph"/>
        <w:numPr>
          <w:ilvl w:val="0"/>
          <w:numId w:val="42"/>
        </w:numPr>
        <w:ind w:left="0" w:firstLine="720"/>
      </w:pPr>
      <w:r>
        <w:t xml:space="preserve"> </w:t>
      </w:r>
      <w:r w:rsidRPr="00066B5B">
        <w:t xml:space="preserve">Pasākuma izmaksu segšanai Izglītības un zinātnes ministrija ir sagatavojusi projekta pieteikumu Eiropas Komisijas </w:t>
      </w:r>
      <w:r w:rsidRPr="00066B5B">
        <w:rPr>
          <w:color w:val="000000"/>
          <w:lang w:eastAsia="lv-LV"/>
        </w:rPr>
        <w:t xml:space="preserve">Eiropas Savienības programmas izglītības, apmācības, jaunatnes un sporta jomā „Erasmus+” </w:t>
      </w:r>
      <w:r w:rsidRPr="00066B5B">
        <w:t xml:space="preserve">finansējuma saņemšanai </w:t>
      </w:r>
      <w:r>
        <w:t>2015.gada 21.jūnijā notiekošās ministru sanāksmes un 22.jūnijā notiekošās Ģenerāldirektoru sanāksmes rīkošanai. Projekta kopējās izmaksas plānotas 48 323,51 EUR apjomā, no kuriem 80% jeb 38 658,80</w:t>
      </w:r>
      <w:r w:rsidRPr="00066B5B">
        <w:t xml:space="preserve"> EUR </w:t>
      </w:r>
      <w:r>
        <w:t xml:space="preserve">ir Eiropas Komisijas finansējuma daļa, bet 20% jeb 9 664,71 EUR ir nepieciešamais valsts līdzfinansējums, kas ir ieplānots Izglītības un zinātnes ministrijas 2015.gada valsts budžeta programmas </w:t>
      </w:r>
      <w:r w:rsidRPr="005A3657">
        <w:rPr>
          <w:color w:val="000000"/>
        </w:rPr>
        <w:t>70.00.00 "Citu Eiropas Savienības politiku instrumentu projektu un pasākumu īstenošana" apakšprogramm</w:t>
      </w:r>
      <w:r>
        <w:rPr>
          <w:color w:val="000000"/>
        </w:rPr>
        <w:t>as</w:t>
      </w:r>
      <w:r w:rsidRPr="005A3657">
        <w:t xml:space="preserve"> 70</w:t>
      </w:r>
      <w:r>
        <w:t>.11.00 “Dalība Eiropas Savienības izglītības sadarbības projektos” līdzekļos</w:t>
      </w:r>
      <w:r w:rsidR="003905F3">
        <w:t xml:space="preserve">. </w:t>
      </w:r>
      <w:r w:rsidR="00030C16">
        <w:t>7</w:t>
      </w:r>
      <w:r w:rsidR="003905F3">
        <w:t xml:space="preserve">0% jeb </w:t>
      </w:r>
      <w:r w:rsidR="00030C16">
        <w:t>27 061,16</w:t>
      </w:r>
      <w:r w:rsidR="003905F3">
        <w:t xml:space="preserve"> EUR </w:t>
      </w:r>
      <w:r w:rsidR="00030C16">
        <w:t xml:space="preserve">no Eiropas Komisijas kopējā līdzfinansējuma tiks piešķirts </w:t>
      </w:r>
      <w:r w:rsidR="00BD626A">
        <w:t>kā priekšfinansējum</w:t>
      </w:r>
      <w:r w:rsidR="00030C16">
        <w:t>s</w:t>
      </w:r>
      <w:r w:rsidR="00BD626A">
        <w:t>, bet pārēj</w:t>
      </w:r>
      <w:r w:rsidR="00030C16">
        <w:t>ā</w:t>
      </w:r>
      <w:r w:rsidR="00BD626A">
        <w:t xml:space="preserve"> līdzfinansējuma daļ</w:t>
      </w:r>
      <w:r w:rsidR="00030C16">
        <w:t>a -</w:t>
      </w:r>
      <w:r w:rsidR="00BD626A">
        <w:t xml:space="preserve"> pēc projekta atskaites </w:t>
      </w:r>
      <w:r w:rsidR="00030C16">
        <w:t xml:space="preserve">saņemšanas no Izglītības un zinātnes ministrijas </w:t>
      </w:r>
      <w:r w:rsidR="00BD626A">
        <w:t>atbilstoši projekta reālajām izmaksām.</w:t>
      </w:r>
      <w:r>
        <w:t xml:space="preserve"> </w:t>
      </w:r>
    </w:p>
    <w:p w:rsidR="00712F1D" w:rsidRPr="004C674A" w:rsidRDefault="00712F1D" w:rsidP="00736AA6">
      <w:pPr>
        <w:spacing w:before="0" w:after="0"/>
      </w:pPr>
      <w:r>
        <w:t xml:space="preserve">1.1. </w:t>
      </w:r>
      <w:r w:rsidRPr="004C674A">
        <w:t>Saskaņā ar Eiropas Komisijas nosacījumiem un līdzšinējo šādu pasākumu rīkošanas praksi iepriekšējās prezidentūrās no projekta līdzekļiem plānots apmaksāt:</w:t>
      </w:r>
      <w:r>
        <w:tab/>
      </w:r>
    </w:p>
    <w:p w:rsidR="00712F1D" w:rsidRPr="004C674A" w:rsidRDefault="00712F1D" w:rsidP="00736AA6">
      <w:pPr>
        <w:spacing w:before="0" w:after="0"/>
        <w:ind w:left="-6" w:firstLine="715"/>
      </w:pPr>
      <w:r>
        <w:t xml:space="preserve">1.1.1. </w:t>
      </w:r>
      <w:r w:rsidRPr="004C674A">
        <w:t xml:space="preserve">21.jūnija </w:t>
      </w:r>
      <w:r>
        <w:t xml:space="preserve">Ģenerāldirektoru </w:t>
      </w:r>
      <w:r w:rsidRPr="004C674A">
        <w:t>sanāksmes dalībnieku ēdināšanas izdevumus</w:t>
      </w:r>
      <w:r>
        <w:t xml:space="preserve"> un ministru sanāksmes </w:t>
      </w:r>
      <w:r w:rsidRPr="004C674A">
        <w:t>vakariņas</w:t>
      </w:r>
      <w:r>
        <w:t xml:space="preserve"> Latvijas Dzelzceļa vēstures muzejā</w:t>
      </w:r>
      <w:r w:rsidRPr="004C674A">
        <w:t xml:space="preserve">; </w:t>
      </w:r>
    </w:p>
    <w:p w:rsidR="00712F1D" w:rsidRPr="004C674A" w:rsidRDefault="00712F1D" w:rsidP="00736AA6">
      <w:pPr>
        <w:spacing w:before="0" w:after="0"/>
        <w:ind w:firstLine="709"/>
      </w:pPr>
      <w:r>
        <w:t xml:space="preserve">1.1.2. </w:t>
      </w:r>
      <w:r w:rsidRPr="004C674A">
        <w:t xml:space="preserve">22.jūnija </w:t>
      </w:r>
      <w:r>
        <w:t xml:space="preserve">ministru </w:t>
      </w:r>
      <w:r w:rsidRPr="004C674A">
        <w:t xml:space="preserve">sanāksmes rīta sesijas delegātu (izņemot delegācijas vadītāju) pusdienu izdevumus; </w:t>
      </w:r>
    </w:p>
    <w:p w:rsidR="00712F1D" w:rsidRPr="004C674A" w:rsidRDefault="00712F1D" w:rsidP="00736AA6">
      <w:pPr>
        <w:spacing w:before="0" w:after="0"/>
        <w:ind w:firstLine="709"/>
      </w:pPr>
      <w:r>
        <w:lastRenderedPageBreak/>
        <w:t xml:space="preserve">1.1.3. </w:t>
      </w:r>
      <w:r w:rsidRPr="004C674A">
        <w:t>naktsmītnes (2 naktis) 47 sanāksmes delegātiem</w:t>
      </w:r>
      <w:r>
        <w:t xml:space="preserve"> dalībai Ģenerāldirektoru un ministru sanāksmēs</w:t>
      </w:r>
      <w:r w:rsidRPr="004C674A">
        <w:t>;</w:t>
      </w:r>
    </w:p>
    <w:p w:rsidR="00712F1D" w:rsidRPr="004C674A" w:rsidRDefault="00712F1D" w:rsidP="00736AA6">
      <w:pPr>
        <w:spacing w:before="0" w:after="0"/>
        <w:ind w:firstLine="709"/>
      </w:pPr>
      <w:r>
        <w:t xml:space="preserve">1.1.4. </w:t>
      </w:r>
      <w:r w:rsidRPr="004C674A">
        <w:t>starptautiskos ceļa izdevumus 12 delegātiem;</w:t>
      </w:r>
    </w:p>
    <w:p w:rsidR="00712F1D" w:rsidRPr="004C674A" w:rsidRDefault="00712F1D" w:rsidP="00736AA6">
      <w:pPr>
        <w:spacing w:before="0" w:after="0"/>
        <w:ind w:firstLine="709"/>
      </w:pPr>
      <w:r>
        <w:t xml:space="preserve">1.1.5. </w:t>
      </w:r>
      <w:r w:rsidRPr="004C674A">
        <w:t>delegātu transportēšanas izdevumus no lidostas uz viesnīcu un no viesnīcas uz lidostu;</w:t>
      </w:r>
    </w:p>
    <w:p w:rsidR="00712F1D" w:rsidRPr="004C674A" w:rsidRDefault="00712F1D" w:rsidP="00736AA6">
      <w:pPr>
        <w:spacing w:before="0" w:after="0"/>
        <w:ind w:firstLine="709"/>
      </w:pPr>
      <w:r>
        <w:t xml:space="preserve">1.1.6. </w:t>
      </w:r>
      <w:r w:rsidRPr="004C674A">
        <w:t xml:space="preserve">21.jūnija </w:t>
      </w:r>
      <w:r>
        <w:t xml:space="preserve">Ģenerāldirektoru </w:t>
      </w:r>
      <w:r w:rsidRPr="004C674A">
        <w:t xml:space="preserve">sanāksmes un 22.jūnija </w:t>
      </w:r>
      <w:r>
        <w:t xml:space="preserve">ministru sanāksmes </w:t>
      </w:r>
      <w:r w:rsidRPr="004C674A">
        <w:t>preses konferences tulkošanas pakalpojumu izmaksas;</w:t>
      </w:r>
    </w:p>
    <w:p w:rsidR="00712F1D" w:rsidRPr="004C674A" w:rsidRDefault="00712F1D" w:rsidP="00736AA6">
      <w:pPr>
        <w:spacing w:before="0" w:after="0"/>
        <w:ind w:firstLine="709"/>
      </w:pPr>
      <w:r>
        <w:t xml:space="preserve">1.1.7. </w:t>
      </w:r>
      <w:r w:rsidRPr="004C674A">
        <w:t>galveno runātāju honorāra izmaksas</w:t>
      </w:r>
      <w:r>
        <w:t xml:space="preserve"> dalībai 22.jūnija ministru sanāksmē</w:t>
      </w:r>
      <w:r w:rsidRPr="004C674A">
        <w:t xml:space="preserve">; </w:t>
      </w:r>
    </w:p>
    <w:p w:rsidR="00712F1D" w:rsidRPr="004C674A" w:rsidRDefault="00712F1D" w:rsidP="00736AA6">
      <w:pPr>
        <w:spacing w:before="0" w:after="0"/>
        <w:ind w:firstLine="709"/>
      </w:pPr>
      <w:r>
        <w:t xml:space="preserve">1.1.8. </w:t>
      </w:r>
      <w:r w:rsidRPr="004C674A">
        <w:t>publicitātes foto pakalpojumu un informatīvā bukleta un baneru izmaksas</w:t>
      </w:r>
      <w:r>
        <w:t xml:space="preserve"> Ģenerāldirektoru un ministru sanāksmēs</w:t>
      </w:r>
      <w:r w:rsidRPr="004C674A">
        <w:t xml:space="preserve">; </w:t>
      </w:r>
    </w:p>
    <w:p w:rsidR="00712F1D" w:rsidRDefault="00712F1D" w:rsidP="00736AA6">
      <w:pPr>
        <w:spacing w:before="0" w:after="0"/>
        <w:ind w:firstLine="709"/>
        <w:jc w:val="left"/>
      </w:pPr>
      <w:r>
        <w:t xml:space="preserve">1.1.9. </w:t>
      </w:r>
      <w:r w:rsidRPr="004C674A">
        <w:t xml:space="preserve">projekta vadības izmaksas.  </w:t>
      </w:r>
    </w:p>
    <w:p w:rsidR="00712F1D" w:rsidRDefault="00712F1D" w:rsidP="00736AA6">
      <w:pPr>
        <w:spacing w:before="0" w:after="0"/>
        <w:ind w:firstLine="0"/>
        <w:jc w:val="left"/>
      </w:pPr>
    </w:p>
    <w:p w:rsidR="00712F1D" w:rsidRPr="002750A5" w:rsidRDefault="00712F1D" w:rsidP="00215442">
      <w:pPr>
        <w:spacing w:before="0" w:after="0"/>
        <w:ind w:firstLine="709"/>
        <w:rPr>
          <w:sz w:val="16"/>
          <w:szCs w:val="16"/>
        </w:rPr>
      </w:pPr>
      <w:r>
        <w:t xml:space="preserve">1.2. </w:t>
      </w:r>
      <w:r w:rsidRPr="004C674A">
        <w:t xml:space="preserve">Papildus </w:t>
      </w:r>
      <w:r w:rsidRPr="00215442">
        <w:t>iepriekš minētajam finansējumam no Eiropas Komisijas būs pieejams līdzfinansējums 22.jūnija pēcpusdienas sesijas – ministru sanāksmes konferences daļas – nodrošināšanai</w:t>
      </w:r>
      <w:r>
        <w:t>.</w:t>
      </w:r>
    </w:p>
    <w:p w:rsidR="00712F1D" w:rsidRPr="004C674A" w:rsidRDefault="00712F1D" w:rsidP="00066B5B">
      <w:pPr>
        <w:pStyle w:val="ListParagraph"/>
        <w:numPr>
          <w:ilvl w:val="0"/>
          <w:numId w:val="42"/>
        </w:numPr>
        <w:ind w:left="0" w:firstLine="720"/>
      </w:pPr>
      <w:r>
        <w:t xml:space="preserve"> </w:t>
      </w:r>
      <w:r w:rsidRPr="0091317C">
        <w:t>Sekretariāts nodrošinās</w:t>
      </w:r>
      <w:r>
        <w:t>:</w:t>
      </w:r>
    </w:p>
    <w:p w:rsidR="00712F1D" w:rsidRDefault="00712F1D" w:rsidP="009A69F4">
      <w:pPr>
        <w:spacing w:before="0" w:after="0"/>
      </w:pPr>
      <w:r>
        <w:t>2.1.</w:t>
      </w:r>
      <w:r w:rsidRPr="004C674A">
        <w:t xml:space="preserve"> aprīkotas telpas 2015.gada 21.jūnijā Latvijas Nacionālās bibliotēkas zālē “Rīga” (provizoriski 107 personām), kurā, nemainot zāles iekārtojumu, 22.jūnijā notiks ministru sanāksmes rīta sesija. Plānots, ka katram 21. un 22.jūnija sanāksmju dalībniekiem 21.jūnijā tiks izsniegta viena identifikācijas karte dalībai abās sanāksmēs</w:t>
      </w:r>
      <w:r>
        <w:t>;</w:t>
      </w:r>
    </w:p>
    <w:p w:rsidR="00712F1D" w:rsidRPr="008B78C0" w:rsidRDefault="00712F1D" w:rsidP="008B78C0">
      <w:r w:rsidRPr="008B78C0">
        <w:t>2.2. naktsmītnes (</w:t>
      </w:r>
      <w:r>
        <w:t xml:space="preserve">līdz </w:t>
      </w:r>
      <w:r w:rsidRPr="008B78C0">
        <w:t>2 nakt</w:t>
      </w:r>
      <w:r>
        <w:t>īm</w:t>
      </w:r>
      <w:r w:rsidRPr="008B78C0">
        <w:t xml:space="preserve">) 35 ministriem vai delegāciju vadītājiem 22.jūnija ministru sanāksmē un citas Latvijas prezidentūras pasākumu Latvijā sagatavošanas un norises nodrošināšanas vadlīnijās (apstiprinātas Ministru kabinetā 2014.gada 19.augustā, prot. Nr.44 58.§) noteiktajā pakalpojumu grozā </w:t>
      </w:r>
      <w:r>
        <w:t>A</w:t>
      </w:r>
      <w:r w:rsidRPr="008B78C0">
        <w:t xml:space="preserve"> līmeņa pasākumam</w:t>
      </w:r>
      <w:r>
        <w:t xml:space="preserve"> atbilstošos pakalpojumus</w:t>
      </w:r>
      <w:r w:rsidRPr="008B78C0">
        <w:t xml:space="preserve">. </w:t>
      </w:r>
    </w:p>
    <w:p w:rsidR="00712F1D" w:rsidRPr="004C674A" w:rsidRDefault="00712F1D" w:rsidP="00736AA6">
      <w:pPr>
        <w:pStyle w:val="ListParagraph"/>
        <w:numPr>
          <w:ilvl w:val="0"/>
          <w:numId w:val="42"/>
        </w:numPr>
        <w:ind w:left="0" w:firstLine="720"/>
      </w:pPr>
      <w:r>
        <w:t xml:space="preserve"> </w:t>
      </w:r>
      <w:r w:rsidRPr="004C674A">
        <w:t>Izglītības un zinātnes ministrija no 96.00.00. “Latvijas prezidentūras Eiropas Savienības Padomē nodrošināšana 2015.gadā” budžeta līdzekļiem nodrošinās to izdevumu pozīciju segšanu, kuras neietilpst Latvijas prezidentūras pasākumu Latvijā sagatavošanas un norises nodrošināšanas vadlīnijās (apstiprinātas Ministru kabinetā 2014.gada 19.augustā, prot. Nr.44 58.§) noteiktajā pakalpojumu grozā B līmeņa pasākumam, ja šādas izmaksas radīsies</w:t>
      </w:r>
      <w:r w:rsidR="003905F3">
        <w:t xml:space="preserve"> (šobrīd Izglītības un zinātnes ministrija šādas izmaksas nav identificējusi)</w:t>
      </w:r>
      <w:r w:rsidRPr="004C674A">
        <w:t>.</w:t>
      </w:r>
      <w:r w:rsidR="003905F3">
        <w:t xml:space="preserve"> </w:t>
      </w:r>
      <w:r w:rsidRPr="004C674A">
        <w:t xml:space="preserve"> </w:t>
      </w:r>
    </w:p>
    <w:p w:rsidR="00712F1D" w:rsidRPr="00215442" w:rsidRDefault="00712F1D" w:rsidP="001D064C">
      <w:pPr>
        <w:tabs>
          <w:tab w:val="right" w:pos="9072"/>
        </w:tabs>
        <w:spacing w:before="0" w:after="0"/>
        <w:ind w:firstLine="0"/>
        <w:jc w:val="left"/>
        <w:rPr>
          <w:sz w:val="16"/>
          <w:szCs w:val="16"/>
        </w:rPr>
      </w:pPr>
    </w:p>
    <w:p w:rsidR="00712F1D" w:rsidRPr="00F062AD" w:rsidRDefault="00712F1D" w:rsidP="001D064C">
      <w:pPr>
        <w:tabs>
          <w:tab w:val="right" w:pos="9072"/>
        </w:tabs>
        <w:spacing w:before="0" w:after="0"/>
        <w:ind w:firstLine="0"/>
        <w:jc w:val="left"/>
        <w:rPr>
          <w:sz w:val="16"/>
          <w:szCs w:val="16"/>
        </w:rPr>
      </w:pPr>
    </w:p>
    <w:p w:rsidR="00712F1D" w:rsidRPr="00B7276E" w:rsidRDefault="00712F1D" w:rsidP="001D064C">
      <w:pPr>
        <w:tabs>
          <w:tab w:val="right" w:pos="9072"/>
        </w:tabs>
        <w:spacing w:before="0" w:after="0"/>
        <w:ind w:firstLine="0"/>
        <w:jc w:val="left"/>
        <w:rPr>
          <w:noProof/>
        </w:rPr>
      </w:pPr>
      <w:r>
        <w:t>Izglītības un zinātnes</w:t>
      </w:r>
      <w:r w:rsidRPr="00B7276E">
        <w:t xml:space="preserve"> ministr</w:t>
      </w:r>
      <w:r>
        <w:t>e</w:t>
      </w:r>
      <w:r w:rsidRPr="00B7276E">
        <w:tab/>
      </w:r>
      <w:r>
        <w:rPr>
          <w:noProof/>
        </w:rPr>
        <w:t>M.Seile</w:t>
      </w:r>
    </w:p>
    <w:p w:rsidR="00712F1D" w:rsidRPr="00B7276E" w:rsidRDefault="00712F1D" w:rsidP="001D064C">
      <w:pPr>
        <w:tabs>
          <w:tab w:val="right" w:pos="9072"/>
        </w:tabs>
        <w:spacing w:before="0" w:after="0"/>
        <w:ind w:firstLine="0"/>
        <w:jc w:val="left"/>
        <w:rPr>
          <w:noProof/>
        </w:rPr>
      </w:pPr>
    </w:p>
    <w:p w:rsidR="00712F1D" w:rsidRPr="00066B5B" w:rsidRDefault="00712F1D" w:rsidP="00E47131">
      <w:pPr>
        <w:pStyle w:val="naisf"/>
        <w:spacing w:before="0" w:after="0"/>
        <w:ind w:left="709" w:right="-108" w:hanging="709"/>
        <w:rPr>
          <w:sz w:val="28"/>
          <w:szCs w:val="28"/>
        </w:rPr>
      </w:pPr>
      <w:r w:rsidRPr="00066B5B">
        <w:rPr>
          <w:noProof/>
          <w:sz w:val="28"/>
          <w:szCs w:val="28"/>
        </w:rPr>
        <w:t xml:space="preserve">Vīza: </w:t>
      </w:r>
      <w:r w:rsidRPr="00066B5B">
        <w:rPr>
          <w:sz w:val="28"/>
          <w:szCs w:val="28"/>
        </w:rPr>
        <w:t>Valsts sekretāra vietniece -</w:t>
      </w:r>
    </w:p>
    <w:p w:rsidR="00712F1D" w:rsidRPr="00066B5B" w:rsidRDefault="00712F1D" w:rsidP="00460FCF">
      <w:pPr>
        <w:autoSpaceDE w:val="0"/>
        <w:autoSpaceDN w:val="0"/>
        <w:adjustRightInd w:val="0"/>
        <w:spacing w:before="0" w:after="0"/>
        <w:ind w:firstLine="0"/>
        <w:rPr>
          <w:color w:val="000000"/>
          <w:lang w:eastAsia="lv-LV"/>
        </w:rPr>
      </w:pPr>
      <w:r w:rsidRPr="00066B5B">
        <w:rPr>
          <w:color w:val="000000"/>
          <w:lang w:eastAsia="lv-LV"/>
        </w:rPr>
        <w:t>Izglītības departamenta direktore,</w:t>
      </w:r>
    </w:p>
    <w:p w:rsidR="00712F1D" w:rsidRPr="00B7276E" w:rsidRDefault="00712F1D" w:rsidP="00460FCF">
      <w:pPr>
        <w:tabs>
          <w:tab w:val="right" w:pos="9072"/>
        </w:tabs>
        <w:spacing w:before="0" w:after="0"/>
        <w:ind w:firstLine="0"/>
        <w:jc w:val="left"/>
        <w:rPr>
          <w:noProof/>
        </w:rPr>
      </w:pPr>
      <w:r w:rsidRPr="00066B5B">
        <w:rPr>
          <w:color w:val="000000"/>
          <w:lang w:eastAsia="lv-LV"/>
        </w:rPr>
        <w:t>valsts sekretāres pienākumu izpildītāja</w:t>
      </w:r>
      <w:r w:rsidRPr="00B7276E">
        <w:rPr>
          <w:noProof/>
        </w:rPr>
        <w:tab/>
      </w:r>
      <w:r>
        <w:rPr>
          <w:noProof/>
        </w:rPr>
        <w:t>E.Papule</w:t>
      </w:r>
    </w:p>
    <w:p w:rsidR="00712F1D" w:rsidRDefault="00712F1D" w:rsidP="00F316E3">
      <w:pPr>
        <w:spacing w:before="0" w:after="0"/>
        <w:ind w:firstLine="0"/>
        <w:rPr>
          <w:color w:val="000000"/>
          <w:sz w:val="16"/>
          <w:szCs w:val="16"/>
        </w:rPr>
      </w:pPr>
    </w:p>
    <w:p w:rsidR="00712F1D" w:rsidRPr="00316144" w:rsidRDefault="00F062AD" w:rsidP="00F316E3">
      <w:pPr>
        <w:spacing w:before="0" w:after="0"/>
        <w:ind w:firstLine="0"/>
        <w:rPr>
          <w:color w:val="000000"/>
          <w:sz w:val="16"/>
          <w:szCs w:val="16"/>
        </w:rPr>
      </w:pPr>
      <w:r>
        <w:fldChar w:fldCharType="begin"/>
      </w:r>
      <w:r>
        <w:instrText xml:space="preserve"> DOCPROPERTY  LastSavedTime  \* MERGEFORMAT </w:instrText>
      </w:r>
      <w:r>
        <w:fldChar w:fldCharType="separate"/>
      </w:r>
      <w:r w:rsidR="00712F1D">
        <w:rPr>
          <w:color w:val="000000"/>
          <w:sz w:val="16"/>
          <w:szCs w:val="16"/>
        </w:rPr>
        <w:t>08.06.2015 1</w:t>
      </w:r>
      <w:r w:rsidR="00030C16">
        <w:rPr>
          <w:color w:val="000000"/>
          <w:sz w:val="16"/>
          <w:szCs w:val="16"/>
        </w:rPr>
        <w:t>7</w:t>
      </w:r>
      <w:r w:rsidR="00712F1D">
        <w:rPr>
          <w:color w:val="000000"/>
          <w:sz w:val="16"/>
          <w:szCs w:val="16"/>
        </w:rPr>
        <w:t>:</w:t>
      </w:r>
      <w:r>
        <w:rPr>
          <w:color w:val="000000"/>
          <w:sz w:val="16"/>
          <w:szCs w:val="16"/>
        </w:rPr>
        <w:fldChar w:fldCharType="end"/>
      </w:r>
      <w:r w:rsidR="00030C16">
        <w:rPr>
          <w:color w:val="000000"/>
          <w:sz w:val="16"/>
          <w:szCs w:val="16"/>
        </w:rPr>
        <w:t>45</w:t>
      </w:r>
    </w:p>
    <w:p w:rsidR="00712F1D" w:rsidRPr="00316144" w:rsidRDefault="00030C16" w:rsidP="00F316E3">
      <w:pPr>
        <w:spacing w:before="0" w:after="0"/>
        <w:ind w:firstLine="0"/>
        <w:rPr>
          <w:color w:val="000000"/>
          <w:sz w:val="16"/>
          <w:szCs w:val="16"/>
        </w:rPr>
      </w:pPr>
      <w:r>
        <w:rPr>
          <w:color w:val="000000"/>
          <w:sz w:val="16"/>
          <w:szCs w:val="16"/>
        </w:rPr>
        <w:t>905</w:t>
      </w:r>
    </w:p>
    <w:p w:rsidR="00712F1D" w:rsidRPr="00316144" w:rsidRDefault="00712F1D" w:rsidP="00F316E3">
      <w:pPr>
        <w:spacing w:before="0" w:after="0"/>
        <w:ind w:firstLine="0"/>
        <w:rPr>
          <w:color w:val="000000"/>
          <w:sz w:val="16"/>
          <w:szCs w:val="16"/>
        </w:rPr>
      </w:pPr>
      <w:r>
        <w:rPr>
          <w:color w:val="000000"/>
          <w:sz w:val="16"/>
          <w:szCs w:val="16"/>
        </w:rPr>
        <w:t>A.Vahere-Abražune</w:t>
      </w:r>
      <w:bookmarkStart w:id="0" w:name="_GoBack"/>
      <w:bookmarkEnd w:id="0"/>
    </w:p>
    <w:p w:rsidR="00712F1D" w:rsidRPr="00316144" w:rsidRDefault="00712F1D" w:rsidP="00F316E3">
      <w:pPr>
        <w:spacing w:before="0" w:after="0"/>
        <w:ind w:firstLine="0"/>
        <w:rPr>
          <w:rFonts w:ascii="Garamond" w:hAnsi="Garamond" w:cs="Garamond"/>
          <w:color w:val="0000FF"/>
          <w:sz w:val="16"/>
          <w:szCs w:val="16"/>
          <w:u w:val="single"/>
        </w:rPr>
      </w:pPr>
      <w:r w:rsidRPr="00316144">
        <w:rPr>
          <w:color w:val="000000"/>
          <w:sz w:val="16"/>
          <w:szCs w:val="16"/>
        </w:rPr>
        <w:t>670</w:t>
      </w:r>
      <w:r>
        <w:rPr>
          <w:color w:val="000000"/>
          <w:sz w:val="16"/>
          <w:szCs w:val="16"/>
        </w:rPr>
        <w:t>67828</w:t>
      </w:r>
      <w:r w:rsidRPr="00316144">
        <w:rPr>
          <w:color w:val="000000"/>
          <w:sz w:val="16"/>
          <w:szCs w:val="16"/>
        </w:rPr>
        <w:t xml:space="preserve">, </w:t>
      </w:r>
      <w:hyperlink r:id="rId7" w:history="1">
        <w:r w:rsidRPr="00DA75F0">
          <w:rPr>
            <w:rStyle w:val="Hyperlink"/>
            <w:sz w:val="16"/>
            <w:szCs w:val="16"/>
          </w:rPr>
          <w:t>anita.vahere@izm.gov.lv</w:t>
        </w:r>
      </w:hyperlink>
    </w:p>
    <w:sectPr w:rsidR="00712F1D" w:rsidRPr="00316144" w:rsidSect="00F062AD">
      <w:headerReference w:type="default" r:id="rId8"/>
      <w:footerReference w:type="default" r:id="rId9"/>
      <w:footerReference w:type="first" r:id="rId10"/>
      <w:pgSz w:w="11906" w:h="16838"/>
      <w:pgMar w:top="851" w:right="1134" w:bottom="1134" w:left="1701" w:header="284"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1D" w:rsidRDefault="00712F1D" w:rsidP="000B19AD">
      <w:r>
        <w:separator/>
      </w:r>
    </w:p>
  </w:endnote>
  <w:endnote w:type="continuationSeparator" w:id="0">
    <w:p w:rsidR="00712F1D" w:rsidRDefault="00712F1D" w:rsidP="000B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1D" w:rsidRPr="002750A5" w:rsidRDefault="00712F1D" w:rsidP="002D2A96">
    <w:pPr>
      <w:ind w:firstLine="0"/>
      <w:rPr>
        <w:sz w:val="20"/>
        <w:szCs w:val="20"/>
      </w:rPr>
    </w:pPr>
    <w:r w:rsidRPr="002750A5">
      <w:rPr>
        <w:noProof/>
        <w:sz w:val="20"/>
        <w:szCs w:val="20"/>
      </w:rPr>
      <w:t>IZMinfo_VETmin_0806</w:t>
    </w:r>
    <w:r>
      <w:rPr>
        <w:noProof/>
        <w:sz w:val="20"/>
        <w:szCs w:val="20"/>
      </w:rPr>
      <w:t>20</w:t>
    </w:r>
    <w:r w:rsidRPr="002750A5">
      <w:rPr>
        <w:noProof/>
        <w:sz w:val="20"/>
        <w:szCs w:val="20"/>
      </w:rPr>
      <w:t>15; Informatīvais ziņojums “P</w:t>
    </w:r>
    <w:r w:rsidRPr="002750A5">
      <w:rPr>
        <w:noProof/>
        <w:sz w:val="20"/>
        <w:szCs w:val="20"/>
      </w:rPr>
      <w:tab/>
      <w:t>ar Profesionālās izglītības ģenerāldirektoru sanāksmes, kas notiks 2015.gada 21.jūnijā Rīgā, iekļaušanu Latvijas prezidentūras Eiropas Savienības Padomē Latvijā notiekošo pasākumu kalendārā”</w:t>
    </w:r>
  </w:p>
  <w:p w:rsidR="00712F1D" w:rsidRPr="00EC6A33" w:rsidRDefault="00712F1D" w:rsidP="0066768E">
    <w:pPr>
      <w:ind w:firstLine="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1D" w:rsidRPr="00A7230E" w:rsidRDefault="00712F1D" w:rsidP="001848A2">
    <w:pPr>
      <w:ind w:firstLine="0"/>
      <w:rPr>
        <w:sz w:val="20"/>
        <w:szCs w:val="20"/>
      </w:rPr>
    </w:pPr>
    <w:r w:rsidRPr="00A7230E">
      <w:rPr>
        <w:noProof/>
        <w:sz w:val="20"/>
        <w:szCs w:val="20"/>
      </w:rPr>
      <w:t>IZMinfo_VETmin_0806</w:t>
    </w:r>
    <w:r>
      <w:rPr>
        <w:noProof/>
        <w:sz w:val="20"/>
        <w:szCs w:val="20"/>
      </w:rPr>
      <w:t>20</w:t>
    </w:r>
    <w:r w:rsidRPr="00A7230E">
      <w:rPr>
        <w:noProof/>
        <w:sz w:val="20"/>
        <w:szCs w:val="20"/>
      </w:rPr>
      <w:t>15; Informatīvais ziņojums “P</w:t>
    </w:r>
    <w:r w:rsidRPr="00A7230E">
      <w:rPr>
        <w:noProof/>
        <w:sz w:val="20"/>
        <w:szCs w:val="20"/>
      </w:rPr>
      <w:tab/>
      <w:t>ar Profesionālās izglītības ģenerāldirektoru sanāksmes, kas notiks 2015.gada 21.jūnijā Rīgā, iekļaušanu Latvijas prezidentūras Eiropas Savienības Padomē Latvijā notiekošo pasākumu kalendārā”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1D" w:rsidRDefault="00712F1D" w:rsidP="000B19AD">
      <w:r>
        <w:separator/>
      </w:r>
    </w:p>
  </w:footnote>
  <w:footnote w:type="continuationSeparator" w:id="0">
    <w:p w:rsidR="00712F1D" w:rsidRDefault="00712F1D" w:rsidP="000B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1D" w:rsidRDefault="00E67A20">
    <w:pPr>
      <w:pStyle w:val="Header"/>
      <w:jc w:val="center"/>
    </w:pPr>
    <w:r w:rsidRPr="00BD626A">
      <w:rPr>
        <w:sz w:val="20"/>
        <w:szCs w:val="20"/>
      </w:rPr>
      <w:fldChar w:fldCharType="begin"/>
    </w:r>
    <w:r w:rsidRPr="00BD626A">
      <w:rPr>
        <w:sz w:val="20"/>
        <w:szCs w:val="20"/>
      </w:rPr>
      <w:instrText xml:space="preserve"> PAGE   \* MERGEFORMAT </w:instrText>
    </w:r>
    <w:r w:rsidRPr="00BD626A">
      <w:rPr>
        <w:sz w:val="20"/>
        <w:szCs w:val="20"/>
      </w:rPr>
      <w:fldChar w:fldCharType="separate"/>
    </w:r>
    <w:r w:rsidR="00F062AD">
      <w:rPr>
        <w:noProof/>
        <w:sz w:val="20"/>
        <w:szCs w:val="20"/>
      </w:rPr>
      <w:t>2</w:t>
    </w:r>
    <w:r w:rsidRPr="00BD626A">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F8D"/>
    <w:multiLevelType w:val="hybridMultilevel"/>
    <w:tmpl w:val="D0BEADF4"/>
    <w:lvl w:ilvl="0" w:tplc="6A522F60">
      <w:start w:val="1"/>
      <w:numFmt w:val="decimal"/>
      <w:lvlText w:val="%1)"/>
      <w:lvlJc w:val="left"/>
      <w:pPr>
        <w:ind w:left="180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011B098D"/>
    <w:multiLevelType w:val="hybridMultilevel"/>
    <w:tmpl w:val="02DC1A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3D947B9"/>
    <w:multiLevelType w:val="hybridMultilevel"/>
    <w:tmpl w:val="84649A7C"/>
    <w:lvl w:ilvl="0" w:tplc="8F60FF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4BA7167"/>
    <w:multiLevelType w:val="hybridMultilevel"/>
    <w:tmpl w:val="C994EAF8"/>
    <w:lvl w:ilvl="0" w:tplc="C16CFDAE">
      <w:start w:val="4"/>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296575"/>
    <w:multiLevelType w:val="hybridMultilevel"/>
    <w:tmpl w:val="E618D98E"/>
    <w:lvl w:ilvl="0" w:tplc="CE02BA02">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16E174CA"/>
    <w:multiLevelType w:val="hybridMultilevel"/>
    <w:tmpl w:val="E26E3BE0"/>
    <w:lvl w:ilvl="0" w:tplc="86A62D18">
      <w:start w:val="1"/>
      <w:numFmt w:val="decimal"/>
      <w:lvlText w:val="%1)"/>
      <w:lvlJc w:val="left"/>
      <w:pPr>
        <w:ind w:left="1725" w:hanging="1005"/>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7E97561"/>
    <w:multiLevelType w:val="hybridMultilevel"/>
    <w:tmpl w:val="C80E4F0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7" w15:restartNumberingAfterBreak="0">
    <w:nsid w:val="1A072915"/>
    <w:multiLevelType w:val="hybridMultilevel"/>
    <w:tmpl w:val="9322E95E"/>
    <w:lvl w:ilvl="0" w:tplc="6C125384">
      <w:start w:val="1"/>
      <w:numFmt w:val="bullet"/>
      <w:lvlText w:val="•"/>
      <w:lvlJc w:val="left"/>
      <w:pPr>
        <w:tabs>
          <w:tab w:val="num" w:pos="720"/>
        </w:tabs>
        <w:ind w:left="720" w:hanging="360"/>
      </w:pPr>
      <w:rPr>
        <w:rFonts w:ascii="Times New Roman" w:hAnsi="Times New Roman" w:cs="Times New Roman" w:hint="default"/>
      </w:rPr>
    </w:lvl>
    <w:lvl w:ilvl="1" w:tplc="635062F6">
      <w:start w:val="1"/>
      <w:numFmt w:val="bullet"/>
      <w:lvlText w:val="•"/>
      <w:lvlJc w:val="left"/>
      <w:pPr>
        <w:tabs>
          <w:tab w:val="num" w:pos="1440"/>
        </w:tabs>
        <w:ind w:left="1440" w:hanging="360"/>
      </w:pPr>
      <w:rPr>
        <w:rFonts w:ascii="Times New Roman" w:hAnsi="Times New Roman" w:cs="Times New Roman" w:hint="default"/>
      </w:rPr>
    </w:lvl>
    <w:lvl w:ilvl="2" w:tplc="FA72755E">
      <w:start w:val="1"/>
      <w:numFmt w:val="bullet"/>
      <w:lvlText w:val="•"/>
      <w:lvlJc w:val="left"/>
      <w:pPr>
        <w:tabs>
          <w:tab w:val="num" w:pos="2160"/>
        </w:tabs>
        <w:ind w:left="2160" w:hanging="360"/>
      </w:pPr>
      <w:rPr>
        <w:rFonts w:ascii="Times New Roman" w:hAnsi="Times New Roman" w:cs="Times New Roman" w:hint="default"/>
      </w:rPr>
    </w:lvl>
    <w:lvl w:ilvl="3" w:tplc="2F6CA564">
      <w:start w:val="1"/>
      <w:numFmt w:val="bullet"/>
      <w:lvlText w:val="•"/>
      <w:lvlJc w:val="left"/>
      <w:pPr>
        <w:tabs>
          <w:tab w:val="num" w:pos="2880"/>
        </w:tabs>
        <w:ind w:left="2880" w:hanging="360"/>
      </w:pPr>
      <w:rPr>
        <w:rFonts w:ascii="Times New Roman" w:hAnsi="Times New Roman" w:cs="Times New Roman" w:hint="default"/>
      </w:rPr>
    </w:lvl>
    <w:lvl w:ilvl="4" w:tplc="82B83EBA">
      <w:start w:val="1"/>
      <w:numFmt w:val="bullet"/>
      <w:lvlText w:val="•"/>
      <w:lvlJc w:val="left"/>
      <w:pPr>
        <w:tabs>
          <w:tab w:val="num" w:pos="3600"/>
        </w:tabs>
        <w:ind w:left="3600" w:hanging="360"/>
      </w:pPr>
      <w:rPr>
        <w:rFonts w:ascii="Times New Roman" w:hAnsi="Times New Roman" w:cs="Times New Roman" w:hint="default"/>
      </w:rPr>
    </w:lvl>
    <w:lvl w:ilvl="5" w:tplc="C61A66EC">
      <w:start w:val="1"/>
      <w:numFmt w:val="bullet"/>
      <w:lvlText w:val="•"/>
      <w:lvlJc w:val="left"/>
      <w:pPr>
        <w:tabs>
          <w:tab w:val="num" w:pos="4320"/>
        </w:tabs>
        <w:ind w:left="4320" w:hanging="360"/>
      </w:pPr>
      <w:rPr>
        <w:rFonts w:ascii="Times New Roman" w:hAnsi="Times New Roman" w:cs="Times New Roman" w:hint="default"/>
      </w:rPr>
    </w:lvl>
    <w:lvl w:ilvl="6" w:tplc="D24C3462">
      <w:start w:val="1"/>
      <w:numFmt w:val="bullet"/>
      <w:lvlText w:val="•"/>
      <w:lvlJc w:val="left"/>
      <w:pPr>
        <w:tabs>
          <w:tab w:val="num" w:pos="5040"/>
        </w:tabs>
        <w:ind w:left="5040" w:hanging="360"/>
      </w:pPr>
      <w:rPr>
        <w:rFonts w:ascii="Times New Roman" w:hAnsi="Times New Roman" w:cs="Times New Roman" w:hint="default"/>
      </w:rPr>
    </w:lvl>
    <w:lvl w:ilvl="7" w:tplc="25B26A12">
      <w:start w:val="1"/>
      <w:numFmt w:val="bullet"/>
      <w:lvlText w:val="•"/>
      <w:lvlJc w:val="left"/>
      <w:pPr>
        <w:tabs>
          <w:tab w:val="num" w:pos="5760"/>
        </w:tabs>
        <w:ind w:left="5760" w:hanging="360"/>
      </w:pPr>
      <w:rPr>
        <w:rFonts w:ascii="Times New Roman" w:hAnsi="Times New Roman" w:cs="Times New Roman" w:hint="default"/>
      </w:rPr>
    </w:lvl>
    <w:lvl w:ilvl="8" w:tplc="B8983690">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A1D7153"/>
    <w:multiLevelType w:val="hybridMultilevel"/>
    <w:tmpl w:val="6D9C5BA4"/>
    <w:lvl w:ilvl="0" w:tplc="848C4D78">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15:restartNumberingAfterBreak="0">
    <w:nsid w:val="1F792FC2"/>
    <w:multiLevelType w:val="multilevel"/>
    <w:tmpl w:val="B0123828"/>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FFD6959"/>
    <w:multiLevelType w:val="hybridMultilevel"/>
    <w:tmpl w:val="94A865F2"/>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219B7FA9"/>
    <w:multiLevelType w:val="hybridMultilevel"/>
    <w:tmpl w:val="BA1A0488"/>
    <w:lvl w:ilvl="0" w:tplc="12C8E422">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2" w15:restartNumberingAfterBreak="0">
    <w:nsid w:val="268866ED"/>
    <w:multiLevelType w:val="hybridMultilevel"/>
    <w:tmpl w:val="17CC7272"/>
    <w:lvl w:ilvl="0" w:tplc="24DA4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92B180C"/>
    <w:multiLevelType w:val="hybridMultilevel"/>
    <w:tmpl w:val="4CBAECC6"/>
    <w:lvl w:ilvl="0" w:tplc="48DCB2C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AF94203"/>
    <w:multiLevelType w:val="hybridMultilevel"/>
    <w:tmpl w:val="B79EE1BC"/>
    <w:lvl w:ilvl="0" w:tplc="6E88E990">
      <w:start w:val="4"/>
      <w:numFmt w:val="decimal"/>
      <w:lvlText w:val="%1."/>
      <w:lvlJc w:val="left"/>
      <w:pPr>
        <w:ind w:left="1789" w:hanging="360"/>
      </w:pPr>
      <w:rPr>
        <w:rFonts w:hint="default"/>
      </w:r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5" w15:restartNumberingAfterBreak="0">
    <w:nsid w:val="2B90769C"/>
    <w:multiLevelType w:val="hybridMultilevel"/>
    <w:tmpl w:val="091E472A"/>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6" w15:restartNumberingAfterBreak="0">
    <w:nsid w:val="2C1903D2"/>
    <w:multiLevelType w:val="hybridMultilevel"/>
    <w:tmpl w:val="82B01038"/>
    <w:lvl w:ilvl="0" w:tplc="C43E399A">
      <w:start w:val="1"/>
      <w:numFmt w:val="decimal"/>
      <w:pStyle w:val="Heading2"/>
      <w:lvlText w:val="%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09B66F6"/>
    <w:multiLevelType w:val="hybridMultilevel"/>
    <w:tmpl w:val="7194D74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309B6B36"/>
    <w:multiLevelType w:val="hybridMultilevel"/>
    <w:tmpl w:val="6B88AAD0"/>
    <w:lvl w:ilvl="0" w:tplc="04260001">
      <w:start w:val="1"/>
      <w:numFmt w:val="bullet"/>
      <w:lvlText w:val=""/>
      <w:lvlJc w:val="left"/>
      <w:pPr>
        <w:ind w:left="360" w:hanging="360"/>
      </w:pPr>
      <w:rPr>
        <w:rFonts w:ascii="Symbol" w:hAnsi="Symbol" w:cs="Symbol" w:hint="default"/>
      </w:rPr>
    </w:lvl>
    <w:lvl w:ilvl="1" w:tplc="0426000D">
      <w:start w:val="1"/>
      <w:numFmt w:val="bullet"/>
      <w:lvlText w:val=""/>
      <w:lvlJc w:val="left"/>
      <w:pPr>
        <w:ind w:left="1080" w:hanging="360"/>
      </w:pPr>
      <w:rPr>
        <w:rFonts w:ascii="Wingdings" w:hAnsi="Wingdings" w:cs="Wingdings"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9" w15:restartNumberingAfterBreak="0">
    <w:nsid w:val="36B44B0B"/>
    <w:multiLevelType w:val="multilevel"/>
    <w:tmpl w:val="7B10B79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39B628C7"/>
    <w:multiLevelType w:val="hybridMultilevel"/>
    <w:tmpl w:val="3496ACC4"/>
    <w:lvl w:ilvl="0" w:tplc="BB94C91E">
      <w:start w:val="1"/>
      <w:numFmt w:val="decimal"/>
      <w:lvlText w:val="%1."/>
      <w:lvlJc w:val="left"/>
      <w:pPr>
        <w:ind w:left="928"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1" w15:restartNumberingAfterBreak="0">
    <w:nsid w:val="40332D46"/>
    <w:multiLevelType w:val="hybridMultilevel"/>
    <w:tmpl w:val="1828F424"/>
    <w:lvl w:ilvl="0" w:tplc="A01AA52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08456F6"/>
    <w:multiLevelType w:val="hybridMultilevel"/>
    <w:tmpl w:val="093CAFB6"/>
    <w:lvl w:ilvl="0" w:tplc="99A61AD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42AF789C"/>
    <w:multiLevelType w:val="multilevel"/>
    <w:tmpl w:val="7A82596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7766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6A4C5E"/>
    <w:multiLevelType w:val="hybridMultilevel"/>
    <w:tmpl w:val="E834CD40"/>
    <w:lvl w:ilvl="0" w:tplc="A26CB59E">
      <w:start w:val="1"/>
      <w:numFmt w:val="decimal"/>
      <w:lvlText w:val="%1."/>
      <w:lvlJc w:val="left"/>
      <w:pPr>
        <w:tabs>
          <w:tab w:val="num" w:pos="720"/>
        </w:tabs>
        <w:ind w:left="720" w:hanging="360"/>
      </w:pPr>
    </w:lvl>
    <w:lvl w:ilvl="1" w:tplc="1F08CBA2">
      <w:start w:val="1"/>
      <w:numFmt w:val="decimal"/>
      <w:lvlText w:val="%2."/>
      <w:lvlJc w:val="left"/>
      <w:pPr>
        <w:tabs>
          <w:tab w:val="num" w:pos="1440"/>
        </w:tabs>
        <w:ind w:left="1440" w:hanging="360"/>
      </w:pPr>
    </w:lvl>
    <w:lvl w:ilvl="2" w:tplc="B9D46F92">
      <w:start w:val="1"/>
      <w:numFmt w:val="decimal"/>
      <w:lvlText w:val="%3."/>
      <w:lvlJc w:val="left"/>
      <w:pPr>
        <w:tabs>
          <w:tab w:val="num" w:pos="2160"/>
        </w:tabs>
        <w:ind w:left="2160" w:hanging="360"/>
      </w:pPr>
    </w:lvl>
    <w:lvl w:ilvl="3" w:tplc="B2EEDC5E">
      <w:start w:val="1"/>
      <w:numFmt w:val="decimal"/>
      <w:lvlText w:val="%4."/>
      <w:lvlJc w:val="left"/>
      <w:pPr>
        <w:tabs>
          <w:tab w:val="num" w:pos="2880"/>
        </w:tabs>
        <w:ind w:left="2880" w:hanging="360"/>
      </w:pPr>
    </w:lvl>
    <w:lvl w:ilvl="4" w:tplc="A580D2E4">
      <w:start w:val="1"/>
      <w:numFmt w:val="decimal"/>
      <w:lvlText w:val="%5."/>
      <w:lvlJc w:val="left"/>
      <w:pPr>
        <w:tabs>
          <w:tab w:val="num" w:pos="3600"/>
        </w:tabs>
        <w:ind w:left="3600" w:hanging="360"/>
      </w:pPr>
    </w:lvl>
    <w:lvl w:ilvl="5" w:tplc="F5D0BA38">
      <w:start w:val="1"/>
      <w:numFmt w:val="decimal"/>
      <w:lvlText w:val="%6."/>
      <w:lvlJc w:val="left"/>
      <w:pPr>
        <w:tabs>
          <w:tab w:val="num" w:pos="4320"/>
        </w:tabs>
        <w:ind w:left="4320" w:hanging="360"/>
      </w:pPr>
    </w:lvl>
    <w:lvl w:ilvl="6" w:tplc="A76C7938">
      <w:start w:val="1"/>
      <w:numFmt w:val="decimal"/>
      <w:lvlText w:val="%7."/>
      <w:lvlJc w:val="left"/>
      <w:pPr>
        <w:tabs>
          <w:tab w:val="num" w:pos="5040"/>
        </w:tabs>
        <w:ind w:left="5040" w:hanging="360"/>
      </w:pPr>
    </w:lvl>
    <w:lvl w:ilvl="7" w:tplc="BE541B32">
      <w:start w:val="1"/>
      <w:numFmt w:val="decimal"/>
      <w:lvlText w:val="%8."/>
      <w:lvlJc w:val="left"/>
      <w:pPr>
        <w:tabs>
          <w:tab w:val="num" w:pos="5760"/>
        </w:tabs>
        <w:ind w:left="5760" w:hanging="360"/>
      </w:pPr>
    </w:lvl>
    <w:lvl w:ilvl="8" w:tplc="98EADF54">
      <w:start w:val="1"/>
      <w:numFmt w:val="decimal"/>
      <w:lvlText w:val="%9."/>
      <w:lvlJc w:val="left"/>
      <w:pPr>
        <w:tabs>
          <w:tab w:val="num" w:pos="6480"/>
        </w:tabs>
        <w:ind w:left="6480" w:hanging="360"/>
      </w:pPr>
    </w:lvl>
  </w:abstractNum>
  <w:abstractNum w:abstractNumId="26" w15:restartNumberingAfterBreak="0">
    <w:nsid w:val="4CAA6D8F"/>
    <w:multiLevelType w:val="hybridMultilevel"/>
    <w:tmpl w:val="9648C412"/>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7" w15:restartNumberingAfterBreak="0">
    <w:nsid w:val="50C0177A"/>
    <w:multiLevelType w:val="multilevel"/>
    <w:tmpl w:val="4E6E23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41D145A"/>
    <w:multiLevelType w:val="hybridMultilevel"/>
    <w:tmpl w:val="E8E6872C"/>
    <w:lvl w:ilvl="0" w:tplc="0426000D">
      <w:start w:val="1"/>
      <w:numFmt w:val="bullet"/>
      <w:lvlText w:val=""/>
      <w:lvlJc w:val="left"/>
      <w:pPr>
        <w:ind w:left="1080" w:hanging="360"/>
      </w:pPr>
      <w:rPr>
        <w:rFonts w:ascii="Wingdings" w:hAnsi="Wingdings" w:cs="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9" w15:restartNumberingAfterBreak="0">
    <w:nsid w:val="54D5373C"/>
    <w:multiLevelType w:val="hybridMultilevel"/>
    <w:tmpl w:val="50D2165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0" w15:restartNumberingAfterBreak="0">
    <w:nsid w:val="55863D30"/>
    <w:multiLevelType w:val="hybridMultilevel"/>
    <w:tmpl w:val="AE687E16"/>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15:restartNumberingAfterBreak="0">
    <w:nsid w:val="58C95A09"/>
    <w:multiLevelType w:val="hybridMultilevel"/>
    <w:tmpl w:val="8F16C078"/>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9E97FF7"/>
    <w:multiLevelType w:val="multilevel"/>
    <w:tmpl w:val="134CC66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F284EC8"/>
    <w:multiLevelType w:val="hybridMultilevel"/>
    <w:tmpl w:val="E2742C8E"/>
    <w:lvl w:ilvl="0" w:tplc="A20084FA">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7D3589C"/>
    <w:multiLevelType w:val="multilevel"/>
    <w:tmpl w:val="134CC66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6AAD4636"/>
    <w:multiLevelType w:val="hybridMultilevel"/>
    <w:tmpl w:val="9856A3F4"/>
    <w:lvl w:ilvl="0" w:tplc="16C03048">
      <w:numFmt w:val="bullet"/>
      <w:lvlText w:val="-"/>
      <w:lvlJc w:val="left"/>
      <w:pPr>
        <w:ind w:left="1140" w:hanging="360"/>
      </w:pPr>
      <w:rPr>
        <w:rFonts w:ascii="Times New Roman" w:eastAsia="Times New Roman" w:hAnsi="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36" w15:restartNumberingAfterBreak="0">
    <w:nsid w:val="6F0969AE"/>
    <w:multiLevelType w:val="hybridMultilevel"/>
    <w:tmpl w:val="BD4A676A"/>
    <w:lvl w:ilvl="0" w:tplc="6A522F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59D5062"/>
    <w:multiLevelType w:val="multilevel"/>
    <w:tmpl w:val="7B10B79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15:restartNumberingAfterBreak="0">
    <w:nsid w:val="763404B8"/>
    <w:multiLevelType w:val="hybridMultilevel"/>
    <w:tmpl w:val="7F2EA52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15:restartNumberingAfterBreak="0">
    <w:nsid w:val="79377684"/>
    <w:multiLevelType w:val="hybridMultilevel"/>
    <w:tmpl w:val="D7708B02"/>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40" w15:restartNumberingAfterBreak="0">
    <w:nsid w:val="797B393A"/>
    <w:multiLevelType w:val="hybridMultilevel"/>
    <w:tmpl w:val="4DB0DB06"/>
    <w:lvl w:ilvl="0" w:tplc="0426000D">
      <w:start w:val="1"/>
      <w:numFmt w:val="bullet"/>
      <w:lvlText w:val=""/>
      <w:lvlJc w:val="left"/>
      <w:pPr>
        <w:ind w:left="1440" w:hanging="360"/>
      </w:pPr>
      <w:rPr>
        <w:rFonts w:ascii="Wingdings" w:hAnsi="Wingdings" w:cs="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41" w15:restartNumberingAfterBreak="0">
    <w:nsid w:val="7E0B2F1B"/>
    <w:multiLevelType w:val="multilevel"/>
    <w:tmpl w:val="A70C170E"/>
    <w:lvl w:ilvl="0">
      <w:start w:val="3"/>
      <w:numFmt w:val="decimal"/>
      <w:lvlText w:val="%1."/>
      <w:lvlJc w:val="left"/>
      <w:pPr>
        <w:ind w:left="450" w:hanging="450"/>
      </w:pPr>
      <w:rPr>
        <w:rFonts w:hint="default"/>
      </w:rPr>
    </w:lvl>
    <w:lvl w:ilvl="1">
      <w:start w:val="1"/>
      <w:numFmt w:val="decimal"/>
      <w:lvlText w:val="%1.%2."/>
      <w:lvlJc w:val="left"/>
      <w:pPr>
        <w:ind w:left="2072" w:hanging="7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912" w:hanging="180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abstractNum w:abstractNumId="42" w15:restartNumberingAfterBreak="0">
    <w:nsid w:val="7ED62919"/>
    <w:multiLevelType w:val="hybridMultilevel"/>
    <w:tmpl w:val="C74A0598"/>
    <w:lvl w:ilvl="0" w:tplc="68E20392">
      <w:start w:val="1"/>
      <w:numFmt w:val="decimal"/>
      <w:lvlText w:val="%1."/>
      <w:lvlJc w:val="left"/>
      <w:pPr>
        <w:ind w:left="786"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27"/>
  </w:num>
  <w:num w:numId="3">
    <w:abstractNumId w:val="42"/>
  </w:num>
  <w:num w:numId="4">
    <w:abstractNumId w:val="24"/>
  </w:num>
  <w:num w:numId="5">
    <w:abstractNumId w:val="17"/>
  </w:num>
  <w:num w:numId="6">
    <w:abstractNumId w:val="22"/>
  </w:num>
  <w:num w:numId="7">
    <w:abstractNumId w:val="23"/>
  </w:num>
  <w:num w:numId="8">
    <w:abstractNumId w:val="31"/>
  </w:num>
  <w:num w:numId="9">
    <w:abstractNumId w:val="3"/>
  </w:num>
  <w:num w:numId="10">
    <w:abstractNumId w:val="20"/>
  </w:num>
  <w:num w:numId="11">
    <w:abstractNumId w:val="1"/>
  </w:num>
  <w:num w:numId="12">
    <w:abstractNumId w:val="18"/>
  </w:num>
  <w:num w:numId="13">
    <w:abstractNumId w:val="26"/>
  </w:num>
  <w:num w:numId="14">
    <w:abstractNumId w:val="40"/>
  </w:num>
  <w:num w:numId="15">
    <w:abstractNumId w:val="4"/>
  </w:num>
  <w:num w:numId="16">
    <w:abstractNumId w:val="15"/>
  </w:num>
  <w:num w:numId="17">
    <w:abstractNumId w:val="6"/>
  </w:num>
  <w:num w:numId="18">
    <w:abstractNumId w:val="30"/>
  </w:num>
  <w:num w:numId="19">
    <w:abstractNumId w:val="39"/>
  </w:num>
  <w:num w:numId="20">
    <w:abstractNumId w:val="28"/>
  </w:num>
  <w:num w:numId="21">
    <w:abstractNumId w:val="13"/>
  </w:num>
  <w:num w:numId="22">
    <w:abstractNumId w:val="5"/>
  </w:num>
  <w:num w:numId="23">
    <w:abstractNumId w:val="19"/>
  </w:num>
  <w:num w:numId="24">
    <w:abstractNumId w:val="37"/>
  </w:num>
  <w:num w:numId="25">
    <w:abstractNumId w:val="14"/>
  </w:num>
  <w:num w:numId="26">
    <w:abstractNumId w:val="21"/>
  </w:num>
  <w:num w:numId="27">
    <w:abstractNumId w:val="9"/>
  </w:num>
  <w:num w:numId="28">
    <w:abstractNumId w:val="16"/>
  </w:num>
  <w:num w:numId="29">
    <w:abstractNumId w:val="7"/>
  </w:num>
  <w:num w:numId="30">
    <w:abstractNumId w:val="41"/>
  </w:num>
  <w:num w:numId="31">
    <w:abstractNumId w:val="10"/>
  </w:num>
  <w:num w:numId="32">
    <w:abstractNumId w:val="36"/>
  </w:num>
  <w:num w:numId="33">
    <w:abstractNumId w:val="33"/>
  </w:num>
  <w:num w:numId="34">
    <w:abstractNumId w:val="0"/>
  </w:num>
  <w:num w:numId="35">
    <w:abstractNumId w:val="16"/>
  </w:num>
  <w:num w:numId="36">
    <w:abstractNumId w:val="29"/>
  </w:num>
  <w:num w:numId="37">
    <w:abstractNumId w:val="38"/>
  </w:num>
  <w:num w:numId="38">
    <w:abstractNumId w:val="25"/>
  </w:num>
  <w:num w:numId="39">
    <w:abstractNumId w:val="12"/>
  </w:num>
  <w:num w:numId="40">
    <w:abstractNumId w:val="35"/>
  </w:num>
  <w:num w:numId="41">
    <w:abstractNumId w:val="11"/>
  </w:num>
  <w:num w:numId="42">
    <w:abstractNumId w:val="2"/>
  </w:num>
  <w:num w:numId="43">
    <w:abstractNumId w:val="3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853"/>
    <w:rsid w:val="00004120"/>
    <w:rsid w:val="00006749"/>
    <w:rsid w:val="00010088"/>
    <w:rsid w:val="00013CA7"/>
    <w:rsid w:val="00014466"/>
    <w:rsid w:val="0001501A"/>
    <w:rsid w:val="00015573"/>
    <w:rsid w:val="000166CD"/>
    <w:rsid w:val="000258B6"/>
    <w:rsid w:val="00025A06"/>
    <w:rsid w:val="00026AD4"/>
    <w:rsid w:val="00030C16"/>
    <w:rsid w:val="00042695"/>
    <w:rsid w:val="00042E3C"/>
    <w:rsid w:val="00050853"/>
    <w:rsid w:val="00051DCD"/>
    <w:rsid w:val="00052AFD"/>
    <w:rsid w:val="0006011A"/>
    <w:rsid w:val="00066B5B"/>
    <w:rsid w:val="00067F78"/>
    <w:rsid w:val="00072952"/>
    <w:rsid w:val="000765D7"/>
    <w:rsid w:val="00076959"/>
    <w:rsid w:val="00081517"/>
    <w:rsid w:val="000846E8"/>
    <w:rsid w:val="00085A41"/>
    <w:rsid w:val="00087AC6"/>
    <w:rsid w:val="0009092B"/>
    <w:rsid w:val="000970AE"/>
    <w:rsid w:val="000A1F10"/>
    <w:rsid w:val="000A5C1F"/>
    <w:rsid w:val="000A6399"/>
    <w:rsid w:val="000B19AD"/>
    <w:rsid w:val="000B59DB"/>
    <w:rsid w:val="000C0323"/>
    <w:rsid w:val="000D0A21"/>
    <w:rsid w:val="000D15B4"/>
    <w:rsid w:val="000E18F6"/>
    <w:rsid w:val="000F0FF0"/>
    <w:rsid w:val="000F4680"/>
    <w:rsid w:val="000F69CA"/>
    <w:rsid w:val="000F75EA"/>
    <w:rsid w:val="00102072"/>
    <w:rsid w:val="0010625F"/>
    <w:rsid w:val="00106D9B"/>
    <w:rsid w:val="00113A38"/>
    <w:rsid w:val="00125191"/>
    <w:rsid w:val="00126AA0"/>
    <w:rsid w:val="001413AC"/>
    <w:rsid w:val="001422B5"/>
    <w:rsid w:val="00147751"/>
    <w:rsid w:val="00147DB6"/>
    <w:rsid w:val="00152CAB"/>
    <w:rsid w:val="001567FA"/>
    <w:rsid w:val="00174AC8"/>
    <w:rsid w:val="00175CD7"/>
    <w:rsid w:val="00180D0E"/>
    <w:rsid w:val="001831B7"/>
    <w:rsid w:val="001848A2"/>
    <w:rsid w:val="00185FFD"/>
    <w:rsid w:val="001945D0"/>
    <w:rsid w:val="001A2B8D"/>
    <w:rsid w:val="001A2CA6"/>
    <w:rsid w:val="001A5719"/>
    <w:rsid w:val="001D064C"/>
    <w:rsid w:val="001D098E"/>
    <w:rsid w:val="001D11DE"/>
    <w:rsid w:val="001D4445"/>
    <w:rsid w:val="001D7A56"/>
    <w:rsid w:val="001E436A"/>
    <w:rsid w:val="001E635E"/>
    <w:rsid w:val="001F0091"/>
    <w:rsid w:val="001F144C"/>
    <w:rsid w:val="001F2D14"/>
    <w:rsid w:val="001F32A0"/>
    <w:rsid w:val="00200218"/>
    <w:rsid w:val="0020521A"/>
    <w:rsid w:val="00215442"/>
    <w:rsid w:val="002154F2"/>
    <w:rsid w:val="00215EA6"/>
    <w:rsid w:val="00216583"/>
    <w:rsid w:val="00220190"/>
    <w:rsid w:val="002215D1"/>
    <w:rsid w:val="00232AA4"/>
    <w:rsid w:val="00234460"/>
    <w:rsid w:val="00237A75"/>
    <w:rsid w:val="00242B97"/>
    <w:rsid w:val="002434DA"/>
    <w:rsid w:val="00246B49"/>
    <w:rsid w:val="00251C6A"/>
    <w:rsid w:val="00256350"/>
    <w:rsid w:val="00256B1C"/>
    <w:rsid w:val="002614E9"/>
    <w:rsid w:val="00266AD3"/>
    <w:rsid w:val="00271ED7"/>
    <w:rsid w:val="00273B20"/>
    <w:rsid w:val="002750A5"/>
    <w:rsid w:val="00276C1A"/>
    <w:rsid w:val="00280463"/>
    <w:rsid w:val="00282AB1"/>
    <w:rsid w:val="00290CF5"/>
    <w:rsid w:val="00294379"/>
    <w:rsid w:val="00295617"/>
    <w:rsid w:val="002A257A"/>
    <w:rsid w:val="002A29D2"/>
    <w:rsid w:val="002B436A"/>
    <w:rsid w:val="002B6E8E"/>
    <w:rsid w:val="002C0B92"/>
    <w:rsid w:val="002C3A78"/>
    <w:rsid w:val="002D22EA"/>
    <w:rsid w:val="002D2A96"/>
    <w:rsid w:val="002D395A"/>
    <w:rsid w:val="002D6A07"/>
    <w:rsid w:val="002E0B6D"/>
    <w:rsid w:val="002E3559"/>
    <w:rsid w:val="002F4DEA"/>
    <w:rsid w:val="002F7A41"/>
    <w:rsid w:val="0030207D"/>
    <w:rsid w:val="0030646F"/>
    <w:rsid w:val="00307111"/>
    <w:rsid w:val="00312971"/>
    <w:rsid w:val="00314A29"/>
    <w:rsid w:val="00316144"/>
    <w:rsid w:val="00326E6A"/>
    <w:rsid w:val="00330682"/>
    <w:rsid w:val="00332EDA"/>
    <w:rsid w:val="00337352"/>
    <w:rsid w:val="00340ED0"/>
    <w:rsid w:val="0034198A"/>
    <w:rsid w:val="00341B88"/>
    <w:rsid w:val="00343692"/>
    <w:rsid w:val="003449FD"/>
    <w:rsid w:val="00351279"/>
    <w:rsid w:val="00351A27"/>
    <w:rsid w:val="00362D94"/>
    <w:rsid w:val="00371B4E"/>
    <w:rsid w:val="00380372"/>
    <w:rsid w:val="0038526F"/>
    <w:rsid w:val="00386C6E"/>
    <w:rsid w:val="003905F3"/>
    <w:rsid w:val="003917D2"/>
    <w:rsid w:val="0039202C"/>
    <w:rsid w:val="003A2DBD"/>
    <w:rsid w:val="003B7C2D"/>
    <w:rsid w:val="003C24E0"/>
    <w:rsid w:val="003C40A0"/>
    <w:rsid w:val="003D03A4"/>
    <w:rsid w:val="003D5C8D"/>
    <w:rsid w:val="003F0530"/>
    <w:rsid w:val="00401CAC"/>
    <w:rsid w:val="00405DE0"/>
    <w:rsid w:val="0040651A"/>
    <w:rsid w:val="00406938"/>
    <w:rsid w:val="00416783"/>
    <w:rsid w:val="00420244"/>
    <w:rsid w:val="004254D2"/>
    <w:rsid w:val="004331E8"/>
    <w:rsid w:val="00434DF1"/>
    <w:rsid w:val="00437E3B"/>
    <w:rsid w:val="00450814"/>
    <w:rsid w:val="00450B40"/>
    <w:rsid w:val="004525E3"/>
    <w:rsid w:val="004557FB"/>
    <w:rsid w:val="004560CE"/>
    <w:rsid w:val="00460FCF"/>
    <w:rsid w:val="0046764C"/>
    <w:rsid w:val="004707C4"/>
    <w:rsid w:val="00472CC3"/>
    <w:rsid w:val="00481D19"/>
    <w:rsid w:val="00483974"/>
    <w:rsid w:val="00483D1E"/>
    <w:rsid w:val="0048495F"/>
    <w:rsid w:val="00485180"/>
    <w:rsid w:val="0049370C"/>
    <w:rsid w:val="004A25F4"/>
    <w:rsid w:val="004A2723"/>
    <w:rsid w:val="004A56BE"/>
    <w:rsid w:val="004B0905"/>
    <w:rsid w:val="004B183C"/>
    <w:rsid w:val="004C674A"/>
    <w:rsid w:val="004D3934"/>
    <w:rsid w:val="004D7C77"/>
    <w:rsid w:val="004E2CC0"/>
    <w:rsid w:val="004E5410"/>
    <w:rsid w:val="005022A0"/>
    <w:rsid w:val="00516FBC"/>
    <w:rsid w:val="00517705"/>
    <w:rsid w:val="00531A34"/>
    <w:rsid w:val="00532637"/>
    <w:rsid w:val="00535564"/>
    <w:rsid w:val="00546858"/>
    <w:rsid w:val="00550E2B"/>
    <w:rsid w:val="00551744"/>
    <w:rsid w:val="00553A8A"/>
    <w:rsid w:val="00556916"/>
    <w:rsid w:val="00561676"/>
    <w:rsid w:val="0056515A"/>
    <w:rsid w:val="0057223D"/>
    <w:rsid w:val="005750E8"/>
    <w:rsid w:val="00586470"/>
    <w:rsid w:val="005941FA"/>
    <w:rsid w:val="00595E08"/>
    <w:rsid w:val="0059674F"/>
    <w:rsid w:val="00597C60"/>
    <w:rsid w:val="005A1351"/>
    <w:rsid w:val="005A3657"/>
    <w:rsid w:val="005B3DC9"/>
    <w:rsid w:val="005C0E50"/>
    <w:rsid w:val="005D2135"/>
    <w:rsid w:val="005D78D7"/>
    <w:rsid w:val="005E2897"/>
    <w:rsid w:val="005E448A"/>
    <w:rsid w:val="005F3231"/>
    <w:rsid w:val="005F49A2"/>
    <w:rsid w:val="005F57EC"/>
    <w:rsid w:val="006021CB"/>
    <w:rsid w:val="006039FC"/>
    <w:rsid w:val="00616482"/>
    <w:rsid w:val="00640D59"/>
    <w:rsid w:val="0064254E"/>
    <w:rsid w:val="00642597"/>
    <w:rsid w:val="00650FF5"/>
    <w:rsid w:val="00653EC7"/>
    <w:rsid w:val="00656E6F"/>
    <w:rsid w:val="006663C0"/>
    <w:rsid w:val="0066768E"/>
    <w:rsid w:val="00671A34"/>
    <w:rsid w:val="00671EF8"/>
    <w:rsid w:val="0067230D"/>
    <w:rsid w:val="006807BD"/>
    <w:rsid w:val="00686CE3"/>
    <w:rsid w:val="00686D72"/>
    <w:rsid w:val="006944DA"/>
    <w:rsid w:val="006C42C3"/>
    <w:rsid w:val="006D29C3"/>
    <w:rsid w:val="006D41FE"/>
    <w:rsid w:val="006D6D99"/>
    <w:rsid w:val="006E5C7C"/>
    <w:rsid w:val="006F162B"/>
    <w:rsid w:val="006F3745"/>
    <w:rsid w:val="00700857"/>
    <w:rsid w:val="007023F1"/>
    <w:rsid w:val="0071267D"/>
    <w:rsid w:val="00712F1D"/>
    <w:rsid w:val="00721009"/>
    <w:rsid w:val="007240E0"/>
    <w:rsid w:val="00724DFC"/>
    <w:rsid w:val="007251E5"/>
    <w:rsid w:val="00726F54"/>
    <w:rsid w:val="007319F8"/>
    <w:rsid w:val="00736AA6"/>
    <w:rsid w:val="00736C45"/>
    <w:rsid w:val="00747FB0"/>
    <w:rsid w:val="007605C4"/>
    <w:rsid w:val="00763AA9"/>
    <w:rsid w:val="00767230"/>
    <w:rsid w:val="007676F9"/>
    <w:rsid w:val="00770C43"/>
    <w:rsid w:val="00772CDF"/>
    <w:rsid w:val="00773D12"/>
    <w:rsid w:val="007765E6"/>
    <w:rsid w:val="00782618"/>
    <w:rsid w:val="00783571"/>
    <w:rsid w:val="00792EF8"/>
    <w:rsid w:val="00793909"/>
    <w:rsid w:val="00794B11"/>
    <w:rsid w:val="007A4D79"/>
    <w:rsid w:val="007B5E8B"/>
    <w:rsid w:val="007C07AD"/>
    <w:rsid w:val="007D06BE"/>
    <w:rsid w:val="007D2777"/>
    <w:rsid w:val="007D4D36"/>
    <w:rsid w:val="007E3411"/>
    <w:rsid w:val="007F47BB"/>
    <w:rsid w:val="00802CD8"/>
    <w:rsid w:val="008036B2"/>
    <w:rsid w:val="00807206"/>
    <w:rsid w:val="00807D3E"/>
    <w:rsid w:val="008100C7"/>
    <w:rsid w:val="008114F1"/>
    <w:rsid w:val="008160DB"/>
    <w:rsid w:val="0082217B"/>
    <w:rsid w:val="0082574D"/>
    <w:rsid w:val="008266F3"/>
    <w:rsid w:val="008301D0"/>
    <w:rsid w:val="00833DCC"/>
    <w:rsid w:val="00841229"/>
    <w:rsid w:val="00843009"/>
    <w:rsid w:val="00865DFE"/>
    <w:rsid w:val="0087342F"/>
    <w:rsid w:val="0087508C"/>
    <w:rsid w:val="008763FB"/>
    <w:rsid w:val="008874B7"/>
    <w:rsid w:val="00896668"/>
    <w:rsid w:val="008A599F"/>
    <w:rsid w:val="008A6F07"/>
    <w:rsid w:val="008B021D"/>
    <w:rsid w:val="008B1214"/>
    <w:rsid w:val="008B409F"/>
    <w:rsid w:val="008B5921"/>
    <w:rsid w:val="008B5F41"/>
    <w:rsid w:val="008B641E"/>
    <w:rsid w:val="008B78C0"/>
    <w:rsid w:val="008B7A41"/>
    <w:rsid w:val="008C78FB"/>
    <w:rsid w:val="008D2906"/>
    <w:rsid w:val="008D53A1"/>
    <w:rsid w:val="008D62A2"/>
    <w:rsid w:val="008D6D00"/>
    <w:rsid w:val="008E394D"/>
    <w:rsid w:val="008E4856"/>
    <w:rsid w:val="008E4A4A"/>
    <w:rsid w:val="00900FD3"/>
    <w:rsid w:val="00906210"/>
    <w:rsid w:val="009067C9"/>
    <w:rsid w:val="0091317C"/>
    <w:rsid w:val="0091421C"/>
    <w:rsid w:val="00924BB2"/>
    <w:rsid w:val="00941C88"/>
    <w:rsid w:val="009425AD"/>
    <w:rsid w:val="009476E5"/>
    <w:rsid w:val="00950366"/>
    <w:rsid w:val="0095324E"/>
    <w:rsid w:val="0095728E"/>
    <w:rsid w:val="009626C0"/>
    <w:rsid w:val="0096292F"/>
    <w:rsid w:val="009639E8"/>
    <w:rsid w:val="00966C93"/>
    <w:rsid w:val="0096767D"/>
    <w:rsid w:val="00971B58"/>
    <w:rsid w:val="00972CA7"/>
    <w:rsid w:val="00972F6B"/>
    <w:rsid w:val="00973149"/>
    <w:rsid w:val="00976243"/>
    <w:rsid w:val="00983927"/>
    <w:rsid w:val="00984117"/>
    <w:rsid w:val="00987055"/>
    <w:rsid w:val="00997C94"/>
    <w:rsid w:val="009A3F16"/>
    <w:rsid w:val="009A69F4"/>
    <w:rsid w:val="009B27B8"/>
    <w:rsid w:val="009C1E43"/>
    <w:rsid w:val="009C5C76"/>
    <w:rsid w:val="009C5D92"/>
    <w:rsid w:val="009D1324"/>
    <w:rsid w:val="009D368D"/>
    <w:rsid w:val="009D5601"/>
    <w:rsid w:val="009E042D"/>
    <w:rsid w:val="009E7018"/>
    <w:rsid w:val="009F432C"/>
    <w:rsid w:val="009F56CE"/>
    <w:rsid w:val="00A029ED"/>
    <w:rsid w:val="00A05C07"/>
    <w:rsid w:val="00A10BB3"/>
    <w:rsid w:val="00A12B1A"/>
    <w:rsid w:val="00A13D34"/>
    <w:rsid w:val="00A15859"/>
    <w:rsid w:val="00A16BCE"/>
    <w:rsid w:val="00A22FD2"/>
    <w:rsid w:val="00A277BF"/>
    <w:rsid w:val="00A27FC8"/>
    <w:rsid w:val="00A30475"/>
    <w:rsid w:val="00A311B5"/>
    <w:rsid w:val="00A42190"/>
    <w:rsid w:val="00A423B3"/>
    <w:rsid w:val="00A431E8"/>
    <w:rsid w:val="00A4605D"/>
    <w:rsid w:val="00A47923"/>
    <w:rsid w:val="00A52C26"/>
    <w:rsid w:val="00A62776"/>
    <w:rsid w:val="00A6280A"/>
    <w:rsid w:val="00A7202A"/>
    <w:rsid w:val="00A7230E"/>
    <w:rsid w:val="00A855B6"/>
    <w:rsid w:val="00A87BA7"/>
    <w:rsid w:val="00A918A2"/>
    <w:rsid w:val="00A96AA3"/>
    <w:rsid w:val="00AA16E7"/>
    <w:rsid w:val="00AA2D31"/>
    <w:rsid w:val="00AA44EE"/>
    <w:rsid w:val="00AA492C"/>
    <w:rsid w:val="00AA4BD3"/>
    <w:rsid w:val="00AA7E9C"/>
    <w:rsid w:val="00AB6079"/>
    <w:rsid w:val="00AC4CF7"/>
    <w:rsid w:val="00AC4D72"/>
    <w:rsid w:val="00AC6849"/>
    <w:rsid w:val="00AE327C"/>
    <w:rsid w:val="00AE3C55"/>
    <w:rsid w:val="00AF01E6"/>
    <w:rsid w:val="00AF2763"/>
    <w:rsid w:val="00B01479"/>
    <w:rsid w:val="00B04050"/>
    <w:rsid w:val="00B079AF"/>
    <w:rsid w:val="00B11C5D"/>
    <w:rsid w:val="00B13D10"/>
    <w:rsid w:val="00B1444A"/>
    <w:rsid w:val="00B152F8"/>
    <w:rsid w:val="00B1677E"/>
    <w:rsid w:val="00B239BF"/>
    <w:rsid w:val="00B24DCE"/>
    <w:rsid w:val="00B3039F"/>
    <w:rsid w:val="00B33042"/>
    <w:rsid w:val="00B36CB0"/>
    <w:rsid w:val="00B431D1"/>
    <w:rsid w:val="00B52929"/>
    <w:rsid w:val="00B57C98"/>
    <w:rsid w:val="00B7276E"/>
    <w:rsid w:val="00B74190"/>
    <w:rsid w:val="00B74C62"/>
    <w:rsid w:val="00B846B8"/>
    <w:rsid w:val="00B86FB7"/>
    <w:rsid w:val="00B92E94"/>
    <w:rsid w:val="00B951AB"/>
    <w:rsid w:val="00B96A96"/>
    <w:rsid w:val="00BA2142"/>
    <w:rsid w:val="00BB34B1"/>
    <w:rsid w:val="00BB4C54"/>
    <w:rsid w:val="00BC000B"/>
    <w:rsid w:val="00BC0B0A"/>
    <w:rsid w:val="00BC31BD"/>
    <w:rsid w:val="00BC33AD"/>
    <w:rsid w:val="00BD626A"/>
    <w:rsid w:val="00BE5F1E"/>
    <w:rsid w:val="00BE6CD5"/>
    <w:rsid w:val="00BE6F97"/>
    <w:rsid w:val="00BF6254"/>
    <w:rsid w:val="00C00227"/>
    <w:rsid w:val="00C03542"/>
    <w:rsid w:val="00C0373E"/>
    <w:rsid w:val="00C23EEE"/>
    <w:rsid w:val="00C240F9"/>
    <w:rsid w:val="00C25268"/>
    <w:rsid w:val="00C31DC6"/>
    <w:rsid w:val="00C40907"/>
    <w:rsid w:val="00C45BAF"/>
    <w:rsid w:val="00C46FCC"/>
    <w:rsid w:val="00C503B8"/>
    <w:rsid w:val="00C53B37"/>
    <w:rsid w:val="00C54BEB"/>
    <w:rsid w:val="00C6593C"/>
    <w:rsid w:val="00C67E09"/>
    <w:rsid w:val="00C73638"/>
    <w:rsid w:val="00C80A44"/>
    <w:rsid w:val="00C843E5"/>
    <w:rsid w:val="00C870AA"/>
    <w:rsid w:val="00C87CCA"/>
    <w:rsid w:val="00CA005D"/>
    <w:rsid w:val="00CA1CAD"/>
    <w:rsid w:val="00CA568D"/>
    <w:rsid w:val="00CA5C93"/>
    <w:rsid w:val="00CB33FB"/>
    <w:rsid w:val="00CB6871"/>
    <w:rsid w:val="00CB6CCA"/>
    <w:rsid w:val="00CB6E04"/>
    <w:rsid w:val="00CC09CA"/>
    <w:rsid w:val="00CC448D"/>
    <w:rsid w:val="00CD33DA"/>
    <w:rsid w:val="00CD4E09"/>
    <w:rsid w:val="00CD5BA3"/>
    <w:rsid w:val="00CE2FBC"/>
    <w:rsid w:val="00CF0CE0"/>
    <w:rsid w:val="00D02B91"/>
    <w:rsid w:val="00D17FFD"/>
    <w:rsid w:val="00D202CA"/>
    <w:rsid w:val="00D22E76"/>
    <w:rsid w:val="00D2306D"/>
    <w:rsid w:val="00D339DC"/>
    <w:rsid w:val="00D40B69"/>
    <w:rsid w:val="00D41A45"/>
    <w:rsid w:val="00D474C6"/>
    <w:rsid w:val="00D50011"/>
    <w:rsid w:val="00D56706"/>
    <w:rsid w:val="00D61ACF"/>
    <w:rsid w:val="00D64575"/>
    <w:rsid w:val="00D76827"/>
    <w:rsid w:val="00D92860"/>
    <w:rsid w:val="00D95CF3"/>
    <w:rsid w:val="00DA75F0"/>
    <w:rsid w:val="00DB7A43"/>
    <w:rsid w:val="00DC3C4D"/>
    <w:rsid w:val="00E03665"/>
    <w:rsid w:val="00E03A83"/>
    <w:rsid w:val="00E11CA0"/>
    <w:rsid w:val="00E12AA4"/>
    <w:rsid w:val="00E13B6A"/>
    <w:rsid w:val="00E200E4"/>
    <w:rsid w:val="00E25A46"/>
    <w:rsid w:val="00E30229"/>
    <w:rsid w:val="00E32CD3"/>
    <w:rsid w:val="00E348F2"/>
    <w:rsid w:val="00E369E5"/>
    <w:rsid w:val="00E47131"/>
    <w:rsid w:val="00E5578F"/>
    <w:rsid w:val="00E6129F"/>
    <w:rsid w:val="00E6528D"/>
    <w:rsid w:val="00E67A20"/>
    <w:rsid w:val="00E74FA1"/>
    <w:rsid w:val="00E81A74"/>
    <w:rsid w:val="00E92F30"/>
    <w:rsid w:val="00E93B32"/>
    <w:rsid w:val="00E97F0B"/>
    <w:rsid w:val="00EA6C3E"/>
    <w:rsid w:val="00EA6F7D"/>
    <w:rsid w:val="00EB1934"/>
    <w:rsid w:val="00EB21A1"/>
    <w:rsid w:val="00EC28D6"/>
    <w:rsid w:val="00EC3640"/>
    <w:rsid w:val="00EC44D1"/>
    <w:rsid w:val="00EC50D7"/>
    <w:rsid w:val="00EC6A33"/>
    <w:rsid w:val="00ED13D0"/>
    <w:rsid w:val="00ED3A5C"/>
    <w:rsid w:val="00ED4835"/>
    <w:rsid w:val="00ED5D8E"/>
    <w:rsid w:val="00ED73BE"/>
    <w:rsid w:val="00EE1035"/>
    <w:rsid w:val="00EE35C7"/>
    <w:rsid w:val="00EF1E9D"/>
    <w:rsid w:val="00EF5414"/>
    <w:rsid w:val="00F01356"/>
    <w:rsid w:val="00F030AC"/>
    <w:rsid w:val="00F041F9"/>
    <w:rsid w:val="00F062AD"/>
    <w:rsid w:val="00F316E3"/>
    <w:rsid w:val="00F32304"/>
    <w:rsid w:val="00F42C1A"/>
    <w:rsid w:val="00F472DE"/>
    <w:rsid w:val="00F56559"/>
    <w:rsid w:val="00F63851"/>
    <w:rsid w:val="00F64042"/>
    <w:rsid w:val="00F66206"/>
    <w:rsid w:val="00F75EED"/>
    <w:rsid w:val="00F83447"/>
    <w:rsid w:val="00F94F5E"/>
    <w:rsid w:val="00F964A1"/>
    <w:rsid w:val="00FA129B"/>
    <w:rsid w:val="00FB214C"/>
    <w:rsid w:val="00FB478E"/>
    <w:rsid w:val="00FB7B29"/>
    <w:rsid w:val="00FC2185"/>
    <w:rsid w:val="00FD0629"/>
    <w:rsid w:val="00FD4D98"/>
    <w:rsid w:val="00FE33D0"/>
    <w:rsid w:val="00FE6914"/>
    <w:rsid w:val="00FF09E7"/>
    <w:rsid w:val="00FF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F20638E-20C7-4B5B-8CE0-B1A94EB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4C"/>
    <w:pPr>
      <w:spacing w:before="120" w:after="120"/>
      <w:ind w:firstLine="720"/>
      <w:jc w:val="both"/>
    </w:pPr>
    <w:rPr>
      <w:sz w:val="28"/>
      <w:szCs w:val="28"/>
      <w:lang w:val="lv-LV" w:eastAsia="en-US"/>
    </w:rPr>
  </w:style>
  <w:style w:type="paragraph" w:styleId="Heading1">
    <w:name w:val="heading 1"/>
    <w:basedOn w:val="Normal"/>
    <w:next w:val="Normal"/>
    <w:link w:val="Heading1Char"/>
    <w:uiPriority w:val="99"/>
    <w:qFormat/>
    <w:rsid w:val="0096292F"/>
    <w:pPr>
      <w:keepNext/>
      <w:keepLines/>
      <w:numPr>
        <w:numId w:val="27"/>
      </w:numPr>
      <w:spacing w:before="240" w:after="0"/>
      <w:jc w:val="center"/>
      <w:outlineLvl w:val="0"/>
    </w:pPr>
    <w:rPr>
      <w:rFonts w:eastAsia="Times New Roman"/>
      <w:b/>
      <w:bCs/>
      <w:sz w:val="32"/>
      <w:szCs w:val="32"/>
    </w:rPr>
  </w:style>
  <w:style w:type="paragraph" w:styleId="Heading2">
    <w:name w:val="heading 2"/>
    <w:basedOn w:val="Normal"/>
    <w:next w:val="Normal"/>
    <w:link w:val="Heading2Char"/>
    <w:uiPriority w:val="99"/>
    <w:qFormat/>
    <w:rsid w:val="0096292F"/>
    <w:pPr>
      <w:keepNext/>
      <w:numPr>
        <w:numId w:val="28"/>
      </w:numPr>
      <w:spacing w:before="240" w:after="60"/>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92F"/>
    <w:rPr>
      <w:rFonts w:eastAsia="Times New Roman"/>
      <w:b/>
      <w:bCs/>
      <w:sz w:val="32"/>
      <w:szCs w:val="32"/>
    </w:rPr>
  </w:style>
  <w:style w:type="character" w:customStyle="1" w:styleId="Heading2Char">
    <w:name w:val="Heading 2 Char"/>
    <w:basedOn w:val="DefaultParagraphFont"/>
    <w:link w:val="Heading2"/>
    <w:uiPriority w:val="99"/>
    <w:locked/>
    <w:rsid w:val="0096292F"/>
    <w:rPr>
      <w:rFonts w:eastAsia="Times New Roman"/>
      <w:b/>
      <w:bCs/>
      <w:sz w:val="28"/>
      <w:szCs w:val="28"/>
    </w:rPr>
  </w:style>
  <w:style w:type="paragraph" w:styleId="ListParagraph">
    <w:name w:val="List Paragraph"/>
    <w:basedOn w:val="Normal"/>
    <w:uiPriority w:val="99"/>
    <w:qFormat/>
    <w:rsid w:val="00050853"/>
    <w:pPr>
      <w:ind w:left="720"/>
    </w:pPr>
  </w:style>
  <w:style w:type="paragraph" w:styleId="BalloonText">
    <w:name w:val="Balloon Text"/>
    <w:basedOn w:val="Normal"/>
    <w:link w:val="BalloonTextChar"/>
    <w:uiPriority w:val="99"/>
    <w:semiHidden/>
    <w:rsid w:val="00282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AB1"/>
    <w:rPr>
      <w:rFonts w:ascii="Tahoma" w:hAnsi="Tahoma" w:cs="Tahoma"/>
      <w:sz w:val="16"/>
      <w:szCs w:val="16"/>
    </w:rPr>
  </w:style>
  <w:style w:type="paragraph" w:styleId="BodyTextIndent">
    <w:name w:val="Body Text Indent"/>
    <w:basedOn w:val="Normal"/>
    <w:link w:val="BodyTextIndentChar"/>
    <w:uiPriority w:val="99"/>
    <w:rsid w:val="00AE3C55"/>
    <w:pPr>
      <w:ind w:left="283"/>
    </w:pPr>
    <w:rPr>
      <w:rFonts w:eastAsia="Times New Roman"/>
      <w:sz w:val="24"/>
      <w:szCs w:val="24"/>
      <w:lang w:eastAsia="lv-LV"/>
    </w:rPr>
  </w:style>
  <w:style w:type="character" w:customStyle="1" w:styleId="BodyTextIndentChar">
    <w:name w:val="Body Text Indent Char"/>
    <w:basedOn w:val="DefaultParagraphFont"/>
    <w:link w:val="BodyTextIndent"/>
    <w:uiPriority w:val="99"/>
    <w:locked/>
    <w:rsid w:val="00AE3C55"/>
    <w:rPr>
      <w:rFonts w:eastAsia="Times New Roman"/>
      <w:sz w:val="24"/>
      <w:szCs w:val="24"/>
      <w:lang w:eastAsia="lv-LV"/>
    </w:rPr>
  </w:style>
  <w:style w:type="character" w:customStyle="1" w:styleId="spelle">
    <w:name w:val="spelle"/>
    <w:basedOn w:val="DefaultParagraphFont"/>
    <w:uiPriority w:val="99"/>
    <w:rsid w:val="00AE3C55"/>
  </w:style>
  <w:style w:type="paragraph" w:styleId="FootnoteText">
    <w:name w:val="footnote text"/>
    <w:aliases w:val="Footnote,Fußnote,Fußnote Char Char Char"/>
    <w:basedOn w:val="Normal"/>
    <w:link w:val="FootnoteTextChar"/>
    <w:uiPriority w:val="99"/>
    <w:semiHidden/>
    <w:rsid w:val="000B19AD"/>
    <w:rPr>
      <w:rFonts w:eastAsia="Times New Roman"/>
      <w:sz w:val="20"/>
      <w:szCs w:val="20"/>
    </w:rPr>
  </w:style>
  <w:style w:type="character" w:customStyle="1" w:styleId="FootnoteTextChar">
    <w:name w:val="Footnote Text Char"/>
    <w:aliases w:val="Footnote Char,Fußnote Char,Fußnote Char Char Char Char"/>
    <w:basedOn w:val="DefaultParagraphFont"/>
    <w:link w:val="FootnoteText"/>
    <w:uiPriority w:val="99"/>
    <w:locked/>
    <w:rsid w:val="000B19AD"/>
    <w:rPr>
      <w:rFonts w:eastAsia="Times New Roman"/>
      <w:sz w:val="20"/>
      <w:szCs w:val="20"/>
    </w:rPr>
  </w:style>
  <w:style w:type="character" w:styleId="FootnoteReference">
    <w:name w:val="footnote reference"/>
    <w:aliases w:val="Footnote Reference Number"/>
    <w:basedOn w:val="DefaultParagraphFont"/>
    <w:uiPriority w:val="99"/>
    <w:semiHidden/>
    <w:rsid w:val="000B19AD"/>
    <w:rPr>
      <w:vertAlign w:val="superscript"/>
    </w:rPr>
  </w:style>
  <w:style w:type="paragraph" w:styleId="Header">
    <w:name w:val="header"/>
    <w:basedOn w:val="Normal"/>
    <w:link w:val="HeaderChar"/>
    <w:uiPriority w:val="99"/>
    <w:rsid w:val="009626C0"/>
    <w:pPr>
      <w:tabs>
        <w:tab w:val="center" w:pos="4153"/>
        <w:tab w:val="right" w:pos="8306"/>
      </w:tabs>
    </w:pPr>
  </w:style>
  <w:style w:type="character" w:customStyle="1" w:styleId="HeaderChar">
    <w:name w:val="Header Char"/>
    <w:basedOn w:val="DefaultParagraphFont"/>
    <w:link w:val="Header"/>
    <w:uiPriority w:val="99"/>
    <w:locked/>
    <w:rsid w:val="009626C0"/>
  </w:style>
  <w:style w:type="paragraph" w:styleId="Footer">
    <w:name w:val="footer"/>
    <w:basedOn w:val="Normal"/>
    <w:link w:val="FooterChar"/>
    <w:uiPriority w:val="99"/>
    <w:rsid w:val="009626C0"/>
    <w:pPr>
      <w:tabs>
        <w:tab w:val="center" w:pos="4153"/>
        <w:tab w:val="right" w:pos="8306"/>
      </w:tabs>
    </w:pPr>
  </w:style>
  <w:style w:type="character" w:customStyle="1" w:styleId="FooterChar">
    <w:name w:val="Footer Char"/>
    <w:basedOn w:val="DefaultParagraphFont"/>
    <w:link w:val="Footer"/>
    <w:uiPriority w:val="99"/>
    <w:locked/>
    <w:rsid w:val="009626C0"/>
  </w:style>
  <w:style w:type="paragraph" w:customStyle="1" w:styleId="H1">
    <w:name w:val="H1"/>
    <w:uiPriority w:val="99"/>
    <w:rsid w:val="00C54BEB"/>
    <w:pPr>
      <w:spacing w:before="120" w:after="120"/>
      <w:ind w:left="284" w:firstLine="720"/>
      <w:jc w:val="center"/>
      <w:outlineLvl w:val="0"/>
    </w:pPr>
    <w:rPr>
      <w:rFonts w:eastAsia="Times New Roman"/>
      <w:b/>
      <w:bCs/>
      <w:sz w:val="44"/>
      <w:szCs w:val="44"/>
      <w:lang w:val="lv-LV" w:eastAsia="en-US"/>
    </w:rPr>
  </w:style>
  <w:style w:type="paragraph" w:customStyle="1" w:styleId="H2">
    <w:name w:val="H2"/>
    <w:uiPriority w:val="99"/>
    <w:rsid w:val="00C54BEB"/>
    <w:pPr>
      <w:spacing w:before="120" w:after="120"/>
      <w:ind w:left="284" w:firstLine="720"/>
      <w:jc w:val="center"/>
      <w:outlineLvl w:val="1"/>
    </w:pPr>
    <w:rPr>
      <w:rFonts w:eastAsia="Times New Roman"/>
      <w:b/>
      <w:bCs/>
      <w:sz w:val="36"/>
      <w:szCs w:val="36"/>
      <w:lang w:val="lv-LV" w:eastAsia="en-US"/>
    </w:rPr>
  </w:style>
  <w:style w:type="table" w:styleId="TableGrid">
    <w:name w:val="Table Grid"/>
    <w:basedOn w:val="TableNormal"/>
    <w:uiPriority w:val="99"/>
    <w:rsid w:val="00C54BEB"/>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30682"/>
    <w:rPr>
      <w:rFonts w:ascii="Garamond" w:hAnsi="Garamond" w:cs="Garamond"/>
      <w:color w:val="0000FF"/>
      <w:u w:val="single"/>
      <w:lang w:val="lv-LV"/>
    </w:rPr>
  </w:style>
  <w:style w:type="paragraph" w:customStyle="1" w:styleId="Default">
    <w:name w:val="Default"/>
    <w:uiPriority w:val="99"/>
    <w:rsid w:val="0095728E"/>
    <w:pPr>
      <w:autoSpaceDE w:val="0"/>
      <w:autoSpaceDN w:val="0"/>
      <w:adjustRightInd w:val="0"/>
      <w:spacing w:before="120" w:after="120"/>
      <w:ind w:left="284" w:firstLine="720"/>
      <w:jc w:val="both"/>
    </w:pPr>
    <w:rPr>
      <w:rFonts w:eastAsia="Times New Roman"/>
      <w:color w:val="000000"/>
      <w:sz w:val="24"/>
      <w:szCs w:val="24"/>
      <w:lang w:val="lv-LV" w:eastAsia="lv-LV"/>
    </w:rPr>
  </w:style>
  <w:style w:type="paragraph" w:customStyle="1" w:styleId="teksts">
    <w:name w:val="teksts"/>
    <w:uiPriority w:val="99"/>
    <w:rsid w:val="0095728E"/>
    <w:pPr>
      <w:spacing w:before="120" w:after="120"/>
      <w:ind w:left="284" w:firstLine="720"/>
      <w:jc w:val="both"/>
    </w:pPr>
    <w:rPr>
      <w:rFonts w:ascii="Garamond" w:eastAsia="Times New Roman" w:hAnsi="Garamond" w:cs="Garamond"/>
      <w:sz w:val="24"/>
      <w:szCs w:val="24"/>
      <w:lang w:val="lv-LV" w:eastAsia="en-US"/>
    </w:rPr>
  </w:style>
  <w:style w:type="paragraph" w:customStyle="1" w:styleId="CM1">
    <w:name w:val="CM1"/>
    <w:basedOn w:val="Default"/>
    <w:next w:val="Default"/>
    <w:uiPriority w:val="99"/>
    <w:rsid w:val="0095728E"/>
    <w:rPr>
      <w:rFonts w:ascii="EUAlbertina" w:eastAsia="Calibri" w:hAnsi="EUAlbertina" w:cs="EUAlbertina"/>
      <w:color w:val="auto"/>
      <w:lang w:val="en-GB" w:eastAsia="en-GB"/>
    </w:rPr>
  </w:style>
  <w:style w:type="character" w:styleId="CommentReference">
    <w:name w:val="annotation reference"/>
    <w:basedOn w:val="DefaultParagraphFont"/>
    <w:uiPriority w:val="99"/>
    <w:semiHidden/>
    <w:rsid w:val="00CC09CA"/>
    <w:rPr>
      <w:sz w:val="16"/>
      <w:szCs w:val="16"/>
    </w:rPr>
  </w:style>
  <w:style w:type="paragraph" w:styleId="CommentText">
    <w:name w:val="annotation text"/>
    <w:basedOn w:val="Normal"/>
    <w:link w:val="CommentTextChar"/>
    <w:uiPriority w:val="99"/>
    <w:semiHidden/>
    <w:rsid w:val="00CC09CA"/>
    <w:rPr>
      <w:sz w:val="20"/>
      <w:szCs w:val="20"/>
    </w:rPr>
  </w:style>
  <w:style w:type="character" w:customStyle="1" w:styleId="CommentTextChar">
    <w:name w:val="Comment Text Char"/>
    <w:basedOn w:val="DefaultParagraphFont"/>
    <w:link w:val="CommentText"/>
    <w:uiPriority w:val="99"/>
    <w:semiHidden/>
    <w:locked/>
    <w:rsid w:val="00CC09CA"/>
    <w:rPr>
      <w:sz w:val="20"/>
      <w:szCs w:val="20"/>
    </w:rPr>
  </w:style>
  <w:style w:type="paragraph" w:styleId="CommentSubject">
    <w:name w:val="annotation subject"/>
    <w:basedOn w:val="CommentText"/>
    <w:next w:val="CommentText"/>
    <w:link w:val="CommentSubjectChar"/>
    <w:uiPriority w:val="99"/>
    <w:semiHidden/>
    <w:rsid w:val="00CC09CA"/>
    <w:rPr>
      <w:b/>
      <w:bCs/>
    </w:rPr>
  </w:style>
  <w:style w:type="character" w:customStyle="1" w:styleId="CommentSubjectChar">
    <w:name w:val="Comment Subject Char"/>
    <w:basedOn w:val="CommentTextChar"/>
    <w:link w:val="CommentSubject"/>
    <w:uiPriority w:val="99"/>
    <w:semiHidden/>
    <w:locked/>
    <w:rsid w:val="00CC09CA"/>
    <w:rPr>
      <w:b/>
      <w:bCs/>
      <w:sz w:val="20"/>
      <w:szCs w:val="20"/>
    </w:rPr>
  </w:style>
  <w:style w:type="paragraph" w:styleId="NormalWeb">
    <w:name w:val="Normal (Web)"/>
    <w:basedOn w:val="Normal"/>
    <w:uiPriority w:val="99"/>
    <w:rsid w:val="009C5C76"/>
    <w:pPr>
      <w:spacing w:before="100" w:beforeAutospacing="1" w:after="100" w:afterAutospacing="1"/>
    </w:pPr>
    <w:rPr>
      <w:rFonts w:eastAsia="Times New Roman"/>
      <w:sz w:val="24"/>
      <w:szCs w:val="24"/>
      <w:lang w:eastAsia="lv-LV"/>
    </w:rPr>
  </w:style>
  <w:style w:type="paragraph" w:styleId="TOC2">
    <w:name w:val="toc 2"/>
    <w:basedOn w:val="Normal"/>
    <w:next w:val="Normal"/>
    <w:autoRedefine/>
    <w:uiPriority w:val="99"/>
    <w:semiHidden/>
    <w:rsid w:val="008E394D"/>
    <w:pPr>
      <w:tabs>
        <w:tab w:val="right" w:pos="1701"/>
        <w:tab w:val="right" w:leader="dot" w:pos="9061"/>
      </w:tabs>
      <w:ind w:left="1134" w:firstLine="0"/>
    </w:pPr>
  </w:style>
  <w:style w:type="paragraph" w:styleId="TOC1">
    <w:name w:val="toc 1"/>
    <w:basedOn w:val="Normal"/>
    <w:next w:val="Normal"/>
    <w:autoRedefine/>
    <w:uiPriority w:val="99"/>
    <w:semiHidden/>
    <w:rsid w:val="00A4605D"/>
    <w:pPr>
      <w:tabs>
        <w:tab w:val="right" w:pos="1134"/>
        <w:tab w:val="right" w:leader="dot" w:pos="9061"/>
      </w:tabs>
      <w:spacing w:after="100"/>
      <w:ind w:firstLine="0"/>
    </w:pPr>
  </w:style>
  <w:style w:type="paragraph" w:styleId="NoSpacing">
    <w:name w:val="No Spacing"/>
    <w:link w:val="NoSpacingChar"/>
    <w:uiPriority w:val="99"/>
    <w:qFormat/>
    <w:rsid w:val="00782618"/>
    <w:pPr>
      <w:ind w:firstLine="567"/>
      <w:jc w:val="both"/>
    </w:pPr>
    <w:rPr>
      <w:rFonts w:eastAsia="Times New Roman"/>
      <w:sz w:val="24"/>
      <w:szCs w:val="24"/>
      <w:lang w:val="lv-LV" w:eastAsia="en-US"/>
    </w:rPr>
  </w:style>
  <w:style w:type="character" w:customStyle="1" w:styleId="NoSpacingChar">
    <w:name w:val="No Spacing Char"/>
    <w:basedOn w:val="DefaultParagraphFont"/>
    <w:link w:val="NoSpacing"/>
    <w:uiPriority w:val="99"/>
    <w:locked/>
    <w:rsid w:val="00782618"/>
    <w:rPr>
      <w:rFonts w:eastAsia="Times New Roman"/>
      <w:sz w:val="24"/>
      <w:szCs w:val="24"/>
      <w:lang w:val="lv-LV" w:eastAsia="en-US"/>
    </w:rPr>
  </w:style>
  <w:style w:type="character" w:styleId="Emphasis">
    <w:name w:val="Emphasis"/>
    <w:basedOn w:val="DefaultParagraphFont"/>
    <w:uiPriority w:val="99"/>
    <w:qFormat/>
    <w:rsid w:val="00042E3C"/>
    <w:rPr>
      <w:b/>
      <w:bCs/>
    </w:rPr>
  </w:style>
  <w:style w:type="character" w:customStyle="1" w:styleId="st1">
    <w:name w:val="st1"/>
    <w:basedOn w:val="DefaultParagraphFont"/>
    <w:uiPriority w:val="99"/>
    <w:rsid w:val="00042E3C"/>
  </w:style>
  <w:style w:type="paragraph" w:styleId="Revision">
    <w:name w:val="Revision"/>
    <w:hidden/>
    <w:uiPriority w:val="99"/>
    <w:semiHidden/>
    <w:rsid w:val="007D06BE"/>
    <w:rPr>
      <w:sz w:val="28"/>
      <w:szCs w:val="28"/>
      <w:lang w:val="lv-LV" w:eastAsia="en-US"/>
    </w:rPr>
  </w:style>
  <w:style w:type="paragraph" w:customStyle="1" w:styleId="naisf">
    <w:name w:val="naisf"/>
    <w:basedOn w:val="Normal"/>
    <w:uiPriority w:val="99"/>
    <w:rsid w:val="00066B5B"/>
    <w:pPr>
      <w:spacing w:before="94" w:after="94"/>
      <w:ind w:firstLine="468"/>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30587">
      <w:marLeft w:val="0"/>
      <w:marRight w:val="0"/>
      <w:marTop w:val="0"/>
      <w:marBottom w:val="0"/>
      <w:divBdr>
        <w:top w:val="none" w:sz="0" w:space="0" w:color="auto"/>
        <w:left w:val="none" w:sz="0" w:space="0" w:color="auto"/>
        <w:bottom w:val="none" w:sz="0" w:space="0" w:color="auto"/>
        <w:right w:val="none" w:sz="0" w:space="0" w:color="auto"/>
      </w:divBdr>
      <w:divsChild>
        <w:div w:id="2077630597">
          <w:marLeft w:val="547"/>
          <w:marRight w:val="0"/>
          <w:marTop w:val="62"/>
          <w:marBottom w:val="0"/>
          <w:divBdr>
            <w:top w:val="none" w:sz="0" w:space="0" w:color="auto"/>
            <w:left w:val="none" w:sz="0" w:space="0" w:color="auto"/>
            <w:bottom w:val="none" w:sz="0" w:space="0" w:color="auto"/>
            <w:right w:val="none" w:sz="0" w:space="0" w:color="auto"/>
          </w:divBdr>
        </w:div>
      </w:divsChild>
    </w:div>
    <w:div w:id="2077630588">
      <w:marLeft w:val="0"/>
      <w:marRight w:val="0"/>
      <w:marTop w:val="0"/>
      <w:marBottom w:val="0"/>
      <w:divBdr>
        <w:top w:val="none" w:sz="0" w:space="0" w:color="auto"/>
        <w:left w:val="none" w:sz="0" w:space="0" w:color="auto"/>
        <w:bottom w:val="none" w:sz="0" w:space="0" w:color="auto"/>
        <w:right w:val="none" w:sz="0" w:space="0" w:color="auto"/>
      </w:divBdr>
    </w:div>
    <w:div w:id="2077630589">
      <w:marLeft w:val="0"/>
      <w:marRight w:val="0"/>
      <w:marTop w:val="0"/>
      <w:marBottom w:val="0"/>
      <w:divBdr>
        <w:top w:val="none" w:sz="0" w:space="0" w:color="auto"/>
        <w:left w:val="none" w:sz="0" w:space="0" w:color="auto"/>
        <w:bottom w:val="none" w:sz="0" w:space="0" w:color="auto"/>
        <w:right w:val="none" w:sz="0" w:space="0" w:color="auto"/>
      </w:divBdr>
    </w:div>
    <w:div w:id="2077630590">
      <w:marLeft w:val="0"/>
      <w:marRight w:val="0"/>
      <w:marTop w:val="0"/>
      <w:marBottom w:val="0"/>
      <w:divBdr>
        <w:top w:val="none" w:sz="0" w:space="0" w:color="auto"/>
        <w:left w:val="none" w:sz="0" w:space="0" w:color="auto"/>
        <w:bottom w:val="none" w:sz="0" w:space="0" w:color="auto"/>
        <w:right w:val="none" w:sz="0" w:space="0" w:color="auto"/>
      </w:divBdr>
    </w:div>
    <w:div w:id="2077630591">
      <w:marLeft w:val="0"/>
      <w:marRight w:val="0"/>
      <w:marTop w:val="0"/>
      <w:marBottom w:val="0"/>
      <w:divBdr>
        <w:top w:val="none" w:sz="0" w:space="0" w:color="auto"/>
        <w:left w:val="none" w:sz="0" w:space="0" w:color="auto"/>
        <w:bottom w:val="none" w:sz="0" w:space="0" w:color="auto"/>
        <w:right w:val="none" w:sz="0" w:space="0" w:color="auto"/>
      </w:divBdr>
    </w:div>
    <w:div w:id="2077630592">
      <w:marLeft w:val="0"/>
      <w:marRight w:val="0"/>
      <w:marTop w:val="0"/>
      <w:marBottom w:val="0"/>
      <w:divBdr>
        <w:top w:val="none" w:sz="0" w:space="0" w:color="auto"/>
        <w:left w:val="none" w:sz="0" w:space="0" w:color="auto"/>
        <w:bottom w:val="none" w:sz="0" w:space="0" w:color="auto"/>
        <w:right w:val="none" w:sz="0" w:space="0" w:color="auto"/>
      </w:divBdr>
    </w:div>
    <w:div w:id="2077630593">
      <w:marLeft w:val="0"/>
      <w:marRight w:val="0"/>
      <w:marTop w:val="0"/>
      <w:marBottom w:val="0"/>
      <w:divBdr>
        <w:top w:val="none" w:sz="0" w:space="0" w:color="auto"/>
        <w:left w:val="none" w:sz="0" w:space="0" w:color="auto"/>
        <w:bottom w:val="none" w:sz="0" w:space="0" w:color="auto"/>
        <w:right w:val="none" w:sz="0" w:space="0" w:color="auto"/>
      </w:divBdr>
    </w:div>
    <w:div w:id="2077630595">
      <w:marLeft w:val="0"/>
      <w:marRight w:val="0"/>
      <w:marTop w:val="0"/>
      <w:marBottom w:val="0"/>
      <w:divBdr>
        <w:top w:val="none" w:sz="0" w:space="0" w:color="auto"/>
        <w:left w:val="none" w:sz="0" w:space="0" w:color="auto"/>
        <w:bottom w:val="none" w:sz="0" w:space="0" w:color="auto"/>
        <w:right w:val="none" w:sz="0" w:space="0" w:color="auto"/>
      </w:divBdr>
      <w:divsChild>
        <w:div w:id="2077630594">
          <w:marLeft w:val="547"/>
          <w:marRight w:val="0"/>
          <w:marTop w:val="0"/>
          <w:marBottom w:val="0"/>
          <w:divBdr>
            <w:top w:val="none" w:sz="0" w:space="0" w:color="auto"/>
            <w:left w:val="none" w:sz="0" w:space="0" w:color="auto"/>
            <w:bottom w:val="none" w:sz="0" w:space="0" w:color="auto"/>
            <w:right w:val="none" w:sz="0" w:space="0" w:color="auto"/>
          </w:divBdr>
        </w:div>
      </w:divsChild>
    </w:div>
    <w:div w:id="2077630596">
      <w:marLeft w:val="0"/>
      <w:marRight w:val="0"/>
      <w:marTop w:val="0"/>
      <w:marBottom w:val="0"/>
      <w:divBdr>
        <w:top w:val="none" w:sz="0" w:space="0" w:color="auto"/>
        <w:left w:val="none" w:sz="0" w:space="0" w:color="auto"/>
        <w:bottom w:val="none" w:sz="0" w:space="0" w:color="auto"/>
        <w:right w:val="none" w:sz="0" w:space="0" w:color="auto"/>
      </w:divBdr>
    </w:div>
    <w:div w:id="2077630598">
      <w:marLeft w:val="0"/>
      <w:marRight w:val="0"/>
      <w:marTop w:val="0"/>
      <w:marBottom w:val="0"/>
      <w:divBdr>
        <w:top w:val="none" w:sz="0" w:space="0" w:color="auto"/>
        <w:left w:val="none" w:sz="0" w:space="0" w:color="auto"/>
        <w:bottom w:val="none" w:sz="0" w:space="0" w:color="auto"/>
        <w:right w:val="none" w:sz="0" w:space="0" w:color="auto"/>
      </w:divBdr>
    </w:div>
    <w:div w:id="2077630599">
      <w:marLeft w:val="0"/>
      <w:marRight w:val="0"/>
      <w:marTop w:val="0"/>
      <w:marBottom w:val="0"/>
      <w:divBdr>
        <w:top w:val="none" w:sz="0" w:space="0" w:color="auto"/>
        <w:left w:val="none" w:sz="0" w:space="0" w:color="auto"/>
        <w:bottom w:val="none" w:sz="0" w:space="0" w:color="auto"/>
        <w:right w:val="none" w:sz="0" w:space="0" w:color="auto"/>
      </w:divBdr>
    </w:div>
    <w:div w:id="207763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vahe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5082</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Par ES Padomes Ekonomikas politikas komitejas Sabiedrības novecošanās un publisko finanšu ilgtspējas darba grupas neformālās sanāksmes, kas notiks 2015.gada 15.-16.jūnijā Rīgā, iekļaušanu Latvijas prezidentūras Eiropas Savienības Padomē Latvijā notiekošo</vt:lpstr>
    </vt:vector>
  </TitlesOfParts>
  <Company>Finanšu ministrija</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ES Padomes Ekonomikas politikas komitejas Sabiedrības novecošanās un publisko finanšu ilgtspējas darba grupas neformālās sanāksmes, kas notiks 2015.gada 15.-16.jūnijā Rīgā, iekļaušanu Latvijas prezidentūras Eiropas Savienības Padomē Latvijā notiekošo</dc:title>
  <dc:subject>Informatīvais ziņojums</dc:subject>
  <dc:creator>Kekļa Jūlija</dc:creator>
  <cp:keywords/>
  <dc:description/>
  <cp:lastModifiedBy>Alīna Kučinska</cp:lastModifiedBy>
  <cp:revision>5</cp:revision>
  <cp:lastPrinted>2015-06-15T13:18:00Z</cp:lastPrinted>
  <dcterms:created xsi:type="dcterms:W3CDTF">2015-06-08T09:44:00Z</dcterms:created>
  <dcterms:modified xsi:type="dcterms:W3CDTF">2015-06-15T13:19:00Z</dcterms:modified>
</cp:coreProperties>
</file>