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814" w:rsidRPr="00133984" w:rsidRDefault="00F92167" w:rsidP="00133984">
      <w:pPr>
        <w:spacing w:after="0" w:line="240" w:lineRule="auto"/>
        <w:jc w:val="center"/>
        <w:rPr>
          <w:rFonts w:ascii="Times New Roman" w:hAnsi="Times New Roman" w:cs="Times New Roman"/>
          <w:sz w:val="28"/>
          <w:szCs w:val="28"/>
        </w:rPr>
      </w:pPr>
      <w:bookmarkStart w:id="0" w:name="_GoBack"/>
      <w:bookmarkEnd w:id="0"/>
      <w:r w:rsidRPr="00133984">
        <w:rPr>
          <w:rFonts w:ascii="Times New Roman" w:hAnsi="Times New Roman" w:cs="Times New Roman"/>
          <w:b/>
          <w:sz w:val="28"/>
          <w:szCs w:val="28"/>
        </w:rPr>
        <w:t>Informatīvais ziņojums</w:t>
      </w:r>
      <w:r w:rsidR="00133984" w:rsidRPr="00133984">
        <w:rPr>
          <w:rFonts w:ascii="Times New Roman" w:hAnsi="Times New Roman" w:cs="Times New Roman"/>
          <w:b/>
          <w:sz w:val="28"/>
          <w:szCs w:val="28"/>
        </w:rPr>
        <w:t xml:space="preserve"> „</w:t>
      </w:r>
      <w:r w:rsidR="00457814" w:rsidRPr="00133984">
        <w:rPr>
          <w:rFonts w:ascii="Times New Roman" w:hAnsi="Times New Roman" w:cs="Times New Roman"/>
          <w:b/>
          <w:bCs/>
          <w:sz w:val="28"/>
          <w:szCs w:val="28"/>
        </w:rPr>
        <w:t xml:space="preserve">Par Ministru kabineta </w:t>
      </w:r>
      <w:proofErr w:type="gramStart"/>
      <w:r w:rsidR="00457814" w:rsidRPr="00133984">
        <w:rPr>
          <w:rFonts w:ascii="Times New Roman" w:hAnsi="Times New Roman" w:cs="Times New Roman"/>
          <w:b/>
          <w:bCs/>
          <w:sz w:val="28"/>
          <w:szCs w:val="28"/>
        </w:rPr>
        <w:t>2014.gada</w:t>
      </w:r>
      <w:proofErr w:type="gramEnd"/>
      <w:r w:rsidR="00457814" w:rsidRPr="00133984">
        <w:rPr>
          <w:rFonts w:ascii="Times New Roman" w:hAnsi="Times New Roman" w:cs="Times New Roman"/>
          <w:b/>
          <w:bCs/>
          <w:sz w:val="28"/>
          <w:szCs w:val="28"/>
        </w:rPr>
        <w:t xml:space="preserve"> 15.jūlija sēdes protokollēmuma (prot. Nr.39</w:t>
      </w:r>
      <w:r w:rsidR="00CC574D">
        <w:rPr>
          <w:rFonts w:ascii="Times New Roman" w:hAnsi="Times New Roman" w:cs="Times New Roman"/>
          <w:b/>
          <w:bCs/>
          <w:sz w:val="28"/>
          <w:szCs w:val="28"/>
        </w:rPr>
        <w:t xml:space="preserve"> 49</w:t>
      </w:r>
      <w:r w:rsidR="00CC574D" w:rsidRPr="00CC574D">
        <w:rPr>
          <w:rFonts w:ascii="Times New Roman" w:hAnsi="Times New Roman" w:cs="Times New Roman"/>
          <w:b/>
          <w:bCs/>
          <w:sz w:val="28"/>
          <w:szCs w:val="28"/>
        </w:rPr>
        <w:t>.§) "Informatīvais ziņojums "</w:t>
      </w:r>
      <w:r w:rsidR="00457814" w:rsidRPr="00133984">
        <w:rPr>
          <w:rFonts w:ascii="Times New Roman" w:hAnsi="Times New Roman" w:cs="Times New Roman"/>
          <w:b/>
          <w:sz w:val="28"/>
          <w:szCs w:val="28"/>
        </w:rPr>
        <w:t>Par priekšlikumu grozījumiem normatīvajā regulējumā, lai ierobežotu anonīmu ziedojumu saņemšanu biedrībām, kuras ietekmē politikas procesus</w:t>
      </w:r>
      <w:r w:rsidR="00457814" w:rsidRPr="00133984">
        <w:rPr>
          <w:rFonts w:ascii="Times New Roman" w:hAnsi="Times New Roman" w:cs="Times New Roman"/>
          <w:b/>
          <w:bCs/>
          <w:sz w:val="28"/>
          <w:szCs w:val="28"/>
        </w:rPr>
        <w:t>"" 2.punktā dotā uzdevuma</w:t>
      </w:r>
      <w:r w:rsidR="00C56A5B">
        <w:rPr>
          <w:rFonts w:ascii="Times New Roman" w:hAnsi="Times New Roman" w:cs="Times New Roman"/>
          <w:b/>
          <w:bCs/>
          <w:sz w:val="28"/>
          <w:szCs w:val="28"/>
        </w:rPr>
        <w:t xml:space="preserve"> </w:t>
      </w:r>
      <w:r w:rsidR="003944BE">
        <w:rPr>
          <w:rFonts w:ascii="Times New Roman" w:hAnsi="Times New Roman" w:cs="Times New Roman"/>
          <w:b/>
          <w:bCs/>
          <w:sz w:val="28"/>
          <w:szCs w:val="28"/>
        </w:rPr>
        <w:t>izpildi</w:t>
      </w:r>
      <w:r w:rsidR="00133984" w:rsidRPr="00133984">
        <w:rPr>
          <w:rFonts w:ascii="Times New Roman" w:hAnsi="Times New Roman" w:cs="Times New Roman"/>
          <w:b/>
          <w:bCs/>
          <w:sz w:val="28"/>
          <w:szCs w:val="28"/>
        </w:rPr>
        <w:t>”</w:t>
      </w:r>
    </w:p>
    <w:p w:rsidR="00EA0429" w:rsidRDefault="00EA0429" w:rsidP="00EA0429">
      <w:pPr>
        <w:spacing w:after="0" w:line="240" w:lineRule="auto"/>
        <w:jc w:val="center"/>
        <w:rPr>
          <w:rFonts w:ascii="Times New Roman" w:hAnsi="Times New Roman" w:cs="Times New Roman"/>
          <w:b/>
          <w:sz w:val="24"/>
          <w:szCs w:val="24"/>
        </w:rPr>
      </w:pPr>
    </w:p>
    <w:p w:rsidR="00F92167" w:rsidRPr="00480026" w:rsidRDefault="00F92167" w:rsidP="00480026">
      <w:pPr>
        <w:spacing w:after="0" w:line="240" w:lineRule="auto"/>
        <w:jc w:val="center"/>
        <w:rPr>
          <w:rFonts w:ascii="Times New Roman" w:hAnsi="Times New Roman" w:cs="Times New Roman"/>
          <w:b/>
          <w:sz w:val="24"/>
          <w:szCs w:val="24"/>
        </w:rPr>
      </w:pPr>
    </w:p>
    <w:p w:rsidR="00F92167" w:rsidRPr="007665CA" w:rsidRDefault="00F92167" w:rsidP="00480026">
      <w:pPr>
        <w:spacing w:after="0" w:line="240" w:lineRule="auto"/>
        <w:ind w:firstLine="720"/>
        <w:jc w:val="both"/>
        <w:rPr>
          <w:rFonts w:ascii="Times New Roman" w:hAnsi="Times New Roman" w:cs="Times New Roman"/>
          <w:sz w:val="28"/>
          <w:szCs w:val="28"/>
        </w:rPr>
      </w:pPr>
      <w:r w:rsidRPr="007665CA">
        <w:rPr>
          <w:rFonts w:ascii="Times New Roman" w:hAnsi="Times New Roman" w:cs="Times New Roman"/>
          <w:sz w:val="28"/>
          <w:szCs w:val="28"/>
        </w:rPr>
        <w:t xml:space="preserve">Ministru kabineta </w:t>
      </w:r>
      <w:proofErr w:type="gramStart"/>
      <w:r w:rsidRPr="007665CA">
        <w:rPr>
          <w:rFonts w:ascii="Times New Roman" w:hAnsi="Times New Roman" w:cs="Times New Roman"/>
          <w:sz w:val="28"/>
          <w:szCs w:val="28"/>
        </w:rPr>
        <w:t>2014.gada</w:t>
      </w:r>
      <w:proofErr w:type="gramEnd"/>
      <w:r w:rsidRPr="007665CA">
        <w:rPr>
          <w:rFonts w:ascii="Times New Roman" w:hAnsi="Times New Roman" w:cs="Times New Roman"/>
          <w:sz w:val="28"/>
          <w:szCs w:val="28"/>
        </w:rPr>
        <w:t xml:space="preserve"> 15.jūlija sēd</w:t>
      </w:r>
      <w:r w:rsidR="00AB31D1">
        <w:rPr>
          <w:rFonts w:ascii="Times New Roman" w:hAnsi="Times New Roman" w:cs="Times New Roman"/>
          <w:sz w:val="28"/>
          <w:szCs w:val="28"/>
        </w:rPr>
        <w:t xml:space="preserve">ē </w:t>
      </w:r>
      <w:r w:rsidRPr="007665CA">
        <w:rPr>
          <w:rFonts w:ascii="Times New Roman" w:hAnsi="Times New Roman" w:cs="Times New Roman"/>
          <w:sz w:val="28"/>
          <w:szCs w:val="28"/>
        </w:rPr>
        <w:t xml:space="preserve">tika izskatīts Finanšu ministrijas izstrādātais informatīvais ziņojums "Par priekšlikumiem grozījumiem normatīvajā regulējumā, lai ierobežotu anonīmu ziedojumu saņemšanu biedrībām, kuras ietekmē politikas procesus" (turpmāk – Informatīvais ziņojums). Saskaņā ar Informatīvajam ziņojumam pievienoto </w:t>
      </w:r>
      <w:r w:rsidR="00CC574D" w:rsidRPr="007665CA">
        <w:rPr>
          <w:rFonts w:ascii="Times New Roman" w:hAnsi="Times New Roman" w:cs="Times New Roman"/>
          <w:sz w:val="28"/>
          <w:szCs w:val="28"/>
        </w:rPr>
        <w:t xml:space="preserve">Ministru kabineta </w:t>
      </w:r>
      <w:r w:rsidR="00CC574D">
        <w:rPr>
          <w:rFonts w:ascii="Times New Roman" w:hAnsi="Times New Roman" w:cs="Times New Roman"/>
          <w:sz w:val="28"/>
          <w:szCs w:val="28"/>
        </w:rPr>
        <w:t xml:space="preserve">sēdes </w:t>
      </w:r>
      <w:r w:rsidRPr="007665CA">
        <w:rPr>
          <w:rFonts w:ascii="Times New Roman" w:hAnsi="Times New Roman" w:cs="Times New Roman"/>
          <w:sz w:val="28"/>
          <w:szCs w:val="28"/>
        </w:rPr>
        <w:t xml:space="preserve">protokollēmuma </w:t>
      </w:r>
      <w:r w:rsidR="00AB31D1" w:rsidRPr="007665CA">
        <w:rPr>
          <w:rFonts w:ascii="Times New Roman" w:hAnsi="Times New Roman" w:cs="Times New Roman"/>
          <w:sz w:val="28"/>
          <w:szCs w:val="28"/>
        </w:rPr>
        <w:t xml:space="preserve">Nr. 39 49.§ </w:t>
      </w:r>
      <w:r w:rsidRPr="007665CA">
        <w:rPr>
          <w:rFonts w:ascii="Times New Roman" w:hAnsi="Times New Roman" w:cs="Times New Roman"/>
          <w:sz w:val="28"/>
          <w:szCs w:val="28"/>
        </w:rPr>
        <w:t xml:space="preserve">2.punktu tika uzdots: </w:t>
      </w:r>
    </w:p>
    <w:p w:rsidR="00F92167" w:rsidRPr="007665CA" w:rsidRDefault="00070288" w:rsidP="00480026">
      <w:pPr>
        <w:spacing w:after="0" w:line="240" w:lineRule="auto"/>
        <w:ind w:firstLine="720"/>
        <w:jc w:val="both"/>
        <w:rPr>
          <w:rStyle w:val="spelle"/>
          <w:rFonts w:ascii="Times New Roman" w:hAnsi="Times New Roman" w:cs="Times New Roman"/>
          <w:sz w:val="28"/>
          <w:szCs w:val="28"/>
        </w:rPr>
      </w:pPr>
      <w:r>
        <w:rPr>
          <w:rStyle w:val="spelle"/>
          <w:rFonts w:ascii="Times New Roman" w:hAnsi="Times New Roman" w:cs="Times New Roman"/>
          <w:sz w:val="28"/>
          <w:szCs w:val="28"/>
        </w:rPr>
        <w:t>„</w:t>
      </w:r>
      <w:r w:rsidR="00F92167" w:rsidRPr="007665CA">
        <w:rPr>
          <w:rStyle w:val="spelle"/>
          <w:rFonts w:ascii="Times New Roman" w:hAnsi="Times New Roman" w:cs="Times New Roman"/>
          <w:sz w:val="28"/>
          <w:szCs w:val="28"/>
        </w:rPr>
        <w:t xml:space="preserve">Tieslietu ministrijai sadarbībā ar Korupcijas novēršanas un apkarošanas biroju un Iekšlietu ministriju līdz </w:t>
      </w:r>
      <w:proofErr w:type="gramStart"/>
      <w:r w:rsidR="00F92167" w:rsidRPr="007665CA">
        <w:rPr>
          <w:rStyle w:val="spelle"/>
          <w:rFonts w:ascii="Times New Roman" w:hAnsi="Times New Roman" w:cs="Times New Roman"/>
          <w:sz w:val="28"/>
          <w:szCs w:val="28"/>
        </w:rPr>
        <w:t>2014.gada</w:t>
      </w:r>
      <w:proofErr w:type="gramEnd"/>
      <w:r w:rsidR="00F92167" w:rsidRPr="007665CA">
        <w:rPr>
          <w:rStyle w:val="spelle"/>
          <w:rFonts w:ascii="Times New Roman" w:hAnsi="Times New Roman" w:cs="Times New Roman"/>
          <w:sz w:val="28"/>
          <w:szCs w:val="28"/>
        </w:rPr>
        <w:t xml:space="preserve"> 1.oktobrim izstrādāt un noteiktā kārtībā iesniegt izskatīšanai Ministru kabinetā grozījumus likumā "Par tautas nobalsošanu, likumu ierosināšanu un Eiropas pilsoņu iniciatīvu", nosakot, ka:</w:t>
      </w:r>
    </w:p>
    <w:p w:rsidR="00F92167" w:rsidRPr="007665CA" w:rsidRDefault="00F92167" w:rsidP="00480026">
      <w:pPr>
        <w:spacing w:after="0" w:line="240" w:lineRule="auto"/>
        <w:jc w:val="both"/>
        <w:rPr>
          <w:rStyle w:val="spelle"/>
          <w:rFonts w:ascii="Times New Roman" w:hAnsi="Times New Roman" w:cs="Times New Roman"/>
          <w:sz w:val="28"/>
          <w:szCs w:val="28"/>
        </w:rPr>
      </w:pPr>
      <w:r w:rsidRPr="007665CA">
        <w:rPr>
          <w:rStyle w:val="spelle"/>
          <w:rFonts w:ascii="Times New Roman" w:hAnsi="Times New Roman" w:cs="Times New Roman"/>
          <w:sz w:val="28"/>
          <w:szCs w:val="28"/>
        </w:rPr>
        <w:t>     </w:t>
      </w:r>
      <w:r w:rsidR="007665CA">
        <w:rPr>
          <w:rStyle w:val="spelle"/>
          <w:rFonts w:ascii="Times New Roman" w:hAnsi="Times New Roman" w:cs="Times New Roman"/>
          <w:sz w:val="28"/>
          <w:szCs w:val="28"/>
        </w:rPr>
        <w:tab/>
      </w:r>
      <w:r w:rsidRPr="007665CA">
        <w:rPr>
          <w:rStyle w:val="spelle"/>
          <w:rFonts w:ascii="Times New Roman" w:hAnsi="Times New Roman" w:cs="Times New Roman"/>
          <w:sz w:val="28"/>
          <w:szCs w:val="28"/>
        </w:rPr>
        <w:t xml:space="preserve">2.1. pienākums iesniegt Korupcijas novēršanas un apkarošanas birojam divu nedēļu laikā pēc aģitācijas pirms tautas nobalsošanas, aģitācijas par likuma ierosināšanu un aģitācijas par Saeimas atsaukšanas ierosināšanu perioda beigām aģitācijas pārskatu, kurā norādīti aģitācijas izdevumu finansēšanas avoti (neatkarīgi no tā, kad finanšu līdzekļi ir saņemti) un izdevumi pa veidiem atbilstoši šā likuma </w:t>
      </w:r>
      <w:proofErr w:type="gramStart"/>
      <w:r w:rsidRPr="007665CA">
        <w:rPr>
          <w:rStyle w:val="spelle"/>
          <w:rFonts w:ascii="Times New Roman" w:hAnsi="Times New Roman" w:cs="Times New Roman"/>
          <w:sz w:val="28"/>
          <w:szCs w:val="28"/>
        </w:rPr>
        <w:t>34.panta</w:t>
      </w:r>
      <w:proofErr w:type="gramEnd"/>
      <w:r w:rsidRPr="007665CA">
        <w:rPr>
          <w:rStyle w:val="spelle"/>
          <w:rFonts w:ascii="Times New Roman" w:hAnsi="Times New Roman" w:cs="Times New Roman"/>
          <w:sz w:val="28"/>
          <w:szCs w:val="28"/>
        </w:rPr>
        <w:t xml:space="preserve"> piektajā daļā noteiktajam, ir visām personām, kas likuma "Par tautas nobalsošanu, likumu ierosināšanu un Eiropas pilsoņu iniciatīvu" izpratnē ir aģitācijas veicēji;</w:t>
      </w:r>
    </w:p>
    <w:p w:rsidR="00F92167" w:rsidRPr="007665CA" w:rsidRDefault="00F92167" w:rsidP="00480026">
      <w:pPr>
        <w:spacing w:after="0" w:line="240" w:lineRule="auto"/>
        <w:jc w:val="both"/>
        <w:rPr>
          <w:rStyle w:val="spelle"/>
          <w:rFonts w:ascii="Times New Roman" w:hAnsi="Times New Roman" w:cs="Times New Roman"/>
          <w:sz w:val="28"/>
          <w:szCs w:val="28"/>
        </w:rPr>
      </w:pPr>
      <w:r w:rsidRPr="007665CA">
        <w:rPr>
          <w:rStyle w:val="spelle"/>
          <w:rFonts w:ascii="Times New Roman" w:hAnsi="Times New Roman" w:cs="Times New Roman"/>
          <w:sz w:val="28"/>
          <w:szCs w:val="28"/>
        </w:rPr>
        <w:t>     </w:t>
      </w:r>
      <w:r w:rsidR="007665CA">
        <w:rPr>
          <w:rStyle w:val="spelle"/>
          <w:rFonts w:ascii="Times New Roman" w:hAnsi="Times New Roman" w:cs="Times New Roman"/>
          <w:sz w:val="28"/>
          <w:szCs w:val="28"/>
        </w:rPr>
        <w:tab/>
      </w:r>
      <w:r w:rsidRPr="007665CA">
        <w:rPr>
          <w:rStyle w:val="spelle"/>
          <w:rFonts w:ascii="Times New Roman" w:hAnsi="Times New Roman" w:cs="Times New Roman"/>
          <w:sz w:val="28"/>
          <w:szCs w:val="28"/>
        </w:rPr>
        <w:t>2.2. aģitācijas izdevumu segšanai aģitācijas veicējam ir aizliegts izmantot ziedojumus, kas ir saņemti no neidentificētām personām (anonīmie ziedojumi) un no ārvalstu juridiskām personām;</w:t>
      </w:r>
    </w:p>
    <w:p w:rsidR="00F92167" w:rsidRPr="007665CA" w:rsidRDefault="00F92167" w:rsidP="00480026">
      <w:pPr>
        <w:spacing w:after="0" w:line="240" w:lineRule="auto"/>
        <w:jc w:val="both"/>
        <w:rPr>
          <w:rStyle w:val="spelle"/>
          <w:rFonts w:ascii="Times New Roman" w:hAnsi="Times New Roman" w:cs="Times New Roman"/>
          <w:sz w:val="28"/>
          <w:szCs w:val="28"/>
        </w:rPr>
      </w:pPr>
      <w:r w:rsidRPr="007665CA">
        <w:rPr>
          <w:rStyle w:val="spelle"/>
          <w:rFonts w:ascii="Times New Roman" w:hAnsi="Times New Roman" w:cs="Times New Roman"/>
          <w:sz w:val="28"/>
          <w:szCs w:val="28"/>
        </w:rPr>
        <w:t>  </w:t>
      </w:r>
      <w:r w:rsidR="007665CA">
        <w:rPr>
          <w:rStyle w:val="spelle"/>
          <w:rFonts w:ascii="Times New Roman" w:hAnsi="Times New Roman" w:cs="Times New Roman"/>
          <w:sz w:val="28"/>
          <w:szCs w:val="28"/>
        </w:rPr>
        <w:tab/>
      </w:r>
      <w:r w:rsidRPr="007665CA">
        <w:rPr>
          <w:rStyle w:val="spelle"/>
          <w:rFonts w:ascii="Times New Roman" w:hAnsi="Times New Roman" w:cs="Times New Roman"/>
          <w:sz w:val="28"/>
          <w:szCs w:val="28"/>
        </w:rPr>
        <w:t xml:space="preserve">2.3. aģitācijas veicējām – fiziskām personām ir aizliegts apmaksāt aģitācijas izdevumus no aizņēmumiem un dāvinājumiem (analoģiski Politisko organizāciju (partiju) finansēšanas likuma </w:t>
      </w:r>
      <w:proofErr w:type="gramStart"/>
      <w:r w:rsidRPr="007665CA">
        <w:rPr>
          <w:rStyle w:val="spelle"/>
          <w:rFonts w:ascii="Times New Roman" w:hAnsi="Times New Roman" w:cs="Times New Roman"/>
          <w:sz w:val="28"/>
          <w:szCs w:val="28"/>
        </w:rPr>
        <w:t>2.panta</w:t>
      </w:r>
      <w:proofErr w:type="gramEnd"/>
      <w:r w:rsidRPr="007665CA">
        <w:rPr>
          <w:rStyle w:val="spelle"/>
          <w:rFonts w:ascii="Times New Roman" w:hAnsi="Times New Roman" w:cs="Times New Roman"/>
          <w:sz w:val="28"/>
          <w:szCs w:val="28"/>
        </w:rPr>
        <w:t xml:space="preserve"> trešajā – sestajā daļā un 6.panta pirmajā daļā noteiktajam);</w:t>
      </w:r>
    </w:p>
    <w:p w:rsidR="00F92167" w:rsidRPr="007665CA" w:rsidRDefault="00F92167" w:rsidP="00480026">
      <w:pPr>
        <w:spacing w:after="0" w:line="240" w:lineRule="auto"/>
        <w:jc w:val="both"/>
        <w:rPr>
          <w:rStyle w:val="spelle"/>
          <w:rFonts w:ascii="Times New Roman" w:hAnsi="Times New Roman" w:cs="Times New Roman"/>
          <w:sz w:val="28"/>
          <w:szCs w:val="28"/>
        </w:rPr>
      </w:pPr>
      <w:r w:rsidRPr="007665CA">
        <w:rPr>
          <w:rStyle w:val="spelle"/>
          <w:rFonts w:ascii="Times New Roman" w:hAnsi="Times New Roman" w:cs="Times New Roman"/>
          <w:sz w:val="28"/>
          <w:szCs w:val="28"/>
        </w:rPr>
        <w:t>     </w:t>
      </w:r>
      <w:r w:rsidR="007665CA">
        <w:rPr>
          <w:rStyle w:val="spelle"/>
          <w:rFonts w:ascii="Times New Roman" w:hAnsi="Times New Roman" w:cs="Times New Roman"/>
          <w:sz w:val="28"/>
          <w:szCs w:val="28"/>
        </w:rPr>
        <w:tab/>
      </w:r>
      <w:r w:rsidRPr="007665CA">
        <w:rPr>
          <w:rStyle w:val="spelle"/>
          <w:rFonts w:ascii="Times New Roman" w:hAnsi="Times New Roman" w:cs="Times New Roman"/>
          <w:sz w:val="28"/>
          <w:szCs w:val="28"/>
        </w:rPr>
        <w:t>2.4. Korupcijas novēršanas un apkarošanas birojam, konstatējot anonīmo ziedojumu izmantošanu aģitācijas veikšanai, vai, ja aģitācijas veicējs ir fiziska persona, – arī citu identificētu personu dāvinājumu vai aizdevumu izmantošanu aģitācijas veikšanai, ir pienākums uzdot aģitācijas veicējam veikt pasākumus pārkāpuma novēršanai (uzdot attiecīgos finanšu līdzekļus ieskaitīt valsts budžetā).”</w:t>
      </w:r>
    </w:p>
    <w:p w:rsidR="00EF7B7F" w:rsidRPr="007665CA" w:rsidRDefault="00EF7B7F" w:rsidP="00480026">
      <w:pPr>
        <w:spacing w:after="0" w:line="240" w:lineRule="auto"/>
        <w:jc w:val="both"/>
        <w:rPr>
          <w:rStyle w:val="spelle"/>
          <w:rFonts w:ascii="Times New Roman" w:hAnsi="Times New Roman" w:cs="Times New Roman"/>
          <w:sz w:val="28"/>
          <w:szCs w:val="28"/>
        </w:rPr>
      </w:pPr>
    </w:p>
    <w:p w:rsidR="00EF0EF7" w:rsidRPr="007665CA" w:rsidRDefault="00F92167" w:rsidP="00480026">
      <w:pPr>
        <w:spacing w:after="0" w:line="240" w:lineRule="auto"/>
        <w:ind w:firstLine="720"/>
        <w:jc w:val="both"/>
        <w:rPr>
          <w:rStyle w:val="spelle"/>
          <w:rFonts w:ascii="Times New Roman" w:hAnsi="Times New Roman" w:cs="Times New Roman"/>
          <w:sz w:val="28"/>
          <w:szCs w:val="28"/>
        </w:rPr>
      </w:pPr>
      <w:r w:rsidRPr="007665CA">
        <w:rPr>
          <w:rStyle w:val="spelle"/>
          <w:rFonts w:ascii="Times New Roman" w:hAnsi="Times New Roman" w:cs="Times New Roman"/>
          <w:sz w:val="28"/>
          <w:szCs w:val="28"/>
        </w:rPr>
        <w:t>Minētā uzdevuma izpildei Tieslietu ministrija sasauca darba grupu, kurā piedalījās arī Drošības policijas un Korupcijas novēršanas un apkarošanas biroja</w:t>
      </w:r>
      <w:r w:rsidR="001134D2">
        <w:rPr>
          <w:rStyle w:val="spelle"/>
          <w:rFonts w:ascii="Times New Roman" w:hAnsi="Times New Roman" w:cs="Times New Roman"/>
          <w:sz w:val="28"/>
          <w:szCs w:val="28"/>
        </w:rPr>
        <w:t xml:space="preserve"> </w:t>
      </w:r>
      <w:r w:rsidR="001134D2" w:rsidRPr="007665CA">
        <w:rPr>
          <w:rFonts w:ascii="Times New Roman" w:hAnsi="Times New Roman" w:cs="Times New Roman"/>
          <w:sz w:val="28"/>
          <w:szCs w:val="28"/>
        </w:rPr>
        <w:t>(turpmāk – KNAB)</w:t>
      </w:r>
      <w:r w:rsidR="001134D2">
        <w:rPr>
          <w:rFonts w:ascii="Times New Roman" w:hAnsi="Times New Roman" w:cs="Times New Roman"/>
          <w:sz w:val="28"/>
          <w:szCs w:val="28"/>
        </w:rPr>
        <w:t xml:space="preserve"> </w:t>
      </w:r>
      <w:r w:rsidR="008842FA">
        <w:rPr>
          <w:rStyle w:val="spelle"/>
          <w:rFonts w:ascii="Times New Roman" w:hAnsi="Times New Roman" w:cs="Times New Roman"/>
          <w:sz w:val="28"/>
          <w:szCs w:val="28"/>
        </w:rPr>
        <w:t>pārstāvji</w:t>
      </w:r>
      <w:r w:rsidRPr="007665CA">
        <w:rPr>
          <w:rStyle w:val="spelle"/>
          <w:rFonts w:ascii="Times New Roman" w:hAnsi="Times New Roman" w:cs="Times New Roman"/>
          <w:sz w:val="28"/>
          <w:szCs w:val="28"/>
        </w:rPr>
        <w:t xml:space="preserve">. </w:t>
      </w:r>
    </w:p>
    <w:p w:rsidR="008842FA" w:rsidRDefault="00B8104E" w:rsidP="00480026">
      <w:pPr>
        <w:pStyle w:val="tv2131"/>
        <w:spacing w:line="240" w:lineRule="auto"/>
        <w:ind w:firstLine="720"/>
        <w:jc w:val="both"/>
        <w:rPr>
          <w:color w:val="auto"/>
          <w:sz w:val="28"/>
          <w:szCs w:val="28"/>
        </w:rPr>
      </w:pPr>
      <w:r w:rsidRPr="007665CA">
        <w:rPr>
          <w:rStyle w:val="spelle"/>
          <w:color w:val="auto"/>
          <w:sz w:val="28"/>
          <w:szCs w:val="28"/>
        </w:rPr>
        <w:lastRenderedPageBreak/>
        <w:t xml:space="preserve">Rezultātā tika noskaidrots, ka </w:t>
      </w:r>
      <w:r w:rsidR="00EF0EF7" w:rsidRPr="007665CA">
        <w:rPr>
          <w:rStyle w:val="spelle"/>
          <w:color w:val="auto"/>
          <w:sz w:val="28"/>
          <w:szCs w:val="28"/>
        </w:rPr>
        <w:t>jau šobrīd likuma "Par tautas nobalsošanu, likumu ierosināšanu un Eiropas pilsoņu iniciatīvu"</w:t>
      </w:r>
      <w:r w:rsidR="00070288">
        <w:rPr>
          <w:rStyle w:val="spelle"/>
          <w:color w:val="auto"/>
          <w:sz w:val="28"/>
          <w:szCs w:val="28"/>
        </w:rPr>
        <w:t xml:space="preserve"> (turpmāk – Tautas nobalsošanas likums)</w:t>
      </w:r>
      <w:r w:rsidR="00EF0EF7" w:rsidRPr="007665CA">
        <w:rPr>
          <w:rStyle w:val="spelle"/>
          <w:color w:val="auto"/>
          <w:sz w:val="28"/>
          <w:szCs w:val="28"/>
        </w:rPr>
        <w:t xml:space="preserve"> </w:t>
      </w:r>
      <w:proofErr w:type="gramStart"/>
      <w:r w:rsidR="00EF0EF7" w:rsidRPr="007665CA">
        <w:rPr>
          <w:rStyle w:val="spelle"/>
          <w:color w:val="auto"/>
          <w:sz w:val="28"/>
          <w:szCs w:val="28"/>
        </w:rPr>
        <w:t>35.panta</w:t>
      </w:r>
      <w:proofErr w:type="gramEnd"/>
      <w:r w:rsidR="00EF0EF7" w:rsidRPr="007665CA">
        <w:rPr>
          <w:rStyle w:val="spelle"/>
          <w:color w:val="auto"/>
          <w:sz w:val="28"/>
          <w:szCs w:val="28"/>
        </w:rPr>
        <w:t xml:space="preserve"> piektās daļas 1. un 2.punktā ir spēkā regulējums, ka „a</w:t>
      </w:r>
      <w:r w:rsidR="00EF0EF7" w:rsidRPr="007665CA">
        <w:rPr>
          <w:color w:val="auto"/>
          <w:sz w:val="28"/>
          <w:szCs w:val="28"/>
        </w:rPr>
        <w:t xml:space="preserve">ģitāciju pirms tautas nobalsošanas, aģitāciju par likuma ierosināšanu un aģitāciju par Saeimas atsaukšanas ierosināšanu nedrīkst finansēt no līdzekļiem, kas tieši vai pastarpināti iegūti no </w:t>
      </w:r>
      <w:r w:rsidR="00EF0EF7" w:rsidRPr="007665CA">
        <w:rPr>
          <w:b/>
          <w:color w:val="auto"/>
          <w:sz w:val="28"/>
          <w:szCs w:val="28"/>
        </w:rPr>
        <w:t>ārvalstīs reģistrētām juridiskajām personām un ārvalstu pilsoņiem vai iegūti no anonīma maksātāja</w:t>
      </w:r>
      <w:r w:rsidR="00EF0EF7" w:rsidRPr="007665CA">
        <w:rPr>
          <w:color w:val="auto"/>
          <w:sz w:val="28"/>
          <w:szCs w:val="28"/>
        </w:rPr>
        <w:t xml:space="preserve">. Par anonīmu maksātāju uzskatāma persona, kura nav konstatējama (nav norādīts fiziskās personas vārds, uzvārds, personas kods un dzīvesvieta vai juridiskās personas nosaukums, reģistrācijas </w:t>
      </w:r>
      <w:r w:rsidR="00EF0EF7" w:rsidRPr="004B4DF7">
        <w:rPr>
          <w:color w:val="auto"/>
          <w:sz w:val="28"/>
          <w:szCs w:val="28"/>
        </w:rPr>
        <w:t>numurs un juridiskā adrese)</w:t>
      </w:r>
      <w:r w:rsidR="008842FA">
        <w:rPr>
          <w:color w:val="auto"/>
          <w:sz w:val="28"/>
          <w:szCs w:val="28"/>
        </w:rPr>
        <w:t>”</w:t>
      </w:r>
      <w:r w:rsidR="00EF0EF7" w:rsidRPr="004B4DF7">
        <w:rPr>
          <w:color w:val="auto"/>
          <w:sz w:val="28"/>
          <w:szCs w:val="28"/>
        </w:rPr>
        <w:t>.</w:t>
      </w:r>
    </w:p>
    <w:p w:rsidR="00EF0EF7" w:rsidRPr="007665CA" w:rsidRDefault="00EF0EF7" w:rsidP="00480026">
      <w:pPr>
        <w:pStyle w:val="tv2131"/>
        <w:spacing w:line="240" w:lineRule="auto"/>
        <w:ind w:firstLine="720"/>
        <w:jc w:val="both"/>
        <w:rPr>
          <w:color w:val="auto"/>
          <w:sz w:val="28"/>
          <w:szCs w:val="28"/>
        </w:rPr>
      </w:pPr>
      <w:r w:rsidRPr="004B4DF7">
        <w:rPr>
          <w:color w:val="auto"/>
          <w:sz w:val="28"/>
          <w:szCs w:val="28"/>
        </w:rPr>
        <w:t xml:space="preserve">Ievērojot minēto, </w:t>
      </w:r>
      <w:r w:rsidR="004B4DF7" w:rsidRPr="004B4DF7">
        <w:rPr>
          <w:color w:val="auto"/>
          <w:sz w:val="28"/>
          <w:szCs w:val="28"/>
        </w:rPr>
        <w:t xml:space="preserve">Ministru kabineta sēdes </w:t>
      </w:r>
      <w:r w:rsidRPr="004B4DF7">
        <w:rPr>
          <w:color w:val="auto"/>
          <w:sz w:val="28"/>
          <w:szCs w:val="28"/>
        </w:rPr>
        <w:t>protokollēmuma 2.2.</w:t>
      </w:r>
      <w:r w:rsidR="008842FA">
        <w:rPr>
          <w:color w:val="auto"/>
          <w:sz w:val="28"/>
          <w:szCs w:val="28"/>
        </w:rPr>
        <w:t>apakš</w:t>
      </w:r>
      <w:r w:rsidRPr="004B4DF7">
        <w:rPr>
          <w:color w:val="auto"/>
          <w:sz w:val="28"/>
          <w:szCs w:val="28"/>
        </w:rPr>
        <w:t>punktā uzdotais i</w:t>
      </w:r>
      <w:r w:rsidR="008842FA">
        <w:rPr>
          <w:color w:val="auto"/>
          <w:sz w:val="28"/>
          <w:szCs w:val="28"/>
        </w:rPr>
        <w:t>z</w:t>
      </w:r>
      <w:r w:rsidRPr="004B4DF7">
        <w:rPr>
          <w:color w:val="auto"/>
          <w:sz w:val="28"/>
          <w:szCs w:val="28"/>
        </w:rPr>
        <w:t xml:space="preserve">strādājamais regulējums </w:t>
      </w:r>
      <w:r w:rsidR="00717550" w:rsidRPr="004B4DF7">
        <w:rPr>
          <w:rStyle w:val="spelle"/>
          <w:color w:val="auto"/>
          <w:sz w:val="28"/>
          <w:szCs w:val="28"/>
        </w:rPr>
        <w:t xml:space="preserve">Tautas nobalsošanas likumā </w:t>
      </w:r>
      <w:r w:rsidRPr="004B4DF7">
        <w:rPr>
          <w:color w:val="auto"/>
          <w:sz w:val="28"/>
          <w:szCs w:val="28"/>
        </w:rPr>
        <w:t xml:space="preserve">jau </w:t>
      </w:r>
      <w:r w:rsidRPr="007665CA">
        <w:rPr>
          <w:color w:val="auto"/>
          <w:sz w:val="28"/>
          <w:szCs w:val="28"/>
        </w:rPr>
        <w:t xml:space="preserve">šobrīd ir spēkā.   </w:t>
      </w:r>
    </w:p>
    <w:p w:rsidR="00EF7B7F" w:rsidRPr="007665CA" w:rsidRDefault="00EF7B7F" w:rsidP="00F92167">
      <w:pPr>
        <w:spacing w:after="0"/>
        <w:ind w:firstLine="720"/>
        <w:jc w:val="both"/>
        <w:rPr>
          <w:rStyle w:val="spelle"/>
          <w:rFonts w:ascii="Times New Roman" w:hAnsi="Times New Roman" w:cs="Times New Roman"/>
          <w:sz w:val="28"/>
          <w:szCs w:val="28"/>
          <w:highlight w:val="lightGray"/>
        </w:rPr>
      </w:pPr>
    </w:p>
    <w:p w:rsidR="00EF7B7F" w:rsidRPr="007665CA" w:rsidRDefault="00EF7B7F" w:rsidP="00EF7B7F">
      <w:pPr>
        <w:spacing w:after="0" w:line="240" w:lineRule="auto"/>
        <w:jc w:val="both"/>
        <w:rPr>
          <w:rStyle w:val="spelle"/>
          <w:rFonts w:ascii="Times New Roman" w:hAnsi="Times New Roman" w:cs="Times New Roman"/>
          <w:b/>
          <w:sz w:val="28"/>
          <w:szCs w:val="28"/>
        </w:rPr>
      </w:pPr>
      <w:r w:rsidRPr="007665CA">
        <w:rPr>
          <w:rStyle w:val="spelle"/>
          <w:rFonts w:ascii="Times New Roman" w:hAnsi="Times New Roman" w:cs="Times New Roman"/>
          <w:sz w:val="28"/>
          <w:szCs w:val="28"/>
        </w:rPr>
        <w:t>    </w:t>
      </w:r>
      <w:r w:rsidRPr="007665CA">
        <w:rPr>
          <w:rStyle w:val="spelle"/>
          <w:rFonts w:ascii="Times New Roman" w:hAnsi="Times New Roman" w:cs="Times New Roman"/>
          <w:sz w:val="28"/>
          <w:szCs w:val="28"/>
        </w:rPr>
        <w:tab/>
      </w:r>
      <w:r w:rsidR="004B4DF7" w:rsidRPr="007665CA">
        <w:rPr>
          <w:rFonts w:ascii="Times New Roman" w:hAnsi="Times New Roman" w:cs="Times New Roman"/>
          <w:sz w:val="28"/>
          <w:szCs w:val="28"/>
        </w:rPr>
        <w:t xml:space="preserve">Ministru </w:t>
      </w:r>
      <w:r w:rsidR="004B4DF7" w:rsidRPr="006D3972">
        <w:rPr>
          <w:rFonts w:ascii="Times New Roman" w:hAnsi="Times New Roman" w:cs="Times New Roman"/>
          <w:sz w:val="28"/>
          <w:szCs w:val="28"/>
        </w:rPr>
        <w:t>kabineta sēdes p</w:t>
      </w:r>
      <w:r w:rsidRPr="006D3972">
        <w:rPr>
          <w:rStyle w:val="spelle"/>
          <w:rFonts w:ascii="Times New Roman" w:hAnsi="Times New Roman" w:cs="Times New Roman"/>
          <w:sz w:val="28"/>
          <w:szCs w:val="28"/>
        </w:rPr>
        <w:t>rotokollēmuma 2.1.</w:t>
      </w:r>
      <w:r w:rsidR="00F95D66">
        <w:rPr>
          <w:rStyle w:val="spelle"/>
          <w:rFonts w:ascii="Times New Roman" w:hAnsi="Times New Roman" w:cs="Times New Roman"/>
          <w:sz w:val="28"/>
          <w:szCs w:val="28"/>
        </w:rPr>
        <w:t>apakš</w:t>
      </w:r>
      <w:r w:rsidRPr="006D3972">
        <w:rPr>
          <w:rStyle w:val="spelle"/>
          <w:rFonts w:ascii="Times New Roman" w:hAnsi="Times New Roman" w:cs="Times New Roman"/>
          <w:sz w:val="28"/>
          <w:szCs w:val="28"/>
        </w:rPr>
        <w:t xml:space="preserve">punkts </w:t>
      </w:r>
      <w:r w:rsidR="006D3972" w:rsidRPr="006D3972">
        <w:rPr>
          <w:rStyle w:val="spelle"/>
          <w:rFonts w:ascii="Times New Roman" w:hAnsi="Times New Roman" w:cs="Times New Roman"/>
          <w:sz w:val="28"/>
          <w:szCs w:val="28"/>
        </w:rPr>
        <w:t>uzdod</w:t>
      </w:r>
      <w:r w:rsidRPr="006D3972">
        <w:rPr>
          <w:rStyle w:val="spelle"/>
          <w:rFonts w:ascii="Times New Roman" w:hAnsi="Times New Roman" w:cs="Times New Roman"/>
          <w:sz w:val="28"/>
          <w:szCs w:val="28"/>
        </w:rPr>
        <w:t xml:space="preserve"> grozīt </w:t>
      </w:r>
      <w:r w:rsidR="006D3972" w:rsidRPr="006D3972">
        <w:rPr>
          <w:rStyle w:val="spelle"/>
          <w:rFonts w:ascii="Times New Roman" w:hAnsi="Times New Roman" w:cs="Times New Roman"/>
          <w:sz w:val="28"/>
          <w:szCs w:val="28"/>
        </w:rPr>
        <w:t xml:space="preserve">Tautas nobalsošanas </w:t>
      </w:r>
      <w:r w:rsidRPr="006D3972">
        <w:rPr>
          <w:rStyle w:val="spelle"/>
          <w:rFonts w:ascii="Times New Roman" w:hAnsi="Times New Roman" w:cs="Times New Roman"/>
          <w:sz w:val="28"/>
          <w:szCs w:val="28"/>
        </w:rPr>
        <w:t>likumu, nosakot, ka pienākums iesniegt Korupcijas novēršanas un apkarošanas birojam</w:t>
      </w:r>
      <w:r w:rsidRPr="007665CA">
        <w:rPr>
          <w:rStyle w:val="spelle"/>
          <w:rFonts w:ascii="Times New Roman" w:hAnsi="Times New Roman" w:cs="Times New Roman"/>
          <w:sz w:val="28"/>
          <w:szCs w:val="28"/>
        </w:rPr>
        <w:t xml:space="preserve"> divu nedēļu laikā pēc aģitācijas perioda beigām aģitācijas pārskatu, kurā norādīti aģitācijas izdevumu finansēšanas avoti (neatkarīgi no tā, kad finanšu līdzekļi ir saņemti) un izdevumi pa veidiem atbilstoši </w:t>
      </w:r>
      <w:r w:rsidR="007D0EBB">
        <w:rPr>
          <w:rStyle w:val="spelle"/>
          <w:rFonts w:ascii="Times New Roman" w:hAnsi="Times New Roman" w:cs="Times New Roman"/>
          <w:sz w:val="28"/>
          <w:szCs w:val="28"/>
        </w:rPr>
        <w:t>Tautas nobalsošanas</w:t>
      </w:r>
      <w:r w:rsidRPr="007665CA">
        <w:rPr>
          <w:rStyle w:val="spelle"/>
          <w:rFonts w:ascii="Times New Roman" w:hAnsi="Times New Roman" w:cs="Times New Roman"/>
          <w:sz w:val="28"/>
          <w:szCs w:val="28"/>
        </w:rPr>
        <w:t xml:space="preserve"> likuma </w:t>
      </w:r>
      <w:proofErr w:type="gramStart"/>
      <w:r w:rsidRPr="007665CA">
        <w:rPr>
          <w:rStyle w:val="spelle"/>
          <w:rFonts w:ascii="Times New Roman" w:hAnsi="Times New Roman" w:cs="Times New Roman"/>
          <w:sz w:val="28"/>
          <w:szCs w:val="28"/>
        </w:rPr>
        <w:t>34.panta</w:t>
      </w:r>
      <w:proofErr w:type="gramEnd"/>
      <w:r w:rsidRPr="007665CA">
        <w:rPr>
          <w:rStyle w:val="spelle"/>
          <w:rFonts w:ascii="Times New Roman" w:hAnsi="Times New Roman" w:cs="Times New Roman"/>
          <w:sz w:val="28"/>
          <w:szCs w:val="28"/>
        </w:rPr>
        <w:t xml:space="preserve"> piektajā daļā noteiktajam</w:t>
      </w:r>
      <w:r w:rsidRPr="007665CA">
        <w:rPr>
          <w:rStyle w:val="spelle"/>
          <w:rFonts w:ascii="Times New Roman" w:hAnsi="Times New Roman" w:cs="Times New Roman"/>
          <w:b/>
          <w:sz w:val="28"/>
          <w:szCs w:val="28"/>
        </w:rPr>
        <w:t>, ir visām personām, kas likuma "Par tautas nobalsošanu, likumu ierosināšanu un Eiropas pilsoņu iniciatīvu" izpratnē ir aģitācijas veicēji.</w:t>
      </w:r>
    </w:p>
    <w:p w:rsidR="00EF7B7F" w:rsidRPr="007665CA" w:rsidRDefault="00EF7B7F" w:rsidP="00EF7B7F">
      <w:pPr>
        <w:spacing w:after="0" w:line="240" w:lineRule="auto"/>
        <w:jc w:val="both"/>
        <w:rPr>
          <w:rStyle w:val="spelle"/>
          <w:rFonts w:ascii="Times New Roman" w:hAnsi="Times New Roman" w:cs="Times New Roman"/>
          <w:b/>
          <w:sz w:val="28"/>
          <w:szCs w:val="28"/>
        </w:rPr>
      </w:pPr>
      <w:r w:rsidRPr="007665CA">
        <w:rPr>
          <w:rStyle w:val="spelle"/>
          <w:rFonts w:ascii="Times New Roman" w:hAnsi="Times New Roman" w:cs="Times New Roman"/>
          <w:b/>
          <w:sz w:val="28"/>
          <w:szCs w:val="28"/>
        </w:rPr>
        <w:tab/>
      </w:r>
      <w:r w:rsidR="007D0EBB">
        <w:rPr>
          <w:rStyle w:val="spelle"/>
          <w:rFonts w:ascii="Times New Roman" w:hAnsi="Times New Roman" w:cs="Times New Roman"/>
          <w:sz w:val="28"/>
          <w:szCs w:val="28"/>
        </w:rPr>
        <w:t xml:space="preserve">Spēkā esošā </w:t>
      </w:r>
      <w:r w:rsidRPr="007665CA">
        <w:rPr>
          <w:rStyle w:val="spelle"/>
          <w:rFonts w:ascii="Times New Roman" w:hAnsi="Times New Roman" w:cs="Times New Roman"/>
          <w:sz w:val="28"/>
          <w:szCs w:val="28"/>
        </w:rPr>
        <w:t xml:space="preserve">Tautas nobalsošanas likuma </w:t>
      </w:r>
      <w:proofErr w:type="gramStart"/>
      <w:r w:rsidRPr="007665CA">
        <w:rPr>
          <w:rStyle w:val="spelle"/>
          <w:rFonts w:ascii="Times New Roman" w:hAnsi="Times New Roman" w:cs="Times New Roman"/>
          <w:sz w:val="28"/>
          <w:szCs w:val="28"/>
        </w:rPr>
        <w:t>38.</w:t>
      </w:r>
      <w:r w:rsidR="007D0EBB">
        <w:rPr>
          <w:rStyle w:val="spelle"/>
          <w:rFonts w:ascii="Times New Roman" w:hAnsi="Times New Roman" w:cs="Times New Roman"/>
          <w:sz w:val="28"/>
          <w:szCs w:val="28"/>
        </w:rPr>
        <w:t>p</w:t>
      </w:r>
      <w:r w:rsidRPr="007665CA">
        <w:rPr>
          <w:rStyle w:val="spelle"/>
          <w:rFonts w:ascii="Times New Roman" w:hAnsi="Times New Roman" w:cs="Times New Roman"/>
          <w:sz w:val="28"/>
          <w:szCs w:val="28"/>
        </w:rPr>
        <w:t>anta</w:t>
      </w:r>
      <w:proofErr w:type="gramEnd"/>
      <w:r w:rsidRPr="007665CA">
        <w:rPr>
          <w:rStyle w:val="spelle"/>
          <w:rFonts w:ascii="Times New Roman" w:hAnsi="Times New Roman" w:cs="Times New Roman"/>
          <w:sz w:val="28"/>
          <w:szCs w:val="28"/>
        </w:rPr>
        <w:t xml:space="preserve"> astotā daļa paredz, ka pienākums iesniegt minēto pārskatu ir </w:t>
      </w:r>
      <w:r w:rsidRPr="007665CA">
        <w:rPr>
          <w:rStyle w:val="spelle"/>
          <w:rFonts w:ascii="Times New Roman" w:hAnsi="Times New Roman" w:cs="Times New Roman"/>
          <w:b/>
          <w:sz w:val="28"/>
          <w:szCs w:val="28"/>
        </w:rPr>
        <w:t>tikai iniciatīvas grupai.</w:t>
      </w:r>
    </w:p>
    <w:p w:rsidR="00CB0258" w:rsidRPr="007665CA" w:rsidRDefault="00EF7B7F" w:rsidP="00CB0258">
      <w:pPr>
        <w:spacing w:after="0" w:line="240" w:lineRule="auto"/>
        <w:ind w:firstLine="720"/>
        <w:jc w:val="both"/>
        <w:rPr>
          <w:rFonts w:ascii="Times New Roman" w:eastAsia="Times New Roman" w:hAnsi="Times New Roman" w:cs="Times New Roman"/>
          <w:sz w:val="28"/>
          <w:szCs w:val="28"/>
          <w:lang w:eastAsia="lv-LV"/>
        </w:rPr>
      </w:pPr>
      <w:r w:rsidRPr="007665CA">
        <w:rPr>
          <w:rStyle w:val="spelle"/>
          <w:rFonts w:ascii="Times New Roman" w:hAnsi="Times New Roman" w:cs="Times New Roman"/>
          <w:sz w:val="28"/>
          <w:szCs w:val="28"/>
        </w:rPr>
        <w:t xml:space="preserve">Tajā pašā laikā Tautas nobalsošanas likuma </w:t>
      </w:r>
      <w:proofErr w:type="gramStart"/>
      <w:r w:rsidR="00CB0258" w:rsidRPr="007665CA">
        <w:rPr>
          <w:rStyle w:val="spelle"/>
          <w:rFonts w:ascii="Times New Roman" w:hAnsi="Times New Roman" w:cs="Times New Roman"/>
          <w:sz w:val="28"/>
          <w:szCs w:val="28"/>
        </w:rPr>
        <w:t>27.panta</w:t>
      </w:r>
      <w:proofErr w:type="gramEnd"/>
      <w:r w:rsidR="00CB0258" w:rsidRPr="007665CA">
        <w:rPr>
          <w:rStyle w:val="spelle"/>
          <w:rFonts w:ascii="Times New Roman" w:hAnsi="Times New Roman" w:cs="Times New Roman"/>
          <w:sz w:val="28"/>
          <w:szCs w:val="28"/>
        </w:rPr>
        <w:t xml:space="preserve"> pirmā daļa un </w:t>
      </w:r>
      <w:r w:rsidRPr="007665CA">
        <w:rPr>
          <w:rStyle w:val="spelle"/>
          <w:rFonts w:ascii="Times New Roman" w:hAnsi="Times New Roman" w:cs="Times New Roman"/>
          <w:sz w:val="28"/>
          <w:szCs w:val="28"/>
        </w:rPr>
        <w:t xml:space="preserve">28.panta </w:t>
      </w:r>
      <w:r w:rsidR="00CB0258" w:rsidRPr="007665CA">
        <w:rPr>
          <w:rStyle w:val="spelle"/>
          <w:rFonts w:ascii="Times New Roman" w:hAnsi="Times New Roman" w:cs="Times New Roman"/>
          <w:sz w:val="28"/>
          <w:szCs w:val="28"/>
        </w:rPr>
        <w:t>pirmā daļa noteic, ka „</w:t>
      </w:r>
      <w:bookmarkStart w:id="1" w:name="p-450849"/>
      <w:bookmarkStart w:id="2" w:name="p27"/>
      <w:bookmarkEnd w:id="1"/>
      <w:bookmarkEnd w:id="2"/>
      <w:r w:rsidR="00CB0258" w:rsidRPr="007665CA">
        <w:rPr>
          <w:rFonts w:ascii="Times New Roman" w:eastAsia="Times New Roman" w:hAnsi="Times New Roman" w:cs="Times New Roman"/>
          <w:sz w:val="28"/>
          <w:szCs w:val="28"/>
          <w:lang w:eastAsia="lv-LV"/>
        </w:rPr>
        <w:t xml:space="preserve">Aģitācija pirms tautas nobalsošanas, aģitācija par likuma ierosināšanu un aģitācija par Saeimas atsaukšanas ierosināšanu šā likuma izpratnē ir organizēts jebkuras formas vai jebkura veida paziņojums, pasākums vai darbība, ja tā ietver tiešu vai netiešu aicinājumu balsot par vai pret tautas nobalsošanā izlemjamo jautājumu, kā arī tiešu vai netiešu aicinājumu piedalīties vai nepiedalīties tautas nobalsošanā, parakstu vākšanā par likuma ierosināšanu vai parakstu vākšanā par Saeimas atsaukšanas ierosināšanu. Aģitāciju pirms tautas nobalsošanas, aģitāciju par likuma ierosināšanu un aģitāciju par Saeimas atsaukšanas ierosināšanu ir tiesīga veikt ikviena fiziskā persona, juridiskā persona, reģistrēta jebkuru šādu personu apvienība un iniciatīvas grupa.” </w:t>
      </w:r>
    </w:p>
    <w:p w:rsidR="00EF16DC" w:rsidRPr="007665CA" w:rsidRDefault="00CB0258" w:rsidP="00EF16DC">
      <w:pPr>
        <w:spacing w:after="0" w:line="240" w:lineRule="auto"/>
        <w:ind w:firstLine="720"/>
        <w:jc w:val="both"/>
        <w:rPr>
          <w:rFonts w:ascii="Times New Roman" w:eastAsia="Times New Roman" w:hAnsi="Times New Roman" w:cs="Times New Roman"/>
          <w:sz w:val="28"/>
          <w:szCs w:val="28"/>
          <w:lang w:eastAsia="lv-LV"/>
        </w:rPr>
      </w:pPr>
      <w:r w:rsidRPr="007665CA">
        <w:rPr>
          <w:rFonts w:ascii="Times New Roman" w:eastAsia="Times New Roman" w:hAnsi="Times New Roman" w:cs="Times New Roman"/>
          <w:sz w:val="28"/>
          <w:szCs w:val="28"/>
          <w:lang w:eastAsia="lv-LV"/>
        </w:rPr>
        <w:t xml:space="preserve">No minētā regulējuma izriet, ka aģitācija pirms tautas nobalsošanas, aģitācija par likuma ierosināšanu un aģitācija par Saeimas atsaukšanas ierosināšanu ir ļoti plašs darbību kopums, ko drīkst veikt plašs subjektu loks, un šāds regulējums tika izstrādāts, lai sasniegtu Tautas nobalsošanas likuma mērķi, proti, vēlētāju iesaisti </w:t>
      </w:r>
      <w:r w:rsidR="00B66887">
        <w:rPr>
          <w:rFonts w:ascii="Times New Roman" w:eastAsia="Times New Roman" w:hAnsi="Times New Roman" w:cs="Times New Roman"/>
          <w:sz w:val="28"/>
          <w:szCs w:val="28"/>
          <w:lang w:eastAsia="lv-LV"/>
        </w:rPr>
        <w:t xml:space="preserve">politiskajos procesos </w:t>
      </w:r>
      <w:r w:rsidRPr="007665CA">
        <w:rPr>
          <w:rFonts w:ascii="Times New Roman" w:eastAsia="Times New Roman" w:hAnsi="Times New Roman" w:cs="Times New Roman"/>
          <w:sz w:val="28"/>
          <w:szCs w:val="28"/>
          <w:lang w:eastAsia="lv-LV"/>
        </w:rPr>
        <w:t xml:space="preserve">un politisko un likumdošanas iniciatīvu realizāciju. </w:t>
      </w:r>
    </w:p>
    <w:p w:rsidR="009C085D" w:rsidRDefault="00EF16DC" w:rsidP="00EF16DC">
      <w:pPr>
        <w:spacing w:after="0" w:line="240" w:lineRule="auto"/>
        <w:ind w:firstLine="720"/>
        <w:jc w:val="both"/>
        <w:rPr>
          <w:rFonts w:ascii="Times New Roman" w:hAnsi="Times New Roman" w:cs="Times New Roman"/>
          <w:sz w:val="28"/>
          <w:szCs w:val="28"/>
        </w:rPr>
      </w:pPr>
      <w:r w:rsidRPr="007665CA">
        <w:rPr>
          <w:rFonts w:ascii="Times New Roman" w:eastAsia="Times New Roman" w:hAnsi="Times New Roman" w:cs="Times New Roman"/>
          <w:sz w:val="28"/>
          <w:szCs w:val="28"/>
          <w:lang w:eastAsia="lv-LV"/>
        </w:rPr>
        <w:lastRenderedPageBreak/>
        <w:t>Salīdzinot aģitāciju pirms vēlēšanām ar aģitāciju tautas nobalsošanas gadījumā, s</w:t>
      </w:r>
      <w:r w:rsidR="00CB0258" w:rsidRPr="007665CA">
        <w:rPr>
          <w:rFonts w:ascii="Times New Roman" w:hAnsi="Times New Roman" w:cs="Times New Roman"/>
          <w:sz w:val="28"/>
          <w:szCs w:val="28"/>
        </w:rPr>
        <w:t xml:space="preserve">ubjektu loks, kas veic aģitāciju </w:t>
      </w:r>
      <w:r w:rsidR="00CB0258" w:rsidRPr="001535E9">
        <w:rPr>
          <w:rFonts w:ascii="Times New Roman" w:hAnsi="Times New Roman" w:cs="Times New Roman"/>
          <w:sz w:val="28"/>
          <w:szCs w:val="28"/>
        </w:rPr>
        <w:t>pirms vēlēšanām</w:t>
      </w:r>
      <w:r w:rsidRPr="001535E9">
        <w:rPr>
          <w:rFonts w:ascii="Times New Roman" w:hAnsi="Times New Roman" w:cs="Times New Roman"/>
          <w:sz w:val="28"/>
          <w:szCs w:val="28"/>
        </w:rPr>
        <w:t>,</w:t>
      </w:r>
      <w:r w:rsidRPr="007665CA">
        <w:rPr>
          <w:rFonts w:ascii="Times New Roman" w:hAnsi="Times New Roman" w:cs="Times New Roman"/>
          <w:sz w:val="28"/>
          <w:szCs w:val="28"/>
        </w:rPr>
        <w:t xml:space="preserve"> ir precīzāk paredzams (</w:t>
      </w:r>
      <w:r w:rsidR="00CB0258" w:rsidRPr="007665CA">
        <w:rPr>
          <w:rFonts w:ascii="Times New Roman" w:hAnsi="Times New Roman" w:cs="Times New Roman"/>
          <w:sz w:val="28"/>
          <w:szCs w:val="28"/>
        </w:rPr>
        <w:t xml:space="preserve">pārsvarā politiskās partijas, to apvienības, </w:t>
      </w:r>
      <w:r w:rsidR="00EC2FB8">
        <w:rPr>
          <w:rFonts w:ascii="Times New Roman" w:hAnsi="Times New Roman" w:cs="Times New Roman"/>
          <w:sz w:val="28"/>
          <w:szCs w:val="28"/>
        </w:rPr>
        <w:t xml:space="preserve">deputātu kandidāti, </w:t>
      </w:r>
      <w:r w:rsidR="00CB0258" w:rsidRPr="007665CA">
        <w:rPr>
          <w:rFonts w:ascii="Times New Roman" w:hAnsi="Times New Roman" w:cs="Times New Roman"/>
          <w:sz w:val="28"/>
          <w:szCs w:val="28"/>
        </w:rPr>
        <w:t>kas piedalās vēlēšanās, un tikai retos gadījumos aģitē ar politiskajām partijām un to apvienībām nesaistītas personas</w:t>
      </w:r>
      <w:r w:rsidRPr="007665CA">
        <w:rPr>
          <w:rFonts w:ascii="Times New Roman" w:hAnsi="Times New Roman" w:cs="Times New Roman"/>
          <w:sz w:val="28"/>
          <w:szCs w:val="28"/>
        </w:rPr>
        <w:t>)</w:t>
      </w:r>
      <w:r w:rsidR="00CB0258" w:rsidRPr="007665CA">
        <w:rPr>
          <w:rFonts w:ascii="Times New Roman" w:hAnsi="Times New Roman" w:cs="Times New Roman"/>
          <w:sz w:val="28"/>
          <w:szCs w:val="28"/>
        </w:rPr>
        <w:t>. Rezultātā</w:t>
      </w:r>
      <w:r w:rsidR="00EC2FB8">
        <w:rPr>
          <w:rFonts w:ascii="Times New Roman" w:hAnsi="Times New Roman" w:cs="Times New Roman"/>
          <w:sz w:val="28"/>
          <w:szCs w:val="28"/>
        </w:rPr>
        <w:t xml:space="preserve"> pirmsvēlēšanu kampaņā</w:t>
      </w:r>
      <w:r w:rsidR="00CB0258" w:rsidRPr="007665CA">
        <w:rPr>
          <w:rFonts w:ascii="Times New Roman" w:hAnsi="Times New Roman" w:cs="Times New Roman"/>
          <w:sz w:val="28"/>
          <w:szCs w:val="28"/>
        </w:rPr>
        <w:t xml:space="preserve"> ir konkrēti noteikt</w:t>
      </w:r>
      <w:r w:rsidRPr="007665CA">
        <w:rPr>
          <w:rFonts w:ascii="Times New Roman" w:hAnsi="Times New Roman" w:cs="Times New Roman"/>
          <w:sz w:val="28"/>
          <w:szCs w:val="28"/>
        </w:rPr>
        <w:t>i</w:t>
      </w:r>
      <w:r w:rsidR="00CB0258" w:rsidRPr="007665CA">
        <w:rPr>
          <w:rFonts w:ascii="Times New Roman" w:hAnsi="Times New Roman" w:cs="Times New Roman"/>
          <w:sz w:val="28"/>
          <w:szCs w:val="28"/>
        </w:rPr>
        <w:t xml:space="preserve"> subjekt</w:t>
      </w:r>
      <w:r w:rsidRPr="007665CA">
        <w:rPr>
          <w:rFonts w:ascii="Times New Roman" w:hAnsi="Times New Roman" w:cs="Times New Roman"/>
          <w:sz w:val="28"/>
          <w:szCs w:val="28"/>
        </w:rPr>
        <w:t>i</w:t>
      </w:r>
      <w:r w:rsidR="00CB0258" w:rsidRPr="007665CA">
        <w:rPr>
          <w:rFonts w:ascii="Times New Roman" w:hAnsi="Times New Roman" w:cs="Times New Roman"/>
          <w:sz w:val="28"/>
          <w:szCs w:val="28"/>
        </w:rPr>
        <w:t>, kas tieši iesaistīt</w:t>
      </w:r>
      <w:r w:rsidRPr="007665CA">
        <w:rPr>
          <w:rFonts w:ascii="Times New Roman" w:hAnsi="Times New Roman" w:cs="Times New Roman"/>
          <w:sz w:val="28"/>
          <w:szCs w:val="28"/>
        </w:rPr>
        <w:t>i</w:t>
      </w:r>
      <w:r w:rsidR="00CB0258" w:rsidRPr="007665CA">
        <w:rPr>
          <w:rFonts w:ascii="Times New Roman" w:hAnsi="Times New Roman" w:cs="Times New Roman"/>
          <w:sz w:val="28"/>
          <w:szCs w:val="28"/>
        </w:rPr>
        <w:t xml:space="preserve"> vēlēšanu cīņā, </w:t>
      </w:r>
      <w:r w:rsidR="00EC2FB8">
        <w:rPr>
          <w:rFonts w:ascii="Times New Roman" w:hAnsi="Times New Roman" w:cs="Times New Roman"/>
          <w:sz w:val="28"/>
          <w:szCs w:val="28"/>
        </w:rPr>
        <w:t>un</w:t>
      </w:r>
      <w:r w:rsidR="009C085D">
        <w:rPr>
          <w:rFonts w:ascii="Times New Roman" w:hAnsi="Times New Roman" w:cs="Times New Roman"/>
          <w:sz w:val="28"/>
          <w:szCs w:val="28"/>
        </w:rPr>
        <w:t xml:space="preserve"> tikai</w:t>
      </w:r>
      <w:r w:rsidR="00EC2FB8">
        <w:rPr>
          <w:rFonts w:ascii="Times New Roman" w:hAnsi="Times New Roman" w:cs="Times New Roman"/>
          <w:sz w:val="28"/>
          <w:szCs w:val="28"/>
        </w:rPr>
        <w:t xml:space="preserve"> kā papildus regulējums paredzēts, ka, </w:t>
      </w:r>
      <w:r w:rsidR="00CB0258" w:rsidRPr="007665CA">
        <w:rPr>
          <w:rFonts w:ascii="Times New Roman" w:hAnsi="Times New Roman" w:cs="Times New Roman"/>
          <w:sz w:val="28"/>
          <w:szCs w:val="28"/>
        </w:rPr>
        <w:t xml:space="preserve">ja aģitāciju pirms vēlēšanām veic ar politiskajām partijām un to apvienībām nesaistīta persona, tad aģitācijas izvietotājs un pati ar politiskajām partijām un to apvienībām nesaistīta persona par aģitācijas izvietošanu nosūta Korupcijas novēršanas un apkarošanas birojam paziņojumu. </w:t>
      </w:r>
    </w:p>
    <w:p w:rsidR="00CB0258" w:rsidRPr="007665CA" w:rsidRDefault="00CB0258" w:rsidP="00EF16DC">
      <w:pPr>
        <w:spacing w:after="0" w:line="240" w:lineRule="auto"/>
        <w:ind w:firstLine="720"/>
        <w:jc w:val="both"/>
        <w:rPr>
          <w:rFonts w:ascii="Times New Roman" w:hAnsi="Times New Roman" w:cs="Times New Roman"/>
          <w:sz w:val="28"/>
          <w:szCs w:val="28"/>
          <w:lang w:eastAsia="lv-LV"/>
        </w:rPr>
      </w:pPr>
      <w:r w:rsidRPr="007665CA">
        <w:rPr>
          <w:rFonts w:ascii="Times New Roman" w:hAnsi="Times New Roman" w:cs="Times New Roman"/>
          <w:sz w:val="28"/>
          <w:szCs w:val="28"/>
        </w:rPr>
        <w:t xml:space="preserve">Savukārt subjektu loks, kas veic aģitāciju pirms tautas nobalsošanas, ir plašāks un grūtāk kontrolējams, jo šajā aspektā jāņem vērā, ka tautas nobalsošana ideoloģiski ir tautas griba konkrēta jautājuma lemšanā, un bieži tautas nobalsošana ir tieši </w:t>
      </w:r>
      <w:r w:rsidR="00F65C07" w:rsidRPr="007665CA">
        <w:rPr>
          <w:rFonts w:ascii="Times New Roman" w:hAnsi="Times New Roman" w:cs="Times New Roman"/>
          <w:sz w:val="28"/>
          <w:szCs w:val="28"/>
        </w:rPr>
        <w:t>vēlētāju</w:t>
      </w:r>
      <w:r w:rsidRPr="007665CA">
        <w:rPr>
          <w:rFonts w:ascii="Times New Roman" w:hAnsi="Times New Roman" w:cs="Times New Roman"/>
          <w:sz w:val="28"/>
          <w:szCs w:val="28"/>
        </w:rPr>
        <w:t xml:space="preserve"> iniciēta, tād</w:t>
      </w:r>
      <w:r w:rsidR="008B1802">
        <w:rPr>
          <w:rFonts w:ascii="Times New Roman" w:hAnsi="Times New Roman" w:cs="Times New Roman"/>
          <w:sz w:val="28"/>
          <w:szCs w:val="28"/>
        </w:rPr>
        <w:t>ē</w:t>
      </w:r>
      <w:r w:rsidRPr="007665CA">
        <w:rPr>
          <w:rFonts w:ascii="Times New Roman" w:hAnsi="Times New Roman" w:cs="Times New Roman"/>
          <w:sz w:val="28"/>
          <w:szCs w:val="28"/>
        </w:rPr>
        <w:t>jādi nedrīkst ierobežot aģitētāju pirms tautas nobalsošanas loku, jo tād</w:t>
      </w:r>
      <w:r w:rsidR="008B1802">
        <w:rPr>
          <w:rFonts w:ascii="Times New Roman" w:hAnsi="Times New Roman" w:cs="Times New Roman"/>
          <w:sz w:val="28"/>
          <w:szCs w:val="28"/>
        </w:rPr>
        <w:t>ē</w:t>
      </w:r>
      <w:r w:rsidRPr="007665CA">
        <w:rPr>
          <w:rFonts w:ascii="Times New Roman" w:hAnsi="Times New Roman" w:cs="Times New Roman"/>
          <w:sz w:val="28"/>
          <w:szCs w:val="28"/>
        </w:rPr>
        <w:t xml:space="preserve">jādi </w:t>
      </w:r>
      <w:r w:rsidR="00EC2FB8">
        <w:rPr>
          <w:rFonts w:ascii="Times New Roman" w:hAnsi="Times New Roman" w:cs="Times New Roman"/>
          <w:sz w:val="28"/>
          <w:szCs w:val="28"/>
        </w:rPr>
        <w:t xml:space="preserve">zaudētu </w:t>
      </w:r>
      <w:r w:rsidRPr="007665CA">
        <w:rPr>
          <w:rFonts w:ascii="Times New Roman" w:hAnsi="Times New Roman" w:cs="Times New Roman"/>
          <w:sz w:val="28"/>
          <w:szCs w:val="28"/>
        </w:rPr>
        <w:t>jēg</w:t>
      </w:r>
      <w:r w:rsidR="00EC2FB8">
        <w:rPr>
          <w:rFonts w:ascii="Times New Roman" w:hAnsi="Times New Roman" w:cs="Times New Roman"/>
          <w:sz w:val="28"/>
          <w:szCs w:val="28"/>
        </w:rPr>
        <w:t>u</w:t>
      </w:r>
      <w:r w:rsidRPr="007665CA">
        <w:rPr>
          <w:rFonts w:ascii="Times New Roman" w:hAnsi="Times New Roman" w:cs="Times New Roman"/>
          <w:sz w:val="28"/>
          <w:szCs w:val="28"/>
        </w:rPr>
        <w:t xml:space="preserve"> tautas nobalsošanas būtība. Tād</w:t>
      </w:r>
      <w:r w:rsidR="008B1802">
        <w:rPr>
          <w:rFonts w:ascii="Times New Roman" w:hAnsi="Times New Roman" w:cs="Times New Roman"/>
          <w:sz w:val="28"/>
          <w:szCs w:val="28"/>
        </w:rPr>
        <w:t>ē</w:t>
      </w:r>
      <w:r w:rsidRPr="007665CA">
        <w:rPr>
          <w:rFonts w:ascii="Times New Roman" w:hAnsi="Times New Roman" w:cs="Times New Roman"/>
          <w:sz w:val="28"/>
          <w:szCs w:val="28"/>
        </w:rPr>
        <w:t>jādi arī privātpersonām jābūt atļautam aģitēt pirms tautas nobalsošanas, un privātpersonas netiek speci</w:t>
      </w:r>
      <w:r w:rsidR="009C085D">
        <w:rPr>
          <w:rFonts w:ascii="Times New Roman" w:hAnsi="Times New Roman" w:cs="Times New Roman"/>
          <w:sz w:val="28"/>
          <w:szCs w:val="28"/>
        </w:rPr>
        <w:t>āli reģistrētas vai uzskaitītas</w:t>
      </w:r>
      <w:r w:rsidRPr="007665CA">
        <w:rPr>
          <w:rFonts w:ascii="Times New Roman" w:hAnsi="Times New Roman" w:cs="Times New Roman"/>
          <w:sz w:val="28"/>
          <w:szCs w:val="28"/>
        </w:rPr>
        <w:t xml:space="preserve">. </w:t>
      </w:r>
      <w:r w:rsidRPr="007665CA">
        <w:rPr>
          <w:rFonts w:ascii="Times New Roman" w:hAnsi="Times New Roman" w:cs="Times New Roman"/>
          <w:sz w:val="28"/>
          <w:szCs w:val="28"/>
          <w:lang w:eastAsia="lv-LV"/>
        </w:rPr>
        <w:t xml:space="preserve">Rezumējot, ir raksturīgi, ka vēlēšanu gadījumā konkurē, tātad arī aģitē pārsvarā politiskie spēki un to pārstāvji, kuri kandidē, bet tautas nobalsošanas ierosināšanas gadījumā aģitācijā, </w:t>
      </w:r>
      <w:proofErr w:type="spellStart"/>
      <w:r w:rsidRPr="007665CA">
        <w:rPr>
          <w:rFonts w:ascii="Times New Roman" w:hAnsi="Times New Roman" w:cs="Times New Roman"/>
          <w:sz w:val="28"/>
          <w:szCs w:val="28"/>
          <w:lang w:eastAsia="lv-LV"/>
        </w:rPr>
        <w:t>prezumējams</w:t>
      </w:r>
      <w:proofErr w:type="spellEnd"/>
      <w:r w:rsidRPr="007665CA">
        <w:rPr>
          <w:rFonts w:ascii="Times New Roman" w:hAnsi="Times New Roman" w:cs="Times New Roman"/>
          <w:sz w:val="28"/>
          <w:szCs w:val="28"/>
          <w:lang w:eastAsia="lv-LV"/>
        </w:rPr>
        <w:t>, iesaistās plašāks personu loks – tautas pārstāvji (savstarpēji organizēti vai neorganizēti).</w:t>
      </w:r>
      <w:r w:rsidRPr="007665CA">
        <w:rPr>
          <w:rFonts w:ascii="Times New Roman" w:hAnsi="Times New Roman" w:cs="Times New Roman"/>
          <w:sz w:val="28"/>
          <w:szCs w:val="28"/>
        </w:rPr>
        <w:t xml:space="preserve"> </w:t>
      </w:r>
    </w:p>
    <w:p w:rsidR="00F65C07" w:rsidRPr="00C139B5" w:rsidRDefault="00F65C07" w:rsidP="00F65C07">
      <w:pPr>
        <w:spacing w:after="0" w:line="240" w:lineRule="auto"/>
        <w:ind w:firstLine="720"/>
        <w:jc w:val="both"/>
        <w:rPr>
          <w:rStyle w:val="spelle"/>
          <w:rFonts w:ascii="Times New Roman" w:hAnsi="Times New Roman" w:cs="Times New Roman"/>
          <w:b/>
          <w:sz w:val="28"/>
          <w:szCs w:val="28"/>
        </w:rPr>
      </w:pPr>
      <w:r w:rsidRPr="007665CA">
        <w:rPr>
          <w:rFonts w:ascii="Times New Roman" w:hAnsi="Times New Roman" w:cs="Times New Roman"/>
          <w:sz w:val="28"/>
          <w:szCs w:val="28"/>
        </w:rPr>
        <w:t>Ievērojot minēto, jau sākotnēji</w:t>
      </w:r>
      <w:r w:rsidR="00BC5424">
        <w:rPr>
          <w:rFonts w:ascii="Times New Roman" w:hAnsi="Times New Roman" w:cs="Times New Roman"/>
          <w:sz w:val="28"/>
          <w:szCs w:val="28"/>
        </w:rPr>
        <w:t>,</w:t>
      </w:r>
      <w:r w:rsidRPr="007665CA">
        <w:rPr>
          <w:rFonts w:ascii="Times New Roman" w:hAnsi="Times New Roman" w:cs="Times New Roman"/>
          <w:sz w:val="28"/>
          <w:szCs w:val="28"/>
        </w:rPr>
        <w:t xml:space="preserve"> izstrādājot Tautas nobalsošanas likumā sadaļu par aģitāciju, notika konsultācijas ar K</w:t>
      </w:r>
      <w:r w:rsidR="00904314">
        <w:rPr>
          <w:rFonts w:ascii="Times New Roman" w:hAnsi="Times New Roman" w:cs="Times New Roman"/>
          <w:sz w:val="28"/>
          <w:szCs w:val="28"/>
        </w:rPr>
        <w:t>NAB</w:t>
      </w:r>
      <w:r w:rsidRPr="007665CA">
        <w:rPr>
          <w:rFonts w:ascii="Times New Roman" w:hAnsi="Times New Roman" w:cs="Times New Roman"/>
          <w:sz w:val="28"/>
          <w:szCs w:val="28"/>
        </w:rPr>
        <w:t>, un KNAB</w:t>
      </w:r>
      <w:r w:rsidR="00CB0258" w:rsidRPr="007665CA">
        <w:rPr>
          <w:rFonts w:ascii="Times New Roman" w:hAnsi="Times New Roman" w:cs="Times New Roman"/>
          <w:sz w:val="28"/>
          <w:szCs w:val="28"/>
        </w:rPr>
        <w:t xml:space="preserve"> likumprojekta izstrādes gaitā pauda viedokli, ka ir</w:t>
      </w:r>
      <w:r w:rsidR="0005521F">
        <w:rPr>
          <w:rFonts w:ascii="Times New Roman" w:hAnsi="Times New Roman" w:cs="Times New Roman"/>
          <w:sz w:val="28"/>
          <w:szCs w:val="28"/>
        </w:rPr>
        <w:t xml:space="preserve"> apšaubāms, </w:t>
      </w:r>
      <w:r w:rsidRPr="007665CA">
        <w:rPr>
          <w:rFonts w:ascii="Times New Roman" w:hAnsi="Times New Roman" w:cs="Times New Roman"/>
          <w:sz w:val="28"/>
          <w:szCs w:val="28"/>
        </w:rPr>
        <w:t xml:space="preserve">vai ir lietderīgi </w:t>
      </w:r>
      <w:r w:rsidR="00CB0258" w:rsidRPr="007665CA">
        <w:rPr>
          <w:rFonts w:ascii="Times New Roman" w:hAnsi="Times New Roman" w:cs="Times New Roman"/>
          <w:sz w:val="28"/>
          <w:szCs w:val="28"/>
        </w:rPr>
        <w:t xml:space="preserve">izveidot regulējumu, kas paredzētu </w:t>
      </w:r>
      <w:r w:rsidR="00CB0258" w:rsidRPr="007665CA">
        <w:rPr>
          <w:rFonts w:ascii="Times New Roman" w:hAnsi="Times New Roman" w:cs="Times New Roman"/>
          <w:i/>
          <w:sz w:val="28"/>
          <w:szCs w:val="28"/>
        </w:rPr>
        <w:t xml:space="preserve">visas </w:t>
      </w:r>
      <w:r w:rsidR="00CB0258" w:rsidRPr="007665CA">
        <w:rPr>
          <w:rFonts w:ascii="Times New Roman" w:hAnsi="Times New Roman" w:cs="Times New Roman"/>
          <w:sz w:val="28"/>
          <w:szCs w:val="28"/>
        </w:rPr>
        <w:t xml:space="preserve">pirms tautas nobalsošanas veiktās aģitācijas uzskaiti un kontroli, un būtu nopietni vērtējams, </w:t>
      </w:r>
      <w:r w:rsidR="00CB0258" w:rsidRPr="00C139B5">
        <w:rPr>
          <w:rFonts w:ascii="Times New Roman" w:hAnsi="Times New Roman" w:cs="Times New Roman"/>
          <w:sz w:val="28"/>
          <w:szCs w:val="28"/>
        </w:rPr>
        <w:t xml:space="preserve">vai likumā „Par priekšvēlēšanu aģitāciju pirms Saeimas vēlēšanām un Eiropas Parlamenta vēlēšanām” un likumā „Par priekšvēlēšanu aģitāciju pirms pašvaldību vēlēšanām” paredzamie kontroles mehānismi būtu nosakāmi arī attiecībā uz aģitāciju pirms tautas nobalsošanas, kā arī tas, vai vispār ir iespējama analoģiska uzraudzības un kontroles kārtība. </w:t>
      </w:r>
      <w:r w:rsidRPr="00C139B5">
        <w:rPr>
          <w:rFonts w:ascii="Times New Roman" w:hAnsi="Times New Roman" w:cs="Times New Roman"/>
          <w:sz w:val="28"/>
          <w:szCs w:val="28"/>
        </w:rPr>
        <w:t xml:space="preserve">Rezultātā jau sākotnēji </w:t>
      </w:r>
      <w:r w:rsidR="00BC5424" w:rsidRPr="00C139B5">
        <w:rPr>
          <w:rFonts w:ascii="Times New Roman" w:hAnsi="Times New Roman" w:cs="Times New Roman"/>
          <w:sz w:val="28"/>
          <w:szCs w:val="28"/>
        </w:rPr>
        <w:t>bija secināts</w:t>
      </w:r>
      <w:r w:rsidRPr="00C139B5">
        <w:rPr>
          <w:rFonts w:ascii="Times New Roman" w:hAnsi="Times New Roman" w:cs="Times New Roman"/>
          <w:sz w:val="28"/>
          <w:szCs w:val="28"/>
        </w:rPr>
        <w:t xml:space="preserve"> un arī </w:t>
      </w:r>
      <w:r w:rsidR="00BC5424" w:rsidRPr="00C139B5">
        <w:rPr>
          <w:rFonts w:ascii="Times New Roman" w:hAnsi="Times New Roman" w:cs="Times New Roman"/>
          <w:sz w:val="28"/>
          <w:szCs w:val="28"/>
        </w:rPr>
        <w:t xml:space="preserve">šī </w:t>
      </w:r>
      <w:r w:rsidRPr="00C139B5">
        <w:rPr>
          <w:rFonts w:ascii="Times New Roman" w:hAnsi="Times New Roman" w:cs="Times New Roman"/>
          <w:sz w:val="28"/>
          <w:szCs w:val="28"/>
        </w:rPr>
        <w:t xml:space="preserve">darba grupa piekrita, ka </w:t>
      </w:r>
      <w:r w:rsidRPr="00C139B5">
        <w:rPr>
          <w:rFonts w:ascii="Times New Roman" w:hAnsi="Times New Roman" w:cs="Times New Roman"/>
          <w:b/>
          <w:sz w:val="28"/>
          <w:szCs w:val="28"/>
        </w:rPr>
        <w:t>nav mērķtiecīgs</w:t>
      </w:r>
      <w:r w:rsidR="00841AC9" w:rsidRPr="00C139B5">
        <w:rPr>
          <w:rFonts w:ascii="Times New Roman" w:hAnsi="Times New Roman" w:cs="Times New Roman"/>
          <w:b/>
          <w:sz w:val="28"/>
          <w:szCs w:val="28"/>
        </w:rPr>
        <w:t xml:space="preserve">, </w:t>
      </w:r>
      <w:r w:rsidRPr="00C139B5">
        <w:rPr>
          <w:rFonts w:ascii="Times New Roman" w:hAnsi="Times New Roman" w:cs="Times New Roman"/>
          <w:b/>
          <w:sz w:val="28"/>
          <w:szCs w:val="28"/>
        </w:rPr>
        <w:t>racionāls</w:t>
      </w:r>
      <w:r w:rsidR="00841AC9" w:rsidRPr="00C139B5">
        <w:rPr>
          <w:rFonts w:ascii="Times New Roman" w:hAnsi="Times New Roman" w:cs="Times New Roman"/>
          <w:b/>
          <w:sz w:val="28"/>
          <w:szCs w:val="28"/>
        </w:rPr>
        <w:t xml:space="preserve"> un samērīgs</w:t>
      </w:r>
      <w:r w:rsidR="009C085D" w:rsidRPr="00C139B5">
        <w:rPr>
          <w:rFonts w:ascii="Times New Roman" w:hAnsi="Times New Roman" w:cs="Times New Roman"/>
          <w:b/>
          <w:sz w:val="28"/>
          <w:szCs w:val="28"/>
        </w:rPr>
        <w:t xml:space="preserve"> Ministru kabineta sēdes</w:t>
      </w:r>
      <w:r w:rsidRPr="00C139B5">
        <w:rPr>
          <w:rFonts w:ascii="Times New Roman" w:hAnsi="Times New Roman" w:cs="Times New Roman"/>
          <w:b/>
          <w:sz w:val="28"/>
          <w:szCs w:val="28"/>
        </w:rPr>
        <w:t xml:space="preserve"> protokollēmuma </w:t>
      </w:r>
      <w:r w:rsidRPr="00C139B5">
        <w:rPr>
          <w:rStyle w:val="spelle"/>
          <w:rFonts w:ascii="Times New Roman" w:hAnsi="Times New Roman" w:cs="Times New Roman"/>
          <w:b/>
          <w:sz w:val="28"/>
          <w:szCs w:val="28"/>
        </w:rPr>
        <w:t>2.1.</w:t>
      </w:r>
      <w:r w:rsidR="0005521F">
        <w:rPr>
          <w:rStyle w:val="spelle"/>
          <w:rFonts w:ascii="Times New Roman" w:hAnsi="Times New Roman" w:cs="Times New Roman"/>
          <w:b/>
          <w:sz w:val="28"/>
          <w:szCs w:val="28"/>
        </w:rPr>
        <w:t>apakš</w:t>
      </w:r>
      <w:r w:rsidRPr="00C139B5">
        <w:rPr>
          <w:rStyle w:val="spelle"/>
          <w:rFonts w:ascii="Times New Roman" w:hAnsi="Times New Roman" w:cs="Times New Roman"/>
          <w:b/>
          <w:sz w:val="28"/>
          <w:szCs w:val="28"/>
        </w:rPr>
        <w:t>punktā ietvertais uzdevums</w:t>
      </w:r>
      <w:r w:rsidR="009C085D" w:rsidRPr="00C139B5">
        <w:rPr>
          <w:rStyle w:val="spelle"/>
          <w:rFonts w:ascii="Times New Roman" w:hAnsi="Times New Roman" w:cs="Times New Roman"/>
          <w:b/>
          <w:sz w:val="28"/>
          <w:szCs w:val="28"/>
        </w:rPr>
        <w:t xml:space="preserve"> - </w:t>
      </w:r>
      <w:r w:rsidRPr="00C139B5">
        <w:rPr>
          <w:rStyle w:val="spelle"/>
          <w:rFonts w:ascii="Times New Roman" w:hAnsi="Times New Roman" w:cs="Times New Roman"/>
          <w:b/>
          <w:sz w:val="28"/>
          <w:szCs w:val="28"/>
        </w:rPr>
        <w:t>uzlikt par pienākumu visām personām, kas veic aģitāciju pirms tautas nobalsošanas, iesniegt KNAB aģitācijas pārskatu</w:t>
      </w:r>
      <w:r w:rsidR="00841AC9" w:rsidRPr="00C139B5">
        <w:rPr>
          <w:rStyle w:val="spelle"/>
          <w:rFonts w:ascii="Times New Roman" w:hAnsi="Times New Roman" w:cs="Times New Roman"/>
          <w:b/>
          <w:sz w:val="28"/>
          <w:szCs w:val="28"/>
        </w:rPr>
        <w:t>.</w:t>
      </w:r>
    </w:p>
    <w:p w:rsidR="00841AC9" w:rsidRPr="00C139B5" w:rsidRDefault="00841AC9" w:rsidP="00F65C07">
      <w:pPr>
        <w:spacing w:after="0" w:line="240" w:lineRule="auto"/>
        <w:ind w:firstLine="720"/>
        <w:jc w:val="both"/>
        <w:rPr>
          <w:rStyle w:val="spelle"/>
          <w:rFonts w:ascii="Times New Roman" w:hAnsi="Times New Roman" w:cs="Times New Roman"/>
          <w:b/>
          <w:sz w:val="28"/>
          <w:szCs w:val="28"/>
        </w:rPr>
      </w:pPr>
    </w:p>
    <w:p w:rsidR="00A96BA5" w:rsidRPr="00C139B5" w:rsidRDefault="00771BE8" w:rsidP="00771BE8">
      <w:pPr>
        <w:spacing w:after="0" w:line="240" w:lineRule="auto"/>
        <w:ind w:firstLine="720"/>
        <w:jc w:val="both"/>
        <w:rPr>
          <w:rStyle w:val="spelle"/>
          <w:rFonts w:ascii="Times New Roman" w:hAnsi="Times New Roman" w:cs="Times New Roman"/>
          <w:sz w:val="28"/>
          <w:szCs w:val="28"/>
        </w:rPr>
      </w:pPr>
      <w:r w:rsidRPr="00C139B5">
        <w:rPr>
          <w:rStyle w:val="spelle"/>
          <w:rFonts w:ascii="Times New Roman" w:hAnsi="Times New Roman" w:cs="Times New Roman"/>
          <w:sz w:val="28"/>
          <w:szCs w:val="28"/>
        </w:rPr>
        <w:t>Tieslietu ministrijas ieskatā p</w:t>
      </w:r>
      <w:r w:rsidR="00897150" w:rsidRPr="00C139B5">
        <w:rPr>
          <w:rStyle w:val="spelle"/>
          <w:rFonts w:ascii="Times New Roman" w:hAnsi="Times New Roman" w:cs="Times New Roman"/>
          <w:sz w:val="28"/>
          <w:szCs w:val="28"/>
        </w:rPr>
        <w:t>ēc</w:t>
      </w:r>
      <w:r w:rsidR="00897150" w:rsidRPr="00C139B5">
        <w:rPr>
          <w:rStyle w:val="spelle"/>
          <w:rFonts w:ascii="Times New Roman" w:hAnsi="Times New Roman" w:cs="Times New Roman"/>
          <w:b/>
          <w:sz w:val="28"/>
          <w:szCs w:val="28"/>
        </w:rPr>
        <w:t xml:space="preserve"> </w:t>
      </w:r>
      <w:r w:rsidR="00897150" w:rsidRPr="00C139B5">
        <w:rPr>
          <w:rStyle w:val="spelle"/>
          <w:rFonts w:ascii="Times New Roman" w:hAnsi="Times New Roman" w:cs="Times New Roman"/>
          <w:sz w:val="28"/>
          <w:szCs w:val="28"/>
        </w:rPr>
        <w:t>būtības ir apšaubāms ar</w:t>
      </w:r>
      <w:r w:rsidR="00D858E6" w:rsidRPr="00C139B5">
        <w:rPr>
          <w:rStyle w:val="spelle"/>
          <w:rFonts w:ascii="Times New Roman" w:hAnsi="Times New Roman" w:cs="Times New Roman"/>
          <w:sz w:val="28"/>
          <w:szCs w:val="28"/>
        </w:rPr>
        <w:t xml:space="preserve">ī </w:t>
      </w:r>
      <w:r w:rsidR="003E5DB4" w:rsidRPr="00C139B5">
        <w:rPr>
          <w:rFonts w:ascii="Times New Roman" w:hAnsi="Times New Roman" w:cs="Times New Roman"/>
          <w:sz w:val="28"/>
          <w:szCs w:val="28"/>
        </w:rPr>
        <w:t>Ministru kabineta sēdes</w:t>
      </w:r>
      <w:r w:rsidR="003E5DB4" w:rsidRPr="00C139B5">
        <w:rPr>
          <w:rFonts w:ascii="Times New Roman" w:hAnsi="Times New Roman" w:cs="Times New Roman"/>
          <w:b/>
          <w:sz w:val="28"/>
          <w:szCs w:val="28"/>
        </w:rPr>
        <w:t xml:space="preserve"> </w:t>
      </w:r>
      <w:r w:rsidR="00D858E6" w:rsidRPr="00C139B5">
        <w:rPr>
          <w:rStyle w:val="spelle"/>
          <w:rFonts w:ascii="Times New Roman" w:hAnsi="Times New Roman" w:cs="Times New Roman"/>
          <w:sz w:val="28"/>
          <w:szCs w:val="28"/>
        </w:rPr>
        <w:t>p</w:t>
      </w:r>
      <w:r w:rsidR="00897150" w:rsidRPr="00C139B5">
        <w:rPr>
          <w:rStyle w:val="spelle"/>
          <w:rFonts w:ascii="Times New Roman" w:hAnsi="Times New Roman" w:cs="Times New Roman"/>
          <w:sz w:val="28"/>
          <w:szCs w:val="28"/>
        </w:rPr>
        <w:t>rotokollēmuma 2.3.</w:t>
      </w:r>
      <w:r w:rsidR="0005521F">
        <w:rPr>
          <w:rStyle w:val="spelle"/>
          <w:rFonts w:ascii="Times New Roman" w:hAnsi="Times New Roman" w:cs="Times New Roman"/>
          <w:sz w:val="28"/>
          <w:szCs w:val="28"/>
        </w:rPr>
        <w:t>apakš</w:t>
      </w:r>
      <w:r w:rsidR="00897150" w:rsidRPr="00C139B5">
        <w:rPr>
          <w:rStyle w:val="spelle"/>
          <w:rFonts w:ascii="Times New Roman" w:hAnsi="Times New Roman" w:cs="Times New Roman"/>
          <w:sz w:val="28"/>
          <w:szCs w:val="28"/>
        </w:rPr>
        <w:t>punktā</w:t>
      </w:r>
      <w:r w:rsidRPr="00C139B5">
        <w:rPr>
          <w:rStyle w:val="spelle"/>
          <w:rFonts w:ascii="Times New Roman" w:hAnsi="Times New Roman" w:cs="Times New Roman"/>
          <w:sz w:val="28"/>
          <w:szCs w:val="28"/>
        </w:rPr>
        <w:t xml:space="preserve"> uzdotais</w:t>
      </w:r>
      <w:r w:rsidR="00897150" w:rsidRPr="00C139B5">
        <w:rPr>
          <w:rStyle w:val="spelle"/>
          <w:rFonts w:ascii="Times New Roman" w:hAnsi="Times New Roman" w:cs="Times New Roman"/>
          <w:sz w:val="28"/>
          <w:szCs w:val="28"/>
        </w:rPr>
        <w:t xml:space="preserve">, ka tautas nobalsošanas aģitāciju </w:t>
      </w:r>
      <w:r w:rsidR="008E69FC">
        <w:rPr>
          <w:rStyle w:val="spelle"/>
          <w:rFonts w:ascii="Times New Roman" w:hAnsi="Times New Roman" w:cs="Times New Roman"/>
          <w:sz w:val="28"/>
          <w:szCs w:val="28"/>
        </w:rPr>
        <w:t>fiziskā persona</w:t>
      </w:r>
      <w:r w:rsidR="00D858E6" w:rsidRPr="00C139B5">
        <w:rPr>
          <w:rStyle w:val="spelle"/>
          <w:rFonts w:ascii="Times New Roman" w:hAnsi="Times New Roman" w:cs="Times New Roman"/>
          <w:sz w:val="28"/>
          <w:szCs w:val="28"/>
        </w:rPr>
        <w:t xml:space="preserve"> </w:t>
      </w:r>
      <w:r w:rsidR="00897150" w:rsidRPr="00C139B5">
        <w:rPr>
          <w:rStyle w:val="spelle"/>
          <w:rFonts w:ascii="Times New Roman" w:hAnsi="Times New Roman" w:cs="Times New Roman"/>
          <w:sz w:val="28"/>
          <w:szCs w:val="28"/>
        </w:rPr>
        <w:t xml:space="preserve">nedrīkst veikt no </w:t>
      </w:r>
      <w:r w:rsidR="00D858E6" w:rsidRPr="00C139B5">
        <w:rPr>
          <w:rStyle w:val="spelle"/>
          <w:rFonts w:ascii="Times New Roman" w:hAnsi="Times New Roman" w:cs="Times New Roman"/>
          <w:sz w:val="28"/>
          <w:szCs w:val="28"/>
        </w:rPr>
        <w:t>dāvinājumiem, j</w:t>
      </w:r>
      <w:r w:rsidR="003E5DB4" w:rsidRPr="00C139B5">
        <w:rPr>
          <w:rStyle w:val="spelle"/>
          <w:rFonts w:ascii="Times New Roman" w:hAnsi="Times New Roman" w:cs="Times New Roman"/>
          <w:sz w:val="28"/>
          <w:szCs w:val="28"/>
        </w:rPr>
        <w:t>o tād</w:t>
      </w:r>
      <w:r w:rsidR="008B1802">
        <w:rPr>
          <w:rStyle w:val="spelle"/>
          <w:rFonts w:ascii="Times New Roman" w:hAnsi="Times New Roman" w:cs="Times New Roman"/>
          <w:sz w:val="28"/>
          <w:szCs w:val="28"/>
        </w:rPr>
        <w:t>ēj</w:t>
      </w:r>
      <w:r w:rsidR="003E5DB4" w:rsidRPr="00C139B5">
        <w:rPr>
          <w:rStyle w:val="spelle"/>
          <w:rFonts w:ascii="Times New Roman" w:hAnsi="Times New Roman" w:cs="Times New Roman"/>
          <w:sz w:val="28"/>
          <w:szCs w:val="28"/>
        </w:rPr>
        <w:t>ādi šāds regulējums liegtu</w:t>
      </w:r>
      <w:r w:rsidR="00D858E6" w:rsidRPr="00C139B5">
        <w:rPr>
          <w:rStyle w:val="spelle"/>
          <w:rFonts w:ascii="Times New Roman" w:hAnsi="Times New Roman" w:cs="Times New Roman"/>
          <w:sz w:val="28"/>
          <w:szCs w:val="28"/>
        </w:rPr>
        <w:t xml:space="preserve"> fiziskām personām </w:t>
      </w:r>
      <w:r w:rsidR="00DC3692" w:rsidRPr="00C139B5">
        <w:rPr>
          <w:rStyle w:val="spelle"/>
          <w:rFonts w:ascii="Times New Roman" w:hAnsi="Times New Roman" w:cs="Times New Roman"/>
          <w:sz w:val="28"/>
          <w:szCs w:val="28"/>
        </w:rPr>
        <w:t xml:space="preserve">savstarpēji </w:t>
      </w:r>
      <w:r w:rsidR="00D858E6" w:rsidRPr="00C139B5">
        <w:rPr>
          <w:rStyle w:val="spelle"/>
          <w:rFonts w:ascii="Times New Roman" w:hAnsi="Times New Roman" w:cs="Times New Roman"/>
          <w:sz w:val="28"/>
          <w:szCs w:val="28"/>
        </w:rPr>
        <w:t xml:space="preserve">apvienoties aģitācijas veikšanai. </w:t>
      </w:r>
      <w:proofErr w:type="spellStart"/>
      <w:r w:rsidR="00D858E6" w:rsidRPr="00C139B5">
        <w:rPr>
          <w:rStyle w:val="spelle"/>
          <w:rFonts w:ascii="Times New Roman" w:hAnsi="Times New Roman" w:cs="Times New Roman"/>
          <w:sz w:val="28"/>
          <w:szCs w:val="28"/>
        </w:rPr>
        <w:t>Protokollēmums</w:t>
      </w:r>
      <w:proofErr w:type="spellEnd"/>
      <w:r w:rsidR="00D858E6" w:rsidRPr="00C139B5">
        <w:rPr>
          <w:rStyle w:val="spelle"/>
          <w:rFonts w:ascii="Times New Roman" w:hAnsi="Times New Roman" w:cs="Times New Roman"/>
          <w:sz w:val="28"/>
          <w:szCs w:val="28"/>
        </w:rPr>
        <w:t xml:space="preserve"> uzliek par pienākumu pielīdzināt regulējumu tautas nobalsošanas gadījum</w:t>
      </w:r>
      <w:r w:rsidR="00DC3692" w:rsidRPr="00C139B5">
        <w:rPr>
          <w:rStyle w:val="spelle"/>
          <w:rFonts w:ascii="Times New Roman" w:hAnsi="Times New Roman" w:cs="Times New Roman"/>
          <w:sz w:val="28"/>
          <w:szCs w:val="28"/>
        </w:rPr>
        <w:t xml:space="preserve">ā </w:t>
      </w:r>
      <w:r w:rsidR="00D858E6" w:rsidRPr="00C139B5">
        <w:rPr>
          <w:rStyle w:val="spelle"/>
          <w:rFonts w:ascii="Times New Roman" w:hAnsi="Times New Roman" w:cs="Times New Roman"/>
          <w:sz w:val="28"/>
          <w:szCs w:val="28"/>
        </w:rPr>
        <w:t xml:space="preserve">analoģiski </w:t>
      </w:r>
      <w:r w:rsidR="00D321FA" w:rsidRPr="00C139B5">
        <w:rPr>
          <w:rStyle w:val="spelle"/>
          <w:rFonts w:ascii="Times New Roman" w:hAnsi="Times New Roman" w:cs="Times New Roman"/>
          <w:sz w:val="28"/>
          <w:szCs w:val="28"/>
        </w:rPr>
        <w:t xml:space="preserve">Politisko organizāciju </w:t>
      </w:r>
      <w:r w:rsidR="00D321FA" w:rsidRPr="00C139B5">
        <w:rPr>
          <w:rStyle w:val="spelle"/>
          <w:rFonts w:ascii="Times New Roman" w:hAnsi="Times New Roman" w:cs="Times New Roman"/>
          <w:sz w:val="28"/>
          <w:szCs w:val="28"/>
        </w:rPr>
        <w:lastRenderedPageBreak/>
        <w:t xml:space="preserve">(partiju) finansēšanas likuma </w:t>
      </w:r>
      <w:proofErr w:type="gramStart"/>
      <w:r w:rsidR="00D321FA" w:rsidRPr="00C139B5">
        <w:rPr>
          <w:rStyle w:val="spelle"/>
          <w:rFonts w:ascii="Times New Roman" w:hAnsi="Times New Roman" w:cs="Times New Roman"/>
          <w:sz w:val="28"/>
          <w:szCs w:val="28"/>
        </w:rPr>
        <w:t>2.panta</w:t>
      </w:r>
      <w:proofErr w:type="gramEnd"/>
      <w:r w:rsidR="00D321FA" w:rsidRPr="00C139B5">
        <w:rPr>
          <w:rStyle w:val="spelle"/>
          <w:rFonts w:ascii="Times New Roman" w:hAnsi="Times New Roman" w:cs="Times New Roman"/>
          <w:sz w:val="28"/>
          <w:szCs w:val="28"/>
        </w:rPr>
        <w:t xml:space="preserve"> trešajā – sestajā daļā un 6.panta pirmajā daļā noteiktajam, taču jāņem vērā, </w:t>
      </w:r>
      <w:r w:rsidR="00DC3692" w:rsidRPr="00C139B5">
        <w:rPr>
          <w:rStyle w:val="spelle"/>
          <w:rFonts w:ascii="Times New Roman" w:hAnsi="Times New Roman" w:cs="Times New Roman"/>
          <w:sz w:val="28"/>
          <w:szCs w:val="28"/>
        </w:rPr>
        <w:t xml:space="preserve">ka </w:t>
      </w:r>
      <w:r w:rsidR="00D321FA" w:rsidRPr="00C139B5">
        <w:rPr>
          <w:rStyle w:val="spelle"/>
          <w:rFonts w:ascii="Times New Roman" w:hAnsi="Times New Roman" w:cs="Times New Roman"/>
          <w:sz w:val="28"/>
          <w:szCs w:val="28"/>
        </w:rPr>
        <w:t>regulējum</w:t>
      </w:r>
      <w:r w:rsidR="006573CF" w:rsidRPr="00C139B5">
        <w:rPr>
          <w:rStyle w:val="spelle"/>
          <w:rFonts w:ascii="Times New Roman" w:hAnsi="Times New Roman" w:cs="Times New Roman"/>
          <w:sz w:val="28"/>
          <w:szCs w:val="28"/>
        </w:rPr>
        <w:t>a</w:t>
      </w:r>
      <w:r w:rsidR="00D321FA" w:rsidRPr="00C139B5">
        <w:rPr>
          <w:rStyle w:val="spelle"/>
          <w:rFonts w:ascii="Times New Roman" w:hAnsi="Times New Roman" w:cs="Times New Roman"/>
          <w:sz w:val="28"/>
          <w:szCs w:val="28"/>
        </w:rPr>
        <w:t xml:space="preserve"> p</w:t>
      </w:r>
      <w:r w:rsidR="006573CF" w:rsidRPr="00C139B5">
        <w:rPr>
          <w:rStyle w:val="spelle"/>
          <w:rFonts w:ascii="Times New Roman" w:hAnsi="Times New Roman" w:cs="Times New Roman"/>
          <w:sz w:val="28"/>
          <w:szCs w:val="28"/>
        </w:rPr>
        <w:t>riekš</w:t>
      </w:r>
      <w:r w:rsidR="00D321FA" w:rsidRPr="00C139B5">
        <w:rPr>
          <w:rStyle w:val="spelle"/>
          <w:rFonts w:ascii="Times New Roman" w:hAnsi="Times New Roman" w:cs="Times New Roman"/>
          <w:sz w:val="28"/>
          <w:szCs w:val="28"/>
        </w:rPr>
        <w:t xml:space="preserve">mets šiem abiem likumiem ir pilnīgi atšķirīgs. </w:t>
      </w:r>
    </w:p>
    <w:p w:rsidR="00C46C16" w:rsidRPr="00C139B5" w:rsidRDefault="00D321FA" w:rsidP="00771BE8">
      <w:pPr>
        <w:spacing w:after="0" w:line="240" w:lineRule="auto"/>
        <w:ind w:firstLine="720"/>
        <w:jc w:val="both"/>
        <w:rPr>
          <w:rStyle w:val="spelle"/>
          <w:rFonts w:ascii="Times New Roman" w:hAnsi="Times New Roman" w:cs="Times New Roman"/>
          <w:sz w:val="28"/>
          <w:szCs w:val="28"/>
        </w:rPr>
      </w:pPr>
      <w:r w:rsidRPr="00C139B5">
        <w:rPr>
          <w:rStyle w:val="spelle"/>
          <w:rFonts w:ascii="Times New Roman" w:hAnsi="Times New Roman" w:cs="Times New Roman"/>
          <w:sz w:val="28"/>
          <w:szCs w:val="28"/>
        </w:rPr>
        <w:t>Normatīvais regulējums var liegt finansēt juridisko personu - politisko partij</w:t>
      </w:r>
      <w:r w:rsidR="006573CF" w:rsidRPr="00C139B5">
        <w:rPr>
          <w:rStyle w:val="spelle"/>
          <w:rFonts w:ascii="Times New Roman" w:hAnsi="Times New Roman" w:cs="Times New Roman"/>
          <w:sz w:val="28"/>
          <w:szCs w:val="28"/>
        </w:rPr>
        <w:t>u</w:t>
      </w:r>
      <w:r w:rsidR="00B304EA" w:rsidRPr="00C139B5">
        <w:rPr>
          <w:rStyle w:val="spelle"/>
          <w:rFonts w:ascii="Times New Roman" w:hAnsi="Times New Roman" w:cs="Times New Roman"/>
          <w:sz w:val="28"/>
          <w:szCs w:val="28"/>
        </w:rPr>
        <w:t xml:space="preserve">, </w:t>
      </w:r>
      <w:r w:rsidR="006573CF" w:rsidRPr="00C139B5">
        <w:rPr>
          <w:rStyle w:val="spelle"/>
          <w:rFonts w:ascii="Times New Roman" w:hAnsi="Times New Roman" w:cs="Times New Roman"/>
          <w:sz w:val="28"/>
          <w:szCs w:val="28"/>
        </w:rPr>
        <w:t>kurai ir cita organiz</w:t>
      </w:r>
      <w:r w:rsidR="00B304EA" w:rsidRPr="00C139B5">
        <w:rPr>
          <w:rStyle w:val="spelle"/>
          <w:rFonts w:ascii="Times New Roman" w:hAnsi="Times New Roman" w:cs="Times New Roman"/>
          <w:sz w:val="28"/>
          <w:szCs w:val="28"/>
        </w:rPr>
        <w:t>a</w:t>
      </w:r>
      <w:r w:rsidR="006573CF" w:rsidRPr="00C139B5">
        <w:rPr>
          <w:rStyle w:val="spelle"/>
          <w:rFonts w:ascii="Times New Roman" w:hAnsi="Times New Roman" w:cs="Times New Roman"/>
          <w:sz w:val="28"/>
          <w:szCs w:val="28"/>
        </w:rPr>
        <w:t>toriskā strukt</w:t>
      </w:r>
      <w:r w:rsidR="00B304EA" w:rsidRPr="00C139B5">
        <w:rPr>
          <w:rStyle w:val="spelle"/>
          <w:rFonts w:ascii="Times New Roman" w:hAnsi="Times New Roman" w:cs="Times New Roman"/>
          <w:sz w:val="28"/>
          <w:szCs w:val="28"/>
        </w:rPr>
        <w:t>ū</w:t>
      </w:r>
      <w:r w:rsidR="006573CF" w:rsidRPr="00C139B5">
        <w:rPr>
          <w:rStyle w:val="spelle"/>
          <w:rFonts w:ascii="Times New Roman" w:hAnsi="Times New Roman" w:cs="Times New Roman"/>
          <w:sz w:val="28"/>
          <w:szCs w:val="28"/>
        </w:rPr>
        <w:t xml:space="preserve">ra </w:t>
      </w:r>
      <w:r w:rsidR="00B304EA" w:rsidRPr="00C139B5">
        <w:rPr>
          <w:rStyle w:val="spelle"/>
          <w:rFonts w:ascii="Times New Roman" w:hAnsi="Times New Roman" w:cs="Times New Roman"/>
          <w:sz w:val="28"/>
          <w:szCs w:val="28"/>
        </w:rPr>
        <w:t>(</w:t>
      </w:r>
      <w:r w:rsidR="006573CF" w:rsidRPr="00C139B5">
        <w:rPr>
          <w:rStyle w:val="spelle"/>
          <w:rFonts w:ascii="Times New Roman" w:hAnsi="Times New Roman" w:cs="Times New Roman"/>
          <w:sz w:val="28"/>
          <w:szCs w:val="28"/>
        </w:rPr>
        <w:t>ar biedriem, biedru naud</w:t>
      </w:r>
      <w:r w:rsidR="00771BE8" w:rsidRPr="00C139B5">
        <w:rPr>
          <w:rStyle w:val="spelle"/>
          <w:rFonts w:ascii="Times New Roman" w:hAnsi="Times New Roman" w:cs="Times New Roman"/>
          <w:sz w:val="28"/>
          <w:szCs w:val="28"/>
        </w:rPr>
        <w:t>u</w:t>
      </w:r>
      <w:r w:rsidR="006573CF" w:rsidRPr="00C139B5">
        <w:rPr>
          <w:rStyle w:val="spelle"/>
          <w:rFonts w:ascii="Times New Roman" w:hAnsi="Times New Roman" w:cs="Times New Roman"/>
          <w:sz w:val="28"/>
          <w:szCs w:val="28"/>
        </w:rPr>
        <w:t xml:space="preserve">, iestāšanās naudu, </w:t>
      </w:r>
      <w:r w:rsidR="00771BE8" w:rsidRPr="00C139B5">
        <w:rPr>
          <w:rStyle w:val="spelle"/>
          <w:rFonts w:ascii="Times New Roman" w:hAnsi="Times New Roman" w:cs="Times New Roman"/>
          <w:sz w:val="28"/>
          <w:szCs w:val="28"/>
        </w:rPr>
        <w:t xml:space="preserve">valsts </w:t>
      </w:r>
      <w:r w:rsidR="00B304EA" w:rsidRPr="00C139B5">
        <w:rPr>
          <w:rStyle w:val="spelle"/>
          <w:rFonts w:ascii="Times New Roman" w:hAnsi="Times New Roman" w:cs="Times New Roman"/>
          <w:sz w:val="28"/>
          <w:szCs w:val="28"/>
        </w:rPr>
        <w:t xml:space="preserve">budžeta finansējumu, </w:t>
      </w:r>
      <w:r w:rsidR="006573CF" w:rsidRPr="00C139B5">
        <w:rPr>
          <w:rStyle w:val="spelle"/>
          <w:rFonts w:ascii="Times New Roman" w:hAnsi="Times New Roman" w:cs="Times New Roman"/>
          <w:sz w:val="28"/>
          <w:szCs w:val="28"/>
        </w:rPr>
        <w:t>utt.)</w:t>
      </w:r>
      <w:r w:rsidR="00B304EA" w:rsidRPr="00C139B5">
        <w:rPr>
          <w:rStyle w:val="spelle"/>
          <w:rFonts w:ascii="Times New Roman" w:hAnsi="Times New Roman" w:cs="Times New Roman"/>
          <w:sz w:val="28"/>
          <w:szCs w:val="28"/>
        </w:rPr>
        <w:t>,</w:t>
      </w:r>
      <w:r w:rsidR="006573CF" w:rsidRPr="00C139B5">
        <w:rPr>
          <w:rStyle w:val="spelle"/>
          <w:rFonts w:ascii="Times New Roman" w:hAnsi="Times New Roman" w:cs="Times New Roman"/>
          <w:sz w:val="28"/>
          <w:szCs w:val="28"/>
        </w:rPr>
        <w:t xml:space="preserve"> </w:t>
      </w:r>
      <w:r w:rsidRPr="00C139B5">
        <w:rPr>
          <w:rStyle w:val="spelle"/>
          <w:rFonts w:ascii="Times New Roman" w:hAnsi="Times New Roman" w:cs="Times New Roman"/>
          <w:sz w:val="28"/>
          <w:szCs w:val="28"/>
        </w:rPr>
        <w:t xml:space="preserve">no citu personu dāvinājuma, bet tautas nobalsošanas ideja ir </w:t>
      </w:r>
      <w:r w:rsidR="00B304EA" w:rsidRPr="00C139B5">
        <w:rPr>
          <w:rStyle w:val="spelle"/>
          <w:rFonts w:ascii="Times New Roman" w:hAnsi="Times New Roman" w:cs="Times New Roman"/>
          <w:sz w:val="28"/>
          <w:szCs w:val="28"/>
        </w:rPr>
        <w:t>atšķirīga</w:t>
      </w:r>
      <w:r w:rsidR="00A61B8D" w:rsidRPr="00C139B5">
        <w:rPr>
          <w:rStyle w:val="spelle"/>
          <w:rFonts w:ascii="Times New Roman" w:hAnsi="Times New Roman" w:cs="Times New Roman"/>
          <w:sz w:val="28"/>
          <w:szCs w:val="28"/>
        </w:rPr>
        <w:t xml:space="preserve">, proti, sniegt iespējas tautas pārstāvjiem </w:t>
      </w:r>
      <w:r w:rsidRPr="00C139B5">
        <w:rPr>
          <w:rStyle w:val="spelle"/>
          <w:rFonts w:ascii="Times New Roman" w:hAnsi="Times New Roman" w:cs="Times New Roman"/>
          <w:sz w:val="28"/>
          <w:szCs w:val="28"/>
        </w:rPr>
        <w:t>apvienoties</w:t>
      </w:r>
      <w:r w:rsidR="00B304EA" w:rsidRPr="00C139B5">
        <w:rPr>
          <w:rStyle w:val="spelle"/>
          <w:rFonts w:ascii="Times New Roman" w:hAnsi="Times New Roman" w:cs="Times New Roman"/>
          <w:sz w:val="28"/>
          <w:szCs w:val="28"/>
        </w:rPr>
        <w:t xml:space="preserve"> savu ideju realizēšanai</w:t>
      </w:r>
      <w:r w:rsidRPr="00C139B5">
        <w:rPr>
          <w:rStyle w:val="spelle"/>
          <w:rFonts w:ascii="Times New Roman" w:hAnsi="Times New Roman" w:cs="Times New Roman"/>
          <w:sz w:val="28"/>
          <w:szCs w:val="28"/>
        </w:rPr>
        <w:t xml:space="preserve">. It sevišķi šobrīd, kad Saeima ievērojami palielināja slieksni, </w:t>
      </w:r>
      <w:r w:rsidR="00E87100" w:rsidRPr="00C139B5">
        <w:rPr>
          <w:rStyle w:val="spelle"/>
          <w:rFonts w:ascii="Times New Roman" w:hAnsi="Times New Roman" w:cs="Times New Roman"/>
          <w:sz w:val="28"/>
          <w:szCs w:val="28"/>
        </w:rPr>
        <w:t>ka</w:t>
      </w:r>
      <w:r w:rsidRPr="00C139B5">
        <w:rPr>
          <w:rStyle w:val="spelle"/>
          <w:rFonts w:ascii="Times New Roman" w:hAnsi="Times New Roman" w:cs="Times New Roman"/>
          <w:sz w:val="28"/>
          <w:szCs w:val="28"/>
        </w:rPr>
        <w:t xml:space="preserve"> personām pašām jāsavāc 1/10 daļa vēlētāju paraksti, par ko arī bija ierosināta lieta Satversmes tiesā</w:t>
      </w:r>
      <w:r w:rsidR="00771BE8" w:rsidRPr="00C139B5">
        <w:rPr>
          <w:rStyle w:val="spelle"/>
          <w:rFonts w:ascii="Times New Roman" w:hAnsi="Times New Roman" w:cs="Times New Roman"/>
          <w:sz w:val="28"/>
          <w:szCs w:val="28"/>
        </w:rPr>
        <w:t xml:space="preserve"> (</w:t>
      </w:r>
      <w:r w:rsidR="00507E28" w:rsidRPr="00C139B5">
        <w:rPr>
          <w:rFonts w:ascii="Times New Roman" w:eastAsia="Times New Roman" w:hAnsi="Times New Roman" w:cs="Times New Roman"/>
          <w:sz w:val="28"/>
          <w:szCs w:val="28"/>
        </w:rPr>
        <w:t xml:space="preserve">Satversmes tiesas </w:t>
      </w:r>
      <w:proofErr w:type="gramStart"/>
      <w:r w:rsidR="00507E28" w:rsidRPr="00C139B5">
        <w:rPr>
          <w:rFonts w:ascii="Times New Roman" w:hAnsi="Times New Roman" w:cs="Times New Roman"/>
          <w:bCs/>
          <w:sz w:val="28"/>
          <w:szCs w:val="28"/>
        </w:rPr>
        <w:t>2014.gada</w:t>
      </w:r>
      <w:proofErr w:type="gramEnd"/>
      <w:r w:rsidR="00507E28" w:rsidRPr="00C139B5">
        <w:rPr>
          <w:rFonts w:ascii="Times New Roman" w:hAnsi="Times New Roman" w:cs="Times New Roman"/>
          <w:bCs/>
          <w:sz w:val="28"/>
          <w:szCs w:val="28"/>
        </w:rPr>
        <w:t xml:space="preserve"> 12.februāra </w:t>
      </w:r>
      <w:r w:rsidR="00507E28" w:rsidRPr="00C139B5">
        <w:rPr>
          <w:rFonts w:ascii="Times New Roman" w:eastAsia="Times New Roman" w:hAnsi="Times New Roman" w:cs="Times New Roman"/>
          <w:sz w:val="28"/>
          <w:szCs w:val="28"/>
        </w:rPr>
        <w:t xml:space="preserve">spriedums lietā Nr. </w:t>
      </w:r>
      <w:r w:rsidR="00507E28" w:rsidRPr="00C139B5">
        <w:rPr>
          <w:rFonts w:ascii="Times New Roman" w:hAnsi="Times New Roman" w:cs="Times New Roman"/>
          <w:bCs/>
          <w:sz w:val="28"/>
          <w:szCs w:val="28"/>
        </w:rPr>
        <w:t xml:space="preserve">2013-05-01 </w:t>
      </w:r>
      <w:r w:rsidR="00507E28" w:rsidRPr="00C139B5">
        <w:rPr>
          <w:rFonts w:ascii="Times New Roman" w:eastAsia="Times New Roman" w:hAnsi="Times New Roman" w:cs="Times New Roman"/>
          <w:sz w:val="28"/>
          <w:szCs w:val="28"/>
        </w:rPr>
        <w:t>„</w:t>
      </w:r>
      <w:r w:rsidR="00507E28" w:rsidRPr="00C139B5">
        <w:rPr>
          <w:rFonts w:ascii="Times New Roman" w:hAnsi="Times New Roman" w:cs="Times New Roman"/>
          <w:bCs/>
          <w:sz w:val="28"/>
          <w:szCs w:val="28"/>
        </w:rPr>
        <w:t>Par likuma „Par tautas nobalsošanu, likumu ierosināšanu un Eiropas pilsoņu iniciatīvu” 22. panta pirmās daļas (2012. gada 8. novembra likuma redakcijā, kas stājas spēkā 2015. gada 1. janvārī) un pārejas noteikumu 4. un 5. punkta atbilstību Latvijas Republikas Satversmes 1. un 2. pantam”</w:t>
      </w:r>
      <w:r w:rsidR="00771BE8" w:rsidRPr="00C139B5">
        <w:rPr>
          <w:rStyle w:val="spelle"/>
          <w:rFonts w:ascii="Times New Roman" w:hAnsi="Times New Roman" w:cs="Times New Roman"/>
          <w:sz w:val="28"/>
          <w:szCs w:val="28"/>
        </w:rPr>
        <w:t>)</w:t>
      </w:r>
      <w:r w:rsidRPr="00C139B5">
        <w:rPr>
          <w:rStyle w:val="spelle"/>
          <w:rFonts w:ascii="Times New Roman" w:hAnsi="Times New Roman" w:cs="Times New Roman"/>
          <w:sz w:val="28"/>
          <w:szCs w:val="28"/>
        </w:rPr>
        <w:t>, aģitācijas ierobežojumi, kas orientēti uz to, ka vēlēt</w:t>
      </w:r>
      <w:r w:rsidR="006D4A46" w:rsidRPr="00C139B5">
        <w:rPr>
          <w:rStyle w:val="spelle"/>
          <w:rFonts w:ascii="Times New Roman" w:hAnsi="Times New Roman" w:cs="Times New Roman"/>
          <w:sz w:val="28"/>
          <w:szCs w:val="28"/>
        </w:rPr>
        <w:t>ā</w:t>
      </w:r>
      <w:r w:rsidRPr="00C139B5">
        <w:rPr>
          <w:rStyle w:val="spelle"/>
          <w:rFonts w:ascii="Times New Roman" w:hAnsi="Times New Roman" w:cs="Times New Roman"/>
          <w:sz w:val="28"/>
          <w:szCs w:val="28"/>
        </w:rPr>
        <w:t>ji savstarpēji ne</w:t>
      </w:r>
      <w:r w:rsidR="006D4A46" w:rsidRPr="00C139B5">
        <w:rPr>
          <w:rStyle w:val="spelle"/>
          <w:rFonts w:ascii="Times New Roman" w:hAnsi="Times New Roman" w:cs="Times New Roman"/>
          <w:sz w:val="28"/>
          <w:szCs w:val="28"/>
        </w:rPr>
        <w:t xml:space="preserve">drīkst </w:t>
      </w:r>
      <w:r w:rsidRPr="00C139B5">
        <w:rPr>
          <w:rStyle w:val="spelle"/>
          <w:rFonts w:ascii="Times New Roman" w:hAnsi="Times New Roman" w:cs="Times New Roman"/>
          <w:sz w:val="28"/>
          <w:szCs w:val="28"/>
        </w:rPr>
        <w:t xml:space="preserve">apvienot savus likumīgi iegūtos resursus tautas nobalsošanas aģitācijas veikšanai, var tikt vērtēti kā šķēršļu likšana vispār tautai </w:t>
      </w:r>
      <w:r w:rsidR="00E87100" w:rsidRPr="00C139B5">
        <w:rPr>
          <w:rStyle w:val="spelle"/>
          <w:rFonts w:ascii="Times New Roman" w:hAnsi="Times New Roman" w:cs="Times New Roman"/>
          <w:sz w:val="28"/>
          <w:szCs w:val="28"/>
        </w:rPr>
        <w:t xml:space="preserve">pēc būtības </w:t>
      </w:r>
      <w:r w:rsidRPr="00C139B5">
        <w:rPr>
          <w:rStyle w:val="spelle"/>
          <w:rFonts w:ascii="Times New Roman" w:hAnsi="Times New Roman" w:cs="Times New Roman"/>
          <w:sz w:val="28"/>
          <w:szCs w:val="28"/>
        </w:rPr>
        <w:t>realizēt Satversmē ietvert</w:t>
      </w:r>
      <w:r w:rsidR="006D4A46" w:rsidRPr="00C139B5">
        <w:rPr>
          <w:rStyle w:val="spelle"/>
          <w:rFonts w:ascii="Times New Roman" w:hAnsi="Times New Roman" w:cs="Times New Roman"/>
          <w:sz w:val="28"/>
          <w:szCs w:val="28"/>
        </w:rPr>
        <w:t xml:space="preserve">o tiešās demokrātijas instrumentu - </w:t>
      </w:r>
      <w:r w:rsidRPr="00C139B5">
        <w:rPr>
          <w:rStyle w:val="spelle"/>
          <w:rFonts w:ascii="Times New Roman" w:hAnsi="Times New Roman" w:cs="Times New Roman"/>
          <w:sz w:val="28"/>
          <w:szCs w:val="28"/>
        </w:rPr>
        <w:t>tautas nobalsošanas tiesības.</w:t>
      </w:r>
      <w:r w:rsidR="00C46C16" w:rsidRPr="00C139B5">
        <w:rPr>
          <w:rStyle w:val="spelle"/>
          <w:rFonts w:ascii="Times New Roman" w:hAnsi="Times New Roman" w:cs="Times New Roman"/>
          <w:sz w:val="28"/>
          <w:szCs w:val="28"/>
        </w:rPr>
        <w:t xml:space="preserve"> </w:t>
      </w:r>
    </w:p>
    <w:p w:rsidR="00D321FA" w:rsidRPr="007665CA" w:rsidRDefault="00C46C16" w:rsidP="00771BE8">
      <w:pPr>
        <w:spacing w:after="0" w:line="240" w:lineRule="auto"/>
        <w:ind w:firstLine="720"/>
        <w:jc w:val="both"/>
        <w:rPr>
          <w:rStyle w:val="spelle"/>
          <w:rFonts w:ascii="Times New Roman" w:hAnsi="Times New Roman" w:cs="Times New Roman"/>
          <w:sz w:val="28"/>
          <w:szCs w:val="28"/>
        </w:rPr>
      </w:pPr>
      <w:r w:rsidRPr="00C139B5">
        <w:rPr>
          <w:rStyle w:val="spelle"/>
          <w:rFonts w:ascii="Times New Roman" w:hAnsi="Times New Roman" w:cs="Times New Roman"/>
          <w:sz w:val="28"/>
          <w:szCs w:val="28"/>
        </w:rPr>
        <w:t>Tajā pašā laikā Tautas nobalsošanas</w:t>
      </w:r>
      <w:r w:rsidRPr="007665CA">
        <w:rPr>
          <w:rStyle w:val="spelle"/>
          <w:rFonts w:ascii="Times New Roman" w:hAnsi="Times New Roman" w:cs="Times New Roman"/>
          <w:sz w:val="28"/>
          <w:szCs w:val="28"/>
        </w:rPr>
        <w:t xml:space="preserve"> likuma </w:t>
      </w:r>
      <w:proofErr w:type="gramStart"/>
      <w:r w:rsidRPr="007665CA">
        <w:rPr>
          <w:rStyle w:val="spelle"/>
          <w:rFonts w:ascii="Times New Roman" w:hAnsi="Times New Roman" w:cs="Times New Roman"/>
          <w:sz w:val="28"/>
          <w:szCs w:val="28"/>
        </w:rPr>
        <w:t>35.panta</w:t>
      </w:r>
      <w:proofErr w:type="gramEnd"/>
      <w:r w:rsidRPr="007665CA">
        <w:rPr>
          <w:rStyle w:val="spelle"/>
          <w:rFonts w:ascii="Times New Roman" w:hAnsi="Times New Roman" w:cs="Times New Roman"/>
          <w:sz w:val="28"/>
          <w:szCs w:val="28"/>
        </w:rPr>
        <w:t xml:space="preserve"> piektā daļa nosaka, ka nedrīkst veikt </w:t>
      </w:r>
      <w:r w:rsidR="00A16839" w:rsidRPr="007665CA">
        <w:rPr>
          <w:rStyle w:val="spelle"/>
          <w:rFonts w:ascii="Times New Roman" w:hAnsi="Times New Roman" w:cs="Times New Roman"/>
          <w:sz w:val="28"/>
          <w:szCs w:val="28"/>
        </w:rPr>
        <w:t xml:space="preserve">tautas nobalsošanas </w:t>
      </w:r>
      <w:r w:rsidRPr="007665CA">
        <w:rPr>
          <w:rStyle w:val="spelle"/>
          <w:rFonts w:ascii="Times New Roman" w:hAnsi="Times New Roman" w:cs="Times New Roman"/>
          <w:sz w:val="28"/>
          <w:szCs w:val="28"/>
        </w:rPr>
        <w:t>aģitāciju no līdzekļiem, kas iegūti, izmantojot trešās personas starpniecību</w:t>
      </w:r>
      <w:r w:rsidR="00A16839" w:rsidRPr="007665CA">
        <w:rPr>
          <w:rStyle w:val="spelle"/>
          <w:rFonts w:ascii="Times New Roman" w:hAnsi="Times New Roman" w:cs="Times New Roman"/>
          <w:sz w:val="28"/>
          <w:szCs w:val="28"/>
        </w:rPr>
        <w:t xml:space="preserve"> („</w:t>
      </w:r>
      <w:r w:rsidR="00A16839" w:rsidRPr="007665CA">
        <w:rPr>
          <w:rFonts w:ascii="Times New Roman" w:hAnsi="Times New Roman" w:cs="Times New Roman"/>
          <w:sz w:val="28"/>
          <w:szCs w:val="28"/>
        </w:rPr>
        <w:t>Par aģitācijas finansēšanu, izmantojot trešās personas starpniecību, uzskatāms gadījums, kad, īstenojot savu personisko ieinteresētību finansēt aģitāciju, tiek izmantoti citas personas identitātes dati vai kad aģitācijas finansēšanai tiek ziedots ar citas personas starpniecību</w:t>
      </w:r>
      <w:r w:rsidR="00904F3A" w:rsidRPr="007665CA">
        <w:rPr>
          <w:rFonts w:ascii="Times New Roman" w:hAnsi="Times New Roman" w:cs="Times New Roman"/>
          <w:sz w:val="28"/>
          <w:szCs w:val="28"/>
        </w:rPr>
        <w:t xml:space="preserve">. Par starpniecību šā likuma izpratnē nav uzskatāms gadījums, kad, </w:t>
      </w:r>
      <w:r w:rsidR="00904F3A" w:rsidRPr="007665CA">
        <w:rPr>
          <w:rFonts w:ascii="Times New Roman" w:hAnsi="Times New Roman" w:cs="Times New Roman"/>
          <w:b/>
          <w:sz w:val="28"/>
          <w:szCs w:val="28"/>
        </w:rPr>
        <w:t>pamatojoties uz notariāli apliecinātu pilnvaru, kurā norādīta konkrēta ziedojamā summa vai manta un tās vērtība, pilnvarotāja vārdā ziedojumu veic pilnvarnieks.</w:t>
      </w:r>
      <w:r w:rsidR="00904F3A" w:rsidRPr="007665CA">
        <w:rPr>
          <w:rFonts w:ascii="Times New Roman" w:hAnsi="Times New Roman" w:cs="Times New Roman"/>
          <w:sz w:val="28"/>
          <w:szCs w:val="28"/>
        </w:rPr>
        <w:t xml:space="preserve"> </w:t>
      </w:r>
      <w:r w:rsidR="00904F3A" w:rsidRPr="007665CA">
        <w:rPr>
          <w:rFonts w:ascii="Times New Roman" w:hAnsi="Times New Roman" w:cs="Times New Roman"/>
          <w:b/>
          <w:sz w:val="28"/>
          <w:szCs w:val="28"/>
        </w:rPr>
        <w:t>Šādu pilnvarojumu</w:t>
      </w:r>
      <w:r w:rsidR="004109AD">
        <w:rPr>
          <w:rFonts w:ascii="Times New Roman" w:hAnsi="Times New Roman" w:cs="Times New Roman"/>
          <w:b/>
          <w:sz w:val="28"/>
          <w:szCs w:val="28"/>
        </w:rPr>
        <w:t xml:space="preserve"> aizliegts nodot citai personai.”</w:t>
      </w:r>
      <w:r w:rsidR="00A16839" w:rsidRPr="007665CA">
        <w:rPr>
          <w:rFonts w:ascii="Times New Roman" w:hAnsi="Times New Roman" w:cs="Times New Roman"/>
          <w:sz w:val="28"/>
          <w:szCs w:val="28"/>
        </w:rPr>
        <w:t xml:space="preserve">). </w:t>
      </w:r>
      <w:r w:rsidRPr="007665CA">
        <w:rPr>
          <w:rStyle w:val="spelle"/>
          <w:rFonts w:ascii="Times New Roman" w:hAnsi="Times New Roman" w:cs="Times New Roman"/>
          <w:sz w:val="28"/>
          <w:szCs w:val="28"/>
        </w:rPr>
        <w:t xml:space="preserve">Kritērijs, ka tautas nobalsošanas aģitācijas veikšanai ir jāizmanto </w:t>
      </w:r>
      <w:r w:rsidR="00A16839" w:rsidRPr="007665CA">
        <w:rPr>
          <w:rStyle w:val="spelle"/>
          <w:rFonts w:ascii="Times New Roman" w:hAnsi="Times New Roman" w:cs="Times New Roman"/>
          <w:sz w:val="28"/>
          <w:szCs w:val="28"/>
        </w:rPr>
        <w:t xml:space="preserve">personas </w:t>
      </w:r>
      <w:r w:rsidRPr="007665CA">
        <w:rPr>
          <w:rStyle w:val="spelle"/>
          <w:rFonts w:ascii="Times New Roman" w:hAnsi="Times New Roman" w:cs="Times New Roman"/>
          <w:b/>
          <w:sz w:val="28"/>
          <w:szCs w:val="28"/>
        </w:rPr>
        <w:t>likumīgi</w:t>
      </w:r>
      <w:r w:rsidRPr="007665CA">
        <w:rPr>
          <w:rStyle w:val="spelle"/>
          <w:rFonts w:ascii="Times New Roman" w:hAnsi="Times New Roman" w:cs="Times New Roman"/>
          <w:sz w:val="28"/>
          <w:szCs w:val="28"/>
        </w:rPr>
        <w:t xml:space="preserve"> </w:t>
      </w:r>
      <w:r w:rsidRPr="00D42579">
        <w:rPr>
          <w:rStyle w:val="spelle"/>
          <w:rFonts w:ascii="Times New Roman" w:hAnsi="Times New Roman" w:cs="Times New Roman"/>
          <w:b/>
          <w:sz w:val="28"/>
          <w:szCs w:val="28"/>
        </w:rPr>
        <w:t>gūtie ienākumi</w:t>
      </w:r>
      <w:r w:rsidRPr="007665CA">
        <w:rPr>
          <w:rStyle w:val="spelle"/>
          <w:rFonts w:ascii="Times New Roman" w:hAnsi="Times New Roman" w:cs="Times New Roman"/>
          <w:sz w:val="28"/>
          <w:szCs w:val="28"/>
        </w:rPr>
        <w:t xml:space="preserve"> (Tautas nobalsošanas likuma </w:t>
      </w:r>
      <w:proofErr w:type="gramStart"/>
      <w:r w:rsidRPr="007665CA">
        <w:rPr>
          <w:rStyle w:val="spelle"/>
          <w:rFonts w:ascii="Times New Roman" w:hAnsi="Times New Roman" w:cs="Times New Roman"/>
          <w:sz w:val="28"/>
          <w:szCs w:val="28"/>
        </w:rPr>
        <w:t>35.panta</w:t>
      </w:r>
      <w:proofErr w:type="gramEnd"/>
      <w:r w:rsidRPr="007665CA">
        <w:rPr>
          <w:rStyle w:val="spelle"/>
          <w:rFonts w:ascii="Times New Roman" w:hAnsi="Times New Roman" w:cs="Times New Roman"/>
          <w:sz w:val="28"/>
          <w:szCs w:val="28"/>
        </w:rPr>
        <w:t xml:space="preserve"> ceturtā daļa), </w:t>
      </w:r>
      <w:r w:rsidRPr="00D42579">
        <w:rPr>
          <w:rStyle w:val="spelle"/>
          <w:rFonts w:ascii="Times New Roman" w:hAnsi="Times New Roman" w:cs="Times New Roman"/>
          <w:b/>
          <w:sz w:val="28"/>
          <w:szCs w:val="28"/>
        </w:rPr>
        <w:t>neizmantojot trešo personu starpniecību</w:t>
      </w:r>
      <w:r w:rsidR="00904F3A" w:rsidRPr="00D42579">
        <w:rPr>
          <w:rStyle w:val="spelle"/>
          <w:rFonts w:ascii="Times New Roman" w:hAnsi="Times New Roman" w:cs="Times New Roman"/>
          <w:b/>
          <w:sz w:val="28"/>
          <w:szCs w:val="28"/>
        </w:rPr>
        <w:t xml:space="preserve"> (izņemot uz notariālas pilnvaras pamata)</w:t>
      </w:r>
      <w:r w:rsidRPr="007665CA">
        <w:rPr>
          <w:rStyle w:val="spelle"/>
          <w:rFonts w:ascii="Times New Roman" w:hAnsi="Times New Roman" w:cs="Times New Roman"/>
          <w:sz w:val="28"/>
          <w:szCs w:val="28"/>
        </w:rPr>
        <w:t>, ir pietiekams</w:t>
      </w:r>
      <w:r w:rsidR="00904F3A" w:rsidRPr="007665CA">
        <w:rPr>
          <w:rStyle w:val="spelle"/>
          <w:rFonts w:ascii="Times New Roman" w:hAnsi="Times New Roman" w:cs="Times New Roman"/>
          <w:sz w:val="28"/>
          <w:szCs w:val="28"/>
        </w:rPr>
        <w:t xml:space="preserve"> un nodrošina</w:t>
      </w:r>
      <w:r w:rsidR="00B10160" w:rsidRPr="007665CA">
        <w:rPr>
          <w:rStyle w:val="spelle"/>
          <w:rFonts w:ascii="Times New Roman" w:hAnsi="Times New Roman" w:cs="Times New Roman"/>
          <w:sz w:val="28"/>
          <w:szCs w:val="28"/>
        </w:rPr>
        <w:t xml:space="preserve"> tautas nobalsošanas</w:t>
      </w:r>
      <w:r w:rsidR="00904F3A" w:rsidRPr="007665CA">
        <w:rPr>
          <w:rStyle w:val="spelle"/>
          <w:rFonts w:ascii="Times New Roman" w:hAnsi="Times New Roman" w:cs="Times New Roman"/>
          <w:sz w:val="28"/>
          <w:szCs w:val="28"/>
        </w:rPr>
        <w:t xml:space="preserve"> aģitācijas līdzekļu </w:t>
      </w:r>
      <w:r w:rsidR="008E465E">
        <w:rPr>
          <w:rStyle w:val="spelle"/>
          <w:rFonts w:ascii="Times New Roman" w:hAnsi="Times New Roman" w:cs="Times New Roman"/>
          <w:sz w:val="28"/>
          <w:szCs w:val="28"/>
        </w:rPr>
        <w:t>pār</w:t>
      </w:r>
      <w:r w:rsidR="00904F3A" w:rsidRPr="007665CA">
        <w:rPr>
          <w:rStyle w:val="spelle"/>
          <w:rFonts w:ascii="Times New Roman" w:hAnsi="Times New Roman" w:cs="Times New Roman"/>
          <w:sz w:val="28"/>
          <w:szCs w:val="28"/>
        </w:rPr>
        <w:t>skatāmību</w:t>
      </w:r>
      <w:r w:rsidR="0060265E">
        <w:rPr>
          <w:rStyle w:val="spelle"/>
          <w:rFonts w:ascii="Times New Roman" w:hAnsi="Times New Roman" w:cs="Times New Roman"/>
          <w:sz w:val="28"/>
          <w:szCs w:val="28"/>
        </w:rPr>
        <w:t>.</w:t>
      </w:r>
      <w:r w:rsidR="00D321FA" w:rsidRPr="007665CA">
        <w:rPr>
          <w:rStyle w:val="spelle"/>
          <w:rFonts w:ascii="Times New Roman" w:hAnsi="Times New Roman" w:cs="Times New Roman"/>
          <w:sz w:val="28"/>
          <w:szCs w:val="28"/>
        </w:rPr>
        <w:t xml:space="preserve">  </w:t>
      </w:r>
    </w:p>
    <w:p w:rsidR="00D858E6" w:rsidRPr="007665CA" w:rsidRDefault="00D858E6" w:rsidP="00F65C07">
      <w:pPr>
        <w:spacing w:after="0" w:line="240" w:lineRule="auto"/>
        <w:ind w:firstLine="720"/>
        <w:jc w:val="both"/>
        <w:rPr>
          <w:rStyle w:val="spelle"/>
          <w:rFonts w:ascii="Times New Roman" w:hAnsi="Times New Roman" w:cs="Times New Roman"/>
          <w:b/>
          <w:sz w:val="28"/>
          <w:szCs w:val="28"/>
          <w:highlight w:val="lightGray"/>
        </w:rPr>
      </w:pPr>
    </w:p>
    <w:p w:rsidR="004D3A39" w:rsidRPr="007665CA" w:rsidRDefault="00722793" w:rsidP="00EA0429">
      <w:pPr>
        <w:spacing w:after="0" w:line="240" w:lineRule="auto"/>
        <w:ind w:firstLine="720"/>
        <w:jc w:val="both"/>
        <w:rPr>
          <w:rFonts w:ascii="Times New Roman" w:eastAsia="Times New Roman" w:hAnsi="Times New Roman" w:cs="Times New Roman"/>
          <w:sz w:val="28"/>
          <w:szCs w:val="28"/>
          <w:lang w:eastAsia="lv-LV"/>
        </w:rPr>
      </w:pPr>
      <w:r w:rsidRPr="007665CA">
        <w:rPr>
          <w:rStyle w:val="spelle"/>
          <w:rFonts w:ascii="Times New Roman" w:hAnsi="Times New Roman" w:cs="Times New Roman"/>
          <w:sz w:val="28"/>
          <w:szCs w:val="28"/>
        </w:rPr>
        <w:t xml:space="preserve">Jau pašlaik spēkā esošā Tautas nobalsošanas likuma </w:t>
      </w:r>
      <w:proofErr w:type="gramStart"/>
      <w:r w:rsidRPr="007665CA">
        <w:rPr>
          <w:rStyle w:val="spelle"/>
          <w:rFonts w:ascii="Times New Roman" w:hAnsi="Times New Roman" w:cs="Times New Roman"/>
          <w:sz w:val="28"/>
          <w:szCs w:val="28"/>
        </w:rPr>
        <w:t>38.panta</w:t>
      </w:r>
      <w:proofErr w:type="gramEnd"/>
      <w:r w:rsidRPr="007665CA">
        <w:rPr>
          <w:rStyle w:val="spelle"/>
          <w:rFonts w:ascii="Times New Roman" w:hAnsi="Times New Roman" w:cs="Times New Roman"/>
          <w:sz w:val="28"/>
          <w:szCs w:val="28"/>
        </w:rPr>
        <w:t xml:space="preserve"> otrā daļa noteic, ka </w:t>
      </w:r>
      <w:r w:rsidR="00231E0D" w:rsidRPr="007665CA">
        <w:rPr>
          <w:rStyle w:val="spelle"/>
          <w:rFonts w:ascii="Times New Roman" w:hAnsi="Times New Roman" w:cs="Times New Roman"/>
          <w:sz w:val="28"/>
          <w:szCs w:val="28"/>
        </w:rPr>
        <w:t>„</w:t>
      </w:r>
      <w:r w:rsidR="00231E0D" w:rsidRPr="007665CA">
        <w:rPr>
          <w:rFonts w:ascii="Times New Roman" w:hAnsi="Times New Roman" w:cs="Times New Roman"/>
          <w:sz w:val="28"/>
          <w:szCs w:val="28"/>
        </w:rPr>
        <w:t>Ja Korupcijas novēršanas un apkarošanas birojs konstatē, ka persona, reģistrēta personu apvienība vai iniciatīvas grupa ir pārkāpusi šā likuma 35.panta ceturtajā un piektajā daļā noteiktos finansēšanas ierobežojumus, Korupcijas novēršanas un apkarošanas biroja priekšniekam ir pienākums uzdot attiecīgajam aģitācijas veicējam 30 dienu laikā ieskaitīt valsts budžetā finanšu līdzekļus tajā apmērā, kas atbilst pārsniegtajam izdevumu apmēram.” Attiecīgi</w:t>
      </w:r>
      <w:r w:rsidR="009152C8">
        <w:rPr>
          <w:rFonts w:ascii="Times New Roman" w:hAnsi="Times New Roman" w:cs="Times New Roman"/>
          <w:sz w:val="28"/>
          <w:szCs w:val="28"/>
        </w:rPr>
        <w:t xml:space="preserve"> Tautas nobalsošanas</w:t>
      </w:r>
      <w:r w:rsidR="00231E0D" w:rsidRPr="007665CA">
        <w:rPr>
          <w:rFonts w:ascii="Times New Roman" w:hAnsi="Times New Roman" w:cs="Times New Roman"/>
          <w:sz w:val="28"/>
          <w:szCs w:val="28"/>
        </w:rPr>
        <w:t xml:space="preserve"> likuma 35.panta ceturtā un piektā daļā nosaka, ka ir </w:t>
      </w:r>
      <w:r w:rsidR="00231E0D" w:rsidRPr="007665CA">
        <w:rPr>
          <w:rFonts w:ascii="Times New Roman" w:hAnsi="Times New Roman" w:cs="Times New Roman"/>
          <w:sz w:val="28"/>
          <w:szCs w:val="28"/>
        </w:rPr>
        <w:lastRenderedPageBreak/>
        <w:t>aizliegts finansēt tautas nobalsošanas aģitāciju no</w:t>
      </w:r>
      <w:r w:rsidR="004D3A39" w:rsidRPr="007665CA">
        <w:rPr>
          <w:rFonts w:ascii="Times New Roman" w:hAnsi="Times New Roman" w:cs="Times New Roman"/>
          <w:sz w:val="28"/>
          <w:szCs w:val="28"/>
        </w:rPr>
        <w:t xml:space="preserve"> līdzekļiem, kas nav aģitācijas veicēja likumīgi gūtie ienākumi</w:t>
      </w:r>
      <w:r w:rsidR="009152C8">
        <w:rPr>
          <w:rFonts w:ascii="Times New Roman" w:hAnsi="Times New Roman" w:cs="Times New Roman"/>
          <w:sz w:val="28"/>
          <w:szCs w:val="28"/>
        </w:rPr>
        <w:t>;</w:t>
      </w:r>
      <w:r w:rsidR="004D3A39" w:rsidRPr="007665CA">
        <w:rPr>
          <w:rFonts w:ascii="Times New Roman" w:hAnsi="Times New Roman" w:cs="Times New Roman"/>
          <w:sz w:val="28"/>
          <w:szCs w:val="28"/>
        </w:rPr>
        <w:t xml:space="preserve"> kas</w:t>
      </w:r>
      <w:r w:rsidR="00231E0D" w:rsidRPr="007665CA">
        <w:rPr>
          <w:rFonts w:ascii="Times New Roman" w:hAnsi="Times New Roman" w:cs="Times New Roman"/>
          <w:sz w:val="28"/>
          <w:szCs w:val="28"/>
        </w:rPr>
        <w:t xml:space="preserve"> </w:t>
      </w:r>
      <w:r w:rsidR="004D3A39" w:rsidRPr="004D3A39">
        <w:rPr>
          <w:rFonts w:ascii="Times New Roman" w:eastAsia="Times New Roman" w:hAnsi="Times New Roman" w:cs="Times New Roman"/>
          <w:sz w:val="28"/>
          <w:szCs w:val="28"/>
          <w:lang w:eastAsia="lv-LV"/>
        </w:rPr>
        <w:t>iegūti no anonīma maksātāja</w:t>
      </w:r>
      <w:r w:rsidR="009152C8">
        <w:rPr>
          <w:rFonts w:ascii="Times New Roman" w:eastAsia="Times New Roman" w:hAnsi="Times New Roman" w:cs="Times New Roman"/>
          <w:sz w:val="28"/>
          <w:szCs w:val="28"/>
          <w:lang w:eastAsia="lv-LV"/>
        </w:rPr>
        <w:t>;</w:t>
      </w:r>
      <w:r w:rsidR="004D3A39" w:rsidRPr="007665CA">
        <w:rPr>
          <w:rFonts w:ascii="Times New Roman" w:eastAsia="Times New Roman" w:hAnsi="Times New Roman" w:cs="Times New Roman"/>
          <w:sz w:val="28"/>
          <w:szCs w:val="28"/>
          <w:lang w:eastAsia="lv-LV"/>
        </w:rPr>
        <w:t xml:space="preserve"> kas </w:t>
      </w:r>
      <w:r w:rsidR="004D3A39" w:rsidRPr="004D3A39">
        <w:rPr>
          <w:rFonts w:ascii="Times New Roman" w:eastAsia="Times New Roman" w:hAnsi="Times New Roman" w:cs="Times New Roman"/>
          <w:sz w:val="28"/>
          <w:szCs w:val="28"/>
          <w:lang w:eastAsia="lv-LV"/>
        </w:rPr>
        <w:t>tieši vai pastarpināti iegūti no ārvalstīs reģistrētām juridiskajām</w:t>
      </w:r>
      <w:r w:rsidR="004D3A39" w:rsidRPr="007665CA">
        <w:rPr>
          <w:rFonts w:ascii="Times New Roman" w:eastAsia="Times New Roman" w:hAnsi="Times New Roman" w:cs="Times New Roman"/>
          <w:sz w:val="28"/>
          <w:szCs w:val="28"/>
          <w:lang w:eastAsia="lv-LV"/>
        </w:rPr>
        <w:t xml:space="preserve"> personām un ārvalstu pilsoņiem</w:t>
      </w:r>
      <w:r w:rsidR="009152C8">
        <w:rPr>
          <w:rFonts w:ascii="Times New Roman" w:eastAsia="Times New Roman" w:hAnsi="Times New Roman" w:cs="Times New Roman"/>
          <w:sz w:val="28"/>
          <w:szCs w:val="28"/>
          <w:lang w:eastAsia="lv-LV"/>
        </w:rPr>
        <w:t>;</w:t>
      </w:r>
      <w:r w:rsidR="004D3A39" w:rsidRPr="007665CA">
        <w:rPr>
          <w:rFonts w:ascii="Times New Roman" w:eastAsia="Times New Roman" w:hAnsi="Times New Roman" w:cs="Times New Roman"/>
          <w:sz w:val="28"/>
          <w:szCs w:val="28"/>
          <w:lang w:eastAsia="lv-LV"/>
        </w:rPr>
        <w:t xml:space="preserve"> kas </w:t>
      </w:r>
      <w:r w:rsidR="004D3A39" w:rsidRPr="004D3A39">
        <w:rPr>
          <w:rFonts w:ascii="Times New Roman" w:eastAsia="Times New Roman" w:hAnsi="Times New Roman" w:cs="Times New Roman"/>
          <w:sz w:val="28"/>
          <w:szCs w:val="28"/>
          <w:lang w:eastAsia="lv-LV"/>
        </w:rPr>
        <w:t xml:space="preserve">iegūti, izmantojot trešās personas starpniecību. </w:t>
      </w:r>
    </w:p>
    <w:p w:rsidR="004D3A39" w:rsidRPr="007665CA" w:rsidRDefault="004D3A39" w:rsidP="00EA0429">
      <w:pPr>
        <w:spacing w:after="0" w:line="240" w:lineRule="auto"/>
        <w:ind w:firstLine="720"/>
        <w:jc w:val="both"/>
        <w:rPr>
          <w:rFonts w:ascii="Times New Roman" w:eastAsia="Times New Roman" w:hAnsi="Times New Roman" w:cs="Times New Roman"/>
          <w:sz w:val="28"/>
          <w:szCs w:val="28"/>
          <w:lang w:eastAsia="lv-LV"/>
        </w:rPr>
      </w:pPr>
      <w:r w:rsidRPr="007665CA">
        <w:rPr>
          <w:rFonts w:ascii="Times New Roman" w:eastAsia="Times New Roman" w:hAnsi="Times New Roman" w:cs="Times New Roman"/>
          <w:sz w:val="28"/>
          <w:szCs w:val="28"/>
          <w:lang w:eastAsia="lv-LV"/>
        </w:rPr>
        <w:t xml:space="preserve">Ievērojot minēto, jau šobrīd </w:t>
      </w:r>
      <w:r w:rsidRPr="007665CA">
        <w:rPr>
          <w:rStyle w:val="spelle"/>
          <w:rFonts w:ascii="Times New Roman" w:hAnsi="Times New Roman" w:cs="Times New Roman"/>
          <w:sz w:val="28"/>
          <w:szCs w:val="28"/>
        </w:rPr>
        <w:t>Tautas nobalsošanas likums paredz tādu regulējumu, kādu</w:t>
      </w:r>
      <w:r w:rsidR="009152C8">
        <w:rPr>
          <w:rStyle w:val="spelle"/>
          <w:rFonts w:ascii="Times New Roman" w:hAnsi="Times New Roman" w:cs="Times New Roman"/>
          <w:sz w:val="28"/>
          <w:szCs w:val="28"/>
        </w:rPr>
        <w:t xml:space="preserve"> Ministru kabineta sēdes p</w:t>
      </w:r>
      <w:r w:rsidRPr="007665CA">
        <w:rPr>
          <w:rStyle w:val="spelle"/>
          <w:rFonts w:ascii="Times New Roman" w:hAnsi="Times New Roman" w:cs="Times New Roman"/>
          <w:sz w:val="28"/>
          <w:szCs w:val="28"/>
        </w:rPr>
        <w:t>rotokollēmum</w:t>
      </w:r>
      <w:r w:rsidR="009152C8">
        <w:rPr>
          <w:rStyle w:val="spelle"/>
          <w:rFonts w:ascii="Times New Roman" w:hAnsi="Times New Roman" w:cs="Times New Roman"/>
          <w:sz w:val="28"/>
          <w:szCs w:val="28"/>
        </w:rPr>
        <w:t>a 2.4.</w:t>
      </w:r>
      <w:r w:rsidR="008E465E">
        <w:rPr>
          <w:rStyle w:val="spelle"/>
          <w:rFonts w:ascii="Times New Roman" w:hAnsi="Times New Roman" w:cs="Times New Roman"/>
          <w:sz w:val="28"/>
          <w:szCs w:val="28"/>
        </w:rPr>
        <w:t>apakš</w:t>
      </w:r>
      <w:r w:rsidR="006554F1">
        <w:rPr>
          <w:rStyle w:val="spelle"/>
          <w:rFonts w:ascii="Times New Roman" w:hAnsi="Times New Roman" w:cs="Times New Roman"/>
          <w:sz w:val="28"/>
          <w:szCs w:val="28"/>
        </w:rPr>
        <w:t xml:space="preserve">punkts </w:t>
      </w:r>
      <w:r w:rsidRPr="007665CA">
        <w:rPr>
          <w:rStyle w:val="spelle"/>
          <w:rFonts w:ascii="Times New Roman" w:hAnsi="Times New Roman" w:cs="Times New Roman"/>
          <w:sz w:val="28"/>
          <w:szCs w:val="28"/>
        </w:rPr>
        <w:t>uzdo</w:t>
      </w:r>
      <w:r w:rsidR="00857A8A">
        <w:rPr>
          <w:rStyle w:val="spelle"/>
          <w:rFonts w:ascii="Times New Roman" w:hAnsi="Times New Roman" w:cs="Times New Roman"/>
          <w:sz w:val="28"/>
          <w:szCs w:val="28"/>
        </w:rPr>
        <w:t>d</w:t>
      </w:r>
      <w:r w:rsidRPr="007665CA">
        <w:rPr>
          <w:rStyle w:val="spelle"/>
          <w:rFonts w:ascii="Times New Roman" w:hAnsi="Times New Roman" w:cs="Times New Roman"/>
          <w:sz w:val="28"/>
          <w:szCs w:val="28"/>
        </w:rPr>
        <w:t xml:space="preserve"> izstrādāt</w:t>
      </w:r>
      <w:r w:rsidR="005D24E9" w:rsidRPr="007665CA">
        <w:rPr>
          <w:rStyle w:val="spelle"/>
          <w:rFonts w:ascii="Times New Roman" w:hAnsi="Times New Roman" w:cs="Times New Roman"/>
          <w:sz w:val="28"/>
          <w:szCs w:val="28"/>
        </w:rPr>
        <w:t xml:space="preserve"> (</w:t>
      </w:r>
      <w:r w:rsidR="009152C8">
        <w:rPr>
          <w:rStyle w:val="spelle"/>
          <w:rFonts w:ascii="Times New Roman" w:hAnsi="Times New Roman" w:cs="Times New Roman"/>
          <w:sz w:val="28"/>
          <w:szCs w:val="28"/>
        </w:rPr>
        <w:t>p</w:t>
      </w:r>
      <w:r w:rsidR="005D24E9" w:rsidRPr="007665CA">
        <w:rPr>
          <w:rStyle w:val="spelle"/>
          <w:rFonts w:ascii="Times New Roman" w:hAnsi="Times New Roman" w:cs="Times New Roman"/>
          <w:sz w:val="28"/>
          <w:szCs w:val="28"/>
        </w:rPr>
        <w:t>rotokollēmuma izpilde nozīmētu tiesību normu dublēšanu)</w:t>
      </w:r>
      <w:r w:rsidRPr="007665CA">
        <w:rPr>
          <w:rStyle w:val="spelle"/>
          <w:rFonts w:ascii="Times New Roman" w:hAnsi="Times New Roman" w:cs="Times New Roman"/>
          <w:sz w:val="28"/>
          <w:szCs w:val="28"/>
        </w:rPr>
        <w:t xml:space="preserve">. </w:t>
      </w:r>
    </w:p>
    <w:p w:rsidR="00722793" w:rsidRPr="007665CA" w:rsidRDefault="00722793" w:rsidP="00EA0429">
      <w:pPr>
        <w:spacing w:after="0" w:line="240" w:lineRule="auto"/>
        <w:ind w:firstLine="720"/>
        <w:jc w:val="both"/>
        <w:rPr>
          <w:rStyle w:val="spelle"/>
          <w:rFonts w:ascii="Times New Roman" w:hAnsi="Times New Roman" w:cs="Times New Roman"/>
          <w:b/>
          <w:sz w:val="28"/>
          <w:szCs w:val="28"/>
        </w:rPr>
      </w:pPr>
    </w:p>
    <w:p w:rsidR="00C203B2" w:rsidRPr="007665CA" w:rsidRDefault="00841AC9" w:rsidP="00EA0429">
      <w:pPr>
        <w:spacing w:after="0" w:line="240" w:lineRule="auto"/>
        <w:ind w:firstLine="720"/>
        <w:jc w:val="both"/>
        <w:rPr>
          <w:rStyle w:val="spelle"/>
          <w:rFonts w:ascii="Times New Roman" w:hAnsi="Times New Roman" w:cs="Times New Roman"/>
          <w:sz w:val="28"/>
          <w:szCs w:val="28"/>
        </w:rPr>
      </w:pPr>
      <w:r w:rsidRPr="007665CA">
        <w:rPr>
          <w:rStyle w:val="spelle"/>
          <w:rFonts w:ascii="Times New Roman" w:hAnsi="Times New Roman" w:cs="Times New Roman"/>
          <w:sz w:val="28"/>
          <w:szCs w:val="28"/>
        </w:rPr>
        <w:t>Darba grupas pārstāvji sanāksmē un Tieslietu ministrijai atsūtītajos rakstveida viedokļos arī norādīja, ka „</w:t>
      </w:r>
      <w:r w:rsidRPr="007665CA">
        <w:rPr>
          <w:rStyle w:val="spelle"/>
          <w:rFonts w:ascii="Times New Roman" w:hAnsi="Times New Roman" w:cs="Times New Roman"/>
          <w:b/>
          <w:sz w:val="28"/>
          <w:szCs w:val="28"/>
        </w:rPr>
        <w:t xml:space="preserve">ir notikušas būtiskas izmaiņas faktiskajā situācijā, kas skar Informatīvajā ziņojumā risināto problemātiku par biedrību finansējumu, kas var tikt izmantots </w:t>
      </w:r>
      <w:r w:rsidR="00CB42D0" w:rsidRPr="007665CA">
        <w:rPr>
          <w:rStyle w:val="spelle"/>
          <w:rFonts w:ascii="Times New Roman" w:hAnsi="Times New Roman" w:cs="Times New Roman"/>
          <w:b/>
          <w:sz w:val="28"/>
          <w:szCs w:val="28"/>
        </w:rPr>
        <w:t>politisko procesu ietekmēšanai</w:t>
      </w:r>
      <w:r w:rsidR="00C203B2" w:rsidRPr="007665CA">
        <w:rPr>
          <w:rStyle w:val="spelle"/>
          <w:rFonts w:ascii="Times New Roman" w:hAnsi="Times New Roman" w:cs="Times New Roman"/>
          <w:b/>
          <w:sz w:val="28"/>
          <w:szCs w:val="28"/>
        </w:rPr>
        <w:t>, un ka Drošības policija apkopo un analizē jaunās tendences, kas uzrādās praksē.</w:t>
      </w:r>
      <w:r w:rsidR="00CB42D0" w:rsidRPr="007665CA">
        <w:rPr>
          <w:rStyle w:val="spelle"/>
          <w:rFonts w:ascii="Times New Roman" w:hAnsi="Times New Roman" w:cs="Times New Roman"/>
          <w:sz w:val="28"/>
          <w:szCs w:val="28"/>
        </w:rPr>
        <w:t>”</w:t>
      </w:r>
    </w:p>
    <w:p w:rsidR="00AD65CC" w:rsidRDefault="00A44186" w:rsidP="00EA0429">
      <w:pPr>
        <w:spacing w:after="0" w:line="240" w:lineRule="auto"/>
        <w:ind w:firstLine="720"/>
        <w:jc w:val="both"/>
        <w:rPr>
          <w:rFonts w:ascii="Times New Roman" w:eastAsia="Times New Roman" w:hAnsi="Times New Roman" w:cs="Times New Roman"/>
          <w:sz w:val="28"/>
          <w:szCs w:val="28"/>
          <w:lang w:eastAsia="lv-LV"/>
        </w:rPr>
      </w:pPr>
      <w:r w:rsidRPr="007665CA">
        <w:rPr>
          <w:rStyle w:val="spelle"/>
          <w:rFonts w:ascii="Times New Roman" w:hAnsi="Times New Roman" w:cs="Times New Roman"/>
          <w:sz w:val="28"/>
          <w:szCs w:val="28"/>
        </w:rPr>
        <w:t xml:space="preserve">Tāpat Tieslietu ministrija norāda, ka kopš </w:t>
      </w:r>
      <w:proofErr w:type="gramStart"/>
      <w:r w:rsidR="00F941DE" w:rsidRPr="007665CA">
        <w:rPr>
          <w:rStyle w:val="spelle"/>
          <w:rFonts w:ascii="Times New Roman" w:hAnsi="Times New Roman" w:cs="Times New Roman"/>
          <w:sz w:val="28"/>
          <w:szCs w:val="28"/>
        </w:rPr>
        <w:t>2012</w:t>
      </w:r>
      <w:r w:rsidRPr="007665CA">
        <w:rPr>
          <w:rStyle w:val="spelle"/>
          <w:rFonts w:ascii="Times New Roman" w:hAnsi="Times New Roman" w:cs="Times New Roman"/>
          <w:sz w:val="28"/>
          <w:szCs w:val="28"/>
        </w:rPr>
        <w:t>.gada</w:t>
      </w:r>
      <w:proofErr w:type="gramEnd"/>
      <w:r w:rsidRPr="007665CA">
        <w:rPr>
          <w:rStyle w:val="spelle"/>
          <w:rFonts w:ascii="Times New Roman" w:hAnsi="Times New Roman" w:cs="Times New Roman"/>
          <w:sz w:val="28"/>
          <w:szCs w:val="28"/>
        </w:rPr>
        <w:t xml:space="preserve"> </w:t>
      </w:r>
      <w:r w:rsidR="00F941DE" w:rsidRPr="007665CA">
        <w:rPr>
          <w:rStyle w:val="spelle"/>
          <w:rFonts w:ascii="Times New Roman" w:hAnsi="Times New Roman" w:cs="Times New Roman"/>
          <w:sz w:val="28"/>
          <w:szCs w:val="28"/>
        </w:rPr>
        <w:t xml:space="preserve">8.novembra </w:t>
      </w:r>
      <w:r w:rsidRPr="007665CA">
        <w:rPr>
          <w:rStyle w:val="spelle"/>
          <w:rFonts w:ascii="Times New Roman" w:hAnsi="Times New Roman" w:cs="Times New Roman"/>
          <w:sz w:val="28"/>
          <w:szCs w:val="28"/>
        </w:rPr>
        <w:t>ir stāj</w:t>
      </w:r>
      <w:r w:rsidR="00F941DE" w:rsidRPr="007665CA">
        <w:rPr>
          <w:rStyle w:val="spelle"/>
          <w:rFonts w:ascii="Times New Roman" w:hAnsi="Times New Roman" w:cs="Times New Roman"/>
          <w:sz w:val="28"/>
          <w:szCs w:val="28"/>
        </w:rPr>
        <w:t xml:space="preserve">ušies </w:t>
      </w:r>
      <w:r w:rsidRPr="007665CA">
        <w:rPr>
          <w:rStyle w:val="spelle"/>
          <w:rFonts w:ascii="Times New Roman" w:hAnsi="Times New Roman" w:cs="Times New Roman"/>
          <w:sz w:val="28"/>
          <w:szCs w:val="28"/>
        </w:rPr>
        <w:t xml:space="preserve">spēkā </w:t>
      </w:r>
      <w:r w:rsidR="00F941DE" w:rsidRPr="007665CA">
        <w:rPr>
          <w:rStyle w:val="spelle"/>
          <w:rFonts w:ascii="Times New Roman" w:hAnsi="Times New Roman" w:cs="Times New Roman"/>
          <w:sz w:val="28"/>
          <w:szCs w:val="28"/>
        </w:rPr>
        <w:t xml:space="preserve">grozījumi </w:t>
      </w:r>
      <w:r w:rsidR="00C71C06" w:rsidRPr="007665CA">
        <w:rPr>
          <w:rStyle w:val="spelle"/>
          <w:rFonts w:ascii="Times New Roman" w:hAnsi="Times New Roman" w:cs="Times New Roman"/>
          <w:sz w:val="28"/>
          <w:szCs w:val="28"/>
        </w:rPr>
        <w:t>Tautas nobalsošanas likuma 23.panta pirmajā</w:t>
      </w:r>
      <w:r w:rsidR="00F522F0">
        <w:rPr>
          <w:rStyle w:val="spelle"/>
          <w:rFonts w:ascii="Times New Roman" w:hAnsi="Times New Roman" w:cs="Times New Roman"/>
          <w:sz w:val="28"/>
          <w:szCs w:val="28"/>
        </w:rPr>
        <w:t xml:space="preserve"> un </w:t>
      </w:r>
      <w:r w:rsidR="00C71C06" w:rsidRPr="007665CA">
        <w:rPr>
          <w:rStyle w:val="spelle"/>
          <w:rFonts w:ascii="Times New Roman" w:hAnsi="Times New Roman" w:cs="Times New Roman"/>
          <w:sz w:val="28"/>
          <w:szCs w:val="28"/>
        </w:rPr>
        <w:t>otrajā daļā</w:t>
      </w:r>
      <w:r w:rsidRPr="007665CA">
        <w:rPr>
          <w:rStyle w:val="spelle"/>
          <w:rFonts w:ascii="Times New Roman" w:hAnsi="Times New Roman" w:cs="Times New Roman"/>
          <w:sz w:val="28"/>
          <w:szCs w:val="28"/>
        </w:rPr>
        <w:t>, ka</w:t>
      </w:r>
      <w:r w:rsidR="00C71C06" w:rsidRPr="007665CA">
        <w:rPr>
          <w:rStyle w:val="spelle"/>
          <w:rFonts w:ascii="Times New Roman" w:hAnsi="Times New Roman" w:cs="Times New Roman"/>
          <w:sz w:val="28"/>
          <w:szCs w:val="28"/>
        </w:rPr>
        <w:t>s nosaka, ka „</w:t>
      </w:r>
      <w:r w:rsidR="00C71C06" w:rsidRPr="007665CA">
        <w:rPr>
          <w:rFonts w:ascii="Times New Roman" w:eastAsia="Times New Roman" w:hAnsi="Times New Roman" w:cs="Times New Roman"/>
          <w:sz w:val="28"/>
          <w:szCs w:val="28"/>
          <w:lang w:eastAsia="lv-LV"/>
        </w:rPr>
        <w:t>Parakstu vākšanai par likumprojektu vai Satversmes grozījumu projektu izveido iniciatīvas grupu.</w:t>
      </w:r>
      <w:r w:rsidRPr="007665CA">
        <w:rPr>
          <w:rStyle w:val="spelle"/>
          <w:rFonts w:ascii="Times New Roman" w:hAnsi="Times New Roman" w:cs="Times New Roman"/>
          <w:sz w:val="28"/>
          <w:szCs w:val="28"/>
        </w:rPr>
        <w:t xml:space="preserve"> </w:t>
      </w:r>
      <w:r w:rsidR="00C71C06" w:rsidRPr="007665CA">
        <w:rPr>
          <w:rFonts w:ascii="Times New Roman" w:eastAsia="Times New Roman" w:hAnsi="Times New Roman" w:cs="Times New Roman"/>
          <w:sz w:val="28"/>
          <w:szCs w:val="28"/>
          <w:lang w:eastAsia="lv-LV"/>
        </w:rPr>
        <w:t xml:space="preserve">Iniciatīvas grupa var būt: </w:t>
      </w:r>
      <w:r w:rsidR="00C5172C">
        <w:rPr>
          <w:rFonts w:ascii="Times New Roman" w:eastAsia="Times New Roman" w:hAnsi="Times New Roman" w:cs="Times New Roman"/>
          <w:sz w:val="28"/>
          <w:szCs w:val="28"/>
          <w:lang w:eastAsia="lv-LV"/>
        </w:rPr>
        <w:t>1) </w:t>
      </w:r>
      <w:r w:rsidR="00C71C06" w:rsidRPr="007665CA">
        <w:rPr>
          <w:rFonts w:ascii="Times New Roman" w:eastAsia="Times New Roman" w:hAnsi="Times New Roman" w:cs="Times New Roman"/>
          <w:sz w:val="28"/>
          <w:szCs w:val="28"/>
          <w:lang w:eastAsia="lv-LV"/>
        </w:rPr>
        <w:t xml:space="preserve">politiskā partija vai politisko partiju apvienība; </w:t>
      </w:r>
      <w:r w:rsidR="00C5172C">
        <w:rPr>
          <w:rFonts w:ascii="Times New Roman" w:eastAsia="Times New Roman" w:hAnsi="Times New Roman" w:cs="Times New Roman"/>
          <w:sz w:val="28"/>
          <w:szCs w:val="28"/>
          <w:lang w:eastAsia="lv-LV"/>
        </w:rPr>
        <w:t>2) </w:t>
      </w:r>
      <w:hyperlink r:id="rId9" w:tgtFrame="_blank" w:history="1">
        <w:r w:rsidR="00C71C06" w:rsidRPr="007665CA">
          <w:rPr>
            <w:rFonts w:ascii="Times New Roman" w:eastAsia="Times New Roman" w:hAnsi="Times New Roman" w:cs="Times New Roman"/>
            <w:sz w:val="28"/>
            <w:szCs w:val="28"/>
            <w:lang w:eastAsia="lv-LV"/>
          </w:rPr>
          <w:t>Biedrību un nodibinājumu likumā</w:t>
        </w:r>
      </w:hyperlink>
      <w:r w:rsidR="00C71C06" w:rsidRPr="007665CA">
        <w:rPr>
          <w:rFonts w:ascii="Times New Roman" w:eastAsia="Times New Roman" w:hAnsi="Times New Roman" w:cs="Times New Roman"/>
          <w:sz w:val="28"/>
          <w:szCs w:val="28"/>
          <w:lang w:eastAsia="lv-LV"/>
        </w:rPr>
        <w:t xml:space="preserve"> noteiktajā kārtībā </w:t>
      </w:r>
      <w:r w:rsidR="00C71C06" w:rsidRPr="00EE1856">
        <w:rPr>
          <w:rFonts w:ascii="Times New Roman" w:eastAsia="Times New Roman" w:hAnsi="Times New Roman" w:cs="Times New Roman"/>
          <w:b/>
          <w:sz w:val="28"/>
          <w:szCs w:val="28"/>
          <w:lang w:eastAsia="lv-LV"/>
        </w:rPr>
        <w:t>izveidota un reģistrēta</w:t>
      </w:r>
      <w:r w:rsidR="00C71C06" w:rsidRPr="007665CA">
        <w:rPr>
          <w:rFonts w:ascii="Times New Roman" w:eastAsia="Times New Roman" w:hAnsi="Times New Roman" w:cs="Times New Roman"/>
          <w:sz w:val="28"/>
          <w:szCs w:val="28"/>
          <w:lang w:eastAsia="lv-LV"/>
        </w:rPr>
        <w:t xml:space="preserve"> ne mazāk kā 10 vēlētāju izveidota biedrība”. Tāpat iniciatīvas grupa ir nepieciešama, lai i</w:t>
      </w:r>
      <w:r w:rsidR="00C71C06" w:rsidRPr="007665CA">
        <w:rPr>
          <w:rFonts w:ascii="Times New Roman" w:hAnsi="Times New Roman" w:cs="Times New Roman"/>
          <w:sz w:val="28"/>
          <w:szCs w:val="28"/>
        </w:rPr>
        <w:t>erosinātu rīkot tautas nobalsošanu par Saeimas atsaukšanu (25.</w:t>
      </w:r>
      <w:r w:rsidR="00C71C06" w:rsidRPr="007665CA">
        <w:rPr>
          <w:rFonts w:ascii="Times New Roman" w:hAnsi="Times New Roman" w:cs="Times New Roman"/>
          <w:sz w:val="28"/>
          <w:szCs w:val="28"/>
          <w:vertAlign w:val="superscript"/>
        </w:rPr>
        <w:t>5</w:t>
      </w:r>
      <w:r w:rsidR="00C71C06" w:rsidRPr="007665CA">
        <w:rPr>
          <w:rFonts w:ascii="Times New Roman" w:hAnsi="Times New Roman" w:cs="Times New Roman"/>
          <w:sz w:val="28"/>
          <w:szCs w:val="28"/>
        </w:rPr>
        <w:t xml:space="preserve"> pants). </w:t>
      </w:r>
      <w:r w:rsidR="00C71C06" w:rsidRPr="007665CA">
        <w:rPr>
          <w:rFonts w:ascii="Times New Roman" w:eastAsia="Times New Roman" w:hAnsi="Times New Roman" w:cs="Times New Roman"/>
          <w:sz w:val="28"/>
          <w:szCs w:val="28"/>
          <w:lang w:eastAsia="lv-LV"/>
        </w:rPr>
        <w:t xml:space="preserve">Saeimas Juridiskajā komisijā, kas izstrādāja minēto regulējumu, notika diskusijas, kuras personas un kādā statusā būtu tiesīgas iniciēt minētos likumdošanas un politiskos procesus, un diskusiju rezultātā </w:t>
      </w:r>
      <w:r w:rsidR="00EE1856">
        <w:rPr>
          <w:rFonts w:ascii="Times New Roman" w:eastAsia="Times New Roman" w:hAnsi="Times New Roman" w:cs="Times New Roman"/>
          <w:sz w:val="28"/>
          <w:szCs w:val="28"/>
          <w:lang w:eastAsia="lv-LV"/>
        </w:rPr>
        <w:t xml:space="preserve">tika </w:t>
      </w:r>
      <w:r w:rsidR="00C71C06" w:rsidRPr="007665CA">
        <w:rPr>
          <w:rFonts w:ascii="Times New Roman" w:eastAsia="Times New Roman" w:hAnsi="Times New Roman" w:cs="Times New Roman"/>
          <w:sz w:val="28"/>
          <w:szCs w:val="28"/>
          <w:lang w:eastAsia="lv-LV"/>
        </w:rPr>
        <w:t>pieņ</w:t>
      </w:r>
      <w:r w:rsidR="00EE1856">
        <w:rPr>
          <w:rFonts w:ascii="Times New Roman" w:eastAsia="Times New Roman" w:hAnsi="Times New Roman" w:cs="Times New Roman"/>
          <w:sz w:val="28"/>
          <w:szCs w:val="28"/>
          <w:lang w:eastAsia="lv-LV"/>
        </w:rPr>
        <w:t>emts lēmums</w:t>
      </w:r>
      <w:r w:rsidR="00C71C06" w:rsidRPr="007665CA">
        <w:rPr>
          <w:rFonts w:ascii="Times New Roman" w:eastAsia="Times New Roman" w:hAnsi="Times New Roman" w:cs="Times New Roman"/>
          <w:sz w:val="28"/>
          <w:szCs w:val="28"/>
          <w:lang w:eastAsia="lv-LV"/>
        </w:rPr>
        <w:t xml:space="preserve">, ka iniciatīvas grupa var būt </w:t>
      </w:r>
      <w:r w:rsidR="007E2863" w:rsidRPr="007665CA">
        <w:rPr>
          <w:rFonts w:ascii="Times New Roman" w:eastAsia="Times New Roman" w:hAnsi="Times New Roman" w:cs="Times New Roman"/>
          <w:sz w:val="28"/>
          <w:szCs w:val="28"/>
          <w:lang w:eastAsia="lv-LV"/>
        </w:rPr>
        <w:t xml:space="preserve">šim konkrētajam mērķim </w:t>
      </w:r>
      <w:r w:rsidR="00C71C06" w:rsidRPr="007665CA">
        <w:rPr>
          <w:rFonts w:ascii="Times New Roman" w:eastAsia="Times New Roman" w:hAnsi="Times New Roman" w:cs="Times New Roman"/>
          <w:sz w:val="28"/>
          <w:szCs w:val="28"/>
          <w:lang w:eastAsia="lv-LV"/>
        </w:rPr>
        <w:t>jaundibināta biedrība</w:t>
      </w:r>
      <w:r w:rsidR="0060265E">
        <w:rPr>
          <w:rFonts w:ascii="Times New Roman" w:eastAsia="Times New Roman" w:hAnsi="Times New Roman" w:cs="Times New Roman"/>
          <w:sz w:val="28"/>
          <w:szCs w:val="28"/>
          <w:lang w:eastAsia="lv-LV"/>
        </w:rPr>
        <w:t>.</w:t>
      </w:r>
    </w:p>
    <w:p w:rsidR="00840481" w:rsidRPr="00713C3A" w:rsidRDefault="005213F3" w:rsidP="00EA0429">
      <w:pPr>
        <w:spacing w:after="0" w:line="240" w:lineRule="auto"/>
        <w:ind w:firstLine="720"/>
        <w:jc w:val="both"/>
        <w:rPr>
          <w:rFonts w:ascii="Times New Roman" w:eastAsia="Times New Roman" w:hAnsi="Times New Roman" w:cs="Times New Roman"/>
          <w:sz w:val="28"/>
          <w:szCs w:val="28"/>
          <w:lang w:eastAsia="lv-LV"/>
        </w:rPr>
      </w:pPr>
      <w:r w:rsidRPr="00713C3A">
        <w:rPr>
          <w:rFonts w:ascii="Times New Roman" w:eastAsia="Times New Roman" w:hAnsi="Times New Roman" w:cs="Times New Roman"/>
          <w:sz w:val="28"/>
          <w:szCs w:val="28"/>
          <w:lang w:eastAsia="lv-LV"/>
        </w:rPr>
        <w:t>J</w:t>
      </w:r>
      <w:r w:rsidR="00EE1856" w:rsidRPr="00713C3A">
        <w:rPr>
          <w:rFonts w:ascii="Times New Roman" w:eastAsia="Times New Roman" w:hAnsi="Times New Roman" w:cs="Times New Roman"/>
          <w:sz w:val="28"/>
          <w:szCs w:val="28"/>
          <w:lang w:eastAsia="lv-LV"/>
        </w:rPr>
        <w:t>ā</w:t>
      </w:r>
      <w:r w:rsidR="00AD65CC" w:rsidRPr="00713C3A">
        <w:rPr>
          <w:rFonts w:ascii="Times New Roman" w:eastAsia="Times New Roman" w:hAnsi="Times New Roman" w:cs="Times New Roman"/>
          <w:sz w:val="28"/>
          <w:szCs w:val="28"/>
          <w:lang w:eastAsia="lv-LV"/>
        </w:rPr>
        <w:t>atzīmē</w:t>
      </w:r>
      <w:r w:rsidR="00EE1856" w:rsidRPr="00713C3A">
        <w:rPr>
          <w:rFonts w:ascii="Times New Roman" w:eastAsia="Times New Roman" w:hAnsi="Times New Roman" w:cs="Times New Roman"/>
          <w:sz w:val="28"/>
          <w:szCs w:val="28"/>
          <w:lang w:eastAsia="lv-LV"/>
        </w:rPr>
        <w:t xml:space="preserve">, ka </w:t>
      </w:r>
      <w:r w:rsidR="00AD65CC" w:rsidRPr="00713C3A">
        <w:rPr>
          <w:rFonts w:ascii="Times New Roman" w:eastAsia="Times New Roman" w:hAnsi="Times New Roman" w:cs="Times New Roman"/>
          <w:sz w:val="28"/>
          <w:szCs w:val="28"/>
          <w:lang w:eastAsia="lv-LV"/>
        </w:rPr>
        <w:t xml:space="preserve">tiesību normas redakcija </w:t>
      </w:r>
      <w:r w:rsidR="00EE1856" w:rsidRPr="00713C3A">
        <w:rPr>
          <w:rFonts w:ascii="Times New Roman" w:eastAsia="Times New Roman" w:hAnsi="Times New Roman" w:cs="Times New Roman"/>
          <w:sz w:val="28"/>
          <w:szCs w:val="28"/>
          <w:lang w:eastAsia="lv-LV"/>
        </w:rPr>
        <w:t xml:space="preserve">attiecībā uz politiskajām partijām, </w:t>
      </w:r>
      <w:r w:rsidR="00AD65CC" w:rsidRPr="00713C3A">
        <w:rPr>
          <w:rFonts w:ascii="Times New Roman" w:eastAsia="Times New Roman" w:hAnsi="Times New Roman" w:cs="Times New Roman"/>
          <w:sz w:val="28"/>
          <w:szCs w:val="28"/>
          <w:lang w:eastAsia="lv-LV"/>
        </w:rPr>
        <w:t>lai gan pē</w:t>
      </w:r>
      <w:r w:rsidR="00EE1856" w:rsidRPr="00713C3A">
        <w:rPr>
          <w:rFonts w:ascii="Times New Roman" w:eastAsia="Times New Roman" w:hAnsi="Times New Roman" w:cs="Times New Roman"/>
          <w:sz w:val="28"/>
          <w:szCs w:val="28"/>
          <w:lang w:eastAsia="lv-LV"/>
        </w:rPr>
        <w:t>c būtības arī</w:t>
      </w:r>
      <w:r w:rsidR="00AD65CC" w:rsidRPr="00713C3A">
        <w:rPr>
          <w:rFonts w:ascii="Times New Roman" w:eastAsia="Times New Roman" w:hAnsi="Times New Roman" w:cs="Times New Roman"/>
          <w:sz w:val="28"/>
          <w:szCs w:val="28"/>
          <w:lang w:eastAsia="lv-LV"/>
        </w:rPr>
        <w:t xml:space="preserve"> tās</w:t>
      </w:r>
      <w:r w:rsidR="00EE1856" w:rsidRPr="00713C3A">
        <w:rPr>
          <w:rFonts w:ascii="Times New Roman" w:eastAsia="Times New Roman" w:hAnsi="Times New Roman" w:cs="Times New Roman"/>
          <w:sz w:val="28"/>
          <w:szCs w:val="28"/>
          <w:lang w:eastAsia="lv-LV"/>
        </w:rPr>
        <w:t xml:space="preserve"> ir izveidotas un reģistrētas, neparedz </w:t>
      </w:r>
      <w:r w:rsidR="00AD65CC" w:rsidRPr="00713C3A">
        <w:rPr>
          <w:rFonts w:ascii="Times New Roman" w:eastAsia="Times New Roman" w:hAnsi="Times New Roman" w:cs="Times New Roman"/>
          <w:sz w:val="28"/>
          <w:szCs w:val="28"/>
          <w:lang w:eastAsia="lv-LV"/>
        </w:rPr>
        <w:t xml:space="preserve">šādu </w:t>
      </w:r>
      <w:r w:rsidR="00EE1856" w:rsidRPr="00713C3A">
        <w:rPr>
          <w:rFonts w:ascii="Times New Roman" w:eastAsia="Times New Roman" w:hAnsi="Times New Roman" w:cs="Times New Roman"/>
          <w:sz w:val="28"/>
          <w:szCs w:val="28"/>
          <w:lang w:eastAsia="lv-LV"/>
        </w:rPr>
        <w:t>konkrētu pazīmi</w:t>
      </w:r>
      <w:r w:rsidR="00AD65CC" w:rsidRPr="00713C3A">
        <w:rPr>
          <w:rFonts w:ascii="Times New Roman" w:eastAsia="Times New Roman" w:hAnsi="Times New Roman" w:cs="Times New Roman"/>
          <w:sz w:val="28"/>
          <w:szCs w:val="28"/>
          <w:lang w:eastAsia="lv-LV"/>
        </w:rPr>
        <w:t xml:space="preserve"> „izveidota un reģistrēta”</w:t>
      </w:r>
      <w:r w:rsidR="00EE1856" w:rsidRPr="00713C3A">
        <w:rPr>
          <w:rFonts w:ascii="Times New Roman" w:eastAsia="Times New Roman" w:hAnsi="Times New Roman" w:cs="Times New Roman"/>
          <w:sz w:val="28"/>
          <w:szCs w:val="28"/>
          <w:lang w:eastAsia="lv-LV"/>
        </w:rPr>
        <w:t>, kas norāda, ka biedrībai ir jābūt izveidotai un reģistrētai šim konkrētajam mērķim</w:t>
      </w:r>
      <w:r w:rsidR="00C71C06" w:rsidRPr="00713C3A">
        <w:rPr>
          <w:rFonts w:ascii="Times New Roman" w:eastAsia="Times New Roman" w:hAnsi="Times New Roman" w:cs="Times New Roman"/>
          <w:sz w:val="28"/>
          <w:szCs w:val="28"/>
          <w:lang w:eastAsia="lv-LV"/>
        </w:rPr>
        <w:t>.</w:t>
      </w:r>
      <w:r w:rsidRPr="00713C3A">
        <w:rPr>
          <w:rFonts w:ascii="Times New Roman" w:eastAsia="Times New Roman" w:hAnsi="Times New Roman" w:cs="Times New Roman"/>
          <w:sz w:val="28"/>
          <w:szCs w:val="28"/>
          <w:lang w:eastAsia="lv-LV"/>
        </w:rPr>
        <w:t xml:space="preserve"> Minētā interpretācija izriet arī no Saeimas Juridiskās komisijas sēdes protokoliem un audio ierakstiem, kurus Tieslietu ministrija izprasīja, proti, </w:t>
      </w:r>
      <w:r w:rsidR="00840481" w:rsidRPr="00713C3A">
        <w:rPr>
          <w:rFonts w:ascii="Times New Roman" w:eastAsia="Times New Roman" w:hAnsi="Times New Roman" w:cs="Times New Roman"/>
          <w:sz w:val="28"/>
          <w:szCs w:val="28"/>
          <w:lang w:eastAsia="lv-LV"/>
        </w:rPr>
        <w:t xml:space="preserve">Saeimas Juridiskās komisijas sēdes </w:t>
      </w:r>
      <w:proofErr w:type="gramStart"/>
      <w:r w:rsidR="00840481" w:rsidRPr="00713C3A">
        <w:rPr>
          <w:rFonts w:ascii="Times New Roman" w:eastAsia="Times New Roman" w:hAnsi="Times New Roman" w:cs="Times New Roman"/>
          <w:sz w:val="28"/>
          <w:szCs w:val="28"/>
          <w:lang w:eastAsia="lv-LV"/>
        </w:rPr>
        <w:t>2012.gada</w:t>
      </w:r>
      <w:proofErr w:type="gramEnd"/>
      <w:r w:rsidR="00840481" w:rsidRPr="00713C3A">
        <w:rPr>
          <w:rFonts w:ascii="Times New Roman" w:eastAsia="Times New Roman" w:hAnsi="Times New Roman" w:cs="Times New Roman"/>
          <w:sz w:val="28"/>
          <w:szCs w:val="28"/>
          <w:lang w:eastAsia="lv-LV"/>
        </w:rPr>
        <w:t xml:space="preserve"> 22.maija protokola Nr. 77 6.lapā, balsojot par 21.priekšlikumu, kurā tika diskutēts par Tautas nobalsošanas likuma 23.panta otro daļu, </w:t>
      </w:r>
      <w:r w:rsidR="00AD65CC" w:rsidRPr="00713C3A">
        <w:rPr>
          <w:rFonts w:ascii="Times New Roman" w:eastAsia="Times New Roman" w:hAnsi="Times New Roman" w:cs="Times New Roman"/>
          <w:sz w:val="28"/>
          <w:szCs w:val="28"/>
          <w:lang w:eastAsia="lv-LV"/>
        </w:rPr>
        <w:t xml:space="preserve">Saeimas </w:t>
      </w:r>
      <w:r w:rsidR="00840481" w:rsidRPr="00713C3A">
        <w:rPr>
          <w:rFonts w:ascii="Times New Roman" w:eastAsia="Times New Roman" w:hAnsi="Times New Roman" w:cs="Times New Roman"/>
          <w:sz w:val="28"/>
          <w:szCs w:val="28"/>
          <w:lang w:eastAsia="lv-LV"/>
        </w:rPr>
        <w:t xml:space="preserve">Juridiskā komisija atbalstīja redakciju, ka „iniciatīvas grupa var būt ne jebkura, bet </w:t>
      </w:r>
      <w:r w:rsidR="00840481" w:rsidRPr="00713C3A">
        <w:rPr>
          <w:rFonts w:ascii="Times New Roman" w:eastAsia="Times New Roman" w:hAnsi="Times New Roman" w:cs="Times New Roman"/>
          <w:b/>
          <w:sz w:val="28"/>
          <w:szCs w:val="28"/>
          <w:lang w:eastAsia="lv-LV"/>
        </w:rPr>
        <w:t>īpaši nodibināta</w:t>
      </w:r>
      <w:r w:rsidR="00840481" w:rsidRPr="00713C3A">
        <w:rPr>
          <w:rFonts w:ascii="Times New Roman" w:eastAsia="Times New Roman" w:hAnsi="Times New Roman" w:cs="Times New Roman"/>
          <w:sz w:val="28"/>
          <w:szCs w:val="28"/>
          <w:lang w:eastAsia="lv-LV"/>
        </w:rPr>
        <w:t xml:space="preserve"> biedrība”. Šāda red</w:t>
      </w:r>
      <w:r w:rsidR="00AD65CC" w:rsidRPr="00713C3A">
        <w:rPr>
          <w:rFonts w:ascii="Times New Roman" w:eastAsia="Times New Roman" w:hAnsi="Times New Roman" w:cs="Times New Roman"/>
          <w:sz w:val="28"/>
          <w:szCs w:val="28"/>
          <w:lang w:eastAsia="lv-LV"/>
        </w:rPr>
        <w:t>a</w:t>
      </w:r>
      <w:r w:rsidR="00840481" w:rsidRPr="00713C3A">
        <w:rPr>
          <w:rFonts w:ascii="Times New Roman" w:eastAsia="Times New Roman" w:hAnsi="Times New Roman" w:cs="Times New Roman"/>
          <w:sz w:val="28"/>
          <w:szCs w:val="28"/>
          <w:lang w:eastAsia="lv-LV"/>
        </w:rPr>
        <w:t>kc</w:t>
      </w:r>
      <w:r w:rsidR="00AD65CC" w:rsidRPr="00713C3A">
        <w:rPr>
          <w:rFonts w:ascii="Times New Roman" w:eastAsia="Times New Roman" w:hAnsi="Times New Roman" w:cs="Times New Roman"/>
          <w:sz w:val="28"/>
          <w:szCs w:val="28"/>
          <w:lang w:eastAsia="lv-LV"/>
        </w:rPr>
        <w:t>i</w:t>
      </w:r>
      <w:r w:rsidR="00840481" w:rsidRPr="00713C3A">
        <w:rPr>
          <w:rFonts w:ascii="Times New Roman" w:eastAsia="Times New Roman" w:hAnsi="Times New Roman" w:cs="Times New Roman"/>
          <w:sz w:val="28"/>
          <w:szCs w:val="28"/>
          <w:lang w:eastAsia="lv-LV"/>
        </w:rPr>
        <w:t>ja tika atbalstīta ar mērķi, lai nodrošinātu biedrības finanšu kontroles iespējamību</w:t>
      </w:r>
      <w:r w:rsidR="00BA1052" w:rsidRPr="00713C3A">
        <w:rPr>
          <w:rFonts w:ascii="Times New Roman" w:eastAsia="Times New Roman" w:hAnsi="Times New Roman" w:cs="Times New Roman"/>
          <w:sz w:val="28"/>
          <w:szCs w:val="28"/>
          <w:lang w:eastAsia="lv-LV"/>
        </w:rPr>
        <w:t xml:space="preserve"> (finansējums jaunajai juridiskajai personai būtu nodalīts no iepriekš pastāvējušā subjekta finansējuma)</w:t>
      </w:r>
      <w:r w:rsidR="00840481" w:rsidRPr="00713C3A">
        <w:rPr>
          <w:rFonts w:ascii="Times New Roman" w:eastAsia="Times New Roman" w:hAnsi="Times New Roman" w:cs="Times New Roman"/>
          <w:sz w:val="28"/>
          <w:szCs w:val="28"/>
          <w:lang w:eastAsia="lv-LV"/>
        </w:rPr>
        <w:t>, kā arī to, lai nodrošinātu, ka likumdošanas iniciatīvu ierosina tikai vēlētāji (balsstiesīgie pilsoņi), jo jau iepriekš reģistrēt</w:t>
      </w:r>
      <w:r w:rsidR="00AD65CC" w:rsidRPr="00713C3A">
        <w:rPr>
          <w:rFonts w:ascii="Times New Roman" w:eastAsia="Times New Roman" w:hAnsi="Times New Roman" w:cs="Times New Roman"/>
          <w:sz w:val="28"/>
          <w:szCs w:val="28"/>
          <w:lang w:eastAsia="lv-LV"/>
        </w:rPr>
        <w:t>a</w:t>
      </w:r>
      <w:r w:rsidR="00840481" w:rsidRPr="00713C3A">
        <w:rPr>
          <w:rFonts w:ascii="Times New Roman" w:eastAsia="Times New Roman" w:hAnsi="Times New Roman" w:cs="Times New Roman"/>
          <w:sz w:val="28"/>
          <w:szCs w:val="28"/>
          <w:lang w:eastAsia="lv-LV"/>
        </w:rPr>
        <w:t xml:space="preserve"> subjekt</w:t>
      </w:r>
      <w:r w:rsidR="00AD65CC" w:rsidRPr="00713C3A">
        <w:rPr>
          <w:rFonts w:ascii="Times New Roman" w:eastAsia="Times New Roman" w:hAnsi="Times New Roman" w:cs="Times New Roman"/>
          <w:sz w:val="28"/>
          <w:szCs w:val="28"/>
          <w:lang w:eastAsia="lv-LV"/>
        </w:rPr>
        <w:t>a</w:t>
      </w:r>
      <w:r w:rsidR="00840481" w:rsidRPr="00713C3A">
        <w:rPr>
          <w:rFonts w:ascii="Times New Roman" w:eastAsia="Times New Roman" w:hAnsi="Times New Roman" w:cs="Times New Roman"/>
          <w:sz w:val="28"/>
          <w:szCs w:val="28"/>
          <w:lang w:eastAsia="lv-LV"/>
        </w:rPr>
        <w:t xml:space="preserve"> </w:t>
      </w:r>
      <w:r w:rsidR="00AD65CC" w:rsidRPr="00713C3A">
        <w:rPr>
          <w:rFonts w:ascii="Times New Roman" w:eastAsia="Times New Roman" w:hAnsi="Times New Roman" w:cs="Times New Roman"/>
          <w:sz w:val="28"/>
          <w:szCs w:val="28"/>
          <w:lang w:eastAsia="lv-LV"/>
        </w:rPr>
        <w:t>dalībnieku loks var būt plašāks par balsstiesīgo loku</w:t>
      </w:r>
      <w:r w:rsidR="00840481" w:rsidRPr="00713C3A">
        <w:rPr>
          <w:rFonts w:ascii="Times New Roman" w:eastAsia="Times New Roman" w:hAnsi="Times New Roman" w:cs="Times New Roman"/>
          <w:sz w:val="28"/>
          <w:szCs w:val="28"/>
          <w:lang w:eastAsia="lv-LV"/>
        </w:rPr>
        <w:t xml:space="preserve">. </w:t>
      </w:r>
      <w:r w:rsidR="00D91D58" w:rsidRPr="00713C3A">
        <w:rPr>
          <w:rFonts w:ascii="Times New Roman" w:eastAsia="Times New Roman" w:hAnsi="Times New Roman" w:cs="Times New Roman"/>
          <w:sz w:val="28"/>
          <w:szCs w:val="28"/>
          <w:lang w:eastAsia="lv-LV"/>
        </w:rPr>
        <w:t xml:space="preserve">Tāpat arī </w:t>
      </w:r>
      <w:r w:rsidR="002425ED" w:rsidRPr="00713C3A">
        <w:rPr>
          <w:rFonts w:ascii="Times New Roman" w:eastAsia="Times New Roman" w:hAnsi="Times New Roman" w:cs="Times New Roman"/>
          <w:sz w:val="28"/>
          <w:szCs w:val="28"/>
          <w:lang w:eastAsia="lv-LV"/>
        </w:rPr>
        <w:t>turpmākajā</w:t>
      </w:r>
      <w:r w:rsidR="00D91D58" w:rsidRPr="00713C3A">
        <w:rPr>
          <w:rFonts w:ascii="Times New Roman" w:eastAsia="Times New Roman" w:hAnsi="Times New Roman" w:cs="Times New Roman"/>
          <w:sz w:val="28"/>
          <w:szCs w:val="28"/>
          <w:lang w:eastAsia="lv-LV"/>
        </w:rPr>
        <w:t xml:space="preserve"> Saeimas Juridiskās komisijas sēdē, kurā skatīja likumprojektu, </w:t>
      </w:r>
      <w:r w:rsidR="002425ED" w:rsidRPr="00713C3A">
        <w:rPr>
          <w:rFonts w:ascii="Times New Roman" w:eastAsia="Times New Roman" w:hAnsi="Times New Roman" w:cs="Times New Roman"/>
          <w:sz w:val="28"/>
          <w:szCs w:val="28"/>
          <w:lang w:eastAsia="lv-LV"/>
        </w:rPr>
        <w:t xml:space="preserve">proti, </w:t>
      </w:r>
      <w:proofErr w:type="gramStart"/>
      <w:r w:rsidR="00D91D58" w:rsidRPr="00713C3A">
        <w:rPr>
          <w:rFonts w:ascii="Times New Roman" w:eastAsia="Times New Roman" w:hAnsi="Times New Roman" w:cs="Times New Roman"/>
          <w:sz w:val="28"/>
          <w:szCs w:val="28"/>
          <w:lang w:eastAsia="lv-LV"/>
        </w:rPr>
        <w:t>2012.gada</w:t>
      </w:r>
      <w:proofErr w:type="gramEnd"/>
      <w:r w:rsidR="00D91D58" w:rsidRPr="00713C3A">
        <w:rPr>
          <w:rFonts w:ascii="Times New Roman" w:eastAsia="Times New Roman" w:hAnsi="Times New Roman" w:cs="Times New Roman"/>
          <w:sz w:val="28"/>
          <w:szCs w:val="28"/>
          <w:lang w:eastAsia="lv-LV"/>
        </w:rPr>
        <w:t xml:space="preserve"> 5.jūnija protokola Nr. 85 6.lapā ir </w:t>
      </w:r>
      <w:r w:rsidR="00D91D58" w:rsidRPr="00713C3A">
        <w:rPr>
          <w:rFonts w:ascii="Times New Roman" w:eastAsia="Times New Roman" w:hAnsi="Times New Roman" w:cs="Times New Roman"/>
          <w:sz w:val="28"/>
          <w:szCs w:val="28"/>
          <w:lang w:eastAsia="lv-LV"/>
        </w:rPr>
        <w:lastRenderedPageBreak/>
        <w:t>norādīts, ka „biedrība ir izveidojama, lai uzsāktu [iniciatīvas ierosināšanas] procesu un to nodrošinātu”. Tāpat arī no sēdes audioieraksta skaidri izriet, ka „</w:t>
      </w:r>
      <w:proofErr w:type="spellStart"/>
      <w:r w:rsidR="00D91D58" w:rsidRPr="00713C3A">
        <w:rPr>
          <w:rFonts w:ascii="Times New Roman" w:eastAsia="Times New Roman" w:hAnsi="Times New Roman" w:cs="Times New Roman"/>
          <w:sz w:val="28"/>
          <w:szCs w:val="28"/>
          <w:lang w:eastAsia="lv-LV"/>
        </w:rPr>
        <w:t>Providus</w:t>
      </w:r>
      <w:proofErr w:type="spellEnd"/>
      <w:r w:rsidR="00D91D58" w:rsidRPr="00713C3A">
        <w:rPr>
          <w:rFonts w:ascii="Times New Roman" w:eastAsia="Times New Roman" w:hAnsi="Times New Roman" w:cs="Times New Roman"/>
          <w:sz w:val="28"/>
          <w:szCs w:val="28"/>
          <w:lang w:eastAsia="lv-LV"/>
        </w:rPr>
        <w:t>” pētniece uzdod jautājumu, vai viņa pareizi izprot šīs tiesību normas redakciju, ka ir dibināms jauns subjekts iniciatīvas ierosināšanai, uz ko saņem Saeimas deputātu viennozīm</w:t>
      </w:r>
      <w:r w:rsidR="00BA1052" w:rsidRPr="00713C3A">
        <w:rPr>
          <w:rFonts w:ascii="Times New Roman" w:eastAsia="Times New Roman" w:hAnsi="Times New Roman" w:cs="Times New Roman"/>
          <w:sz w:val="28"/>
          <w:szCs w:val="28"/>
          <w:lang w:eastAsia="lv-LV"/>
        </w:rPr>
        <w:t>īgu</w:t>
      </w:r>
      <w:r w:rsidR="00D91D58" w:rsidRPr="00713C3A">
        <w:rPr>
          <w:rFonts w:ascii="Times New Roman" w:eastAsia="Times New Roman" w:hAnsi="Times New Roman" w:cs="Times New Roman"/>
          <w:sz w:val="28"/>
          <w:szCs w:val="28"/>
          <w:lang w:eastAsia="lv-LV"/>
        </w:rPr>
        <w:t xml:space="preserve"> atbildi,</w:t>
      </w:r>
      <w:r w:rsidR="0060265E">
        <w:rPr>
          <w:rFonts w:ascii="Times New Roman" w:eastAsia="Times New Roman" w:hAnsi="Times New Roman" w:cs="Times New Roman"/>
          <w:sz w:val="28"/>
          <w:szCs w:val="28"/>
          <w:lang w:eastAsia="lv-LV"/>
        </w:rPr>
        <w:t xml:space="preserve"> ka tāds ir likumdevēja mērķis.</w:t>
      </w:r>
    </w:p>
    <w:p w:rsidR="00C71C06" w:rsidRPr="007665CA" w:rsidRDefault="00C71C06" w:rsidP="00EA0429">
      <w:pPr>
        <w:spacing w:after="0" w:line="240" w:lineRule="auto"/>
        <w:ind w:firstLine="720"/>
        <w:jc w:val="both"/>
        <w:rPr>
          <w:rFonts w:ascii="Times New Roman" w:eastAsia="Times New Roman" w:hAnsi="Times New Roman" w:cs="Times New Roman"/>
          <w:sz w:val="28"/>
          <w:szCs w:val="28"/>
          <w:lang w:eastAsia="lv-LV"/>
        </w:rPr>
      </w:pPr>
      <w:r w:rsidRPr="007665CA">
        <w:rPr>
          <w:rFonts w:ascii="Times New Roman" w:eastAsia="Times New Roman" w:hAnsi="Times New Roman" w:cs="Times New Roman"/>
          <w:sz w:val="28"/>
          <w:szCs w:val="28"/>
          <w:lang w:eastAsia="lv-LV"/>
        </w:rPr>
        <w:t>Lai gan likums tieši neprecizē biedrības dibināšanas datumu</w:t>
      </w:r>
      <w:r w:rsidR="00CE7C28">
        <w:rPr>
          <w:rFonts w:ascii="Times New Roman" w:eastAsia="Times New Roman" w:hAnsi="Times New Roman" w:cs="Times New Roman"/>
          <w:sz w:val="28"/>
          <w:szCs w:val="28"/>
          <w:lang w:eastAsia="lv-LV"/>
        </w:rPr>
        <w:t xml:space="preserve"> kopsakarā ar iniciatīvas iesniegšanu</w:t>
      </w:r>
      <w:r w:rsidRPr="007665CA">
        <w:rPr>
          <w:rFonts w:ascii="Times New Roman" w:eastAsia="Times New Roman" w:hAnsi="Times New Roman" w:cs="Times New Roman"/>
          <w:sz w:val="28"/>
          <w:szCs w:val="28"/>
          <w:lang w:eastAsia="lv-LV"/>
        </w:rPr>
        <w:t xml:space="preserve">, tomēr </w:t>
      </w:r>
      <w:r w:rsidR="00393C9F" w:rsidRPr="007665CA">
        <w:rPr>
          <w:rFonts w:ascii="Times New Roman" w:eastAsia="Times New Roman" w:hAnsi="Times New Roman" w:cs="Times New Roman"/>
          <w:sz w:val="28"/>
          <w:szCs w:val="28"/>
          <w:lang w:eastAsia="lv-LV"/>
        </w:rPr>
        <w:t xml:space="preserve">Centrālā vēlēšanu komisija atsaka likumprojekta vai Satversmes grozījumu projekta reģistrāciju, ja iniciatīvas grupa neatbilst šā likuma prasībām </w:t>
      </w:r>
      <w:r w:rsidR="00E725E1" w:rsidRPr="007665CA">
        <w:rPr>
          <w:rFonts w:ascii="Times New Roman" w:eastAsia="Times New Roman" w:hAnsi="Times New Roman" w:cs="Times New Roman"/>
          <w:sz w:val="28"/>
          <w:szCs w:val="28"/>
          <w:lang w:eastAsia="lv-LV"/>
        </w:rPr>
        <w:t>(</w:t>
      </w:r>
      <w:proofErr w:type="gramStart"/>
      <w:r w:rsidR="00E725E1" w:rsidRPr="007665CA">
        <w:rPr>
          <w:rFonts w:ascii="Times New Roman" w:eastAsia="Times New Roman" w:hAnsi="Times New Roman" w:cs="Times New Roman"/>
          <w:sz w:val="28"/>
          <w:szCs w:val="28"/>
          <w:lang w:eastAsia="lv-LV"/>
        </w:rPr>
        <w:t>23.panta</w:t>
      </w:r>
      <w:proofErr w:type="gramEnd"/>
      <w:r w:rsidR="00E725E1" w:rsidRPr="007665CA">
        <w:rPr>
          <w:rFonts w:ascii="Times New Roman" w:eastAsia="Times New Roman" w:hAnsi="Times New Roman" w:cs="Times New Roman"/>
          <w:sz w:val="28"/>
          <w:szCs w:val="28"/>
          <w:lang w:eastAsia="lv-LV"/>
        </w:rPr>
        <w:t xml:space="preserve"> piektā daļa)</w:t>
      </w:r>
      <w:r w:rsidRPr="007665CA">
        <w:rPr>
          <w:rFonts w:ascii="Times New Roman" w:eastAsia="Times New Roman" w:hAnsi="Times New Roman" w:cs="Times New Roman"/>
          <w:sz w:val="28"/>
          <w:szCs w:val="28"/>
          <w:lang w:eastAsia="lv-LV"/>
        </w:rPr>
        <w:t>. Saeimas Juridiskā komisija nosliecās par labu šādam regulējumam ar argumentāciju, lai būt</w:t>
      </w:r>
      <w:r w:rsidR="00393C9F" w:rsidRPr="007665CA">
        <w:rPr>
          <w:rFonts w:ascii="Times New Roman" w:eastAsia="Times New Roman" w:hAnsi="Times New Roman" w:cs="Times New Roman"/>
          <w:sz w:val="28"/>
          <w:szCs w:val="28"/>
          <w:lang w:eastAsia="lv-LV"/>
        </w:rPr>
        <w:t>u</w:t>
      </w:r>
      <w:r w:rsidRPr="007665CA">
        <w:rPr>
          <w:rFonts w:ascii="Times New Roman" w:eastAsia="Times New Roman" w:hAnsi="Times New Roman" w:cs="Times New Roman"/>
          <w:sz w:val="28"/>
          <w:szCs w:val="28"/>
          <w:lang w:eastAsia="lv-LV"/>
        </w:rPr>
        <w:t xml:space="preserve"> iespējams nodalīt biedrības vispārējo darbību no tās iesaistes politiskajā darbībā, tajā skaitā, lai arī būtu pārskatāms finansējums. Līdz ar to ir jāņem vērā, ka regulējums par iniciatīvas grupas saimnieciskās darbības pārskat</w:t>
      </w:r>
      <w:r w:rsidR="00DA6E1C">
        <w:rPr>
          <w:rFonts w:ascii="Times New Roman" w:eastAsia="Times New Roman" w:hAnsi="Times New Roman" w:cs="Times New Roman"/>
          <w:sz w:val="28"/>
          <w:szCs w:val="28"/>
          <w:lang w:eastAsia="lv-LV"/>
        </w:rPr>
        <w:t>āmību</w:t>
      </w:r>
      <w:r w:rsidRPr="007665CA">
        <w:rPr>
          <w:rFonts w:ascii="Times New Roman" w:eastAsia="Times New Roman" w:hAnsi="Times New Roman" w:cs="Times New Roman"/>
          <w:sz w:val="28"/>
          <w:szCs w:val="28"/>
          <w:lang w:eastAsia="lv-LV"/>
        </w:rPr>
        <w:t xml:space="preserve"> ir ievērojami uzlabots</w:t>
      </w:r>
      <w:r w:rsidR="00F941DE" w:rsidRPr="007665CA">
        <w:rPr>
          <w:rFonts w:ascii="Times New Roman" w:eastAsia="Times New Roman" w:hAnsi="Times New Roman" w:cs="Times New Roman"/>
          <w:sz w:val="28"/>
          <w:szCs w:val="28"/>
          <w:lang w:eastAsia="lv-LV"/>
        </w:rPr>
        <w:t>, un nodrošina nepieciešamo pārskatāmību pār iniciatīvas grupas aktivitātēm</w:t>
      </w:r>
      <w:r w:rsidR="00DA6E1C">
        <w:rPr>
          <w:rFonts w:ascii="Times New Roman" w:eastAsia="Times New Roman" w:hAnsi="Times New Roman" w:cs="Times New Roman"/>
          <w:sz w:val="28"/>
          <w:szCs w:val="28"/>
          <w:lang w:eastAsia="lv-LV"/>
        </w:rPr>
        <w:t xml:space="preserve"> politiskajā jomā</w:t>
      </w:r>
      <w:r w:rsidR="0060265E">
        <w:rPr>
          <w:rFonts w:ascii="Times New Roman" w:eastAsia="Times New Roman" w:hAnsi="Times New Roman" w:cs="Times New Roman"/>
          <w:sz w:val="28"/>
          <w:szCs w:val="28"/>
          <w:lang w:eastAsia="lv-LV"/>
        </w:rPr>
        <w:t>.</w:t>
      </w:r>
    </w:p>
    <w:p w:rsidR="00797FE6" w:rsidRPr="007665CA" w:rsidRDefault="00991823" w:rsidP="00EA0429">
      <w:pPr>
        <w:spacing w:after="0" w:line="240" w:lineRule="auto"/>
        <w:ind w:right="-24" w:firstLine="720"/>
        <w:jc w:val="both"/>
        <w:rPr>
          <w:rFonts w:ascii="Times New Roman" w:hAnsi="Times New Roman" w:cs="Times New Roman"/>
          <w:sz w:val="28"/>
          <w:szCs w:val="28"/>
        </w:rPr>
      </w:pPr>
      <w:r w:rsidRPr="007665CA">
        <w:rPr>
          <w:rFonts w:ascii="Times New Roman" w:eastAsia="Times New Roman" w:hAnsi="Times New Roman" w:cs="Times New Roman"/>
          <w:sz w:val="28"/>
          <w:szCs w:val="28"/>
          <w:lang w:eastAsia="lv-LV"/>
        </w:rPr>
        <w:t xml:space="preserve">Tāpat arī </w:t>
      </w:r>
      <w:r w:rsidR="006B1B15" w:rsidRPr="007665CA">
        <w:rPr>
          <w:rFonts w:ascii="Times New Roman" w:eastAsia="Times New Roman" w:hAnsi="Times New Roman" w:cs="Times New Roman"/>
          <w:sz w:val="28"/>
          <w:szCs w:val="28"/>
          <w:lang w:eastAsia="lv-LV"/>
        </w:rPr>
        <w:t xml:space="preserve">šobrīd starpinstitūciju saskaņošanas stadijā ir </w:t>
      </w:r>
      <w:r w:rsidR="006B1B15" w:rsidRPr="007665CA">
        <w:rPr>
          <w:rFonts w:ascii="Times New Roman" w:hAnsi="Times New Roman" w:cs="Times New Roman"/>
          <w:sz w:val="28"/>
          <w:szCs w:val="28"/>
        </w:rPr>
        <w:t>Kultūras ministrijas izstrādātais</w:t>
      </w:r>
      <w:r w:rsidR="006B1B15" w:rsidRPr="007665CA">
        <w:rPr>
          <w:rFonts w:ascii="Times New Roman" w:hAnsi="Times New Roman" w:cs="Times New Roman"/>
          <w:b/>
          <w:sz w:val="28"/>
          <w:szCs w:val="28"/>
        </w:rPr>
        <w:t xml:space="preserve"> </w:t>
      </w:r>
      <w:bookmarkStart w:id="3" w:name="OLE_LINK2"/>
      <w:bookmarkStart w:id="4" w:name="OLE_LINK5"/>
      <w:bookmarkStart w:id="5" w:name="OLE_LINK6"/>
      <w:bookmarkStart w:id="6" w:name="OLE_LINK10"/>
      <w:bookmarkStart w:id="7" w:name="OLE_LINK11"/>
      <w:bookmarkStart w:id="8" w:name="OLE_LINK15"/>
      <w:bookmarkStart w:id="9" w:name="OLE_LINK16"/>
      <w:bookmarkStart w:id="10" w:name="OLE_LINK19"/>
      <w:bookmarkStart w:id="11" w:name="OLE_LINK20"/>
      <w:bookmarkStart w:id="12" w:name="OLE_LINK23"/>
      <w:r w:rsidR="006B1B15" w:rsidRPr="007665CA">
        <w:rPr>
          <w:rFonts w:ascii="Times New Roman" w:hAnsi="Times New Roman" w:cs="Times New Roman"/>
          <w:sz w:val="28"/>
          <w:szCs w:val="28"/>
        </w:rPr>
        <w:t>Ministru kabineta noteikumu projekts „Biedrību un nodibinājumu</w:t>
      </w:r>
      <w:r w:rsidR="005D24E9" w:rsidRPr="007665CA">
        <w:rPr>
          <w:rFonts w:ascii="Times New Roman" w:hAnsi="Times New Roman" w:cs="Times New Roman"/>
          <w:sz w:val="28"/>
          <w:szCs w:val="28"/>
        </w:rPr>
        <w:t xml:space="preserve"> </w:t>
      </w:r>
      <w:r w:rsidR="006B1B15" w:rsidRPr="007665CA">
        <w:rPr>
          <w:rFonts w:ascii="Times New Roman" w:hAnsi="Times New Roman" w:cs="Times New Roman"/>
          <w:sz w:val="28"/>
          <w:szCs w:val="28"/>
        </w:rPr>
        <w:t>klasifikācijas noteikumi”</w:t>
      </w:r>
      <w:r w:rsidR="005D24E9" w:rsidRPr="007665CA">
        <w:rPr>
          <w:rFonts w:ascii="Times New Roman" w:hAnsi="Times New Roman" w:cs="Times New Roman"/>
          <w:sz w:val="28"/>
          <w:szCs w:val="28"/>
        </w:rPr>
        <w:t xml:space="preserve"> (izsludināt</w:t>
      </w:r>
      <w:r w:rsidR="00DA6E1C">
        <w:rPr>
          <w:rFonts w:ascii="Times New Roman" w:hAnsi="Times New Roman" w:cs="Times New Roman"/>
          <w:sz w:val="28"/>
          <w:szCs w:val="28"/>
        </w:rPr>
        <w:t>s</w:t>
      </w:r>
      <w:r w:rsidR="005D24E9" w:rsidRPr="007665CA">
        <w:rPr>
          <w:rFonts w:ascii="Times New Roman" w:hAnsi="Times New Roman" w:cs="Times New Roman"/>
          <w:sz w:val="28"/>
          <w:szCs w:val="28"/>
        </w:rPr>
        <w:t xml:space="preserve"> </w:t>
      </w:r>
      <w:bookmarkEnd w:id="3"/>
      <w:bookmarkEnd w:id="4"/>
      <w:bookmarkEnd w:id="5"/>
      <w:bookmarkEnd w:id="6"/>
      <w:bookmarkEnd w:id="7"/>
      <w:bookmarkEnd w:id="8"/>
      <w:bookmarkEnd w:id="9"/>
      <w:bookmarkEnd w:id="10"/>
      <w:bookmarkEnd w:id="11"/>
      <w:bookmarkEnd w:id="12"/>
      <w:r w:rsidR="005D24E9" w:rsidRPr="007665CA">
        <w:rPr>
          <w:rFonts w:ascii="Times New Roman" w:hAnsi="Times New Roman" w:cs="Times New Roman"/>
          <w:sz w:val="28"/>
          <w:szCs w:val="28"/>
        </w:rPr>
        <w:t xml:space="preserve">04.12.2014 Valsts sekretāru sanāksmē, </w:t>
      </w:r>
      <w:r w:rsidR="006B1B15" w:rsidRPr="007665CA">
        <w:rPr>
          <w:rFonts w:ascii="Times New Roman" w:hAnsi="Times New Roman" w:cs="Times New Roman"/>
          <w:sz w:val="28"/>
          <w:szCs w:val="28"/>
        </w:rPr>
        <w:t>VSS-1104</w:t>
      </w:r>
      <w:r w:rsidR="005D24E9" w:rsidRPr="007665CA">
        <w:rPr>
          <w:rFonts w:ascii="Times New Roman" w:hAnsi="Times New Roman" w:cs="Times New Roman"/>
          <w:sz w:val="28"/>
          <w:szCs w:val="28"/>
        </w:rPr>
        <w:t>,</w:t>
      </w:r>
      <w:r w:rsidR="006B1B15" w:rsidRPr="007665CA">
        <w:rPr>
          <w:rFonts w:ascii="Times New Roman" w:hAnsi="Times New Roman" w:cs="Times New Roman"/>
          <w:sz w:val="28"/>
          <w:szCs w:val="28"/>
        </w:rPr>
        <w:t xml:space="preserve"> prot. Nr.47. 9.§</w:t>
      </w:r>
      <w:r w:rsidR="005D24E9" w:rsidRPr="007665CA">
        <w:rPr>
          <w:rFonts w:ascii="Times New Roman" w:hAnsi="Times New Roman" w:cs="Times New Roman"/>
          <w:sz w:val="28"/>
          <w:szCs w:val="28"/>
        </w:rPr>
        <w:t xml:space="preserve">). Kā atzina darba grupas pārstāvji, regulējums, kas klasificētu biedrības atkarībā no to darbības </w:t>
      </w:r>
      <w:r w:rsidR="00DA6E1C">
        <w:rPr>
          <w:rFonts w:ascii="Times New Roman" w:hAnsi="Times New Roman" w:cs="Times New Roman"/>
          <w:sz w:val="28"/>
          <w:szCs w:val="28"/>
        </w:rPr>
        <w:t>jom</w:t>
      </w:r>
      <w:r w:rsidR="00BD1C35">
        <w:rPr>
          <w:rFonts w:ascii="Times New Roman" w:hAnsi="Times New Roman" w:cs="Times New Roman"/>
          <w:sz w:val="28"/>
          <w:szCs w:val="28"/>
        </w:rPr>
        <w:t>as</w:t>
      </w:r>
      <w:r w:rsidR="005D24E9" w:rsidRPr="007665CA">
        <w:rPr>
          <w:rFonts w:ascii="Times New Roman" w:hAnsi="Times New Roman" w:cs="Times New Roman"/>
          <w:sz w:val="28"/>
          <w:szCs w:val="28"/>
        </w:rPr>
        <w:t xml:space="preserve">, būtu pozitīvi vērtējams, jo varētu veidot </w:t>
      </w:r>
      <w:proofErr w:type="spellStart"/>
      <w:r w:rsidR="005D24E9" w:rsidRPr="007665CA">
        <w:rPr>
          <w:rFonts w:ascii="Times New Roman" w:hAnsi="Times New Roman" w:cs="Times New Roman"/>
          <w:sz w:val="28"/>
          <w:szCs w:val="28"/>
        </w:rPr>
        <w:t>kazuistiskāku</w:t>
      </w:r>
      <w:proofErr w:type="spellEnd"/>
      <w:r w:rsidR="005D24E9" w:rsidRPr="007665CA">
        <w:rPr>
          <w:rFonts w:ascii="Times New Roman" w:hAnsi="Times New Roman" w:cs="Times New Roman"/>
          <w:sz w:val="28"/>
          <w:szCs w:val="28"/>
        </w:rPr>
        <w:t xml:space="preserve"> </w:t>
      </w:r>
      <w:r w:rsidR="009552CF">
        <w:rPr>
          <w:rFonts w:ascii="Times New Roman" w:hAnsi="Times New Roman" w:cs="Times New Roman"/>
          <w:sz w:val="28"/>
          <w:szCs w:val="28"/>
        </w:rPr>
        <w:t xml:space="preserve">speciālo </w:t>
      </w:r>
      <w:r w:rsidR="005D24E9" w:rsidRPr="007665CA">
        <w:rPr>
          <w:rFonts w:ascii="Times New Roman" w:hAnsi="Times New Roman" w:cs="Times New Roman"/>
          <w:sz w:val="28"/>
          <w:szCs w:val="28"/>
        </w:rPr>
        <w:t xml:space="preserve">regulējumu tām biedrībām, kas </w:t>
      </w:r>
      <w:r w:rsidR="00BD1C35">
        <w:rPr>
          <w:rFonts w:ascii="Times New Roman" w:hAnsi="Times New Roman" w:cs="Times New Roman"/>
          <w:sz w:val="28"/>
          <w:szCs w:val="28"/>
        </w:rPr>
        <w:t xml:space="preserve">iesaistās </w:t>
      </w:r>
      <w:r w:rsidR="005D24E9" w:rsidRPr="007665CA">
        <w:rPr>
          <w:rFonts w:ascii="Times New Roman" w:hAnsi="Times New Roman" w:cs="Times New Roman"/>
          <w:sz w:val="28"/>
          <w:szCs w:val="28"/>
        </w:rPr>
        <w:t>politis</w:t>
      </w:r>
      <w:r w:rsidR="00BD1C35">
        <w:rPr>
          <w:rFonts w:ascii="Times New Roman" w:hAnsi="Times New Roman" w:cs="Times New Roman"/>
          <w:sz w:val="28"/>
          <w:szCs w:val="28"/>
        </w:rPr>
        <w:t>kās aktivitātēs</w:t>
      </w:r>
      <w:r w:rsidR="00797FE6" w:rsidRPr="007665CA">
        <w:rPr>
          <w:rFonts w:ascii="Times New Roman" w:hAnsi="Times New Roman" w:cs="Times New Roman"/>
          <w:sz w:val="28"/>
          <w:szCs w:val="28"/>
        </w:rPr>
        <w:t xml:space="preserve">. Kā </w:t>
      </w:r>
      <w:r w:rsidR="00DF59A0">
        <w:rPr>
          <w:rFonts w:ascii="Times New Roman" w:hAnsi="Times New Roman" w:cs="Times New Roman"/>
          <w:sz w:val="28"/>
          <w:szCs w:val="28"/>
        </w:rPr>
        <w:t xml:space="preserve">atzina kontrolējošās </w:t>
      </w:r>
      <w:r w:rsidR="00DF59A0" w:rsidRPr="007665CA">
        <w:rPr>
          <w:rFonts w:ascii="Times New Roman" w:hAnsi="Times New Roman" w:cs="Times New Roman"/>
          <w:sz w:val="28"/>
          <w:szCs w:val="28"/>
        </w:rPr>
        <w:t>iestād</w:t>
      </w:r>
      <w:r w:rsidR="00DF59A0">
        <w:rPr>
          <w:rFonts w:ascii="Times New Roman" w:hAnsi="Times New Roman" w:cs="Times New Roman"/>
          <w:sz w:val="28"/>
          <w:szCs w:val="28"/>
        </w:rPr>
        <w:t>es</w:t>
      </w:r>
      <w:r w:rsidR="00797FE6" w:rsidRPr="007665CA">
        <w:rPr>
          <w:rFonts w:ascii="Times New Roman" w:hAnsi="Times New Roman" w:cs="Times New Roman"/>
          <w:sz w:val="28"/>
          <w:szCs w:val="28"/>
        </w:rPr>
        <w:t>, lielākās grūtības</w:t>
      </w:r>
      <w:r w:rsidR="000771E1">
        <w:rPr>
          <w:rFonts w:ascii="Times New Roman" w:hAnsi="Times New Roman" w:cs="Times New Roman"/>
          <w:sz w:val="28"/>
          <w:szCs w:val="28"/>
        </w:rPr>
        <w:t xml:space="preserve"> sagādā </w:t>
      </w:r>
      <w:r w:rsidR="00797FE6" w:rsidRPr="007665CA">
        <w:rPr>
          <w:rFonts w:ascii="Times New Roman" w:hAnsi="Times New Roman" w:cs="Times New Roman"/>
          <w:sz w:val="28"/>
          <w:szCs w:val="28"/>
        </w:rPr>
        <w:t>kontrolēt biedrības, kas nodarbojas ar politisko darbību</w:t>
      </w:r>
      <w:r w:rsidR="000771E1">
        <w:rPr>
          <w:rFonts w:ascii="Times New Roman" w:hAnsi="Times New Roman" w:cs="Times New Roman"/>
          <w:sz w:val="28"/>
          <w:szCs w:val="28"/>
        </w:rPr>
        <w:t xml:space="preserve">, </w:t>
      </w:r>
      <w:r w:rsidR="00DF59A0" w:rsidRPr="007665CA">
        <w:rPr>
          <w:rFonts w:ascii="Times New Roman" w:hAnsi="Times New Roman" w:cs="Times New Roman"/>
          <w:sz w:val="28"/>
          <w:szCs w:val="28"/>
        </w:rPr>
        <w:t>un to finansējumu</w:t>
      </w:r>
      <w:r w:rsidR="00DF59A0">
        <w:rPr>
          <w:rFonts w:ascii="Times New Roman" w:hAnsi="Times New Roman" w:cs="Times New Roman"/>
          <w:sz w:val="28"/>
          <w:szCs w:val="28"/>
        </w:rPr>
        <w:t xml:space="preserve">, </w:t>
      </w:r>
      <w:r w:rsidR="000771E1">
        <w:rPr>
          <w:rFonts w:ascii="Times New Roman" w:hAnsi="Times New Roman" w:cs="Times New Roman"/>
          <w:sz w:val="28"/>
          <w:szCs w:val="28"/>
        </w:rPr>
        <w:t>t</w:t>
      </w:r>
      <w:r w:rsidR="00DF59A0">
        <w:rPr>
          <w:rFonts w:ascii="Times New Roman" w:hAnsi="Times New Roman" w:cs="Times New Roman"/>
          <w:sz w:val="28"/>
          <w:szCs w:val="28"/>
        </w:rPr>
        <w:t xml:space="preserve">omēr </w:t>
      </w:r>
      <w:r w:rsidR="00CC09D0" w:rsidRPr="007665CA">
        <w:rPr>
          <w:rFonts w:ascii="Times New Roman" w:hAnsi="Times New Roman" w:cs="Times New Roman"/>
          <w:sz w:val="28"/>
          <w:szCs w:val="28"/>
        </w:rPr>
        <w:t>n</w:t>
      </w:r>
      <w:r w:rsidR="000771E1">
        <w:rPr>
          <w:rFonts w:ascii="Times New Roman" w:hAnsi="Times New Roman" w:cs="Times New Roman"/>
          <w:sz w:val="28"/>
          <w:szCs w:val="28"/>
        </w:rPr>
        <w:t xml:space="preserve">av nepieciešams </w:t>
      </w:r>
      <w:r w:rsidR="00797FE6" w:rsidRPr="007665CA">
        <w:rPr>
          <w:rFonts w:ascii="Times New Roman" w:hAnsi="Times New Roman" w:cs="Times New Roman"/>
          <w:sz w:val="28"/>
          <w:szCs w:val="28"/>
        </w:rPr>
        <w:t>apgrūtin</w:t>
      </w:r>
      <w:r w:rsidR="00CC09D0" w:rsidRPr="007665CA">
        <w:rPr>
          <w:rFonts w:ascii="Times New Roman" w:hAnsi="Times New Roman" w:cs="Times New Roman"/>
          <w:sz w:val="28"/>
          <w:szCs w:val="28"/>
        </w:rPr>
        <w:t>ā</w:t>
      </w:r>
      <w:r w:rsidR="00797FE6" w:rsidRPr="007665CA">
        <w:rPr>
          <w:rFonts w:ascii="Times New Roman" w:hAnsi="Times New Roman" w:cs="Times New Roman"/>
          <w:sz w:val="28"/>
          <w:szCs w:val="28"/>
        </w:rPr>
        <w:t>t darb</w:t>
      </w:r>
      <w:r w:rsidR="00CC09D0" w:rsidRPr="007665CA">
        <w:rPr>
          <w:rFonts w:ascii="Times New Roman" w:hAnsi="Times New Roman" w:cs="Times New Roman"/>
          <w:sz w:val="28"/>
          <w:szCs w:val="28"/>
        </w:rPr>
        <w:t>ību</w:t>
      </w:r>
      <w:r w:rsidR="00797FE6" w:rsidRPr="007665CA">
        <w:rPr>
          <w:rFonts w:ascii="Times New Roman" w:hAnsi="Times New Roman" w:cs="Times New Roman"/>
          <w:sz w:val="28"/>
          <w:szCs w:val="28"/>
        </w:rPr>
        <w:t xml:space="preserve"> </w:t>
      </w:r>
      <w:r w:rsidR="00CC09D0" w:rsidRPr="007665CA">
        <w:rPr>
          <w:rFonts w:ascii="Times New Roman" w:hAnsi="Times New Roman" w:cs="Times New Roman"/>
          <w:sz w:val="28"/>
          <w:szCs w:val="28"/>
        </w:rPr>
        <w:t>(palielināt admini</w:t>
      </w:r>
      <w:r w:rsidR="002577DE" w:rsidRPr="007665CA">
        <w:rPr>
          <w:rFonts w:ascii="Times New Roman" w:hAnsi="Times New Roman" w:cs="Times New Roman"/>
          <w:sz w:val="28"/>
          <w:szCs w:val="28"/>
        </w:rPr>
        <w:t>s</w:t>
      </w:r>
      <w:r w:rsidR="00CC09D0" w:rsidRPr="007665CA">
        <w:rPr>
          <w:rFonts w:ascii="Times New Roman" w:hAnsi="Times New Roman" w:cs="Times New Roman"/>
          <w:sz w:val="28"/>
          <w:szCs w:val="28"/>
        </w:rPr>
        <w:t>tr</w:t>
      </w:r>
      <w:r w:rsidR="002577DE" w:rsidRPr="007665CA">
        <w:rPr>
          <w:rFonts w:ascii="Times New Roman" w:hAnsi="Times New Roman" w:cs="Times New Roman"/>
          <w:sz w:val="28"/>
          <w:szCs w:val="28"/>
        </w:rPr>
        <w:t>a</w:t>
      </w:r>
      <w:r w:rsidR="00CC09D0" w:rsidRPr="007665CA">
        <w:rPr>
          <w:rFonts w:ascii="Times New Roman" w:hAnsi="Times New Roman" w:cs="Times New Roman"/>
          <w:sz w:val="28"/>
          <w:szCs w:val="28"/>
        </w:rPr>
        <w:t xml:space="preserve">tīvo slogu) </w:t>
      </w:r>
      <w:r w:rsidR="00797FE6" w:rsidRPr="007665CA">
        <w:rPr>
          <w:rFonts w:ascii="Times New Roman" w:hAnsi="Times New Roman" w:cs="Times New Roman"/>
          <w:sz w:val="28"/>
          <w:szCs w:val="28"/>
        </w:rPr>
        <w:t xml:space="preserve">tām biedrībām, </w:t>
      </w:r>
      <w:r w:rsidR="00CC09D0" w:rsidRPr="007665CA">
        <w:rPr>
          <w:rFonts w:ascii="Times New Roman" w:hAnsi="Times New Roman" w:cs="Times New Roman"/>
          <w:sz w:val="28"/>
          <w:szCs w:val="28"/>
        </w:rPr>
        <w:t>kas neiesaistās politiskajā darbībā</w:t>
      </w:r>
      <w:r w:rsidR="005D24E9" w:rsidRPr="007665CA">
        <w:rPr>
          <w:rFonts w:ascii="Times New Roman" w:hAnsi="Times New Roman" w:cs="Times New Roman"/>
          <w:sz w:val="28"/>
          <w:szCs w:val="28"/>
        </w:rPr>
        <w:t>.</w:t>
      </w:r>
      <w:r w:rsidR="00CC09D0" w:rsidRPr="007665CA">
        <w:rPr>
          <w:rFonts w:ascii="Times New Roman" w:hAnsi="Times New Roman" w:cs="Times New Roman"/>
          <w:sz w:val="28"/>
          <w:szCs w:val="28"/>
        </w:rPr>
        <w:t xml:space="preserve"> B</w:t>
      </w:r>
      <w:r w:rsidR="00797FE6" w:rsidRPr="007665CA">
        <w:rPr>
          <w:rFonts w:ascii="Times New Roman" w:hAnsi="Times New Roman" w:cs="Times New Roman"/>
          <w:sz w:val="28"/>
          <w:szCs w:val="28"/>
        </w:rPr>
        <w:t xml:space="preserve">iedrību un nodibinājumu likuma </w:t>
      </w:r>
      <w:proofErr w:type="gramStart"/>
      <w:r w:rsidR="00797FE6" w:rsidRPr="007665CA">
        <w:rPr>
          <w:rFonts w:ascii="Times New Roman" w:hAnsi="Times New Roman" w:cs="Times New Roman"/>
          <w:bCs/>
          <w:sz w:val="28"/>
          <w:szCs w:val="28"/>
        </w:rPr>
        <w:t>15.pant</w:t>
      </w:r>
      <w:r w:rsidR="002577DE" w:rsidRPr="007665CA">
        <w:rPr>
          <w:rFonts w:ascii="Times New Roman" w:hAnsi="Times New Roman" w:cs="Times New Roman"/>
          <w:bCs/>
          <w:sz w:val="28"/>
          <w:szCs w:val="28"/>
        </w:rPr>
        <w:t>a</w:t>
      </w:r>
      <w:proofErr w:type="gramEnd"/>
      <w:r w:rsidR="002577DE" w:rsidRPr="007665CA">
        <w:rPr>
          <w:rFonts w:ascii="Times New Roman" w:hAnsi="Times New Roman" w:cs="Times New Roman"/>
          <w:bCs/>
          <w:sz w:val="28"/>
          <w:szCs w:val="28"/>
        </w:rPr>
        <w:t xml:space="preserve"> „</w:t>
      </w:r>
      <w:r w:rsidR="00797FE6" w:rsidRPr="007665CA">
        <w:rPr>
          <w:rFonts w:ascii="Times New Roman" w:hAnsi="Times New Roman" w:cs="Times New Roman"/>
          <w:bCs/>
          <w:sz w:val="28"/>
          <w:szCs w:val="28"/>
        </w:rPr>
        <w:t>Reģistrā ierakstāmās ziņas</w:t>
      </w:r>
      <w:r w:rsidR="002577DE" w:rsidRPr="007665CA">
        <w:rPr>
          <w:rFonts w:ascii="Times New Roman" w:hAnsi="Times New Roman" w:cs="Times New Roman"/>
          <w:bCs/>
          <w:sz w:val="28"/>
          <w:szCs w:val="28"/>
        </w:rPr>
        <w:t xml:space="preserve">” 3.punkts paredz, ka </w:t>
      </w:r>
      <w:r w:rsidR="008A48D5" w:rsidRPr="007665CA">
        <w:rPr>
          <w:rFonts w:ascii="Times New Roman" w:hAnsi="Times New Roman" w:cs="Times New Roman"/>
          <w:bCs/>
          <w:sz w:val="28"/>
          <w:szCs w:val="28"/>
        </w:rPr>
        <w:t xml:space="preserve">Biedrību un nodibinājumu reģistrā </w:t>
      </w:r>
      <w:r w:rsidR="00797FE6" w:rsidRPr="007665CA">
        <w:rPr>
          <w:rFonts w:ascii="Times New Roman" w:hAnsi="Times New Roman" w:cs="Times New Roman"/>
          <w:sz w:val="28"/>
          <w:szCs w:val="28"/>
        </w:rPr>
        <w:t xml:space="preserve">ieraksta biedrības vai nodibinājuma mērķi, kā arī darbības jomu atbilstoši Ministru kabineta noteiktajai klasifikācijai, ja biedrība vai nodibinājums darbības jomu piesaka ierakstīšanai </w:t>
      </w:r>
      <w:r w:rsidR="00797FE6" w:rsidRPr="00DF59A0">
        <w:rPr>
          <w:rFonts w:ascii="Times New Roman" w:hAnsi="Times New Roman" w:cs="Times New Roman"/>
          <w:b/>
          <w:sz w:val="28"/>
          <w:szCs w:val="28"/>
        </w:rPr>
        <w:t xml:space="preserve">vai </w:t>
      </w:r>
      <w:r w:rsidR="008A48D5" w:rsidRPr="00DF59A0">
        <w:rPr>
          <w:rFonts w:ascii="Times New Roman" w:hAnsi="Times New Roman" w:cs="Times New Roman"/>
          <w:b/>
          <w:sz w:val="28"/>
          <w:szCs w:val="28"/>
        </w:rPr>
        <w:t>tās ierakstīšanu paredz likums.</w:t>
      </w:r>
      <w:r w:rsidR="008A48D5" w:rsidRPr="007665CA">
        <w:rPr>
          <w:rFonts w:ascii="Times New Roman" w:hAnsi="Times New Roman" w:cs="Times New Roman"/>
          <w:b/>
          <w:sz w:val="28"/>
          <w:szCs w:val="28"/>
        </w:rPr>
        <w:t xml:space="preserve"> Ievērojot minēto, darba grupa nonāca pie secinājuma, ka potenciāli varētu vērtēt iespēju nodalīt politiskās biedrības no nepolitiskajām, kas tād</w:t>
      </w:r>
      <w:r w:rsidR="0060265E">
        <w:rPr>
          <w:rFonts w:ascii="Times New Roman" w:hAnsi="Times New Roman" w:cs="Times New Roman"/>
          <w:b/>
          <w:sz w:val="28"/>
          <w:szCs w:val="28"/>
        </w:rPr>
        <w:t>ē</w:t>
      </w:r>
      <w:r w:rsidR="008A48D5" w:rsidRPr="007665CA">
        <w:rPr>
          <w:rFonts w:ascii="Times New Roman" w:hAnsi="Times New Roman" w:cs="Times New Roman"/>
          <w:b/>
          <w:sz w:val="28"/>
          <w:szCs w:val="28"/>
        </w:rPr>
        <w:t>jādi ļaut sasniegt drošības iestāžu mērķi – caurskatāmu finansējuma plūsmu politiskajai aģitā</w:t>
      </w:r>
      <w:r w:rsidR="0060265E">
        <w:rPr>
          <w:rFonts w:ascii="Times New Roman" w:hAnsi="Times New Roman" w:cs="Times New Roman"/>
          <w:b/>
          <w:sz w:val="28"/>
          <w:szCs w:val="28"/>
        </w:rPr>
        <w:t>cijai un politiskajai darbībai.</w:t>
      </w:r>
    </w:p>
    <w:p w:rsidR="00BA1052" w:rsidRDefault="00CB3907" w:rsidP="00CB3907">
      <w:pPr>
        <w:spacing w:after="0" w:line="240" w:lineRule="auto"/>
        <w:ind w:firstLine="720"/>
        <w:jc w:val="both"/>
        <w:rPr>
          <w:rStyle w:val="spelle"/>
          <w:rFonts w:ascii="Times New Roman" w:hAnsi="Times New Roman" w:cs="Times New Roman"/>
          <w:b/>
          <w:sz w:val="28"/>
          <w:szCs w:val="28"/>
        </w:rPr>
      </w:pPr>
      <w:r w:rsidRPr="007665CA">
        <w:rPr>
          <w:rFonts w:ascii="Times New Roman" w:hAnsi="Times New Roman" w:cs="Times New Roman"/>
          <w:bCs/>
          <w:sz w:val="28"/>
          <w:szCs w:val="28"/>
        </w:rPr>
        <w:t xml:space="preserve">Tajā </w:t>
      </w:r>
      <w:r w:rsidRPr="00DB4258">
        <w:rPr>
          <w:rFonts w:ascii="Times New Roman" w:hAnsi="Times New Roman" w:cs="Times New Roman"/>
          <w:bCs/>
          <w:sz w:val="28"/>
          <w:szCs w:val="28"/>
        </w:rPr>
        <w:t xml:space="preserve">pašā laikā </w:t>
      </w:r>
      <w:r w:rsidR="00C203B2" w:rsidRPr="00DB4258">
        <w:rPr>
          <w:rStyle w:val="spelle"/>
          <w:rFonts w:ascii="Times New Roman" w:hAnsi="Times New Roman" w:cs="Times New Roman"/>
          <w:sz w:val="28"/>
          <w:szCs w:val="28"/>
        </w:rPr>
        <w:t>darba grup</w:t>
      </w:r>
      <w:r w:rsidRPr="00DB4258">
        <w:rPr>
          <w:rStyle w:val="spelle"/>
          <w:rFonts w:ascii="Times New Roman" w:hAnsi="Times New Roman" w:cs="Times New Roman"/>
          <w:sz w:val="28"/>
          <w:szCs w:val="28"/>
        </w:rPr>
        <w:t xml:space="preserve">ā tika konstatētas problēmas, </w:t>
      </w:r>
      <w:r w:rsidR="00C203B2" w:rsidRPr="00DB4258">
        <w:rPr>
          <w:rStyle w:val="spelle"/>
          <w:rFonts w:ascii="Times New Roman" w:hAnsi="Times New Roman" w:cs="Times New Roman"/>
          <w:sz w:val="28"/>
          <w:szCs w:val="28"/>
        </w:rPr>
        <w:t>ka</w:t>
      </w:r>
      <w:r w:rsidRPr="00DB4258">
        <w:rPr>
          <w:rStyle w:val="spelle"/>
          <w:rFonts w:ascii="Times New Roman" w:hAnsi="Times New Roman" w:cs="Times New Roman"/>
          <w:sz w:val="28"/>
          <w:szCs w:val="28"/>
        </w:rPr>
        <w:t xml:space="preserve">s saistītas ar </w:t>
      </w:r>
      <w:r w:rsidR="00DB4258" w:rsidRPr="00DB4258">
        <w:rPr>
          <w:rStyle w:val="spelle"/>
          <w:rFonts w:ascii="Times New Roman" w:hAnsi="Times New Roman" w:cs="Times New Roman"/>
          <w:sz w:val="28"/>
          <w:szCs w:val="28"/>
        </w:rPr>
        <w:t xml:space="preserve">vispārīgu </w:t>
      </w:r>
      <w:r w:rsidRPr="00DB4258">
        <w:rPr>
          <w:rStyle w:val="spelle"/>
          <w:rFonts w:ascii="Times New Roman" w:hAnsi="Times New Roman" w:cs="Times New Roman"/>
          <w:sz w:val="28"/>
          <w:szCs w:val="28"/>
        </w:rPr>
        <w:t>biedrību finansējuma pārskatāmību un tiesiskuma kontroli, proti, biedrības brīvi var saņemt ziedojumus, kuru avoti netiek uzskaitīti, biedrības izmanto brīvprātīgo darbu kā aizsegu ārvalstu finansējum</w:t>
      </w:r>
      <w:r w:rsidR="00235F03" w:rsidRPr="00DB4258">
        <w:rPr>
          <w:rStyle w:val="spelle"/>
          <w:rFonts w:ascii="Times New Roman" w:hAnsi="Times New Roman" w:cs="Times New Roman"/>
          <w:sz w:val="28"/>
          <w:szCs w:val="28"/>
        </w:rPr>
        <w:t>a</w:t>
      </w:r>
      <w:r w:rsidRPr="00DB4258">
        <w:rPr>
          <w:rStyle w:val="spelle"/>
          <w:rFonts w:ascii="Times New Roman" w:hAnsi="Times New Roman" w:cs="Times New Roman"/>
          <w:sz w:val="28"/>
          <w:szCs w:val="28"/>
        </w:rPr>
        <w:t xml:space="preserve"> saņemšanai, </w:t>
      </w:r>
      <w:r w:rsidR="0055472E">
        <w:rPr>
          <w:rStyle w:val="spelle"/>
          <w:rFonts w:ascii="Times New Roman" w:hAnsi="Times New Roman" w:cs="Times New Roman"/>
          <w:sz w:val="28"/>
          <w:szCs w:val="28"/>
        </w:rPr>
        <w:t xml:space="preserve">praksē esot grūtības ar </w:t>
      </w:r>
      <w:proofErr w:type="spellStart"/>
      <w:r w:rsidR="0055472E">
        <w:rPr>
          <w:rStyle w:val="spelle"/>
          <w:rFonts w:ascii="Times New Roman" w:hAnsi="Times New Roman" w:cs="Times New Roman"/>
          <w:sz w:val="28"/>
          <w:szCs w:val="28"/>
        </w:rPr>
        <w:t>mērķziedojumu</w:t>
      </w:r>
      <w:proofErr w:type="spellEnd"/>
      <w:r w:rsidR="0055472E">
        <w:rPr>
          <w:rStyle w:val="spelle"/>
          <w:rFonts w:ascii="Times New Roman" w:hAnsi="Times New Roman" w:cs="Times New Roman"/>
          <w:sz w:val="28"/>
          <w:szCs w:val="28"/>
        </w:rPr>
        <w:t xml:space="preserve"> izlietošanas kontroli, </w:t>
      </w:r>
      <w:r w:rsidR="00235F03" w:rsidRPr="00DB4258">
        <w:rPr>
          <w:rStyle w:val="spelle"/>
          <w:rFonts w:ascii="Times New Roman" w:hAnsi="Times New Roman" w:cs="Times New Roman"/>
          <w:sz w:val="28"/>
          <w:szCs w:val="28"/>
        </w:rPr>
        <w:t>utt. Minētās problēmas izgaismo nevis aģitācijas tautas nobalsošanas gadījumā</w:t>
      </w:r>
      <w:r w:rsidR="00DA2C6D">
        <w:rPr>
          <w:rStyle w:val="spelle"/>
          <w:rFonts w:ascii="Times New Roman" w:hAnsi="Times New Roman" w:cs="Times New Roman"/>
          <w:sz w:val="28"/>
          <w:szCs w:val="28"/>
        </w:rPr>
        <w:t xml:space="preserve"> regulējuma</w:t>
      </w:r>
      <w:r w:rsidR="00235F03" w:rsidRPr="00DB4258">
        <w:rPr>
          <w:rStyle w:val="spelle"/>
          <w:rFonts w:ascii="Times New Roman" w:hAnsi="Times New Roman" w:cs="Times New Roman"/>
          <w:sz w:val="28"/>
          <w:szCs w:val="28"/>
        </w:rPr>
        <w:t xml:space="preserve"> trūkumus, bet gan </w:t>
      </w:r>
      <w:r w:rsidR="000C4A98" w:rsidRPr="00DB4258">
        <w:rPr>
          <w:rStyle w:val="spelle"/>
          <w:rFonts w:ascii="Times New Roman" w:hAnsi="Times New Roman" w:cs="Times New Roman"/>
          <w:sz w:val="28"/>
          <w:szCs w:val="28"/>
        </w:rPr>
        <w:t xml:space="preserve">vispārīgu </w:t>
      </w:r>
      <w:r w:rsidR="00235F03" w:rsidRPr="00DB4258">
        <w:rPr>
          <w:rStyle w:val="spelle"/>
          <w:rFonts w:ascii="Times New Roman" w:hAnsi="Times New Roman" w:cs="Times New Roman"/>
          <w:sz w:val="28"/>
          <w:szCs w:val="28"/>
        </w:rPr>
        <w:t>biedrību</w:t>
      </w:r>
      <w:r w:rsidR="00DA2C6D">
        <w:rPr>
          <w:rStyle w:val="spelle"/>
          <w:rFonts w:ascii="Times New Roman" w:hAnsi="Times New Roman" w:cs="Times New Roman"/>
          <w:sz w:val="28"/>
          <w:szCs w:val="28"/>
        </w:rPr>
        <w:t xml:space="preserve"> </w:t>
      </w:r>
      <w:r w:rsidR="000D3CA4" w:rsidRPr="00DB4258">
        <w:rPr>
          <w:rStyle w:val="spelle"/>
          <w:rFonts w:ascii="Times New Roman" w:hAnsi="Times New Roman" w:cs="Times New Roman"/>
          <w:sz w:val="28"/>
          <w:szCs w:val="28"/>
        </w:rPr>
        <w:t xml:space="preserve">kā </w:t>
      </w:r>
      <w:r w:rsidR="000C4A98" w:rsidRPr="00DB4258">
        <w:rPr>
          <w:rStyle w:val="spelle"/>
          <w:rFonts w:ascii="Times New Roman" w:hAnsi="Times New Roman" w:cs="Times New Roman"/>
          <w:sz w:val="28"/>
          <w:szCs w:val="28"/>
        </w:rPr>
        <w:t>juridisk</w:t>
      </w:r>
      <w:r w:rsidR="00AD5D5A">
        <w:rPr>
          <w:rStyle w:val="spelle"/>
          <w:rFonts w:ascii="Times New Roman" w:hAnsi="Times New Roman" w:cs="Times New Roman"/>
          <w:sz w:val="28"/>
          <w:szCs w:val="28"/>
        </w:rPr>
        <w:t>u</w:t>
      </w:r>
      <w:r w:rsidR="000C4A98" w:rsidRPr="00DB4258">
        <w:rPr>
          <w:rStyle w:val="spelle"/>
          <w:rFonts w:ascii="Times New Roman" w:hAnsi="Times New Roman" w:cs="Times New Roman"/>
          <w:sz w:val="28"/>
          <w:szCs w:val="28"/>
        </w:rPr>
        <w:t xml:space="preserve"> person</w:t>
      </w:r>
      <w:r w:rsidR="00AD5D5A">
        <w:rPr>
          <w:rStyle w:val="spelle"/>
          <w:rFonts w:ascii="Times New Roman" w:hAnsi="Times New Roman" w:cs="Times New Roman"/>
          <w:sz w:val="28"/>
          <w:szCs w:val="28"/>
        </w:rPr>
        <w:t>u</w:t>
      </w:r>
      <w:r w:rsidR="00DA2C6D">
        <w:rPr>
          <w:rStyle w:val="spelle"/>
          <w:rFonts w:ascii="Times New Roman" w:hAnsi="Times New Roman" w:cs="Times New Roman"/>
          <w:sz w:val="28"/>
          <w:szCs w:val="28"/>
        </w:rPr>
        <w:t>, kas iesaistās politiskajā darbībā,</w:t>
      </w:r>
      <w:r w:rsidR="000C4A98" w:rsidRPr="00DB4258">
        <w:rPr>
          <w:rStyle w:val="spelle"/>
          <w:rFonts w:ascii="Times New Roman" w:hAnsi="Times New Roman" w:cs="Times New Roman"/>
          <w:sz w:val="28"/>
          <w:szCs w:val="28"/>
        </w:rPr>
        <w:t xml:space="preserve"> </w:t>
      </w:r>
      <w:r w:rsidR="00235F03" w:rsidRPr="005E2BDC">
        <w:rPr>
          <w:rStyle w:val="spelle"/>
          <w:rFonts w:ascii="Times New Roman" w:hAnsi="Times New Roman" w:cs="Times New Roman"/>
          <w:sz w:val="28"/>
          <w:szCs w:val="28"/>
        </w:rPr>
        <w:t>finansiālās darbības nepārskatāmību.</w:t>
      </w:r>
    </w:p>
    <w:p w:rsidR="00F65C07" w:rsidRPr="00713C3A" w:rsidRDefault="00EE1856" w:rsidP="00CB3907">
      <w:pPr>
        <w:spacing w:after="0" w:line="240" w:lineRule="auto"/>
        <w:ind w:firstLine="720"/>
        <w:jc w:val="both"/>
        <w:rPr>
          <w:rStyle w:val="spelle"/>
          <w:rFonts w:ascii="Times New Roman" w:hAnsi="Times New Roman" w:cs="Times New Roman"/>
          <w:b/>
          <w:sz w:val="28"/>
          <w:szCs w:val="28"/>
        </w:rPr>
      </w:pPr>
      <w:r w:rsidRPr="00713C3A">
        <w:rPr>
          <w:rStyle w:val="spelle"/>
          <w:rFonts w:ascii="Times New Roman" w:hAnsi="Times New Roman" w:cs="Times New Roman"/>
          <w:sz w:val="28"/>
          <w:szCs w:val="28"/>
        </w:rPr>
        <w:lastRenderedPageBreak/>
        <w:t>Kā norāda Finanšu ministrija,</w:t>
      </w:r>
      <w:r w:rsidRPr="00713C3A">
        <w:rPr>
          <w:rStyle w:val="spelle"/>
          <w:rFonts w:ascii="Times New Roman" w:hAnsi="Times New Roman" w:cs="Times New Roman"/>
          <w:b/>
          <w:sz w:val="28"/>
          <w:szCs w:val="28"/>
        </w:rPr>
        <w:t xml:space="preserve"> </w:t>
      </w:r>
      <w:proofErr w:type="gramStart"/>
      <w:r w:rsidR="00CB5532" w:rsidRPr="00713C3A">
        <w:rPr>
          <w:rFonts w:ascii="Times New Roman" w:hAnsi="Times New Roman" w:cs="Times New Roman"/>
          <w:sz w:val="28"/>
          <w:szCs w:val="28"/>
        </w:rPr>
        <w:t>2015.gada</w:t>
      </w:r>
      <w:proofErr w:type="gramEnd"/>
      <w:r w:rsidR="00CB5532" w:rsidRPr="00713C3A">
        <w:rPr>
          <w:rFonts w:ascii="Times New Roman" w:hAnsi="Times New Roman" w:cs="Times New Roman"/>
          <w:sz w:val="28"/>
          <w:szCs w:val="28"/>
        </w:rPr>
        <w:t xml:space="preserve"> 1.janvārī stājās spēkā </w:t>
      </w:r>
      <w:r w:rsidR="00CB5532" w:rsidRPr="00713C3A">
        <w:rPr>
          <w:rFonts w:ascii="Times New Roman" w:eastAsia="Times New Roman" w:hAnsi="Times New Roman" w:cs="Times New Roman"/>
          <w:bCs/>
          <w:sz w:val="28"/>
          <w:szCs w:val="28"/>
          <w:lang w:eastAsia="lv-LV"/>
        </w:rPr>
        <w:t>Ministru kabineta</w:t>
      </w:r>
      <w:r w:rsidR="00CB5532" w:rsidRPr="00713C3A">
        <w:rPr>
          <w:rFonts w:ascii="Times New Roman" w:eastAsia="Times New Roman" w:hAnsi="Times New Roman" w:cs="Times New Roman"/>
          <w:b/>
          <w:bCs/>
          <w:sz w:val="28"/>
          <w:szCs w:val="28"/>
          <w:lang w:eastAsia="lv-LV"/>
        </w:rPr>
        <w:t xml:space="preserve"> </w:t>
      </w:r>
      <w:r w:rsidR="00CB5532" w:rsidRPr="00713C3A">
        <w:rPr>
          <w:rFonts w:ascii="Times New Roman" w:eastAsia="Times New Roman" w:hAnsi="Times New Roman" w:cs="Times New Roman"/>
          <w:sz w:val="28"/>
          <w:szCs w:val="28"/>
          <w:lang w:eastAsia="lv-LV"/>
        </w:rPr>
        <w:t xml:space="preserve">2014.gada 2.decembra </w:t>
      </w:r>
      <w:r w:rsidR="00CB5532" w:rsidRPr="00713C3A">
        <w:rPr>
          <w:rFonts w:ascii="Times New Roman" w:eastAsia="Times New Roman" w:hAnsi="Times New Roman" w:cs="Times New Roman"/>
          <w:bCs/>
          <w:sz w:val="28"/>
          <w:szCs w:val="28"/>
          <w:lang w:eastAsia="lv-LV"/>
        </w:rPr>
        <w:t>noteikumi Nr.</w:t>
      </w:r>
      <w:r w:rsidR="00621D91" w:rsidRPr="00713C3A">
        <w:rPr>
          <w:rFonts w:ascii="Times New Roman" w:eastAsia="Times New Roman" w:hAnsi="Times New Roman" w:cs="Times New Roman"/>
          <w:bCs/>
          <w:sz w:val="28"/>
          <w:szCs w:val="28"/>
          <w:lang w:eastAsia="lv-LV"/>
        </w:rPr>
        <w:t xml:space="preserve"> </w:t>
      </w:r>
      <w:r w:rsidR="00CB5532" w:rsidRPr="00713C3A">
        <w:rPr>
          <w:rFonts w:ascii="Times New Roman" w:eastAsia="Times New Roman" w:hAnsi="Times New Roman" w:cs="Times New Roman"/>
          <w:bCs/>
          <w:sz w:val="28"/>
          <w:szCs w:val="28"/>
          <w:lang w:eastAsia="lv-LV"/>
        </w:rPr>
        <w:t>732 „Grozījumi Ministru kabineta 2006.gada 3.oktobra noteikumos Nr.808 "</w:t>
      </w:r>
      <w:hyperlink r:id="rId10" w:tgtFrame="_blank" w:history="1">
        <w:r w:rsidR="00CB5532" w:rsidRPr="00713C3A">
          <w:rPr>
            <w:rFonts w:ascii="Times New Roman" w:eastAsia="Times New Roman" w:hAnsi="Times New Roman" w:cs="Times New Roman"/>
            <w:bCs/>
            <w:sz w:val="28"/>
            <w:szCs w:val="28"/>
            <w:lang w:eastAsia="lv-LV"/>
          </w:rPr>
          <w:t>Noteikumi par biedrību, nodibinājumu un arodbiedrību gada pārskatiem</w:t>
        </w:r>
      </w:hyperlink>
      <w:r w:rsidR="00BA1052" w:rsidRPr="00713C3A">
        <w:rPr>
          <w:rFonts w:ascii="Times New Roman" w:eastAsia="Times New Roman" w:hAnsi="Times New Roman" w:cs="Times New Roman"/>
          <w:bCs/>
          <w:sz w:val="28"/>
          <w:szCs w:val="28"/>
          <w:lang w:eastAsia="lv-LV"/>
        </w:rPr>
        <w:t>”</w:t>
      </w:r>
      <w:r w:rsidR="00CB5532" w:rsidRPr="00713C3A">
        <w:rPr>
          <w:rFonts w:ascii="Times New Roman" w:eastAsia="Times New Roman" w:hAnsi="Times New Roman" w:cs="Times New Roman"/>
          <w:bCs/>
          <w:sz w:val="28"/>
          <w:szCs w:val="28"/>
          <w:lang w:eastAsia="lv-LV"/>
        </w:rPr>
        <w:t>"</w:t>
      </w:r>
      <w:r w:rsidR="00621D91" w:rsidRPr="00713C3A">
        <w:rPr>
          <w:rFonts w:ascii="Times New Roman" w:eastAsia="Times New Roman" w:hAnsi="Times New Roman" w:cs="Times New Roman"/>
          <w:bCs/>
          <w:sz w:val="28"/>
          <w:szCs w:val="28"/>
          <w:lang w:eastAsia="lv-LV"/>
        </w:rPr>
        <w:t xml:space="preserve">, kas </w:t>
      </w:r>
      <w:r w:rsidR="00D9236D" w:rsidRPr="00713C3A">
        <w:rPr>
          <w:rFonts w:ascii="Times New Roman" w:eastAsia="Times New Roman" w:hAnsi="Times New Roman" w:cs="Times New Roman"/>
          <w:bCs/>
          <w:sz w:val="28"/>
          <w:szCs w:val="28"/>
          <w:lang w:eastAsia="lv-LV"/>
        </w:rPr>
        <w:t xml:space="preserve">daudz </w:t>
      </w:r>
      <w:r w:rsidR="00621D91" w:rsidRPr="00713C3A">
        <w:rPr>
          <w:rFonts w:ascii="Times New Roman" w:eastAsia="Times New Roman" w:hAnsi="Times New Roman" w:cs="Times New Roman"/>
          <w:bCs/>
          <w:sz w:val="28"/>
          <w:szCs w:val="28"/>
          <w:lang w:eastAsia="lv-LV"/>
        </w:rPr>
        <w:t>stingrāk regulē biedrību un nodibināju</w:t>
      </w:r>
      <w:r w:rsidR="001C0E77" w:rsidRPr="00713C3A">
        <w:rPr>
          <w:rFonts w:ascii="Times New Roman" w:eastAsia="Times New Roman" w:hAnsi="Times New Roman" w:cs="Times New Roman"/>
          <w:bCs/>
          <w:sz w:val="28"/>
          <w:szCs w:val="28"/>
          <w:lang w:eastAsia="lv-LV"/>
        </w:rPr>
        <w:t xml:space="preserve">mu saņemtā finansējuma kontroli. </w:t>
      </w:r>
      <w:r w:rsidR="005E2BDC" w:rsidRPr="00713C3A">
        <w:rPr>
          <w:rFonts w:ascii="Times New Roman" w:eastAsia="Times New Roman" w:hAnsi="Times New Roman" w:cs="Times New Roman"/>
          <w:bCs/>
          <w:sz w:val="28"/>
          <w:szCs w:val="28"/>
          <w:lang w:eastAsia="lv-LV"/>
        </w:rPr>
        <w:t>V</w:t>
      </w:r>
      <w:r w:rsidR="005E2BDC" w:rsidRPr="00713C3A">
        <w:rPr>
          <w:rFonts w:ascii="Times New Roman" w:hAnsi="Times New Roman" w:cs="Times New Roman"/>
          <w:sz w:val="28"/>
          <w:szCs w:val="28"/>
        </w:rPr>
        <w:t xml:space="preserve">eiktie grozījumi Ministru kabineta </w:t>
      </w:r>
      <w:proofErr w:type="gramStart"/>
      <w:r w:rsidR="005E2BDC" w:rsidRPr="00713C3A">
        <w:rPr>
          <w:rFonts w:ascii="Times New Roman" w:hAnsi="Times New Roman" w:cs="Times New Roman"/>
          <w:sz w:val="28"/>
          <w:szCs w:val="28"/>
        </w:rPr>
        <w:t>2006.gada</w:t>
      </w:r>
      <w:proofErr w:type="gramEnd"/>
      <w:r w:rsidR="005E2BDC" w:rsidRPr="00713C3A">
        <w:rPr>
          <w:rFonts w:ascii="Times New Roman" w:hAnsi="Times New Roman" w:cs="Times New Roman"/>
          <w:sz w:val="28"/>
          <w:szCs w:val="28"/>
        </w:rPr>
        <w:t xml:space="preserve"> 3.oktobra noteikumos Nr.808 „Noteikumi par biedrību, nodibinājumu un arodbiedrību gada pārskatiem” (turpmāk – Noteikumi Nr.808) paredz prasību biedrībām un nodibinājumiem Ziedojumu un dāvinājumu pārskatā sniegt detalizētu informāciju par izlietotajiem ziedojumiem un dāvinājumiem. Tād</w:t>
      </w:r>
      <w:r w:rsidR="008B1802">
        <w:rPr>
          <w:rFonts w:ascii="Times New Roman" w:hAnsi="Times New Roman" w:cs="Times New Roman"/>
          <w:sz w:val="28"/>
          <w:szCs w:val="28"/>
        </w:rPr>
        <w:t>ē</w:t>
      </w:r>
      <w:r w:rsidR="005E2BDC" w:rsidRPr="00713C3A">
        <w:rPr>
          <w:rFonts w:ascii="Times New Roman" w:hAnsi="Times New Roman" w:cs="Times New Roman"/>
          <w:sz w:val="28"/>
          <w:szCs w:val="28"/>
        </w:rPr>
        <w:t xml:space="preserve">jādi šādas informācijas sniegšana ļaus Valsts ieņēmumu dienestam </w:t>
      </w:r>
      <w:proofErr w:type="spellStart"/>
      <w:r w:rsidR="005E2BDC" w:rsidRPr="00713C3A">
        <w:rPr>
          <w:rFonts w:ascii="Times New Roman" w:hAnsi="Times New Roman" w:cs="Times New Roman"/>
          <w:sz w:val="28"/>
          <w:szCs w:val="28"/>
        </w:rPr>
        <w:t>detalizētāk</w:t>
      </w:r>
      <w:proofErr w:type="spellEnd"/>
      <w:r w:rsidR="005E2BDC" w:rsidRPr="00713C3A">
        <w:rPr>
          <w:rFonts w:ascii="Times New Roman" w:hAnsi="Times New Roman" w:cs="Times New Roman"/>
          <w:sz w:val="28"/>
          <w:szCs w:val="28"/>
        </w:rPr>
        <w:t xml:space="preserve"> veikt arī </w:t>
      </w:r>
      <w:proofErr w:type="spellStart"/>
      <w:r w:rsidR="005E2BDC" w:rsidRPr="00713C3A">
        <w:rPr>
          <w:rFonts w:ascii="Times New Roman" w:hAnsi="Times New Roman" w:cs="Times New Roman"/>
          <w:sz w:val="28"/>
          <w:szCs w:val="28"/>
        </w:rPr>
        <w:t>mērķziedojumu</w:t>
      </w:r>
      <w:proofErr w:type="spellEnd"/>
      <w:r w:rsidR="005E2BDC" w:rsidRPr="00713C3A">
        <w:rPr>
          <w:rFonts w:ascii="Times New Roman" w:hAnsi="Times New Roman" w:cs="Times New Roman"/>
          <w:sz w:val="28"/>
          <w:szCs w:val="28"/>
        </w:rPr>
        <w:t xml:space="preserve"> izlietošanas kontroli. Vienlaikus Noteikumi Nr.808 nodrošina sabiedrības tiesības iegūt informāciju par to, kādām aktivitātēm un projektiem tiek izlietoti biedrību un nodibinājumu saņemtie ziedojumi (dāvinājumi). Šādas informācijas sniegšana sabiedrībai uzlabo līdzekļu izlietošanas pārredzamību, nodrošinot dāvinājumu (ziedojumu) izlietojuma caurskatāmību, kā arī veicina sabiedrības uzticību biedrībām, nodibinājumiem un arodbiedrībām par to, ka šo organizāciju saņemtie ziedojumi (dāvinājumi) tiek izlietoti paredzamajiem un plānotajiem mērķiem. </w:t>
      </w:r>
      <w:r w:rsidR="001C0E77" w:rsidRPr="00713C3A">
        <w:rPr>
          <w:rFonts w:ascii="Times New Roman" w:eastAsia="Times New Roman" w:hAnsi="Times New Roman" w:cs="Times New Roman"/>
          <w:bCs/>
          <w:sz w:val="28"/>
          <w:szCs w:val="28"/>
          <w:lang w:eastAsia="lv-LV"/>
        </w:rPr>
        <w:t>T</w:t>
      </w:r>
      <w:r w:rsidR="00621D91" w:rsidRPr="00713C3A">
        <w:rPr>
          <w:rFonts w:ascii="Times New Roman" w:eastAsia="Times New Roman" w:hAnsi="Times New Roman" w:cs="Times New Roman"/>
          <w:bCs/>
          <w:sz w:val="28"/>
          <w:szCs w:val="28"/>
          <w:lang w:eastAsia="lv-LV"/>
        </w:rPr>
        <w:t>omēr, tā kā šis regulējums ir stājies spēkā nesen</w:t>
      </w:r>
      <w:r w:rsidR="0076321A" w:rsidRPr="00713C3A">
        <w:rPr>
          <w:rFonts w:ascii="Times New Roman" w:eastAsia="Times New Roman" w:hAnsi="Times New Roman" w:cs="Times New Roman"/>
          <w:bCs/>
          <w:sz w:val="28"/>
          <w:szCs w:val="28"/>
          <w:lang w:eastAsia="lv-LV"/>
        </w:rPr>
        <w:t xml:space="preserve"> </w:t>
      </w:r>
      <w:r w:rsidR="0076321A" w:rsidRPr="00713C3A">
        <w:rPr>
          <w:rFonts w:ascii="Times New Roman" w:hAnsi="Times New Roman" w:cs="Times New Roman"/>
          <w:sz w:val="28"/>
          <w:szCs w:val="28"/>
        </w:rPr>
        <w:t xml:space="preserve">un piemērojami gada pārskatiem par </w:t>
      </w:r>
      <w:proofErr w:type="gramStart"/>
      <w:r w:rsidR="0076321A" w:rsidRPr="00713C3A">
        <w:rPr>
          <w:rFonts w:ascii="Times New Roman" w:hAnsi="Times New Roman" w:cs="Times New Roman"/>
          <w:sz w:val="28"/>
          <w:szCs w:val="28"/>
        </w:rPr>
        <w:t>2015.gadu</w:t>
      </w:r>
      <w:proofErr w:type="gramEnd"/>
      <w:r w:rsidR="0076321A" w:rsidRPr="00713C3A">
        <w:rPr>
          <w:rFonts w:ascii="Times New Roman" w:hAnsi="Times New Roman" w:cs="Times New Roman"/>
          <w:sz w:val="28"/>
          <w:szCs w:val="28"/>
        </w:rPr>
        <w:t xml:space="preserve"> un nākamajiem pārskata gadiem</w:t>
      </w:r>
      <w:r w:rsidR="0048777E" w:rsidRPr="00713C3A">
        <w:rPr>
          <w:rFonts w:ascii="Times New Roman" w:hAnsi="Times New Roman" w:cs="Times New Roman"/>
          <w:sz w:val="28"/>
          <w:szCs w:val="28"/>
        </w:rPr>
        <w:t xml:space="preserve"> (</w:t>
      </w:r>
      <w:r w:rsidR="0043208E" w:rsidRPr="00713C3A">
        <w:rPr>
          <w:rFonts w:ascii="Times New Roman" w:hAnsi="Times New Roman" w:cs="Times New Roman"/>
          <w:sz w:val="28"/>
          <w:szCs w:val="28"/>
        </w:rPr>
        <w:t xml:space="preserve">2.punkts </w:t>
      </w:r>
      <w:r w:rsidR="0043208E" w:rsidRPr="00713C3A">
        <w:rPr>
          <w:rFonts w:ascii="Times New Roman" w:eastAsia="Times New Roman" w:hAnsi="Times New Roman" w:cs="Times New Roman"/>
          <w:bCs/>
          <w:sz w:val="28"/>
          <w:szCs w:val="28"/>
          <w:lang w:eastAsia="lv-LV"/>
        </w:rPr>
        <w:t>Ministru kabineta</w:t>
      </w:r>
      <w:r w:rsidR="0043208E" w:rsidRPr="00713C3A">
        <w:rPr>
          <w:rFonts w:ascii="Times New Roman" w:eastAsia="Times New Roman" w:hAnsi="Times New Roman" w:cs="Times New Roman"/>
          <w:b/>
          <w:bCs/>
          <w:sz w:val="28"/>
          <w:szCs w:val="28"/>
          <w:lang w:eastAsia="lv-LV"/>
        </w:rPr>
        <w:t xml:space="preserve"> </w:t>
      </w:r>
      <w:r w:rsidR="0043208E" w:rsidRPr="00713C3A">
        <w:rPr>
          <w:rFonts w:ascii="Times New Roman" w:eastAsia="Times New Roman" w:hAnsi="Times New Roman" w:cs="Times New Roman"/>
          <w:sz w:val="28"/>
          <w:szCs w:val="28"/>
          <w:lang w:eastAsia="lv-LV"/>
        </w:rPr>
        <w:t xml:space="preserve">2014.gada 2.decembra </w:t>
      </w:r>
      <w:r w:rsidR="0043208E" w:rsidRPr="00713C3A">
        <w:rPr>
          <w:rFonts w:ascii="Times New Roman" w:eastAsia="Times New Roman" w:hAnsi="Times New Roman" w:cs="Times New Roman"/>
          <w:bCs/>
          <w:sz w:val="28"/>
          <w:szCs w:val="28"/>
          <w:lang w:eastAsia="lv-LV"/>
        </w:rPr>
        <w:t>noteikumiem Nr. 732 „Grozījumi Ministru kabineta 2006.gada 3.oktobra noteikumos Nr.808 "</w:t>
      </w:r>
      <w:hyperlink r:id="rId11" w:tgtFrame="_blank" w:history="1">
        <w:r w:rsidR="0043208E" w:rsidRPr="00713C3A">
          <w:rPr>
            <w:rFonts w:ascii="Times New Roman" w:eastAsia="Times New Roman" w:hAnsi="Times New Roman" w:cs="Times New Roman"/>
            <w:bCs/>
            <w:sz w:val="28"/>
            <w:szCs w:val="28"/>
            <w:lang w:eastAsia="lv-LV"/>
          </w:rPr>
          <w:t>Noteikumi par biedrību, nodibinājumu un arodbiedrību gada pārskatiem</w:t>
        </w:r>
      </w:hyperlink>
      <w:r w:rsidR="0043208E" w:rsidRPr="00713C3A">
        <w:rPr>
          <w:rFonts w:ascii="Times New Roman" w:eastAsia="Times New Roman" w:hAnsi="Times New Roman" w:cs="Times New Roman"/>
          <w:bCs/>
          <w:sz w:val="28"/>
          <w:szCs w:val="28"/>
          <w:lang w:eastAsia="lv-LV"/>
        </w:rPr>
        <w:t>”"</w:t>
      </w:r>
      <w:r w:rsidR="0048777E" w:rsidRPr="00713C3A">
        <w:rPr>
          <w:rFonts w:ascii="Times New Roman" w:hAnsi="Times New Roman" w:cs="Times New Roman"/>
          <w:sz w:val="28"/>
          <w:szCs w:val="28"/>
        </w:rPr>
        <w:t>)</w:t>
      </w:r>
      <w:r w:rsidR="00621D91" w:rsidRPr="00713C3A">
        <w:rPr>
          <w:rFonts w:ascii="Times New Roman" w:eastAsia="Times New Roman" w:hAnsi="Times New Roman" w:cs="Times New Roman"/>
          <w:bCs/>
          <w:sz w:val="28"/>
          <w:szCs w:val="28"/>
          <w:lang w:eastAsia="lv-LV"/>
        </w:rPr>
        <w:t xml:space="preserve">, tad </w:t>
      </w:r>
      <w:r w:rsidR="00153899" w:rsidRPr="00713C3A">
        <w:rPr>
          <w:rFonts w:ascii="Times New Roman" w:eastAsia="Times New Roman" w:hAnsi="Times New Roman" w:cs="Times New Roman"/>
          <w:bCs/>
          <w:sz w:val="28"/>
          <w:szCs w:val="28"/>
          <w:lang w:eastAsia="lv-LV"/>
        </w:rPr>
        <w:t xml:space="preserve">šobrīd vēl </w:t>
      </w:r>
      <w:r w:rsidR="00621D91" w:rsidRPr="00713C3A">
        <w:rPr>
          <w:rFonts w:ascii="Times New Roman" w:eastAsia="Times New Roman" w:hAnsi="Times New Roman" w:cs="Times New Roman"/>
          <w:bCs/>
          <w:sz w:val="28"/>
          <w:szCs w:val="28"/>
          <w:lang w:eastAsia="lv-LV"/>
        </w:rPr>
        <w:t xml:space="preserve">ir jānogaida, lai varētu izvērtēt </w:t>
      </w:r>
      <w:r w:rsidR="00153899" w:rsidRPr="00713C3A">
        <w:rPr>
          <w:rFonts w:ascii="Times New Roman" w:eastAsia="Times New Roman" w:hAnsi="Times New Roman" w:cs="Times New Roman"/>
          <w:bCs/>
          <w:sz w:val="28"/>
          <w:szCs w:val="28"/>
          <w:lang w:eastAsia="lv-LV"/>
        </w:rPr>
        <w:t>šo grozījumu</w:t>
      </w:r>
      <w:r w:rsidR="00621D91" w:rsidRPr="00713C3A">
        <w:rPr>
          <w:rFonts w:ascii="Times New Roman" w:eastAsia="Times New Roman" w:hAnsi="Times New Roman" w:cs="Times New Roman"/>
          <w:bCs/>
          <w:sz w:val="28"/>
          <w:szCs w:val="28"/>
          <w:lang w:eastAsia="lv-LV"/>
        </w:rPr>
        <w:t xml:space="preserve"> piemērošanas rezultātus</w:t>
      </w:r>
      <w:r w:rsidR="005E2BDC" w:rsidRPr="00713C3A">
        <w:rPr>
          <w:rFonts w:ascii="Times New Roman" w:eastAsia="Times New Roman" w:hAnsi="Times New Roman" w:cs="Times New Roman"/>
          <w:bCs/>
          <w:sz w:val="28"/>
          <w:szCs w:val="28"/>
          <w:lang w:eastAsia="lv-LV"/>
        </w:rPr>
        <w:t xml:space="preserve"> un to, vai grozījumi ir pietiekami atbalstoši tiesībsargājošo iestāžu mērķu sasniegšan</w:t>
      </w:r>
      <w:r w:rsidR="0076321A" w:rsidRPr="00713C3A">
        <w:rPr>
          <w:rFonts w:ascii="Times New Roman" w:eastAsia="Times New Roman" w:hAnsi="Times New Roman" w:cs="Times New Roman"/>
          <w:bCs/>
          <w:sz w:val="28"/>
          <w:szCs w:val="28"/>
          <w:lang w:eastAsia="lv-LV"/>
        </w:rPr>
        <w:t>ai</w:t>
      </w:r>
      <w:r w:rsidR="0060265E">
        <w:rPr>
          <w:rFonts w:ascii="Times New Roman" w:eastAsia="Times New Roman" w:hAnsi="Times New Roman" w:cs="Times New Roman"/>
          <w:bCs/>
          <w:sz w:val="28"/>
          <w:szCs w:val="28"/>
          <w:lang w:eastAsia="lv-LV"/>
        </w:rPr>
        <w:t>.</w:t>
      </w:r>
    </w:p>
    <w:p w:rsidR="00193EFB" w:rsidRDefault="002E5FCA" w:rsidP="00F21949">
      <w:pPr>
        <w:spacing w:after="0" w:line="240" w:lineRule="auto"/>
        <w:ind w:firstLine="720"/>
        <w:jc w:val="both"/>
        <w:rPr>
          <w:rStyle w:val="spelle"/>
          <w:rFonts w:ascii="Times New Roman" w:hAnsi="Times New Roman" w:cs="Times New Roman"/>
          <w:sz w:val="28"/>
          <w:szCs w:val="28"/>
        </w:rPr>
      </w:pPr>
      <w:r w:rsidRPr="005E2BDC">
        <w:rPr>
          <w:rStyle w:val="spelle"/>
          <w:rFonts w:ascii="Times New Roman" w:hAnsi="Times New Roman" w:cs="Times New Roman"/>
          <w:sz w:val="28"/>
          <w:szCs w:val="28"/>
        </w:rPr>
        <w:t xml:space="preserve">Rezumējot, </w:t>
      </w:r>
      <w:r w:rsidR="000630B4" w:rsidRPr="005E2BDC">
        <w:rPr>
          <w:rStyle w:val="spelle"/>
          <w:rFonts w:ascii="Times New Roman" w:hAnsi="Times New Roman" w:cs="Times New Roman"/>
          <w:sz w:val="28"/>
          <w:szCs w:val="28"/>
        </w:rPr>
        <w:t>d</w:t>
      </w:r>
      <w:r w:rsidRPr="005E2BDC">
        <w:rPr>
          <w:rStyle w:val="spelle"/>
          <w:rFonts w:ascii="Times New Roman" w:hAnsi="Times New Roman" w:cs="Times New Roman"/>
          <w:sz w:val="28"/>
          <w:szCs w:val="28"/>
        </w:rPr>
        <w:t>arba grupa</w:t>
      </w:r>
      <w:r w:rsidRPr="000630B4">
        <w:rPr>
          <w:rStyle w:val="spelle"/>
          <w:rFonts w:ascii="Times New Roman" w:hAnsi="Times New Roman" w:cs="Times New Roman"/>
          <w:sz w:val="28"/>
          <w:szCs w:val="28"/>
        </w:rPr>
        <w:t xml:space="preserve"> secināja, ka ierobežojumi nav jāattiecina tikai uz tautas nobalsošanas jautājumiem (it sevišķi tāpēc, ka tāds regulējums jau pastāv), bet plašāk uz biedrību un nodibinājumu iesaisti politiskajā darbībā, </w:t>
      </w:r>
      <w:r w:rsidR="007B514A" w:rsidRPr="000630B4">
        <w:rPr>
          <w:rStyle w:val="spelle"/>
          <w:rFonts w:ascii="Times New Roman" w:hAnsi="Times New Roman" w:cs="Times New Roman"/>
          <w:sz w:val="28"/>
          <w:szCs w:val="28"/>
        </w:rPr>
        <w:t xml:space="preserve">jo nereti biedrības veic pretvalstiskas vai šaubīgas darbības, kas nav saistītas ar aģitāciju, bet gan </w:t>
      </w:r>
      <w:r w:rsidR="000630B4" w:rsidRPr="000630B4">
        <w:rPr>
          <w:rStyle w:val="spelle"/>
          <w:rFonts w:ascii="Times New Roman" w:hAnsi="Times New Roman" w:cs="Times New Roman"/>
          <w:sz w:val="28"/>
          <w:szCs w:val="28"/>
        </w:rPr>
        <w:t xml:space="preserve">citās jomās (piemēram, </w:t>
      </w:r>
      <w:r w:rsidR="007B514A" w:rsidRPr="000630B4">
        <w:rPr>
          <w:rStyle w:val="spelle"/>
          <w:rFonts w:ascii="Times New Roman" w:hAnsi="Times New Roman" w:cs="Times New Roman"/>
          <w:sz w:val="28"/>
          <w:szCs w:val="28"/>
        </w:rPr>
        <w:t xml:space="preserve">ar bērnu izglītošanu, publicistiku, vēstures jautājumu interpretēšanu, </w:t>
      </w:r>
      <w:r w:rsidR="001C0E0B" w:rsidRPr="000630B4">
        <w:rPr>
          <w:rStyle w:val="spelle"/>
          <w:rFonts w:ascii="Times New Roman" w:hAnsi="Times New Roman" w:cs="Times New Roman"/>
          <w:sz w:val="28"/>
          <w:szCs w:val="28"/>
        </w:rPr>
        <w:t xml:space="preserve">sabiedrības informēšanu, </w:t>
      </w:r>
      <w:proofErr w:type="spellStart"/>
      <w:r w:rsidR="007B514A" w:rsidRPr="000630B4">
        <w:rPr>
          <w:rStyle w:val="spelle"/>
          <w:rFonts w:ascii="Times New Roman" w:hAnsi="Times New Roman" w:cs="Times New Roman"/>
          <w:sz w:val="28"/>
          <w:szCs w:val="28"/>
        </w:rPr>
        <w:t>utt</w:t>
      </w:r>
      <w:proofErr w:type="spellEnd"/>
      <w:r w:rsidR="000630B4" w:rsidRPr="000630B4">
        <w:rPr>
          <w:rStyle w:val="spelle"/>
          <w:rFonts w:ascii="Times New Roman" w:hAnsi="Times New Roman" w:cs="Times New Roman"/>
          <w:sz w:val="28"/>
          <w:szCs w:val="28"/>
        </w:rPr>
        <w:t>)</w:t>
      </w:r>
      <w:r w:rsidR="007B514A" w:rsidRPr="000630B4">
        <w:rPr>
          <w:rStyle w:val="spelle"/>
          <w:rFonts w:ascii="Times New Roman" w:hAnsi="Times New Roman" w:cs="Times New Roman"/>
          <w:sz w:val="28"/>
          <w:szCs w:val="28"/>
        </w:rPr>
        <w:t>. T</w:t>
      </w:r>
      <w:r w:rsidRPr="000630B4">
        <w:rPr>
          <w:rStyle w:val="spelle"/>
          <w:rFonts w:ascii="Times New Roman" w:hAnsi="Times New Roman" w:cs="Times New Roman"/>
          <w:sz w:val="28"/>
          <w:szCs w:val="28"/>
        </w:rPr>
        <w:t>ād</w:t>
      </w:r>
      <w:r w:rsidR="005B36F5">
        <w:rPr>
          <w:rStyle w:val="spelle"/>
          <w:rFonts w:ascii="Times New Roman" w:hAnsi="Times New Roman" w:cs="Times New Roman"/>
          <w:sz w:val="28"/>
          <w:szCs w:val="28"/>
        </w:rPr>
        <w:t>ē</w:t>
      </w:r>
      <w:r w:rsidRPr="000630B4">
        <w:rPr>
          <w:rStyle w:val="spelle"/>
          <w:rFonts w:ascii="Times New Roman" w:hAnsi="Times New Roman" w:cs="Times New Roman"/>
          <w:sz w:val="28"/>
          <w:szCs w:val="28"/>
        </w:rPr>
        <w:t xml:space="preserve">jādi </w:t>
      </w:r>
      <w:r w:rsidR="00235F03" w:rsidRPr="000630B4">
        <w:rPr>
          <w:rStyle w:val="spelle"/>
          <w:rFonts w:ascii="Times New Roman" w:hAnsi="Times New Roman" w:cs="Times New Roman"/>
          <w:sz w:val="28"/>
          <w:szCs w:val="28"/>
        </w:rPr>
        <w:t>darbs pie normatīv</w:t>
      </w:r>
      <w:r w:rsidR="00CF7E74" w:rsidRPr="000630B4">
        <w:rPr>
          <w:rStyle w:val="spelle"/>
          <w:rFonts w:ascii="Times New Roman" w:hAnsi="Times New Roman" w:cs="Times New Roman"/>
          <w:sz w:val="28"/>
          <w:szCs w:val="28"/>
        </w:rPr>
        <w:t>o</w:t>
      </w:r>
      <w:r w:rsidR="00235F03" w:rsidRPr="000630B4">
        <w:rPr>
          <w:rStyle w:val="spelle"/>
          <w:rFonts w:ascii="Times New Roman" w:hAnsi="Times New Roman" w:cs="Times New Roman"/>
          <w:sz w:val="28"/>
          <w:szCs w:val="28"/>
        </w:rPr>
        <w:t xml:space="preserve"> akt</w:t>
      </w:r>
      <w:r w:rsidR="00CF7E74" w:rsidRPr="000630B4">
        <w:rPr>
          <w:rStyle w:val="spelle"/>
          <w:rFonts w:ascii="Times New Roman" w:hAnsi="Times New Roman" w:cs="Times New Roman"/>
          <w:sz w:val="28"/>
          <w:szCs w:val="28"/>
        </w:rPr>
        <w:t>u</w:t>
      </w:r>
      <w:r w:rsidR="00235F03" w:rsidRPr="000630B4">
        <w:rPr>
          <w:rStyle w:val="spelle"/>
          <w:rFonts w:ascii="Times New Roman" w:hAnsi="Times New Roman" w:cs="Times New Roman"/>
          <w:sz w:val="28"/>
          <w:szCs w:val="28"/>
        </w:rPr>
        <w:t xml:space="preserve"> regulējuma pilnveides būtu jāturpina, balstoties</w:t>
      </w:r>
      <w:r w:rsidR="00235F03" w:rsidRPr="007665CA">
        <w:rPr>
          <w:rStyle w:val="spelle"/>
          <w:rFonts w:ascii="Times New Roman" w:hAnsi="Times New Roman" w:cs="Times New Roman"/>
          <w:sz w:val="28"/>
          <w:szCs w:val="28"/>
        </w:rPr>
        <w:t xml:space="preserve"> uz tiesībsargājošo iestāžu konstatētajām problēmām, bet tam ir nepieciešama padziļināta analīze</w:t>
      </w:r>
      <w:r w:rsidR="000D3CA4" w:rsidRPr="007665CA">
        <w:rPr>
          <w:rStyle w:val="spelle"/>
          <w:rFonts w:ascii="Times New Roman" w:hAnsi="Times New Roman" w:cs="Times New Roman"/>
          <w:sz w:val="28"/>
          <w:szCs w:val="28"/>
        </w:rPr>
        <w:t xml:space="preserve">, tajā skaitā arī </w:t>
      </w:r>
      <w:r w:rsidR="007665CA" w:rsidRPr="007665CA">
        <w:rPr>
          <w:rStyle w:val="spelle"/>
          <w:rFonts w:ascii="Times New Roman" w:hAnsi="Times New Roman" w:cs="Times New Roman"/>
          <w:sz w:val="28"/>
          <w:szCs w:val="28"/>
        </w:rPr>
        <w:t>F</w:t>
      </w:r>
      <w:r w:rsidR="000D3CA4" w:rsidRPr="007665CA">
        <w:rPr>
          <w:rStyle w:val="spelle"/>
          <w:rFonts w:ascii="Times New Roman" w:hAnsi="Times New Roman" w:cs="Times New Roman"/>
          <w:sz w:val="28"/>
          <w:szCs w:val="28"/>
        </w:rPr>
        <w:t xml:space="preserve">inanšu ministrijas iesaiste, kas ir atbildīga par grāmatvedības jautājumiem. </w:t>
      </w:r>
    </w:p>
    <w:p w:rsidR="00C47E2F" w:rsidRDefault="001C0E0B" w:rsidP="00F21949">
      <w:pPr>
        <w:spacing w:after="0" w:line="240" w:lineRule="auto"/>
        <w:ind w:firstLine="720"/>
        <w:jc w:val="both"/>
        <w:rPr>
          <w:rFonts w:ascii="Times New Roman" w:hAnsi="Times New Roman" w:cs="Times New Roman"/>
          <w:bCs/>
          <w:sz w:val="28"/>
          <w:szCs w:val="28"/>
        </w:rPr>
      </w:pPr>
      <w:proofErr w:type="spellStart"/>
      <w:r w:rsidRPr="001C0E0B">
        <w:rPr>
          <w:rFonts w:ascii="Times New Roman" w:hAnsi="Times New Roman" w:cs="Times New Roman"/>
          <w:sz w:val="28"/>
          <w:szCs w:val="28"/>
          <w:lang w:val="de-DE"/>
        </w:rPr>
        <w:t>Rezultātā</w:t>
      </w:r>
      <w:proofErr w:type="spellEnd"/>
      <w:r w:rsidRPr="001C0E0B">
        <w:rPr>
          <w:rFonts w:ascii="Times New Roman" w:hAnsi="Times New Roman" w:cs="Times New Roman"/>
          <w:sz w:val="28"/>
          <w:szCs w:val="28"/>
          <w:lang w:val="de-DE"/>
        </w:rPr>
        <w:t xml:space="preserve"> </w:t>
      </w:r>
      <w:r w:rsidRPr="001C0E0B">
        <w:rPr>
          <w:rFonts w:ascii="Times New Roman" w:eastAsia="Times New Roman" w:hAnsi="Times New Roman" w:cs="Times New Roman"/>
          <w:sz w:val="28"/>
          <w:szCs w:val="28"/>
          <w:lang w:eastAsia="lv-LV"/>
        </w:rPr>
        <w:t>Tieslietu ministrija</w:t>
      </w:r>
      <w:r w:rsidR="00AD5D5A">
        <w:rPr>
          <w:rFonts w:ascii="Times New Roman" w:eastAsia="Times New Roman" w:hAnsi="Times New Roman" w:cs="Times New Roman"/>
          <w:sz w:val="28"/>
          <w:szCs w:val="28"/>
          <w:lang w:eastAsia="lv-LV"/>
        </w:rPr>
        <w:t xml:space="preserve">, </w:t>
      </w:r>
      <w:r w:rsidR="00AD5D5A" w:rsidRPr="001C0E0B">
        <w:rPr>
          <w:rFonts w:ascii="Times New Roman" w:hAnsi="Times New Roman" w:cs="Times New Roman"/>
          <w:sz w:val="28"/>
          <w:szCs w:val="28"/>
          <w:lang w:val="de-DE"/>
        </w:rPr>
        <w:t>D</w:t>
      </w:r>
      <w:proofErr w:type="spellStart"/>
      <w:r w:rsidR="00AD5D5A" w:rsidRPr="001C0E0B">
        <w:rPr>
          <w:rFonts w:ascii="Times New Roman" w:eastAsia="Times New Roman" w:hAnsi="Times New Roman" w:cs="Times New Roman"/>
          <w:sz w:val="28"/>
          <w:szCs w:val="28"/>
          <w:lang w:eastAsia="lv-LV"/>
        </w:rPr>
        <w:t>rošības</w:t>
      </w:r>
      <w:proofErr w:type="spellEnd"/>
      <w:r w:rsidR="00AD5D5A" w:rsidRPr="001C0E0B">
        <w:rPr>
          <w:rFonts w:ascii="Times New Roman" w:eastAsia="Times New Roman" w:hAnsi="Times New Roman" w:cs="Times New Roman"/>
          <w:sz w:val="28"/>
          <w:szCs w:val="28"/>
          <w:lang w:eastAsia="lv-LV"/>
        </w:rPr>
        <w:t xml:space="preserve"> policija</w:t>
      </w:r>
      <w:r w:rsidR="00AD5D5A">
        <w:rPr>
          <w:rFonts w:ascii="Times New Roman" w:eastAsia="Times New Roman" w:hAnsi="Times New Roman" w:cs="Times New Roman"/>
          <w:sz w:val="28"/>
          <w:szCs w:val="28"/>
          <w:lang w:eastAsia="lv-LV"/>
        </w:rPr>
        <w:t xml:space="preserve"> un </w:t>
      </w:r>
      <w:r w:rsidR="00AD5D5A" w:rsidRPr="001C0E0B">
        <w:rPr>
          <w:rFonts w:ascii="Times New Roman" w:eastAsia="Times New Roman" w:hAnsi="Times New Roman" w:cs="Times New Roman"/>
          <w:sz w:val="28"/>
          <w:szCs w:val="28"/>
          <w:lang w:eastAsia="lv-LV"/>
        </w:rPr>
        <w:t>KNAB</w:t>
      </w:r>
      <w:r w:rsidR="00AD5D5A">
        <w:rPr>
          <w:rFonts w:ascii="Times New Roman" w:eastAsia="Times New Roman" w:hAnsi="Times New Roman" w:cs="Times New Roman"/>
          <w:sz w:val="28"/>
          <w:szCs w:val="28"/>
          <w:lang w:eastAsia="lv-LV"/>
        </w:rPr>
        <w:t xml:space="preserve"> </w:t>
      </w:r>
      <w:r w:rsidRPr="001C0E0B">
        <w:rPr>
          <w:rFonts w:ascii="Times New Roman" w:eastAsia="Times New Roman" w:hAnsi="Times New Roman" w:cs="Times New Roman"/>
          <w:sz w:val="28"/>
          <w:szCs w:val="28"/>
          <w:lang w:eastAsia="lv-LV"/>
        </w:rPr>
        <w:t>secināja, ka</w:t>
      </w:r>
      <w:r w:rsidR="00F71EA3">
        <w:rPr>
          <w:rFonts w:ascii="Times New Roman" w:eastAsia="Times New Roman" w:hAnsi="Times New Roman" w:cs="Times New Roman"/>
          <w:sz w:val="28"/>
          <w:szCs w:val="28"/>
          <w:lang w:eastAsia="lv-LV"/>
        </w:rPr>
        <w:t>,</w:t>
      </w:r>
      <w:r w:rsidRPr="001C0E0B">
        <w:rPr>
          <w:rFonts w:ascii="Times New Roman" w:eastAsia="Times New Roman" w:hAnsi="Times New Roman" w:cs="Times New Roman"/>
          <w:sz w:val="28"/>
          <w:szCs w:val="28"/>
          <w:lang w:eastAsia="lv-LV"/>
        </w:rPr>
        <w:t xml:space="preserve"> ņemot vērā spēkā esošo Tautas nobalsošanas likuma regulējumu, drošības iestāžu praksē konstatētos faktiskos gadījumus un no tiem izrietošās juridiskās problēmas, </w:t>
      </w:r>
      <w:r w:rsidRPr="001C0E0B">
        <w:rPr>
          <w:rFonts w:ascii="Times New Roman" w:hAnsi="Times New Roman" w:cs="Times New Roman"/>
          <w:bCs/>
          <w:sz w:val="28"/>
          <w:szCs w:val="28"/>
        </w:rPr>
        <w:t xml:space="preserve">Ministru kabineta 2014.gada 15.jūlija sēdes </w:t>
      </w:r>
      <w:proofErr w:type="spellStart"/>
      <w:r w:rsidRPr="001C0E0B">
        <w:rPr>
          <w:rFonts w:ascii="Times New Roman" w:hAnsi="Times New Roman" w:cs="Times New Roman"/>
          <w:bCs/>
          <w:sz w:val="28"/>
          <w:szCs w:val="28"/>
        </w:rPr>
        <w:t>protokollēmuma</w:t>
      </w:r>
      <w:proofErr w:type="spellEnd"/>
      <w:r w:rsidRPr="001C0E0B">
        <w:rPr>
          <w:rFonts w:ascii="Times New Roman" w:hAnsi="Times New Roman" w:cs="Times New Roman"/>
          <w:bCs/>
          <w:sz w:val="28"/>
          <w:szCs w:val="28"/>
        </w:rPr>
        <w:t xml:space="preserve"> (prot. Nr.39 49.§) "Informatīvais ziņojums "</w:t>
      </w:r>
      <w:r w:rsidRPr="001C0E0B">
        <w:rPr>
          <w:rFonts w:ascii="Times New Roman" w:hAnsi="Times New Roman" w:cs="Times New Roman"/>
          <w:sz w:val="28"/>
          <w:szCs w:val="28"/>
        </w:rPr>
        <w:t>Par priekšlikumu grozījumiem normatīvajā regulējumā, lai ierobežotu anonīmu ziedojumu saņemšanu biedrībām, kuras ietekmē politikas procesus</w:t>
      </w:r>
      <w:r w:rsidRPr="001C0E0B">
        <w:rPr>
          <w:rFonts w:ascii="Times New Roman" w:hAnsi="Times New Roman" w:cs="Times New Roman"/>
          <w:bCs/>
          <w:sz w:val="28"/>
          <w:szCs w:val="28"/>
        </w:rPr>
        <w:t xml:space="preserve">"" 2.punkts ir </w:t>
      </w:r>
      <w:r w:rsidR="003944BE">
        <w:rPr>
          <w:rFonts w:ascii="Times New Roman" w:hAnsi="Times New Roman" w:cs="Times New Roman"/>
          <w:bCs/>
          <w:sz w:val="28"/>
          <w:szCs w:val="28"/>
        </w:rPr>
        <w:t xml:space="preserve">uzskatāms par </w:t>
      </w:r>
      <w:r w:rsidR="003944BE">
        <w:rPr>
          <w:rFonts w:ascii="Times New Roman" w:hAnsi="Times New Roman" w:cs="Times New Roman"/>
          <w:bCs/>
          <w:sz w:val="28"/>
          <w:szCs w:val="28"/>
        </w:rPr>
        <w:lastRenderedPageBreak/>
        <w:t>izp</w:t>
      </w:r>
      <w:r w:rsidR="00E20BFF">
        <w:rPr>
          <w:rFonts w:ascii="Times New Roman" w:hAnsi="Times New Roman" w:cs="Times New Roman"/>
          <w:bCs/>
          <w:sz w:val="28"/>
          <w:szCs w:val="28"/>
        </w:rPr>
        <w:t>i</w:t>
      </w:r>
      <w:r w:rsidR="003944BE">
        <w:rPr>
          <w:rFonts w:ascii="Times New Roman" w:hAnsi="Times New Roman" w:cs="Times New Roman"/>
          <w:bCs/>
          <w:sz w:val="28"/>
          <w:szCs w:val="28"/>
        </w:rPr>
        <w:t>ldītu</w:t>
      </w:r>
      <w:r w:rsidRPr="001C0E0B">
        <w:rPr>
          <w:rFonts w:ascii="Times New Roman" w:hAnsi="Times New Roman" w:cs="Times New Roman"/>
          <w:bCs/>
          <w:sz w:val="28"/>
          <w:szCs w:val="28"/>
        </w:rPr>
        <w:t>.</w:t>
      </w:r>
      <w:r w:rsidRPr="007665CA">
        <w:rPr>
          <w:rFonts w:ascii="Times New Roman" w:hAnsi="Times New Roman" w:cs="Times New Roman"/>
          <w:bCs/>
          <w:sz w:val="28"/>
          <w:szCs w:val="28"/>
        </w:rPr>
        <w:t xml:space="preserve"> </w:t>
      </w:r>
      <w:r>
        <w:rPr>
          <w:rStyle w:val="spelle"/>
          <w:rFonts w:ascii="Times New Roman" w:hAnsi="Times New Roman" w:cs="Times New Roman"/>
          <w:sz w:val="28"/>
          <w:szCs w:val="28"/>
        </w:rPr>
        <w:t xml:space="preserve">Tajā pašā laikā darba grupa </w:t>
      </w:r>
      <w:r w:rsidR="000D3CA4" w:rsidRPr="007665CA">
        <w:rPr>
          <w:rFonts w:ascii="Times New Roman" w:hAnsi="Times New Roman" w:cs="Times New Roman"/>
          <w:bCs/>
          <w:sz w:val="28"/>
          <w:szCs w:val="28"/>
        </w:rPr>
        <w:t>apņ</w:t>
      </w:r>
      <w:r>
        <w:rPr>
          <w:rFonts w:ascii="Times New Roman" w:hAnsi="Times New Roman" w:cs="Times New Roman"/>
          <w:bCs/>
          <w:sz w:val="28"/>
          <w:szCs w:val="28"/>
        </w:rPr>
        <w:t>ē</w:t>
      </w:r>
      <w:r w:rsidR="000D3CA4" w:rsidRPr="007665CA">
        <w:rPr>
          <w:rFonts w:ascii="Times New Roman" w:hAnsi="Times New Roman" w:cs="Times New Roman"/>
          <w:bCs/>
          <w:sz w:val="28"/>
          <w:szCs w:val="28"/>
        </w:rPr>
        <w:t>m</w:t>
      </w:r>
      <w:r>
        <w:rPr>
          <w:rFonts w:ascii="Times New Roman" w:hAnsi="Times New Roman" w:cs="Times New Roman"/>
          <w:bCs/>
          <w:sz w:val="28"/>
          <w:szCs w:val="28"/>
        </w:rPr>
        <w:t>ās</w:t>
      </w:r>
      <w:r w:rsidR="000D3CA4" w:rsidRPr="007665CA">
        <w:rPr>
          <w:rFonts w:ascii="Times New Roman" w:hAnsi="Times New Roman" w:cs="Times New Roman"/>
          <w:bCs/>
          <w:sz w:val="28"/>
          <w:szCs w:val="28"/>
        </w:rPr>
        <w:t xml:space="preserve"> turpināt darbu pie nepieciešamā normatīvā regulējuma pilnveides izpētes</w:t>
      </w:r>
      <w:r>
        <w:rPr>
          <w:rFonts w:ascii="Times New Roman" w:hAnsi="Times New Roman" w:cs="Times New Roman"/>
          <w:bCs/>
          <w:sz w:val="28"/>
          <w:szCs w:val="28"/>
        </w:rPr>
        <w:t xml:space="preserve">, </w:t>
      </w:r>
      <w:r w:rsidR="000F4788">
        <w:rPr>
          <w:rFonts w:ascii="Times New Roman" w:hAnsi="Times New Roman" w:cs="Times New Roman"/>
          <w:bCs/>
          <w:sz w:val="28"/>
          <w:szCs w:val="28"/>
        </w:rPr>
        <w:t>orientējoties uz</w:t>
      </w:r>
      <w:r w:rsidR="00F71EA3">
        <w:rPr>
          <w:rFonts w:ascii="Times New Roman" w:hAnsi="Times New Roman" w:cs="Times New Roman"/>
          <w:bCs/>
          <w:sz w:val="28"/>
          <w:szCs w:val="28"/>
        </w:rPr>
        <w:t xml:space="preserve"> politisko </w:t>
      </w:r>
      <w:r>
        <w:rPr>
          <w:rFonts w:ascii="Times New Roman" w:hAnsi="Times New Roman" w:cs="Times New Roman"/>
          <w:bCs/>
          <w:sz w:val="28"/>
          <w:szCs w:val="28"/>
        </w:rPr>
        <w:t>biedrību un nodibinājum</w:t>
      </w:r>
      <w:r w:rsidR="00F71EA3">
        <w:rPr>
          <w:rFonts w:ascii="Times New Roman" w:hAnsi="Times New Roman" w:cs="Times New Roman"/>
          <w:bCs/>
          <w:sz w:val="28"/>
          <w:szCs w:val="28"/>
        </w:rPr>
        <w:t>u</w:t>
      </w:r>
      <w:r>
        <w:rPr>
          <w:rFonts w:ascii="Times New Roman" w:hAnsi="Times New Roman" w:cs="Times New Roman"/>
          <w:bCs/>
          <w:sz w:val="28"/>
          <w:szCs w:val="28"/>
        </w:rPr>
        <w:t xml:space="preserve"> vispār</w:t>
      </w:r>
      <w:r w:rsidR="000F4788">
        <w:rPr>
          <w:rFonts w:ascii="Times New Roman" w:hAnsi="Times New Roman" w:cs="Times New Roman"/>
          <w:bCs/>
          <w:sz w:val="28"/>
          <w:szCs w:val="28"/>
        </w:rPr>
        <w:t>ējiem</w:t>
      </w:r>
      <w:r>
        <w:rPr>
          <w:rFonts w:ascii="Times New Roman" w:hAnsi="Times New Roman" w:cs="Times New Roman"/>
          <w:bCs/>
          <w:sz w:val="28"/>
          <w:szCs w:val="28"/>
        </w:rPr>
        <w:t xml:space="preserve"> finansēšanas jautājum</w:t>
      </w:r>
      <w:r w:rsidR="000F4788">
        <w:rPr>
          <w:rFonts w:ascii="Times New Roman" w:hAnsi="Times New Roman" w:cs="Times New Roman"/>
          <w:bCs/>
          <w:sz w:val="28"/>
          <w:szCs w:val="28"/>
        </w:rPr>
        <w:t>iem</w:t>
      </w:r>
      <w:r w:rsidR="000D3CA4" w:rsidRPr="007665CA">
        <w:rPr>
          <w:rFonts w:ascii="Times New Roman" w:hAnsi="Times New Roman" w:cs="Times New Roman"/>
          <w:bCs/>
          <w:sz w:val="28"/>
          <w:szCs w:val="28"/>
        </w:rPr>
        <w:t xml:space="preserve">. </w:t>
      </w:r>
    </w:p>
    <w:p w:rsidR="003944BE" w:rsidRDefault="003944BE" w:rsidP="00F21949">
      <w:pPr>
        <w:spacing w:after="0" w:line="240" w:lineRule="auto"/>
        <w:ind w:firstLine="720"/>
        <w:jc w:val="both"/>
        <w:rPr>
          <w:rFonts w:ascii="Times New Roman" w:hAnsi="Times New Roman" w:cs="Times New Roman"/>
          <w:bCs/>
          <w:sz w:val="28"/>
          <w:szCs w:val="28"/>
        </w:rPr>
      </w:pPr>
    </w:p>
    <w:p w:rsidR="00C56A5B" w:rsidRPr="00C56A5B" w:rsidRDefault="003944BE" w:rsidP="00C56A5B">
      <w:pPr>
        <w:pStyle w:val="Bezatstarpm"/>
        <w:ind w:firstLine="720"/>
        <w:jc w:val="both"/>
        <w:rPr>
          <w:rFonts w:ascii="Times New Roman" w:hAnsi="Times New Roman" w:cs="Times New Roman"/>
          <w:color w:val="1B1D1F"/>
          <w:sz w:val="28"/>
          <w:szCs w:val="28"/>
        </w:rPr>
      </w:pPr>
      <w:r w:rsidRPr="00037BC7">
        <w:rPr>
          <w:rFonts w:ascii="Times New Roman" w:hAnsi="Times New Roman" w:cs="Times New Roman"/>
          <w:sz w:val="28"/>
          <w:szCs w:val="28"/>
        </w:rPr>
        <w:t xml:space="preserve">Papildus š.g. </w:t>
      </w:r>
      <w:proofErr w:type="gramStart"/>
      <w:r w:rsidRPr="00037BC7">
        <w:rPr>
          <w:rFonts w:ascii="Times New Roman" w:hAnsi="Times New Roman" w:cs="Times New Roman"/>
          <w:sz w:val="28"/>
          <w:szCs w:val="28"/>
        </w:rPr>
        <w:t>26.martā</w:t>
      </w:r>
      <w:proofErr w:type="gramEnd"/>
      <w:r w:rsidR="00E20BFF" w:rsidRPr="00037BC7">
        <w:rPr>
          <w:rFonts w:ascii="Times New Roman" w:hAnsi="Times New Roman" w:cs="Times New Roman"/>
          <w:sz w:val="28"/>
          <w:szCs w:val="28"/>
        </w:rPr>
        <w:t>, lai apspriestu nepieciešamību un iespējas stiprināt nevalstisko organizāciju finansiālās darbības uzraudzību, it īpaši attiecībā uz tām organizācijām, kuras saņem ziedojumus no ārvalstīm un, iespējams, organizē pret valsti vērstus pasākumus,</w:t>
      </w:r>
      <w:r w:rsidRPr="00037BC7">
        <w:rPr>
          <w:rFonts w:ascii="Times New Roman" w:hAnsi="Times New Roman" w:cs="Times New Roman"/>
          <w:sz w:val="28"/>
          <w:szCs w:val="28"/>
        </w:rPr>
        <w:t xml:space="preserve"> tieslietu ministrs </w:t>
      </w:r>
      <w:r w:rsidR="00E20BFF" w:rsidRPr="00037BC7">
        <w:rPr>
          <w:rFonts w:ascii="Times New Roman" w:hAnsi="Times New Roman" w:cs="Times New Roman"/>
          <w:sz w:val="28"/>
          <w:szCs w:val="28"/>
        </w:rPr>
        <w:t xml:space="preserve">organizēja sanāksmi. Sanāksmē piedalījās Finanšu ministrijas, Iekšlietu ministrijas, Satversmes aizsardzības biroja, Drošības policijas, Korupcijas novēršanas un apkarošanas biroja amatpersonas, </w:t>
      </w:r>
      <w:r w:rsidR="00E20BFF" w:rsidRPr="00037BC7">
        <w:rPr>
          <w:rFonts w:ascii="Times New Roman" w:hAnsi="Times New Roman" w:cs="Times New Roman"/>
          <w:spacing w:val="2"/>
          <w:sz w:val="28"/>
          <w:szCs w:val="28"/>
        </w:rPr>
        <w:t xml:space="preserve">NATO Izcilības centra stratēģiskās komunikācijas jautājumos direktors, LR Ģenerālprokurors un </w:t>
      </w:r>
      <w:r w:rsidR="00E20BFF" w:rsidRPr="00037BC7">
        <w:rPr>
          <w:rFonts w:ascii="Times New Roman" w:hAnsi="Times New Roman" w:cs="Times New Roman"/>
          <w:sz w:val="28"/>
          <w:szCs w:val="28"/>
        </w:rPr>
        <w:t xml:space="preserve">Latvijas pārstāvis starptautiskajās cilvēktiesību institūcijās. Sanāksmes dalībnieki vienojās, ka nepieciešams uzlabot tiesisko regulējumu ar mērķi </w:t>
      </w:r>
      <w:r w:rsidR="00040792" w:rsidRPr="00037BC7">
        <w:rPr>
          <w:rFonts w:ascii="Times New Roman" w:hAnsi="Times New Roman" w:cs="Times New Roman"/>
          <w:sz w:val="28"/>
          <w:szCs w:val="28"/>
        </w:rPr>
        <w:t>ierobežot iespējas nevalstiskajām organizācijām saņemt anonīmus ziedojumus no ārvalstniekiem, deklarēt tos, pilnveidot biedrību reģistrēšanas un likvidēšanas procedūras, padarot tās efektīvākas, iesaistot šajās procedūrās</w:t>
      </w:r>
      <w:r w:rsidR="00472C3A" w:rsidRPr="00037BC7">
        <w:rPr>
          <w:rFonts w:ascii="Times New Roman" w:hAnsi="Times New Roman" w:cs="Times New Roman"/>
          <w:sz w:val="28"/>
          <w:szCs w:val="28"/>
        </w:rPr>
        <w:t xml:space="preserve"> </w:t>
      </w:r>
      <w:r w:rsidR="00040792" w:rsidRPr="00037BC7">
        <w:rPr>
          <w:rFonts w:ascii="Times New Roman" w:hAnsi="Times New Roman" w:cs="Times New Roman"/>
          <w:sz w:val="28"/>
          <w:szCs w:val="28"/>
        </w:rPr>
        <w:t>kompetentas institūcijas.</w:t>
      </w:r>
      <w:r w:rsidR="00C56A5B" w:rsidRPr="00037BC7">
        <w:rPr>
          <w:rFonts w:ascii="Times New Roman" w:hAnsi="Times New Roman" w:cs="Times New Roman"/>
          <w:sz w:val="28"/>
          <w:szCs w:val="28"/>
        </w:rPr>
        <w:t xml:space="preserve"> Risinājumu sagatavošanā plānojam iesaistīt </w:t>
      </w:r>
      <w:r w:rsidR="00C56A5B" w:rsidRPr="00C56A5B">
        <w:rPr>
          <w:rFonts w:ascii="Times New Roman" w:hAnsi="Times New Roman" w:cs="Times New Roman"/>
          <w:sz w:val="28"/>
          <w:szCs w:val="28"/>
        </w:rPr>
        <w:t>Nevalstisko organizāciju un Ministru kabineta sadarbības memorandu parakstījušo nevalstisko organizāciju pārstāvjus.</w:t>
      </w:r>
      <w:r w:rsidR="00C56A5B" w:rsidRPr="00C56A5B">
        <w:rPr>
          <w:rFonts w:ascii="Times New Roman" w:hAnsi="Times New Roman" w:cs="Times New Roman"/>
          <w:color w:val="1B1D1F"/>
          <w:sz w:val="28"/>
          <w:szCs w:val="28"/>
        </w:rPr>
        <w:t xml:space="preserve"> </w:t>
      </w:r>
    </w:p>
    <w:p w:rsidR="003944BE" w:rsidRPr="00C56A5B" w:rsidRDefault="003944BE" w:rsidP="00F21949">
      <w:pPr>
        <w:spacing w:after="0" w:line="240" w:lineRule="auto"/>
        <w:ind w:firstLine="720"/>
        <w:jc w:val="both"/>
        <w:rPr>
          <w:rFonts w:ascii="Times New Roman" w:hAnsi="Times New Roman" w:cs="Times New Roman"/>
          <w:bCs/>
          <w:sz w:val="28"/>
          <w:szCs w:val="28"/>
        </w:rPr>
      </w:pPr>
    </w:p>
    <w:p w:rsidR="00040792" w:rsidRPr="00C56A5B" w:rsidRDefault="00040792" w:rsidP="00F21949">
      <w:pPr>
        <w:spacing w:after="0" w:line="240" w:lineRule="auto"/>
        <w:ind w:firstLine="720"/>
        <w:jc w:val="both"/>
        <w:rPr>
          <w:rFonts w:ascii="Times New Roman" w:hAnsi="Times New Roman" w:cs="Times New Roman"/>
          <w:bCs/>
          <w:sz w:val="28"/>
          <w:szCs w:val="28"/>
        </w:rPr>
      </w:pPr>
    </w:p>
    <w:p w:rsidR="00040792" w:rsidRDefault="00040792" w:rsidP="00F21949">
      <w:pPr>
        <w:spacing w:after="0" w:line="240" w:lineRule="auto"/>
        <w:ind w:firstLine="720"/>
        <w:jc w:val="both"/>
        <w:rPr>
          <w:rFonts w:ascii="Times New Roman" w:hAnsi="Times New Roman" w:cs="Times New Roman"/>
          <w:bCs/>
          <w:sz w:val="28"/>
          <w:szCs w:val="28"/>
        </w:rPr>
      </w:pPr>
      <w:r w:rsidRPr="00C56A5B">
        <w:rPr>
          <w:rFonts w:ascii="Times New Roman" w:hAnsi="Times New Roman" w:cs="Times New Roman"/>
          <w:bCs/>
          <w:sz w:val="28"/>
          <w:szCs w:val="28"/>
        </w:rPr>
        <w:t xml:space="preserve">Saskaņā ar </w:t>
      </w:r>
      <w:r w:rsidR="00D85B65" w:rsidRPr="00C56A5B">
        <w:rPr>
          <w:rFonts w:ascii="Times New Roman" w:hAnsi="Times New Roman" w:cs="Times New Roman"/>
          <w:bCs/>
          <w:sz w:val="28"/>
          <w:szCs w:val="28"/>
        </w:rPr>
        <w:t xml:space="preserve">Ministru kabineta </w:t>
      </w:r>
      <w:proofErr w:type="gramStart"/>
      <w:r w:rsidR="00D85B65" w:rsidRPr="00C56A5B">
        <w:rPr>
          <w:rFonts w:ascii="Times New Roman" w:hAnsi="Times New Roman" w:cs="Times New Roman"/>
          <w:bCs/>
          <w:sz w:val="28"/>
          <w:szCs w:val="28"/>
        </w:rPr>
        <w:t>2014.gada</w:t>
      </w:r>
      <w:proofErr w:type="gramEnd"/>
      <w:r w:rsidR="00D85B65" w:rsidRPr="00C56A5B">
        <w:rPr>
          <w:rFonts w:ascii="Times New Roman" w:hAnsi="Times New Roman" w:cs="Times New Roman"/>
          <w:bCs/>
          <w:sz w:val="28"/>
          <w:szCs w:val="28"/>
        </w:rPr>
        <w:t xml:space="preserve"> 10.novembra sēdes protokola Nr.61 29.§ „Informatīvais ziņojums „Par iespējām palielināt ieņēmumus”” 7.punktu </w:t>
      </w:r>
      <w:r w:rsidR="00472C3A" w:rsidRPr="00C56A5B">
        <w:rPr>
          <w:rFonts w:ascii="Times New Roman" w:hAnsi="Times New Roman" w:cs="Times New Roman"/>
          <w:bCs/>
          <w:sz w:val="28"/>
          <w:szCs w:val="28"/>
        </w:rPr>
        <w:t xml:space="preserve"> Tieslietu ministrijai uzdots līdz 2015.gada 1.septembrim sagatavot un normatīvajos aktos noteiktajā kārtībā iesniegt izskatīšanai Ministru kabinetā grozījumus Biedrību un nodibinājumu likumā, kas paredz nodarīt biedrību un nodibinājumu saimniecisko darbību no pārējās darbības, papildus izvērtējot minētā regulējuma atbilstību sociālās uzņēmējdarbības konceptam. Lai nodrošinātu pēc iespējas efektīvāku resursu izmantošanu, mazinātu normatīvo aktu plūdus un piedāvātu savstarpēji saskaņotus risinājumus biedrību darbības uzlabošanai, šis un jautājums par biedrību darbības atklātību</w:t>
      </w:r>
      <w:r w:rsidR="00233EC8" w:rsidRPr="00C56A5B">
        <w:rPr>
          <w:rFonts w:ascii="Times New Roman" w:hAnsi="Times New Roman" w:cs="Times New Roman"/>
          <w:bCs/>
          <w:sz w:val="28"/>
          <w:szCs w:val="28"/>
        </w:rPr>
        <w:t xml:space="preserve"> un uzraudzības stiprināšanu ir</w:t>
      </w:r>
      <w:r w:rsidR="0035312A" w:rsidRPr="00C56A5B">
        <w:rPr>
          <w:rFonts w:ascii="Times New Roman" w:hAnsi="Times New Roman" w:cs="Times New Roman"/>
          <w:bCs/>
          <w:sz w:val="28"/>
          <w:szCs w:val="28"/>
        </w:rPr>
        <w:t xml:space="preserve"> izpildāms un iesniedzams Ministru kabinetā vienlaikus</w:t>
      </w:r>
      <w:r w:rsidR="00233EC8" w:rsidRPr="00C56A5B">
        <w:rPr>
          <w:rFonts w:ascii="Times New Roman" w:hAnsi="Times New Roman" w:cs="Times New Roman"/>
          <w:bCs/>
          <w:sz w:val="28"/>
          <w:szCs w:val="28"/>
        </w:rPr>
        <w:t>.</w:t>
      </w:r>
      <w:r w:rsidR="00233EC8">
        <w:rPr>
          <w:rFonts w:ascii="Times New Roman" w:hAnsi="Times New Roman" w:cs="Times New Roman"/>
          <w:bCs/>
          <w:sz w:val="28"/>
          <w:szCs w:val="28"/>
        </w:rPr>
        <w:t xml:space="preserve"> </w:t>
      </w:r>
      <w:r w:rsidR="00472C3A">
        <w:rPr>
          <w:rFonts w:ascii="Times New Roman" w:hAnsi="Times New Roman" w:cs="Times New Roman"/>
          <w:bCs/>
          <w:sz w:val="28"/>
          <w:szCs w:val="28"/>
        </w:rPr>
        <w:t xml:space="preserve"> </w:t>
      </w:r>
    </w:p>
    <w:p w:rsidR="003944BE" w:rsidRDefault="003944BE" w:rsidP="00F21949">
      <w:pPr>
        <w:spacing w:after="0" w:line="240" w:lineRule="auto"/>
        <w:ind w:firstLine="720"/>
        <w:jc w:val="both"/>
        <w:rPr>
          <w:rFonts w:ascii="Times New Roman" w:hAnsi="Times New Roman" w:cs="Times New Roman"/>
          <w:bCs/>
          <w:sz w:val="28"/>
          <w:szCs w:val="28"/>
        </w:rPr>
      </w:pPr>
    </w:p>
    <w:p w:rsidR="00CB0258" w:rsidRPr="00EF7B7F" w:rsidRDefault="00CB0258" w:rsidP="00EF7B7F">
      <w:pPr>
        <w:spacing w:after="0" w:line="240" w:lineRule="auto"/>
        <w:ind w:firstLine="720"/>
        <w:jc w:val="both"/>
        <w:rPr>
          <w:rStyle w:val="spelle"/>
          <w:rFonts w:ascii="Times New Roman" w:hAnsi="Times New Roman" w:cs="Times New Roman"/>
          <w:sz w:val="24"/>
          <w:szCs w:val="24"/>
        </w:rPr>
      </w:pPr>
    </w:p>
    <w:p w:rsidR="001C0E0B" w:rsidRPr="00F92167" w:rsidRDefault="001C0E0B" w:rsidP="00F92167">
      <w:pPr>
        <w:spacing w:after="0"/>
        <w:ind w:firstLine="720"/>
        <w:jc w:val="both"/>
        <w:rPr>
          <w:rFonts w:ascii="Times New Roman" w:hAnsi="Times New Roman" w:cs="Times New Roman"/>
          <w:b/>
          <w:sz w:val="24"/>
          <w:szCs w:val="24"/>
        </w:rPr>
      </w:pPr>
    </w:p>
    <w:p w:rsidR="00915323" w:rsidRPr="00915323" w:rsidRDefault="00915323" w:rsidP="00915323">
      <w:pPr>
        <w:tabs>
          <w:tab w:val="left" w:pos="405"/>
          <w:tab w:val="left" w:pos="5220"/>
          <w:tab w:val="left" w:pos="6804"/>
        </w:tabs>
        <w:spacing w:after="0" w:line="240" w:lineRule="auto"/>
        <w:ind w:right="32"/>
        <w:rPr>
          <w:rFonts w:ascii="Times New Roman" w:hAnsi="Times New Roman" w:cs="Times New Roman"/>
          <w:iCs/>
          <w:sz w:val="28"/>
          <w:szCs w:val="28"/>
        </w:rPr>
      </w:pPr>
      <w:r w:rsidRPr="00915323">
        <w:rPr>
          <w:rFonts w:ascii="Times New Roman" w:hAnsi="Times New Roman" w:cs="Times New Roman"/>
          <w:iCs/>
          <w:sz w:val="28"/>
          <w:szCs w:val="28"/>
        </w:rPr>
        <w:t>Tieslietu ministrs</w:t>
      </w:r>
      <w:r w:rsidRPr="00915323">
        <w:rPr>
          <w:rFonts w:ascii="Times New Roman" w:hAnsi="Times New Roman" w:cs="Times New Roman"/>
          <w:iCs/>
          <w:sz w:val="28"/>
          <w:szCs w:val="28"/>
        </w:rPr>
        <w:tab/>
      </w:r>
      <w:r w:rsidRPr="00915323">
        <w:rPr>
          <w:rFonts w:ascii="Times New Roman" w:hAnsi="Times New Roman" w:cs="Times New Roman"/>
          <w:iCs/>
          <w:sz w:val="28"/>
          <w:szCs w:val="28"/>
        </w:rPr>
        <w:tab/>
        <w:t>Dz</w:t>
      </w:r>
      <w:r w:rsidR="0060265E">
        <w:rPr>
          <w:rFonts w:ascii="Times New Roman" w:hAnsi="Times New Roman" w:cs="Times New Roman"/>
          <w:iCs/>
          <w:sz w:val="28"/>
          <w:szCs w:val="28"/>
        </w:rPr>
        <w:t xml:space="preserve">intars </w:t>
      </w:r>
      <w:r w:rsidRPr="00915323">
        <w:rPr>
          <w:rFonts w:ascii="Times New Roman" w:hAnsi="Times New Roman" w:cs="Times New Roman"/>
          <w:iCs/>
          <w:sz w:val="28"/>
          <w:szCs w:val="28"/>
        </w:rPr>
        <w:t>Rasnačs</w:t>
      </w:r>
    </w:p>
    <w:p w:rsidR="00915323" w:rsidRDefault="00915323" w:rsidP="00915323">
      <w:pPr>
        <w:tabs>
          <w:tab w:val="left" w:pos="405"/>
          <w:tab w:val="left" w:pos="5220"/>
          <w:tab w:val="right" w:pos="8640"/>
          <w:tab w:val="left" w:pos="8820"/>
        </w:tabs>
        <w:spacing w:after="0" w:line="240" w:lineRule="auto"/>
        <w:ind w:right="32"/>
        <w:rPr>
          <w:rFonts w:ascii="Times New Roman" w:hAnsi="Times New Roman" w:cs="Times New Roman"/>
          <w:iCs/>
          <w:sz w:val="28"/>
          <w:szCs w:val="28"/>
        </w:rPr>
      </w:pPr>
    </w:p>
    <w:p w:rsidR="001C0E0B" w:rsidRPr="00915323" w:rsidRDefault="001C0E0B" w:rsidP="00915323">
      <w:pPr>
        <w:pStyle w:val="Pamatteksts"/>
        <w:jc w:val="center"/>
        <w:rPr>
          <w:b/>
          <w:szCs w:val="28"/>
        </w:rPr>
      </w:pPr>
    </w:p>
    <w:p w:rsidR="00915323" w:rsidRPr="002E5FCA" w:rsidRDefault="00713C3A" w:rsidP="00915323">
      <w:pPr>
        <w:spacing w:after="0" w:line="240" w:lineRule="auto"/>
        <w:rPr>
          <w:rFonts w:ascii="Times New Roman" w:hAnsi="Times New Roman" w:cs="Times New Roman"/>
          <w:sz w:val="20"/>
          <w:szCs w:val="20"/>
        </w:rPr>
      </w:pPr>
      <w:r>
        <w:rPr>
          <w:rFonts w:ascii="Times New Roman" w:hAnsi="Times New Roman" w:cs="Times New Roman"/>
          <w:sz w:val="20"/>
        </w:rPr>
        <w:t>0</w:t>
      </w:r>
      <w:r w:rsidR="00583A84">
        <w:rPr>
          <w:rFonts w:ascii="Times New Roman" w:hAnsi="Times New Roman" w:cs="Times New Roman"/>
          <w:sz w:val="20"/>
        </w:rPr>
        <w:t>7</w:t>
      </w:r>
      <w:r w:rsidR="00C56A5B">
        <w:rPr>
          <w:rFonts w:ascii="Times New Roman" w:hAnsi="Times New Roman" w:cs="Times New Roman"/>
          <w:sz w:val="20"/>
        </w:rPr>
        <w:t>.0</w:t>
      </w:r>
      <w:r>
        <w:rPr>
          <w:rFonts w:ascii="Times New Roman" w:hAnsi="Times New Roman" w:cs="Times New Roman"/>
          <w:sz w:val="20"/>
        </w:rPr>
        <w:t>5</w:t>
      </w:r>
      <w:r w:rsidR="00C56A5B">
        <w:rPr>
          <w:rFonts w:ascii="Times New Roman" w:hAnsi="Times New Roman" w:cs="Times New Roman"/>
          <w:sz w:val="20"/>
        </w:rPr>
        <w:t>.</w:t>
      </w:r>
      <w:r w:rsidR="00915323" w:rsidRPr="002E5FCA">
        <w:rPr>
          <w:rFonts w:ascii="Times New Roman" w:hAnsi="Times New Roman" w:cs="Times New Roman"/>
          <w:sz w:val="20"/>
          <w:szCs w:val="20"/>
        </w:rPr>
        <w:t>201</w:t>
      </w:r>
      <w:r w:rsidR="00915323" w:rsidRPr="002E5FCA">
        <w:rPr>
          <w:rFonts w:ascii="Times New Roman" w:hAnsi="Times New Roman" w:cs="Times New Roman"/>
          <w:sz w:val="20"/>
        </w:rPr>
        <w:t>5</w:t>
      </w:r>
      <w:r w:rsidR="00915323" w:rsidRPr="002E5FCA">
        <w:rPr>
          <w:rFonts w:ascii="Times New Roman" w:hAnsi="Times New Roman" w:cs="Times New Roman"/>
          <w:sz w:val="20"/>
          <w:szCs w:val="20"/>
        </w:rPr>
        <w:t xml:space="preserve">. </w:t>
      </w:r>
      <w:r w:rsidR="00C353CA" w:rsidRPr="002E5FCA">
        <w:rPr>
          <w:rFonts w:ascii="Times New Roman" w:hAnsi="Times New Roman" w:cs="Times New Roman"/>
          <w:sz w:val="20"/>
          <w:szCs w:val="20"/>
        </w:rPr>
        <w:t>1</w:t>
      </w:r>
      <w:r w:rsidR="00C353CA">
        <w:rPr>
          <w:rFonts w:ascii="Times New Roman" w:hAnsi="Times New Roman" w:cs="Times New Roman"/>
          <w:sz w:val="20"/>
          <w:szCs w:val="20"/>
        </w:rPr>
        <w:t>2</w:t>
      </w:r>
      <w:r w:rsidR="00915323" w:rsidRPr="002E5FCA">
        <w:rPr>
          <w:rFonts w:ascii="Times New Roman" w:hAnsi="Times New Roman" w:cs="Times New Roman"/>
          <w:sz w:val="20"/>
          <w:szCs w:val="20"/>
        </w:rPr>
        <w:t>:00</w:t>
      </w:r>
    </w:p>
    <w:p w:rsidR="00915323" w:rsidRPr="00915323" w:rsidRDefault="0060265E" w:rsidP="00915323">
      <w:pPr>
        <w:spacing w:after="0" w:line="240" w:lineRule="auto"/>
        <w:rPr>
          <w:rFonts w:ascii="Times New Roman" w:hAnsi="Times New Roman" w:cs="Times New Roman"/>
          <w:sz w:val="20"/>
          <w:szCs w:val="20"/>
        </w:rPr>
      </w:pPr>
      <w:r>
        <w:rPr>
          <w:rFonts w:ascii="Times New Roman" w:hAnsi="Times New Roman" w:cs="Times New Roman"/>
          <w:sz w:val="20"/>
        </w:rPr>
        <w:t>2804</w:t>
      </w:r>
    </w:p>
    <w:p w:rsidR="00915323" w:rsidRPr="00915323" w:rsidRDefault="00915323" w:rsidP="00915323">
      <w:pPr>
        <w:spacing w:after="0" w:line="240" w:lineRule="auto"/>
        <w:jc w:val="both"/>
        <w:rPr>
          <w:rFonts w:ascii="Times New Roman" w:hAnsi="Times New Roman" w:cs="Times New Roman"/>
          <w:sz w:val="20"/>
          <w:szCs w:val="20"/>
        </w:rPr>
      </w:pPr>
      <w:r w:rsidRPr="00915323">
        <w:rPr>
          <w:rFonts w:ascii="Times New Roman" w:hAnsi="Times New Roman" w:cs="Times New Roman"/>
          <w:sz w:val="20"/>
          <w:szCs w:val="20"/>
        </w:rPr>
        <w:t xml:space="preserve">Valststiesību departamenta </w:t>
      </w:r>
    </w:p>
    <w:p w:rsidR="00915323" w:rsidRPr="00915323" w:rsidRDefault="00915323" w:rsidP="00915323">
      <w:pPr>
        <w:spacing w:after="0" w:line="240" w:lineRule="auto"/>
        <w:jc w:val="both"/>
        <w:rPr>
          <w:rFonts w:ascii="Times New Roman" w:hAnsi="Times New Roman" w:cs="Times New Roman"/>
          <w:sz w:val="20"/>
          <w:szCs w:val="20"/>
        </w:rPr>
      </w:pPr>
      <w:r w:rsidRPr="00915323">
        <w:rPr>
          <w:rFonts w:ascii="Times New Roman" w:hAnsi="Times New Roman" w:cs="Times New Roman"/>
          <w:sz w:val="20"/>
          <w:szCs w:val="20"/>
        </w:rPr>
        <w:t>Konstitucionālo tiesību nodaļas juriskonsulte</w:t>
      </w:r>
    </w:p>
    <w:p w:rsidR="00915323" w:rsidRPr="00915323" w:rsidRDefault="00915323" w:rsidP="00915323">
      <w:pPr>
        <w:spacing w:after="0" w:line="240" w:lineRule="auto"/>
        <w:jc w:val="both"/>
        <w:rPr>
          <w:rFonts w:ascii="Times New Roman" w:hAnsi="Times New Roman" w:cs="Times New Roman"/>
          <w:sz w:val="20"/>
          <w:szCs w:val="20"/>
        </w:rPr>
      </w:pPr>
      <w:bookmarkStart w:id="13" w:name="OLE_LINK4"/>
      <w:bookmarkStart w:id="14" w:name="OLE_LINK17"/>
      <w:bookmarkStart w:id="15" w:name="OLE_LINK14"/>
      <w:bookmarkStart w:id="16" w:name="OLE_LINK3"/>
      <w:bookmarkStart w:id="17" w:name="OLE_LINK8"/>
      <w:bookmarkStart w:id="18" w:name="OLE_LINK9"/>
      <w:bookmarkStart w:id="19" w:name="OLE_LINK21"/>
      <w:bookmarkStart w:id="20" w:name="OLE_LINK22"/>
      <w:bookmarkStart w:id="21" w:name="OLE_LINK24"/>
      <w:bookmarkStart w:id="22" w:name="OLE_LINK27"/>
      <w:bookmarkStart w:id="23" w:name="OLE_LINK29"/>
      <w:bookmarkStart w:id="24" w:name="OLE_LINK34"/>
      <w:bookmarkStart w:id="25" w:name="OLE_LINK35"/>
      <w:r w:rsidRPr="00915323">
        <w:rPr>
          <w:rFonts w:ascii="Times New Roman" w:hAnsi="Times New Roman" w:cs="Times New Roman"/>
          <w:sz w:val="20"/>
          <w:szCs w:val="20"/>
        </w:rPr>
        <w:t>I.Brīnuma</w:t>
      </w:r>
    </w:p>
    <w:p w:rsidR="00F92167" w:rsidRPr="0060265E" w:rsidRDefault="00915323" w:rsidP="0060265E">
      <w:pPr>
        <w:spacing w:after="0" w:line="240" w:lineRule="auto"/>
        <w:rPr>
          <w:rFonts w:ascii="Times New Roman" w:hAnsi="Times New Roman" w:cs="Times New Roman"/>
          <w:sz w:val="26"/>
          <w:szCs w:val="26"/>
        </w:rPr>
      </w:pPr>
      <w:r w:rsidRPr="00915323">
        <w:rPr>
          <w:rFonts w:ascii="Times New Roman" w:hAnsi="Times New Roman" w:cs="Times New Roman"/>
          <w:sz w:val="20"/>
          <w:szCs w:val="20"/>
        </w:rPr>
        <w:t xml:space="preserve">67036977, </w:t>
      </w:r>
      <w:hyperlink r:id="rId12" w:history="1">
        <w:r w:rsidRPr="00915323">
          <w:rPr>
            <w:rStyle w:val="Hipersaite"/>
            <w:rFonts w:ascii="Times New Roman" w:hAnsi="Times New Roman" w:cs="Times New Roman"/>
            <w:sz w:val="20"/>
            <w:szCs w:val="20"/>
          </w:rPr>
          <w:t>iveta.brinuma@tm.gov.lv</w:t>
        </w:r>
      </w:hyperlink>
      <w:bookmarkEnd w:id="13"/>
      <w:bookmarkEnd w:id="14"/>
      <w:bookmarkEnd w:id="15"/>
      <w:bookmarkEnd w:id="16"/>
      <w:bookmarkEnd w:id="17"/>
      <w:bookmarkEnd w:id="18"/>
      <w:bookmarkEnd w:id="19"/>
      <w:bookmarkEnd w:id="20"/>
      <w:bookmarkEnd w:id="21"/>
      <w:bookmarkEnd w:id="22"/>
      <w:bookmarkEnd w:id="23"/>
      <w:bookmarkEnd w:id="24"/>
      <w:bookmarkEnd w:id="25"/>
    </w:p>
    <w:sectPr w:rsidR="00F92167" w:rsidRPr="0060265E" w:rsidSect="0060265E">
      <w:headerReference w:type="default"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555" w:rsidRDefault="00910555" w:rsidP="005A39CA">
      <w:pPr>
        <w:spacing w:after="0" w:line="240" w:lineRule="auto"/>
      </w:pPr>
      <w:r>
        <w:separator/>
      </w:r>
    </w:p>
  </w:endnote>
  <w:endnote w:type="continuationSeparator" w:id="0">
    <w:p w:rsidR="00910555" w:rsidRDefault="00910555" w:rsidP="005A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55" w:rsidRPr="0060265E" w:rsidRDefault="00713C3A" w:rsidP="0060265E">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TMZino_0</w:t>
    </w:r>
    <w:r w:rsidR="00037BC7">
      <w:rPr>
        <w:rFonts w:ascii="Times New Roman" w:hAnsi="Times New Roman" w:cs="Times New Roman"/>
        <w:sz w:val="20"/>
        <w:szCs w:val="20"/>
      </w:rPr>
      <w:t>7</w:t>
    </w:r>
    <w:r w:rsidR="00C56A5B">
      <w:rPr>
        <w:rFonts w:ascii="Times New Roman" w:hAnsi="Times New Roman" w:cs="Times New Roman"/>
        <w:sz w:val="20"/>
        <w:szCs w:val="20"/>
      </w:rPr>
      <w:t>0</w:t>
    </w:r>
    <w:r>
      <w:rPr>
        <w:rFonts w:ascii="Times New Roman" w:hAnsi="Times New Roman" w:cs="Times New Roman"/>
        <w:sz w:val="20"/>
        <w:szCs w:val="20"/>
      </w:rPr>
      <w:t>5</w:t>
    </w:r>
    <w:r w:rsidR="00910555" w:rsidRPr="00133984">
      <w:rPr>
        <w:rFonts w:ascii="Times New Roman" w:hAnsi="Times New Roman" w:cs="Times New Roman"/>
        <w:sz w:val="20"/>
        <w:szCs w:val="20"/>
      </w:rPr>
      <w:t xml:space="preserve">15_AktualitZ; </w:t>
    </w:r>
    <w:r w:rsidR="00133984" w:rsidRPr="00133984">
      <w:rPr>
        <w:rFonts w:ascii="Times New Roman" w:hAnsi="Times New Roman" w:cs="Times New Roman"/>
        <w:sz w:val="20"/>
        <w:szCs w:val="20"/>
      </w:rPr>
      <w:t>Informatīvais ziņojums „</w:t>
    </w:r>
    <w:r w:rsidR="00133984" w:rsidRPr="00133984">
      <w:rPr>
        <w:rFonts w:ascii="Times New Roman" w:hAnsi="Times New Roman" w:cs="Times New Roman"/>
        <w:bCs/>
        <w:sz w:val="20"/>
        <w:szCs w:val="20"/>
      </w:rPr>
      <w:t xml:space="preserve">Par Ministru kabineta </w:t>
    </w:r>
    <w:proofErr w:type="gramStart"/>
    <w:r w:rsidR="00133984" w:rsidRPr="00133984">
      <w:rPr>
        <w:rFonts w:ascii="Times New Roman" w:hAnsi="Times New Roman" w:cs="Times New Roman"/>
        <w:bCs/>
        <w:sz w:val="20"/>
        <w:szCs w:val="20"/>
      </w:rPr>
      <w:t>2014.gada</w:t>
    </w:r>
    <w:proofErr w:type="gramEnd"/>
    <w:r w:rsidR="00133984" w:rsidRPr="00133984">
      <w:rPr>
        <w:rFonts w:ascii="Times New Roman" w:hAnsi="Times New Roman" w:cs="Times New Roman"/>
        <w:bCs/>
        <w:sz w:val="20"/>
        <w:szCs w:val="20"/>
      </w:rPr>
      <w:t xml:space="preserve"> 15.jūlija sēdes protokollēmuma (prot. Nr.39 49.§) "Informatīvais ziņojums „</w:t>
    </w:r>
    <w:r w:rsidR="00133984" w:rsidRPr="00133984">
      <w:rPr>
        <w:rFonts w:ascii="Times New Roman" w:hAnsi="Times New Roman" w:cs="Times New Roman"/>
        <w:sz w:val="20"/>
        <w:szCs w:val="20"/>
      </w:rPr>
      <w:t>Par priekšlikumu grozījumiem normatīvajā regulējumā, lai ierobežotu anonīmu ziedojumu saņemšanu biedrībām, kuras ietekmē politikas procesus</w:t>
    </w:r>
    <w:r w:rsidR="00133984" w:rsidRPr="00133984">
      <w:rPr>
        <w:rFonts w:ascii="Times New Roman" w:hAnsi="Times New Roman" w:cs="Times New Roman"/>
        <w:bCs/>
        <w:sz w:val="20"/>
        <w:szCs w:val="20"/>
      </w:rPr>
      <w:t xml:space="preserve">"" 2.punktā dotā uzdevuma </w:t>
    </w:r>
    <w:r w:rsidR="003944BE">
      <w:rPr>
        <w:rFonts w:ascii="Times New Roman" w:hAnsi="Times New Roman" w:cs="Times New Roman"/>
        <w:bCs/>
        <w:sz w:val="20"/>
        <w:szCs w:val="20"/>
      </w:rPr>
      <w:t>izpildi</w:t>
    </w:r>
    <w:r w:rsidR="00133984" w:rsidRPr="00133984">
      <w:rPr>
        <w:rFonts w:ascii="Times New Roman" w:hAnsi="Times New Roman" w:cs="Times New Roman"/>
        <w:bCs/>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BC7" w:rsidRPr="0060265E" w:rsidRDefault="00037BC7" w:rsidP="00037BC7">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TMZino_0705</w:t>
    </w:r>
    <w:r w:rsidRPr="00133984">
      <w:rPr>
        <w:rFonts w:ascii="Times New Roman" w:hAnsi="Times New Roman" w:cs="Times New Roman"/>
        <w:sz w:val="20"/>
        <w:szCs w:val="20"/>
      </w:rPr>
      <w:t>15_AktualitZ; Informatīvais ziņojums „</w:t>
    </w:r>
    <w:r w:rsidRPr="00133984">
      <w:rPr>
        <w:rFonts w:ascii="Times New Roman" w:hAnsi="Times New Roman" w:cs="Times New Roman"/>
        <w:bCs/>
        <w:sz w:val="20"/>
        <w:szCs w:val="20"/>
      </w:rPr>
      <w:t xml:space="preserve">Par Ministru kabineta </w:t>
    </w:r>
    <w:proofErr w:type="gramStart"/>
    <w:r w:rsidRPr="00133984">
      <w:rPr>
        <w:rFonts w:ascii="Times New Roman" w:hAnsi="Times New Roman" w:cs="Times New Roman"/>
        <w:bCs/>
        <w:sz w:val="20"/>
        <w:szCs w:val="20"/>
      </w:rPr>
      <w:t>2014.gada</w:t>
    </w:r>
    <w:proofErr w:type="gramEnd"/>
    <w:r w:rsidRPr="00133984">
      <w:rPr>
        <w:rFonts w:ascii="Times New Roman" w:hAnsi="Times New Roman" w:cs="Times New Roman"/>
        <w:bCs/>
        <w:sz w:val="20"/>
        <w:szCs w:val="20"/>
      </w:rPr>
      <w:t xml:space="preserve"> 15.jūlija sēdes </w:t>
    </w:r>
    <w:proofErr w:type="spellStart"/>
    <w:r w:rsidRPr="00133984">
      <w:rPr>
        <w:rFonts w:ascii="Times New Roman" w:hAnsi="Times New Roman" w:cs="Times New Roman"/>
        <w:bCs/>
        <w:sz w:val="20"/>
        <w:szCs w:val="20"/>
      </w:rPr>
      <w:t>protokollēmuma</w:t>
    </w:r>
    <w:proofErr w:type="spellEnd"/>
    <w:r w:rsidRPr="00133984">
      <w:rPr>
        <w:rFonts w:ascii="Times New Roman" w:hAnsi="Times New Roman" w:cs="Times New Roman"/>
        <w:bCs/>
        <w:sz w:val="20"/>
        <w:szCs w:val="20"/>
      </w:rPr>
      <w:t xml:space="preserve"> (prot. Nr.39 49.§) "Informatīvais ziņojums „</w:t>
    </w:r>
    <w:r w:rsidRPr="00133984">
      <w:rPr>
        <w:rFonts w:ascii="Times New Roman" w:hAnsi="Times New Roman" w:cs="Times New Roman"/>
        <w:sz w:val="20"/>
        <w:szCs w:val="20"/>
      </w:rPr>
      <w:t>Par priekšlikumu grozījumiem normatīvajā regulējumā, lai ierobežotu anonīmu ziedojumu saņemšanu biedrībām, kuras ietekmē politikas procesus</w:t>
    </w:r>
    <w:r w:rsidRPr="00133984">
      <w:rPr>
        <w:rFonts w:ascii="Times New Roman" w:hAnsi="Times New Roman" w:cs="Times New Roman"/>
        <w:bCs/>
        <w:sz w:val="20"/>
        <w:szCs w:val="20"/>
      </w:rPr>
      <w:t xml:space="preserve">"" 2.punktā dotā uzdevuma </w:t>
    </w:r>
    <w:r>
      <w:rPr>
        <w:rFonts w:ascii="Times New Roman" w:hAnsi="Times New Roman" w:cs="Times New Roman"/>
        <w:bCs/>
        <w:sz w:val="20"/>
        <w:szCs w:val="20"/>
      </w:rPr>
      <w:t>izpildi</w:t>
    </w:r>
    <w:r w:rsidRPr="00133984">
      <w:rPr>
        <w:rFonts w:ascii="Times New Roman" w:hAnsi="Times New Roman" w:cs="Times New Roman"/>
        <w:bCs/>
        <w:sz w:val="20"/>
        <w:szCs w:val="20"/>
      </w:rPr>
      <w:t>”</w:t>
    </w:r>
  </w:p>
  <w:p w:rsidR="00133984" w:rsidRPr="0060265E" w:rsidRDefault="00133984" w:rsidP="0060265E">
    <w:pPr>
      <w:spacing w:after="0" w:line="240" w:lineRule="auto"/>
      <w:jc w:val="both"/>
      <w:rPr>
        <w:rFonts w:ascii="Times New Roman" w:hAnsi="Times New Roman" w:cs="Times New Roman"/>
        <w:b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555" w:rsidRDefault="00910555" w:rsidP="005A39CA">
      <w:pPr>
        <w:spacing w:after="0" w:line="240" w:lineRule="auto"/>
      </w:pPr>
      <w:r>
        <w:separator/>
      </w:r>
    </w:p>
  </w:footnote>
  <w:footnote w:type="continuationSeparator" w:id="0">
    <w:p w:rsidR="00910555" w:rsidRDefault="00910555" w:rsidP="005A3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108178"/>
      <w:docPartObj>
        <w:docPartGallery w:val="Page Numbers (Top of Page)"/>
        <w:docPartUnique/>
      </w:docPartObj>
    </w:sdtPr>
    <w:sdtEndPr/>
    <w:sdtContent>
      <w:p w:rsidR="00910555" w:rsidRDefault="00910555" w:rsidP="0060265E">
        <w:pPr>
          <w:pStyle w:val="Galvene"/>
          <w:jc w:val="center"/>
        </w:pPr>
        <w:r w:rsidRPr="0060265E">
          <w:rPr>
            <w:rFonts w:ascii="Times New Roman" w:hAnsi="Times New Roman" w:cs="Times New Roman"/>
            <w:sz w:val="24"/>
            <w:szCs w:val="24"/>
          </w:rPr>
          <w:fldChar w:fldCharType="begin"/>
        </w:r>
        <w:r w:rsidRPr="0060265E">
          <w:rPr>
            <w:rFonts w:ascii="Times New Roman" w:hAnsi="Times New Roman" w:cs="Times New Roman"/>
            <w:sz w:val="24"/>
            <w:szCs w:val="24"/>
          </w:rPr>
          <w:instrText>PAGE   \* MERGEFORMAT</w:instrText>
        </w:r>
        <w:r w:rsidRPr="0060265E">
          <w:rPr>
            <w:rFonts w:ascii="Times New Roman" w:hAnsi="Times New Roman" w:cs="Times New Roman"/>
            <w:sz w:val="24"/>
            <w:szCs w:val="24"/>
          </w:rPr>
          <w:fldChar w:fldCharType="separate"/>
        </w:r>
        <w:r w:rsidR="004C304C">
          <w:rPr>
            <w:rFonts w:ascii="Times New Roman" w:hAnsi="Times New Roman" w:cs="Times New Roman"/>
            <w:noProof/>
            <w:sz w:val="24"/>
            <w:szCs w:val="24"/>
          </w:rPr>
          <w:t>8</w:t>
        </w:r>
        <w:r w:rsidRPr="0060265E">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50" w:rsidRDefault="00E12050" w:rsidP="00E12050">
    <w:pPr>
      <w:pStyle w:val="Galvene"/>
      <w:jc w:val="center"/>
      <w:rPr>
        <w:rFonts w:ascii="Times New Roman" w:hAnsi="Times New Roman" w:cs="Times New Roman"/>
        <w:sz w:val="28"/>
        <w:szCs w:val="28"/>
      </w:rPr>
    </w:pPr>
  </w:p>
  <w:p w:rsidR="00E12050" w:rsidRDefault="00E12050" w:rsidP="00E12050">
    <w:pPr>
      <w:pStyle w:val="Galvene"/>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47646"/>
    <w:multiLevelType w:val="hybridMultilevel"/>
    <w:tmpl w:val="68BEA452"/>
    <w:lvl w:ilvl="0" w:tplc="04260001">
      <w:start w:val="1"/>
      <w:numFmt w:val="bullet"/>
      <w:lvlText w:val=""/>
      <w:lvlJc w:val="left"/>
      <w:pPr>
        <w:ind w:left="1361" w:hanging="360"/>
      </w:pPr>
      <w:rPr>
        <w:rFonts w:ascii="Symbol" w:hAnsi="Symbol" w:hint="default"/>
      </w:rPr>
    </w:lvl>
    <w:lvl w:ilvl="1" w:tplc="04260003" w:tentative="1">
      <w:start w:val="1"/>
      <w:numFmt w:val="bullet"/>
      <w:lvlText w:val="o"/>
      <w:lvlJc w:val="left"/>
      <w:pPr>
        <w:ind w:left="2081" w:hanging="360"/>
      </w:pPr>
      <w:rPr>
        <w:rFonts w:ascii="Courier New" w:hAnsi="Courier New" w:cs="Courier New" w:hint="default"/>
      </w:rPr>
    </w:lvl>
    <w:lvl w:ilvl="2" w:tplc="04260005" w:tentative="1">
      <w:start w:val="1"/>
      <w:numFmt w:val="bullet"/>
      <w:lvlText w:val=""/>
      <w:lvlJc w:val="left"/>
      <w:pPr>
        <w:ind w:left="2801" w:hanging="360"/>
      </w:pPr>
      <w:rPr>
        <w:rFonts w:ascii="Wingdings" w:hAnsi="Wingdings" w:hint="default"/>
      </w:rPr>
    </w:lvl>
    <w:lvl w:ilvl="3" w:tplc="04260001" w:tentative="1">
      <w:start w:val="1"/>
      <w:numFmt w:val="bullet"/>
      <w:lvlText w:val=""/>
      <w:lvlJc w:val="left"/>
      <w:pPr>
        <w:ind w:left="3521" w:hanging="360"/>
      </w:pPr>
      <w:rPr>
        <w:rFonts w:ascii="Symbol" w:hAnsi="Symbol" w:hint="default"/>
      </w:rPr>
    </w:lvl>
    <w:lvl w:ilvl="4" w:tplc="04260003" w:tentative="1">
      <w:start w:val="1"/>
      <w:numFmt w:val="bullet"/>
      <w:lvlText w:val="o"/>
      <w:lvlJc w:val="left"/>
      <w:pPr>
        <w:ind w:left="4241" w:hanging="360"/>
      </w:pPr>
      <w:rPr>
        <w:rFonts w:ascii="Courier New" w:hAnsi="Courier New" w:cs="Courier New" w:hint="default"/>
      </w:rPr>
    </w:lvl>
    <w:lvl w:ilvl="5" w:tplc="04260005" w:tentative="1">
      <w:start w:val="1"/>
      <w:numFmt w:val="bullet"/>
      <w:lvlText w:val=""/>
      <w:lvlJc w:val="left"/>
      <w:pPr>
        <w:ind w:left="4961" w:hanging="360"/>
      </w:pPr>
      <w:rPr>
        <w:rFonts w:ascii="Wingdings" w:hAnsi="Wingdings" w:hint="default"/>
      </w:rPr>
    </w:lvl>
    <w:lvl w:ilvl="6" w:tplc="04260001" w:tentative="1">
      <w:start w:val="1"/>
      <w:numFmt w:val="bullet"/>
      <w:lvlText w:val=""/>
      <w:lvlJc w:val="left"/>
      <w:pPr>
        <w:ind w:left="5681" w:hanging="360"/>
      </w:pPr>
      <w:rPr>
        <w:rFonts w:ascii="Symbol" w:hAnsi="Symbol" w:hint="default"/>
      </w:rPr>
    </w:lvl>
    <w:lvl w:ilvl="7" w:tplc="04260003" w:tentative="1">
      <w:start w:val="1"/>
      <w:numFmt w:val="bullet"/>
      <w:lvlText w:val="o"/>
      <w:lvlJc w:val="left"/>
      <w:pPr>
        <w:ind w:left="6401" w:hanging="360"/>
      </w:pPr>
      <w:rPr>
        <w:rFonts w:ascii="Courier New" w:hAnsi="Courier New" w:cs="Courier New" w:hint="default"/>
      </w:rPr>
    </w:lvl>
    <w:lvl w:ilvl="8" w:tplc="04260005" w:tentative="1">
      <w:start w:val="1"/>
      <w:numFmt w:val="bullet"/>
      <w:lvlText w:val=""/>
      <w:lvlJc w:val="left"/>
      <w:pPr>
        <w:ind w:left="71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633"/>
    <w:rsid w:val="0002594E"/>
    <w:rsid w:val="00030AE3"/>
    <w:rsid w:val="00037BC7"/>
    <w:rsid w:val="00040792"/>
    <w:rsid w:val="000456CF"/>
    <w:rsid w:val="00046EE3"/>
    <w:rsid w:val="0005521F"/>
    <w:rsid w:val="000630B4"/>
    <w:rsid w:val="00070288"/>
    <w:rsid w:val="000771E1"/>
    <w:rsid w:val="00081633"/>
    <w:rsid w:val="00083A8A"/>
    <w:rsid w:val="0009098F"/>
    <w:rsid w:val="000916A4"/>
    <w:rsid w:val="000C2F8F"/>
    <w:rsid w:val="000C488A"/>
    <w:rsid w:val="000C4A98"/>
    <w:rsid w:val="000C58FB"/>
    <w:rsid w:val="000D3CA4"/>
    <w:rsid w:val="000F35E1"/>
    <w:rsid w:val="000F4788"/>
    <w:rsid w:val="00100C4F"/>
    <w:rsid w:val="00104605"/>
    <w:rsid w:val="001134D2"/>
    <w:rsid w:val="00133984"/>
    <w:rsid w:val="00134E11"/>
    <w:rsid w:val="001462C2"/>
    <w:rsid w:val="001462F7"/>
    <w:rsid w:val="001535E9"/>
    <w:rsid w:val="00153899"/>
    <w:rsid w:val="001547F9"/>
    <w:rsid w:val="00155D96"/>
    <w:rsid w:val="00184C24"/>
    <w:rsid w:val="00186D45"/>
    <w:rsid w:val="00193EFB"/>
    <w:rsid w:val="001A3E85"/>
    <w:rsid w:val="001B095C"/>
    <w:rsid w:val="001C0E0B"/>
    <w:rsid w:val="001C0E77"/>
    <w:rsid w:val="001C56D5"/>
    <w:rsid w:val="001E728F"/>
    <w:rsid w:val="001F3AD9"/>
    <w:rsid w:val="00212458"/>
    <w:rsid w:val="00216811"/>
    <w:rsid w:val="00217712"/>
    <w:rsid w:val="00223DED"/>
    <w:rsid w:val="00231E0D"/>
    <w:rsid w:val="00233EC8"/>
    <w:rsid w:val="00235F03"/>
    <w:rsid w:val="002425ED"/>
    <w:rsid w:val="002577DE"/>
    <w:rsid w:val="00262979"/>
    <w:rsid w:val="00272500"/>
    <w:rsid w:val="002C651B"/>
    <w:rsid w:val="002E5FCA"/>
    <w:rsid w:val="002F2BF6"/>
    <w:rsid w:val="002F4D31"/>
    <w:rsid w:val="002F6AFB"/>
    <w:rsid w:val="003046AD"/>
    <w:rsid w:val="003111B6"/>
    <w:rsid w:val="00321734"/>
    <w:rsid w:val="00322142"/>
    <w:rsid w:val="0035312A"/>
    <w:rsid w:val="0036614D"/>
    <w:rsid w:val="00370F37"/>
    <w:rsid w:val="003929D6"/>
    <w:rsid w:val="00393C9F"/>
    <w:rsid w:val="003944BE"/>
    <w:rsid w:val="003A557D"/>
    <w:rsid w:val="003B4D4C"/>
    <w:rsid w:val="003C6C57"/>
    <w:rsid w:val="003E5DB4"/>
    <w:rsid w:val="003F467A"/>
    <w:rsid w:val="00407ABA"/>
    <w:rsid w:val="004109AD"/>
    <w:rsid w:val="00421287"/>
    <w:rsid w:val="00430081"/>
    <w:rsid w:val="00430BB6"/>
    <w:rsid w:val="0043208E"/>
    <w:rsid w:val="00453792"/>
    <w:rsid w:val="0045660D"/>
    <w:rsid w:val="00457814"/>
    <w:rsid w:val="004608AC"/>
    <w:rsid w:val="00472C3A"/>
    <w:rsid w:val="00480026"/>
    <w:rsid w:val="0048777E"/>
    <w:rsid w:val="004978BA"/>
    <w:rsid w:val="004B4DF7"/>
    <w:rsid w:val="004B64B2"/>
    <w:rsid w:val="004C22A7"/>
    <w:rsid w:val="004C304C"/>
    <w:rsid w:val="004C75E4"/>
    <w:rsid w:val="004C7847"/>
    <w:rsid w:val="004D3A39"/>
    <w:rsid w:val="004D7E96"/>
    <w:rsid w:val="004E0234"/>
    <w:rsid w:val="004F2153"/>
    <w:rsid w:val="00507E28"/>
    <w:rsid w:val="005213F3"/>
    <w:rsid w:val="005257BF"/>
    <w:rsid w:val="00535BCC"/>
    <w:rsid w:val="00540F04"/>
    <w:rsid w:val="00543CE1"/>
    <w:rsid w:val="00543D2D"/>
    <w:rsid w:val="005538D2"/>
    <w:rsid w:val="0055472E"/>
    <w:rsid w:val="005627E7"/>
    <w:rsid w:val="00563F2E"/>
    <w:rsid w:val="00565099"/>
    <w:rsid w:val="00583A84"/>
    <w:rsid w:val="0058750D"/>
    <w:rsid w:val="005A39CA"/>
    <w:rsid w:val="005B17A6"/>
    <w:rsid w:val="005B36F5"/>
    <w:rsid w:val="005B4301"/>
    <w:rsid w:val="005D24E9"/>
    <w:rsid w:val="005E2BDC"/>
    <w:rsid w:val="005E4120"/>
    <w:rsid w:val="005E6B7D"/>
    <w:rsid w:val="005E7281"/>
    <w:rsid w:val="0060265E"/>
    <w:rsid w:val="00603641"/>
    <w:rsid w:val="00610A47"/>
    <w:rsid w:val="00613DEE"/>
    <w:rsid w:val="00617C3B"/>
    <w:rsid w:val="00621D91"/>
    <w:rsid w:val="00625DCD"/>
    <w:rsid w:val="00631244"/>
    <w:rsid w:val="006354D5"/>
    <w:rsid w:val="00653967"/>
    <w:rsid w:val="006554F1"/>
    <w:rsid w:val="006573CF"/>
    <w:rsid w:val="00657A4A"/>
    <w:rsid w:val="006638B5"/>
    <w:rsid w:val="00674F90"/>
    <w:rsid w:val="00680469"/>
    <w:rsid w:val="006B0F1D"/>
    <w:rsid w:val="006B1B15"/>
    <w:rsid w:val="006B5A0B"/>
    <w:rsid w:val="006D314C"/>
    <w:rsid w:val="006D3972"/>
    <w:rsid w:val="006D4A46"/>
    <w:rsid w:val="006E3F24"/>
    <w:rsid w:val="006F31BC"/>
    <w:rsid w:val="00713C3A"/>
    <w:rsid w:val="00715D2E"/>
    <w:rsid w:val="00717550"/>
    <w:rsid w:val="00722793"/>
    <w:rsid w:val="0073214B"/>
    <w:rsid w:val="0073245A"/>
    <w:rsid w:val="00734142"/>
    <w:rsid w:val="00745E63"/>
    <w:rsid w:val="00762AAC"/>
    <w:rsid w:val="00762FCD"/>
    <w:rsid w:val="0076321A"/>
    <w:rsid w:val="007665CA"/>
    <w:rsid w:val="00771BE8"/>
    <w:rsid w:val="0077263D"/>
    <w:rsid w:val="00773AD6"/>
    <w:rsid w:val="007765F3"/>
    <w:rsid w:val="00783AEF"/>
    <w:rsid w:val="00797FE6"/>
    <w:rsid w:val="007B514A"/>
    <w:rsid w:val="007C2277"/>
    <w:rsid w:val="007D0EBB"/>
    <w:rsid w:val="007E2863"/>
    <w:rsid w:val="007E464D"/>
    <w:rsid w:val="007E5C39"/>
    <w:rsid w:val="00840481"/>
    <w:rsid w:val="00841AC9"/>
    <w:rsid w:val="00853934"/>
    <w:rsid w:val="00855EBB"/>
    <w:rsid w:val="00857A8A"/>
    <w:rsid w:val="0087065B"/>
    <w:rsid w:val="00874FD1"/>
    <w:rsid w:val="008842FA"/>
    <w:rsid w:val="00891C95"/>
    <w:rsid w:val="00897150"/>
    <w:rsid w:val="008A0434"/>
    <w:rsid w:val="008A0CF2"/>
    <w:rsid w:val="008A3EFC"/>
    <w:rsid w:val="008A48D5"/>
    <w:rsid w:val="008A6027"/>
    <w:rsid w:val="008A6BC9"/>
    <w:rsid w:val="008A6EFE"/>
    <w:rsid w:val="008B1802"/>
    <w:rsid w:val="008B3B9D"/>
    <w:rsid w:val="008B69FE"/>
    <w:rsid w:val="008D61ED"/>
    <w:rsid w:val="008E465E"/>
    <w:rsid w:val="008E69FC"/>
    <w:rsid w:val="008F2214"/>
    <w:rsid w:val="009017B4"/>
    <w:rsid w:val="0090399A"/>
    <w:rsid w:val="00904314"/>
    <w:rsid w:val="00904F3A"/>
    <w:rsid w:val="00910555"/>
    <w:rsid w:val="009152C8"/>
    <w:rsid w:val="00915323"/>
    <w:rsid w:val="00916721"/>
    <w:rsid w:val="009244A3"/>
    <w:rsid w:val="009404BB"/>
    <w:rsid w:val="00942BD9"/>
    <w:rsid w:val="00945F1C"/>
    <w:rsid w:val="00947931"/>
    <w:rsid w:val="009552CF"/>
    <w:rsid w:val="00985DA0"/>
    <w:rsid w:val="00991823"/>
    <w:rsid w:val="009973CC"/>
    <w:rsid w:val="009C085D"/>
    <w:rsid w:val="009C5F07"/>
    <w:rsid w:val="009C7512"/>
    <w:rsid w:val="009F6F02"/>
    <w:rsid w:val="00A07A76"/>
    <w:rsid w:val="00A152F2"/>
    <w:rsid w:val="00A16839"/>
    <w:rsid w:val="00A177B4"/>
    <w:rsid w:val="00A30D5A"/>
    <w:rsid w:val="00A36A5F"/>
    <w:rsid w:val="00A44186"/>
    <w:rsid w:val="00A46F67"/>
    <w:rsid w:val="00A60ED8"/>
    <w:rsid w:val="00A61B8D"/>
    <w:rsid w:val="00A70D43"/>
    <w:rsid w:val="00A96BA5"/>
    <w:rsid w:val="00AA62BE"/>
    <w:rsid w:val="00AB31D1"/>
    <w:rsid w:val="00AC2845"/>
    <w:rsid w:val="00AD5D5A"/>
    <w:rsid w:val="00AD65CC"/>
    <w:rsid w:val="00AD6FA8"/>
    <w:rsid w:val="00AE5B0F"/>
    <w:rsid w:val="00B10160"/>
    <w:rsid w:val="00B10974"/>
    <w:rsid w:val="00B23260"/>
    <w:rsid w:val="00B2734E"/>
    <w:rsid w:val="00B304EA"/>
    <w:rsid w:val="00B32E71"/>
    <w:rsid w:val="00B35DC5"/>
    <w:rsid w:val="00B5464B"/>
    <w:rsid w:val="00B641EA"/>
    <w:rsid w:val="00B66887"/>
    <w:rsid w:val="00B80171"/>
    <w:rsid w:val="00B8104E"/>
    <w:rsid w:val="00B81EBC"/>
    <w:rsid w:val="00B85E8A"/>
    <w:rsid w:val="00B85FE7"/>
    <w:rsid w:val="00B9028C"/>
    <w:rsid w:val="00B92CB8"/>
    <w:rsid w:val="00BA1052"/>
    <w:rsid w:val="00BA3F82"/>
    <w:rsid w:val="00BA5855"/>
    <w:rsid w:val="00BB79F6"/>
    <w:rsid w:val="00BC5424"/>
    <w:rsid w:val="00BD0813"/>
    <w:rsid w:val="00BD1C35"/>
    <w:rsid w:val="00BE0641"/>
    <w:rsid w:val="00BE2836"/>
    <w:rsid w:val="00BE692E"/>
    <w:rsid w:val="00BE7A44"/>
    <w:rsid w:val="00BF397A"/>
    <w:rsid w:val="00BF62B0"/>
    <w:rsid w:val="00C01256"/>
    <w:rsid w:val="00C0302C"/>
    <w:rsid w:val="00C139B5"/>
    <w:rsid w:val="00C139FF"/>
    <w:rsid w:val="00C203B2"/>
    <w:rsid w:val="00C353CA"/>
    <w:rsid w:val="00C46C16"/>
    <w:rsid w:val="00C47E2F"/>
    <w:rsid w:val="00C5172C"/>
    <w:rsid w:val="00C52274"/>
    <w:rsid w:val="00C56A5B"/>
    <w:rsid w:val="00C70A53"/>
    <w:rsid w:val="00C71C06"/>
    <w:rsid w:val="00C81A54"/>
    <w:rsid w:val="00C82D85"/>
    <w:rsid w:val="00C91F27"/>
    <w:rsid w:val="00C93371"/>
    <w:rsid w:val="00CB0258"/>
    <w:rsid w:val="00CB3907"/>
    <w:rsid w:val="00CB42D0"/>
    <w:rsid w:val="00CB5327"/>
    <w:rsid w:val="00CB5532"/>
    <w:rsid w:val="00CC03D0"/>
    <w:rsid w:val="00CC09D0"/>
    <w:rsid w:val="00CC574D"/>
    <w:rsid w:val="00CE7C28"/>
    <w:rsid w:val="00CF7BCE"/>
    <w:rsid w:val="00CF7E74"/>
    <w:rsid w:val="00D321FA"/>
    <w:rsid w:val="00D42579"/>
    <w:rsid w:val="00D426C4"/>
    <w:rsid w:val="00D51BD5"/>
    <w:rsid w:val="00D7384E"/>
    <w:rsid w:val="00D74B5C"/>
    <w:rsid w:val="00D76368"/>
    <w:rsid w:val="00D85077"/>
    <w:rsid w:val="00D858E6"/>
    <w:rsid w:val="00D85B65"/>
    <w:rsid w:val="00D91D58"/>
    <w:rsid w:val="00D9236D"/>
    <w:rsid w:val="00D97FD8"/>
    <w:rsid w:val="00DA2C6D"/>
    <w:rsid w:val="00DA6E1C"/>
    <w:rsid w:val="00DA701D"/>
    <w:rsid w:val="00DB1B74"/>
    <w:rsid w:val="00DB246E"/>
    <w:rsid w:val="00DB4258"/>
    <w:rsid w:val="00DC3692"/>
    <w:rsid w:val="00DD0E91"/>
    <w:rsid w:val="00DD1C77"/>
    <w:rsid w:val="00DD4928"/>
    <w:rsid w:val="00DD6BE8"/>
    <w:rsid w:val="00DF59A0"/>
    <w:rsid w:val="00E04D65"/>
    <w:rsid w:val="00E068EE"/>
    <w:rsid w:val="00E12050"/>
    <w:rsid w:val="00E20BFF"/>
    <w:rsid w:val="00E2400D"/>
    <w:rsid w:val="00E477FD"/>
    <w:rsid w:val="00E5363A"/>
    <w:rsid w:val="00E541FF"/>
    <w:rsid w:val="00E725E1"/>
    <w:rsid w:val="00E7660B"/>
    <w:rsid w:val="00E87100"/>
    <w:rsid w:val="00E93E38"/>
    <w:rsid w:val="00EA0429"/>
    <w:rsid w:val="00EC0538"/>
    <w:rsid w:val="00EC2FB8"/>
    <w:rsid w:val="00EC5AE7"/>
    <w:rsid w:val="00ED4856"/>
    <w:rsid w:val="00ED718E"/>
    <w:rsid w:val="00EE1856"/>
    <w:rsid w:val="00EF0EF7"/>
    <w:rsid w:val="00EF16DC"/>
    <w:rsid w:val="00EF7B7F"/>
    <w:rsid w:val="00F21949"/>
    <w:rsid w:val="00F42A61"/>
    <w:rsid w:val="00F522F0"/>
    <w:rsid w:val="00F65C07"/>
    <w:rsid w:val="00F71EA3"/>
    <w:rsid w:val="00F779C9"/>
    <w:rsid w:val="00F8258E"/>
    <w:rsid w:val="00F92167"/>
    <w:rsid w:val="00F941DE"/>
    <w:rsid w:val="00F95D66"/>
    <w:rsid w:val="00FB3818"/>
    <w:rsid w:val="00FB4C2A"/>
    <w:rsid w:val="00FB701E"/>
    <w:rsid w:val="00FD4AAF"/>
    <w:rsid w:val="00FD76F3"/>
    <w:rsid w:val="00FE1E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3">
    <w:name w:val="heading 3"/>
    <w:basedOn w:val="Parasts"/>
    <w:link w:val="Virsraksts3Rakstz"/>
    <w:uiPriority w:val="9"/>
    <w:qFormat/>
    <w:rsid w:val="00CB5532"/>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A39C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A39CA"/>
  </w:style>
  <w:style w:type="paragraph" w:styleId="Kjene">
    <w:name w:val="footer"/>
    <w:basedOn w:val="Parasts"/>
    <w:link w:val="KjeneRakstz"/>
    <w:uiPriority w:val="99"/>
    <w:unhideWhenUsed/>
    <w:rsid w:val="005A39C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A39CA"/>
  </w:style>
  <w:style w:type="paragraph" w:styleId="Balonteksts">
    <w:name w:val="Balloon Text"/>
    <w:basedOn w:val="Parasts"/>
    <w:link w:val="BalontekstsRakstz"/>
    <w:uiPriority w:val="99"/>
    <w:semiHidden/>
    <w:unhideWhenUsed/>
    <w:rsid w:val="005A39C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A39CA"/>
    <w:rPr>
      <w:rFonts w:ascii="Tahoma" w:hAnsi="Tahoma" w:cs="Tahoma"/>
      <w:sz w:val="16"/>
      <w:szCs w:val="16"/>
    </w:rPr>
  </w:style>
  <w:style w:type="character" w:customStyle="1" w:styleId="spelle">
    <w:name w:val="spelle"/>
    <w:basedOn w:val="Noklusjumarindkopasfonts"/>
    <w:rsid w:val="00F92167"/>
  </w:style>
  <w:style w:type="paragraph" w:customStyle="1" w:styleId="naisf">
    <w:name w:val="naisf"/>
    <w:basedOn w:val="Parasts"/>
    <w:rsid w:val="00EF0EF7"/>
    <w:pPr>
      <w:suppressAutoHyphens/>
      <w:autoSpaceDN w:val="0"/>
      <w:spacing w:before="100" w:after="100" w:line="240" w:lineRule="auto"/>
      <w:textAlignment w:val="baseline"/>
    </w:pPr>
    <w:rPr>
      <w:rFonts w:ascii="Times New Roman" w:eastAsia="Times New Roman" w:hAnsi="Times New Roman" w:cs="Times New Roman"/>
      <w:sz w:val="24"/>
      <w:szCs w:val="24"/>
      <w:lang w:eastAsia="lv-LV"/>
    </w:rPr>
  </w:style>
  <w:style w:type="paragraph" w:customStyle="1" w:styleId="tv2131">
    <w:name w:val="tv2131"/>
    <w:basedOn w:val="Parasts"/>
    <w:rsid w:val="00EF0EF7"/>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2">
    <w:name w:val="tv2132"/>
    <w:basedOn w:val="Parasts"/>
    <w:rsid w:val="00CB0258"/>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c">
    <w:name w:val="naisc"/>
    <w:basedOn w:val="Parasts"/>
    <w:rsid w:val="00CB0258"/>
    <w:pPr>
      <w:spacing w:before="100" w:beforeAutospacing="1" w:after="100" w:afterAutospacing="1" w:line="240" w:lineRule="auto"/>
      <w:jc w:val="center"/>
    </w:pPr>
    <w:rPr>
      <w:rFonts w:ascii="Times New Roman" w:eastAsia="Times New Roman" w:hAnsi="Times New Roman" w:cs="Times New Roman"/>
      <w:sz w:val="26"/>
      <w:szCs w:val="26"/>
      <w:lang w:val="en-GB"/>
    </w:rPr>
  </w:style>
  <w:style w:type="character" w:styleId="Hipersaite">
    <w:name w:val="Hyperlink"/>
    <w:uiPriority w:val="99"/>
    <w:semiHidden/>
    <w:unhideWhenUsed/>
    <w:rsid w:val="00030AE3"/>
    <w:rPr>
      <w:color w:val="0000FF"/>
      <w:u w:val="single"/>
    </w:rPr>
  </w:style>
  <w:style w:type="paragraph" w:styleId="Pamatteksts">
    <w:name w:val="Body Text"/>
    <w:basedOn w:val="Parasts"/>
    <w:link w:val="PamattekstsRakstz"/>
    <w:rsid w:val="00915323"/>
    <w:pPr>
      <w:spacing w:after="0" w:line="240" w:lineRule="auto"/>
      <w:jc w:val="both"/>
    </w:pPr>
    <w:rPr>
      <w:rFonts w:ascii="Times New Roman" w:eastAsia="Times New Roman" w:hAnsi="Times New Roman" w:cs="Times New Roman"/>
      <w:sz w:val="28"/>
      <w:szCs w:val="20"/>
      <w:lang w:eastAsia="lv-LV"/>
    </w:rPr>
  </w:style>
  <w:style w:type="character" w:customStyle="1" w:styleId="PamattekstsRakstz">
    <w:name w:val="Pamatteksts Rakstz."/>
    <w:basedOn w:val="Noklusjumarindkopasfonts"/>
    <w:link w:val="Pamatteksts"/>
    <w:rsid w:val="00915323"/>
    <w:rPr>
      <w:rFonts w:ascii="Times New Roman" w:eastAsia="Times New Roman" w:hAnsi="Times New Roman" w:cs="Times New Roman"/>
      <w:sz w:val="28"/>
      <w:szCs w:val="20"/>
      <w:lang w:eastAsia="lv-LV"/>
    </w:rPr>
  </w:style>
  <w:style w:type="paragraph" w:styleId="Bezatstarpm">
    <w:name w:val="No Spacing"/>
    <w:uiPriority w:val="1"/>
    <w:qFormat/>
    <w:rsid w:val="00C56A5B"/>
    <w:pPr>
      <w:spacing w:after="0" w:line="240" w:lineRule="auto"/>
    </w:pPr>
  </w:style>
  <w:style w:type="character" w:customStyle="1" w:styleId="Virsraksts3Rakstz">
    <w:name w:val="Virsraksts 3 Rakstz."/>
    <w:basedOn w:val="Noklusjumarindkopasfonts"/>
    <w:link w:val="Virsraksts3"/>
    <w:uiPriority w:val="9"/>
    <w:rsid w:val="00CB5532"/>
    <w:rPr>
      <w:rFonts w:ascii="Times New Roman" w:eastAsia="Times New Roman" w:hAnsi="Times New Roman" w:cs="Times New Roman"/>
      <w:b/>
      <w:bCs/>
      <w:color w:val="414142"/>
      <w:sz w:val="35"/>
      <w:szCs w:val="35"/>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3">
    <w:name w:val="heading 3"/>
    <w:basedOn w:val="Parasts"/>
    <w:link w:val="Virsraksts3Rakstz"/>
    <w:uiPriority w:val="9"/>
    <w:qFormat/>
    <w:rsid w:val="00CB5532"/>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A39C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A39CA"/>
  </w:style>
  <w:style w:type="paragraph" w:styleId="Kjene">
    <w:name w:val="footer"/>
    <w:basedOn w:val="Parasts"/>
    <w:link w:val="KjeneRakstz"/>
    <w:uiPriority w:val="99"/>
    <w:unhideWhenUsed/>
    <w:rsid w:val="005A39C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A39CA"/>
  </w:style>
  <w:style w:type="paragraph" w:styleId="Balonteksts">
    <w:name w:val="Balloon Text"/>
    <w:basedOn w:val="Parasts"/>
    <w:link w:val="BalontekstsRakstz"/>
    <w:uiPriority w:val="99"/>
    <w:semiHidden/>
    <w:unhideWhenUsed/>
    <w:rsid w:val="005A39C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A39CA"/>
    <w:rPr>
      <w:rFonts w:ascii="Tahoma" w:hAnsi="Tahoma" w:cs="Tahoma"/>
      <w:sz w:val="16"/>
      <w:szCs w:val="16"/>
    </w:rPr>
  </w:style>
  <w:style w:type="character" w:customStyle="1" w:styleId="spelle">
    <w:name w:val="spelle"/>
    <w:basedOn w:val="Noklusjumarindkopasfonts"/>
    <w:rsid w:val="00F92167"/>
  </w:style>
  <w:style w:type="paragraph" w:customStyle="1" w:styleId="naisf">
    <w:name w:val="naisf"/>
    <w:basedOn w:val="Parasts"/>
    <w:rsid w:val="00EF0EF7"/>
    <w:pPr>
      <w:suppressAutoHyphens/>
      <w:autoSpaceDN w:val="0"/>
      <w:spacing w:before="100" w:after="100" w:line="240" w:lineRule="auto"/>
      <w:textAlignment w:val="baseline"/>
    </w:pPr>
    <w:rPr>
      <w:rFonts w:ascii="Times New Roman" w:eastAsia="Times New Roman" w:hAnsi="Times New Roman" w:cs="Times New Roman"/>
      <w:sz w:val="24"/>
      <w:szCs w:val="24"/>
      <w:lang w:eastAsia="lv-LV"/>
    </w:rPr>
  </w:style>
  <w:style w:type="paragraph" w:customStyle="1" w:styleId="tv2131">
    <w:name w:val="tv2131"/>
    <w:basedOn w:val="Parasts"/>
    <w:rsid w:val="00EF0EF7"/>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2">
    <w:name w:val="tv2132"/>
    <w:basedOn w:val="Parasts"/>
    <w:rsid w:val="00CB0258"/>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c">
    <w:name w:val="naisc"/>
    <w:basedOn w:val="Parasts"/>
    <w:rsid w:val="00CB0258"/>
    <w:pPr>
      <w:spacing w:before="100" w:beforeAutospacing="1" w:after="100" w:afterAutospacing="1" w:line="240" w:lineRule="auto"/>
      <w:jc w:val="center"/>
    </w:pPr>
    <w:rPr>
      <w:rFonts w:ascii="Times New Roman" w:eastAsia="Times New Roman" w:hAnsi="Times New Roman" w:cs="Times New Roman"/>
      <w:sz w:val="26"/>
      <w:szCs w:val="26"/>
      <w:lang w:val="en-GB"/>
    </w:rPr>
  </w:style>
  <w:style w:type="character" w:styleId="Hipersaite">
    <w:name w:val="Hyperlink"/>
    <w:uiPriority w:val="99"/>
    <w:semiHidden/>
    <w:unhideWhenUsed/>
    <w:rsid w:val="00030AE3"/>
    <w:rPr>
      <w:color w:val="0000FF"/>
      <w:u w:val="single"/>
    </w:rPr>
  </w:style>
  <w:style w:type="paragraph" w:styleId="Pamatteksts">
    <w:name w:val="Body Text"/>
    <w:basedOn w:val="Parasts"/>
    <w:link w:val="PamattekstsRakstz"/>
    <w:rsid w:val="00915323"/>
    <w:pPr>
      <w:spacing w:after="0" w:line="240" w:lineRule="auto"/>
      <w:jc w:val="both"/>
    </w:pPr>
    <w:rPr>
      <w:rFonts w:ascii="Times New Roman" w:eastAsia="Times New Roman" w:hAnsi="Times New Roman" w:cs="Times New Roman"/>
      <w:sz w:val="28"/>
      <w:szCs w:val="20"/>
      <w:lang w:eastAsia="lv-LV"/>
    </w:rPr>
  </w:style>
  <w:style w:type="character" w:customStyle="1" w:styleId="PamattekstsRakstz">
    <w:name w:val="Pamatteksts Rakstz."/>
    <w:basedOn w:val="Noklusjumarindkopasfonts"/>
    <w:link w:val="Pamatteksts"/>
    <w:rsid w:val="00915323"/>
    <w:rPr>
      <w:rFonts w:ascii="Times New Roman" w:eastAsia="Times New Roman" w:hAnsi="Times New Roman" w:cs="Times New Roman"/>
      <w:sz w:val="28"/>
      <w:szCs w:val="20"/>
      <w:lang w:eastAsia="lv-LV"/>
    </w:rPr>
  </w:style>
  <w:style w:type="paragraph" w:styleId="Bezatstarpm">
    <w:name w:val="No Spacing"/>
    <w:uiPriority w:val="1"/>
    <w:qFormat/>
    <w:rsid w:val="00C56A5B"/>
    <w:pPr>
      <w:spacing w:after="0" w:line="240" w:lineRule="auto"/>
    </w:pPr>
  </w:style>
  <w:style w:type="character" w:customStyle="1" w:styleId="Virsraksts3Rakstz">
    <w:name w:val="Virsraksts 3 Rakstz."/>
    <w:basedOn w:val="Noklusjumarindkopasfonts"/>
    <w:link w:val="Virsraksts3"/>
    <w:uiPriority w:val="9"/>
    <w:rsid w:val="00CB5532"/>
    <w:rPr>
      <w:rFonts w:ascii="Times New Roman" w:eastAsia="Times New Roman" w:hAnsi="Times New Roman" w:cs="Times New Roman"/>
      <w:b/>
      <w:bCs/>
      <w:color w:val="414142"/>
      <w:sz w:val="35"/>
      <w:szCs w:val="35"/>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1130">
      <w:bodyDiv w:val="1"/>
      <w:marLeft w:val="0"/>
      <w:marRight w:val="0"/>
      <w:marTop w:val="0"/>
      <w:marBottom w:val="0"/>
      <w:divBdr>
        <w:top w:val="none" w:sz="0" w:space="0" w:color="auto"/>
        <w:left w:val="none" w:sz="0" w:space="0" w:color="auto"/>
        <w:bottom w:val="none" w:sz="0" w:space="0" w:color="auto"/>
        <w:right w:val="none" w:sz="0" w:space="0" w:color="auto"/>
      </w:divBdr>
      <w:divsChild>
        <w:div w:id="2014140412">
          <w:marLeft w:val="0"/>
          <w:marRight w:val="0"/>
          <w:marTop w:val="0"/>
          <w:marBottom w:val="0"/>
          <w:divBdr>
            <w:top w:val="none" w:sz="0" w:space="0" w:color="auto"/>
            <w:left w:val="none" w:sz="0" w:space="0" w:color="auto"/>
            <w:bottom w:val="none" w:sz="0" w:space="0" w:color="auto"/>
            <w:right w:val="none" w:sz="0" w:space="0" w:color="auto"/>
          </w:divBdr>
          <w:divsChild>
            <w:div w:id="364670950">
              <w:marLeft w:val="0"/>
              <w:marRight w:val="0"/>
              <w:marTop w:val="0"/>
              <w:marBottom w:val="0"/>
              <w:divBdr>
                <w:top w:val="none" w:sz="0" w:space="0" w:color="auto"/>
                <w:left w:val="none" w:sz="0" w:space="0" w:color="auto"/>
                <w:bottom w:val="none" w:sz="0" w:space="0" w:color="auto"/>
                <w:right w:val="none" w:sz="0" w:space="0" w:color="auto"/>
              </w:divBdr>
              <w:divsChild>
                <w:div w:id="1189491940">
                  <w:marLeft w:val="0"/>
                  <w:marRight w:val="0"/>
                  <w:marTop w:val="0"/>
                  <w:marBottom w:val="0"/>
                  <w:divBdr>
                    <w:top w:val="none" w:sz="0" w:space="0" w:color="auto"/>
                    <w:left w:val="none" w:sz="0" w:space="0" w:color="auto"/>
                    <w:bottom w:val="none" w:sz="0" w:space="0" w:color="auto"/>
                    <w:right w:val="none" w:sz="0" w:space="0" w:color="auto"/>
                  </w:divBdr>
                  <w:divsChild>
                    <w:div w:id="547181065">
                      <w:marLeft w:val="0"/>
                      <w:marRight w:val="0"/>
                      <w:marTop w:val="0"/>
                      <w:marBottom w:val="0"/>
                      <w:divBdr>
                        <w:top w:val="none" w:sz="0" w:space="0" w:color="auto"/>
                        <w:left w:val="none" w:sz="0" w:space="0" w:color="auto"/>
                        <w:bottom w:val="none" w:sz="0" w:space="0" w:color="auto"/>
                        <w:right w:val="none" w:sz="0" w:space="0" w:color="auto"/>
                      </w:divBdr>
                      <w:divsChild>
                        <w:div w:id="160505296">
                          <w:marLeft w:val="0"/>
                          <w:marRight w:val="0"/>
                          <w:marTop w:val="0"/>
                          <w:marBottom w:val="0"/>
                          <w:divBdr>
                            <w:top w:val="none" w:sz="0" w:space="0" w:color="auto"/>
                            <w:left w:val="none" w:sz="0" w:space="0" w:color="auto"/>
                            <w:bottom w:val="none" w:sz="0" w:space="0" w:color="auto"/>
                            <w:right w:val="none" w:sz="0" w:space="0" w:color="auto"/>
                          </w:divBdr>
                          <w:divsChild>
                            <w:div w:id="1279873065">
                              <w:marLeft w:val="0"/>
                              <w:marRight w:val="0"/>
                              <w:marTop w:val="0"/>
                              <w:marBottom w:val="0"/>
                              <w:divBdr>
                                <w:top w:val="none" w:sz="0" w:space="0" w:color="auto"/>
                                <w:left w:val="none" w:sz="0" w:space="0" w:color="auto"/>
                                <w:bottom w:val="none" w:sz="0" w:space="0" w:color="auto"/>
                                <w:right w:val="none" w:sz="0" w:space="0" w:color="auto"/>
                              </w:divBdr>
                              <w:divsChild>
                                <w:div w:id="1397512554">
                                  <w:marLeft w:val="0"/>
                                  <w:marRight w:val="0"/>
                                  <w:marTop w:val="0"/>
                                  <w:marBottom w:val="0"/>
                                  <w:divBdr>
                                    <w:top w:val="none" w:sz="0" w:space="0" w:color="auto"/>
                                    <w:left w:val="none" w:sz="0" w:space="0" w:color="auto"/>
                                    <w:bottom w:val="none" w:sz="0" w:space="0" w:color="auto"/>
                                    <w:right w:val="none" w:sz="0" w:space="0" w:color="auto"/>
                                  </w:divBdr>
                                </w:div>
                              </w:divsChild>
                            </w:div>
                            <w:div w:id="117082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218943">
      <w:bodyDiv w:val="1"/>
      <w:marLeft w:val="0"/>
      <w:marRight w:val="0"/>
      <w:marTop w:val="0"/>
      <w:marBottom w:val="0"/>
      <w:divBdr>
        <w:top w:val="none" w:sz="0" w:space="0" w:color="auto"/>
        <w:left w:val="none" w:sz="0" w:space="0" w:color="auto"/>
        <w:bottom w:val="none" w:sz="0" w:space="0" w:color="auto"/>
        <w:right w:val="none" w:sz="0" w:space="0" w:color="auto"/>
      </w:divBdr>
      <w:divsChild>
        <w:div w:id="1464884785">
          <w:marLeft w:val="0"/>
          <w:marRight w:val="0"/>
          <w:marTop w:val="0"/>
          <w:marBottom w:val="0"/>
          <w:divBdr>
            <w:top w:val="none" w:sz="0" w:space="0" w:color="auto"/>
            <w:left w:val="none" w:sz="0" w:space="0" w:color="auto"/>
            <w:bottom w:val="none" w:sz="0" w:space="0" w:color="auto"/>
            <w:right w:val="none" w:sz="0" w:space="0" w:color="auto"/>
          </w:divBdr>
          <w:divsChild>
            <w:div w:id="331026956">
              <w:marLeft w:val="0"/>
              <w:marRight w:val="0"/>
              <w:marTop w:val="0"/>
              <w:marBottom w:val="0"/>
              <w:divBdr>
                <w:top w:val="none" w:sz="0" w:space="0" w:color="auto"/>
                <w:left w:val="none" w:sz="0" w:space="0" w:color="auto"/>
                <w:bottom w:val="none" w:sz="0" w:space="0" w:color="auto"/>
                <w:right w:val="none" w:sz="0" w:space="0" w:color="auto"/>
              </w:divBdr>
              <w:divsChild>
                <w:div w:id="11030407">
                  <w:marLeft w:val="0"/>
                  <w:marRight w:val="0"/>
                  <w:marTop w:val="0"/>
                  <w:marBottom w:val="0"/>
                  <w:divBdr>
                    <w:top w:val="none" w:sz="0" w:space="0" w:color="auto"/>
                    <w:left w:val="none" w:sz="0" w:space="0" w:color="auto"/>
                    <w:bottom w:val="none" w:sz="0" w:space="0" w:color="auto"/>
                    <w:right w:val="none" w:sz="0" w:space="0" w:color="auto"/>
                  </w:divBdr>
                  <w:divsChild>
                    <w:div w:id="815995262">
                      <w:marLeft w:val="0"/>
                      <w:marRight w:val="0"/>
                      <w:marTop w:val="0"/>
                      <w:marBottom w:val="0"/>
                      <w:divBdr>
                        <w:top w:val="none" w:sz="0" w:space="0" w:color="auto"/>
                        <w:left w:val="none" w:sz="0" w:space="0" w:color="auto"/>
                        <w:bottom w:val="none" w:sz="0" w:space="0" w:color="auto"/>
                        <w:right w:val="none" w:sz="0" w:space="0" w:color="auto"/>
                      </w:divBdr>
                      <w:divsChild>
                        <w:div w:id="152650727">
                          <w:marLeft w:val="0"/>
                          <w:marRight w:val="0"/>
                          <w:marTop w:val="0"/>
                          <w:marBottom w:val="0"/>
                          <w:divBdr>
                            <w:top w:val="none" w:sz="0" w:space="0" w:color="auto"/>
                            <w:left w:val="none" w:sz="0" w:space="0" w:color="auto"/>
                            <w:bottom w:val="none" w:sz="0" w:space="0" w:color="auto"/>
                            <w:right w:val="none" w:sz="0" w:space="0" w:color="auto"/>
                          </w:divBdr>
                          <w:divsChild>
                            <w:div w:id="3276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046477">
      <w:bodyDiv w:val="1"/>
      <w:marLeft w:val="0"/>
      <w:marRight w:val="0"/>
      <w:marTop w:val="0"/>
      <w:marBottom w:val="0"/>
      <w:divBdr>
        <w:top w:val="none" w:sz="0" w:space="0" w:color="auto"/>
        <w:left w:val="none" w:sz="0" w:space="0" w:color="auto"/>
        <w:bottom w:val="none" w:sz="0" w:space="0" w:color="auto"/>
        <w:right w:val="none" w:sz="0" w:space="0" w:color="auto"/>
      </w:divBdr>
      <w:divsChild>
        <w:div w:id="898708011">
          <w:marLeft w:val="0"/>
          <w:marRight w:val="0"/>
          <w:marTop w:val="0"/>
          <w:marBottom w:val="0"/>
          <w:divBdr>
            <w:top w:val="none" w:sz="0" w:space="0" w:color="auto"/>
            <w:left w:val="none" w:sz="0" w:space="0" w:color="auto"/>
            <w:bottom w:val="none" w:sz="0" w:space="0" w:color="auto"/>
            <w:right w:val="none" w:sz="0" w:space="0" w:color="auto"/>
          </w:divBdr>
          <w:divsChild>
            <w:div w:id="741413480">
              <w:marLeft w:val="0"/>
              <w:marRight w:val="0"/>
              <w:marTop w:val="0"/>
              <w:marBottom w:val="0"/>
              <w:divBdr>
                <w:top w:val="none" w:sz="0" w:space="0" w:color="auto"/>
                <w:left w:val="none" w:sz="0" w:space="0" w:color="auto"/>
                <w:bottom w:val="none" w:sz="0" w:space="0" w:color="auto"/>
                <w:right w:val="none" w:sz="0" w:space="0" w:color="auto"/>
              </w:divBdr>
              <w:divsChild>
                <w:div w:id="1521894763">
                  <w:marLeft w:val="0"/>
                  <w:marRight w:val="0"/>
                  <w:marTop w:val="0"/>
                  <w:marBottom w:val="0"/>
                  <w:divBdr>
                    <w:top w:val="none" w:sz="0" w:space="0" w:color="auto"/>
                    <w:left w:val="none" w:sz="0" w:space="0" w:color="auto"/>
                    <w:bottom w:val="none" w:sz="0" w:space="0" w:color="auto"/>
                    <w:right w:val="none" w:sz="0" w:space="0" w:color="auto"/>
                  </w:divBdr>
                  <w:divsChild>
                    <w:div w:id="214583463">
                      <w:marLeft w:val="0"/>
                      <w:marRight w:val="0"/>
                      <w:marTop w:val="0"/>
                      <w:marBottom w:val="0"/>
                      <w:divBdr>
                        <w:top w:val="none" w:sz="0" w:space="0" w:color="auto"/>
                        <w:left w:val="none" w:sz="0" w:space="0" w:color="auto"/>
                        <w:bottom w:val="none" w:sz="0" w:space="0" w:color="auto"/>
                        <w:right w:val="none" w:sz="0" w:space="0" w:color="auto"/>
                      </w:divBdr>
                      <w:divsChild>
                        <w:div w:id="1601252590">
                          <w:marLeft w:val="0"/>
                          <w:marRight w:val="0"/>
                          <w:marTop w:val="0"/>
                          <w:marBottom w:val="0"/>
                          <w:divBdr>
                            <w:top w:val="none" w:sz="0" w:space="0" w:color="auto"/>
                            <w:left w:val="none" w:sz="0" w:space="0" w:color="auto"/>
                            <w:bottom w:val="none" w:sz="0" w:space="0" w:color="auto"/>
                            <w:right w:val="none" w:sz="0" w:space="0" w:color="auto"/>
                          </w:divBdr>
                          <w:divsChild>
                            <w:div w:id="2841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629189">
      <w:bodyDiv w:val="1"/>
      <w:marLeft w:val="0"/>
      <w:marRight w:val="0"/>
      <w:marTop w:val="0"/>
      <w:marBottom w:val="0"/>
      <w:divBdr>
        <w:top w:val="none" w:sz="0" w:space="0" w:color="auto"/>
        <w:left w:val="none" w:sz="0" w:space="0" w:color="auto"/>
        <w:bottom w:val="none" w:sz="0" w:space="0" w:color="auto"/>
        <w:right w:val="none" w:sz="0" w:space="0" w:color="auto"/>
      </w:divBdr>
      <w:divsChild>
        <w:div w:id="785393369">
          <w:marLeft w:val="0"/>
          <w:marRight w:val="0"/>
          <w:marTop w:val="0"/>
          <w:marBottom w:val="0"/>
          <w:divBdr>
            <w:top w:val="none" w:sz="0" w:space="0" w:color="auto"/>
            <w:left w:val="none" w:sz="0" w:space="0" w:color="auto"/>
            <w:bottom w:val="none" w:sz="0" w:space="0" w:color="auto"/>
            <w:right w:val="none" w:sz="0" w:space="0" w:color="auto"/>
          </w:divBdr>
          <w:divsChild>
            <w:div w:id="1022047787">
              <w:marLeft w:val="0"/>
              <w:marRight w:val="0"/>
              <w:marTop w:val="0"/>
              <w:marBottom w:val="0"/>
              <w:divBdr>
                <w:top w:val="none" w:sz="0" w:space="0" w:color="auto"/>
                <w:left w:val="none" w:sz="0" w:space="0" w:color="auto"/>
                <w:bottom w:val="none" w:sz="0" w:space="0" w:color="auto"/>
                <w:right w:val="none" w:sz="0" w:space="0" w:color="auto"/>
              </w:divBdr>
              <w:divsChild>
                <w:div w:id="1324579286">
                  <w:marLeft w:val="0"/>
                  <w:marRight w:val="0"/>
                  <w:marTop w:val="0"/>
                  <w:marBottom w:val="0"/>
                  <w:divBdr>
                    <w:top w:val="none" w:sz="0" w:space="0" w:color="auto"/>
                    <w:left w:val="none" w:sz="0" w:space="0" w:color="auto"/>
                    <w:bottom w:val="none" w:sz="0" w:space="0" w:color="auto"/>
                    <w:right w:val="none" w:sz="0" w:space="0" w:color="auto"/>
                  </w:divBdr>
                  <w:divsChild>
                    <w:div w:id="1099519231">
                      <w:marLeft w:val="0"/>
                      <w:marRight w:val="0"/>
                      <w:marTop w:val="0"/>
                      <w:marBottom w:val="0"/>
                      <w:divBdr>
                        <w:top w:val="none" w:sz="0" w:space="0" w:color="auto"/>
                        <w:left w:val="none" w:sz="0" w:space="0" w:color="auto"/>
                        <w:bottom w:val="none" w:sz="0" w:space="0" w:color="auto"/>
                        <w:right w:val="none" w:sz="0" w:space="0" w:color="auto"/>
                      </w:divBdr>
                      <w:divsChild>
                        <w:div w:id="1514227926">
                          <w:marLeft w:val="0"/>
                          <w:marRight w:val="0"/>
                          <w:marTop w:val="0"/>
                          <w:marBottom w:val="0"/>
                          <w:divBdr>
                            <w:top w:val="none" w:sz="0" w:space="0" w:color="auto"/>
                            <w:left w:val="none" w:sz="0" w:space="0" w:color="auto"/>
                            <w:bottom w:val="none" w:sz="0" w:space="0" w:color="auto"/>
                            <w:right w:val="none" w:sz="0" w:space="0" w:color="auto"/>
                          </w:divBdr>
                          <w:divsChild>
                            <w:div w:id="20451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316609">
      <w:bodyDiv w:val="1"/>
      <w:marLeft w:val="0"/>
      <w:marRight w:val="0"/>
      <w:marTop w:val="0"/>
      <w:marBottom w:val="0"/>
      <w:divBdr>
        <w:top w:val="none" w:sz="0" w:space="0" w:color="auto"/>
        <w:left w:val="none" w:sz="0" w:space="0" w:color="auto"/>
        <w:bottom w:val="none" w:sz="0" w:space="0" w:color="auto"/>
        <w:right w:val="none" w:sz="0" w:space="0" w:color="auto"/>
      </w:divBdr>
      <w:divsChild>
        <w:div w:id="1757903386">
          <w:marLeft w:val="0"/>
          <w:marRight w:val="0"/>
          <w:marTop w:val="0"/>
          <w:marBottom w:val="0"/>
          <w:divBdr>
            <w:top w:val="none" w:sz="0" w:space="0" w:color="auto"/>
            <w:left w:val="none" w:sz="0" w:space="0" w:color="auto"/>
            <w:bottom w:val="none" w:sz="0" w:space="0" w:color="auto"/>
            <w:right w:val="none" w:sz="0" w:space="0" w:color="auto"/>
          </w:divBdr>
          <w:divsChild>
            <w:div w:id="230775567">
              <w:marLeft w:val="0"/>
              <w:marRight w:val="0"/>
              <w:marTop w:val="0"/>
              <w:marBottom w:val="0"/>
              <w:divBdr>
                <w:top w:val="none" w:sz="0" w:space="0" w:color="auto"/>
                <w:left w:val="none" w:sz="0" w:space="0" w:color="auto"/>
                <w:bottom w:val="none" w:sz="0" w:space="0" w:color="auto"/>
                <w:right w:val="none" w:sz="0" w:space="0" w:color="auto"/>
              </w:divBdr>
              <w:divsChild>
                <w:div w:id="238439847">
                  <w:marLeft w:val="0"/>
                  <w:marRight w:val="0"/>
                  <w:marTop w:val="0"/>
                  <w:marBottom w:val="0"/>
                  <w:divBdr>
                    <w:top w:val="none" w:sz="0" w:space="0" w:color="auto"/>
                    <w:left w:val="none" w:sz="0" w:space="0" w:color="auto"/>
                    <w:bottom w:val="none" w:sz="0" w:space="0" w:color="auto"/>
                    <w:right w:val="none" w:sz="0" w:space="0" w:color="auto"/>
                  </w:divBdr>
                  <w:divsChild>
                    <w:div w:id="2049183031">
                      <w:marLeft w:val="0"/>
                      <w:marRight w:val="0"/>
                      <w:marTop w:val="0"/>
                      <w:marBottom w:val="0"/>
                      <w:divBdr>
                        <w:top w:val="none" w:sz="0" w:space="0" w:color="auto"/>
                        <w:left w:val="none" w:sz="0" w:space="0" w:color="auto"/>
                        <w:bottom w:val="none" w:sz="0" w:space="0" w:color="auto"/>
                        <w:right w:val="none" w:sz="0" w:space="0" w:color="auto"/>
                      </w:divBdr>
                      <w:divsChild>
                        <w:div w:id="1726442780">
                          <w:marLeft w:val="0"/>
                          <w:marRight w:val="0"/>
                          <w:marTop w:val="0"/>
                          <w:marBottom w:val="0"/>
                          <w:divBdr>
                            <w:top w:val="none" w:sz="0" w:space="0" w:color="auto"/>
                            <w:left w:val="none" w:sz="0" w:space="0" w:color="auto"/>
                            <w:bottom w:val="none" w:sz="0" w:space="0" w:color="auto"/>
                            <w:right w:val="none" w:sz="0" w:space="0" w:color="auto"/>
                          </w:divBdr>
                          <w:divsChild>
                            <w:div w:id="15410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088697">
      <w:bodyDiv w:val="1"/>
      <w:marLeft w:val="0"/>
      <w:marRight w:val="0"/>
      <w:marTop w:val="0"/>
      <w:marBottom w:val="0"/>
      <w:divBdr>
        <w:top w:val="none" w:sz="0" w:space="0" w:color="auto"/>
        <w:left w:val="none" w:sz="0" w:space="0" w:color="auto"/>
        <w:bottom w:val="none" w:sz="0" w:space="0" w:color="auto"/>
        <w:right w:val="none" w:sz="0" w:space="0" w:color="auto"/>
      </w:divBdr>
      <w:divsChild>
        <w:div w:id="923564223">
          <w:marLeft w:val="0"/>
          <w:marRight w:val="0"/>
          <w:marTop w:val="0"/>
          <w:marBottom w:val="0"/>
          <w:divBdr>
            <w:top w:val="none" w:sz="0" w:space="0" w:color="auto"/>
            <w:left w:val="none" w:sz="0" w:space="0" w:color="auto"/>
            <w:bottom w:val="none" w:sz="0" w:space="0" w:color="auto"/>
            <w:right w:val="none" w:sz="0" w:space="0" w:color="auto"/>
          </w:divBdr>
          <w:divsChild>
            <w:div w:id="567544387">
              <w:marLeft w:val="0"/>
              <w:marRight w:val="0"/>
              <w:marTop w:val="0"/>
              <w:marBottom w:val="0"/>
              <w:divBdr>
                <w:top w:val="none" w:sz="0" w:space="0" w:color="auto"/>
                <w:left w:val="none" w:sz="0" w:space="0" w:color="auto"/>
                <w:bottom w:val="none" w:sz="0" w:space="0" w:color="auto"/>
                <w:right w:val="none" w:sz="0" w:space="0" w:color="auto"/>
              </w:divBdr>
              <w:divsChild>
                <w:div w:id="139662612">
                  <w:marLeft w:val="0"/>
                  <w:marRight w:val="0"/>
                  <w:marTop w:val="0"/>
                  <w:marBottom w:val="0"/>
                  <w:divBdr>
                    <w:top w:val="none" w:sz="0" w:space="0" w:color="auto"/>
                    <w:left w:val="none" w:sz="0" w:space="0" w:color="auto"/>
                    <w:bottom w:val="none" w:sz="0" w:space="0" w:color="auto"/>
                    <w:right w:val="none" w:sz="0" w:space="0" w:color="auto"/>
                  </w:divBdr>
                  <w:divsChild>
                    <w:div w:id="1208254256">
                      <w:marLeft w:val="0"/>
                      <w:marRight w:val="0"/>
                      <w:marTop w:val="0"/>
                      <w:marBottom w:val="0"/>
                      <w:divBdr>
                        <w:top w:val="none" w:sz="0" w:space="0" w:color="auto"/>
                        <w:left w:val="none" w:sz="0" w:space="0" w:color="auto"/>
                        <w:bottom w:val="none" w:sz="0" w:space="0" w:color="auto"/>
                        <w:right w:val="none" w:sz="0" w:space="0" w:color="auto"/>
                      </w:divBdr>
                      <w:divsChild>
                        <w:div w:id="274874789">
                          <w:marLeft w:val="0"/>
                          <w:marRight w:val="0"/>
                          <w:marTop w:val="0"/>
                          <w:marBottom w:val="0"/>
                          <w:divBdr>
                            <w:top w:val="none" w:sz="0" w:space="0" w:color="auto"/>
                            <w:left w:val="none" w:sz="0" w:space="0" w:color="auto"/>
                            <w:bottom w:val="none" w:sz="0" w:space="0" w:color="auto"/>
                            <w:right w:val="none" w:sz="0" w:space="0" w:color="auto"/>
                          </w:divBdr>
                          <w:divsChild>
                            <w:div w:id="3316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95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veta.brinuma@t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145113-noteikumi-par-biedribu-nodibinajumu-un-arodbiedribu-gada-parskatie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likumi.lv/ta/id/145113-noteikumi-par-biedribu-nodibinajumu-un-arodbiedribu-gada-parskatiem" TargetMode="External"/><Relationship Id="rId4" Type="http://schemas.microsoft.com/office/2007/relationships/stylesWithEffects" Target="stylesWithEffects.xml"/><Relationship Id="rId9" Type="http://schemas.openxmlformats.org/officeDocument/2006/relationships/hyperlink" Target="http://likumi.lv/ta/id/81050-biedribu-un-nodibinajumu-likums"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BEB24-B073-495C-B1E5-042DE982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14972</Words>
  <Characters>8535</Characters>
  <Application>Microsoft Office Word</Application>
  <DocSecurity>0</DocSecurity>
  <Lines>71</Lines>
  <Paragraphs>46</Paragraphs>
  <ScaleCrop>false</ScaleCrop>
  <HeadingPairs>
    <vt:vector size="2" baseType="variant">
      <vt:variant>
        <vt:lpstr>Nosaukums</vt:lpstr>
      </vt:variant>
      <vt:variant>
        <vt:i4>1</vt:i4>
      </vt:variant>
    </vt:vector>
  </HeadingPairs>
  <TitlesOfParts>
    <vt:vector size="1" baseType="lpstr">
      <vt:lpstr>Informatīvais ziņojums „Par Ministru kabineta 2014.gada 15.jūlija sēdes protokollēmuma (prot. Nr.39 49.§) "Informatīvais ziņojums „Par priekšlikumu grozījumiem normatīvajā regulējumā, lai ierobežotu anonīmu ziedojumu saņemšanu biedrībām, kuras ietekmē pol</vt:lpstr>
    </vt:vector>
  </TitlesOfParts>
  <Company>Tieslietu ministrija</Company>
  <LinksUpToDate>false</LinksUpToDate>
  <CharactersWithSpaces>23461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kabineta 2014.gada 15.jūlija sēdes protokollēmuma (prot. Nr.39 49.§) "Informatīvais ziņojums „Par priekšlikumu grozījumiem normatīvajā regulējumā, lai ierobežotu anonīmu ziedojumu saņemšanu biedrībām, kuras ietekmē politikas procesus"" 2.punktā dotā uzdevuma izpildi”</dc:title>
  <dc:subject>Informatīvā ziņojuma projekts</dc:subject>
  <dc:creator>Iveta Brinuma</dc:creator>
  <dc:description>I.Brīnuma
67036977, iveta.brinuma@tm.gov.lv</dc:description>
  <cp:lastModifiedBy>as1301</cp:lastModifiedBy>
  <cp:revision>8</cp:revision>
  <cp:lastPrinted>2015-05-07T06:29:00Z</cp:lastPrinted>
  <dcterms:created xsi:type="dcterms:W3CDTF">2015-05-07T06:25:00Z</dcterms:created>
  <dcterms:modified xsi:type="dcterms:W3CDTF">2015-05-20T09:15:00Z</dcterms:modified>
</cp:coreProperties>
</file>