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2B" w:rsidRPr="00ED78FB" w:rsidRDefault="005204DA" w:rsidP="003F16A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  <w:bookmarkStart w:id="0" w:name="_GoBack"/>
      <w:bookmarkEnd w:id="0"/>
      <w:r w:rsidRPr="00ED78FB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Likumprojekta “Grozījumi Eiropas teritoriālās sadarbības grupu likumā” </w:t>
      </w:r>
      <w:r w:rsidR="003F16AD" w:rsidRPr="00ED78FB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sākotnējās ietekmes novērtējuma ziņojums (anotācija)</w:t>
      </w:r>
    </w:p>
    <w:p w:rsidR="00027707" w:rsidRPr="00931D63" w:rsidRDefault="00027707" w:rsidP="00E0462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3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5"/>
        <w:gridCol w:w="2296"/>
        <w:gridCol w:w="6255"/>
      </w:tblGrid>
      <w:tr w:rsidR="00027707" w:rsidRPr="00931D63" w:rsidTr="00F90369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707" w:rsidRPr="00931D63" w:rsidRDefault="00027707" w:rsidP="00F9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I. Tiesību akta projekta izstrādes nepieciešamība</w:t>
            </w:r>
          </w:p>
        </w:tc>
      </w:tr>
      <w:tr w:rsidR="00027707" w:rsidRPr="00931D63" w:rsidTr="00F90369">
        <w:trPr>
          <w:trHeight w:val="2861"/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931D63" w:rsidRDefault="00027707" w:rsidP="00F9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931D63" w:rsidRDefault="00027707" w:rsidP="00F9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5925" w:rsidRPr="00931D63" w:rsidRDefault="005204DA" w:rsidP="00144A7A">
            <w:pPr>
              <w:spacing w:after="0" w:line="240" w:lineRule="auto"/>
              <w:ind w:left="98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 xml:space="preserve">Likumprojekts </w:t>
            </w:r>
            <w:r w:rsidR="00153FCE" w:rsidRPr="00931D63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>sagatavots, lai nodrošinātu Eiropa</w:t>
            </w:r>
            <w:r w:rsidR="00ED78FB" w:rsidRPr="00931D63">
              <w:rPr>
                <w:rFonts w:ascii="Times New Roman" w:hAnsi="Times New Roman"/>
                <w:sz w:val="24"/>
                <w:szCs w:val="24"/>
              </w:rPr>
              <w:t>s teritoriālās sadarbības grupu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 likuma atbilstību </w:t>
            </w:r>
            <w:r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>2013.</w:t>
            </w:r>
            <w:r w:rsidR="000308D4"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>gada 17.</w:t>
            </w:r>
            <w:r w:rsidR="00144A7A"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decembra </w:t>
            </w:r>
            <w:r w:rsidR="00ED78FB"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Eiropas Parlamenta un Eiropas Padomes </w:t>
            </w:r>
            <w:r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>regulas (ES) Nr.130</w:t>
            </w:r>
            <w:r w:rsidR="00ED78FB"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/2013, ar ko groza regulu (EK) </w:t>
            </w:r>
            <w:r w:rsidR="00144A7A"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  <w:r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>1082/2006 par Eiropas teritoriālās sadarbības grupu (ETSG) attiecībā uz šādu grupu izveides un darbības precizēšanu, vienkāršošanu un uzlabošanu (turpmāk – Regula</w:t>
            </w:r>
            <w:r w:rsidR="003C1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1302/2013</w:t>
            </w:r>
            <w:r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1012DB"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prasībām</w:t>
            </w:r>
            <w:r w:rsidR="00ED78FB" w:rsidRPr="00931D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27707" w:rsidRPr="00931D63" w:rsidTr="00F90369">
        <w:trPr>
          <w:trHeight w:val="649"/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369" w:rsidRPr="00931D63" w:rsidRDefault="00027707" w:rsidP="00F9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0369" w:rsidRPr="00931D63" w:rsidRDefault="00F90369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707" w:rsidRPr="00931D63" w:rsidRDefault="00027707" w:rsidP="00F90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0600" w:rsidRDefault="00027707" w:rsidP="00F9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:rsidR="00D70600" w:rsidRPr="00D70600" w:rsidRDefault="00D70600" w:rsidP="00D706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600" w:rsidRPr="00D70600" w:rsidRDefault="00D70600" w:rsidP="00D706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600" w:rsidRDefault="00D70600" w:rsidP="00D706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7707" w:rsidRPr="00D70600" w:rsidRDefault="00027707" w:rsidP="00D70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F16AD" w:rsidRPr="00931D63" w:rsidRDefault="005204DA" w:rsidP="005204DA">
            <w:pPr>
              <w:spacing w:after="0" w:line="240" w:lineRule="auto"/>
              <w:ind w:left="98" w:right="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Likumprojektā ir paredzēta šādu izmaiņu veikšana Eiropas teritoriālās sadarbības grupu likumā:</w:t>
            </w:r>
          </w:p>
          <w:p w:rsidR="005204DA" w:rsidRPr="00931D63" w:rsidRDefault="005204DA" w:rsidP="005204DA">
            <w:pPr>
              <w:spacing w:after="0" w:line="240" w:lineRule="auto"/>
              <w:ind w:left="98" w:right="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881207" w:rsidRPr="00053E1E" w:rsidRDefault="00881207" w:rsidP="00053E1E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207" w:rsidRPr="00931D63" w:rsidRDefault="00881207" w:rsidP="008812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 xml:space="preserve">tiek paredzēta </w:t>
            </w:r>
            <w:r w:rsidR="001012DB" w:rsidRPr="00931D63">
              <w:rPr>
                <w:rFonts w:ascii="Times New Roman" w:hAnsi="Times New Roman"/>
                <w:sz w:val="24"/>
                <w:szCs w:val="24"/>
              </w:rPr>
              <w:t>iespēja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 Eiropas teritoriālās sadarbības grupu (turpmāk – sadarbības grupa) dibināt ne tikai vismaz divās Eiropas Savienības dalībvalstīs esoši</w:t>
            </w:r>
            <w:r w:rsidR="001012DB" w:rsidRPr="00931D63">
              <w:rPr>
                <w:rFonts w:ascii="Times New Roman" w:hAnsi="Times New Roman"/>
                <w:sz w:val="24"/>
                <w:szCs w:val="24"/>
              </w:rPr>
              <w:t>em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 tiesību subjekti</w:t>
            </w:r>
            <w:r w:rsidR="001012DB" w:rsidRPr="00931D63">
              <w:rPr>
                <w:rFonts w:ascii="Times New Roman" w:hAnsi="Times New Roman"/>
                <w:sz w:val="24"/>
                <w:szCs w:val="24"/>
              </w:rPr>
              <w:t>em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>, bet arī citos Regulā</w:t>
            </w:r>
            <w:r w:rsidR="003C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601">
              <w:rPr>
                <w:rFonts w:ascii="Times New Roman" w:hAnsi="Times New Roman"/>
                <w:color w:val="000000"/>
                <w:sz w:val="24"/>
                <w:szCs w:val="24"/>
              </w:rPr>
              <w:t>1302/2013</w:t>
            </w:r>
            <w:r w:rsidR="00787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>paredzētajos gadījumos (Regula</w:t>
            </w:r>
            <w:r w:rsidR="003C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601">
              <w:rPr>
                <w:rFonts w:ascii="Times New Roman" w:hAnsi="Times New Roman"/>
                <w:color w:val="000000"/>
                <w:sz w:val="24"/>
                <w:szCs w:val="24"/>
              </w:rPr>
              <w:t>1302/2013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 paredz iespēju dibināt sadarbības grupu arī tādos gadījumos, ja tās sastāvā ir </w:t>
            </w:r>
            <w:r w:rsidR="00153FCE" w:rsidRPr="00931D63">
              <w:rPr>
                <w:rFonts w:ascii="Times New Roman" w:hAnsi="Times New Roman"/>
                <w:sz w:val="24"/>
                <w:szCs w:val="24"/>
              </w:rPr>
              <w:t>vismaz divi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153FCE" w:rsidRPr="00931D63">
              <w:rPr>
                <w:rFonts w:ascii="Times New Roman" w:hAnsi="Times New Roman"/>
                <w:sz w:val="24"/>
                <w:szCs w:val="24"/>
              </w:rPr>
              <w:t>alībnieki: vismaz viens dalībnieks</w:t>
            </w:r>
            <w:r w:rsidR="00ED78FB" w:rsidRPr="00931D63"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 w:rsidR="00153FCE" w:rsidRPr="00931D63">
              <w:rPr>
                <w:rFonts w:ascii="Times New Roman" w:hAnsi="Times New Roman"/>
                <w:sz w:val="24"/>
                <w:szCs w:val="24"/>
              </w:rPr>
              <w:t xml:space="preserve"> Eiropas Savienības dalībvalsts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78FB" w:rsidRPr="00931D63">
              <w:rPr>
                <w:rFonts w:ascii="Times New Roman" w:hAnsi="Times New Roman"/>
                <w:sz w:val="24"/>
                <w:szCs w:val="24"/>
              </w:rPr>
              <w:t xml:space="preserve">un otrs 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>– no kaimiņos esošas trešās valsts</w:t>
            </w:r>
            <w:r w:rsidR="001012DB" w:rsidRPr="00931D63">
              <w:rPr>
                <w:rFonts w:ascii="Times New Roman" w:hAnsi="Times New Roman"/>
                <w:sz w:val="24"/>
                <w:szCs w:val="24"/>
              </w:rPr>
              <w:t>)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8D4" w:rsidRPr="00931D63" w:rsidRDefault="000308D4" w:rsidP="000308D4">
            <w:pPr>
              <w:pStyle w:val="ListParagraph"/>
              <w:spacing w:after="0" w:line="240" w:lineRule="auto"/>
              <w:ind w:left="818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8D4" w:rsidRPr="00931D63" w:rsidRDefault="000308D4" w:rsidP="008812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 xml:space="preserve">tiek paplašināts </w:t>
            </w:r>
            <w:r w:rsidR="00881207" w:rsidRPr="00931D63">
              <w:rPr>
                <w:rFonts w:ascii="Times New Roman" w:hAnsi="Times New Roman"/>
                <w:sz w:val="24"/>
                <w:szCs w:val="24"/>
              </w:rPr>
              <w:t xml:space="preserve">potenciālais 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>sadarbības grupas</w:t>
            </w:r>
            <w:r w:rsidR="00144A7A" w:rsidRPr="0093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>dalībnieku loks, papildinot tos ar privā</w:t>
            </w:r>
            <w:r w:rsidR="00ED78FB" w:rsidRPr="00931D63">
              <w:rPr>
                <w:rFonts w:ascii="Times New Roman" w:hAnsi="Times New Roman"/>
                <w:sz w:val="24"/>
                <w:szCs w:val="24"/>
              </w:rPr>
              <w:t>to tiesību juridiskajām personām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 atbilstoši Regulā</w:t>
            </w:r>
            <w:r w:rsidR="003C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601">
              <w:rPr>
                <w:rFonts w:ascii="Times New Roman" w:hAnsi="Times New Roman"/>
                <w:color w:val="000000"/>
                <w:sz w:val="24"/>
                <w:szCs w:val="24"/>
              </w:rPr>
              <w:t>1302/2013</w:t>
            </w:r>
            <w:r w:rsidR="003C1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 no</w:t>
            </w:r>
            <w:r w:rsidR="00144A7A" w:rsidRPr="00931D63">
              <w:rPr>
                <w:rFonts w:ascii="Times New Roman" w:hAnsi="Times New Roman"/>
                <w:sz w:val="24"/>
                <w:szCs w:val="24"/>
              </w:rPr>
              <w:t>teiktajām prasībām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1207" w:rsidRPr="00931D63" w:rsidRDefault="00881207" w:rsidP="00881207">
            <w:pPr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3A9" w:rsidRPr="00931D63" w:rsidRDefault="002C63A9" w:rsidP="00ED78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t</w:t>
            </w:r>
            <w:r w:rsidR="00ED78FB" w:rsidRPr="00931D63">
              <w:rPr>
                <w:rFonts w:ascii="Times New Roman" w:hAnsi="Times New Roman"/>
                <w:sz w:val="24"/>
                <w:szCs w:val="24"/>
              </w:rPr>
              <w:t>iek pagarināti termiņi</w:t>
            </w:r>
            <w:r w:rsidR="00B027A1" w:rsidRPr="00931D63">
              <w:rPr>
                <w:rFonts w:ascii="Times New Roman" w:hAnsi="Times New Roman"/>
                <w:sz w:val="24"/>
                <w:szCs w:val="24"/>
              </w:rPr>
              <w:t xml:space="preserve"> (no trīs mēnešiem uz sešiem mēnešiem)</w:t>
            </w:r>
            <w:r w:rsidR="00153FCE" w:rsidRPr="00931D63">
              <w:rPr>
                <w:rFonts w:ascii="Times New Roman" w:hAnsi="Times New Roman"/>
                <w:sz w:val="24"/>
                <w:szCs w:val="24"/>
              </w:rPr>
              <w:t>, kuros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 Vides aizsardzības un reģionālās attīstības ministrijai ir jāpieņem lēmums par sadarbības grupas reģistrēšanu (pagarinājums nepieciešams saistībā ar t</w:t>
            </w:r>
            <w:r w:rsidR="00144A7A" w:rsidRPr="00931D63">
              <w:rPr>
                <w:rFonts w:ascii="Times New Roman" w:hAnsi="Times New Roman"/>
                <w:sz w:val="24"/>
                <w:szCs w:val="24"/>
              </w:rPr>
              <w:t>o, ka sada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rbības grupās </w:t>
            </w:r>
            <w:r w:rsidR="00144A7A" w:rsidRPr="00931D63">
              <w:rPr>
                <w:rFonts w:ascii="Times New Roman" w:hAnsi="Times New Roman"/>
                <w:sz w:val="24"/>
                <w:szCs w:val="24"/>
              </w:rPr>
              <w:t xml:space="preserve">turpmāk varēs būt arī trešo 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>valstu dalībnieki, kas var prasīt papildus in</w:t>
            </w:r>
            <w:r w:rsidR="00144A7A" w:rsidRPr="00931D63">
              <w:rPr>
                <w:rFonts w:ascii="Times New Roman" w:hAnsi="Times New Roman"/>
                <w:sz w:val="24"/>
                <w:szCs w:val="24"/>
              </w:rPr>
              <w:t>formācijas iegūšanu un pārbaužu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 veikšanu</w:t>
            </w:r>
            <w:r w:rsidR="00144A7A" w:rsidRPr="00931D63">
              <w:rPr>
                <w:rFonts w:ascii="Times New Roman" w:hAnsi="Times New Roman"/>
                <w:sz w:val="24"/>
                <w:szCs w:val="24"/>
              </w:rPr>
              <w:t>)</w:t>
            </w:r>
            <w:r w:rsidR="00ED78FB" w:rsidRPr="00931D63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153FCE" w:rsidRPr="00931D63">
              <w:rPr>
                <w:rFonts w:ascii="Times New Roman" w:hAnsi="Times New Roman"/>
                <w:sz w:val="24"/>
                <w:szCs w:val="24"/>
              </w:rPr>
              <w:t>jā</w:t>
            </w:r>
            <w:r w:rsidR="00ED78FB" w:rsidRPr="00931D63">
              <w:rPr>
                <w:rFonts w:ascii="Times New Roman" w:hAnsi="Times New Roman"/>
                <w:sz w:val="24"/>
                <w:szCs w:val="24"/>
              </w:rPr>
              <w:t xml:space="preserve">apstiprina </w:t>
            </w:r>
            <w:r w:rsidR="00B027A1" w:rsidRPr="00931D63">
              <w:rPr>
                <w:rFonts w:ascii="Times New Roman" w:hAnsi="Times New Roman"/>
                <w:sz w:val="24"/>
                <w:szCs w:val="24"/>
              </w:rPr>
              <w:t xml:space="preserve">piekrišanu </w:t>
            </w:r>
            <w:r w:rsidR="00ED78FB" w:rsidRPr="00931D63">
              <w:rPr>
                <w:rFonts w:ascii="Times New Roman" w:hAnsi="Times New Roman"/>
                <w:sz w:val="24"/>
                <w:szCs w:val="24"/>
              </w:rPr>
              <w:t xml:space="preserve">Latvijas Republikā reģistrēta dalībnieka </w:t>
            </w:r>
            <w:r w:rsidR="00B027A1" w:rsidRPr="00931D63">
              <w:rPr>
                <w:rFonts w:ascii="Times New Roman" w:hAnsi="Times New Roman"/>
                <w:sz w:val="24"/>
                <w:szCs w:val="24"/>
              </w:rPr>
              <w:t>dalībai sadarbības grupā;</w:t>
            </w:r>
            <w:r w:rsidR="00ED78FB" w:rsidRPr="00931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3A9" w:rsidRPr="00931D63" w:rsidRDefault="002C63A9" w:rsidP="002C63A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881207" w:rsidRPr="00931D63" w:rsidRDefault="002C63A9" w:rsidP="008812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 xml:space="preserve">tiek precizēti </w:t>
            </w:r>
            <w:r w:rsidR="00ED78FB" w:rsidRPr="00931D63">
              <w:rPr>
                <w:rFonts w:ascii="Times New Roman" w:hAnsi="Times New Roman"/>
                <w:sz w:val="24"/>
                <w:szCs w:val="24"/>
              </w:rPr>
              <w:t>nosacījumi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>, kādos var reģistrēt sad</w:t>
            </w:r>
            <w:r w:rsidR="00153FCE" w:rsidRPr="00931D63">
              <w:rPr>
                <w:rFonts w:ascii="Times New Roman" w:hAnsi="Times New Roman"/>
                <w:sz w:val="24"/>
                <w:szCs w:val="24"/>
              </w:rPr>
              <w:t>arbības grupu Latvijā (ja vismaz viens no sadarbības grupas locekļiem ir reģistrēts Latvijas Republikā);</w:t>
            </w:r>
          </w:p>
          <w:p w:rsidR="00881207" w:rsidRPr="00931D63" w:rsidRDefault="00881207" w:rsidP="00881207">
            <w:pPr>
              <w:pStyle w:val="ListParagraph"/>
              <w:spacing w:after="0" w:line="240" w:lineRule="auto"/>
              <w:ind w:left="818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1207" w:rsidRPr="00931D63" w:rsidRDefault="00881207" w:rsidP="0088120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 xml:space="preserve">tiek precizēta kārtība, kādā par nodibināto sadarbības grupu tiek publicēta informācija Eiropas Savienības Oficiālajā Vēstnesī, paredzot, ka </w:t>
            </w:r>
            <w:r w:rsidR="00ED78FB" w:rsidRPr="00931D63">
              <w:rPr>
                <w:rFonts w:ascii="Times New Roman" w:hAnsi="Times New Roman"/>
                <w:sz w:val="24"/>
                <w:szCs w:val="24"/>
              </w:rPr>
              <w:t xml:space="preserve">turpmāk </w:t>
            </w:r>
            <w:r w:rsidR="00B027A1" w:rsidRPr="00931D63">
              <w:rPr>
                <w:rFonts w:ascii="Times New Roman" w:hAnsi="Times New Roman"/>
                <w:sz w:val="24"/>
                <w:szCs w:val="24"/>
              </w:rPr>
              <w:t>sadarbības grupai</w:t>
            </w:r>
            <w:r w:rsidRPr="00931D63">
              <w:rPr>
                <w:rFonts w:ascii="Times New Roman" w:hAnsi="Times New Roman"/>
                <w:sz w:val="24"/>
                <w:szCs w:val="24"/>
              </w:rPr>
              <w:t xml:space="preserve"> pēc reģistrēšanās vajadzēs informēt Reģionu komiteju</w:t>
            </w:r>
            <w:r w:rsidR="001012DB" w:rsidRPr="00931D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3A9" w:rsidRPr="00931D63" w:rsidRDefault="002C63A9" w:rsidP="00881207">
            <w:pPr>
              <w:pStyle w:val="ListParagraph"/>
              <w:spacing w:after="0" w:line="240" w:lineRule="auto"/>
              <w:ind w:left="818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07" w:rsidRPr="00931D63" w:rsidTr="00F90369">
        <w:trPr>
          <w:trHeight w:val="575"/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931D63" w:rsidRDefault="00027707" w:rsidP="00F9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931D63" w:rsidRDefault="00027707" w:rsidP="00F9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931D63" w:rsidRDefault="00027707" w:rsidP="00F9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Vides aizsardzības un reģionālās attīstības ministrija</w:t>
            </w:r>
          </w:p>
        </w:tc>
      </w:tr>
      <w:tr w:rsidR="00027707" w:rsidRPr="00931D63" w:rsidTr="00F90369">
        <w:trPr>
          <w:trHeight w:val="333"/>
          <w:tblCellSpacing w:w="15" w:type="dxa"/>
        </w:trPr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931D63" w:rsidRDefault="00027707" w:rsidP="00F9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931D63" w:rsidRDefault="00027707" w:rsidP="00F9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7707" w:rsidRPr="00931D63" w:rsidRDefault="00027707" w:rsidP="00F90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6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6609EE" w:rsidRPr="00931D63" w:rsidRDefault="00F90369" w:rsidP="00153F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1D63">
        <w:rPr>
          <w:rFonts w:ascii="Times New Roman" w:eastAsia="Times New Roman" w:hAnsi="Times New Roman"/>
          <w:vanish/>
          <w:sz w:val="24"/>
          <w:szCs w:val="24"/>
          <w:lang w:eastAsia="lv-LV"/>
        </w:rPr>
        <w:br w:type="textWrapping" w:clear="all"/>
      </w:r>
    </w:p>
    <w:tbl>
      <w:tblPr>
        <w:tblW w:w="53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0"/>
        <w:gridCol w:w="2430"/>
        <w:gridCol w:w="6116"/>
      </w:tblGrid>
      <w:tr w:rsidR="006609EE" w:rsidRPr="00931D63" w:rsidTr="00C71E4D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9EE" w:rsidRPr="00931D63" w:rsidRDefault="006609EE" w:rsidP="00C71E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609EE" w:rsidRPr="00931D63" w:rsidTr="00C71E4D">
        <w:trPr>
          <w:tblCellSpacing w:w="15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931D63" w:rsidRDefault="006609EE" w:rsidP="00C71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6C3CA1" w:rsidRDefault="006609EE" w:rsidP="00C71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1" w:name="OLE_LINK3"/>
            <w:bookmarkStart w:id="2" w:name="OLE_LINK4"/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Saistības pret Eiropas Savienību</w:t>
            </w:r>
            <w:bookmarkEnd w:id="1"/>
            <w:bookmarkEnd w:id="2"/>
          </w:p>
        </w:tc>
        <w:tc>
          <w:tcPr>
            <w:tcW w:w="3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6C3CA1" w:rsidRDefault="00931D63" w:rsidP="008C34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3CA1">
              <w:rPr>
                <w:rFonts w:ascii="Times New Roman" w:hAnsi="Times New Roman"/>
                <w:sz w:val="24"/>
                <w:szCs w:val="24"/>
              </w:rPr>
              <w:t xml:space="preserve">Likumprojekts </w:t>
            </w:r>
            <w:r w:rsidR="00127173" w:rsidRPr="006C3CA1">
              <w:rPr>
                <w:rFonts w:ascii="Times New Roman" w:hAnsi="Times New Roman"/>
                <w:sz w:val="24"/>
                <w:szCs w:val="24"/>
              </w:rPr>
              <w:t xml:space="preserve">ievieš </w:t>
            </w:r>
            <w:r w:rsidR="008C34CD" w:rsidRPr="006C3CA1">
              <w:rPr>
                <w:rFonts w:ascii="Times New Roman" w:hAnsi="Times New Roman"/>
                <w:sz w:val="24"/>
                <w:szCs w:val="24"/>
              </w:rPr>
              <w:t>Regulas</w:t>
            </w:r>
            <w:r w:rsidR="003C1601" w:rsidRPr="006C3CA1">
              <w:rPr>
                <w:rFonts w:ascii="Times New Roman" w:hAnsi="Times New Roman"/>
                <w:sz w:val="24"/>
                <w:szCs w:val="24"/>
              </w:rPr>
              <w:t xml:space="preserve"> 1302/2013</w:t>
            </w:r>
            <w:r w:rsidR="008C34CD" w:rsidRPr="006C3CA1">
              <w:rPr>
                <w:rFonts w:ascii="Times New Roman" w:hAnsi="Times New Roman"/>
                <w:sz w:val="24"/>
                <w:szCs w:val="24"/>
              </w:rPr>
              <w:t xml:space="preserve"> prasības</w:t>
            </w:r>
            <w:r w:rsidRPr="006C3CA1">
              <w:rPr>
                <w:rFonts w:ascii="Times New Roman" w:hAnsi="Times New Roman"/>
                <w:sz w:val="24"/>
                <w:szCs w:val="24"/>
              </w:rPr>
              <w:t xml:space="preserve"> nacionālajā likumdošan</w:t>
            </w:r>
            <w:r w:rsidR="008C34CD" w:rsidRPr="006C3CA1">
              <w:rPr>
                <w:rFonts w:ascii="Times New Roman" w:hAnsi="Times New Roman"/>
                <w:sz w:val="24"/>
                <w:szCs w:val="24"/>
              </w:rPr>
              <w:t>ā</w:t>
            </w:r>
            <w:r w:rsidRPr="006C3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173" w:rsidRPr="006C3CA1">
              <w:rPr>
                <w:rFonts w:ascii="Times New Roman" w:hAnsi="Times New Roman"/>
                <w:sz w:val="24"/>
                <w:szCs w:val="24"/>
              </w:rPr>
              <w:t xml:space="preserve">ar mērķi </w:t>
            </w:r>
            <w:r w:rsidRPr="006C3CA1">
              <w:rPr>
                <w:rFonts w:ascii="Times New Roman" w:hAnsi="Times New Roman"/>
                <w:sz w:val="24"/>
                <w:szCs w:val="24"/>
              </w:rPr>
              <w:t>nodrošin</w:t>
            </w:r>
            <w:r w:rsidR="00127173" w:rsidRPr="006C3CA1">
              <w:rPr>
                <w:rFonts w:ascii="Times New Roman" w:hAnsi="Times New Roman"/>
                <w:sz w:val="24"/>
                <w:szCs w:val="24"/>
              </w:rPr>
              <w:t>āt</w:t>
            </w:r>
            <w:r w:rsidRPr="006C3CA1">
              <w:rPr>
                <w:rFonts w:ascii="Times New Roman" w:hAnsi="Times New Roman"/>
                <w:sz w:val="24"/>
                <w:szCs w:val="24"/>
              </w:rPr>
              <w:t xml:space="preserve"> nacionālo procedūru, kas saistītas ar sadarbības grupu izveidi</w:t>
            </w:r>
            <w:r w:rsidR="00127173" w:rsidRPr="006C3CA1">
              <w:rPr>
                <w:rFonts w:ascii="Times New Roman" w:hAnsi="Times New Roman"/>
                <w:sz w:val="24"/>
                <w:szCs w:val="24"/>
              </w:rPr>
              <w:t>, reģistrēšanu un darbības izbeigšanu</w:t>
            </w:r>
            <w:r w:rsidRPr="006C3CA1">
              <w:rPr>
                <w:rFonts w:ascii="Times New Roman" w:hAnsi="Times New Roman"/>
                <w:sz w:val="24"/>
                <w:szCs w:val="24"/>
              </w:rPr>
              <w:t xml:space="preserve"> atbilst</w:t>
            </w:r>
            <w:r w:rsidR="008C34CD" w:rsidRPr="006C3CA1">
              <w:rPr>
                <w:rFonts w:ascii="Times New Roman" w:hAnsi="Times New Roman"/>
                <w:sz w:val="24"/>
                <w:szCs w:val="24"/>
              </w:rPr>
              <w:t>ību R</w:t>
            </w:r>
            <w:r w:rsidRPr="006C3CA1">
              <w:rPr>
                <w:rFonts w:ascii="Times New Roman" w:hAnsi="Times New Roman"/>
                <w:sz w:val="24"/>
                <w:szCs w:val="24"/>
              </w:rPr>
              <w:t>egulas</w:t>
            </w:r>
            <w:r w:rsidR="003C1601" w:rsidRPr="006C3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601" w:rsidRPr="006C3CA1">
              <w:rPr>
                <w:rFonts w:ascii="Times New Roman" w:hAnsi="Times New Roman"/>
                <w:sz w:val="24"/>
                <w:szCs w:val="24"/>
              </w:rPr>
              <w:t xml:space="preserve">1302/2013 </w:t>
            </w:r>
            <w:r w:rsidRPr="006C3CA1">
              <w:rPr>
                <w:rFonts w:ascii="Times New Roman" w:hAnsi="Times New Roman"/>
                <w:sz w:val="24"/>
                <w:szCs w:val="24"/>
              </w:rPr>
              <w:t>prasībām.</w:t>
            </w:r>
          </w:p>
        </w:tc>
      </w:tr>
      <w:tr w:rsidR="006609EE" w:rsidRPr="00931D63" w:rsidTr="00C71E4D">
        <w:trPr>
          <w:tblCellSpacing w:w="15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931D63" w:rsidRDefault="006609EE" w:rsidP="00C71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6C3CA1" w:rsidRDefault="006609EE" w:rsidP="00C71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6C3CA1" w:rsidRDefault="00127173" w:rsidP="00C71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6609EE" w:rsidRPr="00931D63" w:rsidTr="00C71E4D">
        <w:trPr>
          <w:tblCellSpacing w:w="15" w:type="dxa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931D63" w:rsidRDefault="006609EE" w:rsidP="00C71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6C3CA1" w:rsidRDefault="006609EE" w:rsidP="00C71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6C3CA1" w:rsidRDefault="006609EE" w:rsidP="00C71E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6609EE" w:rsidRPr="00931D63" w:rsidRDefault="006609EE" w:rsidP="006609EE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28"/>
        <w:gridCol w:w="328"/>
        <w:gridCol w:w="1311"/>
        <w:gridCol w:w="681"/>
        <w:gridCol w:w="1679"/>
        <w:gridCol w:w="3508"/>
      </w:tblGrid>
      <w:tr w:rsidR="006609EE" w:rsidRPr="00931D63" w:rsidTr="00D8580F">
        <w:trPr>
          <w:tblCellSpacing w:w="15" w:type="dxa"/>
        </w:trPr>
        <w:tc>
          <w:tcPr>
            <w:tcW w:w="49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9EE" w:rsidRPr="00931D63" w:rsidRDefault="006609EE" w:rsidP="00C7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1.tabula</w:t>
            </w:r>
            <w:r w:rsidRPr="00931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931D63" w:rsidRDefault="006609EE" w:rsidP="00C7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8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931D63" w:rsidRDefault="006609EE" w:rsidP="00C7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8580F" w:rsidRPr="00931D63" w:rsidTr="00053E1E">
        <w:trPr>
          <w:tblCellSpacing w:w="15" w:type="dxa"/>
        </w:trPr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9EE" w:rsidRPr="00931D63" w:rsidRDefault="006609EE" w:rsidP="00C7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9EE" w:rsidRPr="00931D63" w:rsidRDefault="006609EE" w:rsidP="00C7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9EE" w:rsidRPr="00931D63" w:rsidRDefault="006609EE" w:rsidP="00C7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9EE" w:rsidRPr="00931D63" w:rsidRDefault="006609EE" w:rsidP="00C71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6C3CA1" w:rsidRDefault="006609EE" w:rsidP="00C7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8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6C3CA1" w:rsidRDefault="006609EE" w:rsidP="00C7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6C3CA1" w:rsidRDefault="006609EE" w:rsidP="00C7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Informācija par to, vai šīs tabulas A ailē minētās ES tiesību akta vienības tiek pārņemtas vai ieviestas pilnībā vai daļēji. </w:t>
            </w:r>
          </w:p>
          <w:p w:rsidR="006609EE" w:rsidRPr="006C3CA1" w:rsidRDefault="006609EE" w:rsidP="00C7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6609EE" w:rsidRPr="006C3CA1" w:rsidRDefault="006609EE" w:rsidP="00C7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9EE" w:rsidRPr="006C3CA1" w:rsidRDefault="006609EE" w:rsidP="00C71E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Informācija par to, vai šīs tabulas B ailē minētās projekta vienības paredz stingrākas prasības nekā šīs tabulas A ailē minētās ES tiesību akta vienības. </w:t>
            </w:r>
          </w:p>
          <w:p w:rsidR="006609EE" w:rsidRPr="006C3CA1" w:rsidRDefault="006609EE" w:rsidP="00C7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 projekts satur stingrākas prasības nekā attiecīgais ES tiesību akts, norāda pamatojumu un samērīgumu.</w:t>
            </w:r>
          </w:p>
          <w:p w:rsidR="006609EE" w:rsidRPr="006C3CA1" w:rsidRDefault="006609EE" w:rsidP="00C7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3C1601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</w:t>
            </w:r>
            <w:r w:rsidR="00D8580F"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8580F" w:rsidRPr="006C3CA1">
              <w:rPr>
                <w:rFonts w:ascii="Times New Roman" w:hAnsi="Times New Roman"/>
                <w:sz w:val="24"/>
                <w:szCs w:val="24"/>
              </w:rPr>
              <w:t>1302/2013</w:t>
            </w:r>
            <w:r w:rsidR="00D8580F"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3C1601" w:rsidRPr="006C3CA1" w:rsidRDefault="003C1601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 panta 1.punkta</w:t>
            </w:r>
          </w:p>
          <w:p w:rsidR="003C1601" w:rsidRPr="006C3CA1" w:rsidRDefault="003C1601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b) apakšpunkts</w:t>
            </w:r>
          </w:p>
        </w:tc>
        <w:tc>
          <w:tcPr>
            <w:tcW w:w="8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601" w:rsidRPr="006C3CA1" w:rsidRDefault="003C1601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Likumprojekta 7. pants</w:t>
            </w:r>
          </w:p>
        </w:tc>
        <w:tc>
          <w:tcPr>
            <w:tcW w:w="1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601" w:rsidRPr="006C3CA1" w:rsidRDefault="003C1601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 tiesību akta vienība tiek pārņemta/ieviesta</w:t>
            </w:r>
            <w:r w:rsidR="00D8580F"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pilnībā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601" w:rsidRPr="006C3CA1" w:rsidRDefault="003C1601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Likumprojekts stingrākas prasības neparedz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3C1601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</w:t>
            </w:r>
            <w:r w:rsidR="00D8580F"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8580F" w:rsidRPr="006C3CA1">
              <w:rPr>
                <w:rFonts w:ascii="Times New Roman" w:hAnsi="Times New Roman"/>
                <w:sz w:val="24"/>
                <w:szCs w:val="24"/>
              </w:rPr>
              <w:t>1302/2013</w:t>
            </w: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 panta 3.punkta</w:t>
            </w:r>
          </w:p>
          <w:p w:rsidR="003C1601" w:rsidRPr="006C3CA1" w:rsidRDefault="003E4EE9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</w:t>
            </w:r>
            <w:r w:rsidR="003C1601"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apakšpunkts</w:t>
            </w:r>
          </w:p>
        </w:tc>
        <w:tc>
          <w:tcPr>
            <w:tcW w:w="8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601" w:rsidRPr="006C3CA1" w:rsidRDefault="003E4EE9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Likumprojekta 3. pants</w:t>
            </w:r>
          </w:p>
          <w:p w:rsidR="003C1601" w:rsidRPr="006C3CA1" w:rsidRDefault="003C1601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601" w:rsidRPr="006C3CA1" w:rsidRDefault="003C1601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 tiesību akta vienība tiek pārņemta/ieviesta</w:t>
            </w:r>
            <w:r w:rsidR="00D8580F"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pilnībā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601" w:rsidRPr="006C3CA1" w:rsidRDefault="003C1601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Likumprojekts stingrākas prasības neparedz</w:t>
            </w:r>
          </w:p>
        </w:tc>
      </w:tr>
      <w:tr w:rsidR="003E4EE9" w:rsidRPr="00931D63" w:rsidTr="00053E1E">
        <w:trPr>
          <w:tblCellSpacing w:w="15" w:type="dxa"/>
        </w:trPr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15C" w:rsidRPr="006C3CA1" w:rsidRDefault="003E4EE9" w:rsidP="00033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Regulas </w:t>
            </w:r>
            <w:r w:rsidRPr="006C3CA1">
              <w:rPr>
                <w:rFonts w:ascii="Times New Roman" w:hAnsi="Times New Roman"/>
                <w:sz w:val="24"/>
                <w:szCs w:val="24"/>
              </w:rPr>
              <w:t>1302/2013</w:t>
            </w: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 panta </w:t>
            </w:r>
          </w:p>
          <w:p w:rsidR="003E4EE9" w:rsidRPr="006C3CA1" w:rsidRDefault="0003315C" w:rsidP="003E4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4.punkts</w:t>
            </w:r>
          </w:p>
        </w:tc>
        <w:tc>
          <w:tcPr>
            <w:tcW w:w="8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E9" w:rsidRPr="006C3CA1" w:rsidRDefault="003E4EE9" w:rsidP="003E4E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Likumprojekta 2. pants</w:t>
            </w:r>
          </w:p>
          <w:p w:rsidR="003E4EE9" w:rsidRPr="006C3CA1" w:rsidRDefault="003E4EE9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E9" w:rsidRPr="006C3CA1" w:rsidRDefault="003E4EE9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 tiesību akta vienība tiek pārņemta/ieviesta pilnībā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EE9" w:rsidRPr="006C3CA1" w:rsidRDefault="003E4EE9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Likumprojekts stingrākas prasības neparedz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Regulas </w:t>
            </w:r>
            <w:r w:rsidRPr="006C3CA1">
              <w:rPr>
                <w:rFonts w:ascii="Times New Roman" w:hAnsi="Times New Roman"/>
                <w:sz w:val="24"/>
                <w:szCs w:val="24"/>
              </w:rPr>
              <w:t>1302/2013</w:t>
            </w: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1. panta 5.punkta </w:t>
            </w:r>
          </w:p>
          <w:p w:rsidR="00D8580F" w:rsidRPr="006C3CA1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a) apakšpunkts</w:t>
            </w:r>
          </w:p>
        </w:tc>
        <w:tc>
          <w:tcPr>
            <w:tcW w:w="8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D8580F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Likumprojekta 4. pants</w:t>
            </w:r>
          </w:p>
          <w:p w:rsidR="00D8580F" w:rsidRPr="006C3CA1" w:rsidRDefault="00D8580F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D8580F" w:rsidRPr="006C3CA1" w:rsidRDefault="00D8580F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Likumprojekta 5. pants</w:t>
            </w:r>
          </w:p>
        </w:tc>
        <w:tc>
          <w:tcPr>
            <w:tcW w:w="1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D8580F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 tiesību akta vienība tiek pārņemta/ieviesta pilnībā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D8580F" w:rsidP="003C1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Likumprojekts stingrākas prasības neparedz</w:t>
            </w:r>
          </w:p>
        </w:tc>
      </w:tr>
      <w:tr w:rsidR="003E4EE9" w:rsidRPr="00931D63" w:rsidTr="00053E1E">
        <w:trPr>
          <w:tblCellSpacing w:w="15" w:type="dxa"/>
        </w:trPr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Regulas </w:t>
            </w:r>
            <w:r w:rsidRPr="006C3CA1">
              <w:rPr>
                <w:rFonts w:ascii="Times New Roman" w:hAnsi="Times New Roman"/>
                <w:sz w:val="24"/>
                <w:szCs w:val="24"/>
              </w:rPr>
              <w:t>1302/2013</w:t>
            </w: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 panta 7.punkts</w:t>
            </w:r>
          </w:p>
        </w:tc>
        <w:tc>
          <w:tcPr>
            <w:tcW w:w="8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Likumprojekta 8. pants</w:t>
            </w:r>
          </w:p>
        </w:tc>
        <w:tc>
          <w:tcPr>
            <w:tcW w:w="1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ES tiesību akta vienība tiek pārņemta/ieviesta pilnībā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Likumprojekts stingrākas prasības neparedz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6C3CA1" w:rsidRDefault="00D8580F" w:rsidP="00D8580F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C3CA1">
              <w:rPr>
                <w:rFonts w:ascii="Times New Roman" w:hAnsi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6C3CA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 noteiktas ES tiesību akta normas?</w:t>
            </w:r>
          </w:p>
          <w:p w:rsidR="00D8580F" w:rsidRPr="006C3CA1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38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6C3CA1" w:rsidRDefault="00D8580F" w:rsidP="00D85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931D63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931D63" w:rsidRDefault="00D8580F" w:rsidP="00D85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931D63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9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931D63" w:rsidRDefault="00D8580F" w:rsidP="00D85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  <w:tr w:rsidR="00D8580F" w:rsidRPr="00931D63" w:rsidTr="00D8580F">
        <w:trPr>
          <w:tblCellSpacing w:w="15" w:type="dxa"/>
        </w:trPr>
        <w:tc>
          <w:tcPr>
            <w:tcW w:w="49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80F" w:rsidRPr="00931D63" w:rsidRDefault="00D8580F" w:rsidP="00D85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2.tabula</w:t>
            </w:r>
            <w:r w:rsidRPr="00931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31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80F" w:rsidRPr="00931D63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931D63" w:rsidRDefault="00D8580F" w:rsidP="00D85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80F" w:rsidRPr="00931D63" w:rsidRDefault="00D8580F" w:rsidP="00D85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80F" w:rsidRPr="00931D63" w:rsidRDefault="00D8580F" w:rsidP="00D85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80F" w:rsidRPr="00931D63" w:rsidRDefault="00D8580F" w:rsidP="00D85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931D63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Starptautiskās saistības (pēc būtības), kas izriet no norādītā starptautiskā dokumenta. </w:t>
            </w:r>
          </w:p>
          <w:p w:rsidR="00D8580F" w:rsidRPr="00931D63" w:rsidRDefault="00D8580F" w:rsidP="00D85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Konkrēti veicamie pasākumi vai uzdevumi, kas nepieciešami šo starptautisko saistību izpildei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931D63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931D63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Informācija par to, vai starptautiskās saistības, kas minētas šīs tabulas A ailē, tiek izpildītas pilnībā vai daļēji. </w:t>
            </w:r>
          </w:p>
          <w:p w:rsidR="00D8580F" w:rsidRPr="00931D63" w:rsidRDefault="00D8580F" w:rsidP="00D85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D8580F" w:rsidRPr="00931D63" w:rsidRDefault="00D8580F" w:rsidP="00D85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1D6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Norāda institūciju, kas ir atbildīga par šo saistību izpildi pilnībā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6C3CA1" w:rsidRDefault="00D8580F" w:rsidP="00D85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  <w:tc>
          <w:tcPr>
            <w:tcW w:w="10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D8580F" w:rsidP="00D85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  <w:tc>
          <w:tcPr>
            <w:tcW w:w="2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80F" w:rsidRPr="006C3CA1" w:rsidRDefault="00D8580F" w:rsidP="00D85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D8580F" w:rsidRPr="00931D63" w:rsidTr="00053E1E">
        <w:trPr>
          <w:tblCellSpacing w:w="15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6C3CA1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6C3CA1" w:rsidRDefault="00D8580F" w:rsidP="00D85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</w:p>
        </w:tc>
      </w:tr>
      <w:tr w:rsidR="00D8580F" w:rsidRPr="00931D63" w:rsidTr="006C3CA1">
        <w:trPr>
          <w:trHeight w:val="25"/>
          <w:tblCellSpacing w:w="15" w:type="dxa"/>
        </w:trPr>
        <w:tc>
          <w:tcPr>
            <w:tcW w:w="12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6C3CA1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80F" w:rsidRPr="006C3CA1" w:rsidRDefault="00D8580F" w:rsidP="00D858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3C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027707" w:rsidRPr="0018162E" w:rsidRDefault="00027707" w:rsidP="00FA6F1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D3402" w:rsidRPr="0018162E" w:rsidRDefault="00DD3402" w:rsidP="00FA6F10">
      <w:pPr>
        <w:spacing w:after="0" w:line="240" w:lineRule="auto"/>
      </w:pPr>
    </w:p>
    <w:p w:rsidR="00F661C8" w:rsidRPr="00F661C8" w:rsidRDefault="00153FCE" w:rsidP="00F661C8">
      <w:pPr>
        <w:spacing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Anotācijas II, III, IV, VI, VII </w:t>
      </w:r>
      <w:r w:rsidR="00F661C8" w:rsidRPr="00F661C8">
        <w:rPr>
          <w:rFonts w:ascii="Times New Roman" w:eastAsia="Times New Roman" w:hAnsi="Times New Roman"/>
          <w:sz w:val="24"/>
          <w:szCs w:val="24"/>
          <w:lang w:eastAsia="lv-LV"/>
        </w:rPr>
        <w:t xml:space="preserve">sadaļa - </w:t>
      </w:r>
      <w:r w:rsidR="00F661C8" w:rsidRPr="00F661C8">
        <w:rPr>
          <w:rFonts w:ascii="Times New Roman" w:hAnsi="Times New Roman"/>
          <w:sz w:val="24"/>
          <w:szCs w:val="24"/>
        </w:rPr>
        <w:t>projekts šo jomu neskar</w:t>
      </w:r>
      <w:r w:rsidR="00F661C8" w:rsidRPr="00F661C8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:rsidR="007A5E9B" w:rsidRDefault="007A5E9B" w:rsidP="00FA6F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AE3" w:rsidRPr="00181AE3" w:rsidRDefault="000E7C17" w:rsidP="000E7C17">
      <w:pPr>
        <w:rPr>
          <w:rFonts w:ascii="Times New Roman" w:hAnsi="Times New Roman"/>
          <w:sz w:val="20"/>
          <w:szCs w:val="20"/>
        </w:rPr>
      </w:pPr>
      <w:r w:rsidRPr="00592B0A">
        <w:rPr>
          <w:rFonts w:ascii="Times New Roman" w:hAnsi="Times New Roman"/>
          <w:color w:val="000000"/>
          <w:sz w:val="24"/>
          <w:szCs w:val="24"/>
        </w:rPr>
        <w:t xml:space="preserve">Vides aizsardzības un reģionālās attīstības ministrs                        </w:t>
      </w:r>
      <w:r w:rsidR="0042234F">
        <w:rPr>
          <w:rFonts w:ascii="Times New Roman" w:hAnsi="Times New Roman"/>
          <w:color w:val="000000"/>
          <w:sz w:val="24"/>
          <w:szCs w:val="24"/>
        </w:rPr>
        <w:tab/>
      </w:r>
      <w:r w:rsidRPr="00592B0A">
        <w:rPr>
          <w:rFonts w:ascii="Times New Roman" w:hAnsi="Times New Roman"/>
          <w:color w:val="000000"/>
          <w:sz w:val="24"/>
          <w:szCs w:val="24"/>
        </w:rPr>
        <w:t>K.Gerhards</w:t>
      </w:r>
      <w:r w:rsidRPr="00592B0A">
        <w:rPr>
          <w:rFonts w:ascii="Times New Roman" w:hAnsi="Times New Roman"/>
          <w:color w:val="000000"/>
          <w:sz w:val="24"/>
          <w:szCs w:val="24"/>
        </w:rPr>
        <w:tab/>
      </w:r>
    </w:p>
    <w:p w:rsidR="00F94BA6" w:rsidRPr="0042234F" w:rsidRDefault="00506D3A" w:rsidP="000E7C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Vīza: v</w:t>
      </w:r>
      <w:r w:rsidR="0042234F">
        <w:rPr>
          <w:rFonts w:ascii="Times New Roman" w:hAnsi="Times New Roman"/>
          <w:sz w:val="24"/>
          <w:szCs w:val="24"/>
        </w:rPr>
        <w:t>alsts sekretārs</w:t>
      </w:r>
      <w:r w:rsidR="0042234F">
        <w:rPr>
          <w:rFonts w:ascii="Times New Roman" w:hAnsi="Times New Roman"/>
          <w:sz w:val="24"/>
          <w:szCs w:val="24"/>
        </w:rPr>
        <w:tab/>
      </w:r>
      <w:r w:rsidR="0042234F">
        <w:rPr>
          <w:rFonts w:ascii="Times New Roman" w:hAnsi="Times New Roman"/>
          <w:sz w:val="24"/>
          <w:szCs w:val="24"/>
        </w:rPr>
        <w:tab/>
      </w:r>
      <w:r w:rsidR="0042234F">
        <w:rPr>
          <w:rFonts w:ascii="Times New Roman" w:hAnsi="Times New Roman"/>
          <w:sz w:val="24"/>
          <w:szCs w:val="24"/>
        </w:rPr>
        <w:tab/>
      </w:r>
      <w:r w:rsidR="0042234F">
        <w:rPr>
          <w:rFonts w:ascii="Times New Roman" w:hAnsi="Times New Roman"/>
          <w:sz w:val="24"/>
          <w:szCs w:val="24"/>
        </w:rPr>
        <w:tab/>
      </w:r>
      <w:r w:rsidR="0042234F">
        <w:rPr>
          <w:rFonts w:ascii="Times New Roman" w:hAnsi="Times New Roman"/>
          <w:sz w:val="24"/>
          <w:szCs w:val="24"/>
        </w:rPr>
        <w:tab/>
      </w:r>
      <w:r w:rsidR="0042234F">
        <w:rPr>
          <w:rFonts w:ascii="Times New Roman" w:hAnsi="Times New Roman"/>
          <w:sz w:val="24"/>
          <w:szCs w:val="24"/>
        </w:rPr>
        <w:tab/>
      </w:r>
      <w:r w:rsidR="0042234F">
        <w:rPr>
          <w:rFonts w:ascii="Times New Roman" w:hAnsi="Times New Roman"/>
          <w:sz w:val="24"/>
          <w:szCs w:val="24"/>
        </w:rPr>
        <w:tab/>
        <w:t>G.Puķītis</w:t>
      </w:r>
    </w:p>
    <w:p w:rsidR="006C3CA1" w:rsidRDefault="006C3CA1" w:rsidP="000E7C17">
      <w:pPr>
        <w:spacing w:after="0"/>
        <w:rPr>
          <w:rFonts w:ascii="Times New Roman" w:hAnsi="Times New Roman"/>
          <w:sz w:val="20"/>
          <w:szCs w:val="20"/>
        </w:rPr>
      </w:pPr>
    </w:p>
    <w:p w:rsidR="006C3CA1" w:rsidRDefault="006C3CA1" w:rsidP="000E7C17">
      <w:pPr>
        <w:spacing w:after="0"/>
        <w:rPr>
          <w:rFonts w:ascii="Times New Roman" w:hAnsi="Times New Roman"/>
          <w:sz w:val="20"/>
          <w:szCs w:val="20"/>
        </w:rPr>
      </w:pPr>
    </w:p>
    <w:p w:rsidR="006C3CA1" w:rsidRDefault="006C3CA1" w:rsidP="000E7C17">
      <w:pPr>
        <w:spacing w:after="0"/>
        <w:rPr>
          <w:rFonts w:ascii="Times New Roman" w:hAnsi="Times New Roman"/>
          <w:sz w:val="20"/>
          <w:szCs w:val="20"/>
        </w:rPr>
      </w:pPr>
    </w:p>
    <w:p w:rsidR="000E7C17" w:rsidRPr="006A0420" w:rsidRDefault="006527C0" w:rsidP="000E7C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16.04</w:t>
      </w:r>
      <w:r w:rsidR="000E7C17" w:rsidRPr="006A0420">
        <w:rPr>
          <w:rFonts w:ascii="Times New Roman" w:hAnsi="Times New Roman"/>
          <w:sz w:val="20"/>
          <w:szCs w:val="20"/>
        </w:rPr>
        <w:t>.2015</w:t>
      </w:r>
    </w:p>
    <w:p w:rsidR="000E7C17" w:rsidRPr="006A0420" w:rsidRDefault="00AF7632" w:rsidP="000E7C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924</w:t>
      </w:r>
    </w:p>
    <w:p w:rsidR="000E7C17" w:rsidRPr="006A0420" w:rsidRDefault="000E7C17" w:rsidP="000E7C17">
      <w:pPr>
        <w:spacing w:after="0"/>
        <w:rPr>
          <w:rFonts w:ascii="Times New Roman" w:hAnsi="Times New Roman"/>
          <w:sz w:val="20"/>
          <w:szCs w:val="20"/>
        </w:rPr>
      </w:pPr>
    </w:p>
    <w:p w:rsidR="000E7C17" w:rsidRPr="002E78B1" w:rsidRDefault="000E7C17" w:rsidP="000E7C17">
      <w:pPr>
        <w:spacing w:after="0" w:line="240" w:lineRule="auto"/>
        <w:ind w:left="142" w:right="226" w:hanging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Dainis Špeļs</w:t>
      </w:r>
    </w:p>
    <w:p w:rsidR="000E7C17" w:rsidRDefault="000E7C17" w:rsidP="000E7C17">
      <w:pPr>
        <w:spacing w:after="0" w:line="240" w:lineRule="auto"/>
        <w:ind w:left="142" w:right="226" w:hanging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Juridiskā </w:t>
      </w:r>
      <w:r w:rsidRPr="002E78B1">
        <w:rPr>
          <w:rFonts w:ascii="Times New Roman" w:hAnsi="Times New Roman"/>
          <w:color w:val="000000"/>
          <w:sz w:val="20"/>
          <w:szCs w:val="20"/>
        </w:rPr>
        <w:t xml:space="preserve">departamenta </w:t>
      </w:r>
    </w:p>
    <w:p w:rsidR="000E7C17" w:rsidRDefault="000E7C17" w:rsidP="000E7C17">
      <w:pPr>
        <w:spacing w:after="0" w:line="240" w:lineRule="auto"/>
        <w:ind w:left="142" w:right="226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592B0A">
        <w:rPr>
          <w:rFonts w:ascii="Times New Roman" w:hAnsi="Times New Roman"/>
          <w:color w:val="000000"/>
          <w:sz w:val="20"/>
          <w:szCs w:val="20"/>
        </w:rPr>
        <w:t>Eiropas Savienības fondu projektu</w:t>
      </w:r>
    </w:p>
    <w:p w:rsidR="000E7C17" w:rsidRDefault="000E7C17" w:rsidP="000E7C17">
      <w:pPr>
        <w:spacing w:after="0" w:line="240" w:lineRule="auto"/>
        <w:ind w:left="142" w:right="226" w:hanging="142"/>
        <w:jc w:val="both"/>
        <w:rPr>
          <w:rFonts w:ascii="Times New Roman" w:hAnsi="Times New Roman"/>
          <w:color w:val="000000"/>
          <w:sz w:val="20"/>
          <w:szCs w:val="20"/>
        </w:rPr>
      </w:pPr>
      <w:r w:rsidRPr="00592B0A">
        <w:rPr>
          <w:rFonts w:ascii="Times New Roman" w:hAnsi="Times New Roman"/>
          <w:color w:val="000000"/>
          <w:sz w:val="20"/>
          <w:szCs w:val="20"/>
        </w:rPr>
        <w:t>tiesiskā nodrošinājuma nodaļa</w:t>
      </w:r>
      <w:r>
        <w:rPr>
          <w:rFonts w:ascii="Times New Roman" w:hAnsi="Times New Roman"/>
          <w:color w:val="000000"/>
          <w:sz w:val="20"/>
          <w:szCs w:val="20"/>
        </w:rPr>
        <w:t>s</w:t>
      </w:r>
    </w:p>
    <w:p w:rsidR="000E7C17" w:rsidRPr="002E78B1" w:rsidRDefault="000E7C17" w:rsidP="000E7C17">
      <w:pPr>
        <w:spacing w:after="0" w:line="240" w:lineRule="auto"/>
        <w:ind w:left="142" w:right="226" w:hanging="14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jurists</w:t>
      </w:r>
    </w:p>
    <w:p w:rsidR="000E7C17" w:rsidRPr="00592B0A" w:rsidRDefault="000E7C17" w:rsidP="000E7C17">
      <w:pPr>
        <w:spacing w:after="0" w:line="240" w:lineRule="auto"/>
        <w:ind w:left="142" w:right="226" w:hanging="142"/>
        <w:jc w:val="both"/>
        <w:rPr>
          <w:rFonts w:ascii="Times New Roman" w:hAnsi="Times New Roman"/>
        </w:rPr>
      </w:pPr>
      <w:r w:rsidRPr="00592B0A">
        <w:rPr>
          <w:rFonts w:ascii="Times New Roman" w:hAnsi="Times New Roman"/>
          <w:color w:val="000000"/>
          <w:sz w:val="20"/>
          <w:szCs w:val="20"/>
        </w:rPr>
        <w:t>67026511,</w:t>
      </w:r>
      <w:r w:rsidRPr="00592B0A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592B0A">
          <w:rPr>
            <w:rStyle w:val="Hyperlink"/>
            <w:rFonts w:ascii="Times New Roman" w:hAnsi="Times New Roman"/>
            <w:sz w:val="20"/>
            <w:szCs w:val="20"/>
          </w:rPr>
          <w:t>Dainis.Spels@varam.gov.lv</w:t>
        </w:r>
      </w:hyperlink>
    </w:p>
    <w:sectPr w:rsidR="000E7C17" w:rsidRPr="00592B0A" w:rsidSect="00ED78FB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FA" w:rsidRDefault="005D4FFA" w:rsidP="00A72C6E">
      <w:pPr>
        <w:spacing w:after="0" w:line="240" w:lineRule="auto"/>
      </w:pPr>
      <w:r>
        <w:separator/>
      </w:r>
    </w:p>
  </w:endnote>
  <w:endnote w:type="continuationSeparator" w:id="0">
    <w:p w:rsidR="005D4FFA" w:rsidRDefault="005D4FFA" w:rsidP="00A7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69" w:rsidRDefault="00692898" w:rsidP="00BB0580">
    <w:pPr>
      <w:pStyle w:val="BodyText"/>
      <w:rPr>
        <w:sz w:val="20"/>
        <w:lang w:eastAsia="lv-LV"/>
      </w:rPr>
    </w:pPr>
    <w:r>
      <w:rPr>
        <w:sz w:val="20"/>
      </w:rPr>
      <w:t>VARAMAnot_24</w:t>
    </w:r>
    <w:r w:rsidR="006527C0">
      <w:rPr>
        <w:sz w:val="20"/>
      </w:rPr>
      <w:t>04</w:t>
    </w:r>
    <w:r w:rsidR="0042234F">
      <w:rPr>
        <w:sz w:val="20"/>
      </w:rPr>
      <w:t>15</w:t>
    </w:r>
    <w:r w:rsidR="00797660" w:rsidRPr="00797660">
      <w:rPr>
        <w:sz w:val="20"/>
      </w:rPr>
      <w:t>_ETGgroz</w:t>
    </w:r>
    <w:r w:rsidR="00797660">
      <w:rPr>
        <w:sz w:val="20"/>
      </w:rPr>
      <w:t xml:space="preserve">; likumprojekta </w:t>
    </w:r>
    <w:r w:rsidR="00797660" w:rsidRPr="00797660">
      <w:rPr>
        <w:sz w:val="20"/>
      </w:rPr>
      <w:t>“Grozījumi Eiropas teritoriālās sadarbības grupu likumā”</w:t>
    </w:r>
    <w:r w:rsidR="00797660">
      <w:rPr>
        <w:sz w:val="20"/>
      </w:rPr>
      <w:t xml:space="preserve"> </w:t>
    </w:r>
    <w:r w:rsidR="00E0462B">
      <w:rPr>
        <w:sz w:val="20"/>
      </w:rPr>
      <w:t>sākotnējās ietekmes novērtējuma ziņojums (anotācija)</w:t>
    </w:r>
  </w:p>
  <w:p w:rsidR="00A72C6E" w:rsidRPr="00A72C6E" w:rsidRDefault="00A72C6E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FB" w:rsidRDefault="00692898" w:rsidP="00ED78FB">
    <w:pPr>
      <w:pStyle w:val="BodyText"/>
      <w:rPr>
        <w:sz w:val="20"/>
        <w:lang w:eastAsia="lv-LV"/>
      </w:rPr>
    </w:pPr>
    <w:r>
      <w:rPr>
        <w:sz w:val="20"/>
      </w:rPr>
      <w:t>VARAMAnot_24</w:t>
    </w:r>
    <w:r w:rsidR="006527C0">
      <w:rPr>
        <w:sz w:val="20"/>
      </w:rPr>
      <w:t>04</w:t>
    </w:r>
    <w:r w:rsidR="00D70600">
      <w:rPr>
        <w:sz w:val="20"/>
      </w:rPr>
      <w:t>2015</w:t>
    </w:r>
    <w:r w:rsidR="00ED78FB" w:rsidRPr="00797660">
      <w:rPr>
        <w:sz w:val="20"/>
      </w:rPr>
      <w:t>_ETGgroz</w:t>
    </w:r>
    <w:r w:rsidR="00ED78FB">
      <w:rPr>
        <w:sz w:val="20"/>
      </w:rPr>
      <w:t xml:space="preserve">; likumprojekta </w:t>
    </w:r>
    <w:r w:rsidR="00ED78FB" w:rsidRPr="00797660">
      <w:rPr>
        <w:sz w:val="20"/>
      </w:rPr>
      <w:t>“Grozījumi Eiropas teritoriālās sadarbības grupu likumā”</w:t>
    </w:r>
    <w:r w:rsidR="00ED78FB">
      <w:rPr>
        <w:sz w:val="20"/>
      </w:rPr>
      <w:t xml:space="preserve"> sākotnējās ietekmes novērtējuma ziņojums (anotācija)</w:t>
    </w:r>
  </w:p>
  <w:p w:rsidR="00ED78FB" w:rsidRDefault="00ED7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FA" w:rsidRDefault="005D4FFA" w:rsidP="00A72C6E">
      <w:pPr>
        <w:spacing w:after="0" w:line="240" w:lineRule="auto"/>
      </w:pPr>
      <w:r>
        <w:separator/>
      </w:r>
    </w:p>
  </w:footnote>
  <w:footnote w:type="continuationSeparator" w:id="0">
    <w:p w:rsidR="005D4FFA" w:rsidRDefault="005D4FFA" w:rsidP="00A7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584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78FB" w:rsidRDefault="0020606B">
        <w:pPr>
          <w:pStyle w:val="Header"/>
          <w:jc w:val="center"/>
        </w:pPr>
        <w:r>
          <w:fldChar w:fldCharType="begin"/>
        </w:r>
        <w:r w:rsidR="00ED78FB">
          <w:instrText xml:space="preserve"> PAGE   \* MERGEFORMAT </w:instrText>
        </w:r>
        <w:r>
          <w:fldChar w:fldCharType="separate"/>
        </w:r>
        <w:r w:rsidR="006D02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33C8" w:rsidRDefault="003C4DDC" w:rsidP="003C4DDC">
    <w:pPr>
      <w:pStyle w:val="Header"/>
      <w:tabs>
        <w:tab w:val="clear" w:pos="4153"/>
        <w:tab w:val="clear" w:pos="8306"/>
        <w:tab w:val="left" w:pos="52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01A"/>
    <w:multiLevelType w:val="hybridMultilevel"/>
    <w:tmpl w:val="D1B0CFBE"/>
    <w:lvl w:ilvl="0" w:tplc="7FB83C26">
      <w:start w:val="1"/>
      <w:numFmt w:val="decimal"/>
      <w:lvlText w:val="%1."/>
      <w:lvlJc w:val="left"/>
      <w:pPr>
        <w:ind w:left="458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178" w:hanging="360"/>
      </w:pPr>
    </w:lvl>
    <w:lvl w:ilvl="2" w:tplc="0426001B" w:tentative="1">
      <w:start w:val="1"/>
      <w:numFmt w:val="lowerRoman"/>
      <w:lvlText w:val="%3."/>
      <w:lvlJc w:val="right"/>
      <w:pPr>
        <w:ind w:left="1898" w:hanging="180"/>
      </w:pPr>
    </w:lvl>
    <w:lvl w:ilvl="3" w:tplc="0426000F" w:tentative="1">
      <w:start w:val="1"/>
      <w:numFmt w:val="decimal"/>
      <w:lvlText w:val="%4."/>
      <w:lvlJc w:val="left"/>
      <w:pPr>
        <w:ind w:left="2618" w:hanging="360"/>
      </w:pPr>
    </w:lvl>
    <w:lvl w:ilvl="4" w:tplc="04260019" w:tentative="1">
      <w:start w:val="1"/>
      <w:numFmt w:val="lowerLetter"/>
      <w:lvlText w:val="%5."/>
      <w:lvlJc w:val="left"/>
      <w:pPr>
        <w:ind w:left="3338" w:hanging="360"/>
      </w:pPr>
    </w:lvl>
    <w:lvl w:ilvl="5" w:tplc="0426001B" w:tentative="1">
      <w:start w:val="1"/>
      <w:numFmt w:val="lowerRoman"/>
      <w:lvlText w:val="%6."/>
      <w:lvlJc w:val="right"/>
      <w:pPr>
        <w:ind w:left="4058" w:hanging="180"/>
      </w:pPr>
    </w:lvl>
    <w:lvl w:ilvl="6" w:tplc="0426000F" w:tentative="1">
      <w:start w:val="1"/>
      <w:numFmt w:val="decimal"/>
      <w:lvlText w:val="%7."/>
      <w:lvlJc w:val="left"/>
      <w:pPr>
        <w:ind w:left="4778" w:hanging="360"/>
      </w:pPr>
    </w:lvl>
    <w:lvl w:ilvl="7" w:tplc="04260019" w:tentative="1">
      <w:start w:val="1"/>
      <w:numFmt w:val="lowerLetter"/>
      <w:lvlText w:val="%8."/>
      <w:lvlJc w:val="left"/>
      <w:pPr>
        <w:ind w:left="5498" w:hanging="360"/>
      </w:pPr>
    </w:lvl>
    <w:lvl w:ilvl="8" w:tplc="042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53C752B"/>
    <w:multiLevelType w:val="multilevel"/>
    <w:tmpl w:val="4044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E810FC3"/>
    <w:multiLevelType w:val="hybridMultilevel"/>
    <w:tmpl w:val="BFEC56C8"/>
    <w:lvl w:ilvl="0" w:tplc="AE4AF12A">
      <w:start w:val="5"/>
      <w:numFmt w:val="bullet"/>
      <w:lvlText w:val="-"/>
      <w:lvlJc w:val="left"/>
      <w:pPr>
        <w:ind w:left="3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>
    <w:nsid w:val="13D87DBB"/>
    <w:multiLevelType w:val="hybridMultilevel"/>
    <w:tmpl w:val="12382A6C"/>
    <w:lvl w:ilvl="0" w:tplc="7F72D342">
      <w:start w:val="201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672476B"/>
    <w:multiLevelType w:val="hybridMultilevel"/>
    <w:tmpl w:val="39FCF6F8"/>
    <w:lvl w:ilvl="0" w:tplc="5552B0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79BB"/>
    <w:multiLevelType w:val="hybridMultilevel"/>
    <w:tmpl w:val="8474D266"/>
    <w:lvl w:ilvl="0" w:tplc="E92A9E40">
      <w:start w:val="23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1E025DA1"/>
    <w:multiLevelType w:val="hybridMultilevel"/>
    <w:tmpl w:val="4FC6F344"/>
    <w:lvl w:ilvl="0" w:tplc="A0CAFB84">
      <w:start w:val="1"/>
      <w:numFmt w:val="decimal"/>
      <w:lvlText w:val="%1)"/>
      <w:lvlJc w:val="left"/>
      <w:pPr>
        <w:ind w:left="13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2013F"/>
    <w:multiLevelType w:val="hybridMultilevel"/>
    <w:tmpl w:val="3C5AAD8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324C9"/>
    <w:multiLevelType w:val="hybridMultilevel"/>
    <w:tmpl w:val="E2C88E60"/>
    <w:lvl w:ilvl="0" w:tplc="227C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C400C"/>
    <w:multiLevelType w:val="hybridMultilevel"/>
    <w:tmpl w:val="E90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B4D62"/>
    <w:multiLevelType w:val="hybridMultilevel"/>
    <w:tmpl w:val="4B80C40A"/>
    <w:lvl w:ilvl="0" w:tplc="261443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47C31"/>
    <w:multiLevelType w:val="hybridMultilevel"/>
    <w:tmpl w:val="E90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E6957"/>
    <w:multiLevelType w:val="hybridMultilevel"/>
    <w:tmpl w:val="E90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32782"/>
    <w:multiLevelType w:val="hybridMultilevel"/>
    <w:tmpl w:val="AB02FB5C"/>
    <w:lvl w:ilvl="0" w:tplc="3C8EA07E">
      <w:start w:val="1"/>
      <w:numFmt w:val="bullet"/>
      <w:lvlText w:val="-"/>
      <w:lvlJc w:val="left"/>
      <w:pPr>
        <w:ind w:left="46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>
    <w:nsid w:val="495C1E09"/>
    <w:multiLevelType w:val="hybridMultilevel"/>
    <w:tmpl w:val="E90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652DD"/>
    <w:multiLevelType w:val="hybridMultilevel"/>
    <w:tmpl w:val="697641B4"/>
    <w:lvl w:ilvl="0" w:tplc="AE4AF12A">
      <w:start w:val="5"/>
      <w:numFmt w:val="bullet"/>
      <w:lvlText w:val="-"/>
      <w:lvlJc w:val="left"/>
      <w:pPr>
        <w:ind w:left="56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6">
    <w:nsid w:val="4F7D4522"/>
    <w:multiLevelType w:val="hybridMultilevel"/>
    <w:tmpl w:val="61D48334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84AE2"/>
    <w:multiLevelType w:val="hybridMultilevel"/>
    <w:tmpl w:val="F34E8A06"/>
    <w:lvl w:ilvl="0" w:tplc="BDC4A4F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A0CAFB84">
      <w:start w:val="1"/>
      <w:numFmt w:val="decimal"/>
      <w:lvlText w:val="%2)"/>
      <w:lvlJc w:val="left"/>
      <w:pPr>
        <w:ind w:left="13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5B826210"/>
    <w:multiLevelType w:val="hybridMultilevel"/>
    <w:tmpl w:val="B82CDD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C3E7E"/>
    <w:multiLevelType w:val="hybridMultilevel"/>
    <w:tmpl w:val="9844FDF4"/>
    <w:lvl w:ilvl="0" w:tplc="036483F4">
      <w:start w:val="4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504F7"/>
    <w:multiLevelType w:val="hybridMultilevel"/>
    <w:tmpl w:val="E90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B3240"/>
    <w:multiLevelType w:val="hybridMultilevel"/>
    <w:tmpl w:val="6ED2FCF6"/>
    <w:lvl w:ilvl="0" w:tplc="7F788EBC">
      <w:start w:val="1"/>
      <w:numFmt w:val="decimal"/>
      <w:lvlText w:val="%1)"/>
      <w:lvlJc w:val="left"/>
      <w:pPr>
        <w:ind w:left="8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8" w:hanging="360"/>
      </w:pPr>
    </w:lvl>
    <w:lvl w:ilvl="2" w:tplc="0426001B" w:tentative="1">
      <w:start w:val="1"/>
      <w:numFmt w:val="lowerRoman"/>
      <w:lvlText w:val="%3."/>
      <w:lvlJc w:val="right"/>
      <w:pPr>
        <w:ind w:left="2258" w:hanging="180"/>
      </w:pPr>
    </w:lvl>
    <w:lvl w:ilvl="3" w:tplc="0426000F" w:tentative="1">
      <w:start w:val="1"/>
      <w:numFmt w:val="decimal"/>
      <w:lvlText w:val="%4."/>
      <w:lvlJc w:val="left"/>
      <w:pPr>
        <w:ind w:left="2978" w:hanging="360"/>
      </w:pPr>
    </w:lvl>
    <w:lvl w:ilvl="4" w:tplc="04260019" w:tentative="1">
      <w:start w:val="1"/>
      <w:numFmt w:val="lowerLetter"/>
      <w:lvlText w:val="%5."/>
      <w:lvlJc w:val="left"/>
      <w:pPr>
        <w:ind w:left="3698" w:hanging="360"/>
      </w:pPr>
    </w:lvl>
    <w:lvl w:ilvl="5" w:tplc="0426001B" w:tentative="1">
      <w:start w:val="1"/>
      <w:numFmt w:val="lowerRoman"/>
      <w:lvlText w:val="%6."/>
      <w:lvlJc w:val="right"/>
      <w:pPr>
        <w:ind w:left="4418" w:hanging="180"/>
      </w:pPr>
    </w:lvl>
    <w:lvl w:ilvl="6" w:tplc="0426000F" w:tentative="1">
      <w:start w:val="1"/>
      <w:numFmt w:val="decimal"/>
      <w:lvlText w:val="%7."/>
      <w:lvlJc w:val="left"/>
      <w:pPr>
        <w:ind w:left="5138" w:hanging="360"/>
      </w:pPr>
    </w:lvl>
    <w:lvl w:ilvl="7" w:tplc="04260019" w:tentative="1">
      <w:start w:val="1"/>
      <w:numFmt w:val="lowerLetter"/>
      <w:lvlText w:val="%8."/>
      <w:lvlJc w:val="left"/>
      <w:pPr>
        <w:ind w:left="5858" w:hanging="360"/>
      </w:pPr>
    </w:lvl>
    <w:lvl w:ilvl="8" w:tplc="0426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2">
    <w:nsid w:val="7BFB2412"/>
    <w:multiLevelType w:val="hybridMultilevel"/>
    <w:tmpl w:val="FAF8C270"/>
    <w:lvl w:ilvl="0" w:tplc="11D808E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16"/>
  </w:num>
  <w:num w:numId="5">
    <w:abstractNumId w:val="9"/>
  </w:num>
  <w:num w:numId="6">
    <w:abstractNumId w:val="11"/>
  </w:num>
  <w:num w:numId="7">
    <w:abstractNumId w:val="12"/>
  </w:num>
  <w:num w:numId="8">
    <w:abstractNumId w:val="20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9"/>
  </w:num>
  <w:num w:numId="14">
    <w:abstractNumId w:val="4"/>
  </w:num>
  <w:num w:numId="15">
    <w:abstractNumId w:val="5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0"/>
  </w:num>
  <w:num w:numId="21">
    <w:abstractNumId w:val="21"/>
  </w:num>
  <w:num w:numId="22">
    <w:abstractNumId w:val="18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27707"/>
    <w:rsid w:val="000065CA"/>
    <w:rsid w:val="00014E7D"/>
    <w:rsid w:val="000177C5"/>
    <w:rsid w:val="0002531F"/>
    <w:rsid w:val="000265A3"/>
    <w:rsid w:val="00027707"/>
    <w:rsid w:val="000308D4"/>
    <w:rsid w:val="0003315C"/>
    <w:rsid w:val="00044CEB"/>
    <w:rsid w:val="000479D6"/>
    <w:rsid w:val="00052939"/>
    <w:rsid w:val="00052BB7"/>
    <w:rsid w:val="00053E1E"/>
    <w:rsid w:val="00057757"/>
    <w:rsid w:val="00073448"/>
    <w:rsid w:val="00074196"/>
    <w:rsid w:val="00074B72"/>
    <w:rsid w:val="000879CA"/>
    <w:rsid w:val="00087AEF"/>
    <w:rsid w:val="000976C4"/>
    <w:rsid w:val="000A236A"/>
    <w:rsid w:val="000A348D"/>
    <w:rsid w:val="000A38E8"/>
    <w:rsid w:val="000B230B"/>
    <w:rsid w:val="000B5C0A"/>
    <w:rsid w:val="000D2313"/>
    <w:rsid w:val="000D4D12"/>
    <w:rsid w:val="000D606E"/>
    <w:rsid w:val="000E7C17"/>
    <w:rsid w:val="000F2160"/>
    <w:rsid w:val="001012DB"/>
    <w:rsid w:val="00114C5B"/>
    <w:rsid w:val="0012057E"/>
    <w:rsid w:val="00120968"/>
    <w:rsid w:val="001214FE"/>
    <w:rsid w:val="0012197F"/>
    <w:rsid w:val="00123407"/>
    <w:rsid w:val="00127173"/>
    <w:rsid w:val="00135084"/>
    <w:rsid w:val="00137354"/>
    <w:rsid w:val="00144A7A"/>
    <w:rsid w:val="00153207"/>
    <w:rsid w:val="00153FCE"/>
    <w:rsid w:val="00154A85"/>
    <w:rsid w:val="00167377"/>
    <w:rsid w:val="00167A90"/>
    <w:rsid w:val="00170448"/>
    <w:rsid w:val="00172084"/>
    <w:rsid w:val="00174787"/>
    <w:rsid w:val="0018162E"/>
    <w:rsid w:val="00181AE3"/>
    <w:rsid w:val="00183E7C"/>
    <w:rsid w:val="0018408D"/>
    <w:rsid w:val="00184D61"/>
    <w:rsid w:val="0019737A"/>
    <w:rsid w:val="001C216C"/>
    <w:rsid w:val="001C3344"/>
    <w:rsid w:val="001C6037"/>
    <w:rsid w:val="001C6A0D"/>
    <w:rsid w:val="001D2374"/>
    <w:rsid w:val="001D59C8"/>
    <w:rsid w:val="001D69DC"/>
    <w:rsid w:val="001E3771"/>
    <w:rsid w:val="001F411F"/>
    <w:rsid w:val="00202145"/>
    <w:rsid w:val="0020606B"/>
    <w:rsid w:val="00226D2B"/>
    <w:rsid w:val="00227854"/>
    <w:rsid w:val="00233928"/>
    <w:rsid w:val="0023487F"/>
    <w:rsid w:val="00243F4F"/>
    <w:rsid w:val="00247BCD"/>
    <w:rsid w:val="0026635B"/>
    <w:rsid w:val="00272788"/>
    <w:rsid w:val="0029394B"/>
    <w:rsid w:val="002A24D1"/>
    <w:rsid w:val="002B0C7B"/>
    <w:rsid w:val="002B453C"/>
    <w:rsid w:val="002B6D2F"/>
    <w:rsid w:val="002C2B6C"/>
    <w:rsid w:val="002C63A9"/>
    <w:rsid w:val="002E1786"/>
    <w:rsid w:val="002F189F"/>
    <w:rsid w:val="002F20AC"/>
    <w:rsid w:val="002F2BF9"/>
    <w:rsid w:val="0030228E"/>
    <w:rsid w:val="00303F65"/>
    <w:rsid w:val="00304730"/>
    <w:rsid w:val="00306CE4"/>
    <w:rsid w:val="00321267"/>
    <w:rsid w:val="00322FCF"/>
    <w:rsid w:val="003322EC"/>
    <w:rsid w:val="0033514B"/>
    <w:rsid w:val="00345A1D"/>
    <w:rsid w:val="00345F9B"/>
    <w:rsid w:val="00363356"/>
    <w:rsid w:val="003648F8"/>
    <w:rsid w:val="003711A8"/>
    <w:rsid w:val="00374DC9"/>
    <w:rsid w:val="00386E0A"/>
    <w:rsid w:val="003A3541"/>
    <w:rsid w:val="003B0BE2"/>
    <w:rsid w:val="003B3691"/>
    <w:rsid w:val="003C0880"/>
    <w:rsid w:val="003C1601"/>
    <w:rsid w:val="003C4DDC"/>
    <w:rsid w:val="003C768C"/>
    <w:rsid w:val="003C7B5A"/>
    <w:rsid w:val="003D6D02"/>
    <w:rsid w:val="003E0943"/>
    <w:rsid w:val="003E4EE9"/>
    <w:rsid w:val="003E542E"/>
    <w:rsid w:val="003F16AD"/>
    <w:rsid w:val="00404CE0"/>
    <w:rsid w:val="00404E5D"/>
    <w:rsid w:val="00414350"/>
    <w:rsid w:val="00416AF2"/>
    <w:rsid w:val="0042234F"/>
    <w:rsid w:val="00427037"/>
    <w:rsid w:val="0044122D"/>
    <w:rsid w:val="00445891"/>
    <w:rsid w:val="00460B29"/>
    <w:rsid w:val="004629F8"/>
    <w:rsid w:val="004646A9"/>
    <w:rsid w:val="00477F03"/>
    <w:rsid w:val="004801AA"/>
    <w:rsid w:val="00482BF4"/>
    <w:rsid w:val="0049094C"/>
    <w:rsid w:val="004A0494"/>
    <w:rsid w:val="004A6D98"/>
    <w:rsid w:val="004B3193"/>
    <w:rsid w:val="004B32EF"/>
    <w:rsid w:val="004B3C54"/>
    <w:rsid w:val="004D0BA4"/>
    <w:rsid w:val="004D1F3C"/>
    <w:rsid w:val="004D2B9F"/>
    <w:rsid w:val="004D42EC"/>
    <w:rsid w:val="004D78A9"/>
    <w:rsid w:val="004E25BE"/>
    <w:rsid w:val="004E4F50"/>
    <w:rsid w:val="004F4B51"/>
    <w:rsid w:val="0050034C"/>
    <w:rsid w:val="00503159"/>
    <w:rsid w:val="00506D3A"/>
    <w:rsid w:val="00515563"/>
    <w:rsid w:val="00515938"/>
    <w:rsid w:val="005204DA"/>
    <w:rsid w:val="005300C7"/>
    <w:rsid w:val="0053553F"/>
    <w:rsid w:val="00535A5A"/>
    <w:rsid w:val="00536899"/>
    <w:rsid w:val="0056121C"/>
    <w:rsid w:val="00561A95"/>
    <w:rsid w:val="0056255A"/>
    <w:rsid w:val="005737AC"/>
    <w:rsid w:val="0057674C"/>
    <w:rsid w:val="00585050"/>
    <w:rsid w:val="00592FC2"/>
    <w:rsid w:val="005B10F0"/>
    <w:rsid w:val="005C04AF"/>
    <w:rsid w:val="005C2D20"/>
    <w:rsid w:val="005D1E64"/>
    <w:rsid w:val="005D4FFA"/>
    <w:rsid w:val="005E5F6D"/>
    <w:rsid w:val="00611D1A"/>
    <w:rsid w:val="00612DAC"/>
    <w:rsid w:val="00613126"/>
    <w:rsid w:val="006233C8"/>
    <w:rsid w:val="00627526"/>
    <w:rsid w:val="006324F7"/>
    <w:rsid w:val="006364AD"/>
    <w:rsid w:val="00647507"/>
    <w:rsid w:val="006527C0"/>
    <w:rsid w:val="00652E1A"/>
    <w:rsid w:val="0065566C"/>
    <w:rsid w:val="00656BFA"/>
    <w:rsid w:val="006609EE"/>
    <w:rsid w:val="0066268F"/>
    <w:rsid w:val="006719A1"/>
    <w:rsid w:val="00672759"/>
    <w:rsid w:val="0067373A"/>
    <w:rsid w:val="006842AF"/>
    <w:rsid w:val="0068459E"/>
    <w:rsid w:val="006876D9"/>
    <w:rsid w:val="00692898"/>
    <w:rsid w:val="00695CFC"/>
    <w:rsid w:val="006967BC"/>
    <w:rsid w:val="006A1A3C"/>
    <w:rsid w:val="006B01C6"/>
    <w:rsid w:val="006B5364"/>
    <w:rsid w:val="006B5BDD"/>
    <w:rsid w:val="006C286B"/>
    <w:rsid w:val="006C3CA1"/>
    <w:rsid w:val="006C5138"/>
    <w:rsid w:val="006D02F0"/>
    <w:rsid w:val="006D6FA7"/>
    <w:rsid w:val="006D7808"/>
    <w:rsid w:val="006E04F7"/>
    <w:rsid w:val="006E1327"/>
    <w:rsid w:val="006E5060"/>
    <w:rsid w:val="006F413E"/>
    <w:rsid w:val="00706B3A"/>
    <w:rsid w:val="0071288D"/>
    <w:rsid w:val="007260AB"/>
    <w:rsid w:val="00727B3B"/>
    <w:rsid w:val="007306D8"/>
    <w:rsid w:val="007556CB"/>
    <w:rsid w:val="0075612B"/>
    <w:rsid w:val="00757387"/>
    <w:rsid w:val="00764833"/>
    <w:rsid w:val="0078326A"/>
    <w:rsid w:val="00787103"/>
    <w:rsid w:val="00787988"/>
    <w:rsid w:val="007942DA"/>
    <w:rsid w:val="00797660"/>
    <w:rsid w:val="007A10F8"/>
    <w:rsid w:val="007A5E9B"/>
    <w:rsid w:val="007B5287"/>
    <w:rsid w:val="007B7D5B"/>
    <w:rsid w:val="007C0950"/>
    <w:rsid w:val="007C46D0"/>
    <w:rsid w:val="007D3CD1"/>
    <w:rsid w:val="007D3D5C"/>
    <w:rsid w:val="008017DC"/>
    <w:rsid w:val="00817D0F"/>
    <w:rsid w:val="008244E6"/>
    <w:rsid w:val="008412DC"/>
    <w:rsid w:val="0084352B"/>
    <w:rsid w:val="00847DF6"/>
    <w:rsid w:val="008610D3"/>
    <w:rsid w:val="00862007"/>
    <w:rsid w:val="00866465"/>
    <w:rsid w:val="0087082E"/>
    <w:rsid w:val="008767F6"/>
    <w:rsid w:val="00877415"/>
    <w:rsid w:val="00881207"/>
    <w:rsid w:val="008839A4"/>
    <w:rsid w:val="00887368"/>
    <w:rsid w:val="0089376B"/>
    <w:rsid w:val="0089539F"/>
    <w:rsid w:val="008A7B88"/>
    <w:rsid w:val="008B0E98"/>
    <w:rsid w:val="008B1EB4"/>
    <w:rsid w:val="008B242F"/>
    <w:rsid w:val="008B28F1"/>
    <w:rsid w:val="008B3CC4"/>
    <w:rsid w:val="008C34CD"/>
    <w:rsid w:val="008D4B03"/>
    <w:rsid w:val="008E15A4"/>
    <w:rsid w:val="008E193C"/>
    <w:rsid w:val="008E38A5"/>
    <w:rsid w:val="009027DF"/>
    <w:rsid w:val="00907443"/>
    <w:rsid w:val="00926C3E"/>
    <w:rsid w:val="00931D63"/>
    <w:rsid w:val="00932EA1"/>
    <w:rsid w:val="00942FF3"/>
    <w:rsid w:val="009562A9"/>
    <w:rsid w:val="009618CF"/>
    <w:rsid w:val="009663E0"/>
    <w:rsid w:val="00975C63"/>
    <w:rsid w:val="0097673F"/>
    <w:rsid w:val="00977E80"/>
    <w:rsid w:val="00981D16"/>
    <w:rsid w:val="009876AF"/>
    <w:rsid w:val="009931B3"/>
    <w:rsid w:val="009975B2"/>
    <w:rsid w:val="009A05BC"/>
    <w:rsid w:val="009A3168"/>
    <w:rsid w:val="009A7581"/>
    <w:rsid w:val="009B1FD6"/>
    <w:rsid w:val="009B3432"/>
    <w:rsid w:val="009B3683"/>
    <w:rsid w:val="009B5103"/>
    <w:rsid w:val="009C20AF"/>
    <w:rsid w:val="009D5848"/>
    <w:rsid w:val="009D7C80"/>
    <w:rsid w:val="009F14E9"/>
    <w:rsid w:val="009F1C90"/>
    <w:rsid w:val="009F7BAF"/>
    <w:rsid w:val="00A02258"/>
    <w:rsid w:val="00A03B66"/>
    <w:rsid w:val="00A12DDA"/>
    <w:rsid w:val="00A1391A"/>
    <w:rsid w:val="00A14B88"/>
    <w:rsid w:val="00A21723"/>
    <w:rsid w:val="00A23BC6"/>
    <w:rsid w:val="00A446AF"/>
    <w:rsid w:val="00A51A15"/>
    <w:rsid w:val="00A602B2"/>
    <w:rsid w:val="00A727FF"/>
    <w:rsid w:val="00A72C6E"/>
    <w:rsid w:val="00A91F6F"/>
    <w:rsid w:val="00A933F9"/>
    <w:rsid w:val="00A978D8"/>
    <w:rsid w:val="00AA1352"/>
    <w:rsid w:val="00AA52D6"/>
    <w:rsid w:val="00AB2520"/>
    <w:rsid w:val="00AB7F2E"/>
    <w:rsid w:val="00AC258C"/>
    <w:rsid w:val="00AD2743"/>
    <w:rsid w:val="00AD786B"/>
    <w:rsid w:val="00AE015E"/>
    <w:rsid w:val="00AE1613"/>
    <w:rsid w:val="00AF7632"/>
    <w:rsid w:val="00AF7A99"/>
    <w:rsid w:val="00B027A1"/>
    <w:rsid w:val="00B203CE"/>
    <w:rsid w:val="00B21EDD"/>
    <w:rsid w:val="00B23134"/>
    <w:rsid w:val="00B654C5"/>
    <w:rsid w:val="00B712A0"/>
    <w:rsid w:val="00B71E3D"/>
    <w:rsid w:val="00B84F5B"/>
    <w:rsid w:val="00B963CD"/>
    <w:rsid w:val="00B973F7"/>
    <w:rsid w:val="00BA607C"/>
    <w:rsid w:val="00BA70EC"/>
    <w:rsid w:val="00BB0580"/>
    <w:rsid w:val="00BB103D"/>
    <w:rsid w:val="00BC16DC"/>
    <w:rsid w:val="00BC4503"/>
    <w:rsid w:val="00BD7EF0"/>
    <w:rsid w:val="00BE4AF7"/>
    <w:rsid w:val="00C043DF"/>
    <w:rsid w:val="00C119A5"/>
    <w:rsid w:val="00C13D39"/>
    <w:rsid w:val="00C1678A"/>
    <w:rsid w:val="00C23C77"/>
    <w:rsid w:val="00C357B8"/>
    <w:rsid w:val="00C45925"/>
    <w:rsid w:val="00C50EF5"/>
    <w:rsid w:val="00C5389B"/>
    <w:rsid w:val="00C60E60"/>
    <w:rsid w:val="00C65F6F"/>
    <w:rsid w:val="00C6673A"/>
    <w:rsid w:val="00C67C6E"/>
    <w:rsid w:val="00C75F74"/>
    <w:rsid w:val="00C909ED"/>
    <w:rsid w:val="00C93F04"/>
    <w:rsid w:val="00CA65A2"/>
    <w:rsid w:val="00CB067F"/>
    <w:rsid w:val="00CB455F"/>
    <w:rsid w:val="00CB612F"/>
    <w:rsid w:val="00CC7B63"/>
    <w:rsid w:val="00CE1E65"/>
    <w:rsid w:val="00CE7A58"/>
    <w:rsid w:val="00CF0508"/>
    <w:rsid w:val="00CF3CBD"/>
    <w:rsid w:val="00CF5FC7"/>
    <w:rsid w:val="00D11414"/>
    <w:rsid w:val="00D13E24"/>
    <w:rsid w:val="00D17182"/>
    <w:rsid w:val="00D20621"/>
    <w:rsid w:val="00D20B4D"/>
    <w:rsid w:val="00D27700"/>
    <w:rsid w:val="00D33FE0"/>
    <w:rsid w:val="00D41FA8"/>
    <w:rsid w:val="00D521C7"/>
    <w:rsid w:val="00D6089B"/>
    <w:rsid w:val="00D61FE7"/>
    <w:rsid w:val="00D64CCA"/>
    <w:rsid w:val="00D64FF2"/>
    <w:rsid w:val="00D70600"/>
    <w:rsid w:val="00D725AB"/>
    <w:rsid w:val="00D744A8"/>
    <w:rsid w:val="00D82A09"/>
    <w:rsid w:val="00D8580F"/>
    <w:rsid w:val="00D86A43"/>
    <w:rsid w:val="00DA2E1A"/>
    <w:rsid w:val="00DA5C19"/>
    <w:rsid w:val="00DB37D4"/>
    <w:rsid w:val="00DC2289"/>
    <w:rsid w:val="00DD1549"/>
    <w:rsid w:val="00DD3402"/>
    <w:rsid w:val="00DE482F"/>
    <w:rsid w:val="00DF1E70"/>
    <w:rsid w:val="00DF6C29"/>
    <w:rsid w:val="00DF7E86"/>
    <w:rsid w:val="00E00235"/>
    <w:rsid w:val="00E0462B"/>
    <w:rsid w:val="00E0470A"/>
    <w:rsid w:val="00E17AFC"/>
    <w:rsid w:val="00E211D5"/>
    <w:rsid w:val="00E25EEC"/>
    <w:rsid w:val="00E311B4"/>
    <w:rsid w:val="00E33898"/>
    <w:rsid w:val="00E35B93"/>
    <w:rsid w:val="00E429DE"/>
    <w:rsid w:val="00E44192"/>
    <w:rsid w:val="00E474BE"/>
    <w:rsid w:val="00E6037A"/>
    <w:rsid w:val="00E624C9"/>
    <w:rsid w:val="00E64985"/>
    <w:rsid w:val="00E72995"/>
    <w:rsid w:val="00E87B12"/>
    <w:rsid w:val="00E928E1"/>
    <w:rsid w:val="00E93C27"/>
    <w:rsid w:val="00E96C46"/>
    <w:rsid w:val="00EA7593"/>
    <w:rsid w:val="00EB7BB7"/>
    <w:rsid w:val="00EC4210"/>
    <w:rsid w:val="00EC5B35"/>
    <w:rsid w:val="00ED088A"/>
    <w:rsid w:val="00ED6022"/>
    <w:rsid w:val="00ED78FB"/>
    <w:rsid w:val="00EE2E52"/>
    <w:rsid w:val="00F02EE2"/>
    <w:rsid w:val="00F05457"/>
    <w:rsid w:val="00F2045C"/>
    <w:rsid w:val="00F24548"/>
    <w:rsid w:val="00F30BBA"/>
    <w:rsid w:val="00F35C83"/>
    <w:rsid w:val="00F37344"/>
    <w:rsid w:val="00F56CA3"/>
    <w:rsid w:val="00F6359E"/>
    <w:rsid w:val="00F661C8"/>
    <w:rsid w:val="00F706D4"/>
    <w:rsid w:val="00F75A0D"/>
    <w:rsid w:val="00F834D2"/>
    <w:rsid w:val="00F90369"/>
    <w:rsid w:val="00F91718"/>
    <w:rsid w:val="00F91C80"/>
    <w:rsid w:val="00F9451C"/>
    <w:rsid w:val="00F94BA6"/>
    <w:rsid w:val="00FA4E07"/>
    <w:rsid w:val="00FA6F10"/>
    <w:rsid w:val="00FA71D2"/>
    <w:rsid w:val="00FB29A8"/>
    <w:rsid w:val="00FB32A1"/>
    <w:rsid w:val="00FB517C"/>
    <w:rsid w:val="00FB7984"/>
    <w:rsid w:val="00FD2059"/>
    <w:rsid w:val="00FD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027707"/>
    <w:pPr>
      <w:ind w:left="720"/>
      <w:contextualSpacing/>
    </w:pPr>
    <w:rPr>
      <w:sz w:val="20"/>
      <w:szCs w:val="20"/>
    </w:rPr>
  </w:style>
  <w:style w:type="character" w:customStyle="1" w:styleId="at2">
    <w:name w:val="a__t2"/>
    <w:rsid w:val="00027707"/>
  </w:style>
  <w:style w:type="character" w:customStyle="1" w:styleId="at4">
    <w:name w:val="a__t4"/>
    <w:rsid w:val="00027707"/>
  </w:style>
  <w:style w:type="character" w:customStyle="1" w:styleId="ListParagraphChar">
    <w:name w:val="List Paragraph Char"/>
    <w:link w:val="ListParagraph"/>
    <w:uiPriority w:val="34"/>
    <w:rsid w:val="00027707"/>
    <w:rPr>
      <w:rFonts w:ascii="Calibri" w:eastAsia="Calibri" w:hAnsi="Calibri" w:cs="Times New Roman"/>
    </w:rPr>
  </w:style>
  <w:style w:type="paragraph" w:customStyle="1" w:styleId="tv2131">
    <w:name w:val="tv2131"/>
    <w:basedOn w:val="Normal"/>
    <w:rsid w:val="009663E0"/>
    <w:pPr>
      <w:spacing w:before="240" w:after="0" w:line="360" w:lineRule="auto"/>
      <w:ind w:firstLine="227"/>
      <w:jc w:val="both"/>
    </w:pPr>
    <w:rPr>
      <w:rFonts w:ascii="Verdana" w:eastAsia="Times New Roman" w:hAnsi="Verdana"/>
      <w:sz w:val="14"/>
      <w:szCs w:val="14"/>
      <w:lang w:val="en-US"/>
    </w:rPr>
  </w:style>
  <w:style w:type="paragraph" w:customStyle="1" w:styleId="Typedudocument">
    <w:name w:val="Type du document"/>
    <w:basedOn w:val="Normal"/>
    <w:next w:val="Titreobjet"/>
    <w:rsid w:val="004D0BA4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en-GB"/>
    </w:rPr>
  </w:style>
  <w:style w:type="paragraph" w:customStyle="1" w:styleId="Titreobjet">
    <w:name w:val="Titre objet"/>
    <w:basedOn w:val="Normal"/>
    <w:next w:val="Normal"/>
    <w:rsid w:val="004D0BA4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A93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3F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33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3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33F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3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3F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2C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C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2C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C6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26C3E"/>
    <w:rPr>
      <w:color w:val="0000FF"/>
      <w:u w:val="single"/>
    </w:rPr>
  </w:style>
  <w:style w:type="paragraph" w:styleId="BodyText">
    <w:name w:val="Body Text"/>
    <w:basedOn w:val="Normal"/>
    <w:link w:val="BodyTextChar"/>
    <w:rsid w:val="003A354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3541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4D2B9F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196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6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6A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is.Spels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B9A8F-3EC7-480A-838C-7ED1B75B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Links>
    <vt:vector size="6" baseType="variant">
      <vt:variant>
        <vt:i4>7143514</vt:i4>
      </vt:variant>
      <vt:variant>
        <vt:i4>0</vt:i4>
      </vt:variant>
      <vt:variant>
        <vt:i4>0</vt:i4>
      </vt:variant>
      <vt:variant>
        <vt:i4>5</vt:i4>
      </vt:variant>
      <vt:variant>
        <vt:lpwstr>mailto:anna.djakova@varam.gov.lv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ANNADJAKOVA</dc:creator>
  <cp:lastModifiedBy>larisat</cp:lastModifiedBy>
  <cp:revision>2</cp:revision>
  <cp:lastPrinted>2014-05-21T10:38:00Z</cp:lastPrinted>
  <dcterms:created xsi:type="dcterms:W3CDTF">2015-04-28T07:55:00Z</dcterms:created>
  <dcterms:modified xsi:type="dcterms:W3CDTF">2015-04-28T07:55:00Z</dcterms:modified>
  <cp:contentStatus/>
</cp:coreProperties>
</file>