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BDFF4" w14:textId="2618FBB6" w:rsidR="009C1F3F" w:rsidRPr="00367206" w:rsidRDefault="00367206" w:rsidP="002D0318">
      <w:pPr>
        <w:jc w:val="right"/>
        <w:rPr>
          <w:szCs w:val="28"/>
          <w:lang w:eastAsia="fr-FR"/>
        </w:rPr>
      </w:pPr>
      <w:r>
        <w:rPr>
          <w:szCs w:val="28"/>
          <w:lang w:eastAsia="fr-FR"/>
        </w:rPr>
        <w:t>5</w:t>
      </w:r>
      <w:r w:rsidR="009C1F3F" w:rsidRPr="00367206">
        <w:rPr>
          <w:szCs w:val="28"/>
          <w:lang w:eastAsia="fr-FR"/>
        </w:rPr>
        <w:t>.</w:t>
      </w:r>
      <w:r w:rsidR="000E6BAA">
        <w:rPr>
          <w:szCs w:val="28"/>
          <w:lang w:eastAsia="fr-FR"/>
        </w:rPr>
        <w:t> </w:t>
      </w:r>
      <w:r w:rsidR="009C1F3F" w:rsidRPr="00367206">
        <w:rPr>
          <w:szCs w:val="28"/>
          <w:lang w:eastAsia="fr-FR"/>
        </w:rPr>
        <w:t>pielikums</w:t>
      </w:r>
    </w:p>
    <w:p w14:paraId="2E7BDFF5" w14:textId="77777777" w:rsidR="009C1F3F" w:rsidRPr="00367206" w:rsidRDefault="009C1F3F" w:rsidP="002D0318">
      <w:pPr>
        <w:jc w:val="right"/>
        <w:rPr>
          <w:szCs w:val="28"/>
          <w:lang w:eastAsia="fr-FR"/>
        </w:rPr>
      </w:pPr>
      <w:r w:rsidRPr="00367206">
        <w:rPr>
          <w:szCs w:val="28"/>
          <w:lang w:eastAsia="fr-FR"/>
        </w:rPr>
        <w:t>Ministru kabineta</w:t>
      </w:r>
    </w:p>
    <w:p w14:paraId="7CE65E50" w14:textId="0D1B868D" w:rsidR="002D0318" w:rsidRPr="00CD757F" w:rsidRDefault="002D0318" w:rsidP="002D0318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57601E">
        <w:rPr>
          <w:szCs w:val="22"/>
        </w:rPr>
        <w:t>2.</w:t>
      </w:r>
      <w:r w:rsidRPr="00CD757F">
        <w:rPr>
          <w:szCs w:val="22"/>
        </w:rPr>
        <w:t> </w:t>
      </w:r>
      <w:r w:rsidR="0057601E">
        <w:rPr>
          <w:szCs w:val="22"/>
        </w:rPr>
        <w:t>jūnija</w:t>
      </w:r>
    </w:p>
    <w:p w14:paraId="2CBD2032" w14:textId="7D42CD8E" w:rsidR="002D0318" w:rsidRPr="00CD757F" w:rsidRDefault="002D0318" w:rsidP="002D0318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57601E">
        <w:rPr>
          <w:szCs w:val="22"/>
        </w:rPr>
        <w:t>269</w:t>
      </w:r>
      <w:bookmarkStart w:id="0" w:name="_GoBack"/>
      <w:bookmarkEnd w:id="0"/>
    </w:p>
    <w:p w14:paraId="2E7BDFF8" w14:textId="77777777" w:rsidR="009C1F3F" w:rsidRPr="002D0318" w:rsidRDefault="009C1F3F" w:rsidP="002D0318">
      <w:pPr>
        <w:jc w:val="both"/>
        <w:rPr>
          <w:szCs w:val="28"/>
        </w:rPr>
      </w:pPr>
    </w:p>
    <w:p w14:paraId="2E7BDFF9" w14:textId="77777777" w:rsidR="009C1F3F" w:rsidRPr="002D0318" w:rsidRDefault="00CA1246" w:rsidP="002D0318">
      <w:pPr>
        <w:jc w:val="center"/>
        <w:rPr>
          <w:b/>
          <w:bCs/>
          <w:szCs w:val="28"/>
          <w:lang w:eastAsia="fr-FR"/>
        </w:rPr>
      </w:pPr>
      <w:r w:rsidRPr="002D0318">
        <w:rPr>
          <w:b/>
          <w:bCs/>
          <w:szCs w:val="28"/>
          <w:lang w:eastAsia="fr-FR"/>
        </w:rPr>
        <w:t>Maksimāli pieļaujamais p</w:t>
      </w:r>
      <w:r w:rsidR="009C1F3F" w:rsidRPr="002D0318">
        <w:rPr>
          <w:b/>
          <w:bCs/>
          <w:szCs w:val="28"/>
          <w:lang w:eastAsia="fr-FR"/>
        </w:rPr>
        <w:t>esticīdu (pesticīdu metabolītu) atlieku daudzum</w:t>
      </w:r>
      <w:r w:rsidRPr="002D0318">
        <w:rPr>
          <w:b/>
          <w:bCs/>
          <w:szCs w:val="28"/>
          <w:lang w:eastAsia="fr-FR"/>
        </w:rPr>
        <w:t>s</w:t>
      </w:r>
      <w:r w:rsidR="009C1F3F" w:rsidRPr="002D0318">
        <w:rPr>
          <w:b/>
          <w:bCs/>
          <w:szCs w:val="28"/>
          <w:lang w:eastAsia="fr-FR"/>
        </w:rPr>
        <w:t xml:space="preserve"> zīdaiņ</w:t>
      </w:r>
      <w:r w:rsidR="00617CC7" w:rsidRPr="002D0318">
        <w:rPr>
          <w:b/>
          <w:bCs/>
          <w:szCs w:val="28"/>
          <w:lang w:eastAsia="fr-FR"/>
        </w:rPr>
        <w:t>iem</w:t>
      </w:r>
      <w:r w:rsidR="009C1F3F" w:rsidRPr="002D0318">
        <w:rPr>
          <w:b/>
          <w:bCs/>
          <w:szCs w:val="28"/>
          <w:lang w:eastAsia="fr-FR"/>
        </w:rPr>
        <w:t xml:space="preserve"> un maz</w:t>
      </w:r>
      <w:r w:rsidR="00617CC7" w:rsidRPr="002D0318">
        <w:rPr>
          <w:b/>
          <w:bCs/>
          <w:szCs w:val="28"/>
          <w:lang w:eastAsia="fr-FR"/>
        </w:rPr>
        <w:t>iem</w:t>
      </w:r>
      <w:r w:rsidR="009C1F3F" w:rsidRPr="002D0318">
        <w:rPr>
          <w:b/>
          <w:bCs/>
          <w:szCs w:val="28"/>
          <w:lang w:eastAsia="fr-FR"/>
        </w:rPr>
        <w:t xml:space="preserve"> bērn</w:t>
      </w:r>
      <w:r w:rsidR="00617CC7" w:rsidRPr="002D0318">
        <w:rPr>
          <w:b/>
          <w:bCs/>
          <w:szCs w:val="28"/>
          <w:lang w:eastAsia="fr-FR"/>
        </w:rPr>
        <w:t>iem paredzēt</w:t>
      </w:r>
      <w:r w:rsidR="00292FE3" w:rsidRPr="002D0318">
        <w:rPr>
          <w:b/>
          <w:bCs/>
          <w:szCs w:val="28"/>
          <w:lang w:eastAsia="fr-FR"/>
        </w:rPr>
        <w:t>a</w:t>
      </w:r>
      <w:r w:rsidRPr="002D0318">
        <w:rPr>
          <w:b/>
          <w:bCs/>
          <w:szCs w:val="28"/>
          <w:lang w:eastAsia="fr-FR"/>
        </w:rPr>
        <w:t>jā</w:t>
      </w:r>
      <w:r w:rsidR="00617CC7" w:rsidRPr="002D0318">
        <w:rPr>
          <w:b/>
          <w:bCs/>
          <w:szCs w:val="28"/>
          <w:lang w:eastAsia="fr-FR"/>
        </w:rPr>
        <w:t xml:space="preserve"> </w:t>
      </w:r>
      <w:r w:rsidR="009C1F3F" w:rsidRPr="002D0318">
        <w:rPr>
          <w:b/>
          <w:bCs/>
          <w:szCs w:val="28"/>
          <w:lang w:eastAsia="fr-FR"/>
        </w:rPr>
        <w:t>pārtik</w:t>
      </w:r>
      <w:r w:rsidRPr="002D0318">
        <w:rPr>
          <w:b/>
          <w:bCs/>
          <w:szCs w:val="28"/>
          <w:lang w:eastAsia="fr-FR"/>
        </w:rPr>
        <w:t>ā</w:t>
      </w:r>
    </w:p>
    <w:p w14:paraId="2E7BDFFA" w14:textId="77777777" w:rsidR="009C1F3F" w:rsidRPr="002D0318" w:rsidRDefault="009C1F3F" w:rsidP="002D0318">
      <w:pPr>
        <w:ind w:firstLine="300"/>
        <w:jc w:val="center"/>
        <w:rPr>
          <w:i/>
          <w:iCs/>
          <w:szCs w:val="28"/>
          <w:lang w:eastAsia="fr-FR"/>
        </w:rPr>
      </w:pP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817"/>
        <w:gridCol w:w="5670"/>
        <w:gridCol w:w="2835"/>
      </w:tblGrid>
      <w:tr w:rsidR="00CA1246" w:rsidRPr="00210037" w14:paraId="2E7BDFFE" w14:textId="77777777" w:rsidTr="000E6BAA">
        <w:tc>
          <w:tcPr>
            <w:tcW w:w="817" w:type="dxa"/>
            <w:vAlign w:val="center"/>
          </w:tcPr>
          <w:p w14:paraId="2E7BDFFB" w14:textId="333F339E" w:rsidR="009C1F3F" w:rsidRPr="00210037" w:rsidRDefault="009C1F3F" w:rsidP="000E6BAA">
            <w:pPr>
              <w:jc w:val="center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Nr. p.</w:t>
            </w:r>
            <w:r w:rsidR="002D0318">
              <w:rPr>
                <w:sz w:val="24"/>
                <w:szCs w:val="24"/>
                <w:lang w:eastAsia="fr-FR"/>
              </w:rPr>
              <w:t> </w:t>
            </w:r>
            <w:r w:rsidRPr="00210037">
              <w:rPr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5670" w:type="dxa"/>
            <w:vAlign w:val="center"/>
          </w:tcPr>
          <w:p w14:paraId="2E7BDFFC" w14:textId="4278A816" w:rsidR="009C1F3F" w:rsidRPr="00210037" w:rsidRDefault="009C1F3F" w:rsidP="000E6BAA">
            <w:pPr>
              <w:jc w:val="center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Pesticīd</w:t>
            </w:r>
            <w:r w:rsidR="000E6BAA">
              <w:rPr>
                <w:sz w:val="24"/>
                <w:szCs w:val="24"/>
                <w:lang w:eastAsia="fr-FR"/>
              </w:rPr>
              <w:t>s</w:t>
            </w:r>
            <w:r w:rsidRPr="00210037">
              <w:rPr>
                <w:sz w:val="24"/>
                <w:szCs w:val="24"/>
                <w:lang w:eastAsia="fr-FR"/>
              </w:rPr>
              <w:t xml:space="preserve"> </w:t>
            </w:r>
            <w:r w:rsidR="000E6BAA">
              <w:rPr>
                <w:sz w:val="24"/>
                <w:szCs w:val="24"/>
                <w:lang w:eastAsia="fr-FR"/>
              </w:rPr>
              <w:br/>
            </w:r>
            <w:r w:rsidRPr="00210037">
              <w:rPr>
                <w:sz w:val="24"/>
                <w:szCs w:val="24"/>
                <w:lang w:eastAsia="fr-FR"/>
              </w:rPr>
              <w:t>(pesticīda metabolīt</w:t>
            </w:r>
            <w:r w:rsidR="000E6BAA">
              <w:rPr>
                <w:sz w:val="24"/>
                <w:szCs w:val="24"/>
                <w:lang w:eastAsia="fr-FR"/>
              </w:rPr>
              <w:t>s</w:t>
            </w:r>
            <w:r w:rsidRPr="00210037">
              <w:rPr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14:paraId="2E7BDFFD" w14:textId="77777777" w:rsidR="009C1F3F" w:rsidRPr="00210037" w:rsidRDefault="009C1F3F" w:rsidP="000E6BAA">
            <w:pPr>
              <w:jc w:val="center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Maksimāli pieļaujamais atlieku daudzums (mg/kg)</w:t>
            </w:r>
          </w:p>
        </w:tc>
      </w:tr>
      <w:tr w:rsidR="00CA1246" w:rsidRPr="00210037" w14:paraId="2E7BE002" w14:textId="77777777" w:rsidTr="000E6BAA">
        <w:tc>
          <w:tcPr>
            <w:tcW w:w="817" w:type="dxa"/>
          </w:tcPr>
          <w:p w14:paraId="2E7BDFFF" w14:textId="77777777" w:rsidR="009C1F3F" w:rsidRPr="00210037" w:rsidRDefault="009C1F3F" w:rsidP="002D0318">
            <w:pPr>
              <w:jc w:val="both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5670" w:type="dxa"/>
          </w:tcPr>
          <w:p w14:paraId="2E7BE000" w14:textId="77777777" w:rsidR="009C1F3F" w:rsidRPr="00210037" w:rsidRDefault="009C1F3F" w:rsidP="002D0318">
            <w:pPr>
              <w:jc w:val="both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Kadusafoss</w:t>
            </w:r>
          </w:p>
        </w:tc>
        <w:tc>
          <w:tcPr>
            <w:tcW w:w="2835" w:type="dxa"/>
          </w:tcPr>
          <w:p w14:paraId="2E7BE001" w14:textId="77777777" w:rsidR="009C1F3F" w:rsidRPr="00210037" w:rsidRDefault="009C1F3F" w:rsidP="002D0318">
            <w:pPr>
              <w:jc w:val="both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0,006</w:t>
            </w:r>
          </w:p>
        </w:tc>
      </w:tr>
      <w:tr w:rsidR="00CA1246" w:rsidRPr="00210037" w14:paraId="2E7BE006" w14:textId="77777777" w:rsidTr="000E6BAA">
        <w:tc>
          <w:tcPr>
            <w:tcW w:w="817" w:type="dxa"/>
          </w:tcPr>
          <w:p w14:paraId="2E7BE003" w14:textId="77777777" w:rsidR="009C1F3F" w:rsidRPr="00210037" w:rsidRDefault="009C1F3F" w:rsidP="002D0318">
            <w:pPr>
              <w:jc w:val="both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5670" w:type="dxa"/>
          </w:tcPr>
          <w:p w14:paraId="2E7BE004" w14:textId="212B1D55" w:rsidR="009C1F3F" w:rsidRPr="00210037" w:rsidRDefault="009C1F3F" w:rsidP="002D0318">
            <w:pPr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Demeton-S-metils/demeton-S-metilsulfons/oksideme</w:t>
            </w:r>
            <w:r w:rsidR="000E6BAA">
              <w:rPr>
                <w:sz w:val="24"/>
                <w:szCs w:val="24"/>
                <w:lang w:eastAsia="fr-FR"/>
              </w:rPr>
              <w:softHyphen/>
            </w:r>
            <w:r w:rsidRPr="00210037">
              <w:rPr>
                <w:sz w:val="24"/>
                <w:szCs w:val="24"/>
                <w:lang w:eastAsia="fr-FR"/>
              </w:rPr>
              <w:t>tonmetils (atsevišķi vai kombinācijās, kas izteikts kā demeton-S-metils)</w:t>
            </w:r>
          </w:p>
        </w:tc>
        <w:tc>
          <w:tcPr>
            <w:tcW w:w="2835" w:type="dxa"/>
          </w:tcPr>
          <w:p w14:paraId="2E7BE005" w14:textId="77777777" w:rsidR="009C1F3F" w:rsidRPr="00210037" w:rsidRDefault="009C1F3F" w:rsidP="002D0318">
            <w:pPr>
              <w:jc w:val="both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0,006</w:t>
            </w:r>
          </w:p>
        </w:tc>
      </w:tr>
      <w:tr w:rsidR="00CA1246" w:rsidRPr="00210037" w14:paraId="2E7BE00A" w14:textId="77777777" w:rsidTr="000E6BAA">
        <w:tc>
          <w:tcPr>
            <w:tcW w:w="817" w:type="dxa"/>
          </w:tcPr>
          <w:p w14:paraId="2E7BE007" w14:textId="77777777" w:rsidR="009C1F3F" w:rsidRPr="00210037" w:rsidRDefault="009C1F3F" w:rsidP="002D0318">
            <w:pPr>
              <w:jc w:val="both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5670" w:type="dxa"/>
          </w:tcPr>
          <w:p w14:paraId="2E7BE008" w14:textId="77777777" w:rsidR="009C1F3F" w:rsidRPr="00210037" w:rsidRDefault="009C1F3F" w:rsidP="002D0318">
            <w:pPr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Etoprofoss</w:t>
            </w:r>
          </w:p>
        </w:tc>
        <w:tc>
          <w:tcPr>
            <w:tcW w:w="2835" w:type="dxa"/>
          </w:tcPr>
          <w:p w14:paraId="2E7BE009" w14:textId="77777777" w:rsidR="009C1F3F" w:rsidRPr="00210037" w:rsidRDefault="009C1F3F" w:rsidP="002D0318">
            <w:pPr>
              <w:jc w:val="both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0,008</w:t>
            </w:r>
          </w:p>
        </w:tc>
      </w:tr>
      <w:tr w:rsidR="00CA1246" w:rsidRPr="00210037" w14:paraId="2E7BE00E" w14:textId="77777777" w:rsidTr="000E6BAA">
        <w:tc>
          <w:tcPr>
            <w:tcW w:w="817" w:type="dxa"/>
          </w:tcPr>
          <w:p w14:paraId="2E7BE00B" w14:textId="77777777" w:rsidR="009C1F3F" w:rsidRPr="00210037" w:rsidRDefault="009C1F3F" w:rsidP="002D0318">
            <w:pPr>
              <w:jc w:val="both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5670" w:type="dxa"/>
          </w:tcPr>
          <w:p w14:paraId="2E7BE00C" w14:textId="77777777" w:rsidR="009C1F3F" w:rsidRPr="00210037" w:rsidRDefault="009C1F3F" w:rsidP="002D0318">
            <w:pPr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Fipronils (fipronila un fipronildesulfinila summa, kas izteikta kā fipronils)</w:t>
            </w:r>
          </w:p>
        </w:tc>
        <w:tc>
          <w:tcPr>
            <w:tcW w:w="2835" w:type="dxa"/>
          </w:tcPr>
          <w:p w14:paraId="2E7BE00D" w14:textId="77777777" w:rsidR="009C1F3F" w:rsidRPr="00210037" w:rsidRDefault="009C1F3F" w:rsidP="002D0318">
            <w:pPr>
              <w:jc w:val="both"/>
              <w:rPr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0,004</w:t>
            </w:r>
          </w:p>
        </w:tc>
      </w:tr>
      <w:tr w:rsidR="009C1F3F" w:rsidRPr="00210037" w14:paraId="2E7BE012" w14:textId="77777777" w:rsidTr="000E6BAA">
        <w:tc>
          <w:tcPr>
            <w:tcW w:w="817" w:type="dxa"/>
          </w:tcPr>
          <w:p w14:paraId="2E7BE00F" w14:textId="77777777" w:rsidR="009C1F3F" w:rsidRPr="00210037" w:rsidRDefault="009C1F3F" w:rsidP="002D0318">
            <w:pPr>
              <w:jc w:val="both"/>
              <w:rPr>
                <w:iCs/>
                <w:sz w:val="24"/>
                <w:szCs w:val="24"/>
                <w:lang w:eastAsia="fr-FR"/>
              </w:rPr>
            </w:pPr>
            <w:r w:rsidRPr="00210037">
              <w:rPr>
                <w:iCs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5670" w:type="dxa"/>
          </w:tcPr>
          <w:p w14:paraId="2E7BE010" w14:textId="77777777" w:rsidR="009C1F3F" w:rsidRPr="00210037" w:rsidRDefault="009C1F3F" w:rsidP="002D0318">
            <w:pPr>
              <w:rPr>
                <w:i/>
                <w:iCs/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Propinebs/propilēntiourīnviela (propineba un propilēntiourīnvielas summa)</w:t>
            </w:r>
          </w:p>
        </w:tc>
        <w:tc>
          <w:tcPr>
            <w:tcW w:w="2835" w:type="dxa"/>
          </w:tcPr>
          <w:p w14:paraId="2E7BE011" w14:textId="77777777" w:rsidR="009C1F3F" w:rsidRPr="00210037" w:rsidRDefault="009C1F3F" w:rsidP="002D0318">
            <w:pPr>
              <w:jc w:val="both"/>
              <w:rPr>
                <w:i/>
                <w:iCs/>
                <w:sz w:val="24"/>
                <w:szCs w:val="24"/>
                <w:lang w:eastAsia="fr-FR"/>
              </w:rPr>
            </w:pPr>
            <w:r w:rsidRPr="00210037">
              <w:rPr>
                <w:sz w:val="24"/>
                <w:szCs w:val="24"/>
                <w:lang w:eastAsia="fr-FR"/>
              </w:rPr>
              <w:t>0,006</w:t>
            </w:r>
          </w:p>
        </w:tc>
      </w:tr>
    </w:tbl>
    <w:p w14:paraId="2E7BE013" w14:textId="77777777" w:rsidR="002872AD" w:rsidRPr="000E6BAA" w:rsidRDefault="002872AD" w:rsidP="002D0318">
      <w:pPr>
        <w:jc w:val="right"/>
        <w:rPr>
          <w:szCs w:val="28"/>
          <w:lang w:eastAsia="fr-FR"/>
        </w:rPr>
      </w:pPr>
    </w:p>
    <w:p w14:paraId="2E7BE014" w14:textId="77777777" w:rsidR="00774AA2" w:rsidRPr="000E6BAA" w:rsidRDefault="00774AA2" w:rsidP="002D0318">
      <w:pPr>
        <w:rPr>
          <w:szCs w:val="28"/>
          <w:lang w:eastAsia="fr-FR"/>
        </w:rPr>
      </w:pPr>
    </w:p>
    <w:p w14:paraId="680ACA91" w14:textId="77777777" w:rsidR="002D0318" w:rsidRPr="000E6BAA" w:rsidRDefault="002D0318" w:rsidP="002D0318">
      <w:pPr>
        <w:rPr>
          <w:szCs w:val="28"/>
          <w:lang w:eastAsia="fr-FR"/>
        </w:rPr>
      </w:pPr>
    </w:p>
    <w:p w14:paraId="0C0B1DEC" w14:textId="010A19E3" w:rsidR="00367206" w:rsidRDefault="00367206" w:rsidP="000E6BAA">
      <w:pPr>
        <w:tabs>
          <w:tab w:val="left" w:pos="6663"/>
        </w:tabs>
        <w:ind w:firstLine="709"/>
      </w:pPr>
      <w:r>
        <w:t>Zemkopības ministrs</w:t>
      </w:r>
      <w:r>
        <w:tab/>
        <w:t>Jānis Dūklavs</w:t>
      </w:r>
    </w:p>
    <w:sectPr w:rsidR="00367206" w:rsidSect="002D031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BE02F" w14:textId="77777777" w:rsidR="007D19DF" w:rsidRDefault="007D19DF" w:rsidP="00A901A0">
      <w:r>
        <w:separator/>
      </w:r>
    </w:p>
  </w:endnote>
  <w:endnote w:type="continuationSeparator" w:id="0">
    <w:p w14:paraId="2E7BE030" w14:textId="77777777" w:rsidR="007D19DF" w:rsidRDefault="007D19DF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E032" w14:textId="77777777" w:rsidR="00A901A0" w:rsidRDefault="00A901A0" w:rsidP="00A901A0">
    <w:pPr>
      <w:pStyle w:val="Footer"/>
      <w:jc w:val="both"/>
      <w:rPr>
        <w:color w:val="000000"/>
      </w:rPr>
    </w:pPr>
    <w:r>
      <w:t>ZMNot</w:t>
    </w:r>
    <w:r w:rsidR="006A2FA0">
      <w:t>p1</w:t>
    </w:r>
    <w:r>
      <w:t>_220115</w:t>
    </w:r>
    <w:r w:rsidR="00483372">
      <w:t>_energvert</w:t>
    </w:r>
    <w:r w:rsidR="007B2BA3">
      <w:t>iba</w:t>
    </w:r>
    <w:r>
      <w:t xml:space="preserve">; </w:t>
    </w:r>
    <w:r>
      <w:rPr>
        <w:color w:val="000000"/>
      </w:rPr>
      <w:t>Ministru kabineta noteikumu projekts „</w:t>
    </w:r>
    <w:r>
      <w:rPr>
        <w:bCs/>
        <w:color w:val="000000"/>
      </w:rPr>
      <w:t>Noteikumi pārtikas produktiem ar samazinātu enerģētisko vērtību</w:t>
    </w:r>
    <w:r>
      <w:rPr>
        <w:color w:val="00000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32579" w14:textId="7457D171" w:rsidR="002D0318" w:rsidRPr="00651CBE" w:rsidRDefault="002D0318" w:rsidP="002D0318">
    <w:pPr>
      <w:pStyle w:val="Footer"/>
      <w:rPr>
        <w:sz w:val="16"/>
        <w:szCs w:val="16"/>
      </w:rPr>
    </w:pPr>
    <w:r w:rsidRPr="00651CBE">
      <w:rPr>
        <w:sz w:val="16"/>
        <w:szCs w:val="16"/>
      </w:rPr>
      <w:t>N0921_5p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BE02D" w14:textId="77777777" w:rsidR="007D19DF" w:rsidRDefault="007D19DF" w:rsidP="00A901A0">
      <w:r>
        <w:separator/>
      </w:r>
    </w:p>
  </w:footnote>
  <w:footnote w:type="continuationSeparator" w:id="0">
    <w:p w14:paraId="2E7BE02E" w14:textId="77777777" w:rsidR="007D19DF" w:rsidRDefault="007D19DF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E031" w14:textId="77777777" w:rsidR="005311CC" w:rsidRDefault="005311CC" w:rsidP="005311CC">
    <w:pPr>
      <w:pStyle w:val="Header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2F07"/>
    <w:rsid w:val="00003EFE"/>
    <w:rsid w:val="000173B3"/>
    <w:rsid w:val="000305F7"/>
    <w:rsid w:val="0003401B"/>
    <w:rsid w:val="0004018C"/>
    <w:rsid w:val="0004063B"/>
    <w:rsid w:val="00042786"/>
    <w:rsid w:val="00044835"/>
    <w:rsid w:val="00055A4B"/>
    <w:rsid w:val="00075CDF"/>
    <w:rsid w:val="000B7488"/>
    <w:rsid w:val="000D03BA"/>
    <w:rsid w:val="000E6BAA"/>
    <w:rsid w:val="00111862"/>
    <w:rsid w:val="00152C9E"/>
    <w:rsid w:val="001669A4"/>
    <w:rsid w:val="00170945"/>
    <w:rsid w:val="00171F61"/>
    <w:rsid w:val="00174EA2"/>
    <w:rsid w:val="001777D3"/>
    <w:rsid w:val="001B42BD"/>
    <w:rsid w:val="001D0300"/>
    <w:rsid w:val="001D05BB"/>
    <w:rsid w:val="001D25C3"/>
    <w:rsid w:val="001E7D68"/>
    <w:rsid w:val="001F2048"/>
    <w:rsid w:val="001F40AE"/>
    <w:rsid w:val="001F56AE"/>
    <w:rsid w:val="0020696E"/>
    <w:rsid w:val="00207F5C"/>
    <w:rsid w:val="00210037"/>
    <w:rsid w:val="002126DF"/>
    <w:rsid w:val="002229A9"/>
    <w:rsid w:val="002464D6"/>
    <w:rsid w:val="00255598"/>
    <w:rsid w:val="0027163A"/>
    <w:rsid w:val="002720DE"/>
    <w:rsid w:val="002872AD"/>
    <w:rsid w:val="00292FE3"/>
    <w:rsid w:val="002A209C"/>
    <w:rsid w:val="002D0318"/>
    <w:rsid w:val="002F62BA"/>
    <w:rsid w:val="0032627F"/>
    <w:rsid w:val="00366A5C"/>
    <w:rsid w:val="00367206"/>
    <w:rsid w:val="00373131"/>
    <w:rsid w:val="003B1E63"/>
    <w:rsid w:val="003B330A"/>
    <w:rsid w:val="003E6FB6"/>
    <w:rsid w:val="00414E6D"/>
    <w:rsid w:val="00432BE6"/>
    <w:rsid w:val="00436E1C"/>
    <w:rsid w:val="0045634F"/>
    <w:rsid w:val="004616F5"/>
    <w:rsid w:val="00474B88"/>
    <w:rsid w:val="00483372"/>
    <w:rsid w:val="00484664"/>
    <w:rsid w:val="00484DC5"/>
    <w:rsid w:val="00497BCF"/>
    <w:rsid w:val="004C5FC5"/>
    <w:rsid w:val="004D3985"/>
    <w:rsid w:val="005110FE"/>
    <w:rsid w:val="0052522F"/>
    <w:rsid w:val="00526762"/>
    <w:rsid w:val="005311CC"/>
    <w:rsid w:val="005420A1"/>
    <w:rsid w:val="0057601E"/>
    <w:rsid w:val="00583118"/>
    <w:rsid w:val="00584194"/>
    <w:rsid w:val="005857A1"/>
    <w:rsid w:val="005B6BCE"/>
    <w:rsid w:val="005E2D62"/>
    <w:rsid w:val="00602809"/>
    <w:rsid w:val="00617B15"/>
    <w:rsid w:val="00617CC7"/>
    <w:rsid w:val="00633415"/>
    <w:rsid w:val="00645126"/>
    <w:rsid w:val="00650961"/>
    <w:rsid w:val="00652109"/>
    <w:rsid w:val="006529E5"/>
    <w:rsid w:val="00661F0D"/>
    <w:rsid w:val="00664CFA"/>
    <w:rsid w:val="00670333"/>
    <w:rsid w:val="006716D4"/>
    <w:rsid w:val="006722AB"/>
    <w:rsid w:val="00686D4F"/>
    <w:rsid w:val="006A2FA0"/>
    <w:rsid w:val="006B11C8"/>
    <w:rsid w:val="006B532E"/>
    <w:rsid w:val="006C1BB2"/>
    <w:rsid w:val="006C2B59"/>
    <w:rsid w:val="006D4E7D"/>
    <w:rsid w:val="006D6C0E"/>
    <w:rsid w:val="006E1F2A"/>
    <w:rsid w:val="006F75E0"/>
    <w:rsid w:val="0070056F"/>
    <w:rsid w:val="007254B3"/>
    <w:rsid w:val="00741E4B"/>
    <w:rsid w:val="007451F5"/>
    <w:rsid w:val="00774AA2"/>
    <w:rsid w:val="007B2BA3"/>
    <w:rsid w:val="007D19DF"/>
    <w:rsid w:val="007E5931"/>
    <w:rsid w:val="007E6B1F"/>
    <w:rsid w:val="008032C9"/>
    <w:rsid w:val="00803DDD"/>
    <w:rsid w:val="008056B9"/>
    <w:rsid w:val="008219BD"/>
    <w:rsid w:val="00846B8F"/>
    <w:rsid w:val="008546B4"/>
    <w:rsid w:val="00865608"/>
    <w:rsid w:val="0086604A"/>
    <w:rsid w:val="00871948"/>
    <w:rsid w:val="00874538"/>
    <w:rsid w:val="00896BE9"/>
    <w:rsid w:val="008D0572"/>
    <w:rsid w:val="00927945"/>
    <w:rsid w:val="00943497"/>
    <w:rsid w:val="00963DFF"/>
    <w:rsid w:val="0097412A"/>
    <w:rsid w:val="00981E4B"/>
    <w:rsid w:val="00991ACF"/>
    <w:rsid w:val="009B140D"/>
    <w:rsid w:val="009B3F4A"/>
    <w:rsid w:val="009B67D9"/>
    <w:rsid w:val="009C057B"/>
    <w:rsid w:val="009C1F3F"/>
    <w:rsid w:val="009F00A5"/>
    <w:rsid w:val="00A101ED"/>
    <w:rsid w:val="00A14E0E"/>
    <w:rsid w:val="00A26F55"/>
    <w:rsid w:val="00A539D6"/>
    <w:rsid w:val="00A53C80"/>
    <w:rsid w:val="00A576BC"/>
    <w:rsid w:val="00A714B5"/>
    <w:rsid w:val="00A8305F"/>
    <w:rsid w:val="00A901A0"/>
    <w:rsid w:val="00A906DF"/>
    <w:rsid w:val="00A909A2"/>
    <w:rsid w:val="00A912BC"/>
    <w:rsid w:val="00A93617"/>
    <w:rsid w:val="00A9428D"/>
    <w:rsid w:val="00A96630"/>
    <w:rsid w:val="00AA21E1"/>
    <w:rsid w:val="00AB2107"/>
    <w:rsid w:val="00AB5541"/>
    <w:rsid w:val="00AB5D87"/>
    <w:rsid w:val="00AC3A97"/>
    <w:rsid w:val="00AD1A92"/>
    <w:rsid w:val="00AE0DB7"/>
    <w:rsid w:val="00AF156E"/>
    <w:rsid w:val="00B42D54"/>
    <w:rsid w:val="00B45869"/>
    <w:rsid w:val="00B63FF9"/>
    <w:rsid w:val="00B74863"/>
    <w:rsid w:val="00B7712E"/>
    <w:rsid w:val="00BA2F39"/>
    <w:rsid w:val="00BC3B6D"/>
    <w:rsid w:val="00BE4F20"/>
    <w:rsid w:val="00BE68D8"/>
    <w:rsid w:val="00C01B40"/>
    <w:rsid w:val="00C04DAA"/>
    <w:rsid w:val="00C06CB4"/>
    <w:rsid w:val="00C10A6D"/>
    <w:rsid w:val="00C218D4"/>
    <w:rsid w:val="00C40A6C"/>
    <w:rsid w:val="00C51D15"/>
    <w:rsid w:val="00C53724"/>
    <w:rsid w:val="00C8694D"/>
    <w:rsid w:val="00C91859"/>
    <w:rsid w:val="00CA1246"/>
    <w:rsid w:val="00CB5005"/>
    <w:rsid w:val="00CC35A5"/>
    <w:rsid w:val="00CC3A7F"/>
    <w:rsid w:val="00CD19F0"/>
    <w:rsid w:val="00CD42B5"/>
    <w:rsid w:val="00CD559A"/>
    <w:rsid w:val="00D0194A"/>
    <w:rsid w:val="00D2401C"/>
    <w:rsid w:val="00D33EDE"/>
    <w:rsid w:val="00D35422"/>
    <w:rsid w:val="00D3613E"/>
    <w:rsid w:val="00D3718E"/>
    <w:rsid w:val="00D60979"/>
    <w:rsid w:val="00D7374C"/>
    <w:rsid w:val="00DA227C"/>
    <w:rsid w:val="00DD120B"/>
    <w:rsid w:val="00DD57DE"/>
    <w:rsid w:val="00DE2AA9"/>
    <w:rsid w:val="00DE5A52"/>
    <w:rsid w:val="00E00857"/>
    <w:rsid w:val="00E25A47"/>
    <w:rsid w:val="00E33273"/>
    <w:rsid w:val="00E52EAA"/>
    <w:rsid w:val="00E54DD7"/>
    <w:rsid w:val="00E76DED"/>
    <w:rsid w:val="00E82576"/>
    <w:rsid w:val="00EB6304"/>
    <w:rsid w:val="00ED2416"/>
    <w:rsid w:val="00ED7405"/>
    <w:rsid w:val="00F159C7"/>
    <w:rsid w:val="00F20D96"/>
    <w:rsid w:val="00F2151E"/>
    <w:rsid w:val="00F23D57"/>
    <w:rsid w:val="00F2562E"/>
    <w:rsid w:val="00F519CB"/>
    <w:rsid w:val="00F52AC3"/>
    <w:rsid w:val="00F75019"/>
    <w:rsid w:val="00F875AB"/>
    <w:rsid w:val="00FA05F1"/>
    <w:rsid w:val="00FB2E48"/>
    <w:rsid w:val="00FB7CB0"/>
    <w:rsid w:val="00FB7EE9"/>
    <w:rsid w:val="00FC4B0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D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46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46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E069-694E-47F1-BFFE-EB7D9EF9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zīdaiņiem un maziem bērniem paredzētai pārtikai un tās marķējumam</vt:lpstr>
      <vt:lpstr>Prasības zīdaiņiem un maziem bērniem paredzētai pārtikai un tās marķējumam</vt:lpstr>
    </vt:vector>
  </TitlesOfParts>
  <Company>Zemkopības Ministrija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zīdaiņiem un maziem bērniem paredzētai pārtikai un tās marķējumam</dc:title>
  <dc:subject>6.pielikums</dc:subject>
  <dc:creator>Zemkopības ministrija</dc:creator>
  <dc:description>Inara.Cinezm.gov.lv;
 67027146</dc:description>
  <cp:lastModifiedBy>Leontīne Babkina</cp:lastModifiedBy>
  <cp:revision>10</cp:revision>
  <cp:lastPrinted>2015-05-13T07:15:00Z</cp:lastPrinted>
  <dcterms:created xsi:type="dcterms:W3CDTF">2015-05-06T10:23:00Z</dcterms:created>
  <dcterms:modified xsi:type="dcterms:W3CDTF">2015-06-04T07:26:00Z</dcterms:modified>
</cp:coreProperties>
</file>