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C7" w:rsidRPr="000A52CF" w:rsidRDefault="00B76DC7" w:rsidP="00B76DC7">
      <w:pPr>
        <w:jc w:val="center"/>
        <w:rPr>
          <w:b/>
          <w:sz w:val="28"/>
          <w:szCs w:val="28"/>
        </w:rPr>
      </w:pPr>
      <w:r w:rsidRPr="000A52CF">
        <w:rPr>
          <w:b/>
          <w:sz w:val="28"/>
          <w:szCs w:val="28"/>
        </w:rPr>
        <w:t xml:space="preserve">Ministru kabineta rīkojuma projekta „Par nekustamā īpašuma „Plūdoņi” Ādažu novadā, pirkšanu projekta „LIFE 12 NAT/LV/000509 „Īpaši aizsargājamo putnu sugu aizsardzības stāvokļa uzlabošana </w:t>
      </w:r>
      <w:proofErr w:type="spellStart"/>
      <w:r w:rsidRPr="000A52CF">
        <w:rPr>
          <w:b/>
          <w:sz w:val="28"/>
          <w:szCs w:val="28"/>
        </w:rPr>
        <w:t>Natura</w:t>
      </w:r>
      <w:proofErr w:type="spellEnd"/>
      <w:r w:rsidRPr="000A52CF">
        <w:rPr>
          <w:b/>
          <w:sz w:val="28"/>
          <w:szCs w:val="28"/>
        </w:rPr>
        <w:t xml:space="preserve"> 2000 teritorijā Ādaži”” īstenošanai” </w:t>
      </w:r>
    </w:p>
    <w:p w:rsidR="00B76DC7" w:rsidRPr="000A52CF" w:rsidRDefault="00B76DC7" w:rsidP="00B76DC7">
      <w:pPr>
        <w:jc w:val="center"/>
        <w:rPr>
          <w:b/>
          <w:sz w:val="28"/>
          <w:szCs w:val="28"/>
        </w:rPr>
      </w:pPr>
      <w:r w:rsidRPr="000A52CF">
        <w:rPr>
          <w:b/>
          <w:sz w:val="28"/>
          <w:szCs w:val="28"/>
        </w:rPr>
        <w:t>sākotnējās ietekmes novērtējuma ziņojums (anotācija)</w:t>
      </w:r>
    </w:p>
    <w:p w:rsidR="00B76DC7" w:rsidRPr="000A52CF" w:rsidRDefault="00B76DC7" w:rsidP="00B76DC7">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B76DC7" w:rsidRPr="000A52CF" w:rsidTr="00AF554C">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p w:rsidR="00B76DC7" w:rsidRPr="000A52CF" w:rsidRDefault="00B76DC7" w:rsidP="00AF554C">
            <w:pPr>
              <w:pStyle w:val="naisc"/>
              <w:spacing w:before="0" w:after="0"/>
              <w:rPr>
                <w:sz w:val="28"/>
                <w:szCs w:val="28"/>
              </w:rPr>
            </w:pPr>
            <w:r w:rsidRPr="000A52CF">
              <w:rPr>
                <w:b/>
                <w:bCs/>
                <w:sz w:val="28"/>
                <w:szCs w:val="28"/>
              </w:rPr>
              <w:t>I Tiesību akta projekta izstrādes nepieciešamība</w:t>
            </w:r>
          </w:p>
        </w:tc>
      </w:tr>
      <w:tr w:rsidR="00B76DC7" w:rsidRPr="000A52CF" w:rsidTr="00AF554C">
        <w:tc>
          <w:tcPr>
            <w:tcW w:w="1626"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pStyle w:val="naisf"/>
              <w:tabs>
                <w:tab w:val="left" w:pos="180"/>
              </w:tabs>
              <w:spacing w:before="0" w:after="0"/>
              <w:ind w:firstLine="0"/>
              <w:rPr>
                <w:sz w:val="28"/>
                <w:szCs w:val="28"/>
              </w:rPr>
            </w:pPr>
            <w:r w:rsidRPr="000A52CF">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DB6A38" w:rsidRPr="00DB6A38" w:rsidRDefault="00DB6A38" w:rsidP="00DB6A38">
            <w:pPr>
              <w:ind w:firstLine="402"/>
              <w:jc w:val="both"/>
              <w:rPr>
                <w:sz w:val="28"/>
                <w:szCs w:val="28"/>
              </w:rPr>
            </w:pPr>
            <w:r w:rsidRPr="00DB6A38">
              <w:rPr>
                <w:sz w:val="28"/>
                <w:szCs w:val="28"/>
              </w:rPr>
              <w:t>Ministru kabineta rīkojuma projekts (turpmāk tekstā – rīkojums) sagatavots, pamatojoties uz Sabiedrības vajadzībām nepieciešamā nekustamā īpašuma atsavināšanas likuma 9.pantu.</w:t>
            </w:r>
          </w:p>
          <w:p w:rsidR="00B76DC7" w:rsidRDefault="00DB6A38" w:rsidP="00AF554C">
            <w:pPr>
              <w:ind w:firstLine="402"/>
              <w:jc w:val="both"/>
              <w:rPr>
                <w:sz w:val="28"/>
                <w:szCs w:val="28"/>
              </w:rPr>
            </w:pPr>
            <w:r>
              <w:rPr>
                <w:sz w:val="28"/>
                <w:szCs w:val="28"/>
              </w:rPr>
              <w:t>Ne</w:t>
            </w:r>
            <w:r w:rsidR="00B76DC7" w:rsidRPr="000A52CF">
              <w:rPr>
                <w:sz w:val="28"/>
                <w:szCs w:val="28"/>
              </w:rPr>
              <w:t xml:space="preserve">kustamais īpašums </w:t>
            </w:r>
            <w:r>
              <w:rPr>
                <w:sz w:val="28"/>
                <w:szCs w:val="28"/>
              </w:rPr>
              <w:t xml:space="preserve">„Plūdoņi” Ādažu novadā (turpmāk tekstā – nekustamais īpašums) </w:t>
            </w:r>
            <w:r w:rsidR="00B76DC7" w:rsidRPr="000A52CF">
              <w:rPr>
                <w:sz w:val="28"/>
                <w:szCs w:val="28"/>
              </w:rPr>
              <w:t xml:space="preserve">tiks iegādāts, lai nodrošinātu Eiropas Savienības projekta „LIFE 12 NAT/LV/000509 „Īpaši aizsargājamo putnu sugu aizsardzības stāvokļa uzlabošana </w:t>
            </w:r>
            <w:proofErr w:type="spellStart"/>
            <w:r w:rsidR="00B76DC7" w:rsidRPr="000A52CF">
              <w:rPr>
                <w:sz w:val="28"/>
                <w:szCs w:val="28"/>
              </w:rPr>
              <w:t>Natura</w:t>
            </w:r>
            <w:proofErr w:type="spellEnd"/>
            <w:r w:rsidR="00B76DC7" w:rsidRPr="000A52CF">
              <w:rPr>
                <w:sz w:val="28"/>
                <w:szCs w:val="28"/>
              </w:rPr>
              <w:t xml:space="preserve"> 2000 teritorijā Ādaži”” (turpmāk tekstā – projekts) īstenošanu, kurš paredz nosacījumu, ka iegādātais nekustamais īpašums tiks saglabāts valsts īpašumā arī pēc projekta realizācijas pabeigšanas.</w:t>
            </w:r>
          </w:p>
          <w:p w:rsidR="00DB6A38" w:rsidRPr="000A52CF" w:rsidRDefault="00DB6A38" w:rsidP="00AF554C">
            <w:pPr>
              <w:ind w:firstLine="402"/>
              <w:jc w:val="both"/>
              <w:rPr>
                <w:sz w:val="28"/>
                <w:szCs w:val="28"/>
              </w:rPr>
            </w:pPr>
            <w:r w:rsidRPr="00DB6A38">
              <w:rPr>
                <w:sz w:val="28"/>
                <w:szCs w:val="28"/>
              </w:rPr>
              <w:t>Projekts (Nr.LIFE12 NAT/LV/000509, īstenošanas laiks: 2013.gada 1.novembris – 2017.gada 31.oktobris) tiek realizēts, lai īstenotu Eiropas Parlamenta un Padomes Regulu Nr.1293/2013 par vides un klimata pasākumu programmas (LIFE) izveidi.</w:t>
            </w:r>
          </w:p>
        </w:tc>
      </w:tr>
      <w:tr w:rsidR="00B76DC7" w:rsidRPr="000A52CF" w:rsidTr="00AF554C">
        <w:tc>
          <w:tcPr>
            <w:tcW w:w="1626"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pStyle w:val="naisf"/>
              <w:tabs>
                <w:tab w:val="left" w:pos="180"/>
              </w:tabs>
              <w:spacing w:before="0" w:after="0"/>
              <w:ind w:firstLine="0"/>
              <w:jc w:val="left"/>
              <w:rPr>
                <w:sz w:val="28"/>
                <w:szCs w:val="28"/>
              </w:rPr>
            </w:pPr>
            <w:r w:rsidRPr="000A52CF">
              <w:rPr>
                <w:sz w:val="28"/>
                <w:szCs w:val="28"/>
              </w:rPr>
              <w:t>2.Pašreizējā situācija un problēmas, kuru risināšanai tiesību akta projekts izstrādāts, tiesiskā regulējuma mērķis un būtība</w:t>
            </w:r>
          </w:p>
          <w:p w:rsidR="00B76DC7" w:rsidRPr="000A52CF" w:rsidRDefault="00B76DC7" w:rsidP="00AF554C">
            <w:pPr>
              <w:pStyle w:val="naisf"/>
              <w:tabs>
                <w:tab w:val="left" w:pos="180"/>
              </w:tabs>
              <w:spacing w:before="0" w:after="0"/>
              <w:ind w:firstLine="0"/>
              <w:jc w:val="left"/>
              <w:rPr>
                <w:sz w:val="28"/>
                <w:szCs w:val="28"/>
              </w:rPr>
            </w:pPr>
          </w:p>
          <w:p w:rsidR="00B76DC7" w:rsidRPr="000A52CF" w:rsidRDefault="00B76DC7" w:rsidP="00AF554C">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B76DC7" w:rsidRDefault="00B76DC7" w:rsidP="00AF554C">
            <w:pPr>
              <w:ind w:firstLine="402"/>
              <w:jc w:val="both"/>
              <w:rPr>
                <w:sz w:val="28"/>
                <w:szCs w:val="28"/>
              </w:rPr>
            </w:pPr>
            <w:r w:rsidRPr="000A52CF">
              <w:rPr>
                <w:sz w:val="28"/>
                <w:szCs w:val="28"/>
              </w:rPr>
              <w:t>Projekta īstenošanai nepieciešamais nekustamais īpašums (nekustamā īpašuma kadastra Nr.8044 005 0363) sastāv no zemes vienības (zemes vienības kadastra apzīmējums 8044 005 0363) 6,6 ha platībā, kura sastāvā ir 6,45 ha meža zemes</w:t>
            </w:r>
            <w:r w:rsidR="00DB6A38">
              <w:rPr>
                <w:sz w:val="28"/>
                <w:szCs w:val="28"/>
              </w:rPr>
              <w:t>. Īpašuma tiesības uz nekustamo īpašumu nostiprinātas fiziskai personai Ādažu novada zemesgrāmatas nodalījumā Nr.</w:t>
            </w:r>
            <w:r w:rsidR="001F1680">
              <w:rPr>
                <w:sz w:val="28"/>
                <w:szCs w:val="28"/>
              </w:rPr>
              <w:t>100000462982.</w:t>
            </w:r>
          </w:p>
          <w:p w:rsidR="001F1680" w:rsidRDefault="001F1680" w:rsidP="00AF554C">
            <w:pPr>
              <w:ind w:firstLine="402"/>
              <w:jc w:val="both"/>
              <w:rPr>
                <w:sz w:val="28"/>
                <w:szCs w:val="28"/>
              </w:rPr>
            </w:pPr>
            <w:r w:rsidRPr="001F1680">
              <w:rPr>
                <w:sz w:val="28"/>
                <w:szCs w:val="28"/>
              </w:rPr>
              <w:t xml:space="preserve">Pamatojoties uz likuma „Par īpaši aizsargājamām dabas teritorijām” pielikumu Latvijas </w:t>
            </w:r>
            <w:proofErr w:type="spellStart"/>
            <w:r w:rsidRPr="001F1680">
              <w:rPr>
                <w:sz w:val="28"/>
                <w:szCs w:val="28"/>
              </w:rPr>
              <w:t>Natura</w:t>
            </w:r>
            <w:proofErr w:type="spellEnd"/>
            <w:r w:rsidRPr="001F1680">
              <w:rPr>
                <w:sz w:val="28"/>
                <w:szCs w:val="28"/>
              </w:rPr>
              <w:t xml:space="preserve"> 2000 – Eiropas nozīmes aizsargājamo dabas teritoriju sarakstu, nekustamais īpašums atrodas aizsargājamo ainavu apvidū „Ādaži”. </w:t>
            </w:r>
            <w:proofErr w:type="spellStart"/>
            <w:r w:rsidRPr="001F1680">
              <w:rPr>
                <w:sz w:val="28"/>
                <w:szCs w:val="28"/>
              </w:rPr>
              <w:t>Natura</w:t>
            </w:r>
            <w:proofErr w:type="spellEnd"/>
            <w:r w:rsidRPr="001F1680">
              <w:rPr>
                <w:sz w:val="28"/>
                <w:szCs w:val="28"/>
              </w:rPr>
              <w:t xml:space="preserve"> 2000 ir Eiropas Savienības dabas daudzveidības saglabāšanai izveidoto aizsargājamo teritoriju tīkls. </w:t>
            </w:r>
            <w:proofErr w:type="spellStart"/>
            <w:r w:rsidRPr="001F1680">
              <w:rPr>
                <w:sz w:val="28"/>
                <w:szCs w:val="28"/>
              </w:rPr>
              <w:t>Natura</w:t>
            </w:r>
            <w:proofErr w:type="spellEnd"/>
            <w:r w:rsidRPr="001F1680">
              <w:rPr>
                <w:sz w:val="28"/>
                <w:szCs w:val="28"/>
              </w:rPr>
              <w:t xml:space="preserve"> 2000 </w:t>
            </w:r>
            <w:r w:rsidRPr="001F1680">
              <w:rPr>
                <w:sz w:val="28"/>
                <w:szCs w:val="28"/>
              </w:rPr>
              <w:lastRenderedPageBreak/>
              <w:t xml:space="preserve">izveidošana ir svarīgākais pavērsiens, kāds jebkad aizsākts Eiropā, lai saglabātu visas savvaļā dabiski pastāvošās dzīvnieku sugas un to dzīves vides. Pamatojoties uz Eiropas Parlamenta un Padomes direktīvas 2009/147/EK par savvaļas putnu aizsardzību, galvenais </w:t>
            </w:r>
            <w:proofErr w:type="spellStart"/>
            <w:r w:rsidRPr="001F1680">
              <w:rPr>
                <w:sz w:val="28"/>
                <w:szCs w:val="28"/>
              </w:rPr>
              <w:t>Natura</w:t>
            </w:r>
            <w:proofErr w:type="spellEnd"/>
            <w:r w:rsidRPr="001F1680">
              <w:rPr>
                <w:sz w:val="28"/>
                <w:szCs w:val="28"/>
              </w:rPr>
              <w:t xml:space="preserve"> 2000 mērķis ir apturēt bioloģiskās daudzveidības samazināšanos.</w:t>
            </w:r>
          </w:p>
          <w:p w:rsidR="00151DB2" w:rsidRDefault="001F1680" w:rsidP="00AF554C">
            <w:pPr>
              <w:ind w:firstLine="402"/>
              <w:jc w:val="both"/>
              <w:rPr>
                <w:sz w:val="28"/>
                <w:szCs w:val="28"/>
              </w:rPr>
            </w:pPr>
            <w:r w:rsidRPr="001F1680">
              <w:rPr>
                <w:sz w:val="28"/>
                <w:szCs w:val="28"/>
              </w:rPr>
              <w:t>Projekta realizācija Latvijā notiek īstenojot Eiropas Parlamenta un Padomes Regulu Nr.1293/2013 par vides un klimata pasākumu programmas (LIFE) izveidi, ar ko atceļot Regulu Nr.614/2007</w:t>
            </w:r>
            <w:r>
              <w:rPr>
                <w:sz w:val="28"/>
                <w:szCs w:val="28"/>
              </w:rPr>
              <w:t xml:space="preserve"> par finanšu instrumentu videi (LIFE+)</w:t>
            </w:r>
            <w:r w:rsidRPr="001F1680">
              <w:rPr>
                <w:sz w:val="28"/>
                <w:szCs w:val="28"/>
              </w:rPr>
              <w:t xml:space="preserve">. Saskaņā ar Eiropas Kopienas dibināšanas līguma 249.pantu Regulas ir vispārpiemērojamas. Tās uzliek saistības kopumā un ir tieši piemērojamas visās dalībvalstīs. Regula ir visietekmīgākais Eiropas Savienības tiesību akts, jo ir saistoša visiem tiesību subjektiem, t.i., ne tikai pašām dalībvalstīm, bet arī fiziskām un juridiskām personām, un ir tieši piemērojama visās dalībvalstīs tāpat kā nacionālie tiesību akti. Regulas tiešās piemērojamības princips nozīmē to, ka regula kļūst par dalībvalsts nacionālo tiesību kopuma daļu bez nacionālo tiesību starpniecības, līdz ar to konceptuāli jautājums par nekustamā īpašuma iegādi, īstenojot Eiropas Parlamenta un Padomes Regulu Nr.1293/2013, ir pieņemts. </w:t>
            </w:r>
          </w:p>
          <w:p w:rsidR="001F1680" w:rsidRDefault="001F1680" w:rsidP="00AF554C">
            <w:pPr>
              <w:ind w:firstLine="402"/>
              <w:jc w:val="both"/>
              <w:rPr>
                <w:sz w:val="28"/>
                <w:szCs w:val="28"/>
              </w:rPr>
            </w:pPr>
            <w:r w:rsidRPr="001F1680">
              <w:rPr>
                <w:sz w:val="28"/>
                <w:szCs w:val="28"/>
              </w:rPr>
              <w:t>Lai nodrošinātu projektu pieteikumu sagatavošanu un iesniegšanu Eiropas Komisijas LIFE programmas finansējuma piesaistīšanai, kā arī lai nodrošinātu Eiropas Komisijas apstiprināto projektu ieviešanu, Ministru kabinets 30.06.2011.pieņēmis rīkojumu Nr.289 „Par Latvijas institūciju dalību Eiropas Komisijas LIFE+ programmas projektu konkursā un valsts budžeta līdzfinansējuma piešķiršanu” un 25.08.2014.rīkojumu Nr.447 „Par Latvijas institūciju dalību Eiropas Komisijas LIFE programmā un valsts budžeta līdzfinansējumu 2014.-2017.gadā”.</w:t>
            </w:r>
          </w:p>
          <w:p w:rsidR="001F1680" w:rsidRPr="001F1680" w:rsidRDefault="001F1680" w:rsidP="001F1680">
            <w:pPr>
              <w:ind w:firstLine="402"/>
              <w:jc w:val="both"/>
              <w:rPr>
                <w:sz w:val="28"/>
                <w:szCs w:val="28"/>
              </w:rPr>
            </w:pPr>
            <w:r w:rsidRPr="001F1680">
              <w:rPr>
                <w:sz w:val="28"/>
                <w:szCs w:val="28"/>
              </w:rPr>
              <w:t>Eiropas Savienības LIFE programmas atbalstītā projekta mērķi no 2014.gada līdz 2017.gadam aizsargājamo ainavu apvidū „Ādaži”:</w:t>
            </w:r>
          </w:p>
          <w:p w:rsidR="001F1680" w:rsidRPr="001F1680" w:rsidRDefault="001F1680" w:rsidP="001F1680">
            <w:pPr>
              <w:numPr>
                <w:ilvl w:val="0"/>
                <w:numId w:val="1"/>
              </w:numPr>
              <w:jc w:val="both"/>
              <w:rPr>
                <w:sz w:val="28"/>
                <w:szCs w:val="28"/>
              </w:rPr>
            </w:pPr>
            <w:r w:rsidRPr="001F1680">
              <w:rPr>
                <w:sz w:val="28"/>
                <w:szCs w:val="28"/>
              </w:rPr>
              <w:lastRenderedPageBreak/>
              <w:t xml:space="preserve">atjaunot Eiropas Savienībā īpaši aizsargājamus biotopus – virsājus, augsto purvu un </w:t>
            </w:r>
            <w:proofErr w:type="spellStart"/>
            <w:r w:rsidRPr="001F1680">
              <w:rPr>
                <w:sz w:val="28"/>
                <w:szCs w:val="28"/>
              </w:rPr>
              <w:t>boreālo</w:t>
            </w:r>
            <w:proofErr w:type="spellEnd"/>
            <w:r w:rsidRPr="001F1680">
              <w:rPr>
                <w:sz w:val="28"/>
                <w:szCs w:val="28"/>
              </w:rPr>
              <w:t xml:space="preserve"> mežu – īpaši aizsargājamu putnu sugu ligzdošanas un barošanās vietas;</w:t>
            </w:r>
          </w:p>
          <w:p w:rsidR="001F1680" w:rsidRPr="001F1680" w:rsidRDefault="001F1680" w:rsidP="001F1680">
            <w:pPr>
              <w:numPr>
                <w:ilvl w:val="0"/>
                <w:numId w:val="1"/>
              </w:numPr>
              <w:jc w:val="both"/>
              <w:rPr>
                <w:sz w:val="28"/>
                <w:szCs w:val="28"/>
              </w:rPr>
            </w:pPr>
            <w:r w:rsidRPr="001F1680">
              <w:rPr>
                <w:sz w:val="28"/>
                <w:szCs w:val="28"/>
              </w:rPr>
              <w:t>veicināt aizsargājamo ainavu apvidus „Ādaži” ilgtspējīgu attīstību, veicot vispusīgu apsaimniekošanas un dabas aizsardzības plānošanu;</w:t>
            </w:r>
          </w:p>
          <w:p w:rsidR="001F1680" w:rsidRPr="001F1680" w:rsidRDefault="001F1680" w:rsidP="001F1680">
            <w:pPr>
              <w:numPr>
                <w:ilvl w:val="0"/>
                <w:numId w:val="1"/>
              </w:numPr>
              <w:jc w:val="both"/>
              <w:rPr>
                <w:sz w:val="28"/>
                <w:szCs w:val="28"/>
              </w:rPr>
            </w:pPr>
            <w:r w:rsidRPr="001F1680">
              <w:rPr>
                <w:sz w:val="28"/>
                <w:szCs w:val="28"/>
              </w:rPr>
              <w:t>veicināt starptautisku sadarbību un pieredzes apmaiņu ar līdzīgu militāru dabas teritoriju apsaimniekotājiem.</w:t>
            </w:r>
          </w:p>
          <w:p w:rsidR="001F1680" w:rsidRDefault="002E0573" w:rsidP="00AF554C">
            <w:pPr>
              <w:ind w:firstLine="402"/>
              <w:jc w:val="both"/>
              <w:rPr>
                <w:sz w:val="28"/>
                <w:szCs w:val="28"/>
              </w:rPr>
            </w:pPr>
            <w:r w:rsidRPr="002E0573">
              <w:rPr>
                <w:sz w:val="28"/>
                <w:szCs w:val="28"/>
              </w:rPr>
              <w:t xml:space="preserve">Nekustamā īpašuma iegāde tieši saistīta ar projekta otrā mērķa realizēšanu un nepieciešama, lai nodrošinātu </w:t>
            </w:r>
            <w:proofErr w:type="spellStart"/>
            <w:r w:rsidRPr="002E0573">
              <w:rPr>
                <w:sz w:val="28"/>
                <w:szCs w:val="28"/>
              </w:rPr>
              <w:t>Natura</w:t>
            </w:r>
            <w:proofErr w:type="spellEnd"/>
            <w:r w:rsidRPr="002E0573">
              <w:rPr>
                <w:sz w:val="28"/>
                <w:szCs w:val="28"/>
              </w:rPr>
              <w:t xml:space="preserve"> 2000 teritorijas vienotību, atbilstošu teritorijas apsaimniekošanu, saskaņojot militārās un dabas aizsardzības intereses, vienotu aizsardzības sistēmu aizsargājamu augu un dzīvnieku sugām, kā arī Latvijas apstākļos reti sastopamu biotopu aizsardzību, kas izveidojušies militāro mācību rezultātā. Ilgstošu militāro mācību rezultātā, kas ir izbraukāšana ar tankiem un bruņu mašīnām, spridzināšana, pozīciju ierīkošana un bieži ugunsgrēki, apvidū izveidojušies Latvijas apstākļos reti biotopi – ievērojamas virsāju platības un klaji vai vāji apauguši smiltāji, kā arī izveidojusies interesanta ainava, kas piemērota vismaz 22 Latvijā un Eiropā aizsargājamu putnu sugu ligzdošanai. Projekta ietvaros plānots pētīt militāro mācību ietekmi uz dabas vērtībām un atjaunot Latvijā retu putnu (zaļā vārna, sila cīrulis, stepes </w:t>
            </w:r>
            <w:proofErr w:type="spellStart"/>
            <w:r w:rsidRPr="002E0573">
              <w:rPr>
                <w:sz w:val="28"/>
                <w:szCs w:val="28"/>
              </w:rPr>
              <w:t>čipste</w:t>
            </w:r>
            <w:proofErr w:type="spellEnd"/>
            <w:r w:rsidRPr="002E0573">
              <w:rPr>
                <w:sz w:val="28"/>
                <w:szCs w:val="28"/>
              </w:rPr>
              <w:t>, vakarlēpis) ligzdošanas un barošanās vietas.</w:t>
            </w:r>
          </w:p>
          <w:p w:rsidR="00B76DC7" w:rsidRPr="000A52CF" w:rsidRDefault="00B76DC7" w:rsidP="00AF554C">
            <w:pPr>
              <w:ind w:firstLine="402"/>
              <w:jc w:val="both"/>
              <w:rPr>
                <w:sz w:val="28"/>
                <w:szCs w:val="28"/>
              </w:rPr>
            </w:pPr>
            <w:r w:rsidRPr="000A52CF">
              <w:rPr>
                <w:sz w:val="28"/>
                <w:szCs w:val="28"/>
              </w:rPr>
              <w:t xml:space="preserve">Nekustamā īpašuma iegādes mērķis ir nodrošināt dabas aizsardzību projektā paredzētajā ietvarā un integrēt  nekustamo īpašumu jau esošā valsts nekustamajā īpašumā, lai nodrošinātu dabas aizsardzību </w:t>
            </w:r>
            <w:proofErr w:type="spellStart"/>
            <w:r w:rsidRPr="000A52CF">
              <w:rPr>
                <w:sz w:val="28"/>
                <w:szCs w:val="28"/>
              </w:rPr>
              <w:t>Natura</w:t>
            </w:r>
            <w:proofErr w:type="spellEnd"/>
            <w:r w:rsidRPr="000A52CF">
              <w:rPr>
                <w:sz w:val="28"/>
                <w:szCs w:val="28"/>
              </w:rPr>
              <w:t xml:space="preserve"> 2000 teritorijā „Ādaži’’ arī pēc projekta realizācijas pabeigšanas.</w:t>
            </w:r>
          </w:p>
          <w:p w:rsidR="00B76DC7" w:rsidRDefault="00B76DC7" w:rsidP="00AF554C">
            <w:pPr>
              <w:ind w:firstLine="402"/>
              <w:jc w:val="both"/>
              <w:rPr>
                <w:sz w:val="28"/>
                <w:szCs w:val="28"/>
              </w:rPr>
            </w:pPr>
            <w:r w:rsidRPr="000A52CF">
              <w:rPr>
                <w:sz w:val="28"/>
                <w:szCs w:val="28"/>
              </w:rPr>
              <w:t xml:space="preserve">Nekustamais īpašums atrodas valsts īpašumā Aizsardzības ministrijas valdījumā esošā nekustamā īpašuma „Ādažu nacionālais mācību centrs”, Kadagā, Ādažu novadā (nekustamā īpašuma kadastra Nr.8044 005 053) teritorijā. „Ādažu nacionālais mācību </w:t>
            </w:r>
            <w:r w:rsidRPr="000A52CF">
              <w:rPr>
                <w:sz w:val="28"/>
                <w:szCs w:val="28"/>
              </w:rPr>
              <w:lastRenderedPageBreak/>
              <w:t>centrs” tiek izmantots kā Nacionālo bruņoto spēku vienību mācību poligons un iegādājamais nekustamais īpašums atrodas mācību poligona vidusdaļā, ko daļēji pārklāj kaujas šaušanas sektors. Līdz ar to, atļaujot iegādāties nekustamo īpašumu valsts īpašumā Aizsardzības ministrijas valdījumā, tiks nodrošināta arī mācību poligona pilnvērtīgāka izmantošana valsts aizsardzības interesēs.</w:t>
            </w:r>
          </w:p>
          <w:p w:rsidR="002E0573" w:rsidRPr="002E0573" w:rsidRDefault="002E0573" w:rsidP="002E0573">
            <w:pPr>
              <w:ind w:firstLine="402"/>
              <w:jc w:val="both"/>
              <w:rPr>
                <w:sz w:val="28"/>
                <w:szCs w:val="28"/>
              </w:rPr>
            </w:pPr>
            <w:r w:rsidRPr="002E0573">
              <w:rPr>
                <w:sz w:val="28"/>
                <w:szCs w:val="28"/>
              </w:rPr>
              <w:t xml:space="preserve">Pamatojoties uz iepriekš minēto un Ministru kabineta 2011.gada 15.marta noteikumiem Nr.204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„Eiroeksperts” nekustamā īpašuma vērtētājs, nosakot tirgus vērtību – </w:t>
            </w:r>
            <w:r>
              <w:rPr>
                <w:sz w:val="28"/>
                <w:szCs w:val="28"/>
              </w:rPr>
              <w:t>20400</w:t>
            </w:r>
            <w:r w:rsidRPr="002E0573">
              <w:rPr>
                <w:sz w:val="28"/>
                <w:szCs w:val="28"/>
              </w:rPr>
              <w:t xml:space="preserve"> EUR.</w:t>
            </w:r>
          </w:p>
          <w:p w:rsidR="002E0573" w:rsidRPr="000A52CF" w:rsidRDefault="002E0573" w:rsidP="00AF554C">
            <w:pPr>
              <w:ind w:firstLine="402"/>
              <w:jc w:val="both"/>
              <w:rPr>
                <w:sz w:val="28"/>
                <w:szCs w:val="28"/>
              </w:rPr>
            </w:pPr>
            <w:r w:rsidRPr="002E0573">
              <w:rPr>
                <w:sz w:val="28"/>
                <w:szCs w:val="28"/>
              </w:rPr>
              <w:t>Ievērojot nekustamā īpašuma tirgus vērtību</w:t>
            </w:r>
            <w:r>
              <w:rPr>
                <w:sz w:val="28"/>
                <w:szCs w:val="28"/>
              </w:rPr>
              <w:t xml:space="preserve"> un īpašnieka argumentus</w:t>
            </w:r>
            <w:r w:rsidRPr="002E0573">
              <w:rPr>
                <w:sz w:val="28"/>
                <w:szCs w:val="28"/>
              </w:rPr>
              <w:t xml:space="preserve">, komisija </w:t>
            </w:r>
            <w:r>
              <w:rPr>
                <w:sz w:val="28"/>
                <w:szCs w:val="28"/>
              </w:rPr>
              <w:t xml:space="preserve">2015.gada 23.aprīļa sēdē </w:t>
            </w:r>
            <w:r w:rsidRPr="002E0573">
              <w:rPr>
                <w:sz w:val="28"/>
                <w:szCs w:val="28"/>
              </w:rPr>
              <w:t xml:space="preserve">noteikusi īpašniekam atlīdzību par nekustamā īpašuma atsavināšanu sabiedrības vajadzībām </w:t>
            </w:r>
            <w:r w:rsidR="002D28B5">
              <w:rPr>
                <w:sz w:val="28"/>
                <w:szCs w:val="28"/>
              </w:rPr>
              <w:t>20533,10</w:t>
            </w:r>
            <w:r w:rsidRPr="002E0573">
              <w:rPr>
                <w:sz w:val="28"/>
                <w:szCs w:val="28"/>
              </w:rPr>
              <w:t xml:space="preserve"> EUR apmērā, kā arī nolēmusi papildus noteiktajai atlīdzībai atlīdzināt izdevumus, kas īpašniekam radīsies saistībā ar nekustamā īpašuma atsavināšanu, atbilstoši Sabiedrības vajadzībām nepieciešamā nekustamā īpašuma atsavināšanas likuma 25.panta otrās daļas 1.punktam un Ministru kabineta 2011.gada 15.marta noteikumu Nr.204 „Kārtība, kādā nosaka taisnīgu atlīdzību par sabiedrības vajadzībām atsavināmo nekustamo īpašumu” 2.punktam. Minēto komisijas lēmumu ir apstiprinājis aizsardzības ministrs.</w:t>
            </w:r>
          </w:p>
          <w:p w:rsidR="002D28B5" w:rsidRPr="002D28B5" w:rsidRDefault="002D28B5" w:rsidP="002D28B5">
            <w:pPr>
              <w:ind w:firstLine="402"/>
              <w:jc w:val="both"/>
              <w:rPr>
                <w:sz w:val="28"/>
                <w:szCs w:val="28"/>
              </w:rPr>
            </w:pPr>
            <w:r w:rsidRPr="002D28B5">
              <w:rPr>
                <w:sz w:val="28"/>
                <w:szCs w:val="28"/>
              </w:rPr>
              <w:t xml:space="preserve">Nekustamā īpašuma pašreizējais īpašnieks  piekritis nekustamā īpašuma pārdošanai par komisijas noteikto atlīdzību </w:t>
            </w:r>
            <w:r>
              <w:rPr>
                <w:sz w:val="28"/>
                <w:szCs w:val="28"/>
              </w:rPr>
              <w:t>–</w:t>
            </w:r>
            <w:r w:rsidRPr="002D28B5">
              <w:rPr>
                <w:sz w:val="28"/>
                <w:szCs w:val="28"/>
              </w:rPr>
              <w:t xml:space="preserve"> </w:t>
            </w:r>
            <w:r>
              <w:rPr>
                <w:sz w:val="28"/>
                <w:szCs w:val="28"/>
              </w:rPr>
              <w:t>20533,10</w:t>
            </w:r>
            <w:r w:rsidRPr="002D28B5">
              <w:rPr>
                <w:sz w:val="28"/>
                <w:szCs w:val="28"/>
              </w:rPr>
              <w:t xml:space="preserve"> EUR.</w:t>
            </w:r>
          </w:p>
          <w:p w:rsidR="00B76DC7" w:rsidRPr="000A52CF" w:rsidRDefault="00B76DC7" w:rsidP="00AF554C">
            <w:pPr>
              <w:ind w:firstLine="402"/>
              <w:jc w:val="both"/>
              <w:rPr>
                <w:sz w:val="28"/>
                <w:szCs w:val="28"/>
              </w:rPr>
            </w:pPr>
            <w:r w:rsidRPr="000A52CF">
              <w:rPr>
                <w:sz w:val="28"/>
                <w:szCs w:val="28"/>
              </w:rPr>
              <w:t>Nekustamā īpašuma iegāde un ierakstīšana zemesgrāmatā uz valsts vārda Aizsardzības ministrijas personā tiks realizēta no Eiropas Komisijas piešķirtajiem projekta īstenošanai paredzētajiem līdzekļiem.</w:t>
            </w:r>
          </w:p>
        </w:tc>
      </w:tr>
      <w:tr w:rsidR="00B76DC7" w:rsidRPr="000A52CF" w:rsidTr="00AF554C">
        <w:tc>
          <w:tcPr>
            <w:tcW w:w="1626"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pStyle w:val="NormalWeb"/>
              <w:tabs>
                <w:tab w:val="left" w:pos="180"/>
              </w:tabs>
              <w:spacing w:before="0" w:beforeAutospacing="0" w:after="0" w:afterAutospacing="0"/>
              <w:jc w:val="both"/>
              <w:rPr>
                <w:sz w:val="28"/>
                <w:szCs w:val="28"/>
              </w:rPr>
            </w:pPr>
            <w:r w:rsidRPr="000A52CF">
              <w:rPr>
                <w:sz w:val="28"/>
                <w:szCs w:val="28"/>
              </w:rPr>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autoSpaceDE w:val="0"/>
              <w:autoSpaceDN w:val="0"/>
              <w:adjustRightInd w:val="0"/>
              <w:ind w:firstLine="402"/>
              <w:jc w:val="both"/>
              <w:rPr>
                <w:color w:val="FF0000"/>
                <w:sz w:val="28"/>
                <w:szCs w:val="28"/>
              </w:rPr>
            </w:pPr>
            <w:r w:rsidRPr="000A52CF">
              <w:rPr>
                <w:sz w:val="28"/>
                <w:szCs w:val="28"/>
              </w:rPr>
              <w:t>Aizsardzības ministrija, Valsts aizsardzības militāro objektu un iepirkumu centrs.</w:t>
            </w:r>
          </w:p>
        </w:tc>
      </w:tr>
      <w:tr w:rsidR="00B76DC7" w:rsidRPr="000A52CF" w:rsidTr="00AF554C">
        <w:tc>
          <w:tcPr>
            <w:tcW w:w="1626"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pStyle w:val="NormalWeb"/>
              <w:tabs>
                <w:tab w:val="left" w:pos="180"/>
              </w:tabs>
              <w:spacing w:before="0" w:beforeAutospacing="0" w:after="0" w:afterAutospacing="0"/>
              <w:rPr>
                <w:sz w:val="28"/>
                <w:szCs w:val="28"/>
              </w:rPr>
            </w:pPr>
            <w:r w:rsidRPr="000A52CF">
              <w:rPr>
                <w:sz w:val="28"/>
                <w:szCs w:val="28"/>
              </w:rPr>
              <w:t>4.Cita informācija</w:t>
            </w:r>
          </w:p>
        </w:tc>
        <w:tc>
          <w:tcPr>
            <w:tcW w:w="3374" w:type="pct"/>
            <w:tcBorders>
              <w:top w:val="outset" w:sz="6" w:space="0" w:color="auto"/>
              <w:left w:val="outset" w:sz="6" w:space="0" w:color="auto"/>
              <w:bottom w:val="outset" w:sz="6" w:space="0" w:color="auto"/>
              <w:right w:val="outset" w:sz="6" w:space="0" w:color="auto"/>
            </w:tcBorders>
          </w:tcPr>
          <w:p w:rsidR="00B76DC7" w:rsidRPr="000A52CF" w:rsidRDefault="00B76DC7" w:rsidP="00AF554C">
            <w:pPr>
              <w:ind w:firstLine="402"/>
              <w:jc w:val="both"/>
              <w:rPr>
                <w:color w:val="FF0000"/>
                <w:sz w:val="28"/>
                <w:szCs w:val="28"/>
              </w:rPr>
            </w:pPr>
            <w:r w:rsidRPr="000A52CF">
              <w:rPr>
                <w:color w:val="000000" w:themeColor="text1"/>
                <w:sz w:val="28"/>
                <w:szCs w:val="28"/>
              </w:rPr>
              <w:t>Nav</w:t>
            </w:r>
          </w:p>
        </w:tc>
      </w:tr>
    </w:tbl>
    <w:p w:rsidR="00B76DC7" w:rsidRPr="000A52CF" w:rsidRDefault="00B76DC7" w:rsidP="00B76DC7">
      <w:pPr>
        <w:rPr>
          <w:sz w:val="28"/>
          <w:szCs w:val="28"/>
        </w:rPr>
      </w:pPr>
    </w:p>
    <w:p w:rsidR="00B76DC7" w:rsidRPr="000A52CF" w:rsidRDefault="00B76DC7" w:rsidP="00B76DC7">
      <w:pPr>
        <w:rPr>
          <w:sz w:val="28"/>
          <w:szCs w:val="28"/>
        </w:rPr>
      </w:pPr>
      <w:r w:rsidRPr="000A52CF">
        <w:rPr>
          <w:sz w:val="28"/>
          <w:szCs w:val="28"/>
        </w:rPr>
        <w:t>Anotācijas II sadaļa – šo jomu neskar.</w:t>
      </w:r>
    </w:p>
    <w:p w:rsidR="00B76DC7" w:rsidRPr="000A52CF" w:rsidRDefault="00B76DC7" w:rsidP="00B76DC7">
      <w:pPr>
        <w:rPr>
          <w:sz w:val="28"/>
          <w:szCs w:val="2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B76DC7" w:rsidRPr="000A52CF" w:rsidTr="00AF554C">
        <w:tc>
          <w:tcPr>
            <w:tcW w:w="5000" w:type="pct"/>
            <w:gridSpan w:val="6"/>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jc w:val="center"/>
              <w:rPr>
                <w:b/>
                <w:bCs/>
                <w:sz w:val="28"/>
                <w:szCs w:val="28"/>
              </w:rPr>
            </w:pPr>
            <w:r w:rsidRPr="000A52CF">
              <w:rPr>
                <w:b/>
                <w:bCs/>
                <w:sz w:val="28"/>
                <w:szCs w:val="28"/>
              </w:rPr>
              <w:t>III. Tiesību akta projekta ietekme uz valsts budžetu un pašvaldību budžetiem</w:t>
            </w:r>
          </w:p>
        </w:tc>
      </w:tr>
      <w:tr w:rsidR="00B76DC7" w:rsidRPr="000A52CF" w:rsidTr="00AF554C">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b/>
                <w:bCs/>
                <w:sz w:val="28"/>
                <w:szCs w:val="28"/>
              </w:rPr>
            </w:pPr>
            <w:r w:rsidRPr="000A52CF">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2074D1">
            <w:pPr>
              <w:spacing w:before="100" w:beforeAutospacing="1" w:after="100" w:afterAutospacing="1"/>
              <w:jc w:val="center"/>
              <w:rPr>
                <w:b/>
                <w:bCs/>
                <w:sz w:val="28"/>
                <w:szCs w:val="28"/>
              </w:rPr>
            </w:pPr>
            <w:r w:rsidRPr="000A52CF">
              <w:rPr>
                <w:b/>
                <w:bCs/>
                <w:sz w:val="28"/>
                <w:szCs w:val="28"/>
              </w:rPr>
              <w:t>201</w:t>
            </w:r>
            <w:r w:rsidR="002074D1">
              <w:rPr>
                <w:b/>
                <w:bCs/>
                <w:sz w:val="28"/>
                <w:szCs w:val="28"/>
              </w:rPr>
              <w:t>5</w:t>
            </w:r>
            <w:r w:rsidRPr="000A52CF">
              <w:rPr>
                <w:b/>
                <w:bCs/>
                <w:sz w:val="28"/>
                <w:szCs w:val="28"/>
              </w:rPr>
              <w:t>.gads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2074D1">
            <w:pPr>
              <w:spacing w:before="100" w:beforeAutospacing="1" w:after="100" w:afterAutospacing="1"/>
              <w:jc w:val="center"/>
              <w:rPr>
                <w:sz w:val="28"/>
                <w:szCs w:val="28"/>
              </w:rPr>
            </w:pPr>
            <w:r w:rsidRPr="000A52CF">
              <w:rPr>
                <w:sz w:val="28"/>
                <w:szCs w:val="28"/>
              </w:rPr>
              <w:t>Turpmākie trīs gadi (tūkst.</w:t>
            </w:r>
            <w:r w:rsidR="002074D1">
              <w:rPr>
                <w:sz w:val="28"/>
                <w:szCs w:val="28"/>
              </w:rPr>
              <w:t>EUR)</w:t>
            </w:r>
          </w:p>
        </w:tc>
      </w:tr>
      <w:tr w:rsidR="00B76DC7" w:rsidRPr="000A52CF" w:rsidTr="00AF554C">
        <w:tc>
          <w:tcPr>
            <w:tcW w:w="1512" w:type="pct"/>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2074D1">
            <w:pPr>
              <w:spacing w:before="100" w:beforeAutospacing="1" w:after="100" w:afterAutospacing="1"/>
              <w:jc w:val="center"/>
              <w:rPr>
                <w:b/>
                <w:bCs/>
                <w:sz w:val="28"/>
                <w:szCs w:val="28"/>
              </w:rPr>
            </w:pPr>
            <w:r w:rsidRPr="000A52CF">
              <w:rPr>
                <w:b/>
                <w:bCs/>
                <w:sz w:val="28"/>
                <w:szCs w:val="28"/>
              </w:rPr>
              <w:t>201</w:t>
            </w:r>
            <w:r w:rsidR="002074D1">
              <w:rPr>
                <w:b/>
                <w:bCs/>
                <w:sz w:val="28"/>
                <w:szCs w:val="28"/>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2074D1">
            <w:pPr>
              <w:spacing w:before="100" w:beforeAutospacing="1" w:after="100" w:afterAutospacing="1"/>
              <w:jc w:val="center"/>
              <w:rPr>
                <w:b/>
                <w:bCs/>
                <w:sz w:val="28"/>
                <w:szCs w:val="28"/>
              </w:rPr>
            </w:pPr>
            <w:r w:rsidRPr="000A52CF">
              <w:rPr>
                <w:b/>
                <w:bCs/>
                <w:sz w:val="28"/>
                <w:szCs w:val="28"/>
              </w:rPr>
              <w:t>201</w:t>
            </w:r>
            <w:r w:rsidR="002074D1">
              <w:rPr>
                <w:b/>
                <w:bCs/>
                <w:sz w:val="28"/>
                <w:szCs w:val="28"/>
              </w:rPr>
              <w:t>7</w:t>
            </w:r>
          </w:p>
        </w:tc>
        <w:tc>
          <w:tcPr>
            <w:tcW w:w="676"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2074D1">
            <w:pPr>
              <w:spacing w:before="100" w:beforeAutospacing="1" w:after="100" w:afterAutospacing="1"/>
              <w:jc w:val="center"/>
              <w:rPr>
                <w:b/>
                <w:bCs/>
                <w:sz w:val="28"/>
                <w:szCs w:val="28"/>
              </w:rPr>
            </w:pPr>
            <w:r w:rsidRPr="000A52CF">
              <w:rPr>
                <w:b/>
                <w:bCs/>
                <w:sz w:val="28"/>
                <w:szCs w:val="28"/>
              </w:rPr>
              <w:t>201</w:t>
            </w:r>
            <w:r w:rsidR="002074D1">
              <w:rPr>
                <w:b/>
                <w:bCs/>
                <w:sz w:val="28"/>
                <w:szCs w:val="28"/>
              </w:rPr>
              <w:t>8</w:t>
            </w:r>
          </w:p>
        </w:tc>
      </w:tr>
      <w:tr w:rsidR="00B76DC7" w:rsidRPr="000A52CF" w:rsidTr="00AF554C">
        <w:tc>
          <w:tcPr>
            <w:tcW w:w="1512" w:type="pct"/>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rPr>
                <w:b/>
                <w:bCs/>
                <w:sz w:val="28"/>
                <w:szCs w:val="28"/>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izmaiņas, salīdzinot ar kārtējo (n) gadu</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6</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1. Budžeta ieņēmumi:</w:t>
            </w:r>
          </w:p>
        </w:tc>
        <w:tc>
          <w:tcPr>
            <w:tcW w:w="3488" w:type="pct"/>
            <w:gridSpan w:val="5"/>
            <w:vMerge w:val="restart"/>
            <w:tcBorders>
              <w:top w:val="outset" w:sz="6" w:space="0" w:color="000000"/>
              <w:left w:val="outset" w:sz="6" w:space="0" w:color="000000"/>
              <w:right w:val="outset" w:sz="6" w:space="0" w:color="000000"/>
            </w:tcBorders>
            <w:vAlign w:val="center"/>
          </w:tcPr>
          <w:p w:rsidR="00B76DC7" w:rsidRPr="000A52CF" w:rsidRDefault="00B76DC7" w:rsidP="00AF554C">
            <w:pPr>
              <w:jc w:val="center"/>
              <w:rPr>
                <w:sz w:val="28"/>
                <w:szCs w:val="28"/>
              </w:rPr>
            </w:pPr>
            <w:r w:rsidRPr="000A52CF">
              <w:rPr>
                <w:sz w:val="28"/>
                <w:szCs w:val="28"/>
              </w:rPr>
              <w:t>Projekts šo jomu neskar.</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1.1. valsts pamatbudžets, tai skaitā ieņēmumi no maksas pakalpojumiem un citi pašu ieņēmumi</w:t>
            </w:r>
          </w:p>
        </w:tc>
        <w:tc>
          <w:tcPr>
            <w:tcW w:w="3488" w:type="pct"/>
            <w:gridSpan w:val="5"/>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1.2. valsts speciālais budžets</w:t>
            </w:r>
          </w:p>
        </w:tc>
        <w:tc>
          <w:tcPr>
            <w:tcW w:w="3488" w:type="pct"/>
            <w:gridSpan w:val="5"/>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single" w:sz="4" w:space="0" w:color="auto"/>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1.3. pašvaldību budžets</w:t>
            </w:r>
          </w:p>
        </w:tc>
        <w:tc>
          <w:tcPr>
            <w:tcW w:w="3488" w:type="pct"/>
            <w:gridSpan w:val="5"/>
            <w:vMerge/>
            <w:tcBorders>
              <w:left w:val="outset" w:sz="6" w:space="0" w:color="000000"/>
              <w:bottom w:val="single" w:sz="4" w:space="0" w:color="auto"/>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single" w:sz="4" w:space="0" w:color="auto"/>
              <w:left w:val="single" w:sz="4" w:space="0" w:color="auto"/>
              <w:bottom w:val="single" w:sz="4" w:space="0" w:color="auto"/>
              <w:right w:val="single" w:sz="4" w:space="0" w:color="auto"/>
            </w:tcBorders>
          </w:tcPr>
          <w:p w:rsidR="00B76DC7" w:rsidRPr="000A52CF" w:rsidRDefault="00B76DC7" w:rsidP="00AF554C">
            <w:pPr>
              <w:spacing w:before="100" w:beforeAutospacing="1" w:after="100" w:afterAutospacing="1"/>
              <w:rPr>
                <w:sz w:val="28"/>
                <w:szCs w:val="28"/>
              </w:rPr>
            </w:pPr>
            <w:r w:rsidRPr="000A52CF">
              <w:rPr>
                <w:sz w:val="28"/>
                <w:szCs w:val="28"/>
              </w:rPr>
              <w:t>2. Budžeta izdevumi:</w:t>
            </w:r>
          </w:p>
        </w:tc>
        <w:tc>
          <w:tcPr>
            <w:tcW w:w="3488" w:type="pct"/>
            <w:gridSpan w:val="5"/>
            <w:vMerge w:val="restart"/>
            <w:tcBorders>
              <w:top w:val="single" w:sz="4" w:space="0" w:color="auto"/>
              <w:left w:val="single" w:sz="4" w:space="0" w:color="auto"/>
              <w:right w:val="single" w:sz="4" w:space="0" w:color="auto"/>
            </w:tcBorders>
            <w:vAlign w:val="center"/>
          </w:tcPr>
          <w:p w:rsidR="00B76DC7" w:rsidRPr="000A52CF" w:rsidRDefault="00B76DC7" w:rsidP="00AF554C">
            <w:pPr>
              <w:jc w:val="center"/>
              <w:rPr>
                <w:sz w:val="28"/>
                <w:szCs w:val="28"/>
              </w:rPr>
            </w:pPr>
            <w:r w:rsidRPr="000A52CF">
              <w:rPr>
                <w:sz w:val="28"/>
                <w:szCs w:val="28"/>
              </w:rPr>
              <w:t>Projekts šo jomu neskar.</w:t>
            </w:r>
          </w:p>
        </w:tc>
      </w:tr>
      <w:tr w:rsidR="00B76DC7" w:rsidRPr="000A52CF" w:rsidTr="00AF554C">
        <w:tc>
          <w:tcPr>
            <w:tcW w:w="1512" w:type="pct"/>
            <w:tcBorders>
              <w:top w:val="single" w:sz="4" w:space="0" w:color="auto"/>
              <w:left w:val="single" w:sz="4" w:space="0" w:color="auto"/>
              <w:bottom w:val="single" w:sz="4" w:space="0" w:color="auto"/>
              <w:right w:val="single" w:sz="4" w:space="0" w:color="auto"/>
            </w:tcBorders>
          </w:tcPr>
          <w:p w:rsidR="00B76DC7" w:rsidRPr="000A52CF" w:rsidRDefault="00B76DC7" w:rsidP="00AF554C">
            <w:pPr>
              <w:spacing w:before="100" w:beforeAutospacing="1" w:after="100" w:afterAutospacing="1"/>
              <w:rPr>
                <w:sz w:val="28"/>
                <w:szCs w:val="28"/>
              </w:rPr>
            </w:pPr>
            <w:r w:rsidRPr="000A52CF">
              <w:rPr>
                <w:sz w:val="28"/>
                <w:szCs w:val="28"/>
              </w:rPr>
              <w:t>2.1. valsts pamatbudžets</w:t>
            </w:r>
          </w:p>
        </w:tc>
        <w:tc>
          <w:tcPr>
            <w:tcW w:w="3488" w:type="pct"/>
            <w:gridSpan w:val="5"/>
            <w:vMerge/>
            <w:tcBorders>
              <w:left w:val="single" w:sz="4" w:space="0" w:color="auto"/>
              <w:right w:val="single" w:sz="4" w:space="0" w:color="auto"/>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single" w:sz="4" w:space="0" w:color="auto"/>
              <w:left w:val="single" w:sz="4" w:space="0" w:color="auto"/>
              <w:bottom w:val="single" w:sz="4" w:space="0" w:color="auto"/>
              <w:right w:val="single" w:sz="4" w:space="0" w:color="auto"/>
            </w:tcBorders>
          </w:tcPr>
          <w:p w:rsidR="00B76DC7" w:rsidRPr="000A52CF" w:rsidRDefault="00B76DC7" w:rsidP="00AF554C">
            <w:pPr>
              <w:spacing w:before="100" w:beforeAutospacing="1" w:after="100" w:afterAutospacing="1"/>
              <w:rPr>
                <w:sz w:val="28"/>
                <w:szCs w:val="28"/>
              </w:rPr>
            </w:pPr>
            <w:r w:rsidRPr="000A52CF">
              <w:rPr>
                <w:sz w:val="28"/>
                <w:szCs w:val="28"/>
              </w:rPr>
              <w:t>2.2. valsts speciālais budžets</w:t>
            </w:r>
          </w:p>
        </w:tc>
        <w:tc>
          <w:tcPr>
            <w:tcW w:w="3488" w:type="pct"/>
            <w:gridSpan w:val="5"/>
            <w:vMerge/>
            <w:tcBorders>
              <w:left w:val="single" w:sz="4" w:space="0" w:color="auto"/>
              <w:right w:val="single" w:sz="4" w:space="0" w:color="auto"/>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single" w:sz="4" w:space="0" w:color="auto"/>
              <w:left w:val="single" w:sz="4" w:space="0" w:color="auto"/>
              <w:bottom w:val="single" w:sz="4" w:space="0" w:color="auto"/>
              <w:right w:val="single" w:sz="4" w:space="0" w:color="auto"/>
            </w:tcBorders>
          </w:tcPr>
          <w:p w:rsidR="00B76DC7" w:rsidRPr="000A52CF" w:rsidRDefault="00B76DC7" w:rsidP="00AF554C">
            <w:pPr>
              <w:spacing w:before="100" w:beforeAutospacing="1" w:after="100" w:afterAutospacing="1"/>
              <w:rPr>
                <w:sz w:val="28"/>
                <w:szCs w:val="28"/>
              </w:rPr>
            </w:pPr>
            <w:r w:rsidRPr="000A52CF">
              <w:rPr>
                <w:sz w:val="28"/>
                <w:szCs w:val="28"/>
              </w:rPr>
              <w:t>2.3. pašvaldību budžets</w:t>
            </w:r>
          </w:p>
        </w:tc>
        <w:tc>
          <w:tcPr>
            <w:tcW w:w="3488" w:type="pct"/>
            <w:gridSpan w:val="5"/>
            <w:vMerge/>
            <w:tcBorders>
              <w:left w:val="single" w:sz="4" w:space="0" w:color="auto"/>
              <w:bottom w:val="single" w:sz="4" w:space="0" w:color="auto"/>
              <w:right w:val="single" w:sz="4" w:space="0" w:color="auto"/>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single" w:sz="4" w:space="0" w:color="auto"/>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3. Finansiālā ietekme:</w:t>
            </w:r>
          </w:p>
        </w:tc>
        <w:tc>
          <w:tcPr>
            <w:tcW w:w="3488" w:type="pct"/>
            <w:gridSpan w:val="5"/>
            <w:vMerge w:val="restart"/>
            <w:tcBorders>
              <w:top w:val="single" w:sz="4" w:space="0" w:color="auto"/>
              <w:left w:val="outset" w:sz="6" w:space="0" w:color="000000"/>
              <w:right w:val="outset" w:sz="6" w:space="0" w:color="000000"/>
            </w:tcBorders>
            <w:vAlign w:val="center"/>
          </w:tcPr>
          <w:p w:rsidR="00B76DC7" w:rsidRPr="000A52CF" w:rsidRDefault="00B76DC7" w:rsidP="00AF554C">
            <w:pPr>
              <w:jc w:val="center"/>
              <w:rPr>
                <w:sz w:val="28"/>
                <w:szCs w:val="28"/>
              </w:rPr>
            </w:pPr>
            <w:r w:rsidRPr="000A52CF">
              <w:rPr>
                <w:sz w:val="28"/>
                <w:szCs w:val="28"/>
              </w:rPr>
              <w:t>Projekts šo jomu neskar.</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3.1. valsts pamatbudžets</w:t>
            </w:r>
          </w:p>
        </w:tc>
        <w:tc>
          <w:tcPr>
            <w:tcW w:w="3488" w:type="pct"/>
            <w:gridSpan w:val="5"/>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3.2. speciālais budžets</w:t>
            </w:r>
          </w:p>
        </w:tc>
        <w:tc>
          <w:tcPr>
            <w:tcW w:w="3488" w:type="pct"/>
            <w:gridSpan w:val="5"/>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3.3. pašvaldību budžets</w:t>
            </w:r>
          </w:p>
        </w:tc>
        <w:tc>
          <w:tcPr>
            <w:tcW w:w="3488" w:type="pct"/>
            <w:gridSpan w:val="5"/>
            <w:vMerge/>
            <w:tcBorders>
              <w:left w:val="outset" w:sz="6" w:space="0" w:color="000000"/>
              <w:bottom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rPr>
          <w:trHeight w:val="1400"/>
        </w:trPr>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4. Finanšu līdzekļi papildu izde</w:t>
            </w:r>
            <w:r w:rsidRPr="000A52CF">
              <w:rPr>
                <w:sz w:val="28"/>
                <w:szCs w:val="28"/>
              </w:rPr>
              <w:softHyphen/>
              <w:t xml:space="preserve">vumu finansēšanai (kompensējošu </w:t>
            </w:r>
            <w:r w:rsidRPr="000A52CF">
              <w:rPr>
                <w:sz w:val="28"/>
                <w:szCs w:val="28"/>
              </w:rPr>
              <w:lastRenderedPageBreak/>
              <w:t>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lastRenderedPageBreak/>
              <w:t>X</w:t>
            </w:r>
          </w:p>
        </w:tc>
        <w:tc>
          <w:tcPr>
            <w:tcW w:w="2801" w:type="pct"/>
            <w:gridSpan w:val="4"/>
            <w:tcBorders>
              <w:top w:val="outset" w:sz="6" w:space="0" w:color="000000"/>
              <w:left w:val="outset" w:sz="6" w:space="0" w:color="000000"/>
              <w:right w:val="outset" w:sz="6" w:space="0" w:color="000000"/>
            </w:tcBorders>
            <w:vAlign w:val="center"/>
          </w:tcPr>
          <w:p w:rsidR="00B76DC7" w:rsidRPr="000A52CF" w:rsidRDefault="00B76DC7" w:rsidP="00AF554C">
            <w:pPr>
              <w:jc w:val="center"/>
              <w:rPr>
                <w:sz w:val="28"/>
                <w:szCs w:val="28"/>
              </w:rPr>
            </w:pPr>
            <w:r w:rsidRPr="000A52CF">
              <w:rPr>
                <w:sz w:val="28"/>
                <w:szCs w:val="28"/>
              </w:rPr>
              <w:t>Projekts šo jomu neskar.</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lastRenderedPageBreak/>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spacing w:before="100" w:beforeAutospacing="1" w:after="100" w:afterAutospacing="1"/>
              <w:jc w:val="center"/>
              <w:rPr>
                <w:sz w:val="28"/>
                <w:szCs w:val="28"/>
              </w:rPr>
            </w:pPr>
            <w:r w:rsidRPr="000A52CF">
              <w:rPr>
                <w:sz w:val="28"/>
                <w:szCs w:val="28"/>
              </w:rPr>
              <w:t>X</w:t>
            </w:r>
          </w:p>
        </w:tc>
        <w:tc>
          <w:tcPr>
            <w:tcW w:w="2801" w:type="pct"/>
            <w:gridSpan w:val="4"/>
            <w:vMerge w:val="restart"/>
            <w:tcBorders>
              <w:top w:val="outset" w:sz="6" w:space="0" w:color="000000"/>
              <w:left w:val="outset" w:sz="6" w:space="0" w:color="000000"/>
              <w:right w:val="outset" w:sz="6" w:space="0" w:color="000000"/>
            </w:tcBorders>
            <w:vAlign w:val="center"/>
          </w:tcPr>
          <w:p w:rsidR="00B76DC7" w:rsidRPr="000A52CF" w:rsidRDefault="00B76DC7" w:rsidP="00AF554C">
            <w:pPr>
              <w:jc w:val="center"/>
              <w:rPr>
                <w:sz w:val="28"/>
                <w:szCs w:val="28"/>
              </w:rPr>
            </w:pPr>
            <w:r w:rsidRPr="000A52CF">
              <w:rPr>
                <w:sz w:val="28"/>
                <w:szCs w:val="28"/>
              </w:rPr>
              <w:t>Projekts šo jomu neskar.</w:t>
            </w: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jc w:val="center"/>
              <w:rPr>
                <w:sz w:val="28"/>
                <w:szCs w:val="28"/>
              </w:rPr>
            </w:pPr>
          </w:p>
        </w:tc>
        <w:tc>
          <w:tcPr>
            <w:tcW w:w="2801" w:type="pct"/>
            <w:gridSpan w:val="4"/>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jc w:val="center"/>
              <w:rPr>
                <w:sz w:val="28"/>
                <w:szCs w:val="28"/>
              </w:rPr>
            </w:pPr>
          </w:p>
        </w:tc>
        <w:tc>
          <w:tcPr>
            <w:tcW w:w="2801" w:type="pct"/>
            <w:gridSpan w:val="4"/>
            <w:vMerge/>
            <w:tcBorders>
              <w:left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jc w:val="center"/>
              <w:rPr>
                <w:sz w:val="28"/>
                <w:szCs w:val="28"/>
              </w:rPr>
            </w:pPr>
          </w:p>
        </w:tc>
        <w:tc>
          <w:tcPr>
            <w:tcW w:w="2801" w:type="pct"/>
            <w:gridSpan w:val="4"/>
            <w:vMerge/>
            <w:tcBorders>
              <w:left w:val="outset" w:sz="6" w:space="0" w:color="000000"/>
              <w:bottom w:val="outset" w:sz="6" w:space="0" w:color="000000"/>
              <w:right w:val="outset" w:sz="6" w:space="0" w:color="000000"/>
            </w:tcBorders>
            <w:vAlign w:val="center"/>
          </w:tcPr>
          <w:p w:rsidR="00B76DC7" w:rsidRPr="000A52CF" w:rsidRDefault="00B76DC7" w:rsidP="00AF554C">
            <w:pPr>
              <w:jc w:val="cente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6. Detalizēts ieņēmumu un izdevu</w:t>
            </w:r>
            <w:r w:rsidRPr="000A52CF">
              <w:rPr>
                <w:sz w:val="28"/>
                <w:szCs w:val="28"/>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jc w:val="both"/>
              <w:rPr>
                <w:sz w:val="28"/>
                <w:szCs w:val="28"/>
              </w:rPr>
            </w:pPr>
            <w:r w:rsidRPr="000A52CF">
              <w:rPr>
                <w:sz w:val="28"/>
                <w:szCs w:val="28"/>
              </w:rPr>
              <w:t> Projekts šo jomu neskar.</w:t>
            </w:r>
          </w:p>
          <w:p w:rsidR="00B76DC7" w:rsidRPr="000A52CF" w:rsidRDefault="00B76DC7" w:rsidP="00AF554C">
            <w:pPr>
              <w:rPr>
                <w:sz w:val="28"/>
                <w:szCs w:val="28"/>
              </w:rPr>
            </w:pPr>
          </w:p>
          <w:p w:rsidR="00B76DC7" w:rsidRPr="000A52CF" w:rsidRDefault="00B76DC7" w:rsidP="00AF554C">
            <w:pPr>
              <w:rPr>
                <w:sz w:val="28"/>
                <w:szCs w:val="28"/>
              </w:rPr>
            </w:pPr>
          </w:p>
          <w:p w:rsidR="00B76DC7" w:rsidRPr="000A52CF" w:rsidRDefault="00B76DC7" w:rsidP="00AF554C">
            <w:pPr>
              <w:rPr>
                <w:sz w:val="28"/>
                <w:szCs w:val="28"/>
              </w:rPr>
            </w:pPr>
          </w:p>
          <w:p w:rsidR="00B76DC7" w:rsidRPr="000A52CF" w:rsidRDefault="00B76DC7" w:rsidP="00AF554C">
            <w:pPr>
              <w:rPr>
                <w:sz w:val="28"/>
                <w:szCs w:val="28"/>
              </w:rPr>
            </w:pPr>
          </w:p>
          <w:p w:rsidR="00B76DC7" w:rsidRPr="000A52CF" w:rsidRDefault="00B76DC7" w:rsidP="00AF554C">
            <w:pPr>
              <w:ind w:firstLine="720"/>
              <w:jc w:val="both"/>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76DC7" w:rsidRPr="000A52CF" w:rsidRDefault="00B76DC7" w:rsidP="00AF554C">
            <w:pPr>
              <w:rPr>
                <w:sz w:val="28"/>
                <w:szCs w:val="28"/>
              </w:rPr>
            </w:pPr>
          </w:p>
        </w:tc>
      </w:tr>
      <w:tr w:rsidR="00B76DC7" w:rsidRPr="000A52CF" w:rsidTr="00AF554C">
        <w:tc>
          <w:tcPr>
            <w:tcW w:w="1512" w:type="pct"/>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spacing w:before="100" w:beforeAutospacing="1" w:after="100" w:afterAutospacing="1"/>
              <w:rPr>
                <w:sz w:val="28"/>
                <w:szCs w:val="28"/>
              </w:rPr>
            </w:pPr>
            <w:r w:rsidRPr="000A52CF">
              <w:rPr>
                <w:sz w:val="28"/>
                <w:szCs w:val="28"/>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B76DC7" w:rsidRPr="000A52CF" w:rsidRDefault="00B76DC7" w:rsidP="00AF554C">
            <w:pPr>
              <w:jc w:val="both"/>
              <w:rPr>
                <w:sz w:val="28"/>
                <w:szCs w:val="28"/>
              </w:rPr>
            </w:pPr>
            <w:r w:rsidRPr="000A52CF">
              <w:rPr>
                <w:sz w:val="28"/>
                <w:szCs w:val="28"/>
              </w:rPr>
              <w:t xml:space="preserve">     Rīkojumam nav ietekmes uz valsts budžetu, jo izdevumi, kas saistīti ar nekustamā īpašuma iegādi un ierakstīšanu zemesgrāmatā , tiks segti no Eiropas Komisijas piešķirtajiem projekta īstenošanai  apakšprogrammā 70.07.00 „LIFE programmas projekti vides aizsardzības pasākumiem” paredzētajiem līdzekļiem. </w:t>
            </w:r>
          </w:p>
        </w:tc>
      </w:tr>
    </w:tbl>
    <w:p w:rsidR="00B76DC7" w:rsidRPr="000A52CF" w:rsidRDefault="00B76DC7" w:rsidP="00B76DC7">
      <w:pPr>
        <w:rPr>
          <w:sz w:val="28"/>
          <w:szCs w:val="28"/>
        </w:rPr>
      </w:pPr>
    </w:p>
    <w:p w:rsidR="00B76DC7" w:rsidRPr="000A52CF" w:rsidRDefault="00B76DC7" w:rsidP="00B76DC7">
      <w:pPr>
        <w:rPr>
          <w:sz w:val="28"/>
          <w:szCs w:val="28"/>
        </w:rPr>
      </w:pPr>
      <w:r w:rsidRPr="000A52CF">
        <w:rPr>
          <w:sz w:val="28"/>
          <w:szCs w:val="28"/>
        </w:rPr>
        <w:t>Anotācijas IV – VI sadaļa – projekts šīs jomas neskar.</w:t>
      </w:r>
    </w:p>
    <w:p w:rsidR="00B76DC7" w:rsidRPr="000A52CF" w:rsidRDefault="00B76DC7" w:rsidP="00B76DC7">
      <w:pPr>
        <w:rPr>
          <w:sz w:val="28"/>
          <w:szCs w:val="28"/>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B76DC7" w:rsidRPr="000A52CF" w:rsidTr="00AF554C">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B76DC7" w:rsidRPr="000A52CF" w:rsidRDefault="00B76DC7" w:rsidP="00AF554C">
            <w:pPr>
              <w:jc w:val="center"/>
              <w:rPr>
                <w:b/>
                <w:color w:val="000000"/>
                <w:sz w:val="28"/>
                <w:szCs w:val="28"/>
              </w:rPr>
            </w:pPr>
            <w:r w:rsidRPr="000A52CF">
              <w:rPr>
                <w:b/>
                <w:color w:val="000000"/>
                <w:sz w:val="28"/>
                <w:szCs w:val="28"/>
              </w:rPr>
              <w:t>VII. Tiesību akta projekta izpildes nodrošināšana un tās ietekme uz institūcijām</w:t>
            </w:r>
          </w:p>
        </w:tc>
      </w:tr>
      <w:tr w:rsidR="00B76DC7" w:rsidRPr="000A52CF" w:rsidTr="00AF554C">
        <w:tc>
          <w:tcPr>
            <w:tcW w:w="516"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color w:val="000000"/>
                <w:sz w:val="28"/>
                <w:szCs w:val="28"/>
              </w:rPr>
            </w:pPr>
            <w:r w:rsidRPr="000A52CF">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color w:val="000000"/>
                <w:sz w:val="28"/>
                <w:szCs w:val="28"/>
              </w:rPr>
            </w:pPr>
            <w:r w:rsidRPr="000A52CF">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20"/>
              <w:jc w:val="both"/>
              <w:rPr>
                <w:color w:val="000000"/>
                <w:sz w:val="28"/>
                <w:szCs w:val="28"/>
              </w:rPr>
            </w:pPr>
            <w:r w:rsidRPr="000A52CF">
              <w:rPr>
                <w:color w:val="000000"/>
                <w:sz w:val="28"/>
                <w:szCs w:val="28"/>
              </w:rPr>
              <w:t>Aizsardzības ministrija, Valsts aizsardzības militāro objektu un iepirkumu centrs.</w:t>
            </w:r>
          </w:p>
        </w:tc>
      </w:tr>
      <w:tr w:rsidR="00B76DC7" w:rsidRPr="000A52CF" w:rsidTr="00AF554C">
        <w:tc>
          <w:tcPr>
            <w:tcW w:w="516"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sz w:val="28"/>
                <w:szCs w:val="28"/>
              </w:rPr>
            </w:pPr>
            <w:r w:rsidRPr="000A52CF">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sz w:val="28"/>
                <w:szCs w:val="28"/>
              </w:rPr>
            </w:pPr>
            <w:r w:rsidRPr="000A52CF">
              <w:rPr>
                <w:sz w:val="28"/>
                <w:szCs w:val="28"/>
              </w:rPr>
              <w:t>Projekta izpildes ietekme uz pārvaldes funkcijām un institucionālo struktūru.</w:t>
            </w:r>
          </w:p>
          <w:p w:rsidR="00B76DC7" w:rsidRPr="000A52CF" w:rsidRDefault="00B76DC7" w:rsidP="00AF554C">
            <w:pPr>
              <w:spacing w:before="100" w:beforeAutospacing="1" w:after="100" w:afterAutospacing="1"/>
              <w:jc w:val="both"/>
              <w:rPr>
                <w:sz w:val="28"/>
                <w:szCs w:val="28"/>
              </w:rPr>
            </w:pPr>
            <w:r w:rsidRPr="000A52CF">
              <w:rPr>
                <w:sz w:val="28"/>
                <w:szCs w:val="28"/>
              </w:rPr>
              <w:t xml:space="preserve">Jaunu institūciju izveide, esošo institūciju likvidācija </w:t>
            </w:r>
            <w:r w:rsidRPr="000A52CF">
              <w:rPr>
                <w:sz w:val="28"/>
                <w:szCs w:val="28"/>
              </w:rPr>
              <w:lastRenderedPageBreak/>
              <w:t>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jc w:val="both"/>
              <w:rPr>
                <w:sz w:val="28"/>
                <w:szCs w:val="28"/>
              </w:rPr>
            </w:pPr>
            <w:r w:rsidRPr="000A52CF">
              <w:rPr>
                <w:sz w:val="28"/>
                <w:szCs w:val="28"/>
              </w:rPr>
              <w:lastRenderedPageBreak/>
              <w:t> Projekts šo jomu neskar.</w:t>
            </w:r>
          </w:p>
        </w:tc>
      </w:tr>
      <w:tr w:rsidR="00B76DC7" w:rsidRPr="000A52CF" w:rsidTr="00AF554C">
        <w:tc>
          <w:tcPr>
            <w:tcW w:w="516"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color w:val="000000"/>
                <w:sz w:val="28"/>
                <w:szCs w:val="28"/>
              </w:rPr>
            </w:pPr>
            <w:r w:rsidRPr="000A52CF">
              <w:rPr>
                <w:color w:val="000000"/>
                <w:sz w:val="28"/>
                <w:szCs w:val="28"/>
              </w:rPr>
              <w:lastRenderedPageBreak/>
              <w:t>3.</w:t>
            </w:r>
          </w:p>
        </w:tc>
        <w:tc>
          <w:tcPr>
            <w:tcW w:w="3405"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color w:val="000000"/>
                <w:sz w:val="28"/>
                <w:szCs w:val="28"/>
              </w:rPr>
            </w:pPr>
            <w:r w:rsidRPr="000A52CF">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B76DC7" w:rsidRPr="000A52CF" w:rsidRDefault="00B76DC7" w:rsidP="00AF554C">
            <w:pPr>
              <w:spacing w:before="100" w:beforeAutospacing="1" w:after="100" w:afterAutospacing="1"/>
              <w:jc w:val="both"/>
              <w:rPr>
                <w:color w:val="000000"/>
                <w:sz w:val="28"/>
                <w:szCs w:val="28"/>
              </w:rPr>
            </w:pPr>
            <w:r w:rsidRPr="000A52CF">
              <w:rPr>
                <w:color w:val="000000"/>
                <w:sz w:val="28"/>
                <w:szCs w:val="28"/>
              </w:rPr>
              <w:t>Nav.</w:t>
            </w:r>
          </w:p>
        </w:tc>
      </w:tr>
    </w:tbl>
    <w:p w:rsidR="00B76DC7" w:rsidRPr="000A52CF" w:rsidRDefault="00B76DC7" w:rsidP="00B76DC7">
      <w:pPr>
        <w:rPr>
          <w:sz w:val="28"/>
          <w:szCs w:val="28"/>
        </w:rPr>
      </w:pPr>
    </w:p>
    <w:p w:rsidR="00B76DC7" w:rsidRDefault="00B76DC7"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Pr="000A52CF" w:rsidRDefault="00151DB2" w:rsidP="00B76DC7">
      <w:pPr>
        <w:rPr>
          <w:sz w:val="28"/>
          <w:szCs w:val="28"/>
        </w:rPr>
      </w:pPr>
    </w:p>
    <w:p w:rsidR="00B76DC7" w:rsidRPr="000A52CF" w:rsidRDefault="00B76DC7" w:rsidP="00B76DC7">
      <w:pPr>
        <w:rPr>
          <w:color w:val="000000"/>
          <w:sz w:val="28"/>
          <w:szCs w:val="28"/>
        </w:rPr>
      </w:pPr>
      <w:r w:rsidRPr="000A52CF">
        <w:rPr>
          <w:sz w:val="28"/>
          <w:szCs w:val="28"/>
        </w:rPr>
        <w:t>Aizsardzības ministrs</w:t>
      </w:r>
      <w:r w:rsidRPr="000A52CF">
        <w:rPr>
          <w:color w:val="000000"/>
          <w:sz w:val="28"/>
          <w:szCs w:val="28"/>
        </w:rPr>
        <w:tab/>
      </w:r>
      <w:r w:rsidRPr="000A52CF">
        <w:rPr>
          <w:color w:val="000000"/>
          <w:sz w:val="28"/>
          <w:szCs w:val="28"/>
        </w:rPr>
        <w:tab/>
      </w:r>
      <w:r w:rsidRPr="000A52CF">
        <w:rPr>
          <w:color w:val="000000"/>
          <w:sz w:val="28"/>
          <w:szCs w:val="28"/>
        </w:rPr>
        <w:tab/>
      </w:r>
      <w:r w:rsidRPr="000A52CF">
        <w:rPr>
          <w:color w:val="000000"/>
          <w:sz w:val="28"/>
          <w:szCs w:val="28"/>
        </w:rPr>
        <w:tab/>
      </w:r>
      <w:r w:rsidRPr="000A52CF">
        <w:rPr>
          <w:color w:val="000000"/>
          <w:sz w:val="28"/>
          <w:szCs w:val="28"/>
        </w:rPr>
        <w:tab/>
      </w:r>
      <w:r w:rsidRPr="000A52CF">
        <w:rPr>
          <w:color w:val="000000"/>
          <w:sz w:val="28"/>
          <w:szCs w:val="28"/>
        </w:rPr>
        <w:tab/>
      </w:r>
      <w:r w:rsidRPr="000A52CF">
        <w:rPr>
          <w:color w:val="000000"/>
          <w:sz w:val="28"/>
          <w:szCs w:val="28"/>
        </w:rPr>
        <w:tab/>
      </w:r>
      <w:r w:rsidRPr="000A52CF">
        <w:rPr>
          <w:color w:val="000000"/>
          <w:sz w:val="28"/>
          <w:szCs w:val="28"/>
        </w:rPr>
        <w:tab/>
        <w:t>R.Vējonis</w:t>
      </w:r>
    </w:p>
    <w:p w:rsidR="00B76DC7" w:rsidRPr="000A52CF" w:rsidRDefault="00B76DC7" w:rsidP="00B76DC7">
      <w:pPr>
        <w:rPr>
          <w:sz w:val="28"/>
          <w:szCs w:val="28"/>
        </w:rPr>
      </w:pPr>
    </w:p>
    <w:p w:rsidR="00B76DC7" w:rsidRDefault="00B76DC7" w:rsidP="00B76DC7">
      <w:pPr>
        <w:rPr>
          <w:sz w:val="28"/>
          <w:szCs w:val="28"/>
        </w:rPr>
      </w:pPr>
    </w:p>
    <w:p w:rsidR="00B76DC7" w:rsidRDefault="00B76DC7"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B76DC7" w:rsidRPr="000A52CF" w:rsidRDefault="00B76DC7" w:rsidP="00B76DC7">
      <w:pPr>
        <w:rPr>
          <w:sz w:val="28"/>
          <w:szCs w:val="28"/>
        </w:rPr>
      </w:pPr>
    </w:p>
    <w:p w:rsidR="00B76DC7" w:rsidRPr="000A52CF" w:rsidRDefault="00B76DC7" w:rsidP="00B76DC7">
      <w:pPr>
        <w:rPr>
          <w:sz w:val="28"/>
          <w:szCs w:val="28"/>
        </w:rPr>
      </w:pPr>
      <w:r w:rsidRPr="000A52CF">
        <w:rPr>
          <w:sz w:val="28"/>
          <w:szCs w:val="28"/>
        </w:rPr>
        <w:t>Vīza: Aizsardzības ministrijas valsts sekretārs</w:t>
      </w:r>
      <w:r w:rsidRPr="000A52CF">
        <w:rPr>
          <w:sz w:val="28"/>
          <w:szCs w:val="28"/>
        </w:rPr>
        <w:tab/>
      </w:r>
      <w:r w:rsidRPr="000A52CF">
        <w:rPr>
          <w:sz w:val="28"/>
          <w:szCs w:val="28"/>
        </w:rPr>
        <w:tab/>
      </w:r>
      <w:r w:rsidRPr="000A52CF">
        <w:rPr>
          <w:sz w:val="28"/>
          <w:szCs w:val="28"/>
        </w:rPr>
        <w:tab/>
      </w:r>
      <w:r w:rsidRPr="000A52CF">
        <w:rPr>
          <w:sz w:val="28"/>
          <w:szCs w:val="28"/>
        </w:rPr>
        <w:tab/>
        <w:t>J.Sārts</w:t>
      </w:r>
    </w:p>
    <w:p w:rsidR="00B76DC7" w:rsidRDefault="00B76DC7" w:rsidP="00B76DC7">
      <w:pPr>
        <w:rPr>
          <w:sz w:val="28"/>
          <w:szCs w:val="28"/>
        </w:rPr>
      </w:pPr>
    </w:p>
    <w:p w:rsidR="00B76DC7" w:rsidRPr="000A52CF" w:rsidRDefault="00B76DC7" w:rsidP="00B76DC7">
      <w:pPr>
        <w:rPr>
          <w:sz w:val="28"/>
          <w:szCs w:val="28"/>
        </w:rPr>
      </w:pPr>
    </w:p>
    <w:p w:rsidR="00B76DC7" w:rsidRDefault="00B76DC7"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Default="00151DB2" w:rsidP="00B76DC7">
      <w:pPr>
        <w:rPr>
          <w:sz w:val="28"/>
          <w:szCs w:val="28"/>
        </w:rPr>
      </w:pPr>
    </w:p>
    <w:p w:rsidR="00151DB2" w:rsidRPr="000A52CF" w:rsidRDefault="00151DB2" w:rsidP="00B76DC7">
      <w:pPr>
        <w:rPr>
          <w:sz w:val="28"/>
          <w:szCs w:val="28"/>
        </w:rPr>
      </w:pPr>
    </w:p>
    <w:p w:rsidR="00B76DC7" w:rsidRPr="000A52CF" w:rsidRDefault="003C17BA" w:rsidP="00B76DC7">
      <w:pPr>
        <w:rPr>
          <w:i/>
          <w:sz w:val="20"/>
          <w:szCs w:val="20"/>
        </w:rPr>
      </w:pPr>
      <w:r>
        <w:rPr>
          <w:i/>
          <w:sz w:val="20"/>
          <w:szCs w:val="20"/>
        </w:rPr>
        <w:t>2015.06.15. 15:32</w:t>
      </w:r>
    </w:p>
    <w:p w:rsidR="00B76DC7" w:rsidRPr="000A52CF" w:rsidRDefault="003C17BA" w:rsidP="00B76DC7">
      <w:pPr>
        <w:rPr>
          <w:i/>
          <w:sz w:val="20"/>
          <w:szCs w:val="20"/>
        </w:rPr>
      </w:pPr>
      <w:r>
        <w:rPr>
          <w:i/>
          <w:sz w:val="20"/>
          <w:szCs w:val="20"/>
        </w:rPr>
        <w:fldChar w:fldCharType="begin"/>
      </w:r>
      <w:r>
        <w:rPr>
          <w:i/>
          <w:sz w:val="20"/>
          <w:szCs w:val="20"/>
        </w:rPr>
        <w:instrText xml:space="preserve"> NUMWORDS   \* MERGEFORMAT </w:instrText>
      </w:r>
      <w:r>
        <w:rPr>
          <w:i/>
          <w:sz w:val="20"/>
          <w:szCs w:val="20"/>
        </w:rPr>
        <w:fldChar w:fldCharType="separate"/>
      </w:r>
      <w:r>
        <w:rPr>
          <w:i/>
          <w:noProof/>
          <w:sz w:val="20"/>
          <w:szCs w:val="20"/>
        </w:rPr>
        <w:t>1239</w:t>
      </w:r>
      <w:r>
        <w:rPr>
          <w:i/>
          <w:sz w:val="20"/>
          <w:szCs w:val="20"/>
        </w:rPr>
        <w:fldChar w:fldCharType="end"/>
      </w:r>
      <w:bookmarkStart w:id="0" w:name="_GoBack"/>
      <w:bookmarkEnd w:id="0"/>
    </w:p>
    <w:p w:rsidR="00B76DC7" w:rsidRPr="000A52CF" w:rsidRDefault="00B76DC7" w:rsidP="00B76DC7">
      <w:pPr>
        <w:tabs>
          <w:tab w:val="left" w:pos="7020"/>
        </w:tabs>
        <w:jc w:val="both"/>
        <w:rPr>
          <w:i/>
          <w:sz w:val="20"/>
          <w:szCs w:val="20"/>
        </w:rPr>
      </w:pPr>
      <w:r w:rsidRPr="000A52CF">
        <w:rPr>
          <w:i/>
          <w:sz w:val="20"/>
          <w:szCs w:val="20"/>
        </w:rPr>
        <w:t xml:space="preserve">Dace </w:t>
      </w:r>
      <w:proofErr w:type="spellStart"/>
      <w:r w:rsidRPr="000A52CF">
        <w:rPr>
          <w:i/>
          <w:sz w:val="20"/>
          <w:szCs w:val="20"/>
        </w:rPr>
        <w:t>Madžule</w:t>
      </w:r>
      <w:proofErr w:type="spellEnd"/>
      <w:r w:rsidRPr="000A52CF">
        <w:rPr>
          <w:i/>
          <w:sz w:val="20"/>
          <w:szCs w:val="20"/>
        </w:rPr>
        <w:t>, 67300279</w:t>
      </w:r>
    </w:p>
    <w:p w:rsidR="00B76DC7" w:rsidRPr="000A52CF" w:rsidRDefault="00B76DC7" w:rsidP="00B76DC7">
      <w:pPr>
        <w:tabs>
          <w:tab w:val="left" w:pos="7020"/>
        </w:tabs>
        <w:jc w:val="both"/>
        <w:rPr>
          <w:i/>
          <w:sz w:val="20"/>
          <w:szCs w:val="20"/>
        </w:rPr>
      </w:pPr>
      <w:r w:rsidRPr="000A52CF">
        <w:rPr>
          <w:i/>
          <w:sz w:val="20"/>
          <w:szCs w:val="20"/>
        </w:rPr>
        <w:t>Dace.Madzule@vamoic.gov.lv</w:t>
      </w:r>
    </w:p>
    <w:sectPr w:rsidR="00B76DC7" w:rsidRPr="000A52CF" w:rsidSect="00012920">
      <w:headerReference w:type="even" r:id="rId8"/>
      <w:headerReference w:type="default" r:id="rId9"/>
      <w:footerReference w:type="default" r:id="rId10"/>
      <w:footerReference w:type="first" r:id="rId11"/>
      <w:pgSz w:w="11906" w:h="16838" w:code="9"/>
      <w:pgMar w:top="1418" w:right="1134" w:bottom="28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92" w:rsidRDefault="00305B92">
      <w:r>
        <w:separator/>
      </w:r>
    </w:p>
  </w:endnote>
  <w:endnote w:type="continuationSeparator" w:id="0">
    <w:p w:rsidR="00305B92" w:rsidRDefault="0030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B76DC7" w:rsidP="00752351">
    <w:pPr>
      <w:pStyle w:val="Footer"/>
      <w:jc w:val="both"/>
    </w:pPr>
    <w:r>
      <w:rPr>
        <w:sz w:val="20"/>
        <w:szCs w:val="20"/>
      </w:rPr>
      <w:t>AIManot_</w:t>
    </w:r>
    <w:r w:rsidR="009477ED">
      <w:rPr>
        <w:sz w:val="20"/>
        <w:szCs w:val="20"/>
      </w:rPr>
      <w:t>1506</w:t>
    </w:r>
    <w:r w:rsidR="00151DB2">
      <w:rPr>
        <w:sz w:val="20"/>
        <w:szCs w:val="20"/>
      </w:rPr>
      <w:t>15_VSS-597</w:t>
    </w:r>
    <w:r>
      <w:rPr>
        <w:sz w:val="20"/>
        <w:szCs w:val="20"/>
      </w:rPr>
      <w:t xml:space="preserve">; Ministru kabineta rīkojuma projekta „Par nekustamā īpašuma „Plūdoņi” Ādažu novadā, pirkšanu projekta „LIFE 12 NAT/LV/000509 „Īpaši aizsargājamo putnu sugu aizsardzības stāvokļa uzlabošana </w:t>
    </w:r>
    <w:proofErr w:type="spellStart"/>
    <w:r>
      <w:rPr>
        <w:sz w:val="20"/>
        <w:szCs w:val="20"/>
      </w:rPr>
      <w:t>Natura</w:t>
    </w:r>
    <w:proofErr w:type="spellEnd"/>
    <w:r>
      <w:rPr>
        <w:sz w:val="20"/>
        <w:szCs w:val="20"/>
      </w:rPr>
      <w:t xml:space="preserve"> 2000 teritorijā Ādaži” īstenošanai”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B76DC7" w:rsidP="001E20B2">
    <w:pPr>
      <w:pStyle w:val="Footer"/>
      <w:jc w:val="both"/>
    </w:pPr>
    <w:r>
      <w:rPr>
        <w:sz w:val="20"/>
        <w:szCs w:val="20"/>
      </w:rPr>
      <w:t>AIManot_</w:t>
    </w:r>
    <w:r w:rsidR="009477ED">
      <w:rPr>
        <w:sz w:val="20"/>
        <w:szCs w:val="20"/>
      </w:rPr>
      <w:t>1506</w:t>
    </w:r>
    <w:r w:rsidR="00151DB2">
      <w:rPr>
        <w:sz w:val="20"/>
        <w:szCs w:val="20"/>
      </w:rPr>
      <w:t>15_VSS-597</w:t>
    </w:r>
    <w:r>
      <w:rPr>
        <w:sz w:val="20"/>
        <w:szCs w:val="20"/>
      </w:rPr>
      <w:t xml:space="preserve">; Ministru kabineta rīkojuma projekta „Par nekustamā īpašuma „Plūdoņi” Ādažu novadā, pirkšanu projekta „LIFE 12 NAT/LV/000509 „īpaši aizsargājamo putnu sugu aizsardzības stāvokļa uzlabošana </w:t>
    </w:r>
    <w:proofErr w:type="spellStart"/>
    <w:r>
      <w:rPr>
        <w:sz w:val="20"/>
        <w:szCs w:val="20"/>
      </w:rPr>
      <w:t>Natura</w:t>
    </w:r>
    <w:proofErr w:type="spellEnd"/>
    <w:r>
      <w:rPr>
        <w:sz w:val="20"/>
        <w:szCs w:val="20"/>
      </w:rPr>
      <w:t xml:space="preserve"> 2000 teritorijā Ādaži”” īstenošanai”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92" w:rsidRDefault="00305B92">
      <w:r>
        <w:separator/>
      </w:r>
    </w:p>
  </w:footnote>
  <w:footnote w:type="continuationSeparator" w:id="0">
    <w:p w:rsidR="00305B92" w:rsidRDefault="0030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B76DC7"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3C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B76DC7"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7BA">
      <w:rPr>
        <w:rStyle w:val="PageNumber"/>
        <w:noProof/>
      </w:rPr>
      <w:t>7</w:t>
    </w:r>
    <w:r>
      <w:rPr>
        <w:rStyle w:val="PageNumber"/>
      </w:rPr>
      <w:fldChar w:fldCharType="end"/>
    </w:r>
  </w:p>
  <w:p w:rsidR="00921F9E" w:rsidRDefault="003C17BA" w:rsidP="0075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50A6"/>
    <w:multiLevelType w:val="hybridMultilevel"/>
    <w:tmpl w:val="9466A7D8"/>
    <w:lvl w:ilvl="0" w:tplc="820C70B6">
      <w:start w:val="1"/>
      <w:numFmt w:val="bullet"/>
      <w:lvlText w:val="-"/>
      <w:lvlJc w:val="left"/>
      <w:pPr>
        <w:ind w:left="762" w:hanging="360"/>
      </w:pPr>
      <w:rPr>
        <w:rFonts w:ascii="Times New Roman" w:eastAsia="Times New Roman"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C7"/>
    <w:rsid w:val="00071EC7"/>
    <w:rsid w:val="00151DB2"/>
    <w:rsid w:val="001F1680"/>
    <w:rsid w:val="002074D1"/>
    <w:rsid w:val="002D28B5"/>
    <w:rsid w:val="002E0573"/>
    <w:rsid w:val="00305B92"/>
    <w:rsid w:val="003C17BA"/>
    <w:rsid w:val="009477ED"/>
    <w:rsid w:val="00AD1572"/>
    <w:rsid w:val="00B76DC7"/>
    <w:rsid w:val="00DB6A38"/>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6DC7"/>
    <w:pPr>
      <w:spacing w:before="100" w:beforeAutospacing="1" w:after="100" w:afterAutospacing="1"/>
    </w:pPr>
  </w:style>
  <w:style w:type="paragraph" w:customStyle="1" w:styleId="naisf">
    <w:name w:val="naisf"/>
    <w:basedOn w:val="Normal"/>
    <w:rsid w:val="00B76DC7"/>
    <w:pPr>
      <w:spacing w:before="75" w:after="75"/>
      <w:ind w:firstLine="375"/>
      <w:jc w:val="both"/>
    </w:pPr>
  </w:style>
  <w:style w:type="paragraph" w:customStyle="1" w:styleId="naisc">
    <w:name w:val="naisc"/>
    <w:basedOn w:val="Normal"/>
    <w:rsid w:val="00B76DC7"/>
    <w:pPr>
      <w:spacing w:before="450" w:after="300"/>
      <w:jc w:val="center"/>
    </w:pPr>
    <w:rPr>
      <w:sz w:val="26"/>
      <w:szCs w:val="26"/>
    </w:rPr>
  </w:style>
  <w:style w:type="paragraph" w:styleId="Footer">
    <w:name w:val="footer"/>
    <w:basedOn w:val="Normal"/>
    <w:link w:val="FooterChar"/>
    <w:rsid w:val="00B76DC7"/>
    <w:pPr>
      <w:tabs>
        <w:tab w:val="center" w:pos="4153"/>
        <w:tab w:val="right" w:pos="8306"/>
      </w:tabs>
    </w:pPr>
  </w:style>
  <w:style w:type="character" w:customStyle="1" w:styleId="FooterChar">
    <w:name w:val="Footer Char"/>
    <w:basedOn w:val="DefaultParagraphFont"/>
    <w:link w:val="Footer"/>
    <w:rsid w:val="00B76DC7"/>
    <w:rPr>
      <w:rFonts w:ascii="Times New Roman" w:eastAsia="Times New Roman" w:hAnsi="Times New Roman" w:cs="Times New Roman"/>
      <w:sz w:val="24"/>
      <w:szCs w:val="24"/>
      <w:lang w:eastAsia="lv-LV"/>
    </w:rPr>
  </w:style>
  <w:style w:type="paragraph" w:styleId="Header">
    <w:name w:val="header"/>
    <w:basedOn w:val="Normal"/>
    <w:link w:val="HeaderChar"/>
    <w:rsid w:val="00B76DC7"/>
    <w:pPr>
      <w:tabs>
        <w:tab w:val="center" w:pos="4153"/>
        <w:tab w:val="right" w:pos="8306"/>
      </w:tabs>
    </w:pPr>
  </w:style>
  <w:style w:type="character" w:customStyle="1" w:styleId="HeaderChar">
    <w:name w:val="Header Char"/>
    <w:basedOn w:val="DefaultParagraphFont"/>
    <w:link w:val="Header"/>
    <w:rsid w:val="00B76DC7"/>
    <w:rPr>
      <w:rFonts w:ascii="Times New Roman" w:eastAsia="Times New Roman" w:hAnsi="Times New Roman" w:cs="Times New Roman"/>
      <w:sz w:val="24"/>
      <w:szCs w:val="24"/>
      <w:lang w:eastAsia="lv-LV"/>
    </w:rPr>
  </w:style>
  <w:style w:type="character" w:styleId="PageNumber">
    <w:name w:val="page number"/>
    <w:basedOn w:val="DefaultParagraphFont"/>
    <w:rsid w:val="00B76DC7"/>
  </w:style>
  <w:style w:type="paragraph" w:styleId="BalloonText">
    <w:name w:val="Balloon Text"/>
    <w:basedOn w:val="Normal"/>
    <w:link w:val="BalloonTextChar"/>
    <w:uiPriority w:val="99"/>
    <w:semiHidden/>
    <w:unhideWhenUsed/>
    <w:rsid w:val="00071EC7"/>
    <w:rPr>
      <w:rFonts w:ascii="Tahoma" w:hAnsi="Tahoma" w:cs="Tahoma"/>
      <w:sz w:val="16"/>
      <w:szCs w:val="16"/>
    </w:rPr>
  </w:style>
  <w:style w:type="character" w:customStyle="1" w:styleId="BalloonTextChar">
    <w:name w:val="Balloon Text Char"/>
    <w:basedOn w:val="DefaultParagraphFont"/>
    <w:link w:val="BalloonText"/>
    <w:uiPriority w:val="99"/>
    <w:semiHidden/>
    <w:rsid w:val="00071EC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6DC7"/>
    <w:pPr>
      <w:spacing w:before="100" w:beforeAutospacing="1" w:after="100" w:afterAutospacing="1"/>
    </w:pPr>
  </w:style>
  <w:style w:type="paragraph" w:customStyle="1" w:styleId="naisf">
    <w:name w:val="naisf"/>
    <w:basedOn w:val="Normal"/>
    <w:rsid w:val="00B76DC7"/>
    <w:pPr>
      <w:spacing w:before="75" w:after="75"/>
      <w:ind w:firstLine="375"/>
      <w:jc w:val="both"/>
    </w:pPr>
  </w:style>
  <w:style w:type="paragraph" w:customStyle="1" w:styleId="naisc">
    <w:name w:val="naisc"/>
    <w:basedOn w:val="Normal"/>
    <w:rsid w:val="00B76DC7"/>
    <w:pPr>
      <w:spacing w:before="450" w:after="300"/>
      <w:jc w:val="center"/>
    </w:pPr>
    <w:rPr>
      <w:sz w:val="26"/>
      <w:szCs w:val="26"/>
    </w:rPr>
  </w:style>
  <w:style w:type="paragraph" w:styleId="Footer">
    <w:name w:val="footer"/>
    <w:basedOn w:val="Normal"/>
    <w:link w:val="FooterChar"/>
    <w:rsid w:val="00B76DC7"/>
    <w:pPr>
      <w:tabs>
        <w:tab w:val="center" w:pos="4153"/>
        <w:tab w:val="right" w:pos="8306"/>
      </w:tabs>
    </w:pPr>
  </w:style>
  <w:style w:type="character" w:customStyle="1" w:styleId="FooterChar">
    <w:name w:val="Footer Char"/>
    <w:basedOn w:val="DefaultParagraphFont"/>
    <w:link w:val="Footer"/>
    <w:rsid w:val="00B76DC7"/>
    <w:rPr>
      <w:rFonts w:ascii="Times New Roman" w:eastAsia="Times New Roman" w:hAnsi="Times New Roman" w:cs="Times New Roman"/>
      <w:sz w:val="24"/>
      <w:szCs w:val="24"/>
      <w:lang w:eastAsia="lv-LV"/>
    </w:rPr>
  </w:style>
  <w:style w:type="paragraph" w:styleId="Header">
    <w:name w:val="header"/>
    <w:basedOn w:val="Normal"/>
    <w:link w:val="HeaderChar"/>
    <w:rsid w:val="00B76DC7"/>
    <w:pPr>
      <w:tabs>
        <w:tab w:val="center" w:pos="4153"/>
        <w:tab w:val="right" w:pos="8306"/>
      </w:tabs>
    </w:pPr>
  </w:style>
  <w:style w:type="character" w:customStyle="1" w:styleId="HeaderChar">
    <w:name w:val="Header Char"/>
    <w:basedOn w:val="DefaultParagraphFont"/>
    <w:link w:val="Header"/>
    <w:rsid w:val="00B76DC7"/>
    <w:rPr>
      <w:rFonts w:ascii="Times New Roman" w:eastAsia="Times New Roman" w:hAnsi="Times New Roman" w:cs="Times New Roman"/>
      <w:sz w:val="24"/>
      <w:szCs w:val="24"/>
      <w:lang w:eastAsia="lv-LV"/>
    </w:rPr>
  </w:style>
  <w:style w:type="character" w:styleId="PageNumber">
    <w:name w:val="page number"/>
    <w:basedOn w:val="DefaultParagraphFont"/>
    <w:rsid w:val="00B76DC7"/>
  </w:style>
  <w:style w:type="paragraph" w:styleId="BalloonText">
    <w:name w:val="Balloon Text"/>
    <w:basedOn w:val="Normal"/>
    <w:link w:val="BalloonTextChar"/>
    <w:uiPriority w:val="99"/>
    <w:semiHidden/>
    <w:unhideWhenUsed/>
    <w:rsid w:val="00071EC7"/>
    <w:rPr>
      <w:rFonts w:ascii="Tahoma" w:hAnsi="Tahoma" w:cs="Tahoma"/>
      <w:sz w:val="16"/>
      <w:szCs w:val="16"/>
    </w:rPr>
  </w:style>
  <w:style w:type="character" w:customStyle="1" w:styleId="BalloonTextChar">
    <w:name w:val="Balloon Text Char"/>
    <w:basedOn w:val="DefaultParagraphFont"/>
    <w:link w:val="BalloonText"/>
    <w:uiPriority w:val="99"/>
    <w:semiHidden/>
    <w:rsid w:val="00071EC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1260</Words>
  <Characters>9137</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MK rīkojuma projekta anotācija VSS-597</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VSS-597</dc:title>
  <dc:subject>„Par nekustamā īpašuma „Plūdoņi” Ādažu novadā, pirkšanu projekta „LIFE 12 NAT/LV/000509 „Īpaši aizsargājamo putnu sugu aizsardzības stāvokļa uzlabošana Natura 2000 teritorijā Ādaži” īstenošanai”</dc:subject>
  <dc:creator>Dace Madzule</dc:creator>
  <dc:description>67300279
Dace.Madzule@vamoic.gov.lv</dc:description>
  <cp:lastModifiedBy>Dace Madzule</cp:lastModifiedBy>
  <cp:revision>8</cp:revision>
  <cp:lastPrinted>2015-06-15T12:33:00Z</cp:lastPrinted>
  <dcterms:created xsi:type="dcterms:W3CDTF">2015-05-26T11:41:00Z</dcterms:created>
  <dcterms:modified xsi:type="dcterms:W3CDTF">2015-06-15T12:34:00Z</dcterms:modified>
</cp:coreProperties>
</file>