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D6678C">
        <w:rPr>
          <w:rFonts w:ascii="Times New Roman" w:hAnsi="Times New Roman" w:cs="Times New Roman"/>
          <w:b/>
          <w:sz w:val="24"/>
          <w:szCs w:val="24"/>
        </w:rPr>
        <w:t>ā</w:t>
      </w:r>
      <w:r w:rsidRPr="00EA3703">
        <w:rPr>
          <w:rFonts w:ascii="Times New Roman" w:hAnsi="Times New Roman" w:cs="Times New Roman"/>
          <w:b/>
          <w:sz w:val="24"/>
          <w:szCs w:val="24"/>
        </w:rPr>
        <w:t xml:space="preserve"> ekspert</w:t>
      </w:r>
      <w:r w:rsidR="00AD442D">
        <w:rPr>
          <w:rFonts w:ascii="Times New Roman" w:hAnsi="Times New Roman" w:cs="Times New Roman"/>
          <w:b/>
          <w:sz w:val="24"/>
          <w:szCs w:val="24"/>
        </w:rPr>
        <w:t>a</w:t>
      </w:r>
      <w:r w:rsidRPr="00EA3703">
        <w:rPr>
          <w:rFonts w:ascii="Times New Roman" w:hAnsi="Times New Roman" w:cs="Times New Roman"/>
          <w:b/>
          <w:sz w:val="24"/>
          <w:szCs w:val="24"/>
        </w:rPr>
        <w:t xml:space="preserve"> dalīb</w:t>
      </w:r>
      <w:r w:rsidR="00D6678C">
        <w:rPr>
          <w:rFonts w:ascii="Times New Roman" w:hAnsi="Times New Roman" w:cs="Times New Roman"/>
          <w:b/>
          <w:sz w:val="24"/>
          <w:szCs w:val="24"/>
        </w:rPr>
        <w:t>u</w:t>
      </w:r>
      <w:r w:rsidR="00C24B46">
        <w:rPr>
          <w:rFonts w:ascii="Times New Roman" w:hAnsi="Times New Roman" w:cs="Times New Roman"/>
          <w:b/>
          <w:sz w:val="24"/>
          <w:szCs w:val="24"/>
        </w:rPr>
        <w:t xml:space="preserve"> Eiropas Savienības Padomdevēja misijā civilā drošības sektora reformām </w:t>
      </w:r>
      <w:r w:rsidRPr="00EA3703">
        <w:rPr>
          <w:rFonts w:ascii="Times New Roman" w:hAnsi="Times New Roman" w:cs="Times New Roman"/>
          <w:b/>
          <w:sz w:val="24"/>
          <w:szCs w:val="24"/>
        </w:rPr>
        <w:t>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D06EC1"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sidR="00D06EC1">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w:t>
            </w:r>
            <w:r w:rsidR="00D06EC1" w:rsidRPr="00FA6DC2">
              <w:rPr>
                <w:rFonts w:ascii="Times New Roman" w:eastAsia="Times New Roman" w:hAnsi="Times New Roman" w:cs="Times New Roman"/>
                <w:sz w:val="24"/>
                <w:szCs w:val="24"/>
                <w:lang w:eastAsia="lv-LV"/>
              </w:rPr>
              <w:t>13. janvāra</w:t>
            </w:r>
            <w:r w:rsidRPr="00FA6DC2">
              <w:rPr>
                <w:rFonts w:ascii="Times New Roman" w:eastAsia="Times New Roman" w:hAnsi="Times New Roman" w:cs="Times New Roman"/>
                <w:sz w:val="24"/>
                <w:szCs w:val="24"/>
                <w:lang w:eastAsia="lv-LV"/>
              </w:rPr>
              <w:t xml:space="preserve">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D06EC1">
              <w:rPr>
                <w:rFonts w:ascii="Times New Roman" w:hAnsi="Times New Roman" w:cs="Times New Roman"/>
                <w:sz w:val="24"/>
                <w:szCs w:val="24"/>
              </w:rPr>
              <w:t>6. un 7.punkts, kas nosaka Ārlietu ministrijas kompetenci sagatavot un iesniegt Ministru kabinetā rīkojuma projektu par civilā eksperta dalību starptautiskā misijā, kā arī rīkojuma projektā iekļaujamo informāciju.</w:t>
            </w:r>
            <w:r w:rsidR="00FD7173">
              <w:rPr>
                <w:rFonts w:ascii="Times New Roman" w:hAnsi="Times New Roman" w:cs="Times New Roman"/>
                <w:sz w:val="24"/>
                <w:szCs w:val="24"/>
              </w:rPr>
              <w:t xml:space="preserve"> </w:t>
            </w:r>
            <w:r w:rsidR="00D06EC1">
              <w:rPr>
                <w:rFonts w:ascii="Times New Roman" w:hAnsi="Times New Roman" w:cs="Times New Roman"/>
                <w:sz w:val="24"/>
                <w:szCs w:val="24"/>
              </w:rPr>
              <w:t xml:space="preserve"> </w:t>
            </w:r>
          </w:p>
          <w:p w:rsidR="00C24B46" w:rsidRDefault="00C24B46" w:rsidP="00C24B46">
            <w:pPr>
              <w:spacing w:after="0" w:line="240" w:lineRule="auto"/>
              <w:jc w:val="both"/>
              <w:rPr>
                <w:rFonts w:ascii="Times New Roman" w:hAnsi="Times New Roman" w:cs="Times New Roman"/>
                <w:sz w:val="24"/>
                <w:szCs w:val="24"/>
              </w:rPr>
            </w:pPr>
          </w:p>
          <w:p w:rsidR="00C24B46" w:rsidRPr="00C24B46" w:rsidRDefault="00C24B46" w:rsidP="00C24B46">
            <w:pPr>
              <w:spacing w:after="0" w:line="240" w:lineRule="auto"/>
              <w:jc w:val="both"/>
              <w:rPr>
                <w:rFonts w:ascii="Times New Roman" w:hAnsi="Times New Roman" w:cs="Times New Roman"/>
                <w:sz w:val="24"/>
                <w:szCs w:val="24"/>
              </w:rPr>
            </w:pPr>
            <w:r w:rsidRPr="00C24B46">
              <w:rPr>
                <w:rFonts w:ascii="Times New Roman" w:hAnsi="Times New Roman" w:cs="Times New Roman"/>
                <w:sz w:val="24"/>
                <w:szCs w:val="24"/>
              </w:rPr>
              <w:t xml:space="preserve">Lai sniegtu atbalstu Ukrainai civilā drošības sektora reformu jomā, </w:t>
            </w:r>
            <w:proofErr w:type="gramStart"/>
            <w:r w:rsidRPr="00C24B46">
              <w:rPr>
                <w:rFonts w:ascii="Times New Roman" w:hAnsi="Times New Roman" w:cs="Times New Roman"/>
                <w:sz w:val="24"/>
                <w:szCs w:val="24"/>
              </w:rPr>
              <w:t>2014.gad</w:t>
            </w:r>
            <w:bookmarkStart w:id="0" w:name="_GoBack"/>
            <w:bookmarkEnd w:id="0"/>
            <w:r w:rsidRPr="00C24B46">
              <w:rPr>
                <w:rFonts w:ascii="Times New Roman" w:hAnsi="Times New Roman" w:cs="Times New Roman"/>
                <w:sz w:val="24"/>
                <w:szCs w:val="24"/>
              </w:rPr>
              <w:t>a</w:t>
            </w:r>
            <w:proofErr w:type="gramEnd"/>
            <w:r w:rsidRPr="00C24B46">
              <w:rPr>
                <w:rFonts w:ascii="Times New Roman" w:hAnsi="Times New Roman" w:cs="Times New Roman"/>
                <w:sz w:val="24"/>
                <w:szCs w:val="24"/>
              </w:rPr>
              <w:t xml:space="preserve"> 22.jūlijā Eiropas Savienības</w:t>
            </w:r>
            <w:r w:rsidR="00F32C39">
              <w:rPr>
                <w:rFonts w:ascii="Times New Roman" w:hAnsi="Times New Roman" w:cs="Times New Roman"/>
                <w:sz w:val="24"/>
                <w:szCs w:val="24"/>
              </w:rPr>
              <w:t xml:space="preserve"> (ES) </w:t>
            </w:r>
            <w:r w:rsidRPr="00C24B46">
              <w:rPr>
                <w:rFonts w:ascii="Times New Roman" w:hAnsi="Times New Roman" w:cs="Times New Roman"/>
                <w:sz w:val="24"/>
                <w:szCs w:val="24"/>
              </w:rPr>
              <w:t xml:space="preserve"> Ārlietu padome nolēma izveidot ES Padomdevēja misiju</w:t>
            </w:r>
            <w:r w:rsidR="00A76178">
              <w:rPr>
                <w:rFonts w:ascii="Times New Roman" w:hAnsi="Times New Roman" w:cs="Times New Roman"/>
                <w:sz w:val="24"/>
                <w:szCs w:val="24"/>
              </w:rPr>
              <w:t xml:space="preserve"> civilā drošības sektora reformām</w:t>
            </w:r>
            <w:r w:rsidRPr="00C24B46">
              <w:rPr>
                <w:rFonts w:ascii="Times New Roman" w:hAnsi="Times New Roman" w:cs="Times New Roman"/>
                <w:sz w:val="24"/>
                <w:szCs w:val="24"/>
              </w:rPr>
              <w:t xml:space="preserve"> Ukrainā (</w:t>
            </w:r>
            <w:r w:rsidRPr="00C24B46">
              <w:rPr>
                <w:rFonts w:ascii="Times New Roman" w:hAnsi="Times New Roman" w:cs="Times New Roman"/>
                <w:i/>
                <w:sz w:val="24"/>
                <w:szCs w:val="24"/>
              </w:rPr>
              <w:t xml:space="preserve">EU </w:t>
            </w:r>
            <w:proofErr w:type="spellStart"/>
            <w:r w:rsidRPr="00C24B46">
              <w:rPr>
                <w:rFonts w:ascii="Times New Roman" w:hAnsi="Times New Roman" w:cs="Times New Roman"/>
                <w:i/>
                <w:sz w:val="24"/>
                <w:szCs w:val="24"/>
              </w:rPr>
              <w:t>Advisory</w:t>
            </w:r>
            <w:proofErr w:type="spellEnd"/>
            <w:r w:rsidRPr="00C24B46">
              <w:rPr>
                <w:rFonts w:ascii="Times New Roman" w:hAnsi="Times New Roman" w:cs="Times New Roman"/>
                <w:i/>
                <w:sz w:val="24"/>
                <w:szCs w:val="24"/>
              </w:rPr>
              <w:t xml:space="preserve"> Mission </w:t>
            </w:r>
            <w:proofErr w:type="spellStart"/>
            <w:r w:rsidRPr="00C24B46">
              <w:rPr>
                <w:rFonts w:ascii="Times New Roman" w:hAnsi="Times New Roman" w:cs="Times New Roman"/>
                <w:i/>
                <w:sz w:val="24"/>
                <w:szCs w:val="24"/>
              </w:rPr>
              <w:t>for</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Civilian</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Security</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Sector</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Reform</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Ukraine</w:t>
            </w:r>
            <w:proofErr w:type="spellEnd"/>
            <w:r w:rsidRPr="00C24B46">
              <w:rPr>
                <w:rFonts w:ascii="Times New Roman" w:hAnsi="Times New Roman" w:cs="Times New Roman"/>
                <w:i/>
                <w:sz w:val="24"/>
                <w:szCs w:val="24"/>
              </w:rPr>
              <w:t xml:space="preserve">, EUAM </w:t>
            </w:r>
            <w:proofErr w:type="spellStart"/>
            <w:r w:rsidRPr="00C24B46">
              <w:rPr>
                <w:rFonts w:ascii="Times New Roman" w:hAnsi="Times New Roman" w:cs="Times New Roman"/>
                <w:i/>
                <w:sz w:val="24"/>
                <w:szCs w:val="24"/>
              </w:rPr>
              <w:t>Ukraine</w:t>
            </w:r>
            <w:proofErr w:type="spellEnd"/>
            <w:r w:rsidRPr="00C24B46">
              <w:rPr>
                <w:rFonts w:ascii="Times New Roman" w:hAnsi="Times New Roman" w:cs="Times New Roman"/>
                <w:sz w:val="24"/>
                <w:szCs w:val="24"/>
              </w:rPr>
              <w:t xml:space="preserve">). Misija tika uzsākta </w:t>
            </w:r>
            <w:proofErr w:type="gramStart"/>
            <w:r w:rsidRPr="00C24B46">
              <w:rPr>
                <w:rFonts w:ascii="Times New Roman" w:hAnsi="Times New Roman" w:cs="Times New Roman"/>
                <w:sz w:val="24"/>
                <w:szCs w:val="24"/>
              </w:rPr>
              <w:t>2014.gada</w:t>
            </w:r>
            <w:proofErr w:type="gramEnd"/>
            <w:r w:rsidRPr="00C24B46">
              <w:rPr>
                <w:rFonts w:ascii="Times New Roman" w:hAnsi="Times New Roman" w:cs="Times New Roman"/>
                <w:sz w:val="24"/>
                <w:szCs w:val="24"/>
              </w:rPr>
              <w:t xml:space="preserve"> 1.decembrī, un tās mandāts noteikts uz 2 gadiem - līdz 2016.gada 1.decembrim.</w:t>
            </w:r>
          </w:p>
          <w:p w:rsidR="00C24B46" w:rsidRDefault="00C24B46" w:rsidP="00C24B46">
            <w:pPr>
              <w:spacing w:after="0" w:line="240" w:lineRule="auto"/>
              <w:jc w:val="both"/>
              <w:rPr>
                <w:rFonts w:ascii="Times New Roman" w:hAnsi="Times New Roman" w:cs="Times New Roman"/>
                <w:sz w:val="24"/>
                <w:szCs w:val="24"/>
              </w:rPr>
            </w:pPr>
          </w:p>
          <w:p w:rsidR="00D6678C" w:rsidRPr="009142D4" w:rsidRDefault="00C24B46" w:rsidP="007243E4">
            <w:pPr>
              <w:spacing w:after="0" w:line="240" w:lineRule="auto"/>
              <w:jc w:val="both"/>
              <w:rPr>
                <w:rFonts w:ascii="Times New Roman" w:hAnsi="Times New Roman" w:cs="Times New Roman"/>
                <w:sz w:val="24"/>
                <w:szCs w:val="24"/>
              </w:rPr>
            </w:pPr>
            <w:r w:rsidRPr="00C24B46">
              <w:rPr>
                <w:rFonts w:ascii="Times New Roman" w:hAnsi="Times New Roman" w:cs="Times New Roman"/>
                <w:sz w:val="24"/>
                <w:szCs w:val="24"/>
              </w:rPr>
              <w:t>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Sākotnēji ES misija tiek koncentrēta Kijevā, kur arī atrodas tās galvenā mītne, taču iespējams, ka ar laiku misija izvērsīs darbību arī Ukrainas reģionos.</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27BCE" w:rsidRDefault="00C24B46" w:rsidP="00B27BCE">
            <w:pPr>
              <w:pStyle w:val="naiskr"/>
              <w:spacing w:before="120" w:after="120"/>
              <w:jc w:val="both"/>
            </w:pPr>
            <w:r>
              <w:t xml:space="preserve">ES Padomdevēja misijā civilā drošības sektora reformām Ukrainā </w:t>
            </w:r>
            <w:r w:rsidRPr="00C24B46">
              <w:t xml:space="preserve">kopumā plānoti aptuveni 100 starptautiskie eksperti, </w:t>
            </w:r>
            <w:r w:rsidR="007243E4">
              <w:t>misiju</w:t>
            </w:r>
            <w:r w:rsidRPr="00C24B46">
              <w:t xml:space="preserve"> paredzēts pilnībā nokomplektēt līdz š.g. martam. Daļa ekspertu jau </w:t>
            </w:r>
            <w:r>
              <w:t xml:space="preserve">ir atlasīti – šobrīd misijā </w:t>
            </w:r>
            <w:r w:rsidRPr="00C24B46">
              <w:t>strādā</w:t>
            </w:r>
            <w:r>
              <w:t xml:space="preserve"> aptuveni 50 eksperti no 19 ES dalībvalstīm. </w:t>
            </w:r>
            <w:r w:rsidRPr="00C24B46">
              <w:t xml:space="preserve"> </w:t>
            </w:r>
            <w:r>
              <w:t>U</w:t>
            </w:r>
            <w:r w:rsidRPr="00C24B46">
              <w:t xml:space="preserve">z pārējām vakancēm Eiropas Ārējās darbības dienests (EĀDD) izsludināja konkursu </w:t>
            </w:r>
            <w:proofErr w:type="gramStart"/>
            <w:r w:rsidRPr="00C24B46">
              <w:t>2014.gada</w:t>
            </w:r>
            <w:proofErr w:type="gramEnd"/>
            <w:r w:rsidRPr="00C24B46">
              <w:t xml:space="preserve"> decembrī. Latvija konkursā pieteica vairākus kandidātus, un š.g. </w:t>
            </w:r>
            <w:proofErr w:type="gramStart"/>
            <w:r w:rsidRPr="00C24B46">
              <w:t>17.februārī</w:t>
            </w:r>
            <w:proofErr w:type="gramEnd"/>
            <w:r w:rsidRPr="00C24B46">
              <w:t xml:space="preserve"> Ārlietu ministrija saņēma informāciju no EĀDD par eksperta Riharda Muciņa, personas kods: </w:t>
            </w:r>
            <w:r w:rsidR="00B27BCE">
              <w:t>X</w:t>
            </w:r>
            <w:r w:rsidRPr="00C24B46">
              <w:t>XXXXX-</w:t>
            </w:r>
            <w:r w:rsidR="00B27BCE">
              <w:lastRenderedPageBreak/>
              <w:t>X</w:t>
            </w:r>
            <w:r w:rsidRPr="00C24B46">
              <w:t xml:space="preserve">XXXX, atlasi darbam misijā nozīmīgajā politiskā </w:t>
            </w:r>
            <w:r w:rsidRPr="00B27BCE">
              <w:t>padomnieka amatā.</w:t>
            </w:r>
            <w:r w:rsidR="007243E4">
              <w:t xml:space="preserve"> </w:t>
            </w:r>
            <w:r w:rsidR="007243E4" w:rsidRPr="007243E4">
              <w:t>Par citiem pieteiktajiem ekspertiem no Latvijas atbilde vēl nav saņemta.</w:t>
            </w:r>
          </w:p>
          <w:p w:rsidR="007243E4" w:rsidRPr="009F1DDA" w:rsidRDefault="007243E4" w:rsidP="007243E4">
            <w:pPr>
              <w:pStyle w:val="naiskr"/>
              <w:spacing w:before="120" w:after="120"/>
              <w:jc w:val="both"/>
            </w:pPr>
            <w:r w:rsidRPr="00912394">
              <w:t>E</w:t>
            </w:r>
            <w:r>
              <w:t>ĀDD</w:t>
            </w:r>
            <w:r w:rsidRPr="00912394">
              <w:t xml:space="preserve"> ir izteicis lūgumu ekspertam uzsākt </w:t>
            </w:r>
            <w:r>
              <w:t xml:space="preserve">darbu misijā pēc iespējas ātrāk. Eksperta nosūtīšanas termiņš – 1 gads. </w:t>
            </w:r>
          </w:p>
          <w:p w:rsidR="00F32C39" w:rsidRDefault="00B27BCE" w:rsidP="00F32C39">
            <w:pPr>
              <w:pStyle w:val="naiskr"/>
              <w:spacing w:before="120" w:after="120"/>
              <w:jc w:val="both"/>
            </w:pPr>
            <w:r w:rsidRPr="00B27BCE">
              <w:t xml:space="preserve">Latvijas interesēs ir starptautiskās sabiedrības un organizāciju iesaiste situācijas stabilizācijas centienos Ukrainā. ES atbalsts Ukrainas drošības sektora kā kritiski svarīgas jomas reformām būtu nozīmīgs elements kopējā situācijas stabilizācijā. Ārlietu ministrija uzskata, ka Latvijai kā ES dalībvalstij, ņemot vērā Ukrainas jautājuma ietekmi gan uz valsts ārējo, gan iekšējo drošību, būtu nepieciešams sniegt ieguldījumu ES </w:t>
            </w:r>
            <w:r>
              <w:t>Padomdevēja misijā civilā drošības sektora reformām</w:t>
            </w:r>
            <w:r w:rsidRPr="00B27BCE">
              <w:t xml:space="preserve"> Ukrainā, nosūtot dalībai tajā nacionālos civilos ekspertus.</w:t>
            </w:r>
            <w:r w:rsidR="00F32C39">
              <w:t xml:space="preserve"> Par misijas politisko nozīmīgumus liecina arī tas, ka no 28 ES dalībvalstīm misijā ekspertus ir nosūtījušas 19 valstis, turklāt sagaidāms, ka šis skaits augs.</w:t>
            </w:r>
            <w:r w:rsidR="007243E4">
              <w:t xml:space="preserve"> </w:t>
            </w:r>
          </w:p>
          <w:p w:rsidR="001E37C5" w:rsidRDefault="000854A5" w:rsidP="001E37C5">
            <w:pPr>
              <w:spacing w:after="0" w:line="240" w:lineRule="auto"/>
              <w:jc w:val="both"/>
              <w:rPr>
                <w:rFonts w:ascii="Times New Roman" w:hAnsi="Times New Roman" w:cs="Times New Roman"/>
                <w:color w:val="000000"/>
                <w:sz w:val="24"/>
                <w:szCs w:val="24"/>
              </w:rPr>
            </w:pPr>
            <w:r w:rsidRPr="000854A5">
              <w:rPr>
                <w:rFonts w:ascii="Times New Roman" w:hAnsi="Times New Roman" w:cs="Times New Roman"/>
                <w:color w:val="000000"/>
                <w:sz w:val="24"/>
                <w:szCs w:val="24"/>
              </w:rPr>
              <w:t xml:space="preserve">Nosūtītajam civilajam ekspertam, kas darbosies ES Padomdevēja misijā civilā drošības sektora reformām Ukrainā, ES izmaksās dienasnaudu 85,08 </w:t>
            </w:r>
            <w:proofErr w:type="spellStart"/>
            <w:r w:rsidRPr="000854A5">
              <w:rPr>
                <w:rFonts w:ascii="Times New Roman" w:hAnsi="Times New Roman" w:cs="Times New Roman"/>
                <w:i/>
                <w:color w:val="000000"/>
                <w:sz w:val="24"/>
                <w:szCs w:val="24"/>
              </w:rPr>
              <w:t>euro</w:t>
            </w:r>
            <w:proofErr w:type="spellEnd"/>
            <w:r w:rsidRPr="000854A5">
              <w:rPr>
                <w:rFonts w:ascii="Times New Roman" w:hAnsi="Times New Roman" w:cs="Times New Roman"/>
                <w:color w:val="000000"/>
                <w:sz w:val="24"/>
                <w:szCs w:val="24"/>
              </w:rPr>
              <w:t xml:space="preserve"> apmērā, no kuras ekspertam jāsedz uzturēšanās izdevumi.</w:t>
            </w:r>
          </w:p>
          <w:p w:rsidR="0079386C" w:rsidRDefault="0079386C" w:rsidP="001E37C5">
            <w:pPr>
              <w:spacing w:after="0" w:line="240" w:lineRule="auto"/>
              <w:jc w:val="both"/>
              <w:rPr>
                <w:rFonts w:ascii="Times New Roman" w:hAnsi="Times New Roman" w:cs="Times New Roman"/>
                <w:color w:val="000000"/>
                <w:sz w:val="24"/>
                <w:szCs w:val="24"/>
              </w:rPr>
            </w:pPr>
          </w:p>
          <w:p w:rsidR="001A3EC9" w:rsidRDefault="001E37C5" w:rsidP="001A3EC9">
            <w:pPr>
              <w:spacing w:after="0" w:line="240" w:lineRule="auto"/>
              <w:jc w:val="both"/>
              <w:rPr>
                <w:rFonts w:ascii="Times New Roman" w:hAnsi="Times New Roman" w:cs="Times New Roman"/>
                <w:color w:val="000000"/>
                <w:sz w:val="24"/>
                <w:szCs w:val="24"/>
              </w:rPr>
            </w:pPr>
            <w:r w:rsidRPr="00D77106">
              <w:rPr>
                <w:rFonts w:ascii="Times New Roman" w:hAnsi="Times New Roman" w:cs="Times New Roman"/>
                <w:color w:val="000000"/>
                <w:sz w:val="24"/>
                <w:szCs w:val="24"/>
              </w:rPr>
              <w:t xml:space="preserve">Ārlietu ministrija atbilstoši </w:t>
            </w:r>
            <w:r w:rsidRPr="00D77106">
              <w:rPr>
                <w:rFonts w:ascii="Times New Roman" w:eastAsia="Times New Roman" w:hAnsi="Times New Roman" w:cs="Times New Roman"/>
                <w:sz w:val="24"/>
                <w:szCs w:val="24"/>
                <w:lang w:eastAsia="lv-LV"/>
              </w:rPr>
              <w:t xml:space="preserve">Ministru kabineta </w:t>
            </w:r>
            <w:proofErr w:type="gramStart"/>
            <w:r w:rsidRPr="00D77106">
              <w:rPr>
                <w:rFonts w:ascii="Times New Roman" w:eastAsia="Times New Roman" w:hAnsi="Times New Roman" w:cs="Times New Roman"/>
                <w:sz w:val="24"/>
                <w:szCs w:val="24"/>
                <w:lang w:eastAsia="lv-LV"/>
              </w:rPr>
              <w:t>2009.gada</w:t>
            </w:r>
            <w:proofErr w:type="gramEnd"/>
            <w:r w:rsidRPr="00D77106">
              <w:rPr>
                <w:rFonts w:ascii="Times New Roman" w:eastAsia="Times New Roman" w:hAnsi="Times New Roman" w:cs="Times New Roman"/>
                <w:sz w:val="24"/>
                <w:szCs w:val="24"/>
                <w:lang w:eastAsia="lv-LV"/>
              </w:rPr>
              <w:t xml:space="preserve"> 13.janvāra </w:t>
            </w:r>
            <w:r w:rsidRPr="00D77106">
              <w:rPr>
                <w:rFonts w:ascii="Times New Roman" w:hAnsi="Times New Roman" w:cs="Times New Roman"/>
                <w:sz w:val="24"/>
                <w:szCs w:val="24"/>
              </w:rPr>
              <w:t>noteikumu Nr.35 „Kārtība, kādā civilo ekspertu nosūta dalībai starptautiskajā misijā, un dalības finansēšanas kārtība”</w:t>
            </w:r>
            <w:r w:rsidR="007243E4" w:rsidRPr="00D77106">
              <w:rPr>
                <w:rFonts w:ascii="Times New Roman" w:hAnsi="Times New Roman" w:cs="Times New Roman"/>
                <w:sz w:val="24"/>
                <w:szCs w:val="24"/>
              </w:rPr>
              <w:t xml:space="preserve"> </w:t>
            </w:r>
            <w:r w:rsidRPr="00D77106">
              <w:rPr>
                <w:rFonts w:ascii="Times New Roman" w:hAnsi="Times New Roman" w:cs="Times New Roman"/>
                <w:sz w:val="24"/>
                <w:szCs w:val="24"/>
              </w:rPr>
              <w:t>14.</w:t>
            </w:r>
            <w:r w:rsidR="00A76178" w:rsidRPr="00D77106">
              <w:rPr>
                <w:rFonts w:ascii="Times New Roman" w:hAnsi="Times New Roman" w:cs="Times New Roman"/>
                <w:sz w:val="24"/>
                <w:szCs w:val="24"/>
              </w:rPr>
              <w:t>,</w:t>
            </w:r>
            <w:r w:rsidR="007243E4" w:rsidRPr="00D77106">
              <w:rPr>
                <w:rFonts w:ascii="Times New Roman" w:hAnsi="Times New Roman" w:cs="Times New Roman"/>
                <w:sz w:val="24"/>
                <w:szCs w:val="24"/>
              </w:rPr>
              <w:t xml:space="preserve"> 16.</w:t>
            </w:r>
            <w:r w:rsidR="00A76178" w:rsidRPr="00D77106">
              <w:rPr>
                <w:rFonts w:ascii="Times New Roman" w:hAnsi="Times New Roman" w:cs="Times New Roman"/>
                <w:sz w:val="24"/>
                <w:szCs w:val="24"/>
              </w:rPr>
              <w:t xml:space="preserve"> un 17.</w:t>
            </w:r>
            <w:r w:rsidRPr="00D77106">
              <w:rPr>
                <w:rFonts w:ascii="Times New Roman" w:hAnsi="Times New Roman" w:cs="Times New Roman"/>
                <w:sz w:val="24"/>
                <w:szCs w:val="24"/>
              </w:rPr>
              <w:t>punktam</w:t>
            </w:r>
            <w:r w:rsidR="009142D4" w:rsidRPr="00D77106">
              <w:rPr>
                <w:rFonts w:ascii="Times New Roman" w:hAnsi="Times New Roman" w:cs="Times New Roman"/>
                <w:sz w:val="24"/>
                <w:szCs w:val="24"/>
              </w:rPr>
              <w:t xml:space="preserve"> </w:t>
            </w:r>
            <w:r w:rsidRPr="00D77106">
              <w:rPr>
                <w:rFonts w:ascii="Times New Roman" w:hAnsi="Times New Roman" w:cs="Times New Roman"/>
                <w:color w:val="000000"/>
                <w:sz w:val="24"/>
                <w:szCs w:val="24"/>
              </w:rPr>
              <w:t>segs</w:t>
            </w:r>
            <w:r w:rsidR="001A3EC9" w:rsidRPr="00D77106">
              <w:rPr>
                <w:rFonts w:ascii="Times New Roman" w:hAnsi="Times New Roman" w:cs="Times New Roman"/>
                <w:color w:val="000000"/>
                <w:sz w:val="24"/>
                <w:szCs w:val="24"/>
              </w:rPr>
              <w:t xml:space="preserve"> </w:t>
            </w:r>
            <w:r w:rsidR="00A76178" w:rsidRPr="00D77106">
              <w:rPr>
                <w:rFonts w:ascii="Times New Roman" w:hAnsi="Times New Roman" w:cs="Times New Roman"/>
                <w:color w:val="000000"/>
                <w:sz w:val="24"/>
                <w:szCs w:val="24"/>
              </w:rPr>
              <w:t xml:space="preserve">šādus </w:t>
            </w:r>
            <w:r w:rsidR="001A3EC9" w:rsidRPr="00D77106">
              <w:rPr>
                <w:rFonts w:ascii="Times New Roman" w:hAnsi="Times New Roman" w:cs="Times New Roman"/>
                <w:color w:val="000000"/>
                <w:sz w:val="24"/>
                <w:szCs w:val="24"/>
              </w:rPr>
              <w:t>izdevumus saistībā ar civilā eksperta nosūtīšanu starptautiskajā misijā:</w:t>
            </w:r>
          </w:p>
          <w:p w:rsidR="004160F9" w:rsidRPr="008228A5" w:rsidRDefault="004160F9" w:rsidP="004160F9">
            <w:pPr>
              <w:pStyle w:val="naisf"/>
              <w:numPr>
                <w:ilvl w:val="0"/>
                <w:numId w:val="7"/>
              </w:numPr>
              <w:spacing w:before="0" w:after="0"/>
              <w:rPr>
                <w:color w:val="000000"/>
              </w:rPr>
            </w:pPr>
            <w:r w:rsidRPr="008228A5">
              <w:rPr>
                <w:color w:val="000000"/>
              </w:rPr>
              <w:t xml:space="preserve">veselības apdrošināšanas izdevumi 1788 </w:t>
            </w:r>
            <w:proofErr w:type="spellStart"/>
            <w:r w:rsidRPr="008228A5">
              <w:rPr>
                <w:i/>
                <w:color w:val="000000"/>
              </w:rPr>
              <w:t>euro</w:t>
            </w:r>
            <w:proofErr w:type="spellEnd"/>
            <w:r>
              <w:rPr>
                <w:color w:val="000000"/>
              </w:rPr>
              <w:t xml:space="preserve"> apmērā gadam </w:t>
            </w:r>
            <w:r w:rsidRPr="008228A5">
              <w:rPr>
                <w:color w:val="000000"/>
              </w:rPr>
              <w:t xml:space="preserve">jeb 149 </w:t>
            </w:r>
            <w:proofErr w:type="spellStart"/>
            <w:r w:rsidRPr="008228A5">
              <w:rPr>
                <w:i/>
                <w:color w:val="000000"/>
              </w:rPr>
              <w:t>euro</w:t>
            </w:r>
            <w:proofErr w:type="spellEnd"/>
            <w:r>
              <w:rPr>
                <w:color w:val="000000"/>
              </w:rPr>
              <w:t xml:space="preserve"> mēnesī (1 490 </w:t>
            </w:r>
            <w:proofErr w:type="spellStart"/>
            <w:r>
              <w:rPr>
                <w:color w:val="000000"/>
              </w:rPr>
              <w:t>euro</w:t>
            </w:r>
            <w:proofErr w:type="spellEnd"/>
            <w:r>
              <w:rPr>
                <w:color w:val="000000"/>
              </w:rPr>
              <w:t xml:space="preserve"> </w:t>
            </w:r>
            <w:proofErr w:type="gramStart"/>
            <w:r>
              <w:rPr>
                <w:color w:val="000000"/>
              </w:rPr>
              <w:t>2015.gadā</w:t>
            </w:r>
            <w:proofErr w:type="gramEnd"/>
            <w:r>
              <w:rPr>
                <w:color w:val="000000"/>
              </w:rPr>
              <w:t xml:space="preserve"> un 298 </w:t>
            </w:r>
            <w:proofErr w:type="spellStart"/>
            <w:r w:rsidRPr="000422F5">
              <w:rPr>
                <w:i/>
                <w:color w:val="000000"/>
              </w:rPr>
              <w:t>euro</w:t>
            </w:r>
            <w:proofErr w:type="spellEnd"/>
            <w:r>
              <w:rPr>
                <w:color w:val="000000"/>
              </w:rPr>
              <w:t xml:space="preserve"> 2016.gadā)</w:t>
            </w:r>
            <w:r w:rsidRPr="008228A5">
              <w:rPr>
                <w:color w:val="000000"/>
              </w:rPr>
              <w:t>;</w:t>
            </w:r>
          </w:p>
          <w:p w:rsidR="004160F9" w:rsidRPr="008228A5" w:rsidRDefault="004160F9" w:rsidP="004160F9">
            <w:pPr>
              <w:pStyle w:val="naisf"/>
              <w:numPr>
                <w:ilvl w:val="0"/>
                <w:numId w:val="7"/>
              </w:numPr>
              <w:spacing w:before="0" w:after="0"/>
              <w:rPr>
                <w:color w:val="000000"/>
              </w:rPr>
            </w:pPr>
            <w:r w:rsidRPr="008228A5">
              <w:rPr>
                <w:color w:val="000000"/>
              </w:rPr>
              <w:t xml:space="preserve">dzīvokļa (dzīvojamās telpas īres un komunālo pakalpojumu izdevumi) 15 793,88 </w:t>
            </w:r>
            <w:proofErr w:type="spellStart"/>
            <w:r w:rsidRPr="008228A5">
              <w:rPr>
                <w:i/>
                <w:color w:val="000000"/>
              </w:rPr>
              <w:t>euro</w:t>
            </w:r>
            <w:proofErr w:type="spellEnd"/>
            <w:r>
              <w:rPr>
                <w:color w:val="000000"/>
              </w:rPr>
              <w:t xml:space="preserve"> gadam </w:t>
            </w:r>
            <w:r w:rsidRPr="008228A5">
              <w:rPr>
                <w:color w:val="000000"/>
              </w:rPr>
              <w:t xml:space="preserve">jeb 1 316.16 </w:t>
            </w:r>
            <w:proofErr w:type="spellStart"/>
            <w:r w:rsidRPr="008228A5">
              <w:rPr>
                <w:color w:val="000000"/>
              </w:rPr>
              <w:t>euro</w:t>
            </w:r>
            <w:proofErr w:type="spellEnd"/>
            <w:r w:rsidRPr="008228A5">
              <w:rPr>
                <w:color w:val="000000"/>
              </w:rPr>
              <w:t xml:space="preserve"> mēnesī</w:t>
            </w:r>
            <w:r>
              <w:rPr>
                <w:color w:val="000000"/>
              </w:rPr>
              <w:t xml:space="preserve"> (13 162</w:t>
            </w:r>
            <w:r w:rsidRPr="000422F5">
              <w:rPr>
                <w:i/>
                <w:color w:val="000000"/>
              </w:rPr>
              <w:t xml:space="preserve"> </w:t>
            </w:r>
            <w:proofErr w:type="spellStart"/>
            <w:r w:rsidRPr="000422F5">
              <w:rPr>
                <w:i/>
                <w:color w:val="000000"/>
              </w:rPr>
              <w:t>euro</w:t>
            </w:r>
            <w:proofErr w:type="spellEnd"/>
            <w:r>
              <w:rPr>
                <w:color w:val="000000"/>
              </w:rPr>
              <w:t xml:space="preserve"> </w:t>
            </w:r>
            <w:proofErr w:type="gramStart"/>
            <w:r>
              <w:rPr>
                <w:color w:val="000000"/>
              </w:rPr>
              <w:t>2015.gadā</w:t>
            </w:r>
            <w:proofErr w:type="gramEnd"/>
            <w:r>
              <w:rPr>
                <w:color w:val="000000"/>
              </w:rPr>
              <w:t xml:space="preserve"> un 2 632 </w:t>
            </w:r>
            <w:proofErr w:type="spellStart"/>
            <w:r w:rsidRPr="000422F5">
              <w:rPr>
                <w:i/>
                <w:color w:val="000000"/>
              </w:rPr>
              <w:t>euro</w:t>
            </w:r>
            <w:proofErr w:type="spellEnd"/>
            <w:r>
              <w:rPr>
                <w:color w:val="000000"/>
              </w:rPr>
              <w:t xml:space="preserve"> 2016.gadā</w:t>
            </w:r>
            <w:r w:rsidRPr="008228A5">
              <w:rPr>
                <w:color w:val="000000"/>
              </w:rPr>
              <w:t>);</w:t>
            </w:r>
          </w:p>
          <w:p w:rsidR="004160F9" w:rsidRPr="008228A5" w:rsidRDefault="004160F9" w:rsidP="004160F9">
            <w:pPr>
              <w:pStyle w:val="naisf"/>
              <w:numPr>
                <w:ilvl w:val="0"/>
                <w:numId w:val="7"/>
              </w:numPr>
              <w:spacing w:before="0" w:after="0"/>
              <w:rPr>
                <w:color w:val="000000"/>
              </w:rPr>
            </w:pPr>
            <w:r w:rsidRPr="008228A5">
              <w:rPr>
                <w:color w:val="000000"/>
              </w:rPr>
              <w:t xml:space="preserve">ceļa izdevumi (750 </w:t>
            </w:r>
            <w:proofErr w:type="spellStart"/>
            <w:r w:rsidRPr="008228A5">
              <w:rPr>
                <w:i/>
                <w:color w:val="000000"/>
              </w:rPr>
              <w:t>euro</w:t>
            </w:r>
            <w:proofErr w:type="spellEnd"/>
            <w:r w:rsidRPr="008228A5">
              <w:rPr>
                <w:color w:val="000000"/>
              </w:rPr>
              <w:t xml:space="preserve"> </w:t>
            </w:r>
            <w:proofErr w:type="gramStart"/>
            <w:r w:rsidRPr="008228A5">
              <w:rPr>
                <w:color w:val="000000"/>
              </w:rPr>
              <w:t>2015.gadā</w:t>
            </w:r>
            <w:proofErr w:type="gramEnd"/>
            <w:r w:rsidRPr="008228A5">
              <w:rPr>
                <w:color w:val="000000"/>
              </w:rPr>
              <w:t xml:space="preserve"> un 250 </w:t>
            </w:r>
            <w:proofErr w:type="spellStart"/>
            <w:r w:rsidRPr="008228A5">
              <w:rPr>
                <w:i/>
                <w:color w:val="000000"/>
              </w:rPr>
              <w:t>euro</w:t>
            </w:r>
            <w:proofErr w:type="spellEnd"/>
            <w:r w:rsidRPr="008228A5">
              <w:rPr>
                <w:color w:val="000000"/>
              </w:rPr>
              <w:t xml:space="preserve"> 2016.gadā);</w:t>
            </w:r>
          </w:p>
          <w:p w:rsidR="004160F9" w:rsidRPr="008228A5" w:rsidRDefault="004160F9" w:rsidP="004160F9">
            <w:pPr>
              <w:pStyle w:val="naisf"/>
              <w:numPr>
                <w:ilvl w:val="0"/>
                <w:numId w:val="7"/>
              </w:numPr>
              <w:spacing w:before="0" w:after="0"/>
              <w:rPr>
                <w:color w:val="000000"/>
              </w:rPr>
            </w:pPr>
            <w:r w:rsidRPr="008228A5">
              <w:rPr>
                <w:color w:val="000000"/>
              </w:rPr>
              <w:t xml:space="preserve">izdevumi par bagāžas transportēšanu (100 </w:t>
            </w:r>
            <w:proofErr w:type="spellStart"/>
            <w:r w:rsidRPr="008228A5">
              <w:rPr>
                <w:i/>
                <w:color w:val="000000"/>
              </w:rPr>
              <w:t>euro</w:t>
            </w:r>
            <w:proofErr w:type="spellEnd"/>
            <w:r w:rsidRPr="008228A5">
              <w:rPr>
                <w:color w:val="000000"/>
              </w:rPr>
              <w:t xml:space="preserve"> </w:t>
            </w:r>
            <w:proofErr w:type="gramStart"/>
            <w:r w:rsidRPr="008228A5">
              <w:rPr>
                <w:color w:val="000000"/>
              </w:rPr>
              <w:t>2015.gadā</w:t>
            </w:r>
            <w:proofErr w:type="gramEnd"/>
            <w:r w:rsidRPr="008228A5">
              <w:rPr>
                <w:color w:val="000000"/>
              </w:rPr>
              <w:t xml:space="preserve"> un 100 </w:t>
            </w:r>
            <w:proofErr w:type="spellStart"/>
            <w:r w:rsidRPr="008228A5">
              <w:rPr>
                <w:i/>
                <w:color w:val="000000"/>
              </w:rPr>
              <w:t>euro</w:t>
            </w:r>
            <w:proofErr w:type="spellEnd"/>
            <w:r w:rsidRPr="008228A5">
              <w:rPr>
                <w:color w:val="000000"/>
              </w:rPr>
              <w:t xml:space="preserve"> 2016.gadā – pie pārcelšanās uz un no misijas);</w:t>
            </w:r>
          </w:p>
          <w:p w:rsidR="004160F9" w:rsidRPr="008228A5" w:rsidRDefault="004160F9" w:rsidP="004160F9">
            <w:pPr>
              <w:pStyle w:val="naisf"/>
              <w:numPr>
                <w:ilvl w:val="0"/>
                <w:numId w:val="7"/>
              </w:numPr>
              <w:spacing w:before="0" w:after="0"/>
              <w:rPr>
                <w:color w:val="000000"/>
              </w:rPr>
            </w:pPr>
            <w:r w:rsidRPr="008228A5">
              <w:rPr>
                <w:color w:val="000000"/>
              </w:rPr>
              <w:t xml:space="preserve">obligātās vakcinācijas (100 </w:t>
            </w:r>
            <w:proofErr w:type="spellStart"/>
            <w:r w:rsidRPr="008228A5">
              <w:rPr>
                <w:i/>
                <w:color w:val="000000"/>
              </w:rPr>
              <w:t>euro</w:t>
            </w:r>
            <w:proofErr w:type="spellEnd"/>
            <w:r w:rsidRPr="008228A5">
              <w:rPr>
                <w:color w:val="000000"/>
              </w:rPr>
              <w:t xml:space="preserve"> – </w:t>
            </w:r>
            <w:proofErr w:type="gramStart"/>
            <w:r w:rsidRPr="008228A5">
              <w:rPr>
                <w:color w:val="000000"/>
              </w:rPr>
              <w:t>2015.gadā</w:t>
            </w:r>
            <w:proofErr w:type="gramEnd"/>
            <w:r w:rsidRPr="008228A5">
              <w:rPr>
                <w:color w:val="000000"/>
              </w:rPr>
              <w:t>).</w:t>
            </w:r>
          </w:p>
          <w:p w:rsidR="00E82F1E" w:rsidRPr="001308CF" w:rsidRDefault="004160F9" w:rsidP="00535752">
            <w:pPr>
              <w:pStyle w:val="naisf"/>
              <w:spacing w:after="120"/>
              <w:ind w:firstLine="0"/>
              <w:rPr>
                <w:color w:val="000000"/>
              </w:rPr>
            </w:pPr>
            <w:r>
              <w:rPr>
                <w:iCs/>
              </w:rPr>
              <w:t xml:space="preserve">Ņemot vērā Eiropas </w:t>
            </w:r>
            <w:r w:rsidR="00535752">
              <w:rPr>
                <w:iCs/>
              </w:rPr>
              <w:t>Ārējās darbības dienesta</w:t>
            </w:r>
            <w:r>
              <w:rPr>
                <w:iCs/>
              </w:rPr>
              <w:t xml:space="preserve"> noteiktās prasības, ka nosūtošajai valstij ir pienākums maksāt atalgojumu ekspertam un s</w:t>
            </w:r>
            <w:r w:rsidRPr="008228A5">
              <w:rPr>
                <w:iCs/>
              </w:rPr>
              <w:t>askaņā ar noteikumiem Nr. 35 (14.punkts)</w:t>
            </w:r>
            <w:r>
              <w:rPr>
                <w:iCs/>
              </w:rPr>
              <w:t>,</w:t>
            </w:r>
            <w:r w:rsidRPr="008228A5">
              <w:rPr>
                <w:iCs/>
              </w:rPr>
              <w:t xml:space="preserve"> noteikt civilajam ekspertam atalgojumu (minimālās mēnešalgas apmērā) – </w:t>
            </w:r>
            <w:proofErr w:type="gramStart"/>
            <w:r w:rsidRPr="008228A5">
              <w:rPr>
                <w:iCs/>
              </w:rPr>
              <w:t>2015.gadā</w:t>
            </w:r>
            <w:proofErr w:type="gramEnd"/>
            <w:r w:rsidRPr="008228A5">
              <w:rPr>
                <w:iCs/>
              </w:rPr>
              <w:t xml:space="preserve"> 3 600 </w:t>
            </w:r>
            <w:proofErr w:type="spellStart"/>
            <w:r w:rsidRPr="000C177F">
              <w:rPr>
                <w:i/>
                <w:iCs/>
              </w:rPr>
              <w:t>euro</w:t>
            </w:r>
            <w:proofErr w:type="spellEnd"/>
            <w:r w:rsidRPr="008228A5">
              <w:rPr>
                <w:iCs/>
              </w:rPr>
              <w:t xml:space="preserve"> un </w:t>
            </w:r>
            <w:r w:rsidRPr="008228A5">
              <w:rPr>
                <w:iCs/>
              </w:rPr>
              <w:lastRenderedPageBreak/>
              <w:t>2016.gadā 720</w:t>
            </w:r>
            <w:r w:rsidRPr="000C177F">
              <w:rPr>
                <w:i/>
                <w:iCs/>
              </w:rPr>
              <w:t xml:space="preserve"> </w:t>
            </w:r>
            <w:proofErr w:type="spellStart"/>
            <w:r w:rsidRPr="000C177F">
              <w:rPr>
                <w:i/>
                <w:iCs/>
              </w:rPr>
              <w:t>euro</w:t>
            </w:r>
            <w:proofErr w:type="spellEnd"/>
            <w:r w:rsidRPr="008228A5">
              <w:rPr>
                <w:iCs/>
              </w:rPr>
              <w:t xml:space="preserve">. Ārlietu ministrijai veikt valsts sociālās apdrošināšanas iemaksas – 2015.gadā 850 </w:t>
            </w:r>
            <w:proofErr w:type="spellStart"/>
            <w:r w:rsidRPr="000C177F">
              <w:rPr>
                <w:i/>
                <w:iCs/>
              </w:rPr>
              <w:t>euro</w:t>
            </w:r>
            <w:proofErr w:type="spellEnd"/>
            <w:r w:rsidRPr="000C177F">
              <w:rPr>
                <w:i/>
                <w:iCs/>
              </w:rPr>
              <w:t xml:space="preserve"> </w:t>
            </w:r>
            <w:r w:rsidRPr="008228A5">
              <w:rPr>
                <w:iCs/>
              </w:rPr>
              <w:t xml:space="preserve">un 2016.gadā 170 </w:t>
            </w:r>
            <w:proofErr w:type="spellStart"/>
            <w:r w:rsidRPr="000C177F">
              <w:rPr>
                <w:i/>
                <w:iCs/>
              </w:rPr>
              <w:t>euro</w:t>
            </w:r>
            <w:proofErr w:type="spellEnd"/>
            <w:r w:rsidRPr="000C177F">
              <w:rPr>
                <w:i/>
                <w:iCs/>
              </w:rPr>
              <w:t xml:space="preserve"> </w:t>
            </w:r>
            <w:r>
              <w:rPr>
                <w:iCs/>
              </w:rPr>
              <w:t>apmērā</w:t>
            </w:r>
            <w:r w:rsidRPr="008228A5">
              <w:rPr>
                <w:iCs/>
              </w:rPr>
              <w:t>.</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9475A" w:rsidRPr="00EA3703" w:rsidRDefault="00D65552" w:rsidP="004160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19475A">
              <w:rPr>
                <w:rFonts w:ascii="Times New Roman" w:eastAsia="Times New Roman" w:hAnsi="Times New Roman" w:cs="Times New Roman"/>
                <w:sz w:val="24"/>
                <w:szCs w:val="24"/>
                <w:lang w:eastAsia="lv-LV"/>
              </w:rPr>
              <w:t>civilaj</w:t>
            </w:r>
            <w:r w:rsidR="005D7F29">
              <w:rPr>
                <w:rFonts w:ascii="Times New Roman" w:eastAsia="Times New Roman" w:hAnsi="Times New Roman" w:cs="Times New Roman"/>
                <w:sz w:val="24"/>
                <w:szCs w:val="24"/>
                <w:lang w:eastAsia="lv-LV"/>
              </w:rPr>
              <w:t>a</w:t>
            </w:r>
            <w:r w:rsidR="00AD442D">
              <w:rPr>
                <w:rFonts w:ascii="Times New Roman" w:eastAsia="Times New Roman" w:hAnsi="Times New Roman" w:cs="Times New Roman"/>
                <w:sz w:val="24"/>
                <w:szCs w:val="24"/>
                <w:lang w:eastAsia="lv-LV"/>
              </w:rPr>
              <w:t>m</w:t>
            </w:r>
            <w:r w:rsidR="0019475A">
              <w:rPr>
                <w:rFonts w:ascii="Times New Roman" w:eastAsia="Times New Roman" w:hAnsi="Times New Roman" w:cs="Times New Roman"/>
                <w:sz w:val="24"/>
                <w:szCs w:val="24"/>
                <w:lang w:eastAsia="lv-LV"/>
              </w:rPr>
              <w:t xml:space="preserve"> ekspert</w:t>
            </w:r>
            <w:r w:rsidR="00AD442D">
              <w:rPr>
                <w:rFonts w:ascii="Times New Roman" w:eastAsia="Times New Roman" w:hAnsi="Times New Roman" w:cs="Times New Roman"/>
                <w:sz w:val="24"/>
                <w:szCs w:val="24"/>
                <w:lang w:eastAsia="lv-LV"/>
              </w:rPr>
              <w:t>am</w:t>
            </w:r>
            <w:r w:rsidR="005D7F29">
              <w:rPr>
                <w:rFonts w:ascii="Times New Roman" w:eastAsia="Times New Roman" w:hAnsi="Times New Roman" w:cs="Times New Roman"/>
                <w:sz w:val="24"/>
                <w:szCs w:val="24"/>
                <w:lang w:eastAsia="lv-LV"/>
              </w:rPr>
              <w:t xml:space="preserve"> </w:t>
            </w:r>
            <w:r w:rsidR="0019475A">
              <w:rPr>
                <w:rFonts w:ascii="Times New Roman" w:eastAsia="Times New Roman" w:hAnsi="Times New Roman" w:cs="Times New Roman"/>
                <w:sz w:val="24"/>
                <w:szCs w:val="24"/>
                <w:lang w:eastAsia="lv-LV"/>
              </w:rPr>
              <w:t>jāuzsāk dalība</w:t>
            </w:r>
            <w:r w:rsidR="00EA0926">
              <w:rPr>
                <w:rFonts w:ascii="Times New Roman" w:eastAsia="Times New Roman" w:hAnsi="Times New Roman" w:cs="Times New Roman"/>
                <w:sz w:val="24"/>
                <w:szCs w:val="24"/>
                <w:lang w:eastAsia="lv-LV"/>
              </w:rPr>
              <w:t xml:space="preserve"> misijā pēc iespējas ātrāk</w:t>
            </w:r>
            <w:r w:rsidR="0019475A">
              <w:rPr>
                <w:rFonts w:ascii="Times New Roman" w:eastAsia="Times New Roman" w:hAnsi="Times New Roman" w:cs="Times New Roman"/>
                <w:sz w:val="24"/>
                <w:szCs w:val="24"/>
                <w:lang w:eastAsia="lv-LV"/>
              </w:rPr>
              <w:t xml:space="preserve">, ir nepieciešams nodrošināt, lai rīkojuma projekts tiktu parakstīts un atbilstoši Oficiālo publikāciju un tiesiskās informācijas likuma </w:t>
            </w:r>
            <w:proofErr w:type="gramStart"/>
            <w:r w:rsidR="0019475A">
              <w:rPr>
                <w:rFonts w:ascii="Times New Roman" w:eastAsia="Times New Roman" w:hAnsi="Times New Roman" w:cs="Times New Roman"/>
                <w:sz w:val="24"/>
                <w:szCs w:val="24"/>
                <w:lang w:eastAsia="lv-LV"/>
              </w:rPr>
              <w:t>7.panta</w:t>
            </w:r>
            <w:proofErr w:type="gramEnd"/>
            <w:r w:rsidR="0019475A">
              <w:rPr>
                <w:rFonts w:ascii="Times New Roman" w:eastAsia="Times New Roman" w:hAnsi="Times New Roman" w:cs="Times New Roman"/>
                <w:sz w:val="24"/>
                <w:szCs w:val="24"/>
                <w:lang w:eastAsia="lv-LV"/>
              </w:rPr>
              <w:t xml:space="preserve"> trešajai daļai stātos spēkā </w:t>
            </w:r>
            <w:r w:rsidR="00AD442D">
              <w:rPr>
                <w:rFonts w:ascii="Times New Roman" w:eastAsia="Times New Roman" w:hAnsi="Times New Roman" w:cs="Times New Roman"/>
                <w:sz w:val="24"/>
                <w:szCs w:val="24"/>
                <w:lang w:eastAsia="lv-LV"/>
              </w:rPr>
              <w:t>ne vēlāk kā 2015</w:t>
            </w:r>
            <w:r w:rsidR="0019475A" w:rsidRPr="00565671">
              <w:rPr>
                <w:rFonts w:ascii="Times New Roman" w:eastAsia="Times New Roman" w:hAnsi="Times New Roman" w:cs="Times New Roman"/>
                <w:sz w:val="24"/>
                <w:szCs w:val="24"/>
                <w:lang w:eastAsia="lv-LV"/>
              </w:rPr>
              <w:t xml:space="preserve">.gada </w:t>
            </w:r>
            <w:r w:rsidR="004160F9">
              <w:rPr>
                <w:rFonts w:ascii="Times New Roman" w:eastAsia="Times New Roman" w:hAnsi="Times New Roman" w:cs="Times New Roman"/>
                <w:sz w:val="24"/>
                <w:szCs w:val="24"/>
                <w:lang w:eastAsia="lv-LV"/>
              </w:rPr>
              <w:t>24</w:t>
            </w:r>
            <w:r w:rsidR="00AD442D">
              <w:rPr>
                <w:rFonts w:ascii="Times New Roman" w:eastAsia="Times New Roman" w:hAnsi="Times New Roman" w:cs="Times New Roman"/>
                <w:sz w:val="24"/>
                <w:szCs w:val="24"/>
                <w:lang w:eastAsia="lv-LV"/>
              </w:rPr>
              <w:t>.</w:t>
            </w:r>
            <w:r w:rsidR="001F646C">
              <w:rPr>
                <w:rFonts w:ascii="Times New Roman" w:eastAsia="Times New Roman" w:hAnsi="Times New Roman" w:cs="Times New Roman"/>
                <w:sz w:val="24"/>
                <w:szCs w:val="24"/>
                <w:lang w:eastAsia="lv-LV"/>
              </w:rPr>
              <w:t>martā</w:t>
            </w:r>
            <w:r w:rsidR="00AD442D">
              <w:rPr>
                <w:rFonts w:ascii="Times New Roman" w:eastAsia="Times New Roman" w:hAnsi="Times New Roman" w:cs="Times New Roman"/>
                <w:sz w:val="24"/>
                <w:szCs w:val="24"/>
                <w:lang w:eastAsia="lv-LV"/>
              </w:rPr>
              <w:t>.</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F64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 xml:space="preserve">ma projekts attiecas uz </w:t>
            </w:r>
            <w:r w:rsidR="0019475A">
              <w:rPr>
                <w:rFonts w:ascii="Times New Roman" w:eastAsia="Times New Roman" w:hAnsi="Times New Roman" w:cs="Times New Roman"/>
                <w:sz w:val="24"/>
                <w:szCs w:val="24"/>
                <w:lang w:eastAsia="lv-LV"/>
              </w:rPr>
              <w:t>konkrēto civi</w:t>
            </w:r>
            <w:r w:rsidR="00EA0926">
              <w:rPr>
                <w:rFonts w:ascii="Times New Roman" w:eastAsia="Times New Roman" w:hAnsi="Times New Roman" w:cs="Times New Roman"/>
                <w:sz w:val="24"/>
                <w:szCs w:val="24"/>
                <w:lang w:eastAsia="lv-LV"/>
              </w:rPr>
              <w:t>lo ekspert</w:t>
            </w:r>
            <w:r w:rsidR="001F646C">
              <w:rPr>
                <w:rFonts w:ascii="Times New Roman" w:eastAsia="Times New Roman" w:hAnsi="Times New Roman" w:cs="Times New Roman"/>
                <w:sz w:val="24"/>
                <w:szCs w:val="24"/>
                <w:lang w:eastAsia="lv-LV"/>
              </w:rPr>
              <w:t>u Rihardu Muciņu</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8"/>
        <w:gridCol w:w="960"/>
        <w:gridCol w:w="1800"/>
        <w:gridCol w:w="1680"/>
        <w:gridCol w:w="1054"/>
        <w:gridCol w:w="1069"/>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5</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(e</w:t>
            </w:r>
            <w:r w:rsidR="007752B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ro</w:t>
            </w:r>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7</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8</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6C13F4" w:rsidP="00466676">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20 052</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6C13F4" w:rsidP="006C13F4">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4 170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6C13F4" w:rsidP="006C13F4">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20 052</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6C13F4" w:rsidP="006C13F4">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4 170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6C13F4" w:rsidP="004160F9">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4160F9">
              <w:rPr>
                <w:rFonts w:ascii="Times New Roman" w:eastAsia="Times New Roman" w:hAnsi="Times New Roman" w:cs="Times New Roman"/>
                <w:sz w:val="24"/>
                <w:szCs w:val="24"/>
                <w:lang w:eastAsia="lv-LV"/>
              </w:rPr>
              <w:t xml:space="preserve"> </w:t>
            </w:r>
            <w:r w:rsidRPr="006C13F4">
              <w:rPr>
                <w:rFonts w:ascii="Times New Roman" w:eastAsia="Times New Roman" w:hAnsi="Times New Roman" w:cs="Times New Roman"/>
                <w:sz w:val="24"/>
                <w:szCs w:val="24"/>
                <w:lang w:eastAsia="lv-LV"/>
              </w:rPr>
              <w:t>052</w:t>
            </w:r>
          </w:p>
        </w:tc>
        <w:tc>
          <w:tcPr>
            <w:tcW w:w="568" w:type="pct"/>
            <w:tcBorders>
              <w:top w:val="outset" w:sz="6" w:space="0" w:color="auto"/>
              <w:left w:val="outset" w:sz="6" w:space="0" w:color="auto"/>
              <w:bottom w:val="outset" w:sz="6" w:space="0" w:color="auto"/>
              <w:right w:val="outset" w:sz="6" w:space="0" w:color="auto"/>
            </w:tcBorders>
            <w:hideMark/>
          </w:tcPr>
          <w:p w:rsidR="00B60A12" w:rsidRPr="006C13F4" w:rsidRDefault="006C13F4" w:rsidP="004160F9">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4170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571718" w:rsidRDefault="007C4B34"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6C13F4" w:rsidP="004160F9">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Pr="006C13F4">
              <w:rPr>
                <w:rFonts w:ascii="Times New Roman" w:eastAsia="Times New Roman" w:hAnsi="Times New Roman" w:cs="Times New Roman"/>
                <w:sz w:val="24"/>
                <w:szCs w:val="24"/>
                <w:lang w:eastAsia="lv-LV"/>
              </w:rPr>
              <w:t>052</w:t>
            </w:r>
          </w:p>
        </w:tc>
        <w:tc>
          <w:tcPr>
            <w:tcW w:w="568" w:type="pct"/>
            <w:tcBorders>
              <w:top w:val="outset" w:sz="6" w:space="0" w:color="auto"/>
              <w:left w:val="outset" w:sz="6" w:space="0" w:color="auto"/>
              <w:bottom w:val="outset" w:sz="6" w:space="0" w:color="auto"/>
              <w:right w:val="outset" w:sz="6" w:space="0" w:color="auto"/>
            </w:tcBorders>
            <w:hideMark/>
          </w:tcPr>
          <w:p w:rsidR="00B60A12" w:rsidRPr="006C13F4" w:rsidRDefault="006C13F4" w:rsidP="004160F9">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4170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6C13F4" w:rsidP="006C13F4">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20 052</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6C13F4" w:rsidP="006C13F4">
            <w:pPr>
              <w:spacing w:after="0" w:line="240" w:lineRule="auto"/>
              <w:jc w:val="right"/>
              <w:rPr>
                <w:rFonts w:ascii="Times New Roman" w:eastAsia="Times New Roman" w:hAnsi="Times New Roman" w:cs="Times New Roman"/>
                <w:sz w:val="24"/>
                <w:szCs w:val="24"/>
                <w:lang w:eastAsia="lv-LV"/>
              </w:rPr>
            </w:pPr>
            <w:r w:rsidRPr="006C13F4">
              <w:rPr>
                <w:rFonts w:ascii="Times New Roman" w:eastAsia="Times New Roman" w:hAnsi="Times New Roman" w:cs="Times New Roman"/>
                <w:sz w:val="24"/>
                <w:szCs w:val="24"/>
                <w:lang w:eastAsia="lv-LV"/>
              </w:rPr>
              <w:t>4 170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571718" w:rsidRDefault="00B60A12" w:rsidP="00404E59">
            <w:pPr>
              <w:spacing w:after="0" w:line="240" w:lineRule="auto"/>
              <w:rPr>
                <w:rFonts w:ascii="Times New Roman" w:eastAsia="Times New Roman" w:hAnsi="Times New Roman" w:cs="Times New Roman"/>
                <w:sz w:val="24"/>
                <w:szCs w:val="24"/>
                <w:lang w:eastAsia="lv-LV"/>
              </w:rPr>
            </w:pPr>
            <w:r w:rsidRPr="0057171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5000" w:type="pct"/>
              <w:tblLook w:val="04A0" w:firstRow="1" w:lastRow="0" w:firstColumn="1" w:lastColumn="0" w:noHBand="0" w:noVBand="1"/>
            </w:tblPr>
            <w:tblGrid>
              <w:gridCol w:w="750"/>
              <w:gridCol w:w="3369"/>
              <w:gridCol w:w="1146"/>
              <w:gridCol w:w="1153"/>
            </w:tblGrid>
            <w:tr w:rsidR="006C13F4" w:rsidRPr="006B0381" w:rsidTr="00B65863">
              <w:trPr>
                <w:trHeight w:val="727"/>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EKK</w:t>
                  </w:r>
                </w:p>
              </w:tc>
              <w:tc>
                <w:tcPr>
                  <w:tcW w:w="2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Izdevumu aprēķins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Izdevumi </w:t>
                  </w:r>
                  <w:proofErr w:type="gramStart"/>
                  <w:r w:rsidRPr="006B0381">
                    <w:rPr>
                      <w:rFonts w:ascii="Times New Roman" w:eastAsia="Times New Roman" w:hAnsi="Times New Roman" w:cs="Times New Roman"/>
                      <w:color w:val="000000"/>
                      <w:sz w:val="18"/>
                      <w:szCs w:val="18"/>
                      <w:lang w:eastAsia="lv-LV"/>
                    </w:rPr>
                    <w:t>2015.gadā</w:t>
                  </w:r>
                  <w:proofErr w:type="gramEnd"/>
                </w:p>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(10 </w:t>
                  </w:r>
                  <w:proofErr w:type="spellStart"/>
                  <w:r w:rsidRPr="006B0381">
                    <w:rPr>
                      <w:rFonts w:ascii="Times New Roman" w:eastAsia="Times New Roman" w:hAnsi="Times New Roman" w:cs="Times New Roman"/>
                      <w:color w:val="000000"/>
                      <w:sz w:val="18"/>
                      <w:szCs w:val="18"/>
                      <w:lang w:eastAsia="lv-LV"/>
                    </w:rPr>
                    <w:t>mēn</w:t>
                  </w:r>
                  <w:proofErr w:type="spellEnd"/>
                  <w:r w:rsidRPr="006B0381">
                    <w:rPr>
                      <w:rFonts w:ascii="Times New Roman" w:eastAsia="Times New Roman" w:hAnsi="Times New Roman" w:cs="Times New Roman"/>
                      <w:color w:val="000000"/>
                      <w:sz w:val="18"/>
                      <w:szCs w:val="18"/>
                      <w:lang w:eastAsia="lv-LV"/>
                    </w:rPr>
                    <w:t>.)</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Izdevumi </w:t>
                  </w:r>
                  <w:proofErr w:type="gramStart"/>
                  <w:r w:rsidRPr="006B0381">
                    <w:rPr>
                      <w:rFonts w:ascii="Times New Roman" w:eastAsia="Times New Roman" w:hAnsi="Times New Roman" w:cs="Times New Roman"/>
                      <w:color w:val="000000"/>
                      <w:sz w:val="18"/>
                      <w:szCs w:val="18"/>
                      <w:lang w:eastAsia="lv-LV"/>
                    </w:rPr>
                    <w:t>2016.gadā</w:t>
                  </w:r>
                  <w:proofErr w:type="gramEnd"/>
                </w:p>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(2 </w:t>
                  </w:r>
                  <w:proofErr w:type="spellStart"/>
                  <w:r w:rsidRPr="006B0381">
                    <w:rPr>
                      <w:rFonts w:ascii="Times New Roman" w:eastAsia="Times New Roman" w:hAnsi="Times New Roman" w:cs="Times New Roman"/>
                      <w:color w:val="000000"/>
                      <w:sz w:val="18"/>
                      <w:szCs w:val="18"/>
                      <w:lang w:eastAsia="lv-LV"/>
                    </w:rPr>
                    <w:t>mēn</w:t>
                  </w:r>
                  <w:proofErr w:type="spellEnd"/>
                  <w:r w:rsidRPr="006B0381">
                    <w:rPr>
                      <w:rFonts w:ascii="Times New Roman" w:eastAsia="Times New Roman" w:hAnsi="Times New Roman" w:cs="Times New Roman"/>
                      <w:color w:val="000000"/>
                      <w:sz w:val="18"/>
                      <w:szCs w:val="18"/>
                      <w:lang w:eastAsia="lv-LV"/>
                    </w:rPr>
                    <w:t>.)</w:t>
                  </w:r>
                </w:p>
              </w:tc>
            </w:tr>
            <w:tr w:rsidR="006C13F4" w:rsidRPr="006B0381" w:rsidTr="00B65863">
              <w:trPr>
                <w:trHeight w:val="127"/>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i/>
                      <w:color w:val="000000"/>
                      <w:sz w:val="18"/>
                      <w:szCs w:val="18"/>
                      <w:lang w:eastAsia="lv-LV"/>
                    </w:rPr>
                  </w:pPr>
                  <w:proofErr w:type="spellStart"/>
                  <w:r w:rsidRPr="006B0381">
                    <w:rPr>
                      <w:rFonts w:ascii="Times New Roman" w:eastAsia="Times New Roman" w:hAnsi="Times New Roman" w:cs="Times New Roman"/>
                      <w:i/>
                      <w:color w:val="000000"/>
                      <w:sz w:val="18"/>
                      <w:szCs w:val="18"/>
                      <w:lang w:eastAsia="lv-LV"/>
                    </w:rPr>
                    <w:t>euro</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proofErr w:type="spellStart"/>
                  <w:r w:rsidRPr="006B0381">
                    <w:rPr>
                      <w:rFonts w:ascii="Times New Roman" w:eastAsia="Times New Roman" w:hAnsi="Times New Roman" w:cs="Times New Roman"/>
                      <w:i/>
                      <w:color w:val="000000"/>
                      <w:sz w:val="18"/>
                      <w:szCs w:val="18"/>
                      <w:lang w:eastAsia="lv-LV"/>
                    </w:rPr>
                    <w:t>euro</w:t>
                  </w:r>
                  <w:proofErr w:type="spellEnd"/>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1000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Atlīdzība</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b/>
                      <w:color w:val="000000"/>
                      <w:sz w:val="18"/>
                      <w:szCs w:val="18"/>
                      <w:lang w:eastAsia="lv-LV"/>
                    </w:rPr>
                  </w:pPr>
                  <w:r w:rsidRPr="006B0381">
                    <w:rPr>
                      <w:rFonts w:ascii="Times New Roman" w:eastAsia="Times New Roman" w:hAnsi="Times New Roman" w:cs="Times New Roman"/>
                      <w:b/>
                      <w:color w:val="000000"/>
                      <w:sz w:val="18"/>
                      <w:szCs w:val="18"/>
                      <w:lang w:eastAsia="lv-LV"/>
                    </w:rPr>
                    <w:t>5 940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b/>
                      <w:color w:val="000000"/>
                      <w:sz w:val="18"/>
                      <w:szCs w:val="18"/>
                      <w:lang w:eastAsia="lv-LV"/>
                    </w:rPr>
                  </w:pPr>
                  <w:r w:rsidRPr="006B0381">
                    <w:rPr>
                      <w:rFonts w:ascii="Times New Roman" w:eastAsia="Times New Roman" w:hAnsi="Times New Roman" w:cs="Times New Roman"/>
                      <w:b/>
                      <w:color w:val="000000"/>
                      <w:sz w:val="18"/>
                      <w:szCs w:val="18"/>
                      <w:lang w:eastAsia="lv-LV"/>
                    </w:rPr>
                    <w:t>1 188</w:t>
                  </w:r>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1100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Atalgojums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3 600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720</w:t>
                  </w:r>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i/>
                      <w:color w:val="000000"/>
                      <w:sz w:val="18"/>
                      <w:szCs w:val="18"/>
                      <w:lang w:eastAsia="lv-LV"/>
                    </w:rPr>
                  </w:pPr>
                  <w:r w:rsidRPr="006B0381">
                    <w:rPr>
                      <w:rFonts w:ascii="Times New Roman" w:eastAsia="Times New Roman" w:hAnsi="Times New Roman" w:cs="Times New Roman"/>
                      <w:color w:val="000000"/>
                      <w:sz w:val="18"/>
                      <w:szCs w:val="18"/>
                      <w:u w:val="single"/>
                      <w:lang w:eastAsia="lv-LV"/>
                    </w:rPr>
                    <w:t xml:space="preserve">Atalgojums mēnesim 360.00 </w:t>
                  </w:r>
                  <w:proofErr w:type="spellStart"/>
                  <w:r w:rsidRPr="006B0381">
                    <w:rPr>
                      <w:rFonts w:ascii="Times New Roman" w:eastAsia="Times New Roman" w:hAnsi="Times New Roman" w:cs="Times New Roman"/>
                      <w:i/>
                      <w:color w:val="000000"/>
                      <w:sz w:val="18"/>
                      <w:szCs w:val="18"/>
                      <w:u w:val="single"/>
                      <w:lang w:eastAsia="lv-LV"/>
                    </w:rPr>
                    <w:t>euro</w:t>
                  </w:r>
                  <w:proofErr w:type="spellEnd"/>
                  <w:r w:rsidRPr="006B0381">
                    <w:rPr>
                      <w:rFonts w:ascii="Times New Roman" w:eastAsia="Times New Roman" w:hAnsi="Times New Roman" w:cs="Times New Roman"/>
                      <w:color w:val="000000"/>
                      <w:sz w:val="18"/>
                      <w:szCs w:val="18"/>
                      <w:u w:val="single"/>
                      <w:lang w:eastAsia="lv-LV"/>
                    </w:rPr>
                    <w:t xml:space="preserve"> </w:t>
                  </w:r>
                  <w:r w:rsidRPr="006B0381">
                    <w:rPr>
                      <w:rFonts w:ascii="Times New Roman" w:eastAsia="Times New Roman" w:hAnsi="Times New Roman" w:cs="Times New Roman"/>
                      <w:color w:val="000000"/>
                      <w:sz w:val="18"/>
                      <w:szCs w:val="18"/>
                      <w:lang w:eastAsia="lv-LV"/>
                    </w:rPr>
                    <w:t>(minimālās mēnešalgas apmērā)</w:t>
                  </w:r>
                  <w:r w:rsidRPr="006B0381">
                    <w:rPr>
                      <w:rFonts w:ascii="Times New Roman" w:eastAsia="Times New Roman" w:hAnsi="Times New Roman" w:cs="Times New Roman"/>
                      <w:color w:val="000000"/>
                      <w:sz w:val="18"/>
                      <w:szCs w:val="18"/>
                      <w:u w:val="single"/>
                      <w:lang w:eastAsia="lv-LV"/>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3 600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720</w:t>
                  </w:r>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1200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2 340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468</w:t>
                  </w:r>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 xml:space="preserve">valsts sociālās apdrošināšanas obligātās iemaksas </w:t>
                  </w:r>
                  <w:r w:rsidRPr="006B0381">
                    <w:rPr>
                      <w:rFonts w:ascii="Times New Roman" w:eastAsia="Times New Roman" w:hAnsi="Times New Roman" w:cs="Times New Roman"/>
                      <w:color w:val="000000"/>
                      <w:sz w:val="18"/>
                      <w:szCs w:val="18"/>
                      <w:lang w:eastAsia="lv-LV"/>
                    </w:rPr>
                    <w:t>(23.59%):</w:t>
                  </w:r>
                  <w:r w:rsidRPr="006B0381">
                    <w:rPr>
                      <w:rFonts w:ascii="Times New Roman" w:eastAsia="Times New Roman" w:hAnsi="Times New Roman" w:cs="Times New Roman"/>
                      <w:color w:val="000000"/>
                      <w:sz w:val="18"/>
                      <w:szCs w:val="18"/>
                      <w:u w:val="single"/>
                      <w:lang w:eastAsia="lv-LV"/>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850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170</w:t>
                  </w:r>
                </w:p>
              </w:tc>
            </w:tr>
            <w:tr w:rsidR="006C13F4" w:rsidRPr="006B0381" w:rsidTr="00B65863">
              <w:trPr>
                <w:trHeight w:val="446"/>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 xml:space="preserve">Dzīvības un veselības apdrošināšanas izdevumi: </w:t>
                  </w:r>
                  <w:r w:rsidRPr="006B0381">
                    <w:rPr>
                      <w:rFonts w:ascii="Times New Roman" w:eastAsia="Times New Roman" w:hAnsi="Times New Roman" w:cs="Times New Roman"/>
                      <w:color w:val="000000"/>
                      <w:sz w:val="18"/>
                      <w:szCs w:val="18"/>
                      <w:lang w:eastAsia="lv-LV"/>
                    </w:rPr>
                    <w:t xml:space="preserve">1788 </w:t>
                  </w:r>
                  <w:proofErr w:type="spellStart"/>
                  <w:r w:rsidRPr="006B0381">
                    <w:rPr>
                      <w:rFonts w:ascii="Times New Roman" w:eastAsia="Times New Roman" w:hAnsi="Times New Roman" w:cs="Times New Roman"/>
                      <w:i/>
                      <w:color w:val="000000"/>
                      <w:sz w:val="18"/>
                      <w:szCs w:val="18"/>
                      <w:lang w:eastAsia="lv-LV"/>
                    </w:rPr>
                    <w:t>euro</w:t>
                  </w:r>
                  <w:proofErr w:type="spellEnd"/>
                  <w:r w:rsidRPr="006B0381">
                    <w:rPr>
                      <w:rFonts w:ascii="Times New Roman" w:eastAsia="Times New Roman" w:hAnsi="Times New Roman" w:cs="Times New Roman"/>
                      <w:i/>
                      <w:color w:val="000000"/>
                      <w:sz w:val="18"/>
                      <w:szCs w:val="18"/>
                      <w:lang w:eastAsia="lv-LV"/>
                    </w:rPr>
                    <w:t xml:space="preserve"> </w:t>
                  </w:r>
                  <w:r w:rsidRPr="006B0381">
                    <w:rPr>
                      <w:rFonts w:ascii="Times New Roman" w:eastAsia="Times New Roman" w:hAnsi="Times New Roman" w:cs="Times New Roman"/>
                      <w:color w:val="000000"/>
                      <w:sz w:val="18"/>
                      <w:szCs w:val="18"/>
                      <w:lang w:eastAsia="lv-LV"/>
                    </w:rPr>
                    <w:t>gadam</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1 490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298</w:t>
                  </w:r>
                </w:p>
              </w:tc>
            </w:tr>
            <w:tr w:rsidR="006C13F4" w:rsidRPr="006B0381" w:rsidTr="00B65863">
              <w:trPr>
                <w:trHeight w:val="283"/>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2000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Preces un pakalpojumi</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b/>
                      <w:color w:val="000000"/>
                      <w:sz w:val="18"/>
                      <w:szCs w:val="18"/>
                      <w:lang w:eastAsia="lv-LV"/>
                    </w:rPr>
                  </w:pPr>
                  <w:r w:rsidRPr="006B0381">
                    <w:rPr>
                      <w:rFonts w:ascii="Times New Roman" w:eastAsia="Times New Roman" w:hAnsi="Times New Roman" w:cs="Times New Roman"/>
                      <w:b/>
                      <w:color w:val="000000"/>
                      <w:sz w:val="18"/>
                      <w:szCs w:val="18"/>
                      <w:lang w:eastAsia="lv-LV"/>
                    </w:rPr>
                    <w:t>14 112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b/>
                      <w:color w:val="000000"/>
                      <w:sz w:val="18"/>
                      <w:szCs w:val="18"/>
                      <w:lang w:eastAsia="lv-LV"/>
                    </w:rPr>
                  </w:pPr>
                  <w:r w:rsidRPr="006B0381">
                    <w:rPr>
                      <w:rFonts w:ascii="Times New Roman" w:eastAsia="Times New Roman" w:hAnsi="Times New Roman" w:cs="Times New Roman"/>
                      <w:b/>
                      <w:color w:val="000000"/>
                      <w:sz w:val="18"/>
                      <w:szCs w:val="18"/>
                      <w:lang w:eastAsia="lv-LV"/>
                    </w:rPr>
                    <w:t>2 982</w:t>
                  </w:r>
                </w:p>
              </w:tc>
            </w:tr>
            <w:tr w:rsidR="006C13F4" w:rsidRPr="006B0381" w:rsidTr="00B65863">
              <w:trPr>
                <w:trHeight w:val="273"/>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2200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Pakalpojumi</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14 112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2 982</w:t>
                  </w:r>
                </w:p>
              </w:tc>
            </w:tr>
            <w:tr w:rsidR="006C13F4" w:rsidRPr="006B0381" w:rsidTr="00B65863">
              <w:trPr>
                <w:trHeight w:val="418"/>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Dzīvokļa (dzīvojamās telpas) īres un komunālo pakalpojumu izdevumi :</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13 162</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2 632</w:t>
                  </w:r>
                </w:p>
              </w:tc>
            </w:tr>
            <w:tr w:rsidR="006C13F4" w:rsidRPr="006B0381" w:rsidTr="00B65863">
              <w:trPr>
                <w:trHeight w:val="269"/>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0422F5">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15 793.88 </w:t>
                  </w:r>
                  <w:proofErr w:type="spellStart"/>
                  <w:r w:rsidRPr="006B0381">
                    <w:rPr>
                      <w:rFonts w:ascii="Times New Roman" w:eastAsia="Times New Roman" w:hAnsi="Times New Roman" w:cs="Times New Roman"/>
                      <w:i/>
                      <w:iCs/>
                      <w:color w:val="000000"/>
                      <w:sz w:val="18"/>
                      <w:szCs w:val="18"/>
                      <w:lang w:eastAsia="lv-LV"/>
                    </w:rPr>
                    <w:t>euro</w:t>
                  </w:r>
                  <w:proofErr w:type="spellEnd"/>
                  <w:r w:rsidRPr="006B0381">
                    <w:rPr>
                      <w:rFonts w:ascii="Times New Roman" w:eastAsia="Times New Roman" w:hAnsi="Times New Roman" w:cs="Times New Roman"/>
                      <w:i/>
                      <w:iCs/>
                      <w:color w:val="000000"/>
                      <w:sz w:val="18"/>
                      <w:szCs w:val="18"/>
                      <w:lang w:eastAsia="lv-LV"/>
                    </w:rPr>
                    <w:t xml:space="preserve"> </w:t>
                  </w:r>
                  <w:r w:rsidRPr="006B0381">
                    <w:rPr>
                      <w:rFonts w:ascii="Times New Roman" w:eastAsia="Times New Roman" w:hAnsi="Times New Roman" w:cs="Times New Roman"/>
                      <w:color w:val="000000"/>
                      <w:sz w:val="18"/>
                      <w:szCs w:val="18"/>
                      <w:lang w:eastAsia="lv-LV"/>
                    </w:rPr>
                    <w:t xml:space="preserve">(operacionālajam līmenim gadā)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6B0381" w:rsidTr="00B65863">
              <w:trPr>
                <w:trHeight w:val="315"/>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Ceļa izdevumi:</w:t>
                  </w:r>
                </w:p>
              </w:tc>
              <w:tc>
                <w:tcPr>
                  <w:tcW w:w="8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3F4" w:rsidRPr="006B0381" w:rsidRDefault="006C13F4" w:rsidP="00B65863">
                  <w:pPr>
                    <w:spacing w:after="0" w:line="240" w:lineRule="auto"/>
                    <w:jc w:val="center"/>
                    <w:rPr>
                      <w:rFonts w:ascii="Times New Roman" w:eastAsia="Times New Roman" w:hAnsi="Times New Roman" w:cs="Times New Roman"/>
                      <w:sz w:val="18"/>
                      <w:szCs w:val="18"/>
                      <w:lang w:eastAsia="lv-LV"/>
                    </w:rPr>
                  </w:pPr>
                  <w:r w:rsidRPr="006B0381">
                    <w:rPr>
                      <w:rFonts w:ascii="Times New Roman" w:eastAsia="Times New Roman" w:hAnsi="Times New Roman" w:cs="Times New Roman"/>
                      <w:sz w:val="18"/>
                      <w:szCs w:val="18"/>
                      <w:lang w:eastAsia="lv-LV"/>
                    </w:rPr>
                    <w:t>750</w:t>
                  </w:r>
                </w:p>
              </w:tc>
              <w:tc>
                <w:tcPr>
                  <w:tcW w:w="8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3F4" w:rsidRPr="006B0381" w:rsidRDefault="006C13F4" w:rsidP="00B65863">
                  <w:pPr>
                    <w:spacing w:after="0" w:line="240" w:lineRule="auto"/>
                    <w:jc w:val="center"/>
                    <w:rPr>
                      <w:rFonts w:ascii="Times New Roman" w:eastAsia="Times New Roman" w:hAnsi="Times New Roman" w:cs="Times New Roman"/>
                      <w:sz w:val="18"/>
                      <w:szCs w:val="18"/>
                      <w:lang w:eastAsia="lv-LV"/>
                    </w:rPr>
                  </w:pPr>
                  <w:r w:rsidRPr="006B0381">
                    <w:rPr>
                      <w:rFonts w:ascii="Times New Roman" w:eastAsia="Times New Roman" w:hAnsi="Times New Roman" w:cs="Times New Roman"/>
                      <w:sz w:val="18"/>
                      <w:szCs w:val="18"/>
                      <w:lang w:eastAsia="lv-LV"/>
                    </w:rPr>
                    <w:t>250</w:t>
                  </w:r>
                </w:p>
              </w:tc>
            </w:tr>
            <w:tr w:rsidR="006C13F4" w:rsidRPr="006B0381" w:rsidTr="00B65863">
              <w:trPr>
                <w:trHeight w:val="630"/>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500 </w:t>
                  </w:r>
                  <w:proofErr w:type="spellStart"/>
                  <w:r w:rsidRPr="006B0381">
                    <w:rPr>
                      <w:rFonts w:ascii="Times New Roman" w:eastAsia="Times New Roman" w:hAnsi="Times New Roman" w:cs="Times New Roman"/>
                      <w:i/>
                      <w:iCs/>
                      <w:color w:val="000000"/>
                      <w:sz w:val="18"/>
                      <w:szCs w:val="18"/>
                      <w:lang w:eastAsia="lv-LV"/>
                    </w:rPr>
                    <w:t>euro</w:t>
                  </w:r>
                  <w:proofErr w:type="spellEnd"/>
                  <w:r w:rsidRPr="006B0381">
                    <w:rPr>
                      <w:rFonts w:ascii="Times New Roman" w:eastAsia="Times New Roman" w:hAnsi="Times New Roman" w:cs="Times New Roman"/>
                      <w:color w:val="000000"/>
                      <w:sz w:val="18"/>
                      <w:szCs w:val="18"/>
                      <w:lang w:eastAsia="lv-LV"/>
                    </w:rPr>
                    <w:t xml:space="preserve"> (ceļa izdevumi braucienam turp-atpakaļ) x 2 braucieni (t.sk.</w:t>
                  </w:r>
                  <w:r w:rsidR="000422F5">
                    <w:rPr>
                      <w:rFonts w:ascii="Times New Roman" w:eastAsia="Times New Roman" w:hAnsi="Times New Roman" w:cs="Times New Roman"/>
                      <w:color w:val="000000"/>
                      <w:sz w:val="18"/>
                      <w:szCs w:val="18"/>
                      <w:lang w:eastAsia="lv-LV"/>
                    </w:rPr>
                    <w:t xml:space="preserve"> </w:t>
                  </w:r>
                  <w:r w:rsidRPr="006B0381">
                    <w:rPr>
                      <w:rFonts w:ascii="Times New Roman" w:eastAsia="Times New Roman" w:hAnsi="Times New Roman" w:cs="Times New Roman"/>
                      <w:color w:val="000000"/>
                      <w:sz w:val="18"/>
                      <w:szCs w:val="18"/>
                      <w:lang w:eastAsia="lv-LV"/>
                    </w:rPr>
                    <w:t xml:space="preserve">atvaļinājuma brauciens). </w:t>
                  </w:r>
                  <w:proofErr w:type="gramStart"/>
                  <w:r w:rsidRPr="006B0381">
                    <w:rPr>
                      <w:rFonts w:ascii="Times New Roman" w:eastAsia="Times New Roman" w:hAnsi="Times New Roman" w:cs="Times New Roman"/>
                      <w:color w:val="000000"/>
                      <w:sz w:val="18"/>
                      <w:szCs w:val="18"/>
                      <w:lang w:eastAsia="lv-LV"/>
                    </w:rPr>
                    <w:t>2015.gadā</w:t>
                  </w:r>
                  <w:proofErr w:type="gramEnd"/>
                  <w:r w:rsidRPr="006B0381">
                    <w:rPr>
                      <w:rFonts w:ascii="Times New Roman" w:eastAsia="Times New Roman" w:hAnsi="Times New Roman" w:cs="Times New Roman"/>
                      <w:color w:val="000000"/>
                      <w:sz w:val="18"/>
                      <w:szCs w:val="18"/>
                      <w:lang w:eastAsia="lv-LV"/>
                    </w:rPr>
                    <w:t xml:space="preserve"> brauciens turp un atvaļinājuma brauciens, 2016.gadā brauciens atpakaļ.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sz w:val="18"/>
                      <w:szCs w:val="18"/>
                      <w:lang w:eastAsia="lv-LV"/>
                    </w:rPr>
                  </w:pPr>
                </w:p>
              </w:tc>
            </w:tr>
            <w:tr w:rsidR="006C13F4" w:rsidRPr="006B0381" w:rsidTr="00B65863">
              <w:trPr>
                <w:trHeight w:val="248"/>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 xml:space="preserve">Izdevumi par bagāžu: </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100</w:t>
                  </w:r>
                </w:p>
              </w:tc>
            </w:tr>
            <w:tr w:rsidR="006C13F4" w:rsidRPr="006B0381" w:rsidTr="00B65863">
              <w:trPr>
                <w:trHeight w:val="190"/>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100 </w:t>
                  </w:r>
                  <w:proofErr w:type="spellStart"/>
                  <w:r w:rsidRPr="006B0381">
                    <w:rPr>
                      <w:rFonts w:ascii="Times New Roman" w:eastAsia="Times New Roman" w:hAnsi="Times New Roman" w:cs="Times New Roman"/>
                      <w:i/>
                      <w:color w:val="000000"/>
                      <w:sz w:val="18"/>
                      <w:szCs w:val="18"/>
                      <w:lang w:eastAsia="lv-LV"/>
                    </w:rPr>
                    <w:t>euro</w:t>
                  </w:r>
                  <w:proofErr w:type="spellEnd"/>
                  <w:r w:rsidRPr="006B0381">
                    <w:rPr>
                      <w:rFonts w:ascii="Times New Roman" w:eastAsia="Times New Roman" w:hAnsi="Times New Roman" w:cs="Times New Roman"/>
                      <w:i/>
                      <w:color w:val="000000"/>
                      <w:sz w:val="18"/>
                      <w:szCs w:val="18"/>
                      <w:lang w:eastAsia="lv-LV"/>
                    </w:rPr>
                    <w:t xml:space="preserve"> </w:t>
                  </w:r>
                  <w:r w:rsidRPr="006B0381">
                    <w:rPr>
                      <w:rFonts w:ascii="Times New Roman" w:eastAsia="Times New Roman" w:hAnsi="Times New Roman" w:cs="Times New Roman"/>
                      <w:color w:val="000000"/>
                      <w:sz w:val="18"/>
                      <w:szCs w:val="18"/>
                      <w:lang w:eastAsia="lv-LV"/>
                    </w:rPr>
                    <w:t>x 2 braucieni (pie pārcelšanās un atgriešanās)</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6B0381" w:rsidTr="00B65863">
              <w:trPr>
                <w:trHeight w:val="197"/>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lastRenderedPageBreak/>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6B0381">
                    <w:rPr>
                      <w:rFonts w:ascii="Times New Roman" w:eastAsia="Times New Roman" w:hAnsi="Times New Roman" w:cs="Times New Roman"/>
                      <w:color w:val="000000"/>
                      <w:sz w:val="18"/>
                      <w:szCs w:val="18"/>
                      <w:u w:val="single"/>
                      <w:lang w:eastAsia="lv-LV"/>
                    </w:rPr>
                    <w:t>Obligātās vakcinācijas:</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0</w:t>
                  </w:r>
                </w:p>
              </w:tc>
            </w:tr>
            <w:tr w:rsidR="006C13F4" w:rsidRPr="006B0381" w:rsidTr="00B65863">
              <w:trPr>
                <w:trHeight w:val="249"/>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xml:space="preserve">100 </w:t>
                  </w:r>
                  <w:proofErr w:type="spellStart"/>
                  <w:r w:rsidRPr="006B0381">
                    <w:rPr>
                      <w:rFonts w:ascii="Times New Roman" w:eastAsia="Times New Roman" w:hAnsi="Times New Roman" w:cs="Times New Roman"/>
                      <w:i/>
                      <w:iCs/>
                      <w:color w:val="000000"/>
                      <w:sz w:val="18"/>
                      <w:szCs w:val="18"/>
                      <w:lang w:eastAsia="lv-LV"/>
                    </w:rPr>
                    <w:t>euro</w:t>
                  </w:r>
                  <w:proofErr w:type="spellEnd"/>
                  <w:r w:rsidRPr="006B0381">
                    <w:rPr>
                      <w:rFonts w:ascii="Times New Roman" w:eastAsia="Times New Roman" w:hAnsi="Times New Roman" w:cs="Times New Roman"/>
                      <w:color w:val="000000"/>
                      <w:sz w:val="18"/>
                      <w:szCs w:val="18"/>
                      <w:lang w:eastAsia="lv-LV"/>
                    </w:rPr>
                    <w:t xml:space="preserve"> (vienam dalībniekam)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6B0381"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6B0381"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B0381">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KOPĀ:</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20 052</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6B038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B0381">
                    <w:rPr>
                      <w:rFonts w:ascii="Times New Roman" w:eastAsia="Times New Roman" w:hAnsi="Times New Roman" w:cs="Times New Roman"/>
                      <w:b/>
                      <w:bCs/>
                      <w:color w:val="000000"/>
                      <w:sz w:val="18"/>
                      <w:szCs w:val="18"/>
                      <w:lang w:eastAsia="lv-LV"/>
                    </w:rPr>
                    <w:t>4 170</w:t>
                  </w:r>
                </w:p>
              </w:tc>
            </w:tr>
          </w:tbl>
          <w:p w:rsidR="00B60A12" w:rsidRPr="00571718"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6C13F4" w:rsidRDefault="006C13F4" w:rsidP="006C13F4">
            <w:pPr>
              <w:spacing w:after="0" w:line="240" w:lineRule="auto"/>
              <w:jc w:val="both"/>
              <w:rPr>
                <w:rFonts w:ascii="Times New Roman" w:hAnsi="Times New Roman" w:cs="Times New Roman"/>
                <w:sz w:val="24"/>
                <w:szCs w:val="24"/>
              </w:rPr>
            </w:pPr>
            <w:r w:rsidRPr="006C13F4">
              <w:rPr>
                <w:rFonts w:ascii="Times New Roman" w:hAnsi="Times New Roman" w:cs="Times New Roman"/>
                <w:sz w:val="24"/>
                <w:szCs w:val="24"/>
              </w:rPr>
              <w:t xml:space="preserve">Izdevumus </w:t>
            </w:r>
            <w:proofErr w:type="gramStart"/>
            <w:r w:rsidRPr="006C13F4">
              <w:rPr>
                <w:rFonts w:ascii="Times New Roman" w:hAnsi="Times New Roman" w:cs="Times New Roman"/>
                <w:sz w:val="24"/>
                <w:szCs w:val="24"/>
              </w:rPr>
              <w:t>2015.gadā</w:t>
            </w:r>
            <w:proofErr w:type="gramEnd"/>
            <w:r w:rsidRPr="006C13F4">
              <w:rPr>
                <w:rFonts w:ascii="Times New Roman" w:hAnsi="Times New Roman" w:cs="Times New Roman"/>
                <w:sz w:val="24"/>
                <w:szCs w:val="24"/>
              </w:rPr>
              <w:t xml:space="preserve"> 20 052 </w:t>
            </w:r>
            <w:proofErr w:type="spellStart"/>
            <w:r w:rsidRPr="004160F9">
              <w:rPr>
                <w:rFonts w:ascii="Times New Roman" w:hAnsi="Times New Roman" w:cs="Times New Roman"/>
                <w:i/>
                <w:sz w:val="24"/>
                <w:szCs w:val="24"/>
              </w:rPr>
              <w:t>euro</w:t>
            </w:r>
            <w:proofErr w:type="spellEnd"/>
            <w:r w:rsidRPr="004160F9">
              <w:rPr>
                <w:rFonts w:ascii="Times New Roman" w:hAnsi="Times New Roman" w:cs="Times New Roman"/>
                <w:i/>
                <w:sz w:val="24"/>
                <w:szCs w:val="24"/>
              </w:rPr>
              <w:t xml:space="preserve"> </w:t>
            </w:r>
            <w:r w:rsidRPr="006C13F4">
              <w:rPr>
                <w:rFonts w:ascii="Times New Roman" w:hAnsi="Times New Roman" w:cs="Times New Roman"/>
                <w:sz w:val="24"/>
                <w:szCs w:val="24"/>
              </w:rPr>
              <w:t xml:space="preserve"> apmērā sedz no valsts budžeta programmas 02.00.00 „Līdzekļi neparedzētiem gadījumiem”.</w:t>
            </w:r>
          </w:p>
          <w:p w:rsidR="00B60A12" w:rsidRPr="00571718" w:rsidRDefault="002F6776" w:rsidP="002F6776">
            <w:pPr>
              <w:spacing w:after="0" w:line="240" w:lineRule="auto"/>
              <w:jc w:val="both"/>
              <w:rPr>
                <w:rFonts w:ascii="Times New Roman" w:eastAsia="Times New Roman" w:hAnsi="Times New Roman" w:cs="Times New Roman"/>
                <w:sz w:val="24"/>
                <w:szCs w:val="24"/>
                <w:lang w:eastAsia="lv-LV"/>
              </w:rPr>
            </w:pPr>
            <w:r w:rsidRPr="002F6776">
              <w:rPr>
                <w:rFonts w:ascii="Times New Roman" w:hAnsi="Times New Roman" w:cs="Times New Roman"/>
                <w:sz w:val="24"/>
                <w:szCs w:val="24"/>
              </w:rPr>
              <w:t xml:space="preserve">Finanšu ministrijai precizēt un palielināt Ārlietu ministrijas budžeta bāzes izdevumus apakšprogrammā „Diplomātiskās misijas ārvalstīs” 4 170 </w:t>
            </w:r>
            <w:proofErr w:type="spellStart"/>
            <w:r w:rsidRPr="002F6776">
              <w:rPr>
                <w:rFonts w:ascii="Times New Roman" w:hAnsi="Times New Roman" w:cs="Times New Roman"/>
                <w:i/>
                <w:sz w:val="24"/>
                <w:szCs w:val="24"/>
              </w:rPr>
              <w:t>euro</w:t>
            </w:r>
            <w:proofErr w:type="spellEnd"/>
            <w:r w:rsidRPr="002F6776">
              <w:rPr>
                <w:rFonts w:ascii="Times New Roman" w:hAnsi="Times New Roman" w:cs="Times New Roman"/>
                <w:sz w:val="24"/>
                <w:szCs w:val="24"/>
              </w:rPr>
              <w:t xml:space="preserve"> apmērā (atlīdzībai 1 188 </w:t>
            </w:r>
            <w:proofErr w:type="spellStart"/>
            <w:r w:rsidRPr="002F6776">
              <w:rPr>
                <w:rFonts w:ascii="Times New Roman" w:hAnsi="Times New Roman" w:cs="Times New Roman"/>
                <w:i/>
                <w:sz w:val="24"/>
                <w:szCs w:val="24"/>
              </w:rPr>
              <w:t>euro</w:t>
            </w:r>
            <w:proofErr w:type="spellEnd"/>
            <w:r w:rsidRPr="002F6776">
              <w:rPr>
                <w:rFonts w:ascii="Times New Roman" w:hAnsi="Times New Roman" w:cs="Times New Roman"/>
                <w:sz w:val="24"/>
                <w:szCs w:val="24"/>
              </w:rPr>
              <w:t xml:space="preserve">, tai skaitā 720 </w:t>
            </w:r>
            <w:proofErr w:type="spellStart"/>
            <w:r w:rsidRPr="002F6776">
              <w:rPr>
                <w:rFonts w:ascii="Times New Roman" w:hAnsi="Times New Roman" w:cs="Times New Roman"/>
                <w:i/>
                <w:sz w:val="24"/>
                <w:szCs w:val="24"/>
              </w:rPr>
              <w:t>euro</w:t>
            </w:r>
            <w:proofErr w:type="spellEnd"/>
            <w:r w:rsidRPr="002F6776">
              <w:rPr>
                <w:rFonts w:ascii="Times New Roman" w:hAnsi="Times New Roman" w:cs="Times New Roman"/>
                <w:sz w:val="24"/>
                <w:szCs w:val="24"/>
              </w:rPr>
              <w:t xml:space="preserve"> atalgojumam, precēm un pakalpojumiem 2 982 </w:t>
            </w:r>
            <w:proofErr w:type="spellStart"/>
            <w:r w:rsidRPr="002F6776">
              <w:rPr>
                <w:rFonts w:ascii="Times New Roman" w:hAnsi="Times New Roman" w:cs="Times New Roman"/>
                <w:i/>
                <w:sz w:val="24"/>
                <w:szCs w:val="24"/>
              </w:rPr>
              <w:t>euro</w:t>
            </w:r>
            <w:proofErr w:type="spellEnd"/>
            <w:r w:rsidRPr="002F6776">
              <w:rPr>
                <w:rFonts w:ascii="Times New Roman" w:hAnsi="Times New Roman" w:cs="Times New Roman"/>
                <w:sz w:val="24"/>
                <w:szCs w:val="24"/>
              </w:rPr>
              <w:t xml:space="preserve">) civilā eksperta darbības nodrošināšanai no </w:t>
            </w:r>
            <w:proofErr w:type="gramStart"/>
            <w:r w:rsidRPr="002F6776">
              <w:rPr>
                <w:rFonts w:ascii="Times New Roman" w:hAnsi="Times New Roman" w:cs="Times New Roman"/>
                <w:sz w:val="24"/>
                <w:szCs w:val="24"/>
              </w:rPr>
              <w:t>2016.gada</w:t>
            </w:r>
            <w:proofErr w:type="gramEnd"/>
            <w:r w:rsidRPr="002F6776">
              <w:rPr>
                <w:rFonts w:ascii="Times New Roman" w:hAnsi="Times New Roman" w:cs="Times New Roman"/>
                <w:sz w:val="24"/>
                <w:szCs w:val="24"/>
              </w:rPr>
              <w:t xml:space="preserve"> 1.janvāra”.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E33611"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sekretārs</w:t>
      </w:r>
      <w:r w:rsidR="001813AA" w:rsidRPr="00EA3703">
        <w:rPr>
          <w:rFonts w:ascii="Times New Roman" w:hAnsi="Times New Roman" w:cs="Times New Roman"/>
          <w:sz w:val="24"/>
          <w:szCs w:val="24"/>
        </w:rPr>
        <w:t xml:space="preserve"> </w:t>
      </w:r>
      <w:r w:rsidR="001813AA" w:rsidRPr="00EA3703">
        <w:rPr>
          <w:rFonts w:ascii="Times New Roman" w:hAnsi="Times New Roman" w:cs="Times New Roman"/>
          <w:sz w:val="24"/>
          <w:szCs w:val="24"/>
        </w:rPr>
        <w:tab/>
      </w:r>
      <w:r>
        <w:rPr>
          <w:rFonts w:ascii="Times New Roman" w:hAnsi="Times New Roman" w:cs="Times New Roman"/>
          <w:sz w:val="24"/>
          <w:szCs w:val="24"/>
        </w:rPr>
        <w:t>Andrejs Pildegovičs</w:t>
      </w:r>
    </w:p>
    <w:p w:rsidR="00CE33FC" w:rsidRPr="00CE33FC" w:rsidRDefault="00CE33FC"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2D2276">
        <w:rPr>
          <w:rFonts w:ascii="Times New Roman" w:hAnsi="Times New Roman" w:cs="Times New Roman"/>
          <w:noProof/>
          <w:sz w:val="20"/>
          <w:szCs w:val="20"/>
        </w:rPr>
        <w:t>05.03.2015 11:41</w:t>
      </w:r>
      <w:r>
        <w:rPr>
          <w:rFonts w:ascii="Times New Roman" w:hAnsi="Times New Roman" w:cs="Times New Roman"/>
          <w:sz w:val="20"/>
          <w:szCs w:val="20"/>
        </w:rPr>
        <w:fldChar w:fldCharType="end"/>
      </w:r>
    </w:p>
    <w:p w:rsidR="00E71494" w:rsidRDefault="007752B2"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33611">
        <w:rPr>
          <w:rFonts w:ascii="Times New Roman" w:hAnsi="Times New Roman" w:cs="Times New Roman"/>
          <w:sz w:val="20"/>
          <w:szCs w:val="20"/>
        </w:rPr>
        <w:t>27</w:t>
      </w:r>
      <w:r w:rsidR="00535752">
        <w:rPr>
          <w:rFonts w:ascii="Times New Roman" w:hAnsi="Times New Roman" w:cs="Times New Roman"/>
          <w:sz w:val="20"/>
          <w:szCs w:val="20"/>
        </w:rPr>
        <w:t>9</w:t>
      </w:r>
    </w:p>
    <w:p w:rsidR="00CE33FC" w:rsidRDefault="001F646C"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Stella Ankrava</w:t>
      </w:r>
      <w:r w:rsidR="0019475A">
        <w:rPr>
          <w:rFonts w:ascii="Times New Roman" w:hAnsi="Times New Roman" w:cs="Times New Roman"/>
          <w:sz w:val="20"/>
          <w:szCs w:val="20"/>
        </w:rPr>
        <w:t>, 67016</w:t>
      </w:r>
      <w:r>
        <w:rPr>
          <w:rFonts w:ascii="Times New Roman" w:hAnsi="Times New Roman" w:cs="Times New Roman"/>
          <w:sz w:val="20"/>
          <w:szCs w:val="20"/>
        </w:rPr>
        <w:t>196</w:t>
      </w:r>
    </w:p>
    <w:p w:rsidR="001F646C" w:rsidRDefault="002D2276" w:rsidP="00CE33FC">
      <w:pPr>
        <w:spacing w:after="0" w:line="240" w:lineRule="auto"/>
        <w:rPr>
          <w:rFonts w:ascii="Times New Roman" w:hAnsi="Times New Roman" w:cs="Times New Roman"/>
          <w:sz w:val="20"/>
          <w:szCs w:val="20"/>
        </w:rPr>
      </w:pPr>
      <w:hyperlink r:id="rId9" w:history="1">
        <w:r w:rsidR="001F646C" w:rsidRPr="000E22EC">
          <w:rPr>
            <w:rStyle w:val="Hyperlink"/>
            <w:rFonts w:ascii="Times New Roman" w:hAnsi="Times New Roman" w:cs="Times New Roman"/>
            <w:sz w:val="20"/>
            <w:szCs w:val="20"/>
          </w:rPr>
          <w:t>Stella.ankrava@mfa.gov.lv</w:t>
        </w:r>
      </w:hyperlink>
      <w:r w:rsidR="001F646C">
        <w:rPr>
          <w:rFonts w:ascii="Times New Roman" w:hAnsi="Times New Roman" w:cs="Times New Roman"/>
          <w:sz w:val="20"/>
          <w:szCs w:val="20"/>
        </w:rPr>
        <w:t xml:space="preserve"> </w:t>
      </w:r>
    </w:p>
    <w:p w:rsidR="0019475A" w:rsidRPr="00CE33FC" w:rsidRDefault="0019475A"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p>
    <w:sectPr w:rsidR="00CE33FC"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D3" w:rsidRDefault="00786ED3" w:rsidP="00295D39">
      <w:pPr>
        <w:spacing w:after="0" w:line="240" w:lineRule="auto"/>
      </w:pPr>
      <w:r>
        <w:separator/>
      </w:r>
    </w:p>
  </w:endnote>
  <w:endnote w:type="continuationSeparator" w:id="0">
    <w:p w:rsidR="00786ED3" w:rsidRDefault="00786ED3"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035340" w:rsidRPr="00035340" w:rsidRDefault="00B61C3A" w:rsidP="00035340">
        <w:pPr>
          <w:pStyle w:val="Footer"/>
          <w:jc w:val="both"/>
          <w:rPr>
            <w:rFonts w:ascii="Times New Roman" w:hAnsi="Times New Roman" w:cs="Times New Roman"/>
            <w:sz w:val="20"/>
            <w:szCs w:val="20"/>
          </w:rPr>
        </w:pPr>
        <w:r>
          <w:rPr>
            <w:rFonts w:ascii="Times New Roman" w:hAnsi="Times New Roman" w:cs="Times New Roman"/>
            <w:bCs/>
            <w:sz w:val="20"/>
            <w:szCs w:val="20"/>
          </w:rPr>
          <w:t>AManot_25</w:t>
        </w:r>
        <w:r w:rsidRPr="00B61C3A">
          <w:rPr>
            <w:rFonts w:ascii="Times New Roman" w:hAnsi="Times New Roman" w:cs="Times New Roman"/>
            <w:bCs/>
            <w:sz w:val="20"/>
            <w:szCs w:val="20"/>
          </w:rPr>
          <w:t>0</w:t>
        </w:r>
        <w:r>
          <w:rPr>
            <w:rFonts w:ascii="Times New Roman" w:hAnsi="Times New Roman" w:cs="Times New Roman"/>
            <w:bCs/>
            <w:sz w:val="20"/>
            <w:szCs w:val="20"/>
          </w:rPr>
          <w:t>2</w:t>
        </w:r>
        <w:r w:rsidRPr="00B61C3A">
          <w:rPr>
            <w:rFonts w:ascii="Times New Roman" w:hAnsi="Times New Roman" w:cs="Times New Roman"/>
            <w:bCs/>
            <w:sz w:val="20"/>
            <w:szCs w:val="20"/>
          </w:rPr>
          <w:t>15_E</w:t>
        </w:r>
        <w:r>
          <w:rPr>
            <w:rFonts w:ascii="Times New Roman" w:hAnsi="Times New Roman" w:cs="Times New Roman"/>
            <w:bCs/>
            <w:sz w:val="20"/>
            <w:szCs w:val="20"/>
          </w:rPr>
          <w:t>UAM</w:t>
        </w:r>
        <w:r w:rsidRPr="00B61C3A">
          <w:rPr>
            <w:rFonts w:ascii="Times New Roman" w:hAnsi="Times New Roman" w:cs="Times New Roman"/>
            <w:bCs/>
            <w:sz w:val="20"/>
            <w:szCs w:val="20"/>
          </w:rPr>
          <w:t xml:space="preserve">_Ukraina; Ministru kabineta rīkojuma projekta „Par civilā eksperta dalību 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pPr>
          <w:pStyle w:val="Footer"/>
          <w:jc w:val="right"/>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2D2276">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AManot_250215_EUAM_Ukraina; Ministru kabineta rīkojuma projekta „Par civilā eksperta dalību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D3" w:rsidRDefault="00786ED3" w:rsidP="00295D39">
      <w:pPr>
        <w:spacing w:after="0" w:line="240" w:lineRule="auto"/>
      </w:pPr>
      <w:r>
        <w:separator/>
      </w:r>
    </w:p>
  </w:footnote>
  <w:footnote w:type="continuationSeparator" w:id="0">
    <w:p w:rsidR="00786ED3" w:rsidRDefault="00786ED3"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5340"/>
    <w:rsid w:val="000422F5"/>
    <w:rsid w:val="00056F72"/>
    <w:rsid w:val="00061D1F"/>
    <w:rsid w:val="00071274"/>
    <w:rsid w:val="00074BFC"/>
    <w:rsid w:val="000829D9"/>
    <w:rsid w:val="000854A5"/>
    <w:rsid w:val="000A5A05"/>
    <w:rsid w:val="000B15E4"/>
    <w:rsid w:val="000C6BBD"/>
    <w:rsid w:val="000D4B7E"/>
    <w:rsid w:val="001003B2"/>
    <w:rsid w:val="0012699E"/>
    <w:rsid w:val="00126B9B"/>
    <w:rsid w:val="001308CF"/>
    <w:rsid w:val="001813AA"/>
    <w:rsid w:val="0019475A"/>
    <w:rsid w:val="001A3EC9"/>
    <w:rsid w:val="001A6256"/>
    <w:rsid w:val="001E37C5"/>
    <w:rsid w:val="001F646C"/>
    <w:rsid w:val="002037EF"/>
    <w:rsid w:val="00244662"/>
    <w:rsid w:val="00261A45"/>
    <w:rsid w:val="00295D39"/>
    <w:rsid w:val="002B0A35"/>
    <w:rsid w:val="002B4085"/>
    <w:rsid w:val="002D2276"/>
    <w:rsid w:val="002D4FA9"/>
    <w:rsid w:val="002F6776"/>
    <w:rsid w:val="00325932"/>
    <w:rsid w:val="00370DDC"/>
    <w:rsid w:val="0038097A"/>
    <w:rsid w:val="00396134"/>
    <w:rsid w:val="003C5DF0"/>
    <w:rsid w:val="003E2920"/>
    <w:rsid w:val="004041BA"/>
    <w:rsid w:val="004160F9"/>
    <w:rsid w:val="00451C8D"/>
    <w:rsid w:val="0046132A"/>
    <w:rsid w:val="00466676"/>
    <w:rsid w:val="00467A25"/>
    <w:rsid w:val="00470A88"/>
    <w:rsid w:val="00483B0C"/>
    <w:rsid w:val="004B34C8"/>
    <w:rsid w:val="004D301D"/>
    <w:rsid w:val="00520415"/>
    <w:rsid w:val="0053136A"/>
    <w:rsid w:val="00535752"/>
    <w:rsid w:val="00543870"/>
    <w:rsid w:val="005469DE"/>
    <w:rsid w:val="00555B33"/>
    <w:rsid w:val="00565671"/>
    <w:rsid w:val="00571718"/>
    <w:rsid w:val="005966B8"/>
    <w:rsid w:val="005C7400"/>
    <w:rsid w:val="005D0CA0"/>
    <w:rsid w:val="005D7F29"/>
    <w:rsid w:val="005E7B15"/>
    <w:rsid w:val="0060784B"/>
    <w:rsid w:val="00626B5A"/>
    <w:rsid w:val="00662954"/>
    <w:rsid w:val="006A2A32"/>
    <w:rsid w:val="006C13F4"/>
    <w:rsid w:val="006C42EC"/>
    <w:rsid w:val="006C7CB6"/>
    <w:rsid w:val="006D65CB"/>
    <w:rsid w:val="006D7477"/>
    <w:rsid w:val="007243E4"/>
    <w:rsid w:val="00774481"/>
    <w:rsid w:val="007752B2"/>
    <w:rsid w:val="00777CAE"/>
    <w:rsid w:val="00786ED3"/>
    <w:rsid w:val="0079386C"/>
    <w:rsid w:val="00795F37"/>
    <w:rsid w:val="007A33A1"/>
    <w:rsid w:val="007B6A32"/>
    <w:rsid w:val="007C4B34"/>
    <w:rsid w:val="008039DE"/>
    <w:rsid w:val="008610EE"/>
    <w:rsid w:val="008A0649"/>
    <w:rsid w:val="008A1822"/>
    <w:rsid w:val="008D38D3"/>
    <w:rsid w:val="008F00CC"/>
    <w:rsid w:val="00900FFB"/>
    <w:rsid w:val="0090728E"/>
    <w:rsid w:val="009142D4"/>
    <w:rsid w:val="00952361"/>
    <w:rsid w:val="00954E0E"/>
    <w:rsid w:val="0095548D"/>
    <w:rsid w:val="0096352B"/>
    <w:rsid w:val="00973D1C"/>
    <w:rsid w:val="00974943"/>
    <w:rsid w:val="009749E3"/>
    <w:rsid w:val="009C00B1"/>
    <w:rsid w:val="009F5A7F"/>
    <w:rsid w:val="00A353A6"/>
    <w:rsid w:val="00A47197"/>
    <w:rsid w:val="00A54327"/>
    <w:rsid w:val="00A67E0A"/>
    <w:rsid w:val="00A76178"/>
    <w:rsid w:val="00AA4507"/>
    <w:rsid w:val="00AC5710"/>
    <w:rsid w:val="00AD442D"/>
    <w:rsid w:val="00AD79A7"/>
    <w:rsid w:val="00AE4925"/>
    <w:rsid w:val="00AE4CB2"/>
    <w:rsid w:val="00B10A9C"/>
    <w:rsid w:val="00B15711"/>
    <w:rsid w:val="00B2726E"/>
    <w:rsid w:val="00B27BCE"/>
    <w:rsid w:val="00B36AF4"/>
    <w:rsid w:val="00B45250"/>
    <w:rsid w:val="00B52234"/>
    <w:rsid w:val="00B60A12"/>
    <w:rsid w:val="00B61C3A"/>
    <w:rsid w:val="00B85355"/>
    <w:rsid w:val="00BC0E09"/>
    <w:rsid w:val="00C0092C"/>
    <w:rsid w:val="00C072E5"/>
    <w:rsid w:val="00C24B46"/>
    <w:rsid w:val="00C52645"/>
    <w:rsid w:val="00C846B8"/>
    <w:rsid w:val="00C84BA2"/>
    <w:rsid w:val="00C85021"/>
    <w:rsid w:val="00CA341A"/>
    <w:rsid w:val="00CE33FC"/>
    <w:rsid w:val="00CE4FDE"/>
    <w:rsid w:val="00CF017E"/>
    <w:rsid w:val="00CF0D14"/>
    <w:rsid w:val="00D01FFA"/>
    <w:rsid w:val="00D06EC1"/>
    <w:rsid w:val="00D122E8"/>
    <w:rsid w:val="00D24B9A"/>
    <w:rsid w:val="00D61652"/>
    <w:rsid w:val="00D65552"/>
    <w:rsid w:val="00D6678C"/>
    <w:rsid w:val="00D7289C"/>
    <w:rsid w:val="00D72EDF"/>
    <w:rsid w:val="00D77106"/>
    <w:rsid w:val="00DC4DE9"/>
    <w:rsid w:val="00E06EE0"/>
    <w:rsid w:val="00E26A53"/>
    <w:rsid w:val="00E33611"/>
    <w:rsid w:val="00E646D8"/>
    <w:rsid w:val="00E71494"/>
    <w:rsid w:val="00E82F1E"/>
    <w:rsid w:val="00EA0926"/>
    <w:rsid w:val="00EA3703"/>
    <w:rsid w:val="00EA61AA"/>
    <w:rsid w:val="00EF148D"/>
    <w:rsid w:val="00F079C1"/>
    <w:rsid w:val="00F2770C"/>
    <w:rsid w:val="00F32C39"/>
    <w:rsid w:val="00F46218"/>
    <w:rsid w:val="00F81FC3"/>
    <w:rsid w:val="00FA6DC2"/>
    <w:rsid w:val="00FD7173"/>
    <w:rsid w:val="00FE5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lla.ankrav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E338-F5BE-4829-A4A5-CA466458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1279</Words>
  <Characters>7867</Characters>
  <Application>Microsoft Office Word</Application>
  <DocSecurity>0</DocSecurity>
  <Lines>458</Lines>
  <Paragraphs>246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Stella Ankrava</cp:lastModifiedBy>
  <cp:revision>19</cp:revision>
  <cp:lastPrinted>2015-02-27T10:31:00Z</cp:lastPrinted>
  <dcterms:created xsi:type="dcterms:W3CDTF">2015-02-23T14:09:00Z</dcterms:created>
  <dcterms:modified xsi:type="dcterms:W3CDTF">2015-03-05T09:44:00Z</dcterms:modified>
</cp:coreProperties>
</file>