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0C" w:rsidRPr="00A3550D" w:rsidRDefault="00102E0C" w:rsidP="00102E0C">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v-LV"/>
        </w:rPr>
      </w:pPr>
      <w:bookmarkStart w:id="0" w:name="OLE_LINK3"/>
      <w:bookmarkStart w:id="1" w:name="OLE_LINK4"/>
      <w:bookmarkStart w:id="2" w:name="OLE_LINK1"/>
      <w:bookmarkStart w:id="3" w:name="OLE_LINK2"/>
      <w:r w:rsidRPr="00A3550D">
        <w:rPr>
          <w:rFonts w:ascii="Times New Roman" w:eastAsia="Times New Roman" w:hAnsi="Times New Roman" w:cs="Times New Roman"/>
          <w:b/>
          <w:color w:val="000000" w:themeColor="text1"/>
          <w:sz w:val="24"/>
          <w:szCs w:val="24"/>
          <w:lang w:eastAsia="lv-LV"/>
        </w:rPr>
        <w:t xml:space="preserve">Ministru kabineta rīkojuma projekta </w:t>
      </w:r>
    </w:p>
    <w:p w:rsidR="00102E0C" w:rsidRDefault="00102E0C" w:rsidP="00102E0C">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v-LV"/>
        </w:rPr>
      </w:pPr>
      <w:r w:rsidRPr="00A3550D">
        <w:rPr>
          <w:rFonts w:ascii="Times New Roman" w:eastAsia="Times New Roman" w:hAnsi="Times New Roman" w:cs="Times New Roman"/>
          <w:b/>
          <w:color w:val="000000" w:themeColor="text1"/>
          <w:sz w:val="24"/>
          <w:szCs w:val="24"/>
          <w:lang w:eastAsia="lv-LV"/>
        </w:rPr>
        <w:t>Par nacionālo interešu objekta statusa noteikšanu elektrotīklu pārvades savienojuma „Kurzemes loks” 2. un 3. posmam “Dundaga – Tume – Rīga</w:t>
      </w:r>
      <w:r w:rsidR="004F161F">
        <w:rPr>
          <w:rFonts w:ascii="Times New Roman" w:eastAsia="Times New Roman" w:hAnsi="Times New Roman" w:cs="Times New Roman"/>
          <w:b/>
          <w:color w:val="000000" w:themeColor="text1"/>
          <w:sz w:val="24"/>
          <w:szCs w:val="24"/>
          <w:lang w:eastAsia="lv-LV"/>
        </w:rPr>
        <w:t xml:space="preserve"> (Imanta)</w:t>
      </w:r>
      <w:r w:rsidRPr="00A3550D">
        <w:rPr>
          <w:rFonts w:ascii="Times New Roman" w:eastAsia="Times New Roman" w:hAnsi="Times New Roman" w:cs="Times New Roman"/>
          <w:b/>
          <w:color w:val="000000" w:themeColor="text1"/>
          <w:sz w:val="24"/>
          <w:szCs w:val="24"/>
          <w:lang w:eastAsia="lv-LV"/>
        </w:rPr>
        <w:t xml:space="preserve">” </w:t>
      </w:r>
      <w:bookmarkEnd w:id="0"/>
      <w:bookmarkEnd w:id="1"/>
      <w:bookmarkEnd w:id="2"/>
      <w:bookmarkEnd w:id="3"/>
      <w:r w:rsidRPr="00A3550D">
        <w:rPr>
          <w:rFonts w:ascii="Times New Roman" w:eastAsia="Times New Roman" w:hAnsi="Times New Roman" w:cs="Times New Roman"/>
          <w:b/>
          <w:color w:val="000000" w:themeColor="text1"/>
          <w:sz w:val="24"/>
          <w:szCs w:val="24"/>
          <w:lang w:eastAsia="lv-LV"/>
        </w:rPr>
        <w:t>sākotnējās ietekmes novērtējuma ziņojums (anotācija)</w:t>
      </w:r>
    </w:p>
    <w:p w:rsidR="00F93C3E" w:rsidRDefault="00F93C3E" w:rsidP="00102E0C">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5"/>
        <w:gridCol w:w="5840"/>
      </w:tblGrid>
      <w:tr w:rsidR="00102E0C" w:rsidRPr="00A3550D" w:rsidTr="007C22E5">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102E0C" w:rsidRPr="00102E0C" w:rsidRDefault="00102E0C" w:rsidP="00102E0C">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102E0C">
              <w:rPr>
                <w:rFonts w:ascii="Times New Roman" w:eastAsia="Times New Roman" w:hAnsi="Times New Roman" w:cs="Times New Roman"/>
                <w:b/>
                <w:bCs/>
                <w:color w:val="000000" w:themeColor="text1"/>
                <w:sz w:val="24"/>
                <w:szCs w:val="24"/>
                <w:lang w:eastAsia="lv-LV"/>
              </w:rPr>
              <w:t>I. Tiesību akta projekta izstrādes nepieciešamība</w:t>
            </w:r>
          </w:p>
        </w:tc>
      </w:tr>
      <w:tr w:rsidR="00102E0C" w:rsidRPr="00226AF9" w:rsidTr="00FB27AC">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rsidR="00405772"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Pamatojums</w:t>
            </w: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405772" w:rsidRPr="00226AF9" w:rsidRDefault="00405772" w:rsidP="00405772">
            <w:pPr>
              <w:rPr>
                <w:rFonts w:ascii="Times New Roman" w:eastAsia="Times New Roman" w:hAnsi="Times New Roman" w:cs="Times New Roman"/>
                <w:sz w:val="24"/>
                <w:szCs w:val="24"/>
                <w:lang w:eastAsia="lv-LV"/>
              </w:rPr>
            </w:pPr>
          </w:p>
          <w:p w:rsidR="00102E0C" w:rsidRPr="00226AF9" w:rsidRDefault="00102E0C" w:rsidP="00405772">
            <w:pPr>
              <w:jc w:val="center"/>
              <w:rPr>
                <w:rFonts w:ascii="Times New Roman" w:eastAsia="Times New Roman" w:hAnsi="Times New Roman" w:cs="Times New Roman"/>
                <w:sz w:val="24"/>
                <w:szCs w:val="24"/>
                <w:lang w:eastAsia="lv-LV"/>
              </w:rPr>
            </w:pPr>
          </w:p>
        </w:tc>
        <w:tc>
          <w:tcPr>
            <w:tcW w:w="5840" w:type="dxa"/>
            <w:tcBorders>
              <w:top w:val="outset" w:sz="6" w:space="0" w:color="414142"/>
              <w:left w:val="outset" w:sz="6" w:space="0" w:color="414142"/>
              <w:bottom w:val="outset" w:sz="6" w:space="0" w:color="414142"/>
              <w:right w:val="outset" w:sz="6" w:space="0" w:color="414142"/>
            </w:tcBorders>
            <w:hideMark/>
          </w:tcPr>
          <w:p w:rsidR="00102E0C" w:rsidRPr="00226AF9" w:rsidRDefault="00102E0C"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Elektroenerģijas pārvades tīklu savien</w:t>
            </w:r>
            <w:r w:rsidR="00635C62" w:rsidRPr="00226AF9">
              <w:rPr>
                <w:rFonts w:ascii="Times New Roman" w:eastAsia="Times New Roman" w:hAnsi="Times New Roman" w:cs="Times New Roman"/>
                <w:sz w:val="24"/>
                <w:szCs w:val="24"/>
                <w:lang w:eastAsia="lv-LV"/>
              </w:rPr>
              <w:t xml:space="preserve">ojumu rekonstrukcijas projekts „Kurzemes loks” (turpmāk – Kurzemes loks) </w:t>
            </w:r>
            <w:r w:rsidRPr="00226AF9">
              <w:rPr>
                <w:rFonts w:ascii="Times New Roman" w:eastAsia="Times New Roman" w:hAnsi="Times New Roman" w:cs="Times New Roman"/>
                <w:sz w:val="24"/>
                <w:szCs w:val="24"/>
                <w:lang w:eastAsia="lv-LV"/>
              </w:rPr>
              <w:t xml:space="preserve">ir energoinfrastruktūras projekts, kura ietvaros paredzēts izbūvēt 330 kV gaisvadu augstsprieguma elektrolīniju Latvijas rietumu daļā, lai </w:t>
            </w:r>
            <w:r w:rsidR="00F2710F" w:rsidRPr="00226AF9">
              <w:rPr>
                <w:rFonts w:ascii="Times New Roman" w:eastAsia="Times New Roman" w:hAnsi="Times New Roman" w:cs="Times New Roman"/>
                <w:sz w:val="24"/>
                <w:szCs w:val="24"/>
                <w:lang w:eastAsia="lv-LV"/>
              </w:rPr>
              <w:t>nodrošinātu</w:t>
            </w:r>
            <w:r w:rsidRPr="00226AF9">
              <w:rPr>
                <w:rFonts w:ascii="Times New Roman" w:eastAsia="Times New Roman" w:hAnsi="Times New Roman" w:cs="Times New Roman"/>
                <w:sz w:val="24"/>
                <w:szCs w:val="24"/>
                <w:lang w:eastAsia="lv-LV"/>
              </w:rPr>
              <w:t xml:space="preserve"> līdz šim iztrūkstošo palielinātas jaudas pieslēgumu iespējamību Kurzemē. Kurzemes loks ir daļa no lielāka – NordBalt – projekta, kura realizācijas ietvaros paredzēta </w:t>
            </w:r>
            <w:r w:rsidR="004859C3" w:rsidRPr="00226AF9">
              <w:rPr>
                <w:rFonts w:ascii="Times New Roman" w:eastAsia="Times New Roman" w:hAnsi="Times New Roman" w:cs="Times New Roman"/>
                <w:sz w:val="24"/>
                <w:szCs w:val="24"/>
                <w:lang w:eastAsia="lv-LV"/>
              </w:rPr>
              <w:t>Baltijas un ziemeļvalstu</w:t>
            </w:r>
            <w:r w:rsidRPr="00226AF9">
              <w:rPr>
                <w:rFonts w:ascii="Times New Roman" w:eastAsia="Times New Roman" w:hAnsi="Times New Roman" w:cs="Times New Roman"/>
                <w:sz w:val="24"/>
                <w:szCs w:val="24"/>
                <w:lang w:eastAsia="lv-LV"/>
              </w:rPr>
              <w:t xml:space="preserve"> elektroenerģijas starpsavienojuma izbūve, lai uzlabotu visas Baltijas energoapgādes drošumu. Starptautiskā energoinfrastruktūras attīstības projekta realizācijas rezultātā tiks attīstīts Baltijas elektroenerģijas tirgus, nodrošinot elektroenerģijas pirkšanas, pārdošanas un tranzīta iespējas ar citām Eiropas Savienības valstīm.</w:t>
            </w:r>
          </w:p>
          <w:p w:rsidR="00B7257D" w:rsidRPr="00226AF9" w:rsidRDefault="00B7257D"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B7257D" w:rsidRPr="00226AF9" w:rsidRDefault="00B7257D" w:rsidP="00226AF9">
            <w:pPr>
              <w:autoSpaceDE w:val="0"/>
              <w:autoSpaceDN w:val="0"/>
              <w:adjustRightInd w:val="0"/>
              <w:spacing w:after="0" w:line="288" w:lineRule="auto"/>
              <w:jc w:val="both"/>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Kurzemes loka projekts ir iekļauts 2009.gada Baltijas valstu valdības pārstāvju tikšanās laikā parakstītajā Baltijas enerģētikas tirgus starpsavienojuma plānā (BEMIP).</w:t>
            </w:r>
            <w:r w:rsidR="005C0FA5" w:rsidRPr="00226AF9">
              <w:rPr>
                <w:rFonts w:ascii="Times New Roman" w:eastAsia="Times New Roman" w:hAnsi="Times New Roman" w:cs="Times New Roman"/>
                <w:color w:val="000000" w:themeColor="text1"/>
                <w:sz w:val="24"/>
                <w:szCs w:val="24"/>
                <w:lang w:eastAsia="lv-LV"/>
              </w:rPr>
              <w:t xml:space="preserve"> BEMIP ir identificēti veicamie pasākumi efektīvi darbojoša kopējā Baltijas elektroenerģijas tirgus izveidei un Baltijas elektroenerģijas tirgus integrācijai ar Ziemeļvalstu elektroenerģijas tirgu.</w:t>
            </w:r>
            <w:r w:rsidRPr="00226AF9">
              <w:rPr>
                <w:rFonts w:ascii="Times New Roman" w:eastAsia="Times New Roman" w:hAnsi="Times New Roman" w:cs="Times New Roman"/>
                <w:color w:val="000000" w:themeColor="text1"/>
                <w:sz w:val="24"/>
                <w:szCs w:val="24"/>
                <w:lang w:eastAsia="lv-LV"/>
              </w:rPr>
              <w:t xml:space="preserve"> </w:t>
            </w:r>
          </w:p>
          <w:p w:rsidR="00BD3CF9" w:rsidRPr="00226AF9" w:rsidRDefault="00BD3CF9" w:rsidP="00226AF9">
            <w:pPr>
              <w:autoSpaceDE w:val="0"/>
              <w:autoSpaceDN w:val="0"/>
              <w:adjustRightInd w:val="0"/>
              <w:spacing w:after="0" w:line="288" w:lineRule="auto"/>
              <w:jc w:val="both"/>
              <w:rPr>
                <w:rFonts w:ascii="Times New Roman" w:eastAsia="Times New Roman" w:hAnsi="Times New Roman" w:cs="Times New Roman"/>
                <w:color w:val="000000" w:themeColor="text1"/>
                <w:sz w:val="24"/>
                <w:szCs w:val="24"/>
                <w:lang w:eastAsia="lv-LV"/>
              </w:rPr>
            </w:pPr>
          </w:p>
          <w:p w:rsidR="00A7087E" w:rsidRPr="00226AF9" w:rsidRDefault="00BD3CF9" w:rsidP="00226AF9">
            <w:pPr>
              <w:autoSpaceDE w:val="0"/>
              <w:autoSpaceDN w:val="0"/>
              <w:adjustRightInd w:val="0"/>
              <w:spacing w:after="0" w:line="288" w:lineRule="auto"/>
              <w:jc w:val="both"/>
              <w:rPr>
                <w:rFonts w:ascii="Times New Roman" w:eastAsia="Times New Roman" w:hAnsi="Times New Roman" w:cs="Times New Roman"/>
                <w:sz w:val="24"/>
                <w:szCs w:val="24"/>
                <w:highlight w:val="cyan"/>
                <w:lang w:eastAsia="lv-LV"/>
              </w:rPr>
            </w:pPr>
            <w:r w:rsidRPr="00226AF9">
              <w:rPr>
                <w:rFonts w:ascii="Times New Roman" w:eastAsia="Times New Roman" w:hAnsi="Times New Roman" w:cs="Times New Roman"/>
                <w:sz w:val="24"/>
                <w:szCs w:val="24"/>
                <w:lang w:eastAsia="lv-LV"/>
              </w:rPr>
              <w:t>Reaģējot uz politisko krīzi Ukrainā un vispārējo energoapgādes nodrošinājuma svarīgumu Eiropas iedzīvotājiem un ekonomikai, 2014.gada 28.maijā Eiropas Komisija ir publicējusi Eiropas enerģētiskās drošības stratēģiju</w:t>
            </w:r>
            <w:r w:rsidR="00FF30FC" w:rsidRPr="00226AF9">
              <w:rPr>
                <w:rFonts w:ascii="Times New Roman" w:eastAsia="Times New Roman" w:hAnsi="Times New Roman" w:cs="Times New Roman"/>
                <w:sz w:val="24"/>
                <w:szCs w:val="24"/>
                <w:lang w:eastAsia="lv-LV"/>
              </w:rPr>
              <w:t xml:space="preserve"> (turpmāk – EEDS)</w:t>
            </w:r>
            <w:r w:rsidRPr="00226AF9">
              <w:rPr>
                <w:rFonts w:ascii="Times New Roman" w:eastAsia="Times New Roman" w:hAnsi="Times New Roman" w:cs="Times New Roman"/>
                <w:sz w:val="24"/>
                <w:szCs w:val="24"/>
                <w:lang w:eastAsia="lv-LV"/>
              </w:rPr>
              <w:t xml:space="preserve">. </w:t>
            </w:r>
            <w:r w:rsidR="00FF30FC" w:rsidRPr="00226AF9">
              <w:rPr>
                <w:rFonts w:ascii="Times New Roman" w:eastAsia="Times New Roman" w:hAnsi="Times New Roman" w:cs="Times New Roman"/>
                <w:sz w:val="24"/>
                <w:szCs w:val="24"/>
                <w:lang w:eastAsia="lv-LV"/>
              </w:rPr>
              <w:t>EEDS</w:t>
            </w:r>
            <w:r w:rsidRPr="00226AF9">
              <w:rPr>
                <w:rFonts w:ascii="Times New Roman" w:eastAsia="Times New Roman" w:hAnsi="Times New Roman" w:cs="Times New Roman"/>
                <w:sz w:val="24"/>
                <w:szCs w:val="24"/>
                <w:lang w:eastAsia="lv-LV"/>
              </w:rPr>
              <w:t xml:space="preserve"> ir norādīti 6 projekti e</w:t>
            </w:r>
            <w:r w:rsidR="000160F4" w:rsidRPr="00226AF9">
              <w:rPr>
                <w:rFonts w:ascii="Times New Roman" w:eastAsia="Times New Roman" w:hAnsi="Times New Roman" w:cs="Times New Roman"/>
                <w:sz w:val="24"/>
                <w:szCs w:val="24"/>
                <w:lang w:eastAsia="lv-LV"/>
              </w:rPr>
              <w:t xml:space="preserve">lektroenerģijas nozarē, kuru īstenošana ir ļoti būtiska </w:t>
            </w:r>
            <w:r w:rsidRPr="00226AF9">
              <w:rPr>
                <w:rFonts w:ascii="Times New Roman" w:eastAsia="Times New Roman" w:hAnsi="Times New Roman" w:cs="Times New Roman"/>
                <w:sz w:val="24"/>
                <w:szCs w:val="24"/>
                <w:lang w:eastAsia="lv-LV"/>
              </w:rPr>
              <w:t xml:space="preserve">īstermiņā un vidējā termiņā, </w:t>
            </w:r>
            <w:r w:rsidR="001F3064" w:rsidRPr="00226AF9">
              <w:rPr>
                <w:rFonts w:ascii="Times New Roman" w:eastAsia="Times New Roman" w:hAnsi="Times New Roman" w:cs="Times New Roman"/>
                <w:sz w:val="24"/>
                <w:szCs w:val="24"/>
                <w:lang w:eastAsia="lv-LV"/>
              </w:rPr>
              <w:t>lai</w:t>
            </w:r>
            <w:r w:rsidRPr="00226AF9">
              <w:rPr>
                <w:rFonts w:ascii="Times New Roman" w:eastAsia="Times New Roman" w:hAnsi="Times New Roman" w:cs="Times New Roman"/>
                <w:sz w:val="24"/>
                <w:szCs w:val="24"/>
                <w:lang w:eastAsia="lv-LV"/>
              </w:rPr>
              <w:t xml:space="preserve"> uzlabo</w:t>
            </w:r>
            <w:r w:rsidR="001F3064" w:rsidRPr="00226AF9">
              <w:rPr>
                <w:rFonts w:ascii="Times New Roman" w:eastAsia="Times New Roman" w:hAnsi="Times New Roman" w:cs="Times New Roman"/>
                <w:sz w:val="24"/>
                <w:szCs w:val="24"/>
                <w:lang w:eastAsia="lv-LV"/>
              </w:rPr>
              <w:t>tu</w:t>
            </w:r>
            <w:r w:rsidRPr="00226AF9">
              <w:rPr>
                <w:rFonts w:ascii="Times New Roman" w:eastAsia="Times New Roman" w:hAnsi="Times New Roman" w:cs="Times New Roman"/>
                <w:sz w:val="24"/>
                <w:szCs w:val="24"/>
                <w:lang w:eastAsia="lv-LV"/>
              </w:rPr>
              <w:t xml:space="preserve"> </w:t>
            </w:r>
            <w:r w:rsidR="001F3064" w:rsidRPr="00226AF9">
              <w:rPr>
                <w:rFonts w:ascii="Times New Roman" w:eastAsia="Times New Roman" w:hAnsi="Times New Roman" w:cs="Times New Roman"/>
                <w:sz w:val="24"/>
                <w:szCs w:val="24"/>
                <w:lang w:eastAsia="lv-LV"/>
              </w:rPr>
              <w:t xml:space="preserve">enerģijas </w:t>
            </w:r>
            <w:r w:rsidRPr="00226AF9">
              <w:rPr>
                <w:rFonts w:ascii="Times New Roman" w:eastAsia="Times New Roman" w:hAnsi="Times New Roman" w:cs="Times New Roman"/>
                <w:sz w:val="24"/>
                <w:szCs w:val="24"/>
                <w:lang w:eastAsia="lv-LV"/>
              </w:rPr>
              <w:t xml:space="preserve">piegādes iespēju dažādošanu un solidaritāti visneaizsargātākajās Eiropas teritorijās, tajā skaitā arī Latvijā. </w:t>
            </w:r>
            <w:r w:rsidR="00A7087E" w:rsidRPr="00226AF9">
              <w:rPr>
                <w:rFonts w:ascii="Times New Roman" w:eastAsia="Times New Roman" w:hAnsi="Times New Roman" w:cs="Times New Roman"/>
                <w:sz w:val="24"/>
                <w:szCs w:val="24"/>
                <w:lang w:eastAsia="lv-LV"/>
              </w:rPr>
              <w:t>Attiecībā</w:t>
            </w:r>
            <w:r w:rsidR="001F3064" w:rsidRPr="00226AF9">
              <w:rPr>
                <w:rFonts w:ascii="Times New Roman" w:eastAsia="Times New Roman" w:hAnsi="Times New Roman" w:cs="Times New Roman"/>
                <w:sz w:val="24"/>
                <w:szCs w:val="24"/>
                <w:lang w:eastAsia="lv-LV"/>
              </w:rPr>
              <w:t xml:space="preserve"> </w:t>
            </w:r>
            <w:r w:rsidR="00A7087E" w:rsidRPr="00226AF9">
              <w:rPr>
                <w:rFonts w:ascii="Times New Roman" w:eastAsia="Times New Roman" w:hAnsi="Times New Roman" w:cs="Times New Roman"/>
                <w:sz w:val="24"/>
                <w:szCs w:val="24"/>
                <w:lang w:eastAsia="lv-LV"/>
              </w:rPr>
              <w:t>uz</w:t>
            </w:r>
            <w:r w:rsidR="001F3064" w:rsidRPr="00226AF9">
              <w:rPr>
                <w:rFonts w:ascii="Times New Roman" w:eastAsia="Times New Roman" w:hAnsi="Times New Roman" w:cs="Times New Roman"/>
                <w:sz w:val="24"/>
                <w:szCs w:val="24"/>
                <w:lang w:eastAsia="lv-LV"/>
              </w:rPr>
              <w:t xml:space="preserve"> Latvijas energoapg</w:t>
            </w:r>
            <w:r w:rsidR="00A7087E" w:rsidRPr="00226AF9">
              <w:rPr>
                <w:rFonts w:ascii="Times New Roman" w:eastAsia="Times New Roman" w:hAnsi="Times New Roman" w:cs="Times New Roman"/>
                <w:sz w:val="24"/>
                <w:szCs w:val="24"/>
                <w:lang w:eastAsia="lv-LV"/>
              </w:rPr>
              <w:t xml:space="preserve">ādes drošību, </w:t>
            </w:r>
            <w:r w:rsidRPr="00226AF9">
              <w:rPr>
                <w:rFonts w:ascii="Times New Roman" w:eastAsia="Times New Roman" w:hAnsi="Times New Roman" w:cs="Times New Roman"/>
                <w:sz w:val="24"/>
                <w:szCs w:val="24"/>
                <w:lang w:eastAsia="lv-LV"/>
              </w:rPr>
              <w:t>Eiropas enerģētiskās drošības stratēģijas 2.pielikum</w:t>
            </w:r>
            <w:r w:rsidR="001F3064" w:rsidRPr="00226AF9">
              <w:rPr>
                <w:rFonts w:ascii="Times New Roman" w:eastAsia="Times New Roman" w:hAnsi="Times New Roman" w:cs="Times New Roman"/>
                <w:sz w:val="24"/>
                <w:szCs w:val="24"/>
                <w:lang w:eastAsia="lv-LV"/>
              </w:rPr>
              <w:t xml:space="preserve">ā </w:t>
            </w:r>
            <w:r w:rsidR="00A7087E" w:rsidRPr="00226AF9">
              <w:rPr>
                <w:rFonts w:ascii="Times New Roman" w:eastAsia="Times New Roman" w:hAnsi="Times New Roman" w:cs="Times New Roman"/>
                <w:sz w:val="24"/>
                <w:szCs w:val="24"/>
                <w:lang w:eastAsia="lv-LV"/>
              </w:rPr>
              <w:t>norādītie projekti ir aplūkojami 1.tabulā.</w:t>
            </w:r>
            <w:r w:rsidR="001F3064" w:rsidRPr="00226AF9">
              <w:rPr>
                <w:rFonts w:ascii="Times New Roman" w:eastAsia="Times New Roman" w:hAnsi="Times New Roman" w:cs="Times New Roman"/>
                <w:sz w:val="24"/>
                <w:szCs w:val="24"/>
                <w:highlight w:val="cyan"/>
                <w:lang w:eastAsia="lv-LV"/>
              </w:rPr>
              <w:t xml:space="preserve"> </w:t>
            </w:r>
          </w:p>
          <w:p w:rsidR="00035100" w:rsidRPr="00226AF9" w:rsidRDefault="00035100" w:rsidP="00A7087E">
            <w:pPr>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035100" w:rsidRPr="00226AF9" w:rsidRDefault="00035100" w:rsidP="00A7087E">
            <w:pPr>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035100" w:rsidRPr="00226AF9" w:rsidRDefault="00035100" w:rsidP="00A7087E">
            <w:pPr>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A7087E" w:rsidRPr="00226AF9" w:rsidRDefault="00A7087E" w:rsidP="00A7087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 xml:space="preserve">1.tabula </w:t>
            </w:r>
            <w:r w:rsidR="00261741" w:rsidRPr="00226AF9">
              <w:rPr>
                <w:rFonts w:ascii="Times New Roman" w:eastAsia="Times New Roman" w:hAnsi="Times New Roman" w:cs="Times New Roman"/>
                <w:sz w:val="24"/>
                <w:szCs w:val="24"/>
                <w:lang w:eastAsia="lv-LV"/>
              </w:rPr>
              <w:t xml:space="preserve">EEDS </w:t>
            </w:r>
            <w:r w:rsidRPr="00226AF9">
              <w:rPr>
                <w:rFonts w:ascii="Times New Roman" w:eastAsia="Times New Roman" w:hAnsi="Times New Roman" w:cs="Times New Roman"/>
                <w:sz w:val="24"/>
                <w:szCs w:val="24"/>
                <w:lang w:eastAsia="lv-LV"/>
              </w:rPr>
              <w:t>Elektroenerģijas projekti</w:t>
            </w:r>
          </w:p>
          <w:tbl>
            <w:tblPr>
              <w:tblStyle w:val="TableGrid"/>
              <w:tblW w:w="5705" w:type="dxa"/>
              <w:tblLayout w:type="fixed"/>
              <w:tblLook w:val="04A0" w:firstRow="1" w:lastRow="0" w:firstColumn="1" w:lastColumn="0" w:noHBand="0" w:noVBand="1"/>
            </w:tblPr>
            <w:tblGrid>
              <w:gridCol w:w="1901"/>
              <w:gridCol w:w="2741"/>
              <w:gridCol w:w="1063"/>
            </w:tblGrid>
            <w:tr w:rsidR="00FF30FC" w:rsidRPr="00226AF9" w:rsidTr="00FF30FC">
              <w:trPr>
                <w:trHeight w:val="433"/>
              </w:trPr>
              <w:tc>
                <w:tcPr>
                  <w:tcW w:w="5705" w:type="dxa"/>
                  <w:gridSpan w:val="3"/>
                  <w:vAlign w:val="center"/>
                </w:tcPr>
                <w:p w:rsidR="00FF30FC" w:rsidRPr="00226AF9" w:rsidRDefault="00FF30FC" w:rsidP="00FF30FC">
                  <w:pPr>
                    <w:autoSpaceDE w:val="0"/>
                    <w:autoSpaceDN w:val="0"/>
                    <w:adjustRightInd w:val="0"/>
                    <w:jc w:val="center"/>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Īstermiņa projekti (2014-2016)</w:t>
                  </w:r>
                </w:p>
              </w:tc>
            </w:tr>
            <w:tr w:rsidR="00FF30FC" w:rsidRPr="00226AF9" w:rsidTr="00261741">
              <w:trPr>
                <w:trHeight w:val="433"/>
              </w:trPr>
              <w:tc>
                <w:tcPr>
                  <w:tcW w:w="1901" w:type="dxa"/>
                  <w:vAlign w:val="center"/>
                </w:tcPr>
                <w:p w:rsidR="00FF30FC" w:rsidRPr="00226AF9" w:rsidRDefault="00FF30FC" w:rsidP="00261741">
                  <w:pPr>
                    <w:autoSpaceDE w:val="0"/>
                    <w:autoSpaceDN w:val="0"/>
                    <w:adjustRightInd w:val="0"/>
                    <w:jc w:val="center"/>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Projekta nosaukums</w:t>
                  </w:r>
                </w:p>
              </w:tc>
              <w:tc>
                <w:tcPr>
                  <w:tcW w:w="2741" w:type="dxa"/>
                  <w:vAlign w:val="center"/>
                </w:tcPr>
                <w:p w:rsidR="00FF30FC" w:rsidRPr="00226AF9" w:rsidRDefault="00FF30FC" w:rsidP="00261741">
                  <w:pPr>
                    <w:autoSpaceDE w:val="0"/>
                    <w:autoSpaceDN w:val="0"/>
                    <w:adjustRightInd w:val="0"/>
                    <w:jc w:val="center"/>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Sīkāka informācija</w:t>
                  </w:r>
                </w:p>
              </w:tc>
              <w:tc>
                <w:tcPr>
                  <w:tcW w:w="1063" w:type="dxa"/>
                  <w:vAlign w:val="center"/>
                </w:tcPr>
                <w:p w:rsidR="00FF30FC" w:rsidRPr="00226AF9" w:rsidRDefault="00FF30FC" w:rsidP="00261741">
                  <w:pPr>
                    <w:autoSpaceDE w:val="0"/>
                    <w:autoSpaceDN w:val="0"/>
                    <w:adjustRightInd w:val="0"/>
                    <w:jc w:val="center"/>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Termiņš</w:t>
                  </w:r>
                </w:p>
              </w:tc>
            </w:tr>
            <w:tr w:rsidR="00FF30FC" w:rsidRPr="00226AF9" w:rsidTr="00261741">
              <w:trPr>
                <w:trHeight w:val="433"/>
              </w:trPr>
              <w:tc>
                <w:tcPr>
                  <w:tcW w:w="1901" w:type="dxa"/>
                  <w:vAlign w:val="center"/>
                </w:tcPr>
                <w:p w:rsidR="00FF30FC" w:rsidRPr="00226AF9" w:rsidRDefault="00FF30FC" w:rsidP="00261741">
                  <w:pPr>
                    <w:autoSpaceDE w:val="0"/>
                    <w:autoSpaceDN w:val="0"/>
                    <w:adjustRightInd w:val="0"/>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Nordbalt 1 un 2</w:t>
                  </w:r>
                </w:p>
              </w:tc>
              <w:tc>
                <w:tcPr>
                  <w:tcW w:w="2741" w:type="dxa"/>
                  <w:vAlign w:val="center"/>
                </w:tcPr>
                <w:p w:rsidR="00FF30FC" w:rsidRPr="00226AF9" w:rsidRDefault="00FF30FC" w:rsidP="00261741">
                  <w:pPr>
                    <w:autoSpaceDE w:val="0"/>
                    <w:autoSpaceDN w:val="0"/>
                    <w:adjustRightInd w:val="0"/>
                    <w:rPr>
                      <w:rFonts w:ascii="Times New Roman" w:eastAsia="Times New Roman" w:hAnsi="Times New Roman" w:cs="Times New Roman"/>
                      <w:sz w:val="24"/>
                      <w:szCs w:val="24"/>
                      <w:lang w:eastAsia="lv-LV"/>
                    </w:rPr>
                  </w:pPr>
                  <w:r w:rsidRPr="00226AF9">
                    <w:rPr>
                      <w:rFonts w:ascii="Times New Roman" w:hAnsi="Times New Roman" w:cs="Times New Roman"/>
                      <w:noProof/>
                      <w:sz w:val="24"/>
                      <w:szCs w:val="24"/>
                    </w:rPr>
                    <w:t>Starpsavienojumi starp Zviedriju un Lietuvu</w:t>
                  </w:r>
                </w:p>
              </w:tc>
              <w:tc>
                <w:tcPr>
                  <w:tcW w:w="1063" w:type="dxa"/>
                  <w:vAlign w:val="center"/>
                </w:tcPr>
                <w:p w:rsidR="00FF30FC" w:rsidRPr="00226AF9" w:rsidRDefault="00FF30FC" w:rsidP="00261741">
                  <w:pPr>
                    <w:autoSpaceDE w:val="0"/>
                    <w:autoSpaceDN w:val="0"/>
                    <w:adjustRightInd w:val="0"/>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2015</w:t>
                  </w:r>
                </w:p>
              </w:tc>
            </w:tr>
            <w:tr w:rsidR="00FF30FC" w:rsidRPr="00226AF9" w:rsidTr="00261741">
              <w:trPr>
                <w:trHeight w:val="460"/>
              </w:trPr>
              <w:tc>
                <w:tcPr>
                  <w:tcW w:w="1901" w:type="dxa"/>
                  <w:vAlign w:val="center"/>
                </w:tcPr>
                <w:p w:rsidR="00FF30FC" w:rsidRPr="00226AF9" w:rsidRDefault="00FF30FC" w:rsidP="00261741">
                  <w:pPr>
                    <w:autoSpaceDE w:val="0"/>
                    <w:autoSpaceDN w:val="0"/>
                    <w:adjustRightInd w:val="0"/>
                    <w:rPr>
                      <w:rFonts w:ascii="Times New Roman" w:eastAsia="Times New Roman" w:hAnsi="Times New Roman" w:cs="Times New Roman"/>
                      <w:sz w:val="24"/>
                      <w:szCs w:val="24"/>
                      <w:lang w:eastAsia="lv-LV"/>
                    </w:rPr>
                  </w:pPr>
                  <w:r w:rsidRPr="00226AF9">
                    <w:rPr>
                      <w:rFonts w:ascii="Times New Roman" w:hAnsi="Times New Roman" w:cs="Times New Roman"/>
                      <w:noProof/>
                      <w:sz w:val="24"/>
                      <w:szCs w:val="24"/>
                    </w:rPr>
                    <w:t>LT–PL starpsavienojums</w:t>
                  </w:r>
                </w:p>
              </w:tc>
              <w:tc>
                <w:tcPr>
                  <w:tcW w:w="2741" w:type="dxa"/>
                  <w:vAlign w:val="center"/>
                </w:tcPr>
                <w:p w:rsidR="00FF30FC" w:rsidRPr="00226AF9" w:rsidRDefault="00FF30FC" w:rsidP="00261741">
                  <w:pPr>
                    <w:autoSpaceDE w:val="0"/>
                    <w:autoSpaceDN w:val="0"/>
                    <w:adjustRightInd w:val="0"/>
                    <w:rPr>
                      <w:rFonts w:ascii="Times New Roman" w:eastAsia="Times New Roman" w:hAnsi="Times New Roman" w:cs="Times New Roman"/>
                      <w:sz w:val="24"/>
                      <w:szCs w:val="24"/>
                      <w:lang w:eastAsia="lv-LV"/>
                    </w:rPr>
                  </w:pPr>
                  <w:r w:rsidRPr="00226AF9">
                    <w:rPr>
                      <w:rFonts w:ascii="Times New Roman" w:hAnsi="Times New Roman" w:cs="Times New Roman"/>
                      <w:noProof/>
                      <w:sz w:val="24"/>
                      <w:szCs w:val="24"/>
                    </w:rPr>
                    <w:t>Jauns starpsavienojums un pretslēguma pārveidotājstacijas</w:t>
                  </w:r>
                </w:p>
              </w:tc>
              <w:tc>
                <w:tcPr>
                  <w:tcW w:w="1063" w:type="dxa"/>
                  <w:vAlign w:val="center"/>
                </w:tcPr>
                <w:p w:rsidR="00FF30FC" w:rsidRPr="00226AF9" w:rsidRDefault="00FF30FC" w:rsidP="00261741">
                  <w:pPr>
                    <w:autoSpaceDE w:val="0"/>
                    <w:autoSpaceDN w:val="0"/>
                    <w:adjustRightInd w:val="0"/>
                    <w:rPr>
                      <w:rFonts w:ascii="Times New Roman" w:eastAsia="Times New Roman" w:hAnsi="Times New Roman" w:cs="Times New Roman"/>
                      <w:sz w:val="24"/>
                      <w:szCs w:val="24"/>
                      <w:lang w:eastAsia="lv-LV"/>
                    </w:rPr>
                  </w:pPr>
                  <w:r w:rsidRPr="00226AF9">
                    <w:rPr>
                      <w:rFonts w:ascii="Times New Roman" w:hAnsi="Times New Roman" w:cs="Times New Roman"/>
                      <w:noProof/>
                      <w:sz w:val="24"/>
                      <w:szCs w:val="24"/>
                    </w:rPr>
                    <w:t>2015</w:t>
                  </w:r>
                </w:p>
              </w:tc>
            </w:tr>
            <w:tr w:rsidR="00FF30FC" w:rsidRPr="00226AF9" w:rsidTr="00261741">
              <w:trPr>
                <w:trHeight w:val="460"/>
              </w:trPr>
              <w:tc>
                <w:tcPr>
                  <w:tcW w:w="5705" w:type="dxa"/>
                  <w:gridSpan w:val="3"/>
                  <w:vAlign w:val="center"/>
                </w:tcPr>
                <w:p w:rsidR="00FF30FC" w:rsidRPr="00226AF9" w:rsidRDefault="00FF30FC" w:rsidP="00261741">
                  <w:pPr>
                    <w:autoSpaceDE w:val="0"/>
                    <w:autoSpaceDN w:val="0"/>
                    <w:adjustRightInd w:val="0"/>
                    <w:jc w:val="center"/>
                    <w:rPr>
                      <w:rFonts w:ascii="Times New Roman" w:hAnsi="Times New Roman" w:cs="Times New Roman"/>
                      <w:noProof/>
                      <w:sz w:val="24"/>
                      <w:szCs w:val="24"/>
                    </w:rPr>
                  </w:pPr>
                  <w:r w:rsidRPr="00226AF9">
                    <w:rPr>
                      <w:rFonts w:ascii="Times New Roman" w:hAnsi="Times New Roman" w:cs="Times New Roman"/>
                      <w:noProof/>
                      <w:sz w:val="24"/>
                      <w:szCs w:val="24"/>
                    </w:rPr>
                    <w:t>Vidēja termiņa (2017-2020)</w:t>
                  </w:r>
                </w:p>
              </w:tc>
            </w:tr>
            <w:tr w:rsidR="00FF30FC" w:rsidRPr="00226AF9" w:rsidTr="00261741">
              <w:trPr>
                <w:trHeight w:val="460"/>
              </w:trPr>
              <w:tc>
                <w:tcPr>
                  <w:tcW w:w="1901" w:type="dxa"/>
                  <w:vAlign w:val="center"/>
                </w:tcPr>
                <w:p w:rsidR="00FF30FC" w:rsidRPr="00226AF9" w:rsidRDefault="00FF30FC" w:rsidP="00261741">
                  <w:pPr>
                    <w:autoSpaceDE w:val="0"/>
                    <w:autoSpaceDN w:val="0"/>
                    <w:adjustRightInd w:val="0"/>
                    <w:rPr>
                      <w:rFonts w:ascii="Times New Roman" w:hAnsi="Times New Roman" w:cs="Times New Roman"/>
                      <w:noProof/>
                      <w:sz w:val="24"/>
                      <w:szCs w:val="24"/>
                    </w:rPr>
                  </w:pPr>
                  <w:r w:rsidRPr="00226AF9">
                    <w:rPr>
                      <w:rFonts w:ascii="Times New Roman" w:hAnsi="Times New Roman" w:cs="Times New Roman"/>
                      <w:noProof/>
                      <w:sz w:val="24"/>
                      <w:szCs w:val="24"/>
                    </w:rPr>
                    <w:t>Iekšējās līnijas LV un SE</w:t>
                  </w:r>
                </w:p>
              </w:tc>
              <w:tc>
                <w:tcPr>
                  <w:tcW w:w="2741" w:type="dxa"/>
                  <w:vAlign w:val="center"/>
                </w:tcPr>
                <w:p w:rsidR="00FF30FC" w:rsidRPr="00226AF9" w:rsidRDefault="00FF30FC" w:rsidP="00261741">
                  <w:pPr>
                    <w:autoSpaceDE w:val="0"/>
                    <w:autoSpaceDN w:val="0"/>
                    <w:adjustRightInd w:val="0"/>
                    <w:rPr>
                      <w:rFonts w:ascii="Times New Roman" w:hAnsi="Times New Roman" w:cs="Times New Roman"/>
                      <w:noProof/>
                      <w:sz w:val="24"/>
                      <w:szCs w:val="24"/>
                    </w:rPr>
                  </w:pPr>
                  <w:r w:rsidRPr="00226AF9">
                    <w:rPr>
                      <w:rFonts w:ascii="Times New Roman" w:hAnsi="Times New Roman" w:cs="Times New Roman"/>
                      <w:noProof/>
                      <w:sz w:val="24"/>
                      <w:szCs w:val="24"/>
                    </w:rPr>
                    <w:t>LV–SE starpsavienojuma jaudas palielināšana (</w:t>
                  </w:r>
                  <w:r w:rsidRPr="00226AF9">
                    <w:rPr>
                      <w:rFonts w:ascii="Times New Roman" w:hAnsi="Times New Roman" w:cs="Times New Roman"/>
                      <w:i/>
                      <w:noProof/>
                      <w:sz w:val="24"/>
                      <w:szCs w:val="24"/>
                    </w:rPr>
                    <w:t>NordBalt</w:t>
                  </w:r>
                  <w:r w:rsidRPr="00226AF9">
                    <w:rPr>
                      <w:rFonts w:ascii="Times New Roman" w:hAnsi="Times New Roman" w:cs="Times New Roman"/>
                      <w:noProof/>
                      <w:sz w:val="24"/>
                      <w:szCs w:val="24"/>
                    </w:rPr>
                    <w:t>)</w:t>
                  </w:r>
                </w:p>
              </w:tc>
              <w:tc>
                <w:tcPr>
                  <w:tcW w:w="1063" w:type="dxa"/>
                  <w:vAlign w:val="center"/>
                </w:tcPr>
                <w:p w:rsidR="00FF30FC" w:rsidRPr="00226AF9" w:rsidRDefault="00FF30FC" w:rsidP="00261741">
                  <w:pPr>
                    <w:autoSpaceDE w:val="0"/>
                    <w:autoSpaceDN w:val="0"/>
                    <w:adjustRightInd w:val="0"/>
                    <w:rPr>
                      <w:rFonts w:ascii="Times New Roman" w:hAnsi="Times New Roman" w:cs="Times New Roman"/>
                      <w:noProof/>
                      <w:sz w:val="24"/>
                      <w:szCs w:val="24"/>
                    </w:rPr>
                  </w:pPr>
                  <w:r w:rsidRPr="00226AF9">
                    <w:rPr>
                      <w:rFonts w:ascii="Times New Roman" w:hAnsi="Times New Roman" w:cs="Times New Roman"/>
                      <w:noProof/>
                      <w:sz w:val="24"/>
                      <w:szCs w:val="24"/>
                    </w:rPr>
                    <w:t>2019</w:t>
                  </w:r>
                </w:p>
              </w:tc>
            </w:tr>
            <w:tr w:rsidR="00FF30FC" w:rsidRPr="00226AF9" w:rsidTr="00261741">
              <w:trPr>
                <w:trHeight w:val="460"/>
              </w:trPr>
              <w:tc>
                <w:tcPr>
                  <w:tcW w:w="1901" w:type="dxa"/>
                  <w:vAlign w:val="center"/>
                </w:tcPr>
                <w:p w:rsidR="00FF30FC" w:rsidRPr="00226AF9" w:rsidRDefault="00FF30FC" w:rsidP="00261741">
                  <w:pPr>
                    <w:autoSpaceDE w:val="0"/>
                    <w:autoSpaceDN w:val="0"/>
                    <w:adjustRightInd w:val="0"/>
                    <w:rPr>
                      <w:rFonts w:ascii="Times New Roman" w:hAnsi="Times New Roman" w:cs="Times New Roman"/>
                      <w:noProof/>
                      <w:sz w:val="24"/>
                      <w:szCs w:val="24"/>
                    </w:rPr>
                  </w:pPr>
                  <w:r w:rsidRPr="00226AF9">
                    <w:rPr>
                      <w:rFonts w:ascii="Times New Roman" w:hAnsi="Times New Roman" w:cs="Times New Roman"/>
                      <w:noProof/>
                      <w:sz w:val="24"/>
                      <w:szCs w:val="24"/>
                    </w:rPr>
                    <w:t>EE–LV starpsavienojums</w:t>
                  </w:r>
                </w:p>
              </w:tc>
              <w:tc>
                <w:tcPr>
                  <w:tcW w:w="2741" w:type="dxa"/>
                  <w:vAlign w:val="center"/>
                </w:tcPr>
                <w:p w:rsidR="00FF30FC" w:rsidRPr="00226AF9" w:rsidRDefault="00FF30FC" w:rsidP="00261741">
                  <w:pPr>
                    <w:autoSpaceDE w:val="0"/>
                    <w:autoSpaceDN w:val="0"/>
                    <w:adjustRightInd w:val="0"/>
                    <w:rPr>
                      <w:rFonts w:ascii="Times New Roman" w:hAnsi="Times New Roman" w:cs="Times New Roman"/>
                      <w:noProof/>
                      <w:sz w:val="24"/>
                      <w:szCs w:val="24"/>
                    </w:rPr>
                  </w:pPr>
                  <w:r w:rsidRPr="00226AF9">
                    <w:rPr>
                      <w:rFonts w:ascii="Times New Roman" w:hAnsi="Times New Roman" w:cs="Times New Roman"/>
                      <w:noProof/>
                      <w:sz w:val="24"/>
                      <w:szCs w:val="24"/>
                    </w:rPr>
                    <w:t>Starpsavienojums un saistītie infrastruktūras nostiprinājumi EE</w:t>
                  </w:r>
                </w:p>
              </w:tc>
              <w:tc>
                <w:tcPr>
                  <w:tcW w:w="1063" w:type="dxa"/>
                  <w:vAlign w:val="center"/>
                </w:tcPr>
                <w:p w:rsidR="00FF30FC" w:rsidRPr="00226AF9" w:rsidRDefault="00FF30FC" w:rsidP="00261741">
                  <w:pPr>
                    <w:autoSpaceDE w:val="0"/>
                    <w:autoSpaceDN w:val="0"/>
                    <w:adjustRightInd w:val="0"/>
                    <w:rPr>
                      <w:rFonts w:ascii="Times New Roman" w:hAnsi="Times New Roman" w:cs="Times New Roman"/>
                      <w:noProof/>
                      <w:sz w:val="24"/>
                      <w:szCs w:val="24"/>
                    </w:rPr>
                  </w:pPr>
                  <w:r w:rsidRPr="00226AF9">
                    <w:rPr>
                      <w:rFonts w:ascii="Times New Roman" w:hAnsi="Times New Roman" w:cs="Times New Roman"/>
                      <w:noProof/>
                      <w:sz w:val="24"/>
                      <w:szCs w:val="24"/>
                    </w:rPr>
                    <w:t>2020</w:t>
                  </w:r>
                </w:p>
              </w:tc>
            </w:tr>
            <w:tr w:rsidR="00FF30FC" w:rsidRPr="00226AF9" w:rsidTr="00261741">
              <w:trPr>
                <w:trHeight w:val="460"/>
              </w:trPr>
              <w:tc>
                <w:tcPr>
                  <w:tcW w:w="1901" w:type="dxa"/>
                  <w:vAlign w:val="center"/>
                </w:tcPr>
                <w:p w:rsidR="00FF30FC" w:rsidRPr="00226AF9" w:rsidRDefault="00FF30FC" w:rsidP="00261741">
                  <w:pPr>
                    <w:autoSpaceDE w:val="0"/>
                    <w:autoSpaceDN w:val="0"/>
                    <w:adjustRightInd w:val="0"/>
                    <w:rPr>
                      <w:rFonts w:ascii="Times New Roman" w:hAnsi="Times New Roman" w:cs="Times New Roman"/>
                      <w:noProof/>
                      <w:sz w:val="24"/>
                      <w:szCs w:val="24"/>
                    </w:rPr>
                  </w:pPr>
                  <w:r w:rsidRPr="00226AF9">
                    <w:rPr>
                      <w:rFonts w:ascii="Times New Roman" w:hAnsi="Times New Roman" w:cs="Times New Roman"/>
                      <w:noProof/>
                      <w:sz w:val="24"/>
                      <w:szCs w:val="24"/>
                    </w:rPr>
                    <w:t>EE, LV, LT sinhronizācija ar kontinentālās Eiropas tīkliem</w:t>
                  </w:r>
                </w:p>
              </w:tc>
              <w:tc>
                <w:tcPr>
                  <w:tcW w:w="2741" w:type="dxa"/>
                  <w:vAlign w:val="center"/>
                </w:tcPr>
                <w:p w:rsidR="00FF30FC" w:rsidRPr="00226AF9" w:rsidRDefault="00FF30FC" w:rsidP="00261741">
                  <w:pPr>
                    <w:autoSpaceDE w:val="0"/>
                    <w:autoSpaceDN w:val="0"/>
                    <w:adjustRightInd w:val="0"/>
                    <w:rPr>
                      <w:rFonts w:ascii="Times New Roman" w:hAnsi="Times New Roman" w:cs="Times New Roman"/>
                      <w:noProof/>
                      <w:sz w:val="24"/>
                      <w:szCs w:val="24"/>
                    </w:rPr>
                  </w:pPr>
                  <w:r w:rsidRPr="00226AF9">
                    <w:rPr>
                      <w:rFonts w:ascii="Times New Roman" w:hAnsi="Times New Roman" w:cs="Times New Roman"/>
                      <w:noProof/>
                      <w:sz w:val="24"/>
                      <w:szCs w:val="24"/>
                    </w:rPr>
                    <w:t>Baltijas valstu sinhronizācija</w:t>
                  </w:r>
                </w:p>
              </w:tc>
              <w:tc>
                <w:tcPr>
                  <w:tcW w:w="1063" w:type="dxa"/>
                  <w:vAlign w:val="center"/>
                </w:tcPr>
                <w:p w:rsidR="00FF30FC" w:rsidRPr="00226AF9" w:rsidRDefault="00FF30FC" w:rsidP="00261741">
                  <w:pPr>
                    <w:autoSpaceDE w:val="0"/>
                    <w:autoSpaceDN w:val="0"/>
                    <w:adjustRightInd w:val="0"/>
                    <w:rPr>
                      <w:rFonts w:ascii="Times New Roman" w:hAnsi="Times New Roman" w:cs="Times New Roman"/>
                      <w:noProof/>
                      <w:sz w:val="24"/>
                      <w:szCs w:val="24"/>
                    </w:rPr>
                  </w:pPr>
                  <w:r w:rsidRPr="00226AF9">
                    <w:rPr>
                      <w:rFonts w:ascii="Times New Roman" w:hAnsi="Times New Roman" w:cs="Times New Roman"/>
                      <w:noProof/>
                      <w:sz w:val="24"/>
                      <w:szCs w:val="24"/>
                    </w:rPr>
                    <w:t>2020</w:t>
                  </w:r>
                </w:p>
              </w:tc>
            </w:tr>
          </w:tbl>
          <w:p w:rsidR="00A7087E" w:rsidRPr="00226AF9" w:rsidRDefault="00A7087E" w:rsidP="00B7257D">
            <w:pPr>
              <w:autoSpaceDE w:val="0"/>
              <w:autoSpaceDN w:val="0"/>
              <w:adjustRightInd w:val="0"/>
              <w:spacing w:after="0" w:line="240" w:lineRule="auto"/>
              <w:jc w:val="both"/>
              <w:rPr>
                <w:rFonts w:ascii="Times New Roman" w:eastAsia="Times New Roman" w:hAnsi="Times New Roman" w:cs="Times New Roman"/>
                <w:sz w:val="24"/>
                <w:szCs w:val="24"/>
                <w:highlight w:val="cyan"/>
                <w:lang w:eastAsia="lv-LV"/>
              </w:rPr>
            </w:pPr>
          </w:p>
          <w:p w:rsidR="00A7087E" w:rsidRPr="00226AF9" w:rsidRDefault="00261741"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2015. gadā plānots pabeigt starpsavienojuma starp Lietuvu un Zviedriju (NordBalt; pārvades jauda – 700MW, no Klaipēdas, Lietuvā uz Nībo, Zviedrijā) izbūvi (skat. 1.attēlu). Paredzams, ka NordBalt starpsavienojums pa</w:t>
            </w:r>
            <w:r w:rsidR="000C1C81" w:rsidRPr="00226AF9">
              <w:rPr>
                <w:rFonts w:ascii="Times New Roman" w:eastAsia="Times New Roman" w:hAnsi="Times New Roman" w:cs="Times New Roman"/>
                <w:sz w:val="24"/>
                <w:szCs w:val="24"/>
                <w:lang w:eastAsia="lv-LV"/>
              </w:rPr>
              <w:t xml:space="preserve">līdzēs izveidot kopīgu, vienotu </w:t>
            </w:r>
            <w:r w:rsidRPr="00226AF9">
              <w:rPr>
                <w:rFonts w:ascii="Times New Roman" w:eastAsia="Times New Roman" w:hAnsi="Times New Roman" w:cs="Times New Roman"/>
                <w:sz w:val="24"/>
                <w:szCs w:val="24"/>
                <w:lang w:eastAsia="lv-LV"/>
              </w:rPr>
              <w:t>Baltijas un Ziemeļvalstu elektroenerģijas tirgu un nodrošinās Lietuvai un Latvijai iespējas lielākā apjomā pirkt elektroenerģiju no hidroresursiem bagātajām Ziemeļeiropas valstīm, tādējādi samazinot arī enerģētisko atkarību no trešo valstu elektroenerģijas piegādēm. Tajā pašā laikā NordBalt savienos divus izteiktus elektroenerģijas ģenerācijas deficīta reģionus - Lietuvas un Latvijas N</w:t>
            </w:r>
            <w:r w:rsidR="000C1C81" w:rsidRPr="00226AF9">
              <w:rPr>
                <w:rFonts w:ascii="Times New Roman" w:eastAsia="Times New Roman" w:hAnsi="Times New Roman" w:cs="Times New Roman"/>
                <w:sz w:val="24"/>
                <w:szCs w:val="24"/>
                <w:lang w:eastAsia="lv-LV"/>
              </w:rPr>
              <w:t xml:space="preserve">ord pool spot (turpmāk – NPS) </w:t>
            </w:r>
            <w:r w:rsidRPr="00226AF9">
              <w:rPr>
                <w:rFonts w:ascii="Times New Roman" w:eastAsia="Times New Roman" w:hAnsi="Times New Roman" w:cs="Times New Roman"/>
                <w:sz w:val="24"/>
                <w:szCs w:val="24"/>
                <w:lang w:eastAsia="lv-LV"/>
              </w:rPr>
              <w:t>tirdzniec</w:t>
            </w:r>
            <w:r w:rsidR="00DA7776" w:rsidRPr="00226AF9">
              <w:rPr>
                <w:rFonts w:ascii="Times New Roman" w:eastAsia="Times New Roman" w:hAnsi="Times New Roman" w:cs="Times New Roman"/>
                <w:sz w:val="24"/>
                <w:szCs w:val="24"/>
                <w:lang w:eastAsia="lv-LV"/>
              </w:rPr>
              <w:t>ības apgabalus un Zviedrijas 4.</w:t>
            </w:r>
            <w:r w:rsidRPr="00226AF9">
              <w:rPr>
                <w:rFonts w:ascii="Times New Roman" w:eastAsia="Times New Roman" w:hAnsi="Times New Roman" w:cs="Times New Roman"/>
                <w:sz w:val="24"/>
                <w:szCs w:val="24"/>
                <w:lang w:eastAsia="lv-LV"/>
              </w:rPr>
              <w:t>NPS tirdzniecības apgabalu</w:t>
            </w:r>
            <w:r w:rsidR="005C0FA5" w:rsidRPr="00226AF9">
              <w:rPr>
                <w:rFonts w:ascii="Times New Roman" w:eastAsia="Times New Roman" w:hAnsi="Times New Roman" w:cs="Times New Roman"/>
                <w:sz w:val="24"/>
                <w:szCs w:val="24"/>
                <w:lang w:eastAsia="lv-LV"/>
              </w:rPr>
              <w:t xml:space="preserve"> </w:t>
            </w:r>
            <w:r w:rsidR="000C1C81" w:rsidRPr="00226AF9">
              <w:rPr>
                <w:rFonts w:ascii="Times New Roman" w:eastAsia="Times New Roman" w:hAnsi="Times New Roman" w:cs="Times New Roman"/>
                <w:sz w:val="24"/>
                <w:szCs w:val="24"/>
                <w:lang w:eastAsia="lv-LV"/>
              </w:rPr>
              <w:t>(turpmāk - SE4)</w:t>
            </w:r>
            <w:r w:rsidRPr="00226AF9">
              <w:rPr>
                <w:rFonts w:ascii="Times New Roman" w:eastAsia="Times New Roman" w:hAnsi="Times New Roman" w:cs="Times New Roman"/>
                <w:sz w:val="24"/>
                <w:szCs w:val="24"/>
                <w:lang w:eastAsia="lv-LV"/>
              </w:rPr>
              <w:t xml:space="preserve">. Līdz ar to kā cenas reference Lietuvas un arī Latvijas NPS tirdzniecības apgabalos, starp kuriem nepastāv tehniski pārvades jaudu ierobežojumi, varētu nostiprināties SE4 apgabala elektroenerģijas cena. </w:t>
            </w:r>
          </w:p>
          <w:p w:rsidR="00261741" w:rsidRPr="00226AF9" w:rsidRDefault="00261741" w:rsidP="00261741">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226AF9">
              <w:rPr>
                <w:noProof/>
                <w:lang w:eastAsia="lv-LV"/>
              </w:rPr>
              <w:lastRenderedPageBreak/>
              <w:drawing>
                <wp:inline distT="0" distB="0" distL="0" distR="0" wp14:anchorId="2B34F369" wp14:editId="296AC874">
                  <wp:extent cx="1851256" cy="2702257"/>
                  <wp:effectExtent l="0" t="0" r="0" b="3175"/>
                  <wp:docPr id="3" name="Picture 3" descr="C:\Users\BogdanovaO\AppData\Local\Microsoft\Windows\Temporary Internet Files\Content.Word\starpsavienojumu_k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danovaO\AppData\Local\Microsoft\Windows\Temporary Internet Files\Content.Word\starpsavienojumu_kar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698" cy="2724798"/>
                          </a:xfrm>
                          <a:prstGeom prst="rect">
                            <a:avLst/>
                          </a:prstGeom>
                          <a:noFill/>
                          <a:ln>
                            <a:noFill/>
                          </a:ln>
                        </pic:spPr>
                      </pic:pic>
                    </a:graphicData>
                  </a:graphic>
                </wp:inline>
              </w:drawing>
            </w:r>
          </w:p>
          <w:p w:rsidR="00261741" w:rsidRDefault="00261741" w:rsidP="00261741">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 xml:space="preserve">1.attēls Energosistēmu starpsavienojumu karte </w:t>
            </w:r>
          </w:p>
          <w:p w:rsidR="00226AF9" w:rsidRPr="00226AF9" w:rsidRDefault="00226AF9" w:rsidP="00261741">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p w:rsidR="00414E42" w:rsidRPr="00226AF9" w:rsidRDefault="00B7257D" w:rsidP="00226AF9">
            <w:pPr>
              <w:autoSpaceDE w:val="0"/>
              <w:autoSpaceDN w:val="0"/>
              <w:adjustRightInd w:val="0"/>
              <w:spacing w:after="0" w:line="288" w:lineRule="auto"/>
              <w:jc w:val="both"/>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sz w:val="24"/>
                <w:szCs w:val="24"/>
                <w:lang w:eastAsia="lv-LV"/>
              </w:rPr>
              <w:t xml:space="preserve">Saskaņā ar </w:t>
            </w:r>
            <w:r w:rsidRPr="00226AF9">
              <w:rPr>
                <w:rFonts w:ascii="Times New Roman" w:eastAsia="Times New Roman" w:hAnsi="Times New Roman" w:cs="Times New Roman"/>
                <w:i/>
                <w:sz w:val="24"/>
                <w:szCs w:val="24"/>
                <w:lang w:eastAsia="lv-LV"/>
              </w:rPr>
              <w:t>Eiropas Parlamenta un Padomes Regulu Nr.347/2013, ar ko nosaka Eiropas energoinfrastruktūras pamatnostādnes un atceļ lēmumu Nr.1364/2006/EK, groza Regulu (EK) Nr.713/2009, Regulu (EK) Nr.714/2009 un Regulu (EK) Nr.715/2009</w:t>
            </w:r>
            <w:r w:rsidRPr="00226AF9">
              <w:rPr>
                <w:rFonts w:ascii="Times New Roman" w:eastAsia="Times New Roman" w:hAnsi="Times New Roman" w:cs="Times New Roman"/>
                <w:sz w:val="24"/>
                <w:szCs w:val="24"/>
                <w:lang w:eastAsia="lv-LV"/>
              </w:rPr>
              <w:t> (turpmāk – Regula Nr.347/2013), elek</w:t>
            </w:r>
            <w:r w:rsidR="00635C62" w:rsidRPr="00226AF9">
              <w:rPr>
                <w:rFonts w:ascii="Times New Roman" w:eastAsia="Times New Roman" w:hAnsi="Times New Roman" w:cs="Times New Roman"/>
                <w:sz w:val="24"/>
                <w:szCs w:val="24"/>
                <w:lang w:eastAsia="lv-LV"/>
              </w:rPr>
              <w:t xml:space="preserve">tropārvades tīklu savienojumam Kurzemes loks </w:t>
            </w:r>
            <w:r w:rsidRPr="00226AF9">
              <w:rPr>
                <w:rFonts w:ascii="Times New Roman" w:eastAsia="Times New Roman" w:hAnsi="Times New Roman" w:cs="Times New Roman"/>
                <w:sz w:val="24"/>
                <w:szCs w:val="24"/>
                <w:lang w:eastAsia="lv-LV"/>
              </w:rPr>
              <w:t>ir noteikts Kopīgu interešu projektu statuss</w:t>
            </w:r>
            <w:r w:rsidRPr="00226AF9">
              <w:rPr>
                <w:rStyle w:val="FootnoteReference"/>
                <w:rFonts w:ascii="Times New Roman" w:hAnsi="Times New Roman" w:cs="Times New Roman"/>
                <w:sz w:val="24"/>
                <w:szCs w:val="24"/>
              </w:rPr>
              <w:footnoteReference w:id="1"/>
            </w:r>
            <w:r w:rsidRPr="00226AF9">
              <w:rPr>
                <w:rFonts w:ascii="Times New Roman" w:eastAsia="Times New Roman" w:hAnsi="Times New Roman" w:cs="Times New Roman"/>
                <w:sz w:val="24"/>
                <w:szCs w:val="24"/>
                <w:lang w:eastAsia="lv-LV"/>
              </w:rPr>
              <w:t xml:space="preserve">. </w:t>
            </w:r>
            <w:r w:rsidRPr="00226AF9">
              <w:rPr>
                <w:rFonts w:ascii="Times New Roman" w:eastAsia="Times New Roman" w:hAnsi="Times New Roman" w:cs="Times New Roman"/>
                <w:color w:val="000000" w:themeColor="text1"/>
                <w:sz w:val="24"/>
                <w:szCs w:val="24"/>
                <w:lang w:eastAsia="lv-LV"/>
              </w:rPr>
              <w:t xml:space="preserve">Tādējādi infrastruktūras savienojums starp Ventspili un Rīgu ir atzīts par nozīmīgu Eiropas Savienības starpvalstu pārvades savienojuma projektu. Regula Nr.347/2013 uzliek par pienākumu katrai no Eiropas Savienības dalībvalstīm nodrošināt Kopīgo interešu projektu saskaņošanu noteiktā termiņā, ar mērķi koordinēt un kontrolēt vietējas nozīmes pārvaldes institūciju darbu, lai netiktu būtiski kavēta projekta virzība kopumā. </w:t>
            </w:r>
          </w:p>
          <w:p w:rsidR="00414E42" w:rsidRPr="00226AF9" w:rsidRDefault="00414E42" w:rsidP="00226AF9">
            <w:pPr>
              <w:autoSpaceDE w:val="0"/>
              <w:autoSpaceDN w:val="0"/>
              <w:adjustRightInd w:val="0"/>
              <w:spacing w:after="0" w:line="288" w:lineRule="auto"/>
              <w:jc w:val="both"/>
              <w:rPr>
                <w:rFonts w:ascii="Times New Roman" w:eastAsia="Times New Roman" w:hAnsi="Times New Roman" w:cs="Times New Roman"/>
                <w:color w:val="000000" w:themeColor="text1"/>
                <w:sz w:val="24"/>
                <w:szCs w:val="24"/>
                <w:lang w:eastAsia="lv-LV"/>
              </w:rPr>
            </w:pPr>
          </w:p>
          <w:p w:rsidR="009E5331" w:rsidRPr="00226AF9" w:rsidRDefault="00414E42"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 xml:space="preserve">2014.gada 24.oktobra Eiropas Padomes secinājumos </w:t>
            </w:r>
            <w:r w:rsidR="00D93FF1" w:rsidRPr="00226AF9">
              <w:rPr>
                <w:rFonts w:ascii="Times New Roman" w:eastAsia="Times New Roman" w:hAnsi="Times New Roman" w:cs="Times New Roman"/>
                <w:sz w:val="24"/>
                <w:szCs w:val="24"/>
                <w:lang w:eastAsia="lv-LV"/>
              </w:rPr>
              <w:t>par pilnībā funkcionējoš</w:t>
            </w:r>
            <w:r w:rsidR="0091126D" w:rsidRPr="00226AF9">
              <w:rPr>
                <w:rFonts w:ascii="Times New Roman" w:eastAsia="Times New Roman" w:hAnsi="Times New Roman" w:cs="Times New Roman"/>
                <w:sz w:val="24"/>
                <w:szCs w:val="24"/>
                <w:lang w:eastAsia="lv-LV"/>
              </w:rPr>
              <w:t>u</w:t>
            </w:r>
            <w:r w:rsidR="00D93FF1" w:rsidRPr="00226AF9">
              <w:rPr>
                <w:rFonts w:ascii="Times New Roman" w:eastAsia="Times New Roman" w:hAnsi="Times New Roman" w:cs="Times New Roman"/>
                <w:sz w:val="24"/>
                <w:szCs w:val="24"/>
                <w:lang w:eastAsia="lv-LV"/>
              </w:rPr>
              <w:t xml:space="preserve"> un savienot</w:t>
            </w:r>
            <w:r w:rsidR="0091126D" w:rsidRPr="00226AF9">
              <w:rPr>
                <w:rFonts w:ascii="Times New Roman" w:eastAsia="Times New Roman" w:hAnsi="Times New Roman" w:cs="Times New Roman"/>
                <w:sz w:val="24"/>
                <w:szCs w:val="24"/>
                <w:lang w:eastAsia="lv-LV"/>
              </w:rPr>
              <w:t>u</w:t>
            </w:r>
            <w:r w:rsidR="00D93FF1" w:rsidRPr="00226AF9">
              <w:rPr>
                <w:rFonts w:ascii="Times New Roman" w:eastAsia="Times New Roman" w:hAnsi="Times New Roman" w:cs="Times New Roman"/>
                <w:sz w:val="24"/>
                <w:szCs w:val="24"/>
                <w:lang w:eastAsia="lv-LV"/>
              </w:rPr>
              <w:t xml:space="preserve"> iekšēj</w:t>
            </w:r>
            <w:r w:rsidR="0091126D" w:rsidRPr="00226AF9">
              <w:rPr>
                <w:rFonts w:ascii="Times New Roman" w:eastAsia="Times New Roman" w:hAnsi="Times New Roman" w:cs="Times New Roman"/>
                <w:sz w:val="24"/>
                <w:szCs w:val="24"/>
                <w:lang w:eastAsia="lv-LV"/>
              </w:rPr>
              <w:t>o</w:t>
            </w:r>
            <w:r w:rsidR="00D93FF1" w:rsidRPr="00226AF9">
              <w:rPr>
                <w:rFonts w:ascii="Times New Roman" w:eastAsia="Times New Roman" w:hAnsi="Times New Roman" w:cs="Times New Roman"/>
                <w:sz w:val="24"/>
                <w:szCs w:val="24"/>
                <w:lang w:eastAsia="lv-LV"/>
              </w:rPr>
              <w:t xml:space="preserve"> enerģijas tirgu</w:t>
            </w:r>
            <w:r w:rsidR="0091126D" w:rsidRPr="00226AF9">
              <w:rPr>
                <w:rFonts w:ascii="Times New Roman" w:eastAsia="Times New Roman" w:hAnsi="Times New Roman" w:cs="Times New Roman"/>
                <w:sz w:val="24"/>
                <w:szCs w:val="24"/>
                <w:lang w:eastAsia="lv-LV"/>
              </w:rPr>
              <w:t>,</w:t>
            </w:r>
            <w:r w:rsidR="00D93FF1" w:rsidRPr="00226AF9">
              <w:rPr>
                <w:rFonts w:ascii="Times New Roman" w:eastAsia="Times New Roman" w:hAnsi="Times New Roman" w:cs="Times New Roman"/>
                <w:sz w:val="24"/>
                <w:szCs w:val="24"/>
                <w:lang w:eastAsia="lv-LV"/>
              </w:rPr>
              <w:t xml:space="preserve"> ir noteikts, ka dalībvalstīm un Komisijai ir jāveicina </w:t>
            </w:r>
            <w:r w:rsidR="0091126D" w:rsidRPr="00226AF9">
              <w:rPr>
                <w:rFonts w:ascii="Times New Roman" w:eastAsia="Times New Roman" w:hAnsi="Times New Roman" w:cs="Times New Roman"/>
                <w:sz w:val="24"/>
                <w:szCs w:val="24"/>
                <w:lang w:eastAsia="lv-LV"/>
              </w:rPr>
              <w:t xml:space="preserve">EEDS </w:t>
            </w:r>
            <w:r w:rsidR="00572BE2" w:rsidRPr="00226AF9">
              <w:rPr>
                <w:rFonts w:ascii="Times New Roman" w:eastAsia="Times New Roman" w:hAnsi="Times New Roman" w:cs="Times New Roman"/>
                <w:sz w:val="24"/>
                <w:szCs w:val="24"/>
                <w:lang w:eastAsia="lv-LV"/>
              </w:rPr>
              <w:t>norādītos</w:t>
            </w:r>
            <w:r w:rsidR="0091126D" w:rsidRPr="00226AF9">
              <w:rPr>
                <w:rFonts w:ascii="Times New Roman" w:eastAsia="Times New Roman" w:hAnsi="Times New Roman" w:cs="Times New Roman"/>
                <w:sz w:val="24"/>
                <w:szCs w:val="24"/>
                <w:lang w:eastAsia="lv-LV"/>
              </w:rPr>
              <w:t xml:space="preserve"> </w:t>
            </w:r>
            <w:r w:rsidR="00D93FF1" w:rsidRPr="00226AF9">
              <w:rPr>
                <w:rFonts w:ascii="Times New Roman" w:eastAsia="Times New Roman" w:hAnsi="Times New Roman" w:cs="Times New Roman"/>
                <w:sz w:val="24"/>
                <w:szCs w:val="24"/>
                <w:lang w:eastAsia="lv-LV"/>
              </w:rPr>
              <w:t>kopīg</w:t>
            </w:r>
            <w:r w:rsidR="004859C3" w:rsidRPr="00226AF9">
              <w:rPr>
                <w:rFonts w:ascii="Times New Roman" w:eastAsia="Times New Roman" w:hAnsi="Times New Roman" w:cs="Times New Roman"/>
                <w:sz w:val="24"/>
                <w:szCs w:val="24"/>
                <w:lang w:eastAsia="lv-LV"/>
              </w:rPr>
              <w:t>o</w:t>
            </w:r>
            <w:r w:rsidR="00D93FF1" w:rsidRPr="00226AF9">
              <w:rPr>
                <w:rFonts w:ascii="Times New Roman" w:eastAsia="Times New Roman" w:hAnsi="Times New Roman" w:cs="Times New Roman"/>
                <w:sz w:val="24"/>
                <w:szCs w:val="24"/>
                <w:lang w:eastAsia="lv-LV"/>
              </w:rPr>
              <w:t xml:space="preserve"> interešu projekt</w:t>
            </w:r>
            <w:r w:rsidR="0091126D" w:rsidRPr="00226AF9">
              <w:rPr>
                <w:rFonts w:ascii="Times New Roman" w:eastAsia="Times New Roman" w:hAnsi="Times New Roman" w:cs="Times New Roman"/>
                <w:sz w:val="24"/>
                <w:szCs w:val="24"/>
                <w:lang w:eastAsia="lv-LV"/>
              </w:rPr>
              <w:t xml:space="preserve">us, </w:t>
            </w:r>
            <w:r w:rsidR="004859C3" w:rsidRPr="00226AF9">
              <w:rPr>
                <w:rFonts w:ascii="Times New Roman" w:eastAsia="Times New Roman" w:hAnsi="Times New Roman" w:cs="Times New Roman"/>
                <w:sz w:val="24"/>
                <w:szCs w:val="24"/>
                <w:lang w:eastAsia="lv-LV"/>
              </w:rPr>
              <w:t>jo īpaši</w:t>
            </w:r>
            <w:r w:rsidR="0091126D" w:rsidRPr="00226AF9">
              <w:rPr>
                <w:rFonts w:ascii="Times New Roman" w:eastAsia="Times New Roman" w:hAnsi="Times New Roman" w:cs="Times New Roman"/>
                <w:sz w:val="24"/>
                <w:szCs w:val="24"/>
                <w:lang w:eastAsia="lv-LV"/>
              </w:rPr>
              <w:t>,</w:t>
            </w:r>
            <w:r w:rsidR="004859C3" w:rsidRPr="00226AF9">
              <w:rPr>
                <w:rFonts w:ascii="Times New Roman" w:eastAsia="Times New Roman" w:hAnsi="Times New Roman" w:cs="Times New Roman"/>
                <w:sz w:val="24"/>
                <w:szCs w:val="24"/>
                <w:lang w:eastAsia="lv-LV"/>
              </w:rPr>
              <w:t xml:space="preserve"> Baltijas valst</w:t>
            </w:r>
            <w:r w:rsidR="0091126D" w:rsidRPr="00226AF9">
              <w:rPr>
                <w:rFonts w:ascii="Times New Roman" w:eastAsia="Times New Roman" w:hAnsi="Times New Roman" w:cs="Times New Roman"/>
                <w:sz w:val="24"/>
                <w:szCs w:val="24"/>
                <w:lang w:eastAsia="lv-LV"/>
              </w:rPr>
              <w:t>u</w:t>
            </w:r>
            <w:r w:rsidR="004859C3" w:rsidRPr="00226AF9">
              <w:rPr>
                <w:rFonts w:ascii="Times New Roman" w:eastAsia="Times New Roman" w:hAnsi="Times New Roman" w:cs="Times New Roman"/>
                <w:sz w:val="24"/>
                <w:szCs w:val="24"/>
                <w:lang w:eastAsia="lv-LV"/>
              </w:rPr>
              <w:t>, tajā skaitā</w:t>
            </w:r>
            <w:r w:rsidR="0091126D" w:rsidRPr="00226AF9">
              <w:rPr>
                <w:rFonts w:ascii="Times New Roman" w:eastAsia="Times New Roman" w:hAnsi="Times New Roman" w:cs="Times New Roman"/>
                <w:sz w:val="24"/>
                <w:szCs w:val="24"/>
                <w:lang w:eastAsia="lv-LV"/>
              </w:rPr>
              <w:t xml:space="preserve"> </w:t>
            </w:r>
            <w:r w:rsidR="004859C3" w:rsidRPr="00226AF9">
              <w:rPr>
                <w:rFonts w:ascii="Times New Roman" w:eastAsia="Times New Roman" w:hAnsi="Times New Roman" w:cs="Times New Roman"/>
                <w:sz w:val="24"/>
                <w:szCs w:val="24"/>
                <w:lang w:eastAsia="lv-LV"/>
              </w:rPr>
              <w:t>Latvij</w:t>
            </w:r>
            <w:r w:rsidR="0091126D" w:rsidRPr="00226AF9">
              <w:rPr>
                <w:rFonts w:ascii="Times New Roman" w:eastAsia="Times New Roman" w:hAnsi="Times New Roman" w:cs="Times New Roman"/>
                <w:sz w:val="24"/>
                <w:szCs w:val="24"/>
                <w:lang w:eastAsia="lv-LV"/>
              </w:rPr>
              <w:t>ā realizējamos projektus. Secinājumos uzsvērts, ka</w:t>
            </w:r>
            <w:r w:rsidR="004859C3" w:rsidRPr="00226AF9">
              <w:rPr>
                <w:rFonts w:ascii="Times New Roman" w:eastAsia="Times New Roman" w:hAnsi="Times New Roman" w:cs="Times New Roman"/>
                <w:sz w:val="24"/>
                <w:szCs w:val="24"/>
                <w:lang w:eastAsia="lv-LV"/>
              </w:rPr>
              <w:t xml:space="preserve"> </w:t>
            </w:r>
            <w:r w:rsidR="0091126D" w:rsidRPr="00226AF9">
              <w:rPr>
                <w:rFonts w:ascii="Times New Roman" w:eastAsia="Times New Roman" w:hAnsi="Times New Roman" w:cs="Times New Roman"/>
                <w:sz w:val="24"/>
                <w:szCs w:val="24"/>
                <w:lang w:eastAsia="lv-LV"/>
              </w:rPr>
              <w:t>EEDS minētajiem projektiem</w:t>
            </w:r>
            <w:r w:rsidR="004859C3" w:rsidRPr="00226AF9">
              <w:rPr>
                <w:rFonts w:ascii="Times New Roman" w:eastAsia="Times New Roman" w:hAnsi="Times New Roman" w:cs="Times New Roman"/>
                <w:sz w:val="24"/>
                <w:szCs w:val="24"/>
                <w:lang w:eastAsia="lv-LV"/>
              </w:rPr>
              <w:t xml:space="preserve"> ir </w:t>
            </w:r>
            <w:r w:rsidR="0091126D" w:rsidRPr="00226AF9">
              <w:rPr>
                <w:rFonts w:ascii="Times New Roman" w:eastAsia="Times New Roman" w:hAnsi="Times New Roman" w:cs="Times New Roman"/>
                <w:sz w:val="24"/>
                <w:szCs w:val="24"/>
                <w:lang w:eastAsia="lv-LV"/>
              </w:rPr>
              <w:t xml:space="preserve">jānodrošina </w:t>
            </w:r>
            <w:r w:rsidR="004859C3" w:rsidRPr="00226AF9">
              <w:rPr>
                <w:rFonts w:ascii="Times New Roman" w:eastAsia="Times New Roman" w:hAnsi="Times New Roman" w:cs="Times New Roman"/>
                <w:sz w:val="24"/>
                <w:szCs w:val="24"/>
                <w:lang w:eastAsia="lv-LV"/>
              </w:rPr>
              <w:t>visaugstākā priorit</w:t>
            </w:r>
            <w:r w:rsidR="0091126D" w:rsidRPr="00226AF9">
              <w:rPr>
                <w:rFonts w:ascii="Times New Roman" w:eastAsia="Times New Roman" w:hAnsi="Times New Roman" w:cs="Times New Roman"/>
                <w:sz w:val="24"/>
                <w:szCs w:val="24"/>
                <w:lang w:eastAsia="lv-LV"/>
              </w:rPr>
              <w:t>āte</w:t>
            </w:r>
            <w:r w:rsidR="004859C3" w:rsidRPr="00226AF9">
              <w:rPr>
                <w:rFonts w:ascii="Times New Roman" w:eastAsia="Times New Roman" w:hAnsi="Times New Roman" w:cs="Times New Roman"/>
                <w:sz w:val="24"/>
                <w:szCs w:val="24"/>
                <w:lang w:eastAsia="lv-LV"/>
              </w:rPr>
              <w:t>, k</w:t>
            </w:r>
            <w:r w:rsidR="0091126D" w:rsidRPr="00226AF9">
              <w:rPr>
                <w:rFonts w:ascii="Times New Roman" w:eastAsia="Times New Roman" w:hAnsi="Times New Roman" w:cs="Times New Roman"/>
                <w:sz w:val="24"/>
                <w:szCs w:val="24"/>
                <w:lang w:eastAsia="lv-LV"/>
              </w:rPr>
              <w:t>ā arī</w:t>
            </w:r>
            <w:r w:rsidR="004859C3" w:rsidRPr="00226AF9">
              <w:rPr>
                <w:rFonts w:ascii="Times New Roman" w:eastAsia="Times New Roman" w:hAnsi="Times New Roman" w:cs="Times New Roman"/>
                <w:sz w:val="24"/>
                <w:szCs w:val="24"/>
                <w:lang w:eastAsia="lv-LV"/>
              </w:rPr>
              <w:t xml:space="preserve"> </w:t>
            </w:r>
            <w:r w:rsidR="0091126D" w:rsidRPr="00226AF9">
              <w:rPr>
                <w:rFonts w:ascii="Times New Roman" w:eastAsia="Times New Roman" w:hAnsi="Times New Roman" w:cs="Times New Roman"/>
                <w:sz w:val="24"/>
                <w:szCs w:val="24"/>
                <w:lang w:eastAsia="lv-LV"/>
              </w:rPr>
              <w:t>t</w:t>
            </w:r>
            <w:r w:rsidR="00572BE2" w:rsidRPr="00226AF9">
              <w:rPr>
                <w:rFonts w:ascii="Times New Roman" w:eastAsia="Times New Roman" w:hAnsi="Times New Roman" w:cs="Times New Roman"/>
                <w:sz w:val="24"/>
                <w:szCs w:val="24"/>
                <w:lang w:eastAsia="lv-LV"/>
              </w:rPr>
              <w:t>as</w:t>
            </w:r>
            <w:r w:rsidR="0091126D" w:rsidRPr="00226AF9">
              <w:rPr>
                <w:rFonts w:ascii="Times New Roman" w:eastAsia="Times New Roman" w:hAnsi="Times New Roman" w:cs="Times New Roman"/>
                <w:sz w:val="24"/>
                <w:szCs w:val="24"/>
                <w:lang w:eastAsia="lv-LV"/>
              </w:rPr>
              <w:t>, ka tie</w:t>
            </w:r>
            <w:r w:rsidR="004859C3" w:rsidRPr="00226AF9">
              <w:rPr>
                <w:rFonts w:ascii="Times New Roman" w:eastAsia="Times New Roman" w:hAnsi="Times New Roman" w:cs="Times New Roman"/>
                <w:sz w:val="24"/>
                <w:szCs w:val="24"/>
                <w:lang w:eastAsia="lv-LV"/>
              </w:rPr>
              <w:t xml:space="preserve"> ir jāpabeidz līdz 2020.gadam.</w:t>
            </w:r>
          </w:p>
          <w:p w:rsidR="009A3D25" w:rsidRPr="00226AF9" w:rsidRDefault="009A3D25"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102E0C" w:rsidRPr="00226AF9" w:rsidRDefault="00F95A78"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color w:val="000000" w:themeColor="text1"/>
                <w:sz w:val="24"/>
                <w:szCs w:val="24"/>
                <w:lang w:eastAsia="lv-LV"/>
              </w:rPr>
              <w:lastRenderedPageBreak/>
              <w:t>Elektrotīklu pārvades savienojuma</w:t>
            </w:r>
            <w:r w:rsidR="00635C62" w:rsidRPr="00226AF9">
              <w:rPr>
                <w:rFonts w:ascii="Times New Roman" w:eastAsia="Times New Roman" w:hAnsi="Times New Roman" w:cs="Times New Roman"/>
                <w:color w:val="000000" w:themeColor="text1"/>
                <w:sz w:val="24"/>
                <w:szCs w:val="24"/>
                <w:lang w:eastAsia="lv-LV"/>
              </w:rPr>
              <w:t xml:space="preserve"> Kurzemes loks</w:t>
            </w:r>
            <w:r w:rsidRPr="00226AF9">
              <w:rPr>
                <w:rFonts w:ascii="Times New Roman" w:eastAsia="Times New Roman" w:hAnsi="Times New Roman" w:cs="Times New Roman"/>
                <w:color w:val="000000" w:themeColor="text1"/>
                <w:sz w:val="24"/>
                <w:szCs w:val="24"/>
                <w:lang w:eastAsia="lv-LV"/>
              </w:rPr>
              <w:t xml:space="preserve"> 2. un 3. posma “Dundaga – Tume – Rīga (Imanta)”</w:t>
            </w:r>
            <w:r w:rsidR="00F2710F" w:rsidRPr="00226AF9">
              <w:rPr>
                <w:rFonts w:ascii="Times New Roman" w:eastAsia="Times New Roman" w:hAnsi="Times New Roman" w:cs="Times New Roman"/>
                <w:sz w:val="24"/>
                <w:szCs w:val="24"/>
                <w:lang w:eastAsia="lv-LV"/>
              </w:rPr>
              <w:t xml:space="preserve"> projekta realizācija</w:t>
            </w:r>
            <w:r w:rsidR="00102E0C" w:rsidRPr="00226AF9">
              <w:rPr>
                <w:rFonts w:ascii="Times New Roman" w:eastAsia="Times New Roman" w:hAnsi="Times New Roman" w:cs="Times New Roman"/>
                <w:sz w:val="24"/>
                <w:szCs w:val="24"/>
                <w:lang w:eastAsia="lv-LV"/>
              </w:rPr>
              <w:t xml:space="preserve"> </w:t>
            </w:r>
            <w:r w:rsidR="00F2710F" w:rsidRPr="00226AF9">
              <w:rPr>
                <w:rFonts w:ascii="Times New Roman" w:eastAsia="Times New Roman" w:hAnsi="Times New Roman" w:cs="Times New Roman"/>
                <w:sz w:val="24"/>
                <w:szCs w:val="24"/>
                <w:lang w:eastAsia="lv-LV"/>
              </w:rPr>
              <w:t>atbilst</w:t>
            </w:r>
            <w:r w:rsidR="00102E0C" w:rsidRPr="00226AF9">
              <w:rPr>
                <w:rFonts w:ascii="Times New Roman" w:eastAsia="Times New Roman" w:hAnsi="Times New Roman" w:cs="Times New Roman"/>
                <w:sz w:val="24"/>
                <w:szCs w:val="24"/>
                <w:lang w:eastAsia="lv-LV"/>
              </w:rPr>
              <w:t xml:space="preserve"> </w:t>
            </w:r>
            <w:r w:rsidR="00F2710F" w:rsidRPr="00226AF9">
              <w:rPr>
                <w:rFonts w:ascii="Times New Roman" w:eastAsia="Times New Roman" w:hAnsi="Times New Roman" w:cs="Times New Roman"/>
                <w:sz w:val="24"/>
                <w:szCs w:val="24"/>
                <w:lang w:eastAsia="lv-LV"/>
              </w:rPr>
              <w:t>valsts</w:t>
            </w:r>
            <w:r w:rsidR="00102E0C" w:rsidRPr="00226AF9">
              <w:rPr>
                <w:rFonts w:ascii="Times New Roman" w:eastAsia="Times New Roman" w:hAnsi="Times New Roman" w:cs="Times New Roman"/>
                <w:sz w:val="24"/>
                <w:szCs w:val="24"/>
                <w:lang w:eastAsia="lv-LV"/>
              </w:rPr>
              <w:t xml:space="preserve"> interešu objekta kritērijiem un </w:t>
            </w:r>
            <w:r w:rsidR="00F2710F" w:rsidRPr="00226AF9">
              <w:rPr>
                <w:rFonts w:ascii="Times New Roman" w:eastAsia="Times New Roman" w:hAnsi="Times New Roman" w:cs="Times New Roman"/>
                <w:sz w:val="24"/>
                <w:szCs w:val="24"/>
                <w:lang w:eastAsia="lv-LV"/>
              </w:rPr>
              <w:t xml:space="preserve">saskaņā ar </w:t>
            </w:r>
            <w:r w:rsidR="00102E0C" w:rsidRPr="00226AF9">
              <w:rPr>
                <w:rFonts w:ascii="Times New Roman" w:eastAsia="Times New Roman" w:hAnsi="Times New Roman" w:cs="Times New Roman"/>
                <w:sz w:val="24"/>
                <w:szCs w:val="24"/>
                <w:lang w:eastAsia="lv-LV"/>
              </w:rPr>
              <w:t xml:space="preserve">Teritorijas attīstības plānošanas likuma </w:t>
            </w:r>
            <w:r w:rsidR="00B34072" w:rsidRPr="00226AF9">
              <w:rPr>
                <w:rFonts w:ascii="Times New Roman" w:eastAsia="Times New Roman" w:hAnsi="Times New Roman" w:cs="Times New Roman"/>
                <w:sz w:val="24"/>
                <w:szCs w:val="24"/>
                <w:lang w:eastAsia="lv-LV"/>
              </w:rPr>
              <w:t>7.panta pirmās daļas 11.punktu un 17.panta pirmo un otro daļu</w:t>
            </w:r>
            <w:r w:rsidR="00102E0C" w:rsidRPr="00226AF9">
              <w:rPr>
                <w:rFonts w:ascii="Times New Roman" w:eastAsia="Times New Roman" w:hAnsi="Times New Roman" w:cs="Times New Roman"/>
                <w:sz w:val="24"/>
                <w:szCs w:val="24"/>
                <w:lang w:eastAsia="lv-LV"/>
              </w:rPr>
              <w:t xml:space="preserve">, </w:t>
            </w:r>
            <w:r w:rsidR="00DA7776" w:rsidRPr="00226AF9">
              <w:rPr>
                <w:rFonts w:ascii="Times New Roman" w:eastAsia="Times New Roman" w:hAnsi="Times New Roman" w:cs="Times New Roman"/>
                <w:sz w:val="24"/>
                <w:szCs w:val="24"/>
                <w:lang w:eastAsia="lv-LV"/>
              </w:rPr>
              <w:t>projektam</w:t>
            </w:r>
            <w:r w:rsidR="00102E0C" w:rsidRPr="00226AF9">
              <w:rPr>
                <w:rFonts w:ascii="Times New Roman" w:eastAsia="Times New Roman" w:hAnsi="Times New Roman" w:cs="Times New Roman"/>
                <w:sz w:val="24"/>
                <w:szCs w:val="24"/>
                <w:lang w:eastAsia="lv-LV"/>
              </w:rPr>
              <w:t xml:space="preserve"> piešķirams nacionālās nozīmes objekta statuss.</w:t>
            </w:r>
          </w:p>
          <w:p w:rsidR="00DA7776" w:rsidRPr="00226AF9" w:rsidRDefault="00DA7776"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04388C" w:rsidRPr="00226AF9" w:rsidRDefault="00246ED3" w:rsidP="00226AF9">
            <w:pPr>
              <w:pStyle w:val="Default"/>
              <w:spacing w:line="288" w:lineRule="auto"/>
              <w:jc w:val="both"/>
              <w:rPr>
                <w:rFonts w:eastAsia="Times New Roman"/>
                <w:color w:val="000000" w:themeColor="text1"/>
                <w:lang w:eastAsia="lv-LV"/>
              </w:rPr>
            </w:pPr>
            <w:r w:rsidRPr="00226AF9">
              <w:rPr>
                <w:rFonts w:eastAsia="Times New Roman"/>
                <w:color w:val="000000" w:themeColor="text1"/>
                <w:lang w:eastAsia="lv-LV"/>
              </w:rPr>
              <w:t>R</w:t>
            </w:r>
            <w:r w:rsidR="00F97BFC" w:rsidRPr="00226AF9">
              <w:rPr>
                <w:rFonts w:eastAsia="Times New Roman"/>
                <w:color w:val="000000" w:themeColor="text1"/>
                <w:lang w:eastAsia="lv-LV"/>
              </w:rPr>
              <w:t>īkojum</w:t>
            </w:r>
            <w:r w:rsidRPr="00226AF9">
              <w:rPr>
                <w:rFonts w:eastAsia="Times New Roman"/>
                <w:color w:val="000000" w:themeColor="text1"/>
                <w:lang w:eastAsia="lv-LV"/>
              </w:rPr>
              <w:t>s</w:t>
            </w:r>
            <w:r w:rsidR="00F97BFC" w:rsidRPr="00226AF9">
              <w:rPr>
                <w:rFonts w:eastAsia="Times New Roman"/>
                <w:color w:val="000000" w:themeColor="text1"/>
                <w:lang w:eastAsia="lv-LV"/>
              </w:rPr>
              <w:t xml:space="preserve"> nacionālo interešu objekta statusa piešķiršanai ir veids, kādā valsts realizē politisko izšķiršanos saistībā ar plānoto valsts attīstību enerģētikas jomā un uzņemto </w:t>
            </w:r>
            <w:r w:rsidR="00A318BB" w:rsidRPr="00226AF9">
              <w:rPr>
                <w:rFonts w:eastAsia="Times New Roman"/>
                <w:color w:val="000000" w:themeColor="text1"/>
                <w:lang w:eastAsia="lv-LV"/>
              </w:rPr>
              <w:t>starptautisko saistību izpildi.</w:t>
            </w:r>
          </w:p>
          <w:p w:rsidR="00A318BB" w:rsidRPr="00226AF9" w:rsidRDefault="00A318BB" w:rsidP="00226AF9">
            <w:pPr>
              <w:pStyle w:val="Default"/>
              <w:spacing w:line="288" w:lineRule="auto"/>
              <w:jc w:val="both"/>
              <w:rPr>
                <w:rFonts w:eastAsia="Times New Roman"/>
                <w:color w:val="000000" w:themeColor="text1"/>
                <w:lang w:eastAsia="lv-LV"/>
              </w:rPr>
            </w:pPr>
          </w:p>
          <w:p w:rsidR="00CC61E1" w:rsidRPr="00226AF9" w:rsidRDefault="00A318BB" w:rsidP="00226AF9">
            <w:pPr>
              <w:pStyle w:val="Default"/>
              <w:spacing w:line="288" w:lineRule="auto"/>
              <w:jc w:val="both"/>
              <w:rPr>
                <w:rFonts w:eastAsia="Times New Roman"/>
                <w:color w:val="000000" w:themeColor="text1"/>
                <w:lang w:eastAsia="lv-LV"/>
              </w:rPr>
            </w:pPr>
            <w:r w:rsidRPr="00226AF9">
              <w:rPr>
                <w:rFonts w:eastAsia="Times New Roman"/>
                <w:lang w:eastAsia="lv-LV"/>
              </w:rPr>
              <w:t>Ele</w:t>
            </w:r>
            <w:r w:rsidR="00CC61E1" w:rsidRPr="00226AF9">
              <w:rPr>
                <w:rFonts w:eastAsia="Times New Roman"/>
                <w:lang w:eastAsia="lv-LV"/>
              </w:rPr>
              <w:t>ktrotīklu pārvaldes savienojuma</w:t>
            </w:r>
            <w:r w:rsidR="00635C62" w:rsidRPr="00226AF9">
              <w:rPr>
                <w:rFonts w:eastAsia="Times New Roman"/>
                <w:lang w:eastAsia="lv-LV"/>
              </w:rPr>
              <w:t xml:space="preserve"> Kurzemes loks</w:t>
            </w:r>
            <w:r w:rsidR="00CC61E1" w:rsidRPr="00226AF9">
              <w:rPr>
                <w:rFonts w:eastAsia="Times New Roman"/>
                <w:lang w:eastAsia="lv-LV"/>
              </w:rPr>
              <w:t xml:space="preserve"> 2. un 3.posma </w:t>
            </w:r>
            <w:r w:rsidRPr="00226AF9">
              <w:rPr>
                <w:rFonts w:eastAsia="Times New Roman"/>
                <w:lang w:eastAsia="lv-LV"/>
              </w:rPr>
              <w:t xml:space="preserve"> “Dundaga – Tume – Rīga (Imanta)</w:t>
            </w:r>
            <w:r w:rsidR="00CC61E1" w:rsidRPr="00226AF9">
              <w:rPr>
                <w:rFonts w:eastAsia="Times New Roman"/>
                <w:lang w:eastAsia="lv-LV"/>
              </w:rPr>
              <w:t xml:space="preserve"> </w:t>
            </w:r>
            <w:r w:rsidR="00CC61E1" w:rsidRPr="00226AF9">
              <w:rPr>
                <w:rFonts w:eastAsia="Times New Roman"/>
                <w:color w:val="000000" w:themeColor="text1"/>
                <w:lang w:eastAsia="lv-LV"/>
              </w:rPr>
              <w:t>p</w:t>
            </w:r>
            <w:r w:rsidRPr="00226AF9">
              <w:rPr>
                <w:rFonts w:eastAsia="Times New Roman"/>
                <w:color w:val="000000" w:themeColor="text1"/>
                <w:lang w:eastAsia="lv-LV"/>
              </w:rPr>
              <w:t xml:space="preserve">rojektēšana un celtniecība  ir paredzēta vienlaikus visā </w:t>
            </w:r>
            <w:r w:rsidR="00F95A78" w:rsidRPr="00226AF9">
              <w:rPr>
                <w:rFonts w:eastAsia="Times New Roman"/>
                <w:color w:val="000000" w:themeColor="text1"/>
                <w:lang w:eastAsia="lv-LV"/>
              </w:rPr>
              <w:t>šo posmu</w:t>
            </w:r>
            <w:r w:rsidRPr="00226AF9">
              <w:rPr>
                <w:rFonts w:eastAsia="Times New Roman"/>
                <w:color w:val="000000" w:themeColor="text1"/>
                <w:lang w:eastAsia="lv-LV"/>
              </w:rPr>
              <w:t xml:space="preserve">  garumā. </w:t>
            </w:r>
            <w:r w:rsidR="00CC61E1" w:rsidRPr="00226AF9">
              <w:rPr>
                <w:rFonts w:eastAsia="Times New Roman"/>
                <w:color w:val="000000" w:themeColor="text1"/>
                <w:lang w:eastAsia="lv-LV"/>
              </w:rPr>
              <w:t>Šādu projekta realizācijas kārtību nosaka faktori:</w:t>
            </w:r>
          </w:p>
          <w:p w:rsidR="00CC61E1" w:rsidRPr="00226AF9" w:rsidRDefault="00CC61E1" w:rsidP="00226AF9">
            <w:pPr>
              <w:pStyle w:val="Default"/>
              <w:numPr>
                <w:ilvl w:val="0"/>
                <w:numId w:val="7"/>
              </w:numPr>
              <w:spacing w:line="288" w:lineRule="auto"/>
              <w:jc w:val="both"/>
              <w:rPr>
                <w:rFonts w:eastAsia="Times New Roman"/>
                <w:color w:val="000000" w:themeColor="text1"/>
                <w:lang w:eastAsia="lv-LV"/>
              </w:rPr>
            </w:pPr>
            <w:r w:rsidRPr="00226AF9">
              <w:rPr>
                <w:rFonts w:eastAsia="Times New Roman"/>
                <w:color w:val="000000" w:themeColor="text1"/>
                <w:lang w:eastAsia="lv-LV"/>
              </w:rPr>
              <w:t>projekta</w:t>
            </w:r>
            <w:r w:rsidR="00A318BB" w:rsidRPr="00226AF9">
              <w:rPr>
                <w:rFonts w:eastAsia="Times New Roman"/>
                <w:color w:val="000000" w:themeColor="text1"/>
                <w:lang w:eastAsia="lv-LV"/>
              </w:rPr>
              <w:t xml:space="preserve"> pabeigšanas termiņ</w:t>
            </w:r>
            <w:r w:rsidRPr="00226AF9">
              <w:rPr>
                <w:rFonts w:eastAsia="Times New Roman"/>
                <w:color w:val="000000" w:themeColor="text1"/>
                <w:lang w:eastAsia="lv-LV"/>
              </w:rPr>
              <w:t>š</w:t>
            </w:r>
            <w:r w:rsidR="00A318BB" w:rsidRPr="00226AF9">
              <w:rPr>
                <w:rFonts w:eastAsia="Times New Roman"/>
                <w:color w:val="000000" w:themeColor="text1"/>
                <w:lang w:eastAsia="lv-LV"/>
              </w:rPr>
              <w:t xml:space="preserve"> </w:t>
            </w:r>
            <w:r w:rsidRPr="00226AF9">
              <w:rPr>
                <w:rFonts w:eastAsia="Times New Roman"/>
                <w:lang w:eastAsia="lv-LV"/>
              </w:rPr>
              <w:t>–</w:t>
            </w:r>
            <w:r w:rsidRPr="00226AF9">
              <w:rPr>
                <w:rFonts w:eastAsia="Times New Roman"/>
                <w:color w:val="000000" w:themeColor="text1"/>
                <w:lang w:eastAsia="lv-LV"/>
              </w:rPr>
              <w:t xml:space="preserve"> 2019.</w:t>
            </w:r>
            <w:r w:rsidR="00A318BB" w:rsidRPr="00226AF9">
              <w:rPr>
                <w:rFonts w:eastAsia="Times New Roman"/>
                <w:color w:val="000000" w:themeColor="text1"/>
                <w:lang w:eastAsia="lv-LV"/>
              </w:rPr>
              <w:t xml:space="preserve">gads; </w:t>
            </w:r>
          </w:p>
          <w:p w:rsidR="00CC61E1" w:rsidRPr="00226AF9" w:rsidRDefault="00A318BB" w:rsidP="00226AF9">
            <w:pPr>
              <w:pStyle w:val="Default"/>
              <w:numPr>
                <w:ilvl w:val="0"/>
                <w:numId w:val="7"/>
              </w:numPr>
              <w:spacing w:line="288" w:lineRule="auto"/>
              <w:jc w:val="both"/>
              <w:rPr>
                <w:rFonts w:eastAsia="Times New Roman"/>
                <w:color w:val="000000" w:themeColor="text1"/>
                <w:lang w:eastAsia="lv-LV"/>
              </w:rPr>
            </w:pPr>
            <w:r w:rsidRPr="00226AF9">
              <w:rPr>
                <w:rFonts w:eastAsia="Times New Roman"/>
                <w:color w:val="000000" w:themeColor="text1"/>
                <w:lang w:eastAsia="lv-LV"/>
              </w:rPr>
              <w:t xml:space="preserve">abi posmi sniedz lietderīgo ietekmi uz pārvades sistēmu, tikai tad kad veido savienotu ķēdi starp </w:t>
            </w:r>
            <w:r w:rsidR="00D26C74" w:rsidRPr="00226AF9">
              <w:rPr>
                <w:rFonts w:eastAsia="Times New Roman"/>
                <w:color w:val="000000" w:themeColor="text1"/>
                <w:lang w:eastAsia="lv-LV"/>
              </w:rPr>
              <w:t>apakšstaciju</w:t>
            </w:r>
            <w:r w:rsidRPr="00226AF9">
              <w:rPr>
                <w:rFonts w:eastAsia="Times New Roman"/>
                <w:color w:val="000000" w:themeColor="text1"/>
                <w:lang w:eastAsia="lv-LV"/>
              </w:rPr>
              <w:t xml:space="preserve"> Ventspils un </w:t>
            </w:r>
            <w:r w:rsidR="00D26C74" w:rsidRPr="00226AF9">
              <w:rPr>
                <w:rFonts w:eastAsia="Times New Roman"/>
                <w:color w:val="000000" w:themeColor="text1"/>
                <w:lang w:eastAsia="lv-LV"/>
              </w:rPr>
              <w:t>apakšstaciju</w:t>
            </w:r>
            <w:r w:rsidRPr="00226AF9">
              <w:rPr>
                <w:rFonts w:eastAsia="Times New Roman"/>
                <w:color w:val="000000" w:themeColor="text1"/>
                <w:lang w:eastAsia="lv-LV"/>
              </w:rPr>
              <w:t xml:space="preserve"> </w:t>
            </w:r>
            <w:r w:rsidR="009A3D25" w:rsidRPr="00226AF9">
              <w:rPr>
                <w:rFonts w:eastAsia="Times New Roman"/>
                <w:color w:val="000000" w:themeColor="text1"/>
                <w:lang w:eastAsia="lv-LV"/>
              </w:rPr>
              <w:t>Imanta (</w:t>
            </w:r>
            <w:r w:rsidRPr="00226AF9">
              <w:rPr>
                <w:rFonts w:eastAsia="Times New Roman"/>
                <w:color w:val="000000" w:themeColor="text1"/>
                <w:lang w:eastAsia="lv-LV"/>
              </w:rPr>
              <w:t>Rīga</w:t>
            </w:r>
            <w:r w:rsidR="009A3D25" w:rsidRPr="00226AF9">
              <w:rPr>
                <w:rFonts w:eastAsia="Times New Roman"/>
                <w:color w:val="000000" w:themeColor="text1"/>
                <w:lang w:eastAsia="lv-LV"/>
              </w:rPr>
              <w:t>)</w:t>
            </w:r>
            <w:r w:rsidRPr="00226AF9">
              <w:rPr>
                <w:rFonts w:eastAsia="Times New Roman"/>
                <w:color w:val="000000" w:themeColor="text1"/>
                <w:lang w:eastAsia="lv-LV"/>
              </w:rPr>
              <w:t xml:space="preserve">; </w:t>
            </w:r>
          </w:p>
          <w:p w:rsidR="00CC61E1" w:rsidRPr="00226AF9" w:rsidRDefault="00CC61E1" w:rsidP="00226AF9">
            <w:pPr>
              <w:pStyle w:val="Default"/>
              <w:numPr>
                <w:ilvl w:val="0"/>
                <w:numId w:val="7"/>
              </w:numPr>
              <w:spacing w:line="288" w:lineRule="auto"/>
              <w:jc w:val="both"/>
              <w:rPr>
                <w:rFonts w:eastAsia="Times New Roman"/>
                <w:color w:val="000000" w:themeColor="text1"/>
                <w:lang w:eastAsia="lv-LV"/>
              </w:rPr>
            </w:pPr>
            <w:r w:rsidRPr="00226AF9">
              <w:rPr>
                <w:rFonts w:eastAsia="Times New Roman"/>
                <w:color w:val="000000" w:themeColor="text1"/>
                <w:lang w:eastAsia="lv-LV"/>
              </w:rPr>
              <w:t>projekta realizēšanas</w:t>
            </w:r>
            <w:r w:rsidR="00A318BB" w:rsidRPr="00226AF9">
              <w:rPr>
                <w:rFonts w:eastAsia="Times New Roman"/>
                <w:color w:val="000000" w:themeColor="text1"/>
                <w:lang w:eastAsia="lv-LV"/>
              </w:rPr>
              <w:t xml:space="preserve"> laikā ir jāatslēdz esošās 110kV līnijas, kas veido lielāko daļu no kopējās trases garuma. </w:t>
            </w:r>
          </w:p>
          <w:p w:rsidR="00A318BB" w:rsidRPr="00226AF9" w:rsidRDefault="00A318BB" w:rsidP="00226AF9">
            <w:pPr>
              <w:pStyle w:val="Default"/>
              <w:spacing w:line="288" w:lineRule="auto"/>
              <w:jc w:val="both"/>
              <w:rPr>
                <w:rFonts w:eastAsia="Times New Roman"/>
                <w:color w:val="000000" w:themeColor="text1"/>
                <w:lang w:eastAsia="lv-LV"/>
              </w:rPr>
            </w:pPr>
            <w:r w:rsidRPr="00226AF9">
              <w:rPr>
                <w:rFonts w:eastAsia="Times New Roman"/>
                <w:color w:val="000000" w:themeColor="text1"/>
                <w:lang w:eastAsia="lv-LV"/>
              </w:rPr>
              <w:t xml:space="preserve">Vienādi tiesiskie nosacījumi būvdarbu veikšanai </w:t>
            </w:r>
            <w:r w:rsidR="00CC61E1" w:rsidRPr="00226AF9">
              <w:rPr>
                <w:rFonts w:eastAsia="Times New Roman"/>
                <w:color w:val="000000" w:themeColor="text1"/>
                <w:lang w:eastAsia="lv-LV"/>
              </w:rPr>
              <w:t>visā 2. un 3.posma</w:t>
            </w:r>
            <w:r w:rsidRPr="00226AF9">
              <w:rPr>
                <w:rFonts w:eastAsia="Times New Roman"/>
                <w:color w:val="000000" w:themeColor="text1"/>
                <w:lang w:eastAsia="lv-LV"/>
              </w:rPr>
              <w:t xml:space="preserve"> trases garumā ļauj efektīvāk plānot darbu un </w:t>
            </w:r>
            <w:r w:rsidR="00CC61E1" w:rsidRPr="00226AF9">
              <w:rPr>
                <w:rFonts w:eastAsia="Times New Roman"/>
                <w:color w:val="000000" w:themeColor="text1"/>
                <w:lang w:eastAsia="lv-LV"/>
              </w:rPr>
              <w:t xml:space="preserve">elektroenerģijas </w:t>
            </w:r>
            <w:r w:rsidRPr="00226AF9">
              <w:rPr>
                <w:rFonts w:eastAsia="Times New Roman"/>
                <w:color w:val="000000" w:themeColor="text1"/>
                <w:lang w:eastAsia="lv-LV"/>
              </w:rPr>
              <w:t>atslēgum</w:t>
            </w:r>
            <w:r w:rsidR="00DA7776" w:rsidRPr="00226AF9">
              <w:rPr>
                <w:rFonts w:eastAsia="Times New Roman"/>
                <w:color w:val="000000" w:themeColor="text1"/>
                <w:lang w:eastAsia="lv-LV"/>
              </w:rPr>
              <w:t xml:space="preserve">a </w:t>
            </w:r>
            <w:r w:rsidRPr="00226AF9">
              <w:rPr>
                <w:rFonts w:eastAsia="Times New Roman"/>
                <w:color w:val="000000" w:themeColor="text1"/>
                <w:lang w:eastAsia="lv-LV"/>
              </w:rPr>
              <w:t>režīmu</w:t>
            </w:r>
            <w:r w:rsidR="00CC61E1" w:rsidRPr="00226AF9">
              <w:rPr>
                <w:rFonts w:eastAsia="Times New Roman"/>
                <w:color w:val="000000" w:themeColor="text1"/>
                <w:lang w:eastAsia="lv-LV"/>
              </w:rPr>
              <w:t>s</w:t>
            </w:r>
            <w:r w:rsidRPr="00226AF9">
              <w:rPr>
                <w:rFonts w:eastAsia="Times New Roman"/>
                <w:color w:val="000000" w:themeColor="text1"/>
                <w:lang w:eastAsia="lv-LV"/>
              </w:rPr>
              <w:t>.</w:t>
            </w:r>
            <w:r w:rsidR="00F95A78" w:rsidRPr="00226AF9">
              <w:rPr>
                <w:rFonts w:eastAsia="Times New Roman"/>
                <w:color w:val="000000" w:themeColor="text1"/>
                <w:lang w:eastAsia="lv-LV"/>
              </w:rPr>
              <w:t xml:space="preserve"> Šajā sakarā, ir svarīgi, ka</w:t>
            </w:r>
            <w:r w:rsidRPr="00226AF9">
              <w:rPr>
                <w:rFonts w:eastAsia="Times New Roman"/>
                <w:color w:val="000000" w:themeColor="text1"/>
                <w:lang w:eastAsia="lv-LV"/>
              </w:rPr>
              <w:t xml:space="preserve"> </w:t>
            </w:r>
            <w:r w:rsidR="00F95A78" w:rsidRPr="00226AF9">
              <w:rPr>
                <w:rFonts w:eastAsia="Times New Roman"/>
                <w:lang w:eastAsia="lv-LV"/>
              </w:rPr>
              <w:t>nacionālās nozīmes objekta statuss</w:t>
            </w:r>
            <w:r w:rsidR="00F95A78" w:rsidRPr="00226AF9">
              <w:rPr>
                <w:rFonts w:eastAsia="Times New Roman"/>
                <w:color w:val="000000" w:themeColor="text1"/>
                <w:lang w:eastAsia="lv-LV"/>
              </w:rPr>
              <w:t xml:space="preserve"> ir noteikts </w:t>
            </w:r>
            <w:r w:rsidR="009A3D25" w:rsidRPr="00226AF9">
              <w:rPr>
                <w:rFonts w:eastAsia="Times New Roman"/>
                <w:color w:val="000000" w:themeColor="text1"/>
                <w:lang w:eastAsia="lv-LV"/>
              </w:rPr>
              <w:t>vienlaicīgi</w:t>
            </w:r>
            <w:r w:rsidR="00F95A78" w:rsidRPr="00226AF9">
              <w:rPr>
                <w:rFonts w:eastAsia="Times New Roman"/>
                <w:color w:val="000000" w:themeColor="text1"/>
                <w:lang w:eastAsia="lv-LV"/>
              </w:rPr>
              <w:t xml:space="preserve"> gan elektrotīklu pārvades savienojuma</w:t>
            </w:r>
            <w:r w:rsidR="00635C62" w:rsidRPr="00226AF9">
              <w:rPr>
                <w:rFonts w:eastAsia="Times New Roman"/>
                <w:color w:val="000000" w:themeColor="text1"/>
                <w:lang w:eastAsia="lv-LV"/>
              </w:rPr>
              <w:t xml:space="preserve"> Kurzemes loks</w:t>
            </w:r>
            <w:r w:rsidR="00F95A78" w:rsidRPr="00226AF9">
              <w:rPr>
                <w:rFonts w:eastAsia="Times New Roman"/>
                <w:color w:val="000000" w:themeColor="text1"/>
                <w:lang w:eastAsia="lv-LV"/>
              </w:rPr>
              <w:t xml:space="preserve"> 2.posmam, gan 3. posmam</w:t>
            </w:r>
            <w:r w:rsidRPr="00226AF9">
              <w:rPr>
                <w:rFonts w:eastAsia="Times New Roman"/>
                <w:color w:val="000000" w:themeColor="text1"/>
                <w:lang w:eastAsia="lv-LV"/>
              </w:rPr>
              <w:t xml:space="preserve">. </w:t>
            </w:r>
          </w:p>
        </w:tc>
      </w:tr>
      <w:tr w:rsidR="00102E0C" w:rsidRPr="00226AF9" w:rsidTr="00FB27AC">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lastRenderedPageBreak/>
              <w:t>2.</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5840" w:type="dxa"/>
            <w:tcBorders>
              <w:top w:val="outset" w:sz="6" w:space="0" w:color="414142"/>
              <w:left w:val="outset" w:sz="6" w:space="0" w:color="414142"/>
              <w:bottom w:val="outset" w:sz="6" w:space="0" w:color="414142"/>
              <w:right w:val="outset" w:sz="6" w:space="0" w:color="414142"/>
            </w:tcBorders>
            <w:hideMark/>
          </w:tcPr>
          <w:p w:rsidR="00A3550D" w:rsidRPr="00226AF9" w:rsidRDefault="00A3550D"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2010.gadā elektroenerģijas augstsprieguma pārvades sistēmā tika uzsākts elektrotīklu pārvades savienojuma projekts Kurzemes loks ar mērķi pastiprināt Rietumlatvijas pārvades kapacitāti, kā arī radīt iespēju izveidot drošus starpsavienojumus ar Baltijas jūras reģiona E</w:t>
            </w:r>
            <w:r w:rsidR="00866830" w:rsidRPr="00226AF9">
              <w:rPr>
                <w:rFonts w:ascii="Times New Roman" w:eastAsia="Times New Roman" w:hAnsi="Times New Roman" w:cs="Times New Roman"/>
                <w:sz w:val="24"/>
                <w:szCs w:val="24"/>
                <w:lang w:eastAsia="lv-LV"/>
              </w:rPr>
              <w:t xml:space="preserve">iropas </w:t>
            </w:r>
            <w:r w:rsidRPr="00226AF9">
              <w:rPr>
                <w:rFonts w:ascii="Times New Roman" w:eastAsia="Times New Roman" w:hAnsi="Times New Roman" w:cs="Times New Roman"/>
                <w:sz w:val="24"/>
                <w:szCs w:val="24"/>
                <w:lang w:eastAsia="lv-LV"/>
              </w:rPr>
              <w:t>S</w:t>
            </w:r>
            <w:r w:rsidR="00866830" w:rsidRPr="00226AF9">
              <w:rPr>
                <w:rFonts w:ascii="Times New Roman" w:eastAsia="Times New Roman" w:hAnsi="Times New Roman" w:cs="Times New Roman"/>
                <w:sz w:val="24"/>
                <w:szCs w:val="24"/>
                <w:lang w:eastAsia="lv-LV"/>
              </w:rPr>
              <w:t>avienības</w:t>
            </w:r>
            <w:r w:rsidRPr="00226AF9">
              <w:rPr>
                <w:rFonts w:ascii="Times New Roman" w:eastAsia="Times New Roman" w:hAnsi="Times New Roman" w:cs="Times New Roman"/>
                <w:sz w:val="24"/>
                <w:szCs w:val="24"/>
                <w:lang w:eastAsia="lv-LV"/>
              </w:rPr>
              <w:t xml:space="preserve"> dalībvalstīm.</w:t>
            </w:r>
          </w:p>
          <w:p w:rsidR="005372C5" w:rsidRPr="00226AF9" w:rsidRDefault="005372C5"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A3550D" w:rsidRPr="00226AF9" w:rsidRDefault="00A3550D" w:rsidP="00226AF9">
            <w:pPr>
              <w:autoSpaceDE w:val="0"/>
              <w:autoSpaceDN w:val="0"/>
              <w:adjustRightInd w:val="0"/>
              <w:spacing w:after="0" w:line="288" w:lineRule="auto"/>
              <w:jc w:val="both"/>
              <w:rPr>
                <w:rFonts w:ascii="Times New Roman" w:eastAsia="Times New Roman" w:hAnsi="Times New Roman" w:cs="Times New Roman"/>
                <w:sz w:val="24"/>
                <w:szCs w:val="24"/>
                <w:highlight w:val="yellow"/>
                <w:lang w:eastAsia="lv-LV"/>
              </w:rPr>
            </w:pPr>
            <w:r w:rsidRPr="00226AF9">
              <w:rPr>
                <w:rFonts w:ascii="Times New Roman" w:eastAsia="Times New Roman" w:hAnsi="Times New Roman" w:cs="Times New Roman"/>
                <w:sz w:val="24"/>
                <w:szCs w:val="24"/>
                <w:lang w:eastAsia="lv-LV"/>
              </w:rPr>
              <w:t>Kurzemes loka ietvaros nozīmīgākā aktivitāte ir 330 kV pārvades līnijas izveide starp apakšstacijām Grobiņa – Ventspils – Dundaga – Tume –</w:t>
            </w:r>
            <w:r w:rsidR="00954EB6" w:rsidRPr="00226AF9">
              <w:rPr>
                <w:rFonts w:ascii="Times New Roman" w:eastAsia="Times New Roman" w:hAnsi="Times New Roman" w:cs="Times New Roman"/>
                <w:sz w:val="24"/>
                <w:szCs w:val="24"/>
                <w:lang w:eastAsia="lv-LV"/>
              </w:rPr>
              <w:t xml:space="preserve"> </w:t>
            </w:r>
            <w:r w:rsidRPr="00226AF9">
              <w:rPr>
                <w:rFonts w:ascii="Times New Roman" w:eastAsia="Times New Roman" w:hAnsi="Times New Roman" w:cs="Times New Roman"/>
                <w:sz w:val="24"/>
                <w:szCs w:val="24"/>
                <w:lang w:eastAsia="lv-LV"/>
              </w:rPr>
              <w:t xml:space="preserve">Rīga, kas tiek īstenota </w:t>
            </w:r>
            <w:r w:rsidRPr="00226AF9">
              <w:rPr>
                <w:rFonts w:ascii="Times New Roman" w:eastAsia="Times New Roman" w:hAnsi="Times New Roman" w:cs="Times New Roman"/>
                <w:sz w:val="24"/>
                <w:szCs w:val="24"/>
                <w:lang w:eastAsia="lv-LV"/>
              </w:rPr>
              <w:lastRenderedPageBreak/>
              <w:t>pamatā pārbūvējot esošās 110 kV līnijas šajā trasē. Vienlaicīgi ar pārvades līnijas rekonstrukciju, tiek veikti saistīto augstsprieguma apakšstaciju rekonstrukcijas darbi, kā arī energoapagādes sistēmai būtisku ob</w:t>
            </w:r>
            <w:r w:rsidR="003370BA" w:rsidRPr="00226AF9">
              <w:rPr>
                <w:rFonts w:ascii="Times New Roman" w:eastAsia="Times New Roman" w:hAnsi="Times New Roman" w:cs="Times New Roman"/>
                <w:sz w:val="24"/>
                <w:szCs w:val="24"/>
                <w:lang w:eastAsia="lv-LV"/>
              </w:rPr>
              <w:t>jektu savienošana Rīgas pilsētā</w:t>
            </w:r>
            <w:r w:rsidRPr="00226AF9">
              <w:rPr>
                <w:rFonts w:ascii="Times New Roman" w:eastAsia="Times New Roman" w:hAnsi="Times New Roman" w:cs="Times New Roman"/>
                <w:sz w:val="24"/>
                <w:szCs w:val="24"/>
                <w:lang w:eastAsia="lv-LV"/>
              </w:rPr>
              <w:t>.</w:t>
            </w:r>
            <w:r w:rsidRPr="00226AF9">
              <w:rPr>
                <w:rFonts w:ascii="Times New Roman" w:eastAsia="Times New Roman" w:hAnsi="Times New Roman" w:cs="Times New Roman"/>
                <w:sz w:val="24"/>
                <w:szCs w:val="24"/>
                <w:highlight w:val="yellow"/>
                <w:lang w:eastAsia="lv-LV"/>
              </w:rPr>
              <w:t xml:space="preserve"> </w:t>
            </w:r>
          </w:p>
          <w:p w:rsidR="004D1743" w:rsidRPr="00226AF9" w:rsidRDefault="004D1743" w:rsidP="00226AF9">
            <w:pPr>
              <w:autoSpaceDE w:val="0"/>
              <w:autoSpaceDN w:val="0"/>
              <w:adjustRightInd w:val="0"/>
              <w:spacing w:after="0" w:line="288" w:lineRule="auto"/>
              <w:jc w:val="both"/>
              <w:rPr>
                <w:rFonts w:ascii="Times New Roman" w:eastAsia="Times New Roman" w:hAnsi="Times New Roman" w:cs="Times New Roman"/>
                <w:sz w:val="24"/>
                <w:szCs w:val="24"/>
                <w:highlight w:val="yellow"/>
                <w:lang w:eastAsia="lv-LV"/>
              </w:rPr>
            </w:pPr>
          </w:p>
          <w:p w:rsidR="00426C04" w:rsidRPr="00226AF9" w:rsidRDefault="00E16E94"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Lai varētu uzsākt Kurzemes loka rekonstrukciju un būvniecības darbus, š</w:t>
            </w:r>
            <w:r w:rsidR="004F3AE1" w:rsidRPr="00226AF9">
              <w:rPr>
                <w:rFonts w:ascii="Times New Roman" w:eastAsia="Times New Roman" w:hAnsi="Times New Roman" w:cs="Times New Roman"/>
                <w:sz w:val="24"/>
                <w:szCs w:val="24"/>
                <w:lang w:eastAsia="lv-LV"/>
              </w:rPr>
              <w:t>obrīd</w:t>
            </w:r>
            <w:r w:rsidR="00A3550D" w:rsidRPr="00226AF9">
              <w:rPr>
                <w:rFonts w:ascii="Times New Roman" w:eastAsia="Times New Roman" w:hAnsi="Times New Roman" w:cs="Times New Roman"/>
                <w:sz w:val="24"/>
                <w:szCs w:val="24"/>
                <w:lang w:eastAsia="lv-LV"/>
              </w:rPr>
              <w:t xml:space="preserve"> augstsprieguma pārvades sistēmas īpašnieks – AS „Latvijas elektriskie tīkli”</w:t>
            </w:r>
            <w:r w:rsidR="003370BA" w:rsidRPr="00226AF9">
              <w:rPr>
                <w:rFonts w:ascii="Times New Roman" w:eastAsia="Times New Roman" w:hAnsi="Times New Roman" w:cs="Times New Roman"/>
                <w:sz w:val="24"/>
                <w:szCs w:val="24"/>
                <w:lang w:eastAsia="lv-LV"/>
              </w:rPr>
              <w:t xml:space="preserve"> (turpmāk – LET)</w:t>
            </w:r>
            <w:r w:rsidR="00A3550D" w:rsidRPr="00226AF9">
              <w:rPr>
                <w:rFonts w:ascii="Times New Roman" w:eastAsia="Times New Roman" w:hAnsi="Times New Roman" w:cs="Times New Roman"/>
                <w:sz w:val="24"/>
                <w:szCs w:val="24"/>
                <w:lang w:eastAsia="lv-LV"/>
              </w:rPr>
              <w:t xml:space="preserve"> ir pabeigu</w:t>
            </w:r>
            <w:r w:rsidR="006404C6" w:rsidRPr="00226AF9">
              <w:rPr>
                <w:rFonts w:ascii="Times New Roman" w:eastAsia="Times New Roman" w:hAnsi="Times New Roman" w:cs="Times New Roman"/>
                <w:sz w:val="24"/>
                <w:szCs w:val="24"/>
                <w:lang w:eastAsia="lv-LV"/>
              </w:rPr>
              <w:t xml:space="preserve">si 1. un 2. posma IVN </w:t>
            </w:r>
            <w:r w:rsidR="00FB5B9D" w:rsidRPr="00226AF9">
              <w:rPr>
                <w:rFonts w:ascii="Times New Roman" w:eastAsia="Times New Roman" w:hAnsi="Times New Roman" w:cs="Times New Roman"/>
                <w:sz w:val="24"/>
                <w:szCs w:val="24"/>
                <w:lang w:eastAsia="lv-LV"/>
              </w:rPr>
              <w:t>ziņojuma izstrādi</w:t>
            </w:r>
            <w:r w:rsidR="006404C6" w:rsidRPr="00226AF9">
              <w:rPr>
                <w:rFonts w:ascii="Times New Roman" w:eastAsia="Times New Roman" w:hAnsi="Times New Roman" w:cs="Times New Roman"/>
                <w:sz w:val="24"/>
                <w:szCs w:val="24"/>
                <w:lang w:eastAsia="lv-LV"/>
              </w:rPr>
              <w:t xml:space="preserve">. </w:t>
            </w:r>
            <w:r w:rsidR="006F5030" w:rsidRPr="00226AF9">
              <w:rPr>
                <w:rFonts w:ascii="Times New Roman" w:eastAsia="Times New Roman" w:hAnsi="Times New Roman" w:cs="Times New Roman"/>
                <w:sz w:val="24"/>
                <w:szCs w:val="24"/>
                <w:lang w:eastAsia="lv-LV"/>
              </w:rPr>
              <w:t>Par 1. un 2. posma izbūves ietekmes uz vidi izpēti i</w:t>
            </w:r>
            <w:r w:rsidR="00A3550D" w:rsidRPr="00226AF9">
              <w:rPr>
                <w:rFonts w:ascii="Times New Roman" w:eastAsia="Times New Roman" w:hAnsi="Times New Roman" w:cs="Times New Roman"/>
                <w:sz w:val="24"/>
                <w:szCs w:val="24"/>
                <w:lang w:eastAsia="lv-LV"/>
              </w:rPr>
              <w:t>r saņemt</w:t>
            </w:r>
            <w:r w:rsidR="00C8281A" w:rsidRPr="00226AF9">
              <w:rPr>
                <w:rFonts w:ascii="Times New Roman" w:eastAsia="Times New Roman" w:hAnsi="Times New Roman" w:cs="Times New Roman"/>
                <w:sz w:val="24"/>
                <w:szCs w:val="24"/>
                <w:lang w:eastAsia="lv-LV"/>
              </w:rPr>
              <w:t>i</w:t>
            </w:r>
            <w:r w:rsidR="00A3550D" w:rsidRPr="00226AF9">
              <w:rPr>
                <w:rFonts w:ascii="Times New Roman" w:eastAsia="Times New Roman" w:hAnsi="Times New Roman" w:cs="Times New Roman"/>
                <w:sz w:val="24"/>
                <w:szCs w:val="24"/>
                <w:lang w:eastAsia="lv-LV"/>
              </w:rPr>
              <w:t xml:space="preserve"> Valsts vides pārraudzības biroja atzinum</w:t>
            </w:r>
            <w:r w:rsidR="00C8281A" w:rsidRPr="00226AF9">
              <w:rPr>
                <w:rFonts w:ascii="Times New Roman" w:eastAsia="Times New Roman" w:hAnsi="Times New Roman" w:cs="Times New Roman"/>
                <w:sz w:val="24"/>
                <w:szCs w:val="24"/>
                <w:lang w:eastAsia="lv-LV"/>
              </w:rPr>
              <w:t>i (2011.gada 17.janvāra atzinums Nr.1 un 2011.gada 16.decembra atzinums Nr.12)</w:t>
            </w:r>
            <w:r w:rsidR="00A3550D" w:rsidRPr="00226AF9">
              <w:rPr>
                <w:rFonts w:ascii="Times New Roman" w:eastAsia="Times New Roman" w:hAnsi="Times New Roman" w:cs="Times New Roman"/>
                <w:sz w:val="24"/>
                <w:szCs w:val="24"/>
                <w:lang w:eastAsia="lv-LV"/>
              </w:rPr>
              <w:t>, kā arī ar darbību skarto pašvaldību akcepti darbības veikšanai.  Kurzemes loka 1. posma celtniecība</w:t>
            </w:r>
            <w:r w:rsidR="00691C57" w:rsidRPr="00226AF9">
              <w:rPr>
                <w:rFonts w:ascii="Times New Roman" w:eastAsia="Times New Roman" w:hAnsi="Times New Roman" w:cs="Times New Roman"/>
                <w:sz w:val="24"/>
                <w:szCs w:val="24"/>
                <w:lang w:eastAsia="lv-LV"/>
              </w:rPr>
              <w:t>,</w:t>
            </w:r>
            <w:r w:rsidR="00A3550D" w:rsidRPr="00226AF9">
              <w:rPr>
                <w:rFonts w:ascii="Times New Roman" w:eastAsia="Times New Roman" w:hAnsi="Times New Roman" w:cs="Times New Roman"/>
                <w:sz w:val="24"/>
                <w:szCs w:val="24"/>
                <w:lang w:eastAsia="lv-LV"/>
              </w:rPr>
              <w:t xml:space="preserve"> daļā Grobiņa – Ventspils</w:t>
            </w:r>
            <w:r w:rsidR="00691C57" w:rsidRPr="00226AF9">
              <w:rPr>
                <w:rFonts w:ascii="Times New Roman" w:eastAsia="Times New Roman" w:hAnsi="Times New Roman" w:cs="Times New Roman"/>
                <w:sz w:val="24"/>
                <w:szCs w:val="24"/>
                <w:lang w:eastAsia="lv-LV"/>
              </w:rPr>
              <w:t>,</w:t>
            </w:r>
            <w:r w:rsidR="00A3550D" w:rsidRPr="00226AF9">
              <w:rPr>
                <w:rFonts w:ascii="Times New Roman" w:eastAsia="Times New Roman" w:hAnsi="Times New Roman" w:cs="Times New Roman"/>
                <w:sz w:val="24"/>
                <w:szCs w:val="24"/>
                <w:lang w:eastAsia="lv-LV"/>
              </w:rPr>
              <w:t xml:space="preserve"> ir jau īstenota</w:t>
            </w:r>
            <w:r w:rsidR="003370BA" w:rsidRPr="00226AF9">
              <w:rPr>
                <w:rFonts w:ascii="Times New Roman" w:eastAsia="Times New Roman" w:hAnsi="Times New Roman" w:cs="Times New Roman"/>
                <w:sz w:val="24"/>
                <w:szCs w:val="24"/>
                <w:lang w:eastAsia="lv-LV"/>
              </w:rPr>
              <w:t>. Kurzemes loka 3.</w:t>
            </w:r>
            <w:r w:rsidR="00A3550D" w:rsidRPr="00226AF9">
              <w:rPr>
                <w:rFonts w:ascii="Times New Roman" w:eastAsia="Times New Roman" w:hAnsi="Times New Roman" w:cs="Times New Roman"/>
                <w:sz w:val="24"/>
                <w:szCs w:val="24"/>
                <w:lang w:eastAsia="lv-LV"/>
              </w:rPr>
              <w:t xml:space="preserve">posmā Tume – Rīga (Imanta) ir pabeigta ietekmes uz vidi </w:t>
            </w:r>
            <w:r w:rsidR="00426C04" w:rsidRPr="00226AF9">
              <w:rPr>
                <w:rFonts w:ascii="Times New Roman" w:eastAsia="Times New Roman" w:hAnsi="Times New Roman" w:cs="Times New Roman"/>
                <w:sz w:val="24"/>
                <w:szCs w:val="24"/>
                <w:lang w:eastAsia="lv-LV"/>
              </w:rPr>
              <w:t>izpēte un ziņojuma sagatavošana un</w:t>
            </w:r>
            <w:r w:rsidR="003370BA" w:rsidRPr="00226AF9">
              <w:rPr>
                <w:rFonts w:ascii="Times New Roman" w:eastAsia="Times New Roman" w:hAnsi="Times New Roman" w:cs="Times New Roman"/>
                <w:sz w:val="24"/>
                <w:szCs w:val="24"/>
                <w:lang w:eastAsia="lv-LV"/>
              </w:rPr>
              <w:t xml:space="preserve"> </w:t>
            </w:r>
            <w:r w:rsidR="00A3550D" w:rsidRPr="00226AF9">
              <w:rPr>
                <w:rFonts w:ascii="Times New Roman" w:eastAsia="Times New Roman" w:hAnsi="Times New Roman" w:cs="Times New Roman"/>
                <w:sz w:val="24"/>
                <w:szCs w:val="24"/>
                <w:lang w:eastAsia="lv-LV"/>
              </w:rPr>
              <w:t xml:space="preserve">ir saņemts Valsts vides pārraudzības </w:t>
            </w:r>
            <w:r w:rsidR="005372C5" w:rsidRPr="00226AF9">
              <w:rPr>
                <w:rFonts w:ascii="Times New Roman" w:eastAsia="Times New Roman" w:hAnsi="Times New Roman" w:cs="Times New Roman"/>
                <w:sz w:val="24"/>
                <w:szCs w:val="24"/>
                <w:lang w:eastAsia="lv-LV"/>
              </w:rPr>
              <w:t>biroja atzinums</w:t>
            </w:r>
            <w:r w:rsidR="009C2979" w:rsidRPr="00226AF9">
              <w:rPr>
                <w:rFonts w:ascii="Times New Roman" w:eastAsia="Times New Roman" w:hAnsi="Times New Roman" w:cs="Times New Roman"/>
                <w:sz w:val="24"/>
                <w:szCs w:val="24"/>
                <w:lang w:eastAsia="lv-LV"/>
              </w:rPr>
              <w:t xml:space="preserve"> (2013.gada 1.augusta atzinums Nr.6)</w:t>
            </w:r>
            <w:r w:rsidR="00426C04" w:rsidRPr="00226AF9">
              <w:rPr>
                <w:rFonts w:ascii="Times New Roman" w:eastAsia="Times New Roman" w:hAnsi="Times New Roman" w:cs="Times New Roman"/>
                <w:sz w:val="24"/>
                <w:szCs w:val="24"/>
                <w:lang w:eastAsia="lv-LV"/>
              </w:rPr>
              <w:t>.</w:t>
            </w:r>
          </w:p>
          <w:p w:rsidR="00FB5B9D" w:rsidRPr="00226AF9" w:rsidRDefault="00FB5B9D"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6F5030" w:rsidRPr="00226AF9" w:rsidRDefault="009C2979" w:rsidP="00226AF9">
            <w:pPr>
              <w:autoSpaceDE w:val="0"/>
              <w:autoSpaceDN w:val="0"/>
              <w:adjustRightInd w:val="0"/>
              <w:spacing w:after="0" w:line="288" w:lineRule="auto"/>
              <w:jc w:val="both"/>
              <w:rPr>
                <w:rFonts w:ascii="Times New Roman" w:hAnsi="Times New Roman" w:cs="Times New Roman"/>
                <w:sz w:val="24"/>
                <w:szCs w:val="24"/>
              </w:rPr>
            </w:pPr>
            <w:r w:rsidRPr="00226AF9">
              <w:rPr>
                <w:rFonts w:ascii="Times New Roman" w:hAnsi="Times New Roman" w:cs="Times New Roman"/>
                <w:sz w:val="24"/>
                <w:szCs w:val="24"/>
              </w:rPr>
              <w:t>Gan i</w:t>
            </w:r>
            <w:r w:rsidR="006F5030" w:rsidRPr="00226AF9">
              <w:rPr>
                <w:rFonts w:ascii="Times New Roman" w:hAnsi="Times New Roman" w:cs="Times New Roman"/>
                <w:sz w:val="24"/>
                <w:szCs w:val="24"/>
              </w:rPr>
              <w:t>etekm</w:t>
            </w:r>
            <w:r w:rsidRPr="00226AF9">
              <w:rPr>
                <w:rFonts w:ascii="Times New Roman" w:hAnsi="Times New Roman" w:cs="Times New Roman"/>
                <w:sz w:val="24"/>
                <w:szCs w:val="24"/>
              </w:rPr>
              <w:t xml:space="preserve">es uz vidi procedūras rezultāti, gan </w:t>
            </w:r>
            <w:r w:rsidRPr="00226AF9">
              <w:rPr>
                <w:rFonts w:ascii="Times New Roman" w:eastAsia="Times New Roman" w:hAnsi="Times New Roman" w:cs="Times New Roman"/>
                <w:sz w:val="24"/>
                <w:szCs w:val="24"/>
                <w:lang w:eastAsia="lv-LV"/>
              </w:rPr>
              <w:t>Valsts vides pārraudzības biroja atzinumi</w:t>
            </w:r>
            <w:r w:rsidRPr="00226AF9">
              <w:rPr>
                <w:rFonts w:ascii="Times New Roman" w:hAnsi="Times New Roman" w:cs="Times New Roman"/>
                <w:sz w:val="24"/>
                <w:szCs w:val="24"/>
              </w:rPr>
              <w:t xml:space="preserve"> ietver pasākumu kopumu, kas paredzēti, lai samazinātu un novērstu nelabvēlīgu ietekmi uz vidi, kā arī nepieciešamo monitoringa prasību izstrādi paliekošo ietekmju novērošanai.</w:t>
            </w:r>
            <w:r w:rsidR="0070224B" w:rsidRPr="00226AF9">
              <w:rPr>
                <w:rFonts w:ascii="Times New Roman" w:hAnsi="Times New Roman" w:cs="Times New Roman"/>
                <w:sz w:val="24"/>
                <w:szCs w:val="24"/>
              </w:rPr>
              <w:t xml:space="preserve"> Minēto pasākumu kopumu ieviešanu nodrošinās Elektroenerģijas pārvades līniju rekonstrukcijas projekta Kurzemes loks īstenotāji. </w:t>
            </w:r>
          </w:p>
          <w:p w:rsidR="006F5030" w:rsidRPr="00226AF9" w:rsidRDefault="006F5030" w:rsidP="00226AF9">
            <w:pPr>
              <w:autoSpaceDE w:val="0"/>
              <w:autoSpaceDN w:val="0"/>
              <w:adjustRightInd w:val="0"/>
              <w:spacing w:after="0" w:line="288" w:lineRule="auto"/>
              <w:jc w:val="both"/>
              <w:rPr>
                <w:rFonts w:ascii="Times New Roman" w:hAnsi="Times New Roman" w:cs="Times New Roman"/>
                <w:sz w:val="24"/>
                <w:szCs w:val="24"/>
              </w:rPr>
            </w:pPr>
          </w:p>
          <w:p w:rsidR="00DA35F4" w:rsidRPr="00226AF9" w:rsidRDefault="002F68F9" w:rsidP="00226AF9">
            <w:pPr>
              <w:autoSpaceDE w:val="0"/>
              <w:autoSpaceDN w:val="0"/>
              <w:adjustRightInd w:val="0"/>
              <w:spacing w:after="0" w:line="288" w:lineRule="auto"/>
              <w:jc w:val="both"/>
              <w:rPr>
                <w:rFonts w:ascii="Times New Roman" w:hAnsi="Times New Roman" w:cs="Times New Roman"/>
                <w:sz w:val="24"/>
                <w:szCs w:val="24"/>
              </w:rPr>
            </w:pPr>
            <w:r w:rsidRPr="00226AF9">
              <w:rPr>
                <w:rFonts w:ascii="Times New Roman" w:hAnsi="Times New Roman" w:cs="Times New Roman"/>
                <w:sz w:val="24"/>
                <w:szCs w:val="24"/>
              </w:rPr>
              <w:t xml:space="preserve">Atbilstoši likuma „Par ietekmes uz vidi novērtējumu” </w:t>
            </w:r>
            <w:r w:rsidR="003D7F26" w:rsidRPr="00226AF9">
              <w:rPr>
                <w:rFonts w:ascii="Times New Roman" w:hAnsi="Times New Roman" w:cs="Times New Roman"/>
                <w:sz w:val="24"/>
                <w:szCs w:val="24"/>
              </w:rPr>
              <w:t>11.pantā noteiktajiem kritērijiem, pēc kuriem novērtējama paredzamās darbības ietekme uz vidi, p</w:t>
            </w:r>
            <w:r w:rsidR="00DA35F4" w:rsidRPr="00226AF9">
              <w:rPr>
                <w:rFonts w:ascii="Times New Roman" w:hAnsi="Times New Roman" w:cs="Times New Roman"/>
                <w:sz w:val="24"/>
                <w:szCs w:val="24"/>
              </w:rPr>
              <w:t>aredzēto darbību plānots veikt</w:t>
            </w:r>
            <w:r w:rsidR="003D7F26" w:rsidRPr="00226AF9">
              <w:rPr>
                <w:rFonts w:ascii="Times New Roman" w:hAnsi="Times New Roman" w:cs="Times New Roman"/>
                <w:sz w:val="24"/>
                <w:szCs w:val="24"/>
              </w:rPr>
              <w:t xml:space="preserve"> </w:t>
            </w:r>
            <w:r w:rsidR="00A318BB" w:rsidRPr="00226AF9">
              <w:rPr>
                <w:rFonts w:ascii="Times New Roman" w:hAnsi="Times New Roman" w:cs="Times New Roman"/>
                <w:sz w:val="24"/>
                <w:szCs w:val="24"/>
              </w:rPr>
              <w:t>2</w:t>
            </w:r>
            <w:r w:rsidR="003D7F26" w:rsidRPr="00226AF9">
              <w:rPr>
                <w:rFonts w:ascii="Times New Roman" w:hAnsi="Times New Roman" w:cs="Times New Roman"/>
                <w:sz w:val="24"/>
                <w:szCs w:val="24"/>
              </w:rPr>
              <w:t>.attēla norādītajā teritorijā.</w:t>
            </w:r>
            <w:r w:rsidR="00FB5B9D" w:rsidRPr="00226AF9">
              <w:rPr>
                <w:rFonts w:ascii="Times New Roman" w:hAnsi="Times New Roman" w:cs="Times New Roman"/>
                <w:sz w:val="24"/>
                <w:szCs w:val="24"/>
              </w:rPr>
              <w:t xml:space="preserve"> </w:t>
            </w:r>
            <w:r w:rsidR="00FB5B9D" w:rsidRPr="00226AF9">
              <w:rPr>
                <w:rFonts w:ascii="Times New Roman" w:eastAsia="Times New Roman" w:hAnsi="Times New Roman" w:cs="Times New Roman"/>
                <w:sz w:val="24"/>
                <w:szCs w:val="24"/>
                <w:lang w:eastAsia="lv-LV"/>
              </w:rPr>
              <w:t>Paredzētās darbības akceptam virzītā elektropārvades līnijas izvietojuma trajektorija ir izvēlēta kā izdevīgākā no sociālekonomiskajiem ietekmes aspektiem (trases kopējais garums, no jauna apgrūtināmo zemes īpašumu skaits, ietekme uz blīvāk apdzīvotām teritorijām, atmežojamā platība, utt.) un iespējamās iete</w:t>
            </w:r>
            <w:r w:rsidR="00382533">
              <w:rPr>
                <w:rFonts w:ascii="Times New Roman" w:eastAsia="Times New Roman" w:hAnsi="Times New Roman" w:cs="Times New Roman"/>
                <w:sz w:val="24"/>
                <w:szCs w:val="24"/>
                <w:lang w:eastAsia="lv-LV"/>
              </w:rPr>
              <w:t>k</w:t>
            </w:r>
            <w:r w:rsidR="00FB5B9D" w:rsidRPr="00226AF9">
              <w:rPr>
                <w:rFonts w:ascii="Times New Roman" w:eastAsia="Times New Roman" w:hAnsi="Times New Roman" w:cs="Times New Roman"/>
                <w:sz w:val="24"/>
                <w:szCs w:val="24"/>
                <w:lang w:eastAsia="lv-LV"/>
              </w:rPr>
              <w:t>mes uz pārvades sistēmas darbības izmaksām, vērtējot to no izbūves un nākotnes ekspluatācijas apsvērumiem.</w:t>
            </w:r>
            <w:r w:rsidRPr="00226AF9">
              <w:rPr>
                <w:rFonts w:ascii="Arial" w:hAnsi="Arial" w:cs="Arial"/>
                <w:color w:val="414142"/>
                <w:sz w:val="20"/>
                <w:szCs w:val="20"/>
                <w:shd w:val="clear" w:color="auto" w:fill="FFFFFF"/>
              </w:rPr>
              <w:t xml:space="preserve"> </w:t>
            </w:r>
          </w:p>
          <w:p w:rsidR="002F68F9" w:rsidRPr="00226AF9" w:rsidRDefault="002F68F9" w:rsidP="006F5030">
            <w:pPr>
              <w:autoSpaceDE w:val="0"/>
              <w:autoSpaceDN w:val="0"/>
              <w:adjustRightInd w:val="0"/>
              <w:spacing w:after="0" w:line="240" w:lineRule="auto"/>
              <w:jc w:val="both"/>
              <w:rPr>
                <w:rFonts w:ascii="Times New Roman" w:hAnsi="Times New Roman" w:cs="Times New Roman"/>
                <w:sz w:val="24"/>
                <w:szCs w:val="24"/>
              </w:rPr>
            </w:pPr>
            <w:r w:rsidRPr="00226AF9">
              <w:rPr>
                <w:noProof/>
                <w:lang w:eastAsia="lv-LV"/>
              </w:rPr>
              <w:lastRenderedPageBreak/>
              <w:drawing>
                <wp:inline distT="0" distB="0" distL="0" distR="0" wp14:anchorId="0098E4A8" wp14:editId="0488C4B2">
                  <wp:extent cx="3666118" cy="2593602"/>
                  <wp:effectExtent l="0" t="0" r="0" b="0"/>
                  <wp:docPr id="2" name="Picture 2" descr="C:\Users\GicevskisK\AppData\Local\Microsoft\Windows\Temporary Internet Files\Content.Word\Parskats_gala_alternativas28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cevskisK\AppData\Local\Microsoft\Windows\Temporary Internet Files\Content.Word\Parskats_gala_alternativas281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2040" cy="2590717"/>
                          </a:xfrm>
                          <a:prstGeom prst="rect">
                            <a:avLst/>
                          </a:prstGeom>
                          <a:noFill/>
                          <a:ln>
                            <a:noFill/>
                          </a:ln>
                        </pic:spPr>
                      </pic:pic>
                    </a:graphicData>
                  </a:graphic>
                </wp:inline>
              </w:drawing>
            </w:r>
          </w:p>
          <w:p w:rsidR="00184C4C" w:rsidRPr="00226AF9" w:rsidRDefault="00261741" w:rsidP="002F68F9">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226AF9">
              <w:rPr>
                <w:rFonts w:ascii="Times New Roman" w:hAnsi="Times New Roman" w:cs="Times New Roman"/>
                <w:sz w:val="24"/>
                <w:szCs w:val="24"/>
              </w:rPr>
              <w:t>2</w:t>
            </w:r>
            <w:r w:rsidR="002F68F9" w:rsidRPr="00226AF9">
              <w:rPr>
                <w:rFonts w:ascii="Times New Roman" w:hAnsi="Times New Roman" w:cs="Times New Roman"/>
                <w:sz w:val="24"/>
                <w:szCs w:val="24"/>
              </w:rPr>
              <w:t xml:space="preserve">.attēls Kurzemes loka </w:t>
            </w:r>
            <w:r w:rsidR="002F68F9" w:rsidRPr="00226AF9">
              <w:rPr>
                <w:rFonts w:ascii="Times New Roman" w:eastAsia="Times New Roman" w:hAnsi="Times New Roman" w:cs="Times New Roman"/>
                <w:sz w:val="24"/>
                <w:szCs w:val="24"/>
                <w:lang w:eastAsia="lv-LV"/>
              </w:rPr>
              <w:t>elektroenerģijas pārvades tīkla savienojums</w:t>
            </w:r>
          </w:p>
          <w:p w:rsidR="00035100" w:rsidRPr="00226AF9" w:rsidRDefault="00035100" w:rsidP="002F68F9">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p w:rsidR="00581F54" w:rsidRPr="00226AF9" w:rsidRDefault="006123EB" w:rsidP="00226AF9">
            <w:pPr>
              <w:autoSpaceDE w:val="0"/>
              <w:autoSpaceDN w:val="0"/>
              <w:adjustRightInd w:val="0"/>
              <w:spacing w:after="0" w:line="288" w:lineRule="auto"/>
              <w:jc w:val="both"/>
              <w:rPr>
                <w:rFonts w:ascii="Times New Roman" w:hAnsi="Times New Roman" w:cs="Times New Roman"/>
                <w:sz w:val="24"/>
                <w:szCs w:val="24"/>
              </w:rPr>
            </w:pPr>
            <w:r w:rsidRPr="00226AF9">
              <w:rPr>
                <w:rFonts w:ascii="Times New Roman" w:hAnsi="Times New Roman" w:cs="Times New Roman"/>
                <w:sz w:val="24"/>
                <w:szCs w:val="24"/>
              </w:rPr>
              <w:t xml:space="preserve">Kā redzams </w:t>
            </w:r>
            <w:r w:rsidR="00261741" w:rsidRPr="00226AF9">
              <w:rPr>
                <w:rFonts w:ascii="Times New Roman" w:hAnsi="Times New Roman" w:cs="Times New Roman"/>
                <w:sz w:val="24"/>
                <w:szCs w:val="24"/>
              </w:rPr>
              <w:t>2</w:t>
            </w:r>
            <w:r w:rsidRPr="00226AF9">
              <w:rPr>
                <w:rFonts w:ascii="Times New Roman" w:hAnsi="Times New Roman" w:cs="Times New Roman"/>
                <w:sz w:val="24"/>
                <w:szCs w:val="24"/>
              </w:rPr>
              <w:t xml:space="preserve">.attēlā, paredzēto darbību plānots veikt vairāku pašvaldību teritorijā. Kopumā iesaistītās pašvaldības akceptē elektrolīnijas trases izvietojumu, ņemot vērā to, ka elektrolīnijas trasi ir paredzēts izbūvēt pa esošo 110kV trasi un atsevišķās vietās veidojot jaunu trasi. </w:t>
            </w:r>
            <w:r w:rsidR="00581F54" w:rsidRPr="00226AF9">
              <w:rPr>
                <w:rFonts w:ascii="Times New Roman" w:hAnsi="Times New Roman" w:cs="Times New Roman"/>
                <w:sz w:val="24"/>
                <w:szCs w:val="24"/>
              </w:rPr>
              <w:t>Vienīgā pašvaldība, kas neakceptēja paredzēto darbību attiecīgajā teritorijā</w:t>
            </w:r>
            <w:r w:rsidR="007C22E5" w:rsidRPr="00226AF9">
              <w:rPr>
                <w:rFonts w:ascii="Times New Roman" w:hAnsi="Times New Roman" w:cs="Times New Roman"/>
                <w:sz w:val="24"/>
                <w:szCs w:val="24"/>
              </w:rPr>
              <w:t xml:space="preserve"> (3.posmā)</w:t>
            </w:r>
            <w:r w:rsidR="00581F54" w:rsidRPr="00226AF9">
              <w:rPr>
                <w:rFonts w:ascii="Times New Roman" w:hAnsi="Times New Roman" w:cs="Times New Roman"/>
                <w:sz w:val="24"/>
                <w:szCs w:val="24"/>
              </w:rPr>
              <w:t xml:space="preserve"> bija Jūrmalas pašvaldība. Attiecībā uz atšķirīgiem pašvaldību akceptiem par paredzētās darbības vietas risinājumiem, galīgo lēmumu pieņ</w:t>
            </w:r>
            <w:r w:rsidR="00174E73" w:rsidRPr="00226AF9">
              <w:rPr>
                <w:rFonts w:ascii="Times New Roman" w:hAnsi="Times New Roman" w:cs="Times New Roman"/>
                <w:sz w:val="24"/>
                <w:szCs w:val="24"/>
              </w:rPr>
              <w:t>e</w:t>
            </w:r>
            <w:r w:rsidR="00581F54" w:rsidRPr="00226AF9">
              <w:rPr>
                <w:rFonts w:ascii="Times New Roman" w:hAnsi="Times New Roman" w:cs="Times New Roman"/>
                <w:sz w:val="24"/>
                <w:szCs w:val="24"/>
              </w:rPr>
              <w:t>m Ministru kabinets.</w:t>
            </w:r>
          </w:p>
          <w:p w:rsidR="000160F4" w:rsidRPr="00226AF9" w:rsidRDefault="000160F4" w:rsidP="00226AF9">
            <w:pPr>
              <w:autoSpaceDE w:val="0"/>
              <w:autoSpaceDN w:val="0"/>
              <w:adjustRightInd w:val="0"/>
              <w:spacing w:after="0" w:line="288" w:lineRule="auto"/>
              <w:jc w:val="both"/>
              <w:rPr>
                <w:rFonts w:ascii="Times New Roman" w:hAnsi="Times New Roman" w:cs="Times New Roman"/>
                <w:sz w:val="24"/>
                <w:szCs w:val="24"/>
              </w:rPr>
            </w:pPr>
          </w:p>
          <w:p w:rsidR="000160F4" w:rsidRPr="00226AF9" w:rsidRDefault="000160F4" w:rsidP="00226AF9">
            <w:pPr>
              <w:autoSpaceDE w:val="0"/>
              <w:autoSpaceDN w:val="0"/>
              <w:adjustRightInd w:val="0"/>
              <w:spacing w:after="0" w:line="288" w:lineRule="auto"/>
              <w:jc w:val="both"/>
              <w:rPr>
                <w:rFonts w:ascii="Times New Roman" w:hAnsi="Times New Roman" w:cs="Times New Roman"/>
                <w:sz w:val="24"/>
                <w:szCs w:val="24"/>
              </w:rPr>
            </w:pPr>
            <w:r w:rsidRPr="00226AF9">
              <w:rPr>
                <w:rFonts w:ascii="Times New Roman" w:eastAsia="Times New Roman" w:hAnsi="Times New Roman" w:cs="Times New Roman"/>
                <w:sz w:val="24"/>
                <w:szCs w:val="24"/>
                <w:lang w:eastAsia="lv-LV"/>
              </w:rPr>
              <w:t>Teritorijas attīstības plānošanas likuma 17.panta pirmā  daļa nosaka, ka priekšlikumā par nacionālo inte</w:t>
            </w:r>
            <w:r w:rsidR="000700D1" w:rsidRPr="00226AF9">
              <w:rPr>
                <w:rFonts w:ascii="Times New Roman" w:eastAsia="Times New Roman" w:hAnsi="Times New Roman" w:cs="Times New Roman"/>
                <w:sz w:val="24"/>
                <w:szCs w:val="24"/>
                <w:lang w:eastAsia="lv-LV"/>
              </w:rPr>
              <w:t>rešu objektu izveidošanu ietver</w:t>
            </w:r>
            <w:r w:rsidRPr="00226AF9">
              <w:t xml:space="preserve"> </w:t>
            </w:r>
            <w:r w:rsidRPr="00226AF9">
              <w:rPr>
                <w:rFonts w:ascii="Times New Roman" w:eastAsia="Times New Roman" w:hAnsi="Times New Roman" w:cs="Times New Roman"/>
                <w:sz w:val="24"/>
                <w:szCs w:val="24"/>
                <w:lang w:eastAsia="lv-LV"/>
              </w:rPr>
              <w:t xml:space="preserve">vietas izvēles pamatojumu un ietekmes uz vidi novērtējuma rezultātus, ja tas ir nepieciešams saskaņā ar normatīvo aktu prasībām. Ministru kabinetā ir iesniegts rīkojuma projekts „Par elektrotīklu pārvades savienojuma Kurzemes loks 3.posma “Tume – Rīga (Imanta)” rekonstrukcijai un jaunbūvei paredzētās darbības akceptu”, ar kuru tiek noteikts, ka paredzētās darbības vieta (elektrolīnijas trases izvietojums) ir 1.alternatīva ar 1.B alternatīvas trases modifikāciju. </w:t>
            </w:r>
          </w:p>
          <w:p w:rsidR="00426C04" w:rsidRPr="00226AF9" w:rsidRDefault="00426C04"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BF4070" w:rsidRPr="00226AF9" w:rsidRDefault="000160F4" w:rsidP="00226AF9">
            <w:pPr>
              <w:autoSpaceDE w:val="0"/>
              <w:autoSpaceDN w:val="0"/>
              <w:adjustRightInd w:val="0"/>
              <w:spacing w:after="0" w:line="288" w:lineRule="auto"/>
              <w:jc w:val="both"/>
              <w:rPr>
                <w:rFonts w:ascii="Times New Roman" w:hAnsi="Times New Roman" w:cs="Times New Roman"/>
                <w:color w:val="000000" w:themeColor="text1"/>
                <w:sz w:val="24"/>
                <w:szCs w:val="24"/>
              </w:rPr>
            </w:pPr>
            <w:r w:rsidRPr="00226AF9">
              <w:rPr>
                <w:rFonts w:ascii="Times New Roman" w:eastAsia="Times New Roman" w:hAnsi="Times New Roman" w:cs="Times New Roman"/>
                <w:sz w:val="24"/>
                <w:szCs w:val="24"/>
                <w:lang w:eastAsia="lv-LV"/>
              </w:rPr>
              <w:t>Līdz ar to</w:t>
            </w:r>
            <w:r w:rsidR="00BF4070" w:rsidRPr="00226AF9">
              <w:rPr>
                <w:rFonts w:ascii="Times New Roman" w:eastAsia="Times New Roman" w:hAnsi="Times New Roman" w:cs="Times New Roman"/>
                <w:sz w:val="24"/>
                <w:szCs w:val="24"/>
                <w:lang w:eastAsia="lv-LV"/>
              </w:rPr>
              <w:t xml:space="preserve">, rīkojuma </w:t>
            </w:r>
            <w:r w:rsidR="00BF4070" w:rsidRPr="00226AF9">
              <w:rPr>
                <w:rFonts w:ascii="Times New Roman" w:eastAsia="Times New Roman" w:hAnsi="Times New Roman" w:cs="Times New Roman"/>
                <w:i/>
                <w:sz w:val="24"/>
                <w:szCs w:val="24"/>
                <w:lang w:eastAsia="lv-LV"/>
              </w:rPr>
              <w:t>„Par nacionālo interešu objekta statusa noteikšanu elektrotīklu pārvades savienojuma „Kurzemes loks” 2. un 3. posmam “Dundaga – Tume – Rīga (Imanta)””</w:t>
            </w:r>
            <w:r w:rsidR="00BF4070" w:rsidRPr="00226AF9">
              <w:rPr>
                <w:rFonts w:ascii="Times New Roman" w:eastAsia="Times New Roman" w:hAnsi="Times New Roman" w:cs="Times New Roman"/>
                <w:sz w:val="24"/>
                <w:szCs w:val="24"/>
                <w:lang w:eastAsia="lv-LV"/>
              </w:rPr>
              <w:t xml:space="preserve"> </w:t>
            </w:r>
            <w:r w:rsidRPr="00226AF9">
              <w:rPr>
                <w:rFonts w:ascii="Times New Roman" w:eastAsia="Times New Roman" w:hAnsi="Times New Roman" w:cs="Times New Roman"/>
                <w:sz w:val="24"/>
                <w:szCs w:val="24"/>
                <w:lang w:eastAsia="lv-LV"/>
              </w:rPr>
              <w:t xml:space="preserve">pieņemšana cieši saistīta ar iepriekš </w:t>
            </w:r>
            <w:r w:rsidRPr="00226AF9">
              <w:rPr>
                <w:rFonts w:ascii="Times New Roman" w:eastAsia="Times New Roman" w:hAnsi="Times New Roman" w:cs="Times New Roman"/>
                <w:sz w:val="24"/>
                <w:szCs w:val="24"/>
                <w:lang w:eastAsia="lv-LV"/>
              </w:rPr>
              <w:lastRenderedPageBreak/>
              <w:t xml:space="preserve">minēto Minsitru kabineta rīkojumu par </w:t>
            </w:r>
            <w:r w:rsidRPr="00226AF9">
              <w:rPr>
                <w:rFonts w:ascii="Times New Roman" w:hAnsi="Times New Roman" w:cs="Times New Roman"/>
                <w:sz w:val="24"/>
                <w:szCs w:val="24"/>
              </w:rPr>
              <w:t xml:space="preserve">paredzētās darbības akceptu. </w:t>
            </w:r>
            <w:r w:rsidR="00BF4070" w:rsidRPr="00226AF9">
              <w:rPr>
                <w:rFonts w:ascii="Times New Roman" w:hAnsi="Times New Roman" w:cs="Times New Roman"/>
                <w:sz w:val="24"/>
                <w:szCs w:val="24"/>
              </w:rPr>
              <w:t xml:space="preserve"> </w:t>
            </w:r>
          </w:p>
          <w:p w:rsidR="00BF4070" w:rsidRPr="00226AF9" w:rsidRDefault="00BF4070"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EA17ED" w:rsidRPr="00226AF9" w:rsidRDefault="00EA17ED" w:rsidP="00226AF9">
            <w:pPr>
              <w:autoSpaceDE w:val="0"/>
              <w:autoSpaceDN w:val="0"/>
              <w:adjustRightInd w:val="0"/>
              <w:spacing w:after="0" w:line="288" w:lineRule="auto"/>
              <w:jc w:val="both"/>
              <w:rPr>
                <w:rFonts w:ascii="Times New Roman" w:hAnsi="Times New Roman" w:cs="Times New Roman"/>
                <w:color w:val="000000" w:themeColor="text1"/>
                <w:sz w:val="24"/>
                <w:szCs w:val="24"/>
              </w:rPr>
            </w:pPr>
            <w:r w:rsidRPr="00226AF9">
              <w:rPr>
                <w:rFonts w:ascii="Times New Roman" w:hAnsi="Times New Roman" w:cs="Times New Roman"/>
                <w:sz w:val="24"/>
                <w:szCs w:val="24"/>
              </w:rPr>
              <w:t xml:space="preserve">Ministru kabineta rīkojuma projekts paredz nacionālā interešu objekta statusa noteikšanu elektrotīklu pārvaldes </w:t>
            </w:r>
            <w:r w:rsidR="00635C62" w:rsidRPr="00226AF9">
              <w:rPr>
                <w:rFonts w:ascii="Times New Roman" w:hAnsi="Times New Roman" w:cs="Times New Roman"/>
                <w:color w:val="000000" w:themeColor="text1"/>
                <w:sz w:val="24"/>
                <w:szCs w:val="24"/>
              </w:rPr>
              <w:t>savienojumam Kurzemes loks</w:t>
            </w:r>
            <w:r w:rsidRPr="00226AF9">
              <w:rPr>
                <w:rFonts w:ascii="Times New Roman" w:hAnsi="Times New Roman" w:cs="Times New Roman"/>
                <w:color w:val="000000" w:themeColor="text1"/>
                <w:sz w:val="24"/>
                <w:szCs w:val="24"/>
              </w:rPr>
              <w:t xml:space="preserve"> </w:t>
            </w:r>
            <w:r w:rsidR="00954EB6" w:rsidRPr="00226AF9">
              <w:rPr>
                <w:rFonts w:ascii="Times New Roman" w:hAnsi="Times New Roman" w:cs="Times New Roman"/>
                <w:color w:val="000000" w:themeColor="text1"/>
                <w:sz w:val="24"/>
                <w:szCs w:val="24"/>
              </w:rPr>
              <w:t>2. un 3. posmam “Dund</w:t>
            </w:r>
            <w:r w:rsidR="00BE51CB" w:rsidRPr="00226AF9">
              <w:rPr>
                <w:rFonts w:ascii="Times New Roman" w:hAnsi="Times New Roman" w:cs="Times New Roman"/>
                <w:color w:val="000000" w:themeColor="text1"/>
                <w:sz w:val="24"/>
                <w:szCs w:val="24"/>
              </w:rPr>
              <w:t>a</w:t>
            </w:r>
            <w:r w:rsidR="00954EB6" w:rsidRPr="00226AF9">
              <w:rPr>
                <w:rFonts w:ascii="Times New Roman" w:hAnsi="Times New Roman" w:cs="Times New Roman"/>
                <w:color w:val="000000" w:themeColor="text1"/>
                <w:sz w:val="24"/>
                <w:szCs w:val="24"/>
              </w:rPr>
              <w:t>ga – Tume – Rīga (Imanta)</w:t>
            </w:r>
            <w:r w:rsidRPr="00226AF9">
              <w:rPr>
                <w:rFonts w:ascii="Times New Roman" w:hAnsi="Times New Roman" w:cs="Times New Roman"/>
                <w:color w:val="000000" w:themeColor="text1"/>
                <w:sz w:val="24"/>
                <w:szCs w:val="24"/>
              </w:rPr>
              <w:t>.</w:t>
            </w:r>
          </w:p>
          <w:p w:rsidR="004E5AB6" w:rsidRPr="00226AF9" w:rsidRDefault="004E5AB6" w:rsidP="00226AF9">
            <w:pPr>
              <w:autoSpaceDE w:val="0"/>
              <w:autoSpaceDN w:val="0"/>
              <w:adjustRightInd w:val="0"/>
              <w:spacing w:after="0" w:line="288" w:lineRule="auto"/>
              <w:jc w:val="both"/>
              <w:rPr>
                <w:rFonts w:ascii="Times New Roman" w:hAnsi="Times New Roman" w:cs="Times New Roman"/>
                <w:color w:val="000000" w:themeColor="text1"/>
                <w:sz w:val="24"/>
                <w:szCs w:val="24"/>
              </w:rPr>
            </w:pPr>
          </w:p>
          <w:p w:rsidR="007F0697" w:rsidRPr="00226AF9" w:rsidRDefault="007F0697" w:rsidP="00226AF9">
            <w:pPr>
              <w:autoSpaceDE w:val="0"/>
              <w:autoSpaceDN w:val="0"/>
              <w:adjustRightInd w:val="0"/>
              <w:spacing w:after="0" w:line="288" w:lineRule="auto"/>
              <w:jc w:val="both"/>
              <w:rPr>
                <w:rFonts w:ascii="Times New Roman" w:hAnsi="Times New Roman" w:cs="Times New Roman"/>
                <w:color w:val="000000" w:themeColor="text1"/>
                <w:sz w:val="24"/>
                <w:szCs w:val="24"/>
              </w:rPr>
            </w:pPr>
            <w:r w:rsidRPr="00226AF9">
              <w:rPr>
                <w:rFonts w:ascii="Times New Roman" w:hAnsi="Times New Roman" w:cs="Times New Roman"/>
                <w:color w:val="000000" w:themeColor="text1"/>
                <w:sz w:val="24"/>
                <w:szCs w:val="24"/>
              </w:rPr>
              <w:t xml:space="preserve">Saskaņā ar </w:t>
            </w:r>
            <w:r w:rsidR="00945FDF" w:rsidRPr="00226AF9">
              <w:rPr>
                <w:rFonts w:ascii="Times New Roman" w:hAnsi="Times New Roman" w:cs="Times New Roman"/>
                <w:color w:val="000000" w:themeColor="text1"/>
                <w:sz w:val="24"/>
                <w:szCs w:val="24"/>
              </w:rPr>
              <w:t>Ietek</w:t>
            </w:r>
            <w:r w:rsidR="00BE51CB" w:rsidRPr="00226AF9">
              <w:rPr>
                <w:rFonts w:ascii="Times New Roman" w:hAnsi="Times New Roman" w:cs="Times New Roman"/>
                <w:color w:val="000000" w:themeColor="text1"/>
                <w:sz w:val="24"/>
                <w:szCs w:val="24"/>
              </w:rPr>
              <w:t>m</w:t>
            </w:r>
            <w:r w:rsidR="00945FDF" w:rsidRPr="00226AF9">
              <w:rPr>
                <w:rFonts w:ascii="Times New Roman" w:hAnsi="Times New Roman" w:cs="Times New Roman"/>
                <w:color w:val="000000" w:themeColor="text1"/>
                <w:sz w:val="24"/>
                <w:szCs w:val="24"/>
              </w:rPr>
              <w:t>e</w:t>
            </w:r>
            <w:r w:rsidR="00BE51CB" w:rsidRPr="00226AF9">
              <w:rPr>
                <w:rFonts w:ascii="Times New Roman" w:hAnsi="Times New Roman" w:cs="Times New Roman"/>
                <w:color w:val="000000" w:themeColor="text1"/>
                <w:sz w:val="24"/>
                <w:szCs w:val="24"/>
              </w:rPr>
              <w:t>s uz vidi novērtējuma ietvaros veikto izpēti,</w:t>
            </w:r>
            <w:r w:rsidRPr="00226AF9">
              <w:rPr>
                <w:rFonts w:ascii="Times New Roman" w:hAnsi="Times New Roman" w:cs="Times New Roman"/>
                <w:color w:val="000000" w:themeColor="text1"/>
                <w:sz w:val="24"/>
                <w:szCs w:val="24"/>
              </w:rPr>
              <w:t xml:space="preserve"> līnij</w:t>
            </w:r>
            <w:r w:rsidR="00BE51CB" w:rsidRPr="00226AF9">
              <w:rPr>
                <w:rFonts w:ascii="Times New Roman" w:hAnsi="Times New Roman" w:cs="Times New Roman"/>
                <w:color w:val="000000" w:themeColor="text1"/>
                <w:sz w:val="24"/>
                <w:szCs w:val="24"/>
              </w:rPr>
              <w:t>u</w:t>
            </w:r>
            <w:r w:rsidRPr="00226AF9">
              <w:rPr>
                <w:rFonts w:ascii="Times New Roman" w:hAnsi="Times New Roman" w:cs="Times New Roman"/>
                <w:color w:val="000000" w:themeColor="text1"/>
                <w:sz w:val="24"/>
                <w:szCs w:val="24"/>
              </w:rPr>
              <w:t xml:space="preserve"> paredzēts  pamatā izbūvēt pa esošo 110 kV trasi, izvietojot to uz vieniem, augstākiem balstiem, kas atradīsies lielākos attālumos cits no cita</w:t>
            </w:r>
            <w:r w:rsidR="00BE51CB" w:rsidRPr="00226AF9">
              <w:rPr>
                <w:rFonts w:ascii="Times New Roman" w:hAnsi="Times New Roman" w:cs="Times New Roman"/>
                <w:color w:val="000000" w:themeColor="text1"/>
                <w:sz w:val="24"/>
                <w:szCs w:val="24"/>
              </w:rPr>
              <w:t>. Noteiktās vietās tiks veikta jaunas elektrolīnijas trases izveide.</w:t>
            </w:r>
          </w:p>
          <w:p w:rsidR="00BF4070" w:rsidRPr="00226AF9" w:rsidRDefault="00BF4070" w:rsidP="00226AF9">
            <w:pPr>
              <w:autoSpaceDE w:val="0"/>
              <w:autoSpaceDN w:val="0"/>
              <w:adjustRightInd w:val="0"/>
              <w:spacing w:after="0" w:line="288" w:lineRule="auto"/>
              <w:jc w:val="both"/>
              <w:rPr>
                <w:rFonts w:ascii="Times New Roman" w:hAnsi="Times New Roman" w:cs="Times New Roman"/>
                <w:color w:val="000000" w:themeColor="text1"/>
                <w:sz w:val="24"/>
                <w:szCs w:val="24"/>
              </w:rPr>
            </w:pPr>
          </w:p>
          <w:p w:rsidR="00BE51CB" w:rsidRPr="00226AF9" w:rsidRDefault="00BE51CB" w:rsidP="00226AF9">
            <w:pPr>
              <w:autoSpaceDE w:val="0"/>
              <w:autoSpaceDN w:val="0"/>
              <w:adjustRightInd w:val="0"/>
              <w:spacing w:after="0" w:line="288" w:lineRule="auto"/>
              <w:jc w:val="both"/>
              <w:rPr>
                <w:rFonts w:ascii="Times New Roman" w:hAnsi="Times New Roman"/>
                <w:sz w:val="24"/>
                <w:szCs w:val="24"/>
              </w:rPr>
            </w:pPr>
            <w:r w:rsidRPr="00226AF9">
              <w:rPr>
                <w:rFonts w:ascii="Times New Roman" w:hAnsi="Times New Roman" w:cs="Times New Roman"/>
                <w:sz w:val="24"/>
                <w:szCs w:val="24"/>
                <w:lang w:eastAsia="lv-LV"/>
              </w:rPr>
              <w:t xml:space="preserve">Kompensējošie pasākumi skarto zemju īpašniekiem veicami normatīvo aktu kārtībā, atbilstoši Enerģētikas likuma 24. pantam un Ministru kabineta noteikumiem </w:t>
            </w:r>
            <w:r w:rsidRPr="00226AF9">
              <w:rPr>
                <w:rFonts w:ascii="Times New Roman" w:hAnsi="Times New Roman" w:cs="Times New Roman"/>
                <w:i/>
                <w:sz w:val="24"/>
                <w:szCs w:val="24"/>
                <w:lang w:eastAsia="lv-LV"/>
              </w:rPr>
              <w:t>Nr. 603</w:t>
            </w:r>
            <w:r w:rsidRPr="00226AF9">
              <w:rPr>
                <w:rFonts w:ascii="Times New Roman" w:hAnsi="Times New Roman" w:cs="Times New Roman"/>
                <w:sz w:val="24"/>
                <w:szCs w:val="24"/>
                <w:lang w:eastAsia="lv-LV"/>
              </w:rPr>
              <w:t>.</w:t>
            </w:r>
            <w:r w:rsidRPr="00226AF9">
              <w:rPr>
                <w:rFonts w:ascii="Times New Roman" w:hAnsi="Times New Roman" w:cs="Times New Roman"/>
                <w:i/>
                <w:sz w:val="24"/>
                <w:szCs w:val="24"/>
                <w:lang w:eastAsia="lv-LV"/>
              </w:rPr>
              <w:t xml:space="preserve"> </w:t>
            </w:r>
            <w:r w:rsidRPr="00226AF9">
              <w:rPr>
                <w:rFonts w:ascii="Times New Roman" w:hAnsi="Times New Roman" w:cs="Times New Roman"/>
                <w:bCs/>
                <w:i/>
                <w:color w:val="000000" w:themeColor="text1"/>
                <w:sz w:val="24"/>
                <w:szCs w:val="24"/>
                <w:shd w:val="clear" w:color="auto" w:fill="FFFFFF"/>
              </w:rPr>
              <w:t>Kārtība, kādā aprēķināma un izmaksājama atlīdzība par energoapgādes objekta ierīkošanai vai rekonstrukcijai nepieciešamā zemes īpašuma lietošanas tiesību ierobežošanu.</w:t>
            </w:r>
            <w:r w:rsidR="00184C4C" w:rsidRPr="00226AF9">
              <w:rPr>
                <w:rFonts w:ascii="Times New Roman" w:hAnsi="Times New Roman"/>
                <w:sz w:val="24"/>
                <w:szCs w:val="24"/>
              </w:rPr>
              <w:t xml:space="preserve"> Nekustamo īpašumu provizoriskais </w:t>
            </w:r>
            <w:r w:rsidR="00AD44B1" w:rsidRPr="00226AF9">
              <w:rPr>
                <w:rFonts w:ascii="Times New Roman" w:hAnsi="Times New Roman"/>
                <w:sz w:val="24"/>
                <w:szCs w:val="24"/>
              </w:rPr>
              <w:t>skaits, kurus skars paredzētā darbība:</w:t>
            </w:r>
          </w:p>
          <w:p w:rsidR="00AD44B1" w:rsidRPr="00226AF9" w:rsidRDefault="00AD44B1" w:rsidP="00226AF9">
            <w:pPr>
              <w:pStyle w:val="ListParagraph"/>
              <w:numPr>
                <w:ilvl w:val="0"/>
                <w:numId w:val="3"/>
              </w:numPr>
              <w:autoSpaceDE w:val="0"/>
              <w:autoSpaceDN w:val="0"/>
              <w:adjustRightInd w:val="0"/>
              <w:spacing w:after="0" w:line="288" w:lineRule="auto"/>
              <w:jc w:val="both"/>
              <w:rPr>
                <w:rFonts w:ascii="Times New Roman" w:hAnsi="Times New Roman" w:cs="Times New Roman"/>
                <w:bCs/>
                <w:color w:val="000000" w:themeColor="text1"/>
                <w:sz w:val="24"/>
                <w:szCs w:val="24"/>
                <w:shd w:val="clear" w:color="auto" w:fill="FFFFFF"/>
              </w:rPr>
            </w:pPr>
            <w:r w:rsidRPr="00226AF9">
              <w:rPr>
                <w:rFonts w:ascii="Times New Roman" w:hAnsi="Times New Roman" w:cs="Times New Roman"/>
                <w:bCs/>
                <w:color w:val="000000" w:themeColor="text1"/>
                <w:sz w:val="24"/>
                <w:szCs w:val="24"/>
                <w:shd w:val="clear" w:color="auto" w:fill="FFFFFF"/>
              </w:rPr>
              <w:t>2.posmā – 555;</w:t>
            </w:r>
          </w:p>
          <w:p w:rsidR="00AD44B1" w:rsidRPr="00226AF9" w:rsidRDefault="00AD44B1" w:rsidP="00226AF9">
            <w:pPr>
              <w:pStyle w:val="ListParagraph"/>
              <w:numPr>
                <w:ilvl w:val="0"/>
                <w:numId w:val="3"/>
              </w:numPr>
              <w:autoSpaceDE w:val="0"/>
              <w:autoSpaceDN w:val="0"/>
              <w:adjustRightInd w:val="0"/>
              <w:spacing w:after="0" w:line="288" w:lineRule="auto"/>
              <w:jc w:val="both"/>
              <w:rPr>
                <w:rFonts w:ascii="Times New Roman" w:hAnsi="Times New Roman" w:cs="Times New Roman"/>
                <w:bCs/>
                <w:color w:val="000000" w:themeColor="text1"/>
                <w:sz w:val="24"/>
                <w:szCs w:val="24"/>
                <w:shd w:val="clear" w:color="auto" w:fill="FFFFFF"/>
              </w:rPr>
            </w:pPr>
            <w:r w:rsidRPr="00226AF9">
              <w:rPr>
                <w:rFonts w:ascii="Times New Roman" w:hAnsi="Times New Roman" w:cs="Times New Roman"/>
                <w:bCs/>
                <w:color w:val="000000" w:themeColor="text1"/>
                <w:sz w:val="24"/>
                <w:szCs w:val="24"/>
                <w:shd w:val="clear" w:color="auto" w:fill="FFFFFF"/>
              </w:rPr>
              <w:t xml:space="preserve">3.posmā – </w:t>
            </w:r>
            <w:r w:rsidR="009A3D25" w:rsidRPr="00226AF9">
              <w:rPr>
                <w:rFonts w:ascii="Times New Roman" w:hAnsi="Times New Roman" w:cs="Times New Roman"/>
                <w:bCs/>
                <w:color w:val="000000" w:themeColor="text1"/>
                <w:sz w:val="24"/>
                <w:szCs w:val="24"/>
                <w:shd w:val="clear" w:color="auto" w:fill="FFFFFF"/>
              </w:rPr>
              <w:t>639</w:t>
            </w:r>
            <w:r w:rsidRPr="00226AF9">
              <w:rPr>
                <w:rFonts w:ascii="Times New Roman" w:hAnsi="Times New Roman" w:cs="Times New Roman"/>
                <w:bCs/>
                <w:color w:val="000000" w:themeColor="text1"/>
                <w:sz w:val="24"/>
                <w:szCs w:val="24"/>
                <w:shd w:val="clear" w:color="auto" w:fill="FFFFFF"/>
              </w:rPr>
              <w:t>.</w:t>
            </w:r>
          </w:p>
          <w:p w:rsidR="00AD44B1" w:rsidRPr="00226AF9" w:rsidRDefault="00AD44B1" w:rsidP="00226AF9">
            <w:pPr>
              <w:autoSpaceDE w:val="0"/>
              <w:autoSpaceDN w:val="0"/>
              <w:adjustRightInd w:val="0"/>
              <w:spacing w:after="0" w:line="288" w:lineRule="auto"/>
              <w:jc w:val="both"/>
              <w:rPr>
                <w:rFonts w:ascii="Times New Roman" w:hAnsi="Times New Roman" w:cs="Times New Roman"/>
                <w:bCs/>
                <w:i/>
                <w:color w:val="414142"/>
                <w:sz w:val="24"/>
                <w:szCs w:val="24"/>
                <w:shd w:val="clear" w:color="auto" w:fill="FFFFFF"/>
              </w:rPr>
            </w:pPr>
            <w:r w:rsidRPr="00226AF9">
              <w:rPr>
                <w:rFonts w:ascii="Times New Roman" w:hAnsi="Times New Roman"/>
                <w:sz w:val="24"/>
                <w:szCs w:val="24"/>
              </w:rPr>
              <w:t xml:space="preserve">Kompensācijas par zemes lietošanas tiesību ierobežojumiem tiks izmaksātas no pārvades sistēmas īpašnieka – </w:t>
            </w:r>
            <w:r w:rsidR="00635C62" w:rsidRPr="00226AF9">
              <w:rPr>
                <w:rFonts w:ascii="Times New Roman" w:hAnsi="Times New Roman"/>
                <w:sz w:val="24"/>
                <w:szCs w:val="24"/>
              </w:rPr>
              <w:t>LET</w:t>
            </w:r>
            <w:r w:rsidRPr="00226AF9">
              <w:rPr>
                <w:rFonts w:ascii="Times New Roman" w:hAnsi="Times New Roman"/>
                <w:sz w:val="24"/>
                <w:szCs w:val="24"/>
              </w:rPr>
              <w:t xml:space="preserve"> līdzekļiem. </w:t>
            </w:r>
          </w:p>
          <w:p w:rsidR="00416409" w:rsidRPr="00226AF9" w:rsidRDefault="00416409" w:rsidP="00226AF9">
            <w:pPr>
              <w:autoSpaceDE w:val="0"/>
              <w:autoSpaceDN w:val="0"/>
              <w:adjustRightInd w:val="0"/>
              <w:spacing w:after="0" w:line="288" w:lineRule="auto"/>
              <w:jc w:val="both"/>
              <w:rPr>
                <w:rFonts w:ascii="Times New Roman" w:hAnsi="Times New Roman" w:cs="Times New Roman"/>
                <w:color w:val="000000" w:themeColor="text1"/>
                <w:sz w:val="24"/>
                <w:szCs w:val="24"/>
                <w:highlight w:val="yellow"/>
              </w:rPr>
            </w:pPr>
          </w:p>
          <w:p w:rsidR="00EA17ED" w:rsidRPr="00226AF9" w:rsidRDefault="00EA17ED" w:rsidP="00226AF9">
            <w:pPr>
              <w:autoSpaceDE w:val="0"/>
              <w:autoSpaceDN w:val="0"/>
              <w:adjustRightInd w:val="0"/>
              <w:spacing w:after="0" w:line="288" w:lineRule="auto"/>
              <w:jc w:val="both"/>
              <w:rPr>
                <w:rFonts w:ascii="Times New Roman" w:hAnsi="Times New Roman" w:cs="Times New Roman"/>
                <w:sz w:val="24"/>
                <w:szCs w:val="24"/>
              </w:rPr>
            </w:pPr>
            <w:r w:rsidRPr="00226AF9">
              <w:rPr>
                <w:rFonts w:ascii="Times New Roman" w:hAnsi="Times New Roman" w:cs="Times New Roman"/>
                <w:sz w:val="24"/>
                <w:szCs w:val="24"/>
              </w:rPr>
              <w:t xml:space="preserve">Aizsargjosla Kurzemes loka elektropārvades līnijai tiks noteikta saskaņā ar Aizsargjoslu likuma </w:t>
            </w:r>
            <w:hyperlink r:id="rId10" w:anchor="p-468246" w:history="1">
              <w:r w:rsidRPr="00226AF9">
                <w:rPr>
                  <w:rFonts w:ascii="Times New Roman" w:hAnsi="Times New Roman" w:cs="Times New Roman"/>
                  <w:sz w:val="24"/>
                  <w:szCs w:val="24"/>
                </w:rPr>
                <w:t>16.panta</w:t>
              </w:r>
            </w:hyperlink>
            <w:r w:rsidRPr="00226AF9">
              <w:rPr>
                <w:rFonts w:ascii="Times New Roman" w:hAnsi="Times New Roman" w:cs="Times New Roman"/>
                <w:sz w:val="24"/>
                <w:szCs w:val="24"/>
              </w:rPr>
              <w:t xml:space="preserve"> otro daļu. </w:t>
            </w:r>
          </w:p>
        </w:tc>
      </w:tr>
      <w:tr w:rsidR="00102E0C" w:rsidRPr="00226AF9" w:rsidTr="00FB27AC">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lastRenderedPageBreak/>
              <w:t>3.</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Projekta izstrādē iesaistītās institūcijas</w:t>
            </w:r>
          </w:p>
        </w:tc>
        <w:tc>
          <w:tcPr>
            <w:tcW w:w="5840" w:type="dxa"/>
            <w:tcBorders>
              <w:top w:val="outset" w:sz="6" w:space="0" w:color="414142"/>
              <w:left w:val="outset" w:sz="6" w:space="0" w:color="414142"/>
              <w:bottom w:val="outset" w:sz="6" w:space="0" w:color="414142"/>
              <w:right w:val="outset" w:sz="6" w:space="0" w:color="414142"/>
            </w:tcBorders>
            <w:hideMark/>
          </w:tcPr>
          <w:p w:rsidR="00102E0C" w:rsidRPr="00226AF9" w:rsidRDefault="00A3550D" w:rsidP="00226AF9">
            <w:pPr>
              <w:spacing w:after="0" w:line="288" w:lineRule="auto"/>
              <w:jc w:val="both"/>
              <w:rPr>
                <w:rFonts w:ascii="Times New Roman" w:eastAsia="Times New Roman" w:hAnsi="Times New Roman" w:cs="Times New Roman"/>
                <w:color w:val="000000" w:themeColor="text1"/>
                <w:sz w:val="24"/>
                <w:szCs w:val="24"/>
                <w:lang w:eastAsia="lv-LV"/>
              </w:rPr>
            </w:pPr>
            <w:r w:rsidRPr="00226AF9">
              <w:rPr>
                <w:rFonts w:ascii="Times New Roman" w:hAnsi="Times New Roman" w:cs="Times New Roman"/>
                <w:sz w:val="24"/>
                <w:szCs w:val="24"/>
                <w:lang w:eastAsia="lv-LV"/>
              </w:rPr>
              <w:t xml:space="preserve">Ekonomikas ministrija un </w:t>
            </w:r>
            <w:r w:rsidR="00C115D0" w:rsidRPr="00226AF9">
              <w:rPr>
                <w:rFonts w:ascii="Times New Roman" w:hAnsi="Times New Roman" w:cs="Times New Roman"/>
                <w:color w:val="000000" w:themeColor="text1"/>
                <w:sz w:val="24"/>
                <w:szCs w:val="24"/>
                <w:lang w:eastAsia="lv-LV"/>
              </w:rPr>
              <w:t>LET</w:t>
            </w:r>
            <w:r w:rsidRPr="00226AF9">
              <w:rPr>
                <w:rFonts w:ascii="Times New Roman" w:hAnsi="Times New Roman" w:cs="Times New Roman"/>
                <w:color w:val="000000" w:themeColor="text1"/>
                <w:sz w:val="24"/>
                <w:szCs w:val="24"/>
                <w:lang w:eastAsia="lv-LV"/>
              </w:rPr>
              <w:t>, kas ir elektroenerģijas pārvades līniju rekonstr</w:t>
            </w:r>
            <w:r w:rsidR="00EF5E5D" w:rsidRPr="00226AF9">
              <w:rPr>
                <w:rFonts w:ascii="Times New Roman" w:hAnsi="Times New Roman" w:cs="Times New Roman"/>
                <w:color w:val="000000" w:themeColor="text1"/>
                <w:sz w:val="24"/>
                <w:szCs w:val="24"/>
                <w:lang w:eastAsia="lv-LV"/>
              </w:rPr>
              <w:t>ukcijas projekta Kurzemes loks</w:t>
            </w:r>
            <w:r w:rsidRPr="00226AF9">
              <w:rPr>
                <w:rFonts w:ascii="Times New Roman" w:hAnsi="Times New Roman" w:cs="Times New Roman"/>
                <w:color w:val="000000" w:themeColor="text1"/>
                <w:sz w:val="24"/>
                <w:szCs w:val="24"/>
                <w:lang w:eastAsia="lv-LV"/>
              </w:rPr>
              <w:t xml:space="preserve"> īstenotāja un elektroenerģijas pārvades sistēmas īpašniece. </w:t>
            </w:r>
            <w:r w:rsidR="00D002B8" w:rsidRPr="00226AF9">
              <w:rPr>
                <w:rFonts w:ascii="Times New Roman" w:hAnsi="Times New Roman" w:cs="Times New Roman"/>
                <w:color w:val="000000" w:themeColor="text1"/>
                <w:sz w:val="24"/>
                <w:szCs w:val="24"/>
                <w:lang w:eastAsia="lv-LV"/>
              </w:rPr>
              <w:t xml:space="preserve">AS „Augstsprieguma tīkls”, kas sākot ar 2015.gada 1.janvāri </w:t>
            </w:r>
            <w:r w:rsidR="0099332F" w:rsidRPr="00226AF9">
              <w:rPr>
                <w:rFonts w:ascii="Times New Roman" w:hAnsi="Times New Roman" w:cs="Times New Roman"/>
                <w:color w:val="000000" w:themeColor="text1"/>
                <w:sz w:val="24"/>
                <w:szCs w:val="24"/>
                <w:lang w:eastAsia="lv-LV"/>
              </w:rPr>
              <w:t>ir</w:t>
            </w:r>
            <w:r w:rsidR="00D002B8" w:rsidRPr="00226AF9">
              <w:rPr>
                <w:rFonts w:ascii="Times New Roman" w:hAnsi="Times New Roman" w:cs="Times New Roman"/>
                <w:color w:val="000000" w:themeColor="text1"/>
                <w:sz w:val="24"/>
                <w:szCs w:val="24"/>
                <w:lang w:eastAsia="lv-LV"/>
              </w:rPr>
              <w:t xml:space="preserve"> projekta realizētājs.</w:t>
            </w:r>
          </w:p>
        </w:tc>
      </w:tr>
      <w:tr w:rsidR="00102E0C" w:rsidRPr="00226AF9" w:rsidTr="00FB27AC">
        <w:tc>
          <w:tcPr>
            <w:tcW w:w="456" w:type="dxa"/>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7E261E" w:rsidRPr="00226AF9" w:rsidRDefault="006404C6" w:rsidP="00226AF9">
            <w:pPr>
              <w:spacing w:before="100" w:beforeAutospacing="1" w:after="100" w:afterAutospacing="1" w:line="24" w:lineRule="atLeast"/>
              <w:jc w:val="both"/>
              <w:rPr>
                <w:rFonts w:ascii="Times New Roman" w:hAnsi="Times New Roman" w:cs="Times New Roman"/>
                <w:sz w:val="24"/>
                <w:szCs w:val="24"/>
                <w:lang w:eastAsia="lv-LV"/>
              </w:rPr>
            </w:pPr>
            <w:r w:rsidRPr="00226AF9">
              <w:rPr>
                <w:rFonts w:ascii="Times New Roman" w:hAnsi="Times New Roman" w:cs="Times New Roman"/>
                <w:sz w:val="24"/>
                <w:szCs w:val="24"/>
                <w:lang w:eastAsia="lv-LV"/>
              </w:rPr>
              <w:t>Ar Ministru kabineta 201</w:t>
            </w:r>
            <w:r w:rsidR="006F5030" w:rsidRPr="00226AF9">
              <w:rPr>
                <w:rFonts w:ascii="Times New Roman" w:hAnsi="Times New Roman" w:cs="Times New Roman"/>
                <w:sz w:val="24"/>
                <w:szCs w:val="24"/>
                <w:lang w:eastAsia="lv-LV"/>
              </w:rPr>
              <w:t>3</w:t>
            </w:r>
            <w:r w:rsidRPr="00226AF9">
              <w:rPr>
                <w:rFonts w:ascii="Times New Roman" w:hAnsi="Times New Roman" w:cs="Times New Roman"/>
                <w:sz w:val="24"/>
                <w:szCs w:val="24"/>
                <w:lang w:eastAsia="lv-LV"/>
              </w:rPr>
              <w:t xml:space="preserve">.gada 4.janvāra rīkojumu Nr.7, saskaņā ar Teritorijas attīstības plānošanas likumu, elektrotīklu pārvades savienojuma Kurzemes loks 1.posmam "Grobiņa-Ventspils-Dundaga” tika noteikts nacionālo interešu objektu statuss. </w:t>
            </w:r>
          </w:p>
          <w:p w:rsidR="006404C6" w:rsidRPr="00226AF9" w:rsidRDefault="006404C6" w:rsidP="00226AF9">
            <w:pPr>
              <w:spacing w:before="100" w:beforeAutospacing="1" w:after="100" w:afterAutospacing="1" w:line="24" w:lineRule="atLeast"/>
              <w:jc w:val="both"/>
              <w:rPr>
                <w:rFonts w:ascii="Times New Roman" w:hAnsi="Times New Roman" w:cs="Times New Roman"/>
                <w:color w:val="000000" w:themeColor="text1"/>
                <w:sz w:val="24"/>
                <w:szCs w:val="24"/>
                <w:lang w:eastAsia="lv-LV"/>
              </w:rPr>
            </w:pPr>
            <w:r w:rsidRPr="00226AF9">
              <w:rPr>
                <w:rFonts w:ascii="Times New Roman" w:hAnsi="Times New Roman" w:cs="Times New Roman"/>
                <w:color w:val="000000" w:themeColor="text1"/>
                <w:sz w:val="24"/>
                <w:szCs w:val="24"/>
                <w:lang w:eastAsia="lv-LV"/>
              </w:rPr>
              <w:t xml:space="preserve">Saskaņā ar </w:t>
            </w:r>
            <w:r w:rsidRPr="00226AF9">
              <w:rPr>
                <w:rFonts w:ascii="Times New Roman" w:hAnsi="Times New Roman" w:cs="Times New Roman"/>
                <w:bCs/>
                <w:color w:val="000000" w:themeColor="text1"/>
                <w:sz w:val="24"/>
                <w:szCs w:val="24"/>
                <w:lang w:eastAsia="lv-LV"/>
              </w:rPr>
              <w:t xml:space="preserve">Sabiedrisko pakalpojumu regulēšanas komisijas </w:t>
            </w:r>
            <w:r w:rsidRPr="00226AF9">
              <w:rPr>
                <w:rFonts w:ascii="Times New Roman" w:hAnsi="Times New Roman" w:cs="Times New Roman"/>
                <w:bCs/>
                <w:color w:val="000000" w:themeColor="text1"/>
                <w:sz w:val="24"/>
                <w:szCs w:val="24"/>
                <w:lang w:eastAsia="lv-LV"/>
              </w:rPr>
              <w:lastRenderedPageBreak/>
              <w:t>padomes apstiprināto pārvades sistēmas operatora AS „Augstsprieguma tīkls” iesniegto elektroenerģijas pārvades sistēmas attīstības plānu, laika periodam no 2015.gada līdz 2024.gadam,</w:t>
            </w:r>
            <w:r w:rsidRPr="00226AF9">
              <w:rPr>
                <w:rFonts w:ascii="Times New Roman" w:hAnsi="Times New Roman" w:cs="Times New Roman"/>
                <w:color w:val="000000" w:themeColor="text1"/>
                <w:sz w:val="24"/>
                <w:szCs w:val="24"/>
                <w:lang w:eastAsia="lv-LV"/>
              </w:rPr>
              <w:t xml:space="preserve"> elektropārvades tīkla savienojuma projekta Kurzemes loks posma „Ventspils – Dundaga – Tume – Rīga” izbūve ir jāveic līdz 2019. gada beigām.</w:t>
            </w:r>
          </w:p>
          <w:p w:rsidR="006404C6" w:rsidRPr="00226AF9" w:rsidRDefault="006404C6" w:rsidP="00226AF9">
            <w:pPr>
              <w:spacing w:before="100" w:beforeAutospacing="1" w:after="100" w:afterAutospacing="1" w:line="24" w:lineRule="atLeast"/>
              <w:jc w:val="both"/>
              <w:rPr>
                <w:rFonts w:ascii="Times New Roman" w:hAnsi="Times New Roman" w:cs="Times New Roman"/>
                <w:color w:val="000000" w:themeColor="text1"/>
                <w:sz w:val="24"/>
                <w:szCs w:val="24"/>
                <w:lang w:eastAsia="lv-LV"/>
              </w:rPr>
            </w:pPr>
            <w:r w:rsidRPr="00226AF9">
              <w:rPr>
                <w:rFonts w:ascii="Times New Roman" w:hAnsi="Times New Roman" w:cs="Times New Roman"/>
                <w:color w:val="000000" w:themeColor="text1"/>
                <w:sz w:val="24"/>
                <w:szCs w:val="24"/>
                <w:lang w:eastAsia="lv-LV"/>
              </w:rPr>
              <w:t>Kurzem</w:t>
            </w:r>
            <w:r w:rsidR="00945FDF" w:rsidRPr="00226AF9">
              <w:rPr>
                <w:rFonts w:ascii="Times New Roman" w:hAnsi="Times New Roman" w:cs="Times New Roman"/>
                <w:color w:val="000000" w:themeColor="text1"/>
                <w:sz w:val="24"/>
                <w:szCs w:val="24"/>
                <w:lang w:eastAsia="lv-LV"/>
              </w:rPr>
              <w:t>e</w:t>
            </w:r>
            <w:r w:rsidRPr="00226AF9">
              <w:rPr>
                <w:rFonts w:ascii="Times New Roman" w:hAnsi="Times New Roman" w:cs="Times New Roman"/>
                <w:color w:val="000000" w:themeColor="text1"/>
                <w:sz w:val="24"/>
                <w:szCs w:val="24"/>
                <w:lang w:eastAsia="lv-LV"/>
              </w:rPr>
              <w:t>s loka projekta realizācija daļēji pārklāsies ar cita apjomīga attīstības plānā ietverta elektropārvades tīklu savienojuma – „Igaunijas – Latvijas 3.starpsavienojums” izbūvi. Šāda apjoma projektos nav iespējama vienlaicīga būvdarbu norise, saistībā ar Latvijas energobūvniecības nozares ietilpību un pārvades sistēmas darbības vienlaicīgiem ierobežojumiem.</w:t>
            </w:r>
            <w:r w:rsidR="00BC127B" w:rsidRPr="00226AF9">
              <w:rPr>
                <w:rFonts w:ascii="Times New Roman" w:hAnsi="Times New Roman" w:cs="Times New Roman"/>
                <w:color w:val="000000" w:themeColor="text1"/>
                <w:sz w:val="24"/>
                <w:szCs w:val="24"/>
                <w:lang w:eastAsia="lv-LV"/>
              </w:rPr>
              <w:t xml:space="preserve"> Tādejādi, Kurzemes loka projekts ir jāveic savlaicīgi, lai neaizkavētu </w:t>
            </w:r>
            <w:r w:rsidR="00F91C7E" w:rsidRPr="00226AF9">
              <w:rPr>
                <w:rFonts w:ascii="Times New Roman" w:hAnsi="Times New Roman" w:cs="Times New Roman"/>
                <w:color w:val="000000" w:themeColor="text1"/>
                <w:sz w:val="24"/>
                <w:szCs w:val="24"/>
                <w:lang w:eastAsia="lv-LV"/>
              </w:rPr>
              <w:t>šo abu projektu izpildi</w:t>
            </w:r>
            <w:r w:rsidR="00BC127B" w:rsidRPr="00226AF9">
              <w:rPr>
                <w:rFonts w:ascii="Times New Roman" w:hAnsi="Times New Roman" w:cs="Times New Roman"/>
                <w:color w:val="000000" w:themeColor="text1"/>
                <w:sz w:val="24"/>
                <w:szCs w:val="24"/>
                <w:lang w:eastAsia="lv-LV"/>
              </w:rPr>
              <w:t>.</w:t>
            </w:r>
          </w:p>
          <w:p w:rsidR="00ED6196" w:rsidRPr="00226AF9" w:rsidRDefault="006404C6" w:rsidP="00226AF9">
            <w:pPr>
              <w:spacing w:before="100" w:beforeAutospacing="1" w:after="100" w:afterAutospacing="1" w:line="24" w:lineRule="atLeast"/>
              <w:jc w:val="both"/>
              <w:rPr>
                <w:rFonts w:ascii="Times New Roman" w:hAnsi="Times New Roman" w:cs="Times New Roman"/>
                <w:color w:val="000000" w:themeColor="text1"/>
                <w:sz w:val="24"/>
                <w:szCs w:val="24"/>
                <w:lang w:eastAsia="lv-LV"/>
              </w:rPr>
            </w:pPr>
            <w:r w:rsidRPr="00226AF9">
              <w:rPr>
                <w:rFonts w:ascii="Times New Roman" w:hAnsi="Times New Roman" w:cs="Times New Roman"/>
                <w:color w:val="000000" w:themeColor="text1"/>
                <w:sz w:val="24"/>
                <w:szCs w:val="24"/>
                <w:lang w:eastAsia="lv-LV"/>
              </w:rPr>
              <w:t>Projekti Kurzemes loks un „Igaunijas – Latvijas 3.starpsavienojums” ir būtiskas infrastruktūras daļas, lai iespējamās energoresursu tirdzniecības krīzes apstākļos, Latvija spētu nodrošināt pietiekamu elektroenerģijas pašpatēriņa apgādi tikai no Eiropas Savienības dalībvalstīm. Vienlaicīgi, Latvija spētu nodrošināt nepieciešamo elektroenerģijas pārvades kapacitāti tīkla frekvences sinhronizācijai ar Eiropas Savienības valstu pārvades tīklu.</w:t>
            </w:r>
          </w:p>
        </w:tc>
      </w:tr>
    </w:tbl>
    <w:p w:rsidR="00102E0C" w:rsidRPr="00226AF9" w:rsidRDefault="00102E0C" w:rsidP="00A3550D">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02E0C" w:rsidRPr="00226AF9" w:rsidTr="00102E0C">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02E0C" w:rsidRPr="00226AF9" w:rsidRDefault="00102E0C" w:rsidP="00102E0C">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sidRPr="00226AF9">
              <w:rPr>
                <w:rFonts w:ascii="Times New Roman" w:eastAsia="Times New Roman" w:hAnsi="Times New Roman" w:cs="Times New Roman"/>
                <w:bCs/>
                <w:color w:val="000000" w:themeColor="text1"/>
                <w:sz w:val="24"/>
                <w:szCs w:val="24"/>
                <w:lang w:eastAsia="lv-LV"/>
              </w:rPr>
              <w:t>II. Tiesību akta projekta ietekme uz sabiedrību, tautsaimniecības attīstību un administratīvo slogu</w:t>
            </w:r>
          </w:p>
        </w:tc>
      </w:tr>
      <w:tr w:rsidR="00102E0C" w:rsidRPr="00226AF9" w:rsidTr="00102E0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102E0C" w:rsidRPr="00226AF9" w:rsidRDefault="006F5030" w:rsidP="00226AF9">
            <w:pPr>
              <w:spacing w:before="100" w:beforeAutospacing="1" w:after="100" w:afterAutospacing="1" w:line="288" w:lineRule="auto"/>
              <w:jc w:val="both"/>
              <w:rPr>
                <w:rFonts w:ascii="Times New Roman" w:hAnsi="Times New Roman" w:cs="Times New Roman"/>
                <w:sz w:val="24"/>
                <w:szCs w:val="24"/>
                <w:lang w:eastAsia="lv-LV"/>
              </w:rPr>
            </w:pPr>
            <w:r w:rsidRPr="00226AF9">
              <w:rPr>
                <w:rFonts w:ascii="Times New Roman" w:hAnsi="Times New Roman" w:cs="Times New Roman"/>
                <w:sz w:val="24"/>
                <w:szCs w:val="24"/>
                <w:lang w:eastAsia="lv-LV"/>
              </w:rPr>
              <w:t xml:space="preserve">Ministru kabineta rīkojums ietekmēs – Dundagas, Kandavas, Talsu, </w:t>
            </w:r>
            <w:r w:rsidR="006123EB" w:rsidRPr="00226AF9">
              <w:rPr>
                <w:rFonts w:ascii="Times New Roman" w:hAnsi="Times New Roman" w:cs="Times New Roman"/>
                <w:sz w:val="24"/>
                <w:szCs w:val="24"/>
                <w:lang w:eastAsia="lv-LV"/>
              </w:rPr>
              <w:t xml:space="preserve">Tukuma, Babītes, Engures, </w:t>
            </w:r>
            <w:r w:rsidRPr="00226AF9">
              <w:rPr>
                <w:rFonts w:ascii="Times New Roman" w:hAnsi="Times New Roman" w:cs="Times New Roman"/>
                <w:sz w:val="24"/>
                <w:szCs w:val="24"/>
                <w:lang w:eastAsia="lv-LV"/>
              </w:rPr>
              <w:t xml:space="preserve">Jūrmalas un Rīgas </w:t>
            </w:r>
            <w:r w:rsidR="006123EB" w:rsidRPr="00226AF9">
              <w:rPr>
                <w:rFonts w:ascii="Times New Roman" w:hAnsi="Times New Roman" w:cs="Times New Roman"/>
                <w:sz w:val="24"/>
                <w:szCs w:val="24"/>
                <w:lang w:eastAsia="lv-LV"/>
              </w:rPr>
              <w:t>pašvaldības</w:t>
            </w:r>
            <w:r w:rsidRPr="00226AF9">
              <w:rPr>
                <w:rFonts w:ascii="Times New Roman" w:hAnsi="Times New Roman" w:cs="Times New Roman"/>
                <w:sz w:val="24"/>
                <w:szCs w:val="24"/>
                <w:lang w:eastAsia="lv-LV"/>
              </w:rPr>
              <w:t>, kuru administratīvajā teritorijā plānots rekonstruēt un izveidot elektropārvades līniju, kā arī nekustamo īpašumu īpašniekus, uz kuru zemes atradīsies elektropārvades līnija.</w:t>
            </w:r>
          </w:p>
          <w:p w:rsidR="00127DFA" w:rsidRPr="00226AF9" w:rsidRDefault="00127DFA" w:rsidP="00226AF9">
            <w:pPr>
              <w:spacing w:before="100" w:beforeAutospacing="1" w:after="100" w:afterAutospacing="1" w:line="288" w:lineRule="auto"/>
              <w:jc w:val="both"/>
              <w:rPr>
                <w:rFonts w:ascii="Times New Roman" w:hAnsi="Times New Roman" w:cs="Times New Roman"/>
                <w:sz w:val="24"/>
                <w:szCs w:val="24"/>
                <w:lang w:eastAsia="lv-LV"/>
              </w:rPr>
            </w:pPr>
            <w:r w:rsidRPr="00226AF9">
              <w:rPr>
                <w:rFonts w:ascii="Times New Roman" w:hAnsi="Times New Roman" w:cs="Times New Roman"/>
                <w:sz w:val="24"/>
                <w:szCs w:val="24"/>
                <w:lang w:eastAsia="lv-LV"/>
              </w:rPr>
              <w:t xml:space="preserve">Elektropārvades līnijas izvietojums apdzīvotās vietās tiks veikts atbilstoši Ministru Kabineta </w:t>
            </w:r>
            <w:r w:rsidR="000160F4" w:rsidRPr="00226AF9">
              <w:rPr>
                <w:rFonts w:ascii="Times New Roman" w:hAnsi="Times New Roman" w:cs="Times New Roman"/>
                <w:sz w:val="24"/>
                <w:szCs w:val="24"/>
                <w:lang w:eastAsia="lv-LV"/>
              </w:rPr>
              <w:t xml:space="preserve">2014.gada 30.septembra </w:t>
            </w:r>
            <w:r w:rsidRPr="00226AF9">
              <w:rPr>
                <w:rFonts w:ascii="Times New Roman" w:hAnsi="Times New Roman" w:cs="Times New Roman"/>
                <w:sz w:val="24"/>
                <w:szCs w:val="24"/>
                <w:lang w:eastAsia="lv-LV"/>
              </w:rPr>
              <w:t xml:space="preserve">noteikumiem Nr. 574 </w:t>
            </w:r>
            <w:r w:rsidR="000160F4" w:rsidRPr="00226AF9">
              <w:rPr>
                <w:rFonts w:ascii="Times New Roman" w:hAnsi="Times New Roman" w:cs="Times New Roman"/>
                <w:sz w:val="24"/>
                <w:szCs w:val="24"/>
                <w:lang w:eastAsia="lv-LV"/>
              </w:rPr>
              <w:t>„</w:t>
            </w:r>
            <w:r w:rsidRPr="00226AF9">
              <w:rPr>
                <w:rFonts w:ascii="Times New Roman" w:hAnsi="Times New Roman" w:cs="Times New Roman"/>
                <w:bCs/>
                <w:i/>
                <w:sz w:val="24"/>
                <w:szCs w:val="24"/>
                <w:lang w:eastAsia="lv-LV"/>
              </w:rPr>
              <w:t>Noteikumi par Latvijas būvnormatīvu LBN 008-14 "Inženiertīklu izvietojums"</w:t>
            </w:r>
            <w:r w:rsidR="000160F4" w:rsidRPr="00226AF9">
              <w:rPr>
                <w:rFonts w:ascii="Times New Roman" w:hAnsi="Times New Roman" w:cs="Times New Roman"/>
                <w:sz w:val="24"/>
                <w:szCs w:val="24"/>
                <w:lang w:eastAsia="lv-LV"/>
              </w:rPr>
              <w:t>”</w:t>
            </w:r>
            <w:r w:rsidRPr="00226AF9">
              <w:rPr>
                <w:rFonts w:ascii="Times New Roman" w:hAnsi="Times New Roman" w:cs="Times New Roman"/>
                <w:bCs/>
                <w:i/>
                <w:sz w:val="24"/>
                <w:szCs w:val="24"/>
                <w:lang w:eastAsia="lv-LV"/>
              </w:rPr>
              <w:t xml:space="preserve">, kas nosaka, ka </w:t>
            </w:r>
            <w:r w:rsidRPr="00226AF9">
              <w:rPr>
                <w:rFonts w:ascii="Times New Roman" w:hAnsi="Times New Roman" w:cs="Times New Roman"/>
                <w:sz w:val="24"/>
                <w:szCs w:val="24"/>
                <w:lang w:eastAsia="lv-LV"/>
              </w:rPr>
              <w:t xml:space="preserve">jaunbūvējamās 110 kV un augstāka sprieguma elektropārvades gaisvadu līnijas, ja iespējams, izvieto ārpus pilsētu un ciemu dzīvojamo un sabiedrisko ēku apbūves, ievērojot Aizsargjoslu likumā noteikto aizsargjoslas platumu un pieļaujamās elektromagnētiskā lauka robežvērtības līdz ēku robežai. </w:t>
            </w:r>
          </w:p>
          <w:p w:rsidR="00127DFA" w:rsidRPr="00226AF9" w:rsidRDefault="00127DFA" w:rsidP="00226AF9">
            <w:pPr>
              <w:spacing w:before="100" w:beforeAutospacing="1" w:after="100" w:afterAutospacing="1" w:line="288" w:lineRule="auto"/>
              <w:jc w:val="both"/>
              <w:rPr>
                <w:rFonts w:ascii="Times New Roman" w:hAnsi="Times New Roman" w:cs="Times New Roman"/>
                <w:sz w:val="24"/>
                <w:szCs w:val="24"/>
                <w:lang w:eastAsia="lv-LV"/>
              </w:rPr>
            </w:pPr>
            <w:r w:rsidRPr="00226AF9">
              <w:rPr>
                <w:rFonts w:ascii="Times New Roman" w:hAnsi="Times New Roman" w:cs="Times New Roman"/>
                <w:sz w:val="24"/>
                <w:szCs w:val="24"/>
                <w:lang w:eastAsia="lv-LV"/>
              </w:rPr>
              <w:lastRenderedPageBreak/>
              <w:t xml:space="preserve">Kā alternatīvs risinājums vietās, kur nav iespējams nodrošināt gaisvadu līniju radītā elektromagnētiskā lauka  pieļaujamo lielumu attiecībā pret dzīvojamo un sabiedrisko ēku apbūvi, līnijas izbūve īstenojama apakšzemes kabeļu veidā. </w:t>
            </w:r>
          </w:p>
        </w:tc>
      </w:tr>
      <w:tr w:rsidR="00102E0C" w:rsidRPr="00226AF9" w:rsidTr="00102E0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743" w:rsidRPr="00226AF9" w:rsidRDefault="004D1743"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Neapmierinoša elektroapgāde ir vislielākais šķērslis uzņēmējdarbības attīstībai.</w:t>
            </w:r>
          </w:p>
          <w:p w:rsidR="005372C5" w:rsidRPr="00226AF9" w:rsidRDefault="005372C5"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A3550D" w:rsidRPr="00226AF9" w:rsidRDefault="00EC553C"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 xml:space="preserve">Kurzemes loka projekts ir viens no nozīmīgākajiem </w:t>
            </w:r>
            <w:r w:rsidR="006A560C" w:rsidRPr="00226AF9">
              <w:rPr>
                <w:rFonts w:ascii="Times New Roman" w:eastAsia="Times New Roman" w:hAnsi="Times New Roman" w:cs="Times New Roman"/>
                <w:sz w:val="24"/>
                <w:szCs w:val="24"/>
                <w:lang w:eastAsia="lv-LV"/>
              </w:rPr>
              <w:t xml:space="preserve">reģiona enerģētikas projektiem, </w:t>
            </w:r>
            <w:r w:rsidRPr="00226AF9">
              <w:rPr>
                <w:rFonts w:ascii="Times New Roman" w:eastAsia="Times New Roman" w:hAnsi="Times New Roman" w:cs="Times New Roman"/>
                <w:sz w:val="24"/>
                <w:szCs w:val="24"/>
                <w:lang w:eastAsia="lv-LV"/>
              </w:rPr>
              <w:t>kas vērsts uz efektīvi funkcionējoša enerģijas tirgus izveidi, apgādes drošuma paaugstināšanu Latvijā un visā Baltijas reģionā. P</w:t>
            </w:r>
            <w:r w:rsidR="006A560C" w:rsidRPr="00226AF9">
              <w:rPr>
                <w:rFonts w:ascii="Times New Roman" w:eastAsia="Times New Roman" w:hAnsi="Times New Roman" w:cs="Times New Roman"/>
                <w:sz w:val="24"/>
                <w:szCs w:val="24"/>
                <w:lang w:eastAsia="lv-LV"/>
              </w:rPr>
              <w:t>apildus tam, tiks radīti pamati, lai projekta realizācijas reģionā attīstītos uzņēmumi ar augstu enerģijas pieprasīju</w:t>
            </w:r>
            <w:r w:rsidR="00D225AE" w:rsidRPr="00226AF9">
              <w:rPr>
                <w:rFonts w:ascii="Times New Roman" w:eastAsia="Times New Roman" w:hAnsi="Times New Roman" w:cs="Times New Roman"/>
                <w:sz w:val="24"/>
                <w:szCs w:val="24"/>
                <w:lang w:eastAsia="lv-LV"/>
              </w:rPr>
              <w:t>mu</w:t>
            </w:r>
            <w:r w:rsidR="006A560C" w:rsidRPr="00226AF9">
              <w:rPr>
                <w:rFonts w:ascii="Times New Roman" w:eastAsia="Times New Roman" w:hAnsi="Times New Roman" w:cs="Times New Roman"/>
                <w:sz w:val="24"/>
                <w:szCs w:val="24"/>
                <w:lang w:eastAsia="lv-LV"/>
              </w:rPr>
              <w:t xml:space="preserve">, kā arī tiks veicināta </w:t>
            </w:r>
            <w:r w:rsidRPr="00226AF9">
              <w:rPr>
                <w:rFonts w:ascii="Times New Roman" w:eastAsia="Times New Roman" w:hAnsi="Times New Roman" w:cs="Times New Roman"/>
                <w:sz w:val="24"/>
                <w:szCs w:val="24"/>
                <w:lang w:eastAsia="lv-LV"/>
              </w:rPr>
              <w:t>vēj</w:t>
            </w:r>
            <w:r w:rsidR="006A560C" w:rsidRPr="00226AF9">
              <w:rPr>
                <w:rFonts w:ascii="Times New Roman" w:eastAsia="Times New Roman" w:hAnsi="Times New Roman" w:cs="Times New Roman"/>
                <w:sz w:val="24"/>
                <w:szCs w:val="24"/>
                <w:lang w:eastAsia="lv-LV"/>
              </w:rPr>
              <w:t>a parku attīstība.</w:t>
            </w:r>
          </w:p>
          <w:p w:rsidR="00385CF0" w:rsidRPr="00226AF9" w:rsidRDefault="00385CF0"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C648DB" w:rsidRPr="00226AF9" w:rsidRDefault="00C648DB"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Ar nacionālā interešu objekta statusa noteikšanu elekt</w:t>
            </w:r>
            <w:r w:rsidR="00635C62" w:rsidRPr="00226AF9">
              <w:rPr>
                <w:rFonts w:ascii="Times New Roman" w:eastAsia="Times New Roman" w:hAnsi="Times New Roman" w:cs="Times New Roman"/>
                <w:sz w:val="24"/>
                <w:szCs w:val="24"/>
                <w:lang w:eastAsia="lv-LV"/>
              </w:rPr>
              <w:t>rotīklu pārvaldes savienojumam Kurzemes loks</w:t>
            </w:r>
            <w:r w:rsidRPr="00226AF9">
              <w:rPr>
                <w:rFonts w:ascii="Times New Roman" w:eastAsia="Times New Roman" w:hAnsi="Times New Roman" w:cs="Times New Roman"/>
                <w:sz w:val="24"/>
                <w:szCs w:val="24"/>
                <w:lang w:eastAsia="lv-LV"/>
              </w:rPr>
              <w:t xml:space="preserve"> 2. un 3. posmam “Dundaga – Tume – Rīga (Imanta)</w:t>
            </w:r>
            <w:r w:rsidR="00A318BB" w:rsidRPr="00226AF9">
              <w:rPr>
                <w:rFonts w:ascii="Times New Roman" w:eastAsia="Times New Roman" w:hAnsi="Times New Roman" w:cs="Times New Roman"/>
                <w:sz w:val="24"/>
                <w:szCs w:val="24"/>
                <w:lang w:eastAsia="lv-LV"/>
              </w:rPr>
              <w:t>, paredzams, ka projekta tiesiskā regulējuma ietekme uz administratīvo slogu samazināsies šādām sabiedrības grupām un institūcijām</w:t>
            </w:r>
            <w:r w:rsidRPr="00226AF9">
              <w:rPr>
                <w:rFonts w:ascii="Times New Roman" w:eastAsia="Times New Roman" w:hAnsi="Times New Roman" w:cs="Times New Roman"/>
                <w:sz w:val="24"/>
                <w:szCs w:val="24"/>
                <w:lang w:eastAsia="lv-LV"/>
              </w:rPr>
              <w:t>:</w:t>
            </w:r>
          </w:p>
          <w:p w:rsidR="00C648DB" w:rsidRPr="00226AF9" w:rsidRDefault="00C648DB"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DD0E71" w:rsidRPr="00226AF9" w:rsidRDefault="00DD0E71"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 xml:space="preserve">Būvvaldēm – </w:t>
            </w:r>
          </w:p>
          <w:p w:rsidR="00073145" w:rsidRPr="00226AF9" w:rsidRDefault="00DD0E71" w:rsidP="00226AF9">
            <w:pPr>
              <w:pStyle w:val="ListParagraph"/>
              <w:numPr>
                <w:ilvl w:val="0"/>
                <w:numId w:val="6"/>
              </w:num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Atbilstoši Būvniecības likuma 15.panta 1.</w:t>
            </w:r>
            <w:r w:rsidR="00FD3E42" w:rsidRPr="00226AF9">
              <w:rPr>
                <w:rFonts w:ascii="Times New Roman" w:eastAsia="Times New Roman" w:hAnsi="Times New Roman" w:cs="Times New Roman"/>
                <w:sz w:val="24"/>
                <w:szCs w:val="24"/>
                <w:lang w:eastAsia="lv-LV"/>
              </w:rPr>
              <w:t xml:space="preserve">daļas 1) punktam </w:t>
            </w:r>
            <w:r w:rsidR="00EC659C" w:rsidRPr="00226AF9">
              <w:rPr>
                <w:rFonts w:ascii="Times New Roman" w:eastAsia="Times New Roman" w:hAnsi="Times New Roman" w:cs="Times New Roman"/>
                <w:sz w:val="24"/>
                <w:szCs w:val="24"/>
                <w:lang w:eastAsia="lv-LV"/>
              </w:rPr>
              <w:t>nebūs</w:t>
            </w:r>
            <w:r w:rsidRPr="00226AF9">
              <w:rPr>
                <w:rFonts w:ascii="Times New Roman" w:eastAsia="Times New Roman" w:hAnsi="Times New Roman" w:cs="Times New Roman"/>
                <w:sz w:val="24"/>
                <w:szCs w:val="24"/>
                <w:lang w:eastAsia="lv-LV"/>
              </w:rPr>
              <w:t xml:space="preserve"> </w:t>
            </w:r>
            <w:r w:rsidR="009A3D25" w:rsidRPr="00226AF9">
              <w:rPr>
                <w:rFonts w:ascii="Times New Roman" w:eastAsia="Times New Roman" w:hAnsi="Times New Roman" w:cs="Times New Roman"/>
                <w:sz w:val="24"/>
                <w:szCs w:val="24"/>
                <w:lang w:eastAsia="lv-LV"/>
              </w:rPr>
              <w:t>jānovērš iespējamās pretrunas</w:t>
            </w:r>
            <w:r w:rsidRPr="00226AF9">
              <w:rPr>
                <w:rFonts w:ascii="Times New Roman" w:eastAsia="Times New Roman" w:hAnsi="Times New Roman" w:cs="Times New Roman"/>
                <w:sz w:val="24"/>
                <w:szCs w:val="24"/>
                <w:lang w:eastAsia="lv-LV"/>
              </w:rPr>
              <w:t xml:space="preserve"> par būvniecības ieceres atbilstību vietējās pašvaldības teritorijas plānojumam, lokālplānojumam un detālplānojumam</w:t>
            </w:r>
            <w:r w:rsidR="00073145" w:rsidRPr="00226AF9">
              <w:rPr>
                <w:rFonts w:ascii="Times New Roman" w:eastAsia="Times New Roman" w:hAnsi="Times New Roman" w:cs="Times New Roman"/>
                <w:sz w:val="24"/>
                <w:szCs w:val="24"/>
                <w:lang w:eastAsia="lv-LV"/>
              </w:rPr>
              <w:t xml:space="preserve"> (ir iespējama situācija, kad būvniec</w:t>
            </w:r>
            <w:r w:rsidR="006905AB" w:rsidRPr="00226AF9">
              <w:rPr>
                <w:rFonts w:ascii="Times New Roman" w:eastAsia="Times New Roman" w:hAnsi="Times New Roman" w:cs="Times New Roman"/>
                <w:sz w:val="24"/>
                <w:szCs w:val="24"/>
                <w:lang w:eastAsia="lv-LV"/>
              </w:rPr>
              <w:t xml:space="preserve">ības ieceri ir nepieciešams precizēt </w:t>
            </w:r>
            <w:r w:rsidR="000F3845" w:rsidRPr="00226AF9">
              <w:rPr>
                <w:rFonts w:ascii="Times New Roman" w:eastAsia="Times New Roman" w:hAnsi="Times New Roman" w:cs="Times New Roman"/>
                <w:sz w:val="24"/>
                <w:szCs w:val="24"/>
                <w:lang w:eastAsia="lv-LV"/>
              </w:rPr>
              <w:t>attiecībā uz</w:t>
            </w:r>
            <w:r w:rsidR="00073145" w:rsidRPr="00226AF9">
              <w:rPr>
                <w:rFonts w:ascii="Times New Roman" w:eastAsia="Times New Roman" w:hAnsi="Times New Roman" w:cs="Times New Roman"/>
                <w:sz w:val="24"/>
                <w:szCs w:val="24"/>
                <w:lang w:eastAsia="lv-LV"/>
              </w:rPr>
              <w:t xml:space="preserve"> kād</w:t>
            </w:r>
            <w:r w:rsidR="000F3845" w:rsidRPr="00226AF9">
              <w:rPr>
                <w:rFonts w:ascii="Times New Roman" w:eastAsia="Times New Roman" w:hAnsi="Times New Roman" w:cs="Times New Roman"/>
                <w:sz w:val="24"/>
                <w:szCs w:val="24"/>
                <w:lang w:eastAsia="lv-LV"/>
              </w:rPr>
              <w:t>u</w:t>
            </w:r>
            <w:r w:rsidR="00073145" w:rsidRPr="00226AF9">
              <w:rPr>
                <w:rFonts w:ascii="Times New Roman" w:eastAsia="Times New Roman" w:hAnsi="Times New Roman" w:cs="Times New Roman"/>
                <w:sz w:val="24"/>
                <w:szCs w:val="24"/>
                <w:lang w:eastAsia="lv-LV"/>
              </w:rPr>
              <w:t xml:space="preserve"> no pašvaldības </w:t>
            </w:r>
            <w:r w:rsidR="00F12936" w:rsidRPr="00226AF9">
              <w:rPr>
                <w:rFonts w:ascii="Times New Roman" w:eastAsia="Times New Roman" w:hAnsi="Times New Roman" w:cs="Times New Roman"/>
                <w:sz w:val="24"/>
                <w:szCs w:val="24"/>
                <w:lang w:eastAsia="lv-LV"/>
              </w:rPr>
              <w:t xml:space="preserve">vai pilsētas </w:t>
            </w:r>
            <w:r w:rsidR="00073145" w:rsidRPr="00226AF9">
              <w:rPr>
                <w:rFonts w:ascii="Times New Roman" w:eastAsia="Times New Roman" w:hAnsi="Times New Roman" w:cs="Times New Roman"/>
                <w:sz w:val="24"/>
                <w:szCs w:val="24"/>
                <w:lang w:eastAsia="lv-LV"/>
              </w:rPr>
              <w:t>plānojum</w:t>
            </w:r>
            <w:r w:rsidR="000F3845" w:rsidRPr="00226AF9">
              <w:rPr>
                <w:rFonts w:ascii="Times New Roman" w:eastAsia="Times New Roman" w:hAnsi="Times New Roman" w:cs="Times New Roman"/>
                <w:sz w:val="24"/>
                <w:szCs w:val="24"/>
                <w:lang w:eastAsia="lv-LV"/>
              </w:rPr>
              <w:t>u</w:t>
            </w:r>
            <w:r w:rsidR="00073145" w:rsidRPr="00226AF9">
              <w:rPr>
                <w:rFonts w:ascii="Times New Roman" w:eastAsia="Times New Roman" w:hAnsi="Times New Roman" w:cs="Times New Roman"/>
                <w:sz w:val="24"/>
                <w:szCs w:val="24"/>
                <w:lang w:eastAsia="lv-LV"/>
              </w:rPr>
              <w:t>, tādejādi nāktos veikt būvniecības ieceres</w:t>
            </w:r>
            <w:r w:rsidR="00ED1665" w:rsidRPr="00226AF9">
              <w:rPr>
                <w:rFonts w:ascii="Times New Roman" w:eastAsia="Times New Roman" w:hAnsi="Times New Roman" w:cs="Times New Roman"/>
                <w:sz w:val="24"/>
                <w:szCs w:val="24"/>
                <w:lang w:eastAsia="lv-LV"/>
              </w:rPr>
              <w:t xml:space="preserve"> un plānojum</w:t>
            </w:r>
            <w:r w:rsidR="00F12936" w:rsidRPr="00226AF9">
              <w:rPr>
                <w:rFonts w:ascii="Times New Roman" w:eastAsia="Times New Roman" w:hAnsi="Times New Roman" w:cs="Times New Roman"/>
                <w:sz w:val="24"/>
                <w:szCs w:val="24"/>
                <w:lang w:eastAsia="lv-LV"/>
              </w:rPr>
              <w:t>a dokumenta</w:t>
            </w:r>
            <w:r w:rsidR="00073145" w:rsidRPr="00226AF9">
              <w:rPr>
                <w:rFonts w:ascii="Times New Roman" w:eastAsia="Times New Roman" w:hAnsi="Times New Roman" w:cs="Times New Roman"/>
                <w:sz w:val="24"/>
                <w:szCs w:val="24"/>
                <w:lang w:eastAsia="lv-LV"/>
              </w:rPr>
              <w:t xml:space="preserve"> saskaņošanas procedūru</w:t>
            </w:r>
            <w:r w:rsidR="00F12936" w:rsidRPr="00226AF9">
              <w:rPr>
                <w:rFonts w:ascii="Times New Roman" w:eastAsia="Times New Roman" w:hAnsi="Times New Roman" w:cs="Times New Roman"/>
                <w:sz w:val="24"/>
                <w:szCs w:val="24"/>
                <w:lang w:eastAsia="lv-LV"/>
              </w:rPr>
              <w:t>)</w:t>
            </w:r>
            <w:r w:rsidR="00073145" w:rsidRPr="00226AF9">
              <w:rPr>
                <w:rFonts w:ascii="Times New Roman" w:eastAsia="Times New Roman" w:hAnsi="Times New Roman" w:cs="Times New Roman"/>
                <w:sz w:val="24"/>
                <w:szCs w:val="24"/>
                <w:lang w:eastAsia="lv-LV"/>
              </w:rPr>
              <w:t>.</w:t>
            </w:r>
            <w:r w:rsidR="00FD3E42" w:rsidRPr="00226AF9">
              <w:rPr>
                <w:rFonts w:ascii="Times New Roman" w:eastAsia="Times New Roman" w:hAnsi="Times New Roman" w:cs="Times New Roman"/>
                <w:sz w:val="24"/>
                <w:szCs w:val="24"/>
                <w:lang w:eastAsia="lv-LV"/>
              </w:rPr>
              <w:t xml:space="preserve"> </w:t>
            </w:r>
          </w:p>
          <w:p w:rsidR="00DD0E71" w:rsidRPr="00226AF9" w:rsidRDefault="00DD0E71"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C648DB" w:rsidRPr="00226AF9" w:rsidRDefault="00C648DB"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Pašvaldībām</w:t>
            </w:r>
            <w:r w:rsidR="00DE3B1D" w:rsidRPr="00226AF9">
              <w:rPr>
                <w:rFonts w:ascii="Times New Roman" w:eastAsia="Times New Roman" w:hAnsi="Times New Roman" w:cs="Times New Roman"/>
                <w:sz w:val="24"/>
                <w:szCs w:val="24"/>
                <w:lang w:eastAsia="lv-LV"/>
              </w:rPr>
              <w:t xml:space="preserve"> –</w:t>
            </w:r>
          </w:p>
          <w:p w:rsidR="00C648DB" w:rsidRPr="00226AF9" w:rsidRDefault="00DD0E71" w:rsidP="00226AF9">
            <w:pPr>
              <w:pStyle w:val="ListParagraph"/>
              <w:numPr>
                <w:ilvl w:val="0"/>
                <w:numId w:val="5"/>
              </w:num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 xml:space="preserve">Atsaucoties uz </w:t>
            </w:r>
            <w:r w:rsidR="000F3845" w:rsidRPr="00226AF9">
              <w:rPr>
                <w:rFonts w:ascii="Times New Roman" w:eastAsia="Times New Roman" w:hAnsi="Times New Roman" w:cs="Times New Roman"/>
                <w:sz w:val="24"/>
                <w:szCs w:val="24"/>
                <w:lang w:eastAsia="lv-LV"/>
              </w:rPr>
              <w:t>iepriekš minēto</w:t>
            </w:r>
            <w:r w:rsidRPr="00226AF9">
              <w:rPr>
                <w:rFonts w:ascii="Times New Roman" w:eastAsia="Times New Roman" w:hAnsi="Times New Roman" w:cs="Times New Roman"/>
                <w:sz w:val="24"/>
                <w:szCs w:val="24"/>
                <w:lang w:eastAsia="lv-LV"/>
              </w:rPr>
              <w:t>, s</w:t>
            </w:r>
            <w:r w:rsidR="00DE3B1D" w:rsidRPr="00226AF9">
              <w:rPr>
                <w:rFonts w:ascii="Times New Roman" w:eastAsia="Times New Roman" w:hAnsi="Times New Roman" w:cs="Times New Roman"/>
                <w:sz w:val="24"/>
                <w:szCs w:val="24"/>
                <w:lang w:eastAsia="lv-LV"/>
              </w:rPr>
              <w:t xml:space="preserve">amazināsies </w:t>
            </w:r>
            <w:r w:rsidRPr="00226AF9">
              <w:rPr>
                <w:rFonts w:ascii="Times New Roman" w:eastAsia="Times New Roman" w:hAnsi="Times New Roman" w:cs="Times New Roman"/>
                <w:sz w:val="24"/>
                <w:szCs w:val="24"/>
                <w:lang w:eastAsia="lv-LV"/>
              </w:rPr>
              <w:t xml:space="preserve">arī potenciāli iespējamais </w:t>
            </w:r>
            <w:r w:rsidR="00DE3B1D" w:rsidRPr="00226AF9">
              <w:rPr>
                <w:rFonts w:ascii="Times New Roman" w:eastAsia="Times New Roman" w:hAnsi="Times New Roman" w:cs="Times New Roman"/>
                <w:sz w:val="24"/>
                <w:szCs w:val="24"/>
                <w:lang w:eastAsia="lv-LV"/>
              </w:rPr>
              <w:t xml:space="preserve">pieņemamo lēmumu </w:t>
            </w:r>
            <w:r w:rsidR="005D4F02" w:rsidRPr="00226AF9">
              <w:rPr>
                <w:rFonts w:ascii="Times New Roman" w:eastAsia="Times New Roman" w:hAnsi="Times New Roman" w:cs="Times New Roman"/>
                <w:sz w:val="24"/>
                <w:szCs w:val="24"/>
                <w:lang w:eastAsia="lv-LV"/>
              </w:rPr>
              <w:t xml:space="preserve">skaits attiecībā uz </w:t>
            </w:r>
            <w:r w:rsidR="00DE3B1D" w:rsidRPr="00226AF9">
              <w:rPr>
                <w:rFonts w:ascii="Times New Roman" w:eastAsia="Times New Roman" w:hAnsi="Times New Roman" w:cs="Times New Roman"/>
                <w:sz w:val="24"/>
                <w:szCs w:val="24"/>
                <w:lang w:eastAsia="lv-LV"/>
              </w:rPr>
              <w:t>Būvniecības likum</w:t>
            </w:r>
            <w:r w:rsidR="005D4F02" w:rsidRPr="00226AF9">
              <w:rPr>
                <w:rFonts w:ascii="Times New Roman" w:eastAsia="Times New Roman" w:hAnsi="Times New Roman" w:cs="Times New Roman"/>
                <w:sz w:val="24"/>
                <w:szCs w:val="24"/>
                <w:lang w:eastAsia="lv-LV"/>
              </w:rPr>
              <w:t>a</w:t>
            </w:r>
            <w:r w:rsidR="00DE3B1D" w:rsidRPr="00226AF9">
              <w:rPr>
                <w:rFonts w:ascii="Times New Roman" w:eastAsia="Times New Roman" w:hAnsi="Times New Roman" w:cs="Times New Roman"/>
                <w:sz w:val="24"/>
                <w:szCs w:val="24"/>
                <w:lang w:eastAsia="lv-LV"/>
              </w:rPr>
              <w:t xml:space="preserve"> 7.panta 1.daļas </w:t>
            </w:r>
            <w:r w:rsidR="00F12936" w:rsidRPr="00226AF9">
              <w:rPr>
                <w:rFonts w:ascii="Times New Roman" w:eastAsia="Times New Roman" w:hAnsi="Times New Roman" w:cs="Times New Roman"/>
                <w:sz w:val="24"/>
                <w:szCs w:val="24"/>
                <w:lang w:eastAsia="lv-LV"/>
              </w:rPr>
              <w:t xml:space="preserve">1.punkta </w:t>
            </w:r>
            <w:r w:rsidR="00DE3B1D" w:rsidRPr="00226AF9">
              <w:rPr>
                <w:rFonts w:ascii="Times New Roman" w:eastAsia="Times New Roman" w:hAnsi="Times New Roman" w:cs="Times New Roman"/>
                <w:sz w:val="24"/>
                <w:szCs w:val="24"/>
                <w:lang w:eastAsia="lv-LV"/>
              </w:rPr>
              <w:t>b</w:t>
            </w:r>
            <w:r w:rsidR="00F12936" w:rsidRPr="00226AF9">
              <w:rPr>
                <w:rFonts w:ascii="Times New Roman" w:eastAsia="Times New Roman" w:hAnsi="Times New Roman" w:cs="Times New Roman"/>
                <w:sz w:val="24"/>
                <w:szCs w:val="24"/>
                <w:lang w:eastAsia="lv-LV"/>
              </w:rPr>
              <w:t>)</w:t>
            </w:r>
            <w:r w:rsidR="00DE3B1D" w:rsidRPr="00226AF9">
              <w:rPr>
                <w:rFonts w:ascii="Times New Roman" w:eastAsia="Times New Roman" w:hAnsi="Times New Roman" w:cs="Times New Roman"/>
                <w:sz w:val="24"/>
                <w:szCs w:val="24"/>
                <w:lang w:eastAsia="lv-LV"/>
              </w:rPr>
              <w:t xml:space="preserve"> </w:t>
            </w:r>
            <w:r w:rsidR="00F12936" w:rsidRPr="00226AF9">
              <w:rPr>
                <w:rFonts w:ascii="Times New Roman" w:eastAsia="Times New Roman" w:hAnsi="Times New Roman" w:cs="Times New Roman"/>
                <w:sz w:val="24"/>
                <w:szCs w:val="24"/>
                <w:lang w:eastAsia="lv-LV"/>
              </w:rPr>
              <w:t>apakš</w:t>
            </w:r>
            <w:r w:rsidR="00DE3B1D" w:rsidRPr="00226AF9">
              <w:rPr>
                <w:rFonts w:ascii="Times New Roman" w:eastAsia="Times New Roman" w:hAnsi="Times New Roman" w:cs="Times New Roman"/>
                <w:sz w:val="24"/>
                <w:szCs w:val="24"/>
                <w:lang w:eastAsia="lv-LV"/>
              </w:rPr>
              <w:t>punkt</w:t>
            </w:r>
            <w:r w:rsidR="005D4F02" w:rsidRPr="00226AF9">
              <w:rPr>
                <w:rFonts w:ascii="Times New Roman" w:eastAsia="Times New Roman" w:hAnsi="Times New Roman" w:cs="Times New Roman"/>
                <w:sz w:val="24"/>
                <w:szCs w:val="24"/>
                <w:lang w:eastAsia="lv-LV"/>
              </w:rPr>
              <w:t>ā minētajiem apstrīdamajiem</w:t>
            </w:r>
            <w:r w:rsidR="00EC659C" w:rsidRPr="00226AF9">
              <w:rPr>
                <w:rFonts w:ascii="Times New Roman" w:eastAsia="Times New Roman" w:hAnsi="Times New Roman" w:cs="Times New Roman"/>
                <w:sz w:val="24"/>
                <w:szCs w:val="24"/>
                <w:lang w:eastAsia="lv-LV"/>
              </w:rPr>
              <w:t xml:space="preserve"> pašvaldības būvvaldes administratīvajiem aktiem, </w:t>
            </w:r>
            <w:r w:rsidR="00165787" w:rsidRPr="00226AF9">
              <w:rPr>
                <w:rFonts w:ascii="Times New Roman" w:eastAsia="Times New Roman" w:hAnsi="Times New Roman" w:cs="Times New Roman"/>
                <w:sz w:val="24"/>
                <w:szCs w:val="24"/>
                <w:lang w:eastAsia="lv-LV"/>
              </w:rPr>
              <w:t xml:space="preserve">tās </w:t>
            </w:r>
            <w:r w:rsidR="00EC659C" w:rsidRPr="00226AF9">
              <w:rPr>
                <w:rFonts w:ascii="Times New Roman" w:eastAsia="Times New Roman" w:hAnsi="Times New Roman" w:cs="Times New Roman"/>
                <w:sz w:val="24"/>
                <w:szCs w:val="24"/>
                <w:lang w:eastAsia="lv-LV"/>
              </w:rPr>
              <w:t>faktisko rīcību un lēmumiem</w:t>
            </w:r>
            <w:r w:rsidR="000F3845" w:rsidRPr="00226AF9">
              <w:rPr>
                <w:rFonts w:ascii="Times New Roman" w:eastAsia="Times New Roman" w:hAnsi="Times New Roman" w:cs="Times New Roman"/>
                <w:sz w:val="24"/>
                <w:szCs w:val="24"/>
                <w:lang w:eastAsia="lv-LV"/>
              </w:rPr>
              <w:t xml:space="preserve"> (</w:t>
            </w:r>
            <w:r w:rsidR="002922CB" w:rsidRPr="00226AF9">
              <w:rPr>
                <w:rFonts w:ascii="Times New Roman" w:eastAsia="Times New Roman" w:hAnsi="Times New Roman" w:cs="Times New Roman"/>
                <w:sz w:val="24"/>
                <w:szCs w:val="24"/>
                <w:lang w:eastAsia="lv-LV"/>
              </w:rPr>
              <w:t xml:space="preserve">piem., </w:t>
            </w:r>
            <w:r w:rsidR="00A042E4" w:rsidRPr="00226AF9">
              <w:rPr>
                <w:rFonts w:ascii="Times New Roman" w:eastAsia="Times New Roman" w:hAnsi="Times New Roman" w:cs="Times New Roman"/>
                <w:sz w:val="24"/>
                <w:szCs w:val="24"/>
                <w:lang w:eastAsia="lv-LV"/>
              </w:rPr>
              <w:t xml:space="preserve">saistībā ar </w:t>
            </w:r>
            <w:r w:rsidR="002922CB" w:rsidRPr="00226AF9">
              <w:rPr>
                <w:rFonts w:ascii="Times New Roman" w:eastAsia="Times New Roman" w:hAnsi="Times New Roman" w:cs="Times New Roman"/>
                <w:sz w:val="24"/>
                <w:szCs w:val="24"/>
                <w:lang w:eastAsia="lv-LV"/>
              </w:rPr>
              <w:lastRenderedPageBreak/>
              <w:t>teritorijas plānojumā, lokālplānojumā vai detālplānojumā veikto izmaiņu pārsūdzēšan</w:t>
            </w:r>
            <w:r w:rsidR="00A042E4" w:rsidRPr="00226AF9">
              <w:rPr>
                <w:rFonts w:ascii="Times New Roman" w:eastAsia="Times New Roman" w:hAnsi="Times New Roman" w:cs="Times New Roman"/>
                <w:sz w:val="24"/>
                <w:szCs w:val="24"/>
                <w:lang w:eastAsia="lv-LV"/>
              </w:rPr>
              <w:t>u</w:t>
            </w:r>
            <w:r w:rsidR="002922CB" w:rsidRPr="00226AF9">
              <w:rPr>
                <w:rFonts w:ascii="Times New Roman" w:eastAsia="Times New Roman" w:hAnsi="Times New Roman" w:cs="Times New Roman"/>
                <w:sz w:val="24"/>
                <w:szCs w:val="24"/>
                <w:lang w:eastAsia="lv-LV"/>
              </w:rPr>
              <w:t>)</w:t>
            </w:r>
            <w:r w:rsidR="005D4F02" w:rsidRPr="00226AF9">
              <w:rPr>
                <w:rFonts w:ascii="Times New Roman" w:eastAsia="Times New Roman" w:hAnsi="Times New Roman" w:cs="Times New Roman"/>
                <w:sz w:val="24"/>
                <w:szCs w:val="24"/>
                <w:lang w:eastAsia="lv-LV"/>
              </w:rPr>
              <w:t>.</w:t>
            </w:r>
          </w:p>
          <w:p w:rsidR="00C648DB" w:rsidRPr="00226AF9" w:rsidRDefault="00C648DB"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E77197" w:rsidRPr="00226AF9" w:rsidRDefault="00C115D0"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LET</w:t>
            </w:r>
            <w:r w:rsidR="00E77197" w:rsidRPr="00226AF9">
              <w:rPr>
                <w:rFonts w:ascii="Times New Roman" w:eastAsia="Times New Roman" w:hAnsi="Times New Roman" w:cs="Times New Roman"/>
                <w:sz w:val="24"/>
                <w:szCs w:val="24"/>
                <w:lang w:eastAsia="lv-LV"/>
              </w:rPr>
              <w:t xml:space="preserve"> (no 2015.gada 1.janvāra AS „Augstsprieguma tīkls”)</w:t>
            </w:r>
            <w:r w:rsidR="00A00973" w:rsidRPr="00226AF9">
              <w:rPr>
                <w:rFonts w:ascii="Times New Roman" w:eastAsia="Times New Roman" w:hAnsi="Times New Roman" w:cs="Times New Roman"/>
                <w:sz w:val="24"/>
                <w:szCs w:val="24"/>
                <w:lang w:eastAsia="lv-LV"/>
              </w:rPr>
              <w:t xml:space="preserve"> un </w:t>
            </w:r>
            <w:r w:rsidR="00A143E0" w:rsidRPr="00226AF9">
              <w:rPr>
                <w:rFonts w:ascii="Times New Roman" w:eastAsia="Times New Roman" w:hAnsi="Times New Roman" w:cs="Times New Roman"/>
                <w:sz w:val="24"/>
                <w:szCs w:val="24"/>
                <w:lang w:eastAsia="lv-LV"/>
              </w:rPr>
              <w:t xml:space="preserve">administratīvajām </w:t>
            </w:r>
            <w:r w:rsidR="00A00973" w:rsidRPr="00226AF9">
              <w:rPr>
                <w:rFonts w:ascii="Times New Roman" w:eastAsia="Times New Roman" w:hAnsi="Times New Roman" w:cs="Times New Roman"/>
                <w:sz w:val="24"/>
                <w:szCs w:val="24"/>
                <w:lang w:eastAsia="lv-LV"/>
              </w:rPr>
              <w:t>tiesām</w:t>
            </w:r>
            <w:r w:rsidR="00E77197" w:rsidRPr="00226AF9">
              <w:rPr>
                <w:rFonts w:ascii="Times New Roman" w:eastAsia="Times New Roman" w:hAnsi="Times New Roman" w:cs="Times New Roman"/>
                <w:sz w:val="24"/>
                <w:szCs w:val="24"/>
                <w:lang w:eastAsia="lv-LV"/>
              </w:rPr>
              <w:t xml:space="preserve"> – </w:t>
            </w:r>
          </w:p>
          <w:p w:rsidR="00E77197" w:rsidRPr="00226AF9" w:rsidRDefault="00E77197" w:rsidP="00226AF9">
            <w:pPr>
              <w:autoSpaceDE w:val="0"/>
              <w:autoSpaceDN w:val="0"/>
              <w:adjustRightInd w:val="0"/>
              <w:spacing w:after="0" w:line="288" w:lineRule="auto"/>
              <w:jc w:val="both"/>
              <w:rPr>
                <w:rFonts w:ascii="Times New Roman" w:hAnsi="Times New Roman" w:cs="Times New Roman"/>
                <w:color w:val="000000" w:themeColor="text1"/>
                <w:sz w:val="24"/>
                <w:szCs w:val="24"/>
              </w:rPr>
            </w:pPr>
          </w:p>
          <w:p w:rsidR="00E16365" w:rsidRPr="00226AF9" w:rsidRDefault="00EC659C" w:rsidP="00226AF9">
            <w:pPr>
              <w:pStyle w:val="ListParagraph"/>
              <w:numPr>
                <w:ilvl w:val="0"/>
                <w:numId w:val="5"/>
              </w:num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Atbilstoši E</w:t>
            </w:r>
            <w:r w:rsidR="005A3D28" w:rsidRPr="00226AF9">
              <w:rPr>
                <w:rFonts w:ascii="Times New Roman" w:eastAsia="Times New Roman" w:hAnsi="Times New Roman" w:cs="Times New Roman"/>
                <w:sz w:val="24"/>
                <w:szCs w:val="24"/>
                <w:lang w:eastAsia="lv-LV"/>
              </w:rPr>
              <w:t>ner</w:t>
            </w:r>
            <w:r w:rsidRPr="00226AF9">
              <w:rPr>
                <w:rFonts w:ascii="Times New Roman" w:eastAsia="Times New Roman" w:hAnsi="Times New Roman" w:cs="Times New Roman"/>
                <w:sz w:val="24"/>
                <w:szCs w:val="24"/>
                <w:lang w:eastAsia="lv-LV"/>
              </w:rPr>
              <w:t>ģētikas likuma 19.panta</w:t>
            </w:r>
            <w:r w:rsidR="0087089B" w:rsidRPr="00226AF9">
              <w:rPr>
                <w:rFonts w:ascii="Times New Roman" w:eastAsia="Times New Roman" w:hAnsi="Times New Roman" w:cs="Times New Roman"/>
                <w:sz w:val="24"/>
                <w:szCs w:val="24"/>
                <w:lang w:eastAsia="lv-LV"/>
              </w:rPr>
              <w:t xml:space="preserve"> 1</w:t>
            </w:r>
            <w:r w:rsidR="0087089B" w:rsidRPr="00226AF9">
              <w:rPr>
                <w:rFonts w:ascii="Times New Roman" w:eastAsia="Times New Roman" w:hAnsi="Times New Roman" w:cs="Times New Roman"/>
                <w:sz w:val="24"/>
                <w:szCs w:val="24"/>
                <w:vertAlign w:val="superscript"/>
                <w:lang w:eastAsia="lv-LV"/>
              </w:rPr>
              <w:t>1</w:t>
            </w:r>
            <w:r w:rsidR="0087089B" w:rsidRPr="00226AF9">
              <w:rPr>
                <w:rFonts w:ascii="Times New Roman" w:eastAsia="Times New Roman" w:hAnsi="Times New Roman" w:cs="Times New Roman"/>
                <w:sz w:val="24"/>
                <w:szCs w:val="24"/>
                <w:lang w:eastAsia="lv-LV"/>
              </w:rPr>
              <w:t>.</w:t>
            </w:r>
            <w:r w:rsidR="00F13924" w:rsidRPr="00226AF9">
              <w:rPr>
                <w:rFonts w:ascii="Times New Roman" w:eastAsia="Times New Roman" w:hAnsi="Times New Roman" w:cs="Times New Roman"/>
                <w:sz w:val="24"/>
                <w:szCs w:val="24"/>
                <w:lang w:eastAsia="lv-LV"/>
              </w:rPr>
              <w:t>daļas 3.</w:t>
            </w:r>
            <w:r w:rsidR="00F13924" w:rsidRPr="00226AF9">
              <w:rPr>
                <w:rFonts w:ascii="Times New Roman" w:eastAsia="Times New Roman" w:hAnsi="Times New Roman" w:cs="Times New Roman"/>
                <w:sz w:val="24"/>
                <w:szCs w:val="24"/>
                <w:vertAlign w:val="superscript"/>
                <w:lang w:eastAsia="lv-LV"/>
              </w:rPr>
              <w:t>2</w:t>
            </w:r>
            <w:r w:rsidR="00F13924" w:rsidRPr="00226AF9">
              <w:rPr>
                <w:rFonts w:ascii="Times New Roman" w:eastAsia="Times New Roman" w:hAnsi="Times New Roman" w:cs="Times New Roman"/>
                <w:sz w:val="24"/>
                <w:szCs w:val="24"/>
                <w:lang w:eastAsia="lv-LV"/>
              </w:rPr>
              <w:t xml:space="preserve"> </w:t>
            </w:r>
            <w:r w:rsidR="0087089B" w:rsidRPr="00226AF9">
              <w:rPr>
                <w:rFonts w:ascii="Times New Roman" w:eastAsia="Times New Roman" w:hAnsi="Times New Roman" w:cs="Times New Roman"/>
                <w:sz w:val="24"/>
                <w:szCs w:val="24"/>
                <w:lang w:eastAsia="lv-LV"/>
              </w:rPr>
              <w:t>punktam</w:t>
            </w:r>
            <w:r w:rsidRPr="00226AF9">
              <w:rPr>
                <w:rFonts w:ascii="Times New Roman" w:eastAsia="Times New Roman" w:hAnsi="Times New Roman" w:cs="Times New Roman"/>
                <w:sz w:val="24"/>
                <w:szCs w:val="24"/>
                <w:lang w:eastAsia="lv-LV"/>
              </w:rPr>
              <w:t xml:space="preserve">, </w:t>
            </w:r>
            <w:r w:rsidR="0087089B" w:rsidRPr="00226AF9">
              <w:rPr>
                <w:rFonts w:ascii="Times New Roman" w:eastAsia="Times New Roman" w:hAnsi="Times New Roman" w:cs="Times New Roman"/>
                <w:sz w:val="24"/>
                <w:szCs w:val="24"/>
                <w:lang w:eastAsia="lv-LV"/>
              </w:rPr>
              <w:t>ener</w:t>
            </w:r>
            <w:r w:rsidR="005A3D28" w:rsidRPr="00226AF9">
              <w:rPr>
                <w:rFonts w:ascii="Times New Roman" w:eastAsia="Times New Roman" w:hAnsi="Times New Roman" w:cs="Times New Roman"/>
                <w:sz w:val="24"/>
                <w:szCs w:val="24"/>
                <w:lang w:eastAsia="lv-LV"/>
              </w:rPr>
              <w:t>goapgādes komersantam būs tiesības saskaņošanas procedūru, kas paredz pienākumus saskaņot ar zemes īpašnieku jaunu energoapgādes objektu ierīkošanas nosacījumus, aizstāt ar zemes īpašnieka informēšanu</w:t>
            </w:r>
            <w:r w:rsidR="00837013" w:rsidRPr="00226AF9">
              <w:rPr>
                <w:rFonts w:ascii="Times New Roman" w:eastAsia="Times New Roman" w:hAnsi="Times New Roman" w:cs="Times New Roman"/>
                <w:sz w:val="24"/>
                <w:szCs w:val="24"/>
                <w:lang w:eastAsia="lv-LV"/>
              </w:rPr>
              <w:t>.</w:t>
            </w:r>
            <w:r w:rsidR="00E77197" w:rsidRPr="00226AF9">
              <w:rPr>
                <w:rFonts w:ascii="Times New Roman" w:eastAsia="Times New Roman" w:hAnsi="Times New Roman" w:cs="Times New Roman"/>
                <w:sz w:val="24"/>
                <w:szCs w:val="24"/>
                <w:lang w:eastAsia="lv-LV"/>
              </w:rPr>
              <w:t xml:space="preserve"> </w:t>
            </w:r>
          </w:p>
          <w:p w:rsidR="007E43CE" w:rsidRPr="00226AF9" w:rsidRDefault="007E43CE"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127DFA" w:rsidRPr="00226AF9" w:rsidRDefault="0062162A"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r w:rsidRPr="00226AF9">
              <w:rPr>
                <w:rFonts w:ascii="Times New Roman" w:eastAsia="Times New Roman" w:hAnsi="Times New Roman" w:cs="Times New Roman"/>
                <w:sz w:val="24"/>
                <w:szCs w:val="24"/>
                <w:lang w:eastAsia="lv-LV"/>
              </w:rPr>
              <w:t>Atbilstoši Būvniecības likuma 15.panta 7.punktam, n</w:t>
            </w:r>
            <w:r w:rsidR="00E16365" w:rsidRPr="00226AF9">
              <w:rPr>
                <w:rFonts w:ascii="Times New Roman" w:eastAsia="Times New Roman" w:hAnsi="Times New Roman" w:cs="Times New Roman"/>
                <w:sz w:val="24"/>
                <w:szCs w:val="24"/>
                <w:lang w:eastAsia="lv-LV"/>
              </w:rPr>
              <w:t>acionālā interešu objekta būvniecībai izdotas būvatļaujas apstrīdēšana vai pārsūdzēšana neaptur tās darbību.</w:t>
            </w:r>
            <w:r w:rsidR="005A3D28" w:rsidRPr="00226AF9">
              <w:rPr>
                <w:rFonts w:ascii="Times New Roman" w:eastAsia="Times New Roman" w:hAnsi="Times New Roman" w:cs="Times New Roman"/>
                <w:sz w:val="24"/>
                <w:szCs w:val="24"/>
                <w:lang w:eastAsia="lv-LV"/>
              </w:rPr>
              <w:t xml:space="preserve">  </w:t>
            </w:r>
          </w:p>
          <w:p w:rsidR="00127DFA" w:rsidRPr="00226AF9" w:rsidRDefault="00127DFA" w:rsidP="00226AF9">
            <w:pPr>
              <w:autoSpaceDE w:val="0"/>
              <w:autoSpaceDN w:val="0"/>
              <w:adjustRightInd w:val="0"/>
              <w:spacing w:after="0" w:line="288" w:lineRule="auto"/>
              <w:jc w:val="both"/>
              <w:rPr>
                <w:rFonts w:ascii="Times New Roman" w:eastAsia="Times New Roman" w:hAnsi="Times New Roman" w:cs="Times New Roman"/>
                <w:sz w:val="24"/>
                <w:szCs w:val="24"/>
                <w:lang w:eastAsia="lv-LV"/>
              </w:rPr>
            </w:pPr>
          </w:p>
          <w:p w:rsidR="00127DFA" w:rsidRPr="00226AF9" w:rsidRDefault="00127DFA" w:rsidP="00226AF9">
            <w:pPr>
              <w:autoSpaceDE w:val="0"/>
              <w:autoSpaceDN w:val="0"/>
              <w:adjustRightInd w:val="0"/>
              <w:spacing w:after="0" w:line="288" w:lineRule="auto"/>
              <w:jc w:val="both"/>
              <w:rPr>
                <w:rFonts w:ascii="Times New Roman" w:eastAsia="Times New Roman" w:hAnsi="Times New Roman" w:cs="Times New Roman"/>
                <w:bCs/>
                <w:sz w:val="24"/>
                <w:szCs w:val="24"/>
                <w:lang w:eastAsia="lv-LV"/>
              </w:rPr>
            </w:pPr>
            <w:r w:rsidRPr="00226AF9">
              <w:rPr>
                <w:rFonts w:ascii="Times New Roman" w:eastAsia="Times New Roman" w:hAnsi="Times New Roman" w:cs="Times New Roman"/>
                <w:sz w:val="24"/>
                <w:szCs w:val="24"/>
                <w:lang w:eastAsia="lv-LV"/>
              </w:rPr>
              <w:t xml:space="preserve">Elektrotīklu pārvades savienojuma </w:t>
            </w:r>
            <w:r w:rsidR="00635C62" w:rsidRPr="00226AF9">
              <w:rPr>
                <w:rFonts w:ascii="Times New Roman" w:eastAsia="Times New Roman" w:hAnsi="Times New Roman" w:cs="Times New Roman"/>
                <w:sz w:val="24"/>
                <w:szCs w:val="24"/>
                <w:lang w:eastAsia="lv-LV"/>
              </w:rPr>
              <w:t>Kurzemes loks</w:t>
            </w:r>
            <w:r w:rsidRPr="00226AF9">
              <w:rPr>
                <w:rFonts w:ascii="Times New Roman" w:eastAsia="Times New Roman" w:hAnsi="Times New Roman" w:cs="Times New Roman"/>
                <w:sz w:val="24"/>
                <w:szCs w:val="24"/>
                <w:lang w:eastAsia="lv-LV"/>
              </w:rPr>
              <w:t xml:space="preserve"> 2. un 3. posma “Dundaga – Tume – Rīga (Imanta)” izbūve tiks finansēta no pārvades sistēmas īpašnieka </w:t>
            </w:r>
            <w:r w:rsidR="00C115D0" w:rsidRPr="00226AF9">
              <w:rPr>
                <w:rFonts w:ascii="Times New Roman" w:eastAsia="Times New Roman" w:hAnsi="Times New Roman" w:cs="Times New Roman"/>
                <w:sz w:val="24"/>
                <w:szCs w:val="24"/>
                <w:lang w:eastAsia="lv-LV"/>
              </w:rPr>
              <w:t>LET</w:t>
            </w:r>
            <w:r w:rsidRPr="00226AF9">
              <w:rPr>
                <w:rFonts w:ascii="Times New Roman" w:eastAsia="Times New Roman" w:hAnsi="Times New Roman" w:cs="Times New Roman"/>
                <w:sz w:val="24"/>
                <w:szCs w:val="24"/>
                <w:lang w:eastAsia="lv-LV"/>
              </w:rPr>
              <w:t xml:space="preserve"> piesaistītā finansējuma. Pārvades sistēmas kapitālieguldījumu izmaksas tiek iekļautas pārvades sistēmas tarifā atbilstoši S</w:t>
            </w:r>
            <w:r w:rsidRPr="00226AF9">
              <w:rPr>
                <w:rFonts w:ascii="Times New Roman" w:eastAsia="Times New Roman" w:hAnsi="Times New Roman" w:cs="Times New Roman"/>
                <w:bCs/>
                <w:sz w:val="24"/>
                <w:szCs w:val="24"/>
                <w:lang w:eastAsia="lv-LV"/>
              </w:rPr>
              <w:t>abiedrisko pakalpojumu regulēšanas komisijas apstiprinātai metodikai.</w:t>
            </w:r>
          </w:p>
          <w:p w:rsidR="00127DFA" w:rsidRPr="00226AF9" w:rsidRDefault="00127DFA" w:rsidP="00226AF9">
            <w:pPr>
              <w:autoSpaceDE w:val="0"/>
              <w:autoSpaceDN w:val="0"/>
              <w:adjustRightInd w:val="0"/>
              <w:spacing w:after="0" w:line="288" w:lineRule="auto"/>
              <w:jc w:val="both"/>
              <w:rPr>
                <w:rFonts w:ascii="Times New Roman" w:eastAsia="Times New Roman" w:hAnsi="Times New Roman" w:cs="Times New Roman"/>
                <w:bCs/>
                <w:sz w:val="24"/>
                <w:szCs w:val="24"/>
                <w:lang w:eastAsia="lv-LV"/>
              </w:rPr>
            </w:pPr>
            <w:r w:rsidRPr="00226AF9">
              <w:rPr>
                <w:rFonts w:ascii="Times New Roman" w:eastAsia="Times New Roman" w:hAnsi="Times New Roman" w:cs="Times New Roman"/>
                <w:bCs/>
                <w:sz w:val="24"/>
                <w:szCs w:val="24"/>
                <w:lang w:eastAsia="lv-LV"/>
              </w:rPr>
              <w:t>Elek</w:t>
            </w:r>
            <w:r w:rsidR="0081427E" w:rsidRPr="00226AF9">
              <w:rPr>
                <w:rFonts w:ascii="Times New Roman" w:eastAsia="Times New Roman" w:hAnsi="Times New Roman" w:cs="Times New Roman"/>
                <w:bCs/>
                <w:sz w:val="24"/>
                <w:szCs w:val="24"/>
                <w:lang w:eastAsia="lv-LV"/>
              </w:rPr>
              <w:t>trotīklu pārvades savienojumam Kurzemes loks</w:t>
            </w:r>
            <w:r w:rsidRPr="00226AF9">
              <w:rPr>
                <w:rFonts w:ascii="Times New Roman" w:eastAsia="Times New Roman" w:hAnsi="Times New Roman" w:cs="Times New Roman"/>
                <w:bCs/>
                <w:sz w:val="24"/>
                <w:szCs w:val="24"/>
                <w:lang w:eastAsia="lv-LV"/>
              </w:rPr>
              <w:t xml:space="preserve"> 2. un 3. posma “Dundaga – Tume – Rīga (Imanta)” izbūvei ir paredzēts Eiropas Savienības Eiropas infrastruktūras savienošanas instrumenta (EISI) līdzfinansējums 45% apmērā.</w:t>
            </w:r>
          </w:p>
          <w:p w:rsidR="004E5AB6" w:rsidRPr="00226AF9" w:rsidRDefault="004E5AB6" w:rsidP="00226AF9">
            <w:pPr>
              <w:autoSpaceDE w:val="0"/>
              <w:autoSpaceDN w:val="0"/>
              <w:adjustRightInd w:val="0"/>
              <w:spacing w:after="0" w:line="288" w:lineRule="auto"/>
              <w:jc w:val="both"/>
              <w:rPr>
                <w:rFonts w:ascii="Times New Roman" w:eastAsia="Times New Roman" w:hAnsi="Times New Roman" w:cs="Times New Roman"/>
                <w:bCs/>
                <w:sz w:val="24"/>
                <w:szCs w:val="24"/>
                <w:lang w:eastAsia="lv-LV"/>
              </w:rPr>
            </w:pPr>
          </w:p>
          <w:p w:rsidR="00385CF0" w:rsidRPr="00226AF9" w:rsidRDefault="00F13924" w:rsidP="00226AF9">
            <w:pPr>
              <w:autoSpaceDE w:val="0"/>
              <w:autoSpaceDN w:val="0"/>
              <w:adjustRightInd w:val="0"/>
              <w:spacing w:after="0" w:line="288" w:lineRule="auto"/>
              <w:jc w:val="both"/>
              <w:rPr>
                <w:rFonts w:ascii="Times New Roman" w:eastAsia="Times New Roman" w:hAnsi="Times New Roman" w:cs="Times New Roman"/>
                <w:sz w:val="24"/>
                <w:szCs w:val="24"/>
                <w:highlight w:val="yellow"/>
                <w:lang w:eastAsia="lv-LV"/>
              </w:rPr>
            </w:pPr>
            <w:r w:rsidRPr="00226AF9">
              <w:rPr>
                <w:rFonts w:ascii="Times New Roman" w:eastAsia="Times New Roman" w:hAnsi="Times New Roman" w:cs="Times New Roman"/>
                <w:bCs/>
                <w:sz w:val="24"/>
                <w:szCs w:val="24"/>
                <w:lang w:eastAsia="lv-LV"/>
              </w:rPr>
              <w:t>21</w:t>
            </w:r>
            <w:r w:rsidR="00127DFA" w:rsidRPr="00226AF9">
              <w:rPr>
                <w:rFonts w:ascii="Times New Roman" w:eastAsia="Times New Roman" w:hAnsi="Times New Roman" w:cs="Times New Roman"/>
                <w:bCs/>
                <w:sz w:val="24"/>
                <w:szCs w:val="24"/>
                <w:lang w:eastAsia="lv-LV"/>
              </w:rPr>
              <w:t>.1</w:t>
            </w:r>
            <w:r w:rsidRPr="00226AF9">
              <w:rPr>
                <w:rFonts w:ascii="Times New Roman" w:eastAsia="Times New Roman" w:hAnsi="Times New Roman" w:cs="Times New Roman"/>
                <w:bCs/>
                <w:sz w:val="24"/>
                <w:szCs w:val="24"/>
                <w:lang w:eastAsia="lv-LV"/>
              </w:rPr>
              <w:t>1</w:t>
            </w:r>
            <w:r w:rsidR="00127DFA" w:rsidRPr="00226AF9">
              <w:rPr>
                <w:rFonts w:ascii="Times New Roman" w:eastAsia="Times New Roman" w:hAnsi="Times New Roman" w:cs="Times New Roman"/>
                <w:bCs/>
                <w:sz w:val="24"/>
                <w:szCs w:val="24"/>
                <w:lang w:eastAsia="lv-LV"/>
              </w:rPr>
              <w:t xml:space="preserve">.2014. Eiropas Komisija ir apstiprinājusi sarakstu ar projektiem atbalsta saņemšanai </w:t>
            </w:r>
            <w:r w:rsidR="00635C62" w:rsidRPr="00226AF9">
              <w:rPr>
                <w:rFonts w:ascii="Times New Roman" w:eastAsia="Times New Roman" w:hAnsi="Times New Roman" w:cs="Times New Roman"/>
                <w:bCs/>
                <w:sz w:val="24"/>
                <w:szCs w:val="24"/>
                <w:lang w:eastAsia="lv-LV"/>
              </w:rPr>
              <w:t>EISI ietvaros, kur ir iekļauts Kurzemes loks</w:t>
            </w:r>
            <w:r w:rsidR="00127DFA" w:rsidRPr="00226AF9">
              <w:rPr>
                <w:rFonts w:ascii="Times New Roman" w:eastAsia="Times New Roman" w:hAnsi="Times New Roman" w:cs="Times New Roman"/>
                <w:bCs/>
                <w:sz w:val="24"/>
                <w:szCs w:val="24"/>
                <w:lang w:eastAsia="lv-LV"/>
              </w:rPr>
              <w:t xml:space="preserve"> 2. un 3. posma “Dundaga – Tume – Rīga (Imanta)” izbūves aktivitāte (saraksta Nr. 4.4.1.) </w:t>
            </w:r>
            <w:r w:rsidR="005A3D28" w:rsidRPr="00226AF9">
              <w:rPr>
                <w:rFonts w:ascii="Times New Roman" w:eastAsia="Times New Roman" w:hAnsi="Times New Roman" w:cs="Times New Roman"/>
                <w:sz w:val="24"/>
                <w:szCs w:val="24"/>
                <w:highlight w:val="yellow"/>
                <w:lang w:eastAsia="lv-LV"/>
              </w:rPr>
              <w:t xml:space="preserve">  </w:t>
            </w:r>
          </w:p>
        </w:tc>
      </w:tr>
      <w:tr w:rsidR="00102E0C" w:rsidRPr="00226AF9" w:rsidTr="00102E0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3550D" w:rsidRPr="00226AF9" w:rsidRDefault="005372C5" w:rsidP="00ED6196">
            <w:pPr>
              <w:spacing w:after="0" w:line="240" w:lineRule="auto"/>
              <w:jc w:val="both"/>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sz w:val="24"/>
                <w:szCs w:val="24"/>
                <w:lang w:eastAsia="lv-LV"/>
              </w:rPr>
              <w:t>Projekts šo jomu neskar</w:t>
            </w:r>
            <w:r w:rsidR="00ED6196" w:rsidRPr="00226AF9">
              <w:rPr>
                <w:rFonts w:ascii="Times New Roman" w:eastAsia="Times New Roman" w:hAnsi="Times New Roman" w:cs="Times New Roman"/>
                <w:color w:val="000000" w:themeColor="text1"/>
                <w:sz w:val="24"/>
                <w:szCs w:val="24"/>
                <w:lang w:eastAsia="lv-LV"/>
              </w:rPr>
              <w:t>.</w:t>
            </w:r>
          </w:p>
        </w:tc>
      </w:tr>
      <w:tr w:rsidR="00102E0C" w:rsidRPr="00226AF9" w:rsidTr="00102E0C">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02E0C" w:rsidRPr="00226AF9" w:rsidRDefault="00A3550D" w:rsidP="00ED6196">
            <w:pPr>
              <w:spacing w:before="100" w:beforeAutospacing="1" w:after="100" w:afterAutospacing="1" w:line="293" w:lineRule="atLeast"/>
              <w:jc w:val="both"/>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Nav</w:t>
            </w:r>
            <w:r w:rsidR="00ED6196" w:rsidRPr="00226AF9">
              <w:rPr>
                <w:rFonts w:ascii="Times New Roman" w:eastAsia="Times New Roman" w:hAnsi="Times New Roman" w:cs="Times New Roman"/>
                <w:color w:val="000000" w:themeColor="text1"/>
                <w:sz w:val="24"/>
                <w:szCs w:val="24"/>
                <w:lang w:eastAsia="lv-LV"/>
              </w:rPr>
              <w:t>.</w:t>
            </w:r>
          </w:p>
        </w:tc>
      </w:tr>
    </w:tbl>
    <w:p w:rsidR="00102E0C" w:rsidRPr="00226AF9" w:rsidRDefault="00102E0C" w:rsidP="00A3550D">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 </w:t>
      </w:r>
    </w:p>
    <w:p w:rsidR="00102E0C" w:rsidRPr="00226AF9" w:rsidRDefault="00102E0C" w:rsidP="00A3550D">
      <w:pPr>
        <w:shd w:val="clear" w:color="auto" w:fill="FFFFFF"/>
        <w:spacing w:after="0" w:line="240" w:lineRule="auto"/>
        <w:rPr>
          <w:rFonts w:ascii="Times New Roman" w:eastAsia="Times New Roman" w:hAnsi="Times New Roman" w:cs="Times New Roman"/>
          <w:i/>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 </w:t>
      </w:r>
      <w:r w:rsidR="005372C5" w:rsidRPr="00226AF9">
        <w:rPr>
          <w:rFonts w:ascii="Times New Roman" w:eastAsia="Times New Roman" w:hAnsi="Times New Roman" w:cs="Times New Roman"/>
          <w:i/>
          <w:color w:val="000000" w:themeColor="text1"/>
          <w:sz w:val="24"/>
          <w:szCs w:val="24"/>
          <w:lang w:eastAsia="lv-LV"/>
        </w:rPr>
        <w:t>Anotācijas sadaļa III, IV un V – projekts šo jomu neskar</w:t>
      </w:r>
    </w:p>
    <w:p w:rsidR="00102E0C" w:rsidRPr="00226AF9" w:rsidRDefault="00102E0C" w:rsidP="00A3550D">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102E0C" w:rsidRPr="00226AF9" w:rsidTr="001A1C7D">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02E0C" w:rsidRPr="00226AF9" w:rsidRDefault="00102E0C" w:rsidP="00102E0C">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sidRPr="00226AF9">
              <w:rPr>
                <w:rFonts w:ascii="Times New Roman" w:eastAsia="Times New Roman" w:hAnsi="Times New Roman" w:cs="Times New Roman"/>
                <w:bCs/>
                <w:color w:val="000000" w:themeColor="text1"/>
                <w:sz w:val="24"/>
                <w:szCs w:val="24"/>
                <w:lang w:eastAsia="lv-LV"/>
              </w:rPr>
              <w:t>VI. Sabiedrības līdzdalība un komunikācijas aktivitātes</w:t>
            </w:r>
          </w:p>
        </w:tc>
      </w:tr>
      <w:tr w:rsidR="00102E0C" w:rsidRPr="00226AF9" w:rsidTr="001A1C7D">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rsidR="00102E0C" w:rsidRPr="00226AF9"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3550D" w:rsidRPr="00226AF9" w:rsidRDefault="00A3550D" w:rsidP="00226AF9">
            <w:pPr>
              <w:spacing w:after="0" w:line="288" w:lineRule="auto"/>
              <w:jc w:val="both"/>
              <w:rPr>
                <w:rFonts w:ascii="Times New Roman" w:hAnsi="Times New Roman" w:cs="Times New Roman"/>
                <w:sz w:val="24"/>
                <w:szCs w:val="24"/>
              </w:rPr>
            </w:pPr>
            <w:r w:rsidRPr="00226AF9">
              <w:rPr>
                <w:rFonts w:ascii="Times New Roman" w:hAnsi="Times New Roman" w:cs="Times New Roman"/>
                <w:sz w:val="24"/>
                <w:szCs w:val="24"/>
              </w:rPr>
              <w:t xml:space="preserve">Sabiedrība informēta, ievērojot likuma „Par ietekmes uz vidi </w:t>
            </w:r>
            <w:r w:rsidR="006F5030" w:rsidRPr="00226AF9">
              <w:rPr>
                <w:rFonts w:ascii="Times New Roman" w:hAnsi="Times New Roman" w:cs="Times New Roman"/>
                <w:sz w:val="24"/>
                <w:szCs w:val="24"/>
              </w:rPr>
              <w:t>novērtējumu</w:t>
            </w:r>
            <w:r w:rsidR="00A56B2E" w:rsidRPr="00226AF9">
              <w:rPr>
                <w:rFonts w:ascii="Times New Roman" w:hAnsi="Times New Roman" w:cs="Times New Roman"/>
                <w:sz w:val="24"/>
                <w:szCs w:val="24"/>
              </w:rPr>
              <w:t>” 15.pantā noteikto kārtību.</w:t>
            </w:r>
          </w:p>
          <w:p w:rsidR="00001612" w:rsidRPr="00226AF9" w:rsidRDefault="00A042E4" w:rsidP="00226AF9">
            <w:pPr>
              <w:spacing w:after="0" w:line="288" w:lineRule="auto"/>
              <w:jc w:val="both"/>
              <w:rPr>
                <w:rFonts w:ascii="Times New Roman" w:eastAsia="Times New Roman" w:hAnsi="Times New Roman" w:cs="Times New Roman"/>
                <w:color w:val="000000" w:themeColor="text1"/>
                <w:sz w:val="24"/>
                <w:szCs w:val="24"/>
                <w:lang w:eastAsia="lv-LV"/>
              </w:rPr>
            </w:pPr>
            <w:r w:rsidRPr="00226AF9">
              <w:rPr>
                <w:rFonts w:ascii="Times New Roman" w:eastAsia="Times New Roman" w:hAnsi="Times New Roman" w:cs="Times New Roman"/>
                <w:color w:val="000000" w:themeColor="text1"/>
                <w:sz w:val="24"/>
                <w:szCs w:val="24"/>
                <w:lang w:eastAsia="lv-LV"/>
              </w:rPr>
              <w:t>Projektu s</w:t>
            </w:r>
            <w:r w:rsidR="00001612" w:rsidRPr="00226AF9">
              <w:rPr>
                <w:rFonts w:ascii="Times New Roman" w:eastAsia="Times New Roman" w:hAnsi="Times New Roman" w:cs="Times New Roman"/>
                <w:color w:val="000000" w:themeColor="text1"/>
                <w:sz w:val="24"/>
                <w:szCs w:val="24"/>
                <w:lang w:eastAsia="lv-LV"/>
              </w:rPr>
              <w:t>abiedriskās apspriešanas laikā tika saņemti vairāki desmiti iesniegumu, kuru saturs konspektīvi izklāstīts IVN ziņojum</w:t>
            </w:r>
            <w:r w:rsidRPr="00226AF9">
              <w:rPr>
                <w:rFonts w:ascii="Times New Roman" w:eastAsia="Times New Roman" w:hAnsi="Times New Roman" w:cs="Times New Roman"/>
                <w:color w:val="000000" w:themeColor="text1"/>
                <w:sz w:val="24"/>
                <w:szCs w:val="24"/>
                <w:lang w:eastAsia="lv-LV"/>
              </w:rPr>
              <w:t>u</w:t>
            </w:r>
            <w:r w:rsidR="00001612" w:rsidRPr="00226AF9">
              <w:rPr>
                <w:rFonts w:ascii="Times New Roman" w:eastAsia="Times New Roman" w:hAnsi="Times New Roman" w:cs="Times New Roman"/>
                <w:color w:val="000000" w:themeColor="text1"/>
                <w:sz w:val="24"/>
                <w:szCs w:val="24"/>
                <w:lang w:eastAsia="lv-LV"/>
              </w:rPr>
              <w:t xml:space="preserve"> pielikumā. Turpat ir pievienoti arī visu sanāksmju protokoli, kuros atainoti konkrēti sanāksm</w:t>
            </w:r>
            <w:r w:rsidRPr="00226AF9">
              <w:rPr>
                <w:rFonts w:ascii="Times New Roman" w:eastAsia="Times New Roman" w:hAnsi="Times New Roman" w:cs="Times New Roman"/>
                <w:color w:val="000000" w:themeColor="text1"/>
                <w:sz w:val="24"/>
                <w:szCs w:val="24"/>
                <w:lang w:eastAsia="lv-LV"/>
              </w:rPr>
              <w:t xml:space="preserve">ju </w:t>
            </w:r>
            <w:r w:rsidR="00001612" w:rsidRPr="00226AF9">
              <w:rPr>
                <w:rFonts w:ascii="Times New Roman" w:eastAsia="Times New Roman" w:hAnsi="Times New Roman" w:cs="Times New Roman"/>
                <w:color w:val="000000" w:themeColor="text1"/>
                <w:sz w:val="24"/>
                <w:szCs w:val="24"/>
                <w:lang w:eastAsia="lv-LV"/>
              </w:rPr>
              <w:t>laikā izrunātie jautājumi.</w:t>
            </w:r>
          </w:p>
        </w:tc>
      </w:tr>
      <w:tr w:rsidR="00102E0C" w:rsidRPr="003370BA" w:rsidTr="001A1C7D">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102E0C" w:rsidRPr="003370BA"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3370BA">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102E0C" w:rsidRPr="003370BA"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3370BA">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102E0C" w:rsidRPr="003370BA" w:rsidRDefault="00A3550D" w:rsidP="00ED6196">
            <w:pPr>
              <w:spacing w:after="0" w:line="240" w:lineRule="auto"/>
              <w:jc w:val="both"/>
              <w:rPr>
                <w:rFonts w:ascii="Times New Roman" w:eastAsia="Times New Roman" w:hAnsi="Times New Roman" w:cs="Times New Roman"/>
                <w:color w:val="000000" w:themeColor="text1"/>
                <w:sz w:val="24"/>
                <w:szCs w:val="24"/>
                <w:lang w:eastAsia="lv-LV"/>
              </w:rPr>
            </w:pPr>
            <w:r w:rsidRPr="003370BA">
              <w:rPr>
                <w:rFonts w:ascii="Times New Roman" w:hAnsi="Times New Roman" w:cs="Times New Roman"/>
                <w:sz w:val="24"/>
                <w:szCs w:val="24"/>
              </w:rPr>
              <w:t xml:space="preserve">Saņemti un izvērtēti personu iesniegumi par plānoto darbību. </w:t>
            </w:r>
          </w:p>
        </w:tc>
      </w:tr>
      <w:tr w:rsidR="00102E0C" w:rsidRPr="00A3550D" w:rsidTr="001A1C7D">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102E0C" w:rsidRPr="003370BA"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3370BA">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102E0C" w:rsidRPr="003370BA"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3370BA">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A84026" w:rsidRPr="003370BA" w:rsidRDefault="00A84026" w:rsidP="00226AF9">
            <w:pPr>
              <w:spacing w:after="0" w:line="288" w:lineRule="auto"/>
              <w:jc w:val="both"/>
              <w:rPr>
                <w:rFonts w:ascii="Times New Roman" w:eastAsia="Times New Roman" w:hAnsi="Times New Roman" w:cs="Times New Roman"/>
                <w:color w:val="FF0000"/>
                <w:sz w:val="24"/>
                <w:szCs w:val="24"/>
                <w:lang w:eastAsia="lv-LV"/>
              </w:rPr>
            </w:pPr>
            <w:r w:rsidRPr="00BC0070">
              <w:rPr>
                <w:rFonts w:ascii="Times New Roman" w:eastAsia="Times New Roman" w:hAnsi="Times New Roman" w:cs="Times New Roman"/>
                <w:color w:val="000000" w:themeColor="text1"/>
                <w:sz w:val="24"/>
                <w:szCs w:val="24"/>
                <w:lang w:eastAsia="lv-LV"/>
              </w:rPr>
              <w:t xml:space="preserve">Sabiedrības informēšanai pirms ietekmes uz vidi novērtējuma programmu  sagatavošanas un Ietekmes uz vidi novērtējuma ziņojumu sagatavošanas tika  </w:t>
            </w:r>
            <w:r w:rsidR="000E4A6E" w:rsidRPr="00BC0070">
              <w:rPr>
                <w:rFonts w:ascii="Times New Roman" w:eastAsia="Times New Roman" w:hAnsi="Times New Roman" w:cs="Times New Roman"/>
                <w:color w:val="000000" w:themeColor="text1"/>
                <w:sz w:val="24"/>
                <w:szCs w:val="24"/>
                <w:lang w:eastAsia="lv-LV"/>
              </w:rPr>
              <w:t xml:space="preserve">organizēta </w:t>
            </w:r>
            <w:r w:rsidRPr="00BC0070">
              <w:rPr>
                <w:rFonts w:ascii="Times New Roman" w:eastAsia="Times New Roman" w:hAnsi="Times New Roman" w:cs="Times New Roman"/>
                <w:color w:val="000000" w:themeColor="text1"/>
                <w:sz w:val="24"/>
                <w:szCs w:val="24"/>
                <w:lang w:eastAsia="lv-LV"/>
              </w:rPr>
              <w:t>sabiedriskas apspriešanas sanāksmes visās projekta skarto  novadu teritorijās. Sabiedriskās apspriešanas sanāksmju laikā tika sniegta informācija par plānoto  projektu, elektropārvades tīklu novietojumu un turpmāk plānotajiem darbiem, kā arī  klātesošie tika iepazīstināti ar ietekmes uz vidi novērtējuma procedūru un informēti  par sabiedrības tiesībām rakstiski sūtīt savus komentārus un priekšlikumus par  projektu uz Vides pārraudzības valsts biroju (VPVB), kā arī piedalīties turpmākajās  apspriešanās</w:t>
            </w:r>
            <w:r w:rsidRPr="003370BA">
              <w:rPr>
                <w:rFonts w:ascii="Times New Roman" w:eastAsia="Times New Roman" w:hAnsi="Times New Roman" w:cs="Times New Roman"/>
                <w:color w:val="FF0000"/>
                <w:sz w:val="24"/>
                <w:szCs w:val="24"/>
                <w:lang w:eastAsia="lv-LV"/>
              </w:rPr>
              <w:t>.</w:t>
            </w:r>
          </w:p>
          <w:p w:rsidR="00A84026" w:rsidRPr="003370BA" w:rsidRDefault="00A84026" w:rsidP="00226AF9">
            <w:pPr>
              <w:spacing w:after="0" w:line="288" w:lineRule="auto"/>
              <w:jc w:val="both"/>
              <w:rPr>
                <w:rFonts w:ascii="Times New Roman" w:eastAsia="Times New Roman" w:hAnsi="Times New Roman" w:cs="Times New Roman"/>
                <w:color w:val="FF0000"/>
                <w:sz w:val="24"/>
                <w:szCs w:val="24"/>
                <w:lang w:eastAsia="lv-LV"/>
              </w:rPr>
            </w:pPr>
          </w:p>
          <w:p w:rsidR="00577036" w:rsidRPr="0099332F" w:rsidRDefault="00577036" w:rsidP="00226AF9">
            <w:pPr>
              <w:spacing w:after="0" w:line="288" w:lineRule="auto"/>
              <w:jc w:val="both"/>
              <w:rPr>
                <w:rFonts w:ascii="Times New Roman" w:eastAsia="Times New Roman" w:hAnsi="Times New Roman" w:cs="Times New Roman"/>
                <w:color w:val="000000" w:themeColor="text1"/>
                <w:sz w:val="24"/>
                <w:szCs w:val="24"/>
                <w:lang w:eastAsia="lv-LV"/>
              </w:rPr>
            </w:pPr>
            <w:r w:rsidRPr="0099332F">
              <w:rPr>
                <w:rFonts w:ascii="Times New Roman" w:eastAsia="Times New Roman" w:hAnsi="Times New Roman" w:cs="Times New Roman"/>
                <w:color w:val="000000" w:themeColor="text1"/>
                <w:sz w:val="24"/>
                <w:szCs w:val="24"/>
                <w:lang w:eastAsia="lv-LV"/>
              </w:rPr>
              <w:t xml:space="preserve">Sabiedriskās apspriešanas laikā tika saņemti vairāki desmiti iesniegumu, kuru saturs konspektīvi  </w:t>
            </w:r>
            <w:r w:rsidR="00586E21" w:rsidRPr="0099332F">
              <w:rPr>
                <w:rFonts w:ascii="Times New Roman" w:eastAsia="Times New Roman" w:hAnsi="Times New Roman" w:cs="Times New Roman"/>
                <w:color w:val="000000" w:themeColor="text1"/>
                <w:sz w:val="24"/>
                <w:szCs w:val="24"/>
                <w:lang w:eastAsia="lv-LV"/>
              </w:rPr>
              <w:t>izklāstīts veiktajos IVN ziņojumos</w:t>
            </w:r>
            <w:r w:rsidRPr="0099332F">
              <w:rPr>
                <w:rFonts w:ascii="Times New Roman" w:eastAsia="Times New Roman" w:hAnsi="Times New Roman" w:cs="Times New Roman"/>
                <w:color w:val="000000" w:themeColor="text1"/>
                <w:sz w:val="24"/>
                <w:szCs w:val="24"/>
                <w:lang w:eastAsia="lv-LV"/>
              </w:rPr>
              <w:t xml:space="preserve">. Turpat ir pievienoti arī visu sanāksmju protokoli, </w:t>
            </w:r>
          </w:p>
          <w:p w:rsidR="00577036" w:rsidRPr="00102E0C" w:rsidRDefault="00577036" w:rsidP="00226AF9">
            <w:pPr>
              <w:spacing w:after="0" w:line="288" w:lineRule="auto"/>
              <w:jc w:val="both"/>
              <w:rPr>
                <w:rFonts w:ascii="Times New Roman" w:eastAsia="Times New Roman" w:hAnsi="Times New Roman" w:cs="Times New Roman"/>
                <w:color w:val="000000" w:themeColor="text1"/>
                <w:sz w:val="24"/>
                <w:szCs w:val="24"/>
                <w:lang w:eastAsia="lv-LV"/>
              </w:rPr>
            </w:pPr>
            <w:r w:rsidRPr="0099332F">
              <w:rPr>
                <w:rFonts w:ascii="Times New Roman" w:eastAsia="Times New Roman" w:hAnsi="Times New Roman" w:cs="Times New Roman"/>
                <w:color w:val="000000" w:themeColor="text1"/>
                <w:sz w:val="24"/>
                <w:szCs w:val="24"/>
                <w:lang w:eastAsia="lv-LV"/>
              </w:rPr>
              <w:t>kuros atainoti konkrēti sanāk</w:t>
            </w:r>
            <w:r w:rsidR="00D225AE" w:rsidRPr="0099332F">
              <w:rPr>
                <w:rFonts w:ascii="Times New Roman" w:eastAsia="Times New Roman" w:hAnsi="Times New Roman" w:cs="Times New Roman"/>
                <w:color w:val="000000" w:themeColor="text1"/>
                <w:sz w:val="24"/>
                <w:szCs w:val="24"/>
                <w:lang w:eastAsia="lv-LV"/>
              </w:rPr>
              <w:t>smes laikā izrunātie jautājumi.</w:t>
            </w:r>
          </w:p>
        </w:tc>
      </w:tr>
      <w:tr w:rsidR="00102E0C" w:rsidRPr="00A3550D" w:rsidTr="001A1C7D">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102E0C" w:rsidRPr="00102E0C"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102E0C">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102E0C" w:rsidRPr="00102E0C"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102E0C">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102E0C" w:rsidRPr="00102E0C" w:rsidRDefault="00577036" w:rsidP="00102E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Nav</w:t>
            </w:r>
          </w:p>
        </w:tc>
      </w:tr>
    </w:tbl>
    <w:p w:rsidR="00FD33A4" w:rsidRPr="005372C5" w:rsidRDefault="00102E0C" w:rsidP="00586C1A">
      <w:pPr>
        <w:shd w:val="clear" w:color="auto" w:fill="FFFFFF"/>
        <w:spacing w:after="0" w:line="240" w:lineRule="auto"/>
        <w:rPr>
          <w:rFonts w:ascii="Times New Roman" w:hAnsi="Times New Roman" w:cs="Times New Roman"/>
          <w:i/>
          <w:color w:val="000000" w:themeColor="text1"/>
          <w:sz w:val="24"/>
          <w:szCs w:val="24"/>
        </w:rPr>
      </w:pPr>
      <w:r w:rsidRPr="00102E0C">
        <w:rPr>
          <w:rFonts w:ascii="Times New Roman" w:eastAsia="Times New Roman" w:hAnsi="Times New Roman" w:cs="Times New Roman"/>
          <w:color w:val="000000" w:themeColor="text1"/>
          <w:sz w:val="24"/>
          <w:szCs w:val="24"/>
          <w:lang w:eastAsia="lv-LV"/>
        </w:rPr>
        <w:t> </w:t>
      </w:r>
      <w:r w:rsidR="005372C5" w:rsidRPr="005372C5">
        <w:rPr>
          <w:rFonts w:ascii="Times New Roman" w:hAnsi="Times New Roman" w:cs="Times New Roman"/>
          <w:i/>
          <w:color w:val="000000" w:themeColor="text1"/>
          <w:sz w:val="24"/>
          <w:szCs w:val="24"/>
        </w:rPr>
        <w:t>Anotācijas VII sadaļa – projekts šo jomu neskar</w:t>
      </w:r>
      <w:r w:rsidRPr="005372C5">
        <w:rPr>
          <w:rFonts w:ascii="Times New Roman" w:hAnsi="Times New Roman" w:cs="Times New Roman"/>
          <w:i/>
          <w:color w:val="000000" w:themeColor="text1"/>
          <w:sz w:val="24"/>
          <w:szCs w:val="24"/>
        </w:rPr>
        <w:t xml:space="preserve"> </w:t>
      </w:r>
    </w:p>
    <w:p w:rsidR="00683C4F" w:rsidRDefault="00683C4F" w:rsidP="006A4C0B">
      <w:pPr>
        <w:rPr>
          <w:rFonts w:ascii="Times New Roman" w:hAnsi="Times New Roman" w:cs="Times New Roman"/>
          <w:sz w:val="28"/>
          <w:szCs w:val="28"/>
        </w:rPr>
      </w:pPr>
    </w:p>
    <w:p w:rsidR="00A3550D" w:rsidRPr="00982BA3" w:rsidRDefault="00982BA3" w:rsidP="006A4C0B">
      <w:pPr>
        <w:rPr>
          <w:rFonts w:ascii="Times New Roman" w:hAnsi="Times New Roman" w:cs="Times New Roman"/>
          <w:sz w:val="28"/>
          <w:szCs w:val="28"/>
        </w:rPr>
      </w:pPr>
      <w:r>
        <w:rPr>
          <w:rFonts w:ascii="Times New Roman" w:hAnsi="Times New Roman" w:cs="Times New Roman"/>
          <w:sz w:val="28"/>
          <w:szCs w:val="28"/>
        </w:rPr>
        <w:t>Ekonomikas ministr</w:t>
      </w:r>
      <w:r w:rsidR="0062162A">
        <w:rPr>
          <w:rFonts w:ascii="Times New Roman" w:hAnsi="Times New Roman" w:cs="Times New Roman"/>
          <w:sz w:val="28"/>
          <w:szCs w:val="28"/>
        </w:rPr>
        <w: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3550D" w:rsidRPr="00982BA3">
        <w:rPr>
          <w:rFonts w:ascii="Times New Roman" w:hAnsi="Times New Roman" w:cs="Times New Roman"/>
          <w:sz w:val="28"/>
          <w:szCs w:val="28"/>
        </w:rPr>
        <w:tab/>
      </w:r>
      <w:r w:rsidR="0062162A">
        <w:rPr>
          <w:rFonts w:ascii="Times New Roman" w:hAnsi="Times New Roman" w:cs="Times New Roman"/>
          <w:sz w:val="28"/>
          <w:szCs w:val="28"/>
        </w:rPr>
        <w:t>D.Reizniece-Ozola</w:t>
      </w:r>
    </w:p>
    <w:p w:rsidR="00BC127B" w:rsidRDefault="00BC127B" w:rsidP="00A3550D">
      <w:pPr>
        <w:spacing w:after="0" w:line="240" w:lineRule="auto"/>
        <w:rPr>
          <w:rFonts w:ascii="Times New Roman" w:hAnsi="Times New Roman" w:cs="Times New Roman"/>
          <w:sz w:val="28"/>
          <w:szCs w:val="28"/>
        </w:rPr>
      </w:pPr>
    </w:p>
    <w:p w:rsidR="00586C1A" w:rsidRPr="00982BA3" w:rsidRDefault="00586C1A" w:rsidP="00A3550D">
      <w:pPr>
        <w:spacing w:after="0" w:line="240" w:lineRule="auto"/>
        <w:rPr>
          <w:rFonts w:ascii="Times New Roman" w:hAnsi="Times New Roman" w:cs="Times New Roman"/>
          <w:sz w:val="28"/>
          <w:szCs w:val="28"/>
        </w:rPr>
      </w:pPr>
    </w:p>
    <w:p w:rsidR="00602AD6" w:rsidRPr="00602AD6" w:rsidRDefault="00602AD6" w:rsidP="00602AD6">
      <w:pPr>
        <w:pStyle w:val="Signature"/>
        <w:widowControl/>
        <w:spacing w:before="0"/>
        <w:ind w:firstLine="0"/>
        <w:rPr>
          <w:rFonts w:eastAsiaTheme="minorHAnsi"/>
          <w:sz w:val="28"/>
          <w:szCs w:val="28"/>
          <w:lang w:val="lv-LV"/>
        </w:rPr>
      </w:pPr>
      <w:r w:rsidRPr="00602AD6">
        <w:rPr>
          <w:rFonts w:eastAsiaTheme="minorHAnsi"/>
          <w:sz w:val="28"/>
          <w:szCs w:val="28"/>
          <w:lang w:val="lv-LV"/>
        </w:rPr>
        <w:t>Valsts sekretāra pienākumu izpildītājs,</w:t>
      </w:r>
    </w:p>
    <w:p w:rsidR="00A3550D" w:rsidRPr="00602AD6" w:rsidRDefault="00602AD6" w:rsidP="00602AD6">
      <w:pPr>
        <w:spacing w:after="0" w:line="240" w:lineRule="auto"/>
        <w:rPr>
          <w:rFonts w:ascii="Times New Roman" w:hAnsi="Times New Roman" w:cs="Times New Roman"/>
          <w:sz w:val="28"/>
          <w:szCs w:val="28"/>
        </w:rPr>
      </w:pPr>
      <w:r w:rsidRPr="00602AD6">
        <w:rPr>
          <w:rFonts w:ascii="Times New Roman" w:hAnsi="Times New Roman" w:cs="Times New Roman"/>
          <w:sz w:val="28"/>
          <w:szCs w:val="28"/>
        </w:rPr>
        <w:t>Valsts sekretāra vietnieks                                                    J.Spiridonovs</w:t>
      </w:r>
    </w:p>
    <w:p w:rsidR="00A3550D" w:rsidRDefault="00A3550D" w:rsidP="00A3550D">
      <w:pPr>
        <w:tabs>
          <w:tab w:val="left" w:pos="7890"/>
        </w:tabs>
        <w:spacing w:after="0" w:line="240" w:lineRule="auto"/>
        <w:rPr>
          <w:rFonts w:ascii="Times New Roman" w:hAnsi="Times New Roman" w:cs="Times New Roman"/>
          <w:sz w:val="24"/>
          <w:szCs w:val="24"/>
        </w:rPr>
      </w:pPr>
    </w:p>
    <w:p w:rsidR="00586C1A" w:rsidRDefault="00586C1A" w:rsidP="00A3550D">
      <w:pPr>
        <w:tabs>
          <w:tab w:val="left" w:pos="7890"/>
        </w:tabs>
        <w:spacing w:after="0" w:line="240" w:lineRule="auto"/>
        <w:rPr>
          <w:rFonts w:ascii="Times New Roman" w:hAnsi="Times New Roman" w:cs="Times New Roman"/>
          <w:sz w:val="24"/>
          <w:szCs w:val="24"/>
        </w:rPr>
      </w:pPr>
    </w:p>
    <w:p w:rsidR="00586C1A" w:rsidRDefault="00586C1A" w:rsidP="00A3550D">
      <w:pPr>
        <w:spacing w:after="0" w:line="240" w:lineRule="auto"/>
        <w:rPr>
          <w:rFonts w:ascii="Times New Roman" w:hAnsi="Times New Roman" w:cs="Times New Roman"/>
          <w:sz w:val="20"/>
          <w:szCs w:val="20"/>
        </w:rPr>
      </w:pPr>
    </w:p>
    <w:p w:rsidR="00A3550D" w:rsidRPr="00586C1A" w:rsidRDefault="00586C1A" w:rsidP="00A3550D">
      <w:pPr>
        <w:spacing w:after="0" w:line="240" w:lineRule="auto"/>
        <w:rPr>
          <w:rFonts w:ascii="Times New Roman" w:hAnsi="Times New Roman" w:cs="Times New Roman"/>
          <w:sz w:val="20"/>
          <w:szCs w:val="20"/>
        </w:rPr>
      </w:pPr>
      <w:r>
        <w:rPr>
          <w:rFonts w:ascii="Times New Roman" w:hAnsi="Times New Roman" w:cs="Times New Roman"/>
          <w:sz w:val="20"/>
          <w:szCs w:val="20"/>
        </w:rPr>
        <w:t>02</w:t>
      </w:r>
      <w:r w:rsidR="00A3550D" w:rsidRPr="00586C1A">
        <w:rPr>
          <w:rFonts w:ascii="Times New Roman" w:hAnsi="Times New Roman" w:cs="Times New Roman"/>
          <w:sz w:val="20"/>
          <w:szCs w:val="20"/>
        </w:rPr>
        <w:t>.</w:t>
      </w:r>
      <w:r w:rsidR="00A042E4" w:rsidRPr="00586C1A">
        <w:rPr>
          <w:rFonts w:ascii="Times New Roman" w:hAnsi="Times New Roman" w:cs="Times New Roman"/>
          <w:sz w:val="20"/>
          <w:szCs w:val="20"/>
        </w:rPr>
        <w:t>0</w:t>
      </w:r>
      <w:r>
        <w:rPr>
          <w:rFonts w:ascii="Times New Roman" w:hAnsi="Times New Roman" w:cs="Times New Roman"/>
          <w:sz w:val="20"/>
          <w:szCs w:val="20"/>
        </w:rPr>
        <w:t>3</w:t>
      </w:r>
      <w:r w:rsidR="00A3550D" w:rsidRPr="00586C1A">
        <w:rPr>
          <w:rFonts w:ascii="Times New Roman" w:hAnsi="Times New Roman" w:cs="Times New Roman"/>
          <w:sz w:val="20"/>
          <w:szCs w:val="20"/>
        </w:rPr>
        <w:t>.201</w:t>
      </w:r>
      <w:r w:rsidR="00A042E4" w:rsidRPr="00586C1A">
        <w:rPr>
          <w:rFonts w:ascii="Times New Roman" w:hAnsi="Times New Roman" w:cs="Times New Roman"/>
          <w:sz w:val="20"/>
          <w:szCs w:val="20"/>
        </w:rPr>
        <w:t>5</w:t>
      </w:r>
      <w:r w:rsidR="00A3550D" w:rsidRPr="00586C1A">
        <w:rPr>
          <w:rFonts w:ascii="Times New Roman" w:hAnsi="Times New Roman" w:cs="Times New Roman"/>
          <w:sz w:val="20"/>
          <w:szCs w:val="20"/>
        </w:rPr>
        <w:t xml:space="preserve">.  </w:t>
      </w:r>
      <w:r>
        <w:rPr>
          <w:rFonts w:ascii="Times New Roman" w:hAnsi="Times New Roman" w:cs="Times New Roman"/>
          <w:sz w:val="20"/>
          <w:szCs w:val="20"/>
        </w:rPr>
        <w:t>0</w:t>
      </w:r>
      <w:r w:rsidR="00382533">
        <w:rPr>
          <w:rFonts w:ascii="Times New Roman" w:hAnsi="Times New Roman" w:cs="Times New Roman"/>
          <w:sz w:val="20"/>
          <w:szCs w:val="20"/>
        </w:rPr>
        <w:t>9</w:t>
      </w:r>
      <w:r w:rsidR="00A3550D" w:rsidRPr="00586C1A">
        <w:rPr>
          <w:rFonts w:ascii="Times New Roman" w:hAnsi="Times New Roman" w:cs="Times New Roman"/>
          <w:sz w:val="20"/>
          <w:szCs w:val="20"/>
        </w:rPr>
        <w:t>:</w:t>
      </w:r>
      <w:r w:rsidR="0087224F">
        <w:rPr>
          <w:rFonts w:ascii="Times New Roman" w:hAnsi="Times New Roman" w:cs="Times New Roman"/>
          <w:sz w:val="20"/>
          <w:szCs w:val="20"/>
        </w:rPr>
        <w:t>24</w:t>
      </w:r>
      <w:bookmarkStart w:id="4" w:name="_GoBack"/>
      <w:bookmarkEnd w:id="4"/>
    </w:p>
    <w:p w:rsidR="00A3550D" w:rsidRPr="00586C1A" w:rsidRDefault="006972D4" w:rsidP="00A3550D">
      <w:pPr>
        <w:spacing w:after="0" w:line="240" w:lineRule="auto"/>
        <w:rPr>
          <w:rFonts w:ascii="Times New Roman" w:hAnsi="Times New Roman" w:cs="Times New Roman"/>
          <w:color w:val="000000"/>
          <w:sz w:val="20"/>
          <w:szCs w:val="20"/>
        </w:rPr>
      </w:pPr>
      <w:r w:rsidRPr="00586C1A">
        <w:rPr>
          <w:rFonts w:ascii="Times New Roman" w:hAnsi="Times New Roman" w:cs="Times New Roman"/>
          <w:color w:val="000000"/>
          <w:sz w:val="20"/>
          <w:szCs w:val="20"/>
        </w:rPr>
        <w:fldChar w:fldCharType="begin"/>
      </w:r>
      <w:r w:rsidR="00A3550D" w:rsidRPr="00586C1A">
        <w:rPr>
          <w:rFonts w:ascii="Times New Roman" w:hAnsi="Times New Roman" w:cs="Times New Roman"/>
          <w:color w:val="000000"/>
          <w:sz w:val="20"/>
          <w:szCs w:val="20"/>
        </w:rPr>
        <w:instrText xml:space="preserve"> NUMWORDS  \# "0"  \* MERGEFORMAT </w:instrText>
      </w:r>
      <w:r w:rsidRPr="00586C1A">
        <w:rPr>
          <w:rFonts w:ascii="Times New Roman" w:hAnsi="Times New Roman" w:cs="Times New Roman"/>
          <w:color w:val="000000"/>
          <w:sz w:val="20"/>
          <w:szCs w:val="20"/>
        </w:rPr>
        <w:fldChar w:fldCharType="separate"/>
      </w:r>
      <w:r w:rsidR="00586C1A">
        <w:rPr>
          <w:rFonts w:ascii="Times New Roman" w:hAnsi="Times New Roman" w:cs="Times New Roman"/>
          <w:noProof/>
          <w:color w:val="000000"/>
          <w:sz w:val="20"/>
          <w:szCs w:val="20"/>
        </w:rPr>
        <w:t>2315</w:t>
      </w:r>
      <w:r w:rsidRPr="00586C1A">
        <w:rPr>
          <w:rFonts w:ascii="Times New Roman" w:hAnsi="Times New Roman" w:cs="Times New Roman"/>
          <w:color w:val="000000"/>
          <w:sz w:val="20"/>
          <w:szCs w:val="20"/>
        </w:rPr>
        <w:fldChar w:fldCharType="end"/>
      </w:r>
    </w:p>
    <w:p w:rsidR="00A3550D" w:rsidRPr="00586C1A" w:rsidRDefault="00A3550D" w:rsidP="00A3550D">
      <w:pPr>
        <w:spacing w:after="0" w:line="240" w:lineRule="auto"/>
        <w:rPr>
          <w:rFonts w:ascii="Times New Roman" w:hAnsi="Times New Roman" w:cs="Times New Roman"/>
          <w:sz w:val="20"/>
          <w:szCs w:val="20"/>
        </w:rPr>
      </w:pPr>
      <w:r w:rsidRPr="00586C1A">
        <w:rPr>
          <w:rFonts w:ascii="Times New Roman" w:hAnsi="Times New Roman" w:cs="Times New Roman"/>
          <w:sz w:val="20"/>
          <w:szCs w:val="20"/>
        </w:rPr>
        <w:t>K.Gičevskis</w:t>
      </w:r>
    </w:p>
    <w:p w:rsidR="00C113F3" w:rsidRDefault="00A3550D" w:rsidP="00A3550D">
      <w:pPr>
        <w:spacing w:after="0" w:line="240" w:lineRule="auto"/>
        <w:rPr>
          <w:rStyle w:val="Hyperlink"/>
          <w:rFonts w:ascii="Times New Roman" w:hAnsi="Times New Roman" w:cs="Times New Roman"/>
          <w:sz w:val="24"/>
          <w:szCs w:val="24"/>
        </w:rPr>
      </w:pPr>
      <w:r w:rsidRPr="00586C1A">
        <w:rPr>
          <w:rFonts w:ascii="Times New Roman" w:hAnsi="Times New Roman" w:cs="Times New Roman"/>
          <w:sz w:val="20"/>
          <w:szCs w:val="20"/>
        </w:rPr>
        <w:t>67013232, Karlis.Gicevskis@em.gov.lv</w:t>
      </w:r>
    </w:p>
    <w:p w:rsidR="00C113F3" w:rsidRPr="00586C1A" w:rsidRDefault="00586C1A" w:rsidP="00586C1A">
      <w:pPr>
        <w:tabs>
          <w:tab w:val="left" w:pos="1245"/>
        </w:tabs>
        <w:rPr>
          <w:rStyle w:val="Hyperlink"/>
          <w:rFonts w:ascii="Times New Roman" w:hAnsi="Times New Roman" w:cs="Times New Roman"/>
          <w:sz w:val="24"/>
          <w:szCs w:val="24"/>
          <w:u w:val="none"/>
        </w:rPr>
      </w:pPr>
      <w:r w:rsidRPr="00586C1A">
        <w:rPr>
          <w:rStyle w:val="Hyperlink"/>
          <w:rFonts w:ascii="Times New Roman" w:hAnsi="Times New Roman" w:cs="Times New Roman"/>
          <w:sz w:val="24"/>
          <w:szCs w:val="24"/>
          <w:u w:val="none"/>
        </w:rPr>
        <w:tab/>
      </w:r>
    </w:p>
    <w:sectPr w:rsidR="00C113F3" w:rsidRPr="00586C1A" w:rsidSect="00982BA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D82" w:rsidRDefault="00EF6D82" w:rsidP="00A3550D">
      <w:pPr>
        <w:spacing w:after="0" w:line="240" w:lineRule="auto"/>
      </w:pPr>
      <w:r>
        <w:separator/>
      </w:r>
    </w:p>
  </w:endnote>
  <w:endnote w:type="continuationSeparator" w:id="0">
    <w:p w:rsidR="00EF6D82" w:rsidRDefault="00EF6D82" w:rsidP="00A3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0D" w:rsidRPr="00A3550D" w:rsidRDefault="00A3550D" w:rsidP="00A3550D">
    <w:pPr>
      <w:pStyle w:val="Footer"/>
      <w:jc w:val="both"/>
      <w:rPr>
        <w:rFonts w:ascii="Times New Roman" w:hAnsi="Times New Roman" w:cs="Times New Roman"/>
      </w:rPr>
    </w:pPr>
    <w:r>
      <w:rPr>
        <w:rFonts w:ascii="Times New Roman" w:hAnsi="Times New Roman" w:cs="Times New Roman"/>
        <w:sz w:val="20"/>
        <w:szCs w:val="20"/>
      </w:rPr>
      <w:t>EM</w:t>
    </w:r>
    <w:r w:rsidR="00A43778">
      <w:rPr>
        <w:rFonts w:ascii="Times New Roman" w:hAnsi="Times New Roman" w:cs="Times New Roman"/>
        <w:sz w:val="20"/>
        <w:szCs w:val="20"/>
      </w:rPr>
      <w:t>ANOT</w:t>
    </w:r>
    <w:r w:rsidRPr="00A3550D">
      <w:rPr>
        <w:rFonts w:ascii="Times New Roman" w:hAnsi="Times New Roman" w:cs="Times New Roman"/>
        <w:sz w:val="20"/>
        <w:szCs w:val="20"/>
      </w:rPr>
      <w:t>_</w:t>
    </w:r>
    <w:r w:rsidR="00586C1A">
      <w:rPr>
        <w:rFonts w:ascii="Times New Roman" w:hAnsi="Times New Roman" w:cs="Times New Roman"/>
        <w:sz w:val="20"/>
        <w:szCs w:val="20"/>
      </w:rPr>
      <w:t>02</w:t>
    </w:r>
    <w:r w:rsidR="004353E7">
      <w:rPr>
        <w:rFonts w:ascii="Times New Roman" w:hAnsi="Times New Roman" w:cs="Times New Roman"/>
        <w:sz w:val="20"/>
        <w:szCs w:val="20"/>
      </w:rPr>
      <w:t>0</w:t>
    </w:r>
    <w:r w:rsidR="00586C1A">
      <w:rPr>
        <w:rFonts w:ascii="Times New Roman" w:hAnsi="Times New Roman" w:cs="Times New Roman"/>
        <w:sz w:val="20"/>
        <w:szCs w:val="20"/>
      </w:rPr>
      <w:t>3</w:t>
    </w:r>
    <w:r w:rsidR="004353E7">
      <w:rPr>
        <w:rFonts w:ascii="Times New Roman" w:hAnsi="Times New Roman" w:cs="Times New Roman"/>
        <w:sz w:val="20"/>
        <w:szCs w:val="20"/>
      </w:rPr>
      <w:t>15</w:t>
    </w:r>
    <w:r w:rsidR="00982BA3">
      <w:rPr>
        <w:rFonts w:ascii="Times New Roman" w:hAnsi="Times New Roman" w:cs="Times New Roman"/>
        <w:sz w:val="20"/>
        <w:szCs w:val="20"/>
      </w:rPr>
      <w:t>_NIO</w:t>
    </w:r>
    <w:r w:rsidRPr="00A3550D">
      <w:rPr>
        <w:rFonts w:ascii="Times New Roman" w:hAnsi="Times New Roman" w:cs="Times New Roman"/>
        <w:sz w:val="20"/>
        <w:szCs w:val="20"/>
      </w:rPr>
      <w:t>; Ministru kabineta rīkojuma projekta „</w:t>
    </w:r>
    <w:r w:rsidRPr="00A3550D">
      <w:rPr>
        <w:rFonts w:ascii="Times New Roman" w:hAnsi="Times New Roman" w:cs="Times New Roman"/>
        <w:bCs/>
        <w:sz w:val="20"/>
        <w:szCs w:val="20"/>
      </w:rPr>
      <w:t>Par nacionālo interešu objekta statusa noteikšanu elektrotīklu pārvad</w:t>
    </w:r>
    <w:r>
      <w:rPr>
        <w:rFonts w:ascii="Times New Roman" w:hAnsi="Times New Roman" w:cs="Times New Roman"/>
        <w:bCs/>
        <w:sz w:val="20"/>
        <w:szCs w:val="20"/>
      </w:rPr>
      <w:t>es savienojuma „Kurzemes loks” 2</w:t>
    </w:r>
    <w:r w:rsidRPr="00A3550D">
      <w:rPr>
        <w:rFonts w:ascii="Times New Roman" w:hAnsi="Times New Roman" w:cs="Times New Roman"/>
        <w:bCs/>
        <w:sz w:val="20"/>
        <w:szCs w:val="20"/>
      </w:rPr>
      <w:t>.</w:t>
    </w:r>
    <w:r>
      <w:rPr>
        <w:rFonts w:ascii="Times New Roman" w:hAnsi="Times New Roman" w:cs="Times New Roman"/>
        <w:bCs/>
        <w:sz w:val="20"/>
        <w:szCs w:val="20"/>
      </w:rPr>
      <w:t xml:space="preserve"> </w:t>
    </w:r>
    <w:r w:rsidR="00F62DE1">
      <w:rPr>
        <w:rFonts w:ascii="Times New Roman" w:hAnsi="Times New Roman" w:cs="Times New Roman"/>
        <w:bCs/>
        <w:sz w:val="20"/>
        <w:szCs w:val="20"/>
      </w:rPr>
      <w:t>u</w:t>
    </w:r>
    <w:r>
      <w:rPr>
        <w:rFonts w:ascii="Times New Roman" w:hAnsi="Times New Roman" w:cs="Times New Roman"/>
        <w:bCs/>
        <w:sz w:val="20"/>
        <w:szCs w:val="20"/>
      </w:rPr>
      <w:t xml:space="preserve">n 3. </w:t>
    </w:r>
    <w:r w:rsidRPr="00A3550D">
      <w:rPr>
        <w:rFonts w:ascii="Times New Roman" w:hAnsi="Times New Roman" w:cs="Times New Roman"/>
        <w:bCs/>
        <w:sz w:val="20"/>
        <w:szCs w:val="20"/>
      </w:rPr>
      <w:t>posmam “</w:t>
    </w:r>
    <w:r>
      <w:rPr>
        <w:rFonts w:ascii="Times New Roman" w:hAnsi="Times New Roman" w:cs="Times New Roman"/>
        <w:bCs/>
        <w:sz w:val="20"/>
        <w:szCs w:val="20"/>
      </w:rPr>
      <w:t>Dundega – Tume – Rīga (Imanta)</w:t>
    </w:r>
    <w:r w:rsidRPr="00A3550D">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EA" w:rsidRPr="00A920EA" w:rsidRDefault="00A920EA" w:rsidP="00A920EA">
    <w:pPr>
      <w:pStyle w:val="Footer"/>
      <w:jc w:val="both"/>
      <w:rPr>
        <w:rFonts w:ascii="Times New Roman" w:hAnsi="Times New Roman" w:cs="Times New Roman"/>
      </w:rPr>
    </w:pPr>
    <w:r>
      <w:rPr>
        <w:rFonts w:ascii="Times New Roman" w:hAnsi="Times New Roman" w:cs="Times New Roman"/>
        <w:sz w:val="20"/>
        <w:szCs w:val="20"/>
      </w:rPr>
      <w:t>EMANOT</w:t>
    </w:r>
    <w:r w:rsidRPr="00A3550D">
      <w:rPr>
        <w:rFonts w:ascii="Times New Roman" w:hAnsi="Times New Roman" w:cs="Times New Roman"/>
        <w:sz w:val="20"/>
        <w:szCs w:val="20"/>
      </w:rPr>
      <w:t>_</w:t>
    </w:r>
    <w:r w:rsidR="00586C1A">
      <w:rPr>
        <w:rFonts w:ascii="Times New Roman" w:hAnsi="Times New Roman" w:cs="Times New Roman"/>
        <w:sz w:val="20"/>
        <w:szCs w:val="20"/>
      </w:rPr>
      <w:t>0203</w:t>
    </w:r>
    <w:r w:rsidR="000160F4">
      <w:rPr>
        <w:rFonts w:ascii="Times New Roman" w:hAnsi="Times New Roman" w:cs="Times New Roman"/>
        <w:sz w:val="20"/>
        <w:szCs w:val="20"/>
      </w:rPr>
      <w:t>15</w:t>
    </w:r>
    <w:r>
      <w:rPr>
        <w:rFonts w:ascii="Times New Roman" w:hAnsi="Times New Roman" w:cs="Times New Roman"/>
        <w:sz w:val="20"/>
        <w:szCs w:val="20"/>
      </w:rPr>
      <w:t>_NIO</w:t>
    </w:r>
    <w:r w:rsidRPr="00A3550D">
      <w:rPr>
        <w:rFonts w:ascii="Times New Roman" w:hAnsi="Times New Roman" w:cs="Times New Roman"/>
        <w:sz w:val="20"/>
        <w:szCs w:val="20"/>
      </w:rPr>
      <w:t>; Ministru kabineta rīkojuma projekta „</w:t>
    </w:r>
    <w:r w:rsidRPr="00A3550D">
      <w:rPr>
        <w:rFonts w:ascii="Times New Roman" w:hAnsi="Times New Roman" w:cs="Times New Roman"/>
        <w:bCs/>
        <w:sz w:val="20"/>
        <w:szCs w:val="20"/>
      </w:rPr>
      <w:t>Par nacionālo interešu objekta statusa noteikšanu elektrotīklu pārvad</w:t>
    </w:r>
    <w:r>
      <w:rPr>
        <w:rFonts w:ascii="Times New Roman" w:hAnsi="Times New Roman" w:cs="Times New Roman"/>
        <w:bCs/>
        <w:sz w:val="20"/>
        <w:szCs w:val="20"/>
      </w:rPr>
      <w:t>es savienojuma „Kurzemes loks” 2</w:t>
    </w:r>
    <w:r w:rsidRPr="00A3550D">
      <w:rPr>
        <w:rFonts w:ascii="Times New Roman" w:hAnsi="Times New Roman" w:cs="Times New Roman"/>
        <w:bCs/>
        <w:sz w:val="20"/>
        <w:szCs w:val="20"/>
      </w:rPr>
      <w:t>.</w:t>
    </w:r>
    <w:r>
      <w:rPr>
        <w:rFonts w:ascii="Times New Roman" w:hAnsi="Times New Roman" w:cs="Times New Roman"/>
        <w:bCs/>
        <w:sz w:val="20"/>
        <w:szCs w:val="20"/>
      </w:rPr>
      <w:t xml:space="preserve"> un 3. </w:t>
    </w:r>
    <w:r w:rsidRPr="00A3550D">
      <w:rPr>
        <w:rFonts w:ascii="Times New Roman" w:hAnsi="Times New Roman" w:cs="Times New Roman"/>
        <w:bCs/>
        <w:sz w:val="20"/>
        <w:szCs w:val="20"/>
      </w:rPr>
      <w:t>posmam “</w:t>
    </w:r>
    <w:r>
      <w:rPr>
        <w:rFonts w:ascii="Times New Roman" w:hAnsi="Times New Roman" w:cs="Times New Roman"/>
        <w:bCs/>
        <w:sz w:val="20"/>
        <w:szCs w:val="20"/>
      </w:rPr>
      <w:t>Dundega – Tume – Rīga (Imanta)</w:t>
    </w:r>
    <w:r w:rsidRPr="00A3550D">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D82" w:rsidRDefault="00EF6D82" w:rsidP="00A3550D">
      <w:pPr>
        <w:spacing w:after="0" w:line="240" w:lineRule="auto"/>
      </w:pPr>
      <w:r>
        <w:separator/>
      </w:r>
    </w:p>
  </w:footnote>
  <w:footnote w:type="continuationSeparator" w:id="0">
    <w:p w:rsidR="00EF6D82" w:rsidRDefault="00EF6D82" w:rsidP="00A3550D">
      <w:pPr>
        <w:spacing w:after="0" w:line="240" w:lineRule="auto"/>
      </w:pPr>
      <w:r>
        <w:continuationSeparator/>
      </w:r>
    </w:p>
  </w:footnote>
  <w:footnote w:id="1">
    <w:p w:rsidR="00B7257D" w:rsidRPr="00A16486" w:rsidRDefault="00B7257D" w:rsidP="00B7257D">
      <w:pPr>
        <w:pStyle w:val="FootnoteText"/>
        <w:ind w:firstLine="720"/>
        <w:rPr>
          <w:rFonts w:ascii="Times New Roman" w:hAnsi="Times New Roman" w:cs="Times New Roman"/>
        </w:rPr>
      </w:pPr>
      <w:r w:rsidRPr="000E2BBF">
        <w:rPr>
          <w:rStyle w:val="FootnoteReference"/>
          <w:rFonts w:ascii="Times New Roman" w:hAnsi="Times New Roman" w:cs="Times New Roman"/>
        </w:rPr>
        <w:footnoteRef/>
      </w:r>
      <w:r w:rsidRPr="000E2BBF">
        <w:rPr>
          <w:rFonts w:ascii="Times New Roman" w:hAnsi="Times New Roman" w:cs="Times New Roman"/>
        </w:rPr>
        <w:t xml:space="preserve"> Ventspils – Rīga, KIP - </w:t>
      </w:r>
      <w:hyperlink r:id="rId1" w:history="1">
        <w:r w:rsidRPr="000E2BBF">
          <w:rPr>
            <w:rStyle w:val="Hyperlink"/>
            <w:rFonts w:ascii="Times New Roman" w:hAnsi="Times New Roman" w:cs="Times New Roman"/>
          </w:rPr>
          <w:t>http://ec.europa.eu/transparency/regdoc/rep/3/2013/LV/3-2013-6766-LV-F1-1.Pdf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599691"/>
      <w:docPartObj>
        <w:docPartGallery w:val="Page Numbers (Top of Page)"/>
        <w:docPartUnique/>
      </w:docPartObj>
    </w:sdtPr>
    <w:sdtEndPr>
      <w:rPr>
        <w:rFonts w:ascii="Times New Roman" w:hAnsi="Times New Roman" w:cs="Times New Roman"/>
        <w:noProof/>
        <w:sz w:val="24"/>
        <w:szCs w:val="24"/>
      </w:rPr>
    </w:sdtEndPr>
    <w:sdtContent>
      <w:p w:rsidR="00982BA3" w:rsidRPr="00982BA3" w:rsidRDefault="00982BA3">
        <w:pPr>
          <w:pStyle w:val="Header"/>
          <w:jc w:val="center"/>
          <w:rPr>
            <w:rFonts w:ascii="Times New Roman" w:hAnsi="Times New Roman" w:cs="Times New Roman"/>
            <w:sz w:val="24"/>
            <w:szCs w:val="24"/>
          </w:rPr>
        </w:pPr>
        <w:r w:rsidRPr="00982BA3">
          <w:rPr>
            <w:rFonts w:ascii="Times New Roman" w:hAnsi="Times New Roman" w:cs="Times New Roman"/>
            <w:sz w:val="24"/>
            <w:szCs w:val="24"/>
          </w:rPr>
          <w:fldChar w:fldCharType="begin"/>
        </w:r>
        <w:r w:rsidRPr="00982BA3">
          <w:rPr>
            <w:rFonts w:ascii="Times New Roman" w:hAnsi="Times New Roman" w:cs="Times New Roman"/>
            <w:sz w:val="24"/>
            <w:szCs w:val="24"/>
          </w:rPr>
          <w:instrText xml:space="preserve"> PAGE   \* MERGEFORMAT </w:instrText>
        </w:r>
        <w:r w:rsidRPr="00982BA3">
          <w:rPr>
            <w:rFonts w:ascii="Times New Roman" w:hAnsi="Times New Roman" w:cs="Times New Roman"/>
            <w:sz w:val="24"/>
            <w:szCs w:val="24"/>
          </w:rPr>
          <w:fldChar w:fldCharType="separate"/>
        </w:r>
        <w:r w:rsidR="0087224F">
          <w:rPr>
            <w:rFonts w:ascii="Times New Roman" w:hAnsi="Times New Roman" w:cs="Times New Roman"/>
            <w:noProof/>
            <w:sz w:val="24"/>
            <w:szCs w:val="24"/>
          </w:rPr>
          <w:t>11</w:t>
        </w:r>
        <w:r w:rsidRPr="00982BA3">
          <w:rPr>
            <w:rFonts w:ascii="Times New Roman" w:hAnsi="Times New Roman" w:cs="Times New Roman"/>
            <w:noProof/>
            <w:sz w:val="24"/>
            <w:szCs w:val="24"/>
          </w:rPr>
          <w:fldChar w:fldCharType="end"/>
        </w:r>
      </w:p>
    </w:sdtContent>
  </w:sdt>
  <w:p w:rsidR="00982BA3" w:rsidRDefault="00982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2B62"/>
    <w:multiLevelType w:val="hybridMultilevel"/>
    <w:tmpl w:val="11703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600A4F"/>
    <w:multiLevelType w:val="hybridMultilevel"/>
    <w:tmpl w:val="F34AE6AC"/>
    <w:lvl w:ilvl="0" w:tplc="AB2A089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F926A2"/>
    <w:multiLevelType w:val="hybridMultilevel"/>
    <w:tmpl w:val="7722F2D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6F5F7E"/>
    <w:multiLevelType w:val="hybridMultilevel"/>
    <w:tmpl w:val="2CC4D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0DA6A5A"/>
    <w:multiLevelType w:val="hybridMultilevel"/>
    <w:tmpl w:val="77B49C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6AB0080"/>
    <w:multiLevelType w:val="hybridMultilevel"/>
    <w:tmpl w:val="C7D4A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7EC3A64"/>
    <w:multiLevelType w:val="hybridMultilevel"/>
    <w:tmpl w:val="E4B69A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2076EA1"/>
    <w:multiLevelType w:val="hybridMultilevel"/>
    <w:tmpl w:val="56FC5D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95"/>
    <w:rsid w:val="00001612"/>
    <w:rsid w:val="000160F4"/>
    <w:rsid w:val="00032DE9"/>
    <w:rsid w:val="00035100"/>
    <w:rsid w:val="0004388C"/>
    <w:rsid w:val="000700D1"/>
    <w:rsid w:val="00073145"/>
    <w:rsid w:val="00081DEB"/>
    <w:rsid w:val="000A34A7"/>
    <w:rsid w:val="000A5348"/>
    <w:rsid w:val="000C1C81"/>
    <w:rsid w:val="000E2BBF"/>
    <w:rsid w:val="000E4A6E"/>
    <w:rsid w:val="000F1EC0"/>
    <w:rsid w:val="000F3845"/>
    <w:rsid w:val="001005E1"/>
    <w:rsid w:val="00102E0C"/>
    <w:rsid w:val="00106A2C"/>
    <w:rsid w:val="0011151F"/>
    <w:rsid w:val="00120B1D"/>
    <w:rsid w:val="001227AD"/>
    <w:rsid w:val="00127DFA"/>
    <w:rsid w:val="00162A8F"/>
    <w:rsid w:val="00165787"/>
    <w:rsid w:val="001675C4"/>
    <w:rsid w:val="00170370"/>
    <w:rsid w:val="00174E73"/>
    <w:rsid w:val="00184C4C"/>
    <w:rsid w:val="00197A48"/>
    <w:rsid w:val="001A1C7D"/>
    <w:rsid w:val="001B5D29"/>
    <w:rsid w:val="001C5D23"/>
    <w:rsid w:val="001D30C6"/>
    <w:rsid w:val="001E6CDD"/>
    <w:rsid w:val="001F3064"/>
    <w:rsid w:val="00203DEC"/>
    <w:rsid w:val="00226AF9"/>
    <w:rsid w:val="0023231B"/>
    <w:rsid w:val="00246ED3"/>
    <w:rsid w:val="002604A0"/>
    <w:rsid w:val="00261741"/>
    <w:rsid w:val="0028464E"/>
    <w:rsid w:val="002922CB"/>
    <w:rsid w:val="002B3E8F"/>
    <w:rsid w:val="002C3A61"/>
    <w:rsid w:val="002F31C1"/>
    <w:rsid w:val="002F68F9"/>
    <w:rsid w:val="00305C32"/>
    <w:rsid w:val="00314A5A"/>
    <w:rsid w:val="00325024"/>
    <w:rsid w:val="003370BA"/>
    <w:rsid w:val="0034181D"/>
    <w:rsid w:val="0034342E"/>
    <w:rsid w:val="00350DB5"/>
    <w:rsid w:val="003821C7"/>
    <w:rsid w:val="00382533"/>
    <w:rsid w:val="0038434D"/>
    <w:rsid w:val="00385CF0"/>
    <w:rsid w:val="003B749B"/>
    <w:rsid w:val="003D7F26"/>
    <w:rsid w:val="003F1876"/>
    <w:rsid w:val="00405772"/>
    <w:rsid w:val="00405A95"/>
    <w:rsid w:val="004074AE"/>
    <w:rsid w:val="004125B9"/>
    <w:rsid w:val="00414E42"/>
    <w:rsid w:val="00416409"/>
    <w:rsid w:val="004164C9"/>
    <w:rsid w:val="00426C04"/>
    <w:rsid w:val="00434253"/>
    <w:rsid w:val="004353E7"/>
    <w:rsid w:val="004859C3"/>
    <w:rsid w:val="004A45F6"/>
    <w:rsid w:val="004C1D0D"/>
    <w:rsid w:val="004C45E4"/>
    <w:rsid w:val="004D099F"/>
    <w:rsid w:val="004D1743"/>
    <w:rsid w:val="004E5AB6"/>
    <w:rsid w:val="004F161F"/>
    <w:rsid w:val="004F3AE1"/>
    <w:rsid w:val="00511E47"/>
    <w:rsid w:val="00530B01"/>
    <w:rsid w:val="005372C5"/>
    <w:rsid w:val="00551479"/>
    <w:rsid w:val="00557B24"/>
    <w:rsid w:val="00572BE2"/>
    <w:rsid w:val="00577036"/>
    <w:rsid w:val="00577D5A"/>
    <w:rsid w:val="00581F54"/>
    <w:rsid w:val="00586C1A"/>
    <w:rsid w:val="00586E21"/>
    <w:rsid w:val="005A3D28"/>
    <w:rsid w:val="005A6194"/>
    <w:rsid w:val="005A61E8"/>
    <w:rsid w:val="005B5B64"/>
    <w:rsid w:val="005C0FA5"/>
    <w:rsid w:val="005D4F02"/>
    <w:rsid w:val="005E0241"/>
    <w:rsid w:val="005F6C76"/>
    <w:rsid w:val="00602AD6"/>
    <w:rsid w:val="00611F45"/>
    <w:rsid w:val="006123EB"/>
    <w:rsid w:val="00613917"/>
    <w:rsid w:val="00613AFF"/>
    <w:rsid w:val="00620FBD"/>
    <w:rsid w:val="0062162A"/>
    <w:rsid w:val="0063534A"/>
    <w:rsid w:val="00635C62"/>
    <w:rsid w:val="006404C6"/>
    <w:rsid w:val="00652A15"/>
    <w:rsid w:val="006550E8"/>
    <w:rsid w:val="00664977"/>
    <w:rsid w:val="00667D76"/>
    <w:rsid w:val="00673200"/>
    <w:rsid w:val="00677C42"/>
    <w:rsid w:val="00683C4F"/>
    <w:rsid w:val="006905AB"/>
    <w:rsid w:val="00691C57"/>
    <w:rsid w:val="006972D4"/>
    <w:rsid w:val="006A0CFC"/>
    <w:rsid w:val="006A0F6E"/>
    <w:rsid w:val="006A4C0B"/>
    <w:rsid w:val="006A4E9A"/>
    <w:rsid w:val="006A560C"/>
    <w:rsid w:val="006B2488"/>
    <w:rsid w:val="006B4731"/>
    <w:rsid w:val="006C0C8E"/>
    <w:rsid w:val="006D721F"/>
    <w:rsid w:val="006F2414"/>
    <w:rsid w:val="006F5030"/>
    <w:rsid w:val="0070224B"/>
    <w:rsid w:val="007037EC"/>
    <w:rsid w:val="00713888"/>
    <w:rsid w:val="00717EA7"/>
    <w:rsid w:val="007245E8"/>
    <w:rsid w:val="0075053E"/>
    <w:rsid w:val="00756C52"/>
    <w:rsid w:val="00762F7C"/>
    <w:rsid w:val="007676C8"/>
    <w:rsid w:val="00775175"/>
    <w:rsid w:val="007820D2"/>
    <w:rsid w:val="00785A74"/>
    <w:rsid w:val="007A7A60"/>
    <w:rsid w:val="007C22E5"/>
    <w:rsid w:val="007D1CD7"/>
    <w:rsid w:val="007E0E1B"/>
    <w:rsid w:val="007E261E"/>
    <w:rsid w:val="007E43CE"/>
    <w:rsid w:val="007F0697"/>
    <w:rsid w:val="0081427E"/>
    <w:rsid w:val="00837013"/>
    <w:rsid w:val="00855C9D"/>
    <w:rsid w:val="00862F09"/>
    <w:rsid w:val="00866830"/>
    <w:rsid w:val="0087089B"/>
    <w:rsid w:val="0087224F"/>
    <w:rsid w:val="008838D1"/>
    <w:rsid w:val="008A6565"/>
    <w:rsid w:val="008A7B4F"/>
    <w:rsid w:val="0091126D"/>
    <w:rsid w:val="00911907"/>
    <w:rsid w:val="00945FDF"/>
    <w:rsid w:val="00954EB6"/>
    <w:rsid w:val="0097376C"/>
    <w:rsid w:val="00974D9D"/>
    <w:rsid w:val="00982B5A"/>
    <w:rsid w:val="00982BA3"/>
    <w:rsid w:val="0099332F"/>
    <w:rsid w:val="009A341D"/>
    <w:rsid w:val="009A3D25"/>
    <w:rsid w:val="009C03C4"/>
    <w:rsid w:val="009C2979"/>
    <w:rsid w:val="009E5331"/>
    <w:rsid w:val="009F6007"/>
    <w:rsid w:val="00A00973"/>
    <w:rsid w:val="00A042E4"/>
    <w:rsid w:val="00A143E0"/>
    <w:rsid w:val="00A318BB"/>
    <w:rsid w:val="00A3550D"/>
    <w:rsid w:val="00A4304F"/>
    <w:rsid w:val="00A43778"/>
    <w:rsid w:val="00A50A92"/>
    <w:rsid w:val="00A524BE"/>
    <w:rsid w:val="00A56B2E"/>
    <w:rsid w:val="00A7087E"/>
    <w:rsid w:val="00A80CA2"/>
    <w:rsid w:val="00A84026"/>
    <w:rsid w:val="00A920EA"/>
    <w:rsid w:val="00A94F61"/>
    <w:rsid w:val="00AD44B1"/>
    <w:rsid w:val="00AD4A30"/>
    <w:rsid w:val="00AF76F5"/>
    <w:rsid w:val="00B01DE5"/>
    <w:rsid w:val="00B34072"/>
    <w:rsid w:val="00B7257D"/>
    <w:rsid w:val="00B77AD9"/>
    <w:rsid w:val="00B85150"/>
    <w:rsid w:val="00B92695"/>
    <w:rsid w:val="00B97658"/>
    <w:rsid w:val="00BA5D70"/>
    <w:rsid w:val="00BB4735"/>
    <w:rsid w:val="00BC0070"/>
    <w:rsid w:val="00BC127B"/>
    <w:rsid w:val="00BC493E"/>
    <w:rsid w:val="00BD07D3"/>
    <w:rsid w:val="00BD1F99"/>
    <w:rsid w:val="00BD3CF9"/>
    <w:rsid w:val="00BE51CB"/>
    <w:rsid w:val="00BF0C5F"/>
    <w:rsid w:val="00BF4070"/>
    <w:rsid w:val="00C113F3"/>
    <w:rsid w:val="00C115D0"/>
    <w:rsid w:val="00C2063A"/>
    <w:rsid w:val="00C22BDC"/>
    <w:rsid w:val="00C24B09"/>
    <w:rsid w:val="00C26626"/>
    <w:rsid w:val="00C648DB"/>
    <w:rsid w:val="00C66452"/>
    <w:rsid w:val="00C8281A"/>
    <w:rsid w:val="00CB3731"/>
    <w:rsid w:val="00CC61E1"/>
    <w:rsid w:val="00CD6F19"/>
    <w:rsid w:val="00CE748B"/>
    <w:rsid w:val="00CF6A95"/>
    <w:rsid w:val="00D002B8"/>
    <w:rsid w:val="00D05F4E"/>
    <w:rsid w:val="00D16877"/>
    <w:rsid w:val="00D218B3"/>
    <w:rsid w:val="00D225AE"/>
    <w:rsid w:val="00D26C74"/>
    <w:rsid w:val="00D57496"/>
    <w:rsid w:val="00D743A1"/>
    <w:rsid w:val="00D83F77"/>
    <w:rsid w:val="00D93FF1"/>
    <w:rsid w:val="00DA35F4"/>
    <w:rsid w:val="00DA7776"/>
    <w:rsid w:val="00DD0E71"/>
    <w:rsid w:val="00DD49D2"/>
    <w:rsid w:val="00DD7E3F"/>
    <w:rsid w:val="00DE16F0"/>
    <w:rsid w:val="00DE3B1D"/>
    <w:rsid w:val="00DE3C95"/>
    <w:rsid w:val="00DF4AB7"/>
    <w:rsid w:val="00E16365"/>
    <w:rsid w:val="00E16E94"/>
    <w:rsid w:val="00E16EED"/>
    <w:rsid w:val="00E27C75"/>
    <w:rsid w:val="00E33788"/>
    <w:rsid w:val="00E338F7"/>
    <w:rsid w:val="00E36459"/>
    <w:rsid w:val="00E578C6"/>
    <w:rsid w:val="00E72EC5"/>
    <w:rsid w:val="00E77197"/>
    <w:rsid w:val="00E81790"/>
    <w:rsid w:val="00E9533A"/>
    <w:rsid w:val="00EA0054"/>
    <w:rsid w:val="00EA17ED"/>
    <w:rsid w:val="00EC553C"/>
    <w:rsid w:val="00EC659C"/>
    <w:rsid w:val="00ED06E3"/>
    <w:rsid w:val="00ED1665"/>
    <w:rsid w:val="00ED6196"/>
    <w:rsid w:val="00EE13D0"/>
    <w:rsid w:val="00EF0B9D"/>
    <w:rsid w:val="00EF5E5D"/>
    <w:rsid w:val="00EF6D82"/>
    <w:rsid w:val="00F05277"/>
    <w:rsid w:val="00F10ED9"/>
    <w:rsid w:val="00F12936"/>
    <w:rsid w:val="00F13924"/>
    <w:rsid w:val="00F14EC6"/>
    <w:rsid w:val="00F2710F"/>
    <w:rsid w:val="00F62DE1"/>
    <w:rsid w:val="00F740CA"/>
    <w:rsid w:val="00F91C7E"/>
    <w:rsid w:val="00F93C3E"/>
    <w:rsid w:val="00F95A78"/>
    <w:rsid w:val="00F97BFC"/>
    <w:rsid w:val="00FB27AC"/>
    <w:rsid w:val="00FB4BC4"/>
    <w:rsid w:val="00FB4D45"/>
    <w:rsid w:val="00FB5B9D"/>
    <w:rsid w:val="00FD065C"/>
    <w:rsid w:val="00FD33A4"/>
    <w:rsid w:val="00FD3E42"/>
    <w:rsid w:val="00FE16C4"/>
    <w:rsid w:val="00FF30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D24A0-E0F7-46E6-ACA1-EABBE62D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2E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4">
    <w:name w:val="heading 4"/>
    <w:basedOn w:val="Normal"/>
    <w:next w:val="Normal"/>
    <w:link w:val="Heading4Char"/>
    <w:uiPriority w:val="9"/>
    <w:unhideWhenUsed/>
    <w:qFormat/>
    <w:rsid w:val="00A355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02E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02E0C"/>
  </w:style>
  <w:style w:type="character" w:styleId="Hyperlink">
    <w:name w:val="Hyperlink"/>
    <w:basedOn w:val="DefaultParagraphFont"/>
    <w:uiPriority w:val="99"/>
    <w:unhideWhenUsed/>
    <w:rsid w:val="00102E0C"/>
    <w:rPr>
      <w:color w:val="0000FF"/>
      <w:u w:val="single"/>
    </w:rPr>
  </w:style>
  <w:style w:type="paragraph" w:customStyle="1" w:styleId="tvhtml">
    <w:name w:val="tv_html"/>
    <w:basedOn w:val="Normal"/>
    <w:rsid w:val="00102E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102E0C"/>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A3550D"/>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3550D"/>
    <w:rPr>
      <w:sz w:val="16"/>
      <w:szCs w:val="16"/>
    </w:rPr>
  </w:style>
  <w:style w:type="paragraph" w:styleId="CommentText">
    <w:name w:val="annotation text"/>
    <w:basedOn w:val="Normal"/>
    <w:link w:val="CommentTextChar"/>
    <w:uiPriority w:val="99"/>
    <w:semiHidden/>
    <w:unhideWhenUsed/>
    <w:rsid w:val="00A3550D"/>
    <w:pPr>
      <w:spacing w:line="240" w:lineRule="auto"/>
    </w:pPr>
    <w:rPr>
      <w:sz w:val="20"/>
      <w:szCs w:val="20"/>
    </w:rPr>
  </w:style>
  <w:style w:type="character" w:customStyle="1" w:styleId="CommentTextChar">
    <w:name w:val="Comment Text Char"/>
    <w:basedOn w:val="DefaultParagraphFont"/>
    <w:link w:val="CommentText"/>
    <w:uiPriority w:val="99"/>
    <w:semiHidden/>
    <w:rsid w:val="00A3550D"/>
    <w:rPr>
      <w:sz w:val="20"/>
      <w:szCs w:val="20"/>
    </w:rPr>
  </w:style>
  <w:style w:type="paragraph" w:styleId="CommentSubject">
    <w:name w:val="annotation subject"/>
    <w:basedOn w:val="CommentText"/>
    <w:next w:val="CommentText"/>
    <w:link w:val="CommentSubjectChar"/>
    <w:uiPriority w:val="99"/>
    <w:semiHidden/>
    <w:unhideWhenUsed/>
    <w:rsid w:val="00A3550D"/>
    <w:rPr>
      <w:b/>
      <w:bCs/>
    </w:rPr>
  </w:style>
  <w:style w:type="character" w:customStyle="1" w:styleId="CommentSubjectChar">
    <w:name w:val="Comment Subject Char"/>
    <w:basedOn w:val="CommentTextChar"/>
    <w:link w:val="CommentSubject"/>
    <w:uiPriority w:val="99"/>
    <w:semiHidden/>
    <w:rsid w:val="00A3550D"/>
    <w:rPr>
      <w:b/>
      <w:bCs/>
      <w:sz w:val="20"/>
      <w:szCs w:val="20"/>
    </w:rPr>
  </w:style>
  <w:style w:type="paragraph" w:styleId="BalloonText">
    <w:name w:val="Balloon Text"/>
    <w:basedOn w:val="Normal"/>
    <w:link w:val="BalloonTextChar"/>
    <w:uiPriority w:val="99"/>
    <w:semiHidden/>
    <w:unhideWhenUsed/>
    <w:rsid w:val="00A3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0D"/>
    <w:rPr>
      <w:rFonts w:ascii="Tahoma" w:hAnsi="Tahoma" w:cs="Tahoma"/>
      <w:sz w:val="16"/>
      <w:szCs w:val="16"/>
    </w:rPr>
  </w:style>
  <w:style w:type="paragraph" w:customStyle="1" w:styleId="tv213">
    <w:name w:val="tv213"/>
    <w:basedOn w:val="Normal"/>
    <w:rsid w:val="00A355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rsid w:val="00A3550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35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550D"/>
  </w:style>
  <w:style w:type="paragraph" w:styleId="Footer">
    <w:name w:val="footer"/>
    <w:basedOn w:val="Normal"/>
    <w:link w:val="FooterChar"/>
    <w:uiPriority w:val="99"/>
    <w:unhideWhenUsed/>
    <w:rsid w:val="00A35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550D"/>
  </w:style>
  <w:style w:type="character" w:styleId="FollowedHyperlink">
    <w:name w:val="FollowedHyperlink"/>
    <w:basedOn w:val="DefaultParagraphFont"/>
    <w:uiPriority w:val="99"/>
    <w:semiHidden/>
    <w:unhideWhenUsed/>
    <w:rsid w:val="00A3550D"/>
    <w:rPr>
      <w:color w:val="800080" w:themeColor="followedHyperlink"/>
      <w:u w:val="single"/>
    </w:rPr>
  </w:style>
  <w:style w:type="paragraph" w:styleId="ListParagraph">
    <w:name w:val="List Paragraph"/>
    <w:basedOn w:val="Normal"/>
    <w:uiPriority w:val="34"/>
    <w:qFormat/>
    <w:rsid w:val="004D1743"/>
    <w:pPr>
      <w:ind w:left="720"/>
      <w:contextualSpacing/>
    </w:pPr>
  </w:style>
  <w:style w:type="paragraph" w:styleId="FootnoteText">
    <w:name w:val="footnote text"/>
    <w:basedOn w:val="Normal"/>
    <w:link w:val="FootnoteTextChar"/>
    <w:uiPriority w:val="99"/>
    <w:semiHidden/>
    <w:unhideWhenUsed/>
    <w:rsid w:val="008A7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B4F"/>
    <w:rPr>
      <w:sz w:val="20"/>
      <w:szCs w:val="20"/>
    </w:rPr>
  </w:style>
  <w:style w:type="character" w:styleId="FootnoteReference">
    <w:name w:val="footnote reference"/>
    <w:basedOn w:val="DefaultParagraphFont"/>
    <w:uiPriority w:val="99"/>
    <w:semiHidden/>
    <w:unhideWhenUsed/>
    <w:rsid w:val="008A7B4F"/>
    <w:rPr>
      <w:vertAlign w:val="superscript"/>
    </w:rPr>
  </w:style>
  <w:style w:type="paragraph" w:customStyle="1" w:styleId="Default">
    <w:name w:val="Default"/>
    <w:rsid w:val="00F97BF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7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next w:val="EnvelopeReturn"/>
    <w:link w:val="SignatureChar"/>
    <w:rsid w:val="00683C4F"/>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683C4F"/>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683C4F"/>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0731">
      <w:bodyDiv w:val="1"/>
      <w:marLeft w:val="0"/>
      <w:marRight w:val="0"/>
      <w:marTop w:val="0"/>
      <w:marBottom w:val="0"/>
      <w:divBdr>
        <w:top w:val="none" w:sz="0" w:space="0" w:color="auto"/>
        <w:left w:val="none" w:sz="0" w:space="0" w:color="auto"/>
        <w:bottom w:val="none" w:sz="0" w:space="0" w:color="auto"/>
        <w:right w:val="none" w:sz="0" w:space="0" w:color="auto"/>
      </w:divBdr>
      <w:divsChild>
        <w:div w:id="1016689730">
          <w:marLeft w:val="0"/>
          <w:marRight w:val="0"/>
          <w:marTop w:val="0"/>
          <w:marBottom w:val="0"/>
          <w:divBdr>
            <w:top w:val="none" w:sz="0" w:space="0" w:color="auto"/>
            <w:left w:val="none" w:sz="0" w:space="0" w:color="auto"/>
            <w:bottom w:val="none" w:sz="0" w:space="0" w:color="auto"/>
            <w:right w:val="none" w:sz="0" w:space="0" w:color="auto"/>
          </w:divBdr>
        </w:div>
        <w:div w:id="1046756847">
          <w:marLeft w:val="0"/>
          <w:marRight w:val="0"/>
          <w:marTop w:val="0"/>
          <w:marBottom w:val="0"/>
          <w:divBdr>
            <w:top w:val="none" w:sz="0" w:space="0" w:color="auto"/>
            <w:left w:val="none" w:sz="0" w:space="0" w:color="auto"/>
            <w:bottom w:val="none" w:sz="0" w:space="0" w:color="auto"/>
            <w:right w:val="none" w:sz="0" w:space="0" w:color="auto"/>
          </w:divBdr>
        </w:div>
      </w:divsChild>
    </w:div>
    <w:div w:id="367921582">
      <w:bodyDiv w:val="1"/>
      <w:marLeft w:val="0"/>
      <w:marRight w:val="0"/>
      <w:marTop w:val="0"/>
      <w:marBottom w:val="0"/>
      <w:divBdr>
        <w:top w:val="none" w:sz="0" w:space="0" w:color="auto"/>
        <w:left w:val="none" w:sz="0" w:space="0" w:color="auto"/>
        <w:bottom w:val="none" w:sz="0" w:space="0" w:color="auto"/>
        <w:right w:val="none" w:sz="0" w:space="0" w:color="auto"/>
      </w:divBdr>
      <w:divsChild>
        <w:div w:id="462846885">
          <w:marLeft w:val="0"/>
          <w:marRight w:val="0"/>
          <w:marTop w:val="400"/>
          <w:marBottom w:val="0"/>
          <w:divBdr>
            <w:top w:val="none" w:sz="0" w:space="0" w:color="auto"/>
            <w:left w:val="none" w:sz="0" w:space="0" w:color="auto"/>
            <w:bottom w:val="none" w:sz="0" w:space="0" w:color="auto"/>
            <w:right w:val="none" w:sz="0" w:space="0" w:color="auto"/>
          </w:divBdr>
        </w:div>
        <w:div w:id="1799448744">
          <w:marLeft w:val="0"/>
          <w:marRight w:val="0"/>
          <w:marTop w:val="240"/>
          <w:marBottom w:val="0"/>
          <w:divBdr>
            <w:top w:val="none" w:sz="0" w:space="0" w:color="auto"/>
            <w:left w:val="none" w:sz="0" w:space="0" w:color="auto"/>
            <w:bottom w:val="none" w:sz="0" w:space="0" w:color="auto"/>
            <w:right w:val="none" w:sz="0" w:space="0" w:color="auto"/>
          </w:divBdr>
        </w:div>
      </w:divsChild>
    </w:div>
    <w:div w:id="724067434">
      <w:bodyDiv w:val="1"/>
      <w:marLeft w:val="0"/>
      <w:marRight w:val="0"/>
      <w:marTop w:val="0"/>
      <w:marBottom w:val="0"/>
      <w:divBdr>
        <w:top w:val="none" w:sz="0" w:space="0" w:color="auto"/>
        <w:left w:val="none" w:sz="0" w:space="0" w:color="auto"/>
        <w:bottom w:val="none" w:sz="0" w:space="0" w:color="auto"/>
        <w:right w:val="none" w:sz="0" w:space="0" w:color="auto"/>
      </w:divBdr>
    </w:div>
    <w:div w:id="849225655">
      <w:bodyDiv w:val="1"/>
      <w:marLeft w:val="0"/>
      <w:marRight w:val="0"/>
      <w:marTop w:val="0"/>
      <w:marBottom w:val="0"/>
      <w:divBdr>
        <w:top w:val="none" w:sz="0" w:space="0" w:color="auto"/>
        <w:left w:val="none" w:sz="0" w:space="0" w:color="auto"/>
        <w:bottom w:val="none" w:sz="0" w:space="0" w:color="auto"/>
        <w:right w:val="none" w:sz="0" w:space="0" w:color="auto"/>
      </w:divBdr>
    </w:div>
    <w:div w:id="13174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4234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doc/rep/3/2013/LV/3-2013-6766-LV-F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19212-6BF7-4558-ACC0-22A81217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11</Pages>
  <Words>12566</Words>
  <Characters>7164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Par nacionālo interešu objekta statusa noteikšanu elektrotīklu pārvades savienojuma „Kurzemes loks” 2. un 3. posmam “Dundaga – Tume – Rīga (Imanta)”</vt:lpstr>
    </vt:vector>
  </TitlesOfParts>
  <Company>LR Ekonomikas Ministrija</Company>
  <LinksUpToDate>false</LinksUpToDate>
  <CharactersWithSpaces>19691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nacionālo interešu objekta statusa noteikšanu elektrotīklu pārvades savienojuma „Kurzemes loks” 2. un 3. posmam “Dundaga – Tume – Rīga (Imanta)”</dc:title>
  <dc:subject>Anotācija</dc:subject>
  <dc:creator>Kārlis Gičevskis</dc:creator>
  <cp:lastModifiedBy>Kārlis Gičevskis</cp:lastModifiedBy>
  <cp:revision>59</cp:revision>
  <cp:lastPrinted>2014-11-25T08:07:00Z</cp:lastPrinted>
  <dcterms:created xsi:type="dcterms:W3CDTF">2014-10-29T14:12:00Z</dcterms:created>
  <dcterms:modified xsi:type="dcterms:W3CDTF">2015-03-02T07:24:00Z</dcterms:modified>
  <cp:contentStatus/>
</cp:coreProperties>
</file>