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FB" w:rsidRPr="006E5504" w:rsidRDefault="00C564FB" w:rsidP="00C564FB">
      <w:pPr>
        <w:autoSpaceDE w:val="0"/>
        <w:autoSpaceDN w:val="0"/>
        <w:adjustRightInd w:val="0"/>
        <w:jc w:val="right"/>
        <w:rPr>
          <w:rFonts w:eastAsia="Calibri" w:cs="Times New Roman"/>
          <w:szCs w:val="28"/>
        </w:rPr>
      </w:pPr>
      <w:r>
        <w:rPr>
          <w:rFonts w:eastAsia="Times New Roman" w:cs="Times New Roman"/>
          <w:szCs w:val="28"/>
          <w:lang w:eastAsia="lv-LV"/>
        </w:rPr>
        <w:t>2</w:t>
      </w:r>
      <w:r w:rsidRPr="006E5504">
        <w:rPr>
          <w:rFonts w:eastAsia="Times New Roman" w:cs="Times New Roman"/>
          <w:szCs w:val="28"/>
          <w:lang w:eastAsia="lv-LV"/>
        </w:rPr>
        <w:t>.pielikums </w:t>
      </w:r>
      <w:r w:rsidRPr="006E5504">
        <w:rPr>
          <w:rFonts w:eastAsia="Times New Roman" w:cs="Times New Roman"/>
          <w:szCs w:val="28"/>
          <w:lang w:eastAsia="lv-LV"/>
        </w:rPr>
        <w:br/>
      </w:r>
      <w:r w:rsidRPr="006E5504">
        <w:rPr>
          <w:rFonts w:eastAsia="Calibri" w:cs="Times New Roman"/>
          <w:szCs w:val="28"/>
        </w:rPr>
        <w:t xml:space="preserve">Latvijas būvnormatīvam LBN </w:t>
      </w:r>
      <w:r w:rsidR="00702439">
        <w:rPr>
          <w:rFonts w:eastAsia="Calibri" w:cs="Times New Roman"/>
          <w:szCs w:val="28"/>
        </w:rPr>
        <w:t>003-15</w:t>
      </w:r>
      <w:r w:rsidRPr="006E5504">
        <w:rPr>
          <w:rFonts w:eastAsia="Calibri" w:cs="Times New Roman"/>
          <w:szCs w:val="28"/>
        </w:rPr>
        <w:t xml:space="preserve"> </w:t>
      </w:r>
    </w:p>
    <w:p w:rsidR="00C564FB" w:rsidRDefault="00C564FB" w:rsidP="00C564FB">
      <w:pPr>
        <w:autoSpaceDE w:val="0"/>
        <w:autoSpaceDN w:val="0"/>
        <w:adjustRightInd w:val="0"/>
        <w:jc w:val="right"/>
        <w:rPr>
          <w:rFonts w:eastAsia="Times New Roman" w:cs="Times New Roman"/>
          <w:bCs/>
          <w:szCs w:val="28"/>
          <w:lang w:eastAsia="lv-LV"/>
        </w:rPr>
      </w:pPr>
      <w:r w:rsidRPr="006E5504">
        <w:rPr>
          <w:rFonts w:eastAsia="Calibri" w:cs="Times New Roman"/>
          <w:bCs/>
          <w:szCs w:val="28"/>
        </w:rPr>
        <w:t>„</w:t>
      </w:r>
      <w:r>
        <w:rPr>
          <w:rFonts w:eastAsia="Times New Roman" w:cs="Times New Roman"/>
          <w:bCs/>
          <w:szCs w:val="28"/>
          <w:lang w:eastAsia="lv-LV"/>
        </w:rPr>
        <w:t>Būvklimatoloģija</w:t>
      </w:r>
      <w:r w:rsidRPr="006E5504">
        <w:rPr>
          <w:rFonts w:eastAsia="Times New Roman" w:cs="Times New Roman"/>
          <w:bCs/>
          <w:szCs w:val="28"/>
          <w:lang w:eastAsia="lv-LV"/>
        </w:rPr>
        <w:t>”</w:t>
      </w:r>
    </w:p>
    <w:p w:rsidR="00C564FB" w:rsidRPr="006E5504" w:rsidRDefault="00C564FB" w:rsidP="00C564FB">
      <w:pPr>
        <w:autoSpaceDE w:val="0"/>
        <w:autoSpaceDN w:val="0"/>
        <w:adjustRightInd w:val="0"/>
        <w:jc w:val="right"/>
        <w:rPr>
          <w:rFonts w:eastAsia="Calibri" w:cs="Times New Roman"/>
          <w:bCs/>
          <w:szCs w:val="28"/>
        </w:rPr>
      </w:pPr>
      <w:r w:rsidRPr="006E5504">
        <w:rPr>
          <w:rFonts w:eastAsia="Times New Roman" w:cs="Times New Roman"/>
          <w:bCs/>
          <w:szCs w:val="28"/>
        </w:rPr>
        <w:t xml:space="preserve"> (</w:t>
      </w:r>
      <w:r w:rsidRPr="006E5504">
        <w:rPr>
          <w:rFonts w:eastAsia="Times New Roman" w:cs="Times New Roman"/>
          <w:szCs w:val="28"/>
        </w:rPr>
        <w:t>Apstiprināts ar Ministru kabineta</w:t>
      </w:r>
    </w:p>
    <w:p w:rsidR="00C564FB" w:rsidRPr="006E5504" w:rsidRDefault="00C564FB" w:rsidP="00C564FB">
      <w:pPr>
        <w:jc w:val="right"/>
        <w:rPr>
          <w:rFonts w:eastAsia="Calibri" w:cs="Times New Roman"/>
          <w:szCs w:val="28"/>
        </w:rPr>
      </w:pPr>
      <w:r w:rsidRPr="006E5504">
        <w:rPr>
          <w:rFonts w:eastAsia="Calibri" w:cs="Times New Roman"/>
          <w:szCs w:val="28"/>
        </w:rPr>
        <w:t>201</w:t>
      </w:r>
      <w:r w:rsidR="004B4312">
        <w:rPr>
          <w:rFonts w:eastAsia="Calibri" w:cs="Times New Roman"/>
          <w:szCs w:val="28"/>
        </w:rPr>
        <w:t>5</w:t>
      </w:r>
      <w:r w:rsidRPr="006E5504">
        <w:rPr>
          <w:rFonts w:eastAsia="Calibri" w:cs="Times New Roman"/>
          <w:szCs w:val="28"/>
        </w:rPr>
        <w:t>.gada  ...........  noteikumiem Nr. .......)</w:t>
      </w:r>
    </w:p>
    <w:p w:rsidR="00C564FB" w:rsidRPr="006E5504" w:rsidRDefault="00C564FB" w:rsidP="00C564FB">
      <w:pPr>
        <w:jc w:val="right"/>
        <w:rPr>
          <w:rFonts w:eastAsia="Calibri" w:cs="Times New Roman"/>
          <w:szCs w:val="28"/>
        </w:rPr>
      </w:pPr>
    </w:p>
    <w:p w:rsidR="00301D62" w:rsidRPr="00C564FB" w:rsidRDefault="00B25840" w:rsidP="00C564FB">
      <w:pPr>
        <w:shd w:val="clear" w:color="auto" w:fill="FFFFFF"/>
        <w:jc w:val="center"/>
        <w:rPr>
          <w:rFonts w:eastAsia="Times New Roman" w:cs="Times New Roman"/>
          <w:b/>
          <w:bCs/>
          <w:color w:val="000000" w:themeColor="text1"/>
          <w:szCs w:val="28"/>
          <w:lang w:eastAsia="lv-LV"/>
        </w:rPr>
      </w:pPr>
      <w:r w:rsidRPr="00587FAF">
        <w:rPr>
          <w:rFonts w:eastAsia="Times New Roman" w:cs="Times New Roman"/>
          <w:b/>
          <w:bCs/>
          <w:color w:val="000000" w:themeColor="text1"/>
          <w:szCs w:val="28"/>
          <w:lang w:eastAsia="lv-LV"/>
        </w:rPr>
        <w:t>S</w:t>
      </w:r>
      <w:r w:rsidR="00301D62" w:rsidRPr="00587FAF">
        <w:rPr>
          <w:rFonts w:eastAsia="Times New Roman" w:cs="Times New Roman"/>
          <w:b/>
          <w:bCs/>
          <w:color w:val="000000" w:themeColor="text1"/>
          <w:szCs w:val="28"/>
          <w:lang w:eastAsia="lv-LV"/>
        </w:rPr>
        <w:t xml:space="preserve">kaidrojumi </w:t>
      </w:r>
      <w:r w:rsidR="008C268B">
        <w:rPr>
          <w:rFonts w:eastAsia="Times New Roman" w:cs="Times New Roman"/>
          <w:b/>
          <w:bCs/>
          <w:color w:val="000000" w:themeColor="text1"/>
          <w:szCs w:val="28"/>
          <w:lang w:eastAsia="lv-LV"/>
        </w:rPr>
        <w:t>klimatoloģisko rādītāju piemērošanai</w:t>
      </w:r>
    </w:p>
    <w:p w:rsidR="00301D62" w:rsidRPr="00C564FB" w:rsidRDefault="00C564FB"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1. </w:t>
      </w:r>
      <w:r w:rsidR="00301D62" w:rsidRPr="00C564FB">
        <w:rPr>
          <w:rFonts w:eastAsia="Times New Roman" w:cs="Times New Roman"/>
          <w:color w:val="000000" w:themeColor="text1"/>
          <w:szCs w:val="28"/>
          <w:lang w:eastAsia="lv-LV"/>
        </w:rPr>
        <w:t xml:space="preserve">1.tabulā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Vidējā gaisa temperatūra (</w:t>
      </w:r>
      <w:r w:rsidR="00301D62" w:rsidRPr="00C564FB">
        <w:rPr>
          <w:rFonts w:eastAsia="Times New Roman" w:cs="Times New Roman"/>
          <w:color w:val="000000" w:themeColor="text1"/>
          <w:szCs w:val="28"/>
          <w:vertAlign w:val="superscript"/>
          <w:lang w:eastAsia="lv-LV"/>
        </w:rPr>
        <w:t>o</w:t>
      </w:r>
      <w:r w:rsidR="00301D62" w:rsidRPr="00C564FB">
        <w:rPr>
          <w:rFonts w:eastAsia="Times New Roman" w:cs="Times New Roman"/>
          <w:color w:val="000000" w:themeColor="text1"/>
          <w:szCs w:val="28"/>
          <w:lang w:eastAsia="lv-LV"/>
        </w:rPr>
        <w:t> </w:t>
      </w:r>
      <w:r w:rsidR="00301D62" w:rsidRPr="00C22C68">
        <w:rPr>
          <w:rFonts w:eastAsia="Times New Roman" w:cs="Times New Roman"/>
          <w:color w:val="000000" w:themeColor="text1"/>
          <w:szCs w:val="28"/>
          <w:vertAlign w:val="subscript"/>
          <w:lang w:eastAsia="lv-LV"/>
        </w:rPr>
        <w:t>C</w:t>
      </w:r>
      <w:r w:rsidR="00301D62" w:rsidRPr="00C564FB">
        <w:rPr>
          <w:rFonts w:eastAsia="Times New Roman" w:cs="Times New Roman"/>
          <w:color w:val="000000" w:themeColor="text1"/>
          <w:szCs w:val="28"/>
          <w:lang w:eastAsia="lv-LV"/>
        </w:rPr>
        <w:t>)</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xml:space="preserve"> sniegta informācija par mēnešu un gada vidējo gaisa temperatūru, kas ir </w:t>
      </w:r>
      <w:r w:rsidR="00787E77">
        <w:rPr>
          <w:rFonts w:eastAsia="Times New Roman" w:cs="Times New Roman"/>
          <w:color w:val="000000" w:themeColor="text1"/>
          <w:szCs w:val="28"/>
          <w:lang w:eastAsia="lv-LV"/>
        </w:rPr>
        <w:t>P</w:t>
      </w:r>
      <w:r w:rsidR="00301D62" w:rsidRPr="00C564FB">
        <w:rPr>
          <w:rFonts w:eastAsia="Times New Roman" w:cs="Times New Roman"/>
          <w:color w:val="000000" w:themeColor="text1"/>
          <w:szCs w:val="28"/>
          <w:lang w:eastAsia="lv-LV"/>
        </w:rPr>
        <w:t>asaules meteoro</w:t>
      </w:r>
      <w:r>
        <w:rPr>
          <w:rFonts w:eastAsia="Times New Roman" w:cs="Times New Roman"/>
          <w:color w:val="000000" w:themeColor="text1"/>
          <w:szCs w:val="28"/>
          <w:lang w:eastAsia="lv-LV"/>
        </w:rPr>
        <w:t>loģiskās organizācijas (turpmāk </w:t>
      </w:r>
      <w:r w:rsidR="00301D62" w:rsidRPr="00C564FB">
        <w:rPr>
          <w:rFonts w:eastAsia="Times New Roman" w:cs="Times New Roman"/>
          <w:color w:val="000000" w:themeColor="text1"/>
          <w:szCs w:val="28"/>
          <w:lang w:eastAsia="lv-LV"/>
        </w:rPr>
        <w:t xml:space="preserve">- </w:t>
      </w:r>
      <w:r w:rsidR="008E1045">
        <w:rPr>
          <w:rFonts w:eastAsia="Times New Roman" w:cs="Times New Roman"/>
          <w:color w:val="000000" w:themeColor="text1"/>
          <w:szCs w:val="28"/>
          <w:lang w:eastAsia="lv-LV"/>
        </w:rPr>
        <w:t>Organizācijas</w:t>
      </w:r>
      <w:r w:rsidR="00301D62" w:rsidRPr="00C564FB">
        <w:rPr>
          <w:rFonts w:eastAsia="Times New Roman" w:cs="Times New Roman"/>
          <w:color w:val="000000" w:themeColor="text1"/>
          <w:szCs w:val="28"/>
          <w:lang w:eastAsia="lv-LV"/>
        </w:rPr>
        <w:t>) 30 gadu perioda (1961.- 1990.) vidējā aritmētiskā. Minēto temperatūru varbūtība vidēji ir 0,5, t.i., tās var atkārtoties vidēji reizi divos gados.</w:t>
      </w:r>
    </w:p>
    <w:p w:rsidR="00301D62" w:rsidRPr="00C564FB" w:rsidRDefault="00C564FB"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2. </w:t>
      </w:r>
      <w:r w:rsidR="00301D62" w:rsidRPr="00C564FB">
        <w:rPr>
          <w:rFonts w:eastAsia="Times New Roman" w:cs="Times New Roman"/>
          <w:color w:val="000000" w:themeColor="text1"/>
          <w:szCs w:val="28"/>
          <w:lang w:eastAsia="lv-LV"/>
        </w:rPr>
        <w:t xml:space="preserve">2.tabula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Gaisa temperatūras absolūtais minimums un tā varbūtības (</w:t>
      </w:r>
      <w:r w:rsidR="00301D62" w:rsidRPr="00C564FB">
        <w:rPr>
          <w:rFonts w:eastAsia="Times New Roman" w:cs="Times New Roman"/>
          <w:color w:val="000000" w:themeColor="text1"/>
          <w:szCs w:val="28"/>
          <w:vertAlign w:val="superscript"/>
          <w:lang w:eastAsia="lv-LV"/>
        </w:rPr>
        <w:t>o</w:t>
      </w:r>
      <w:r w:rsidR="00301D62" w:rsidRPr="00C564FB">
        <w:rPr>
          <w:rFonts w:eastAsia="Times New Roman" w:cs="Times New Roman"/>
          <w:color w:val="000000" w:themeColor="text1"/>
          <w:szCs w:val="28"/>
          <w:lang w:eastAsia="lv-LV"/>
        </w:rPr>
        <w:t> C)</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Katra mēneša gaisa temperatūras absolūtais minimums ir visā novērojumu laikā konkrētajā mēnesī stacijā reģistrētā viszemākā gaisa temperatūra. Gada gaisa temperatūras absolūtais minimums ir gada viszemākā gaisa temperatūra.</w:t>
      </w:r>
    </w:p>
    <w:p w:rsidR="00301D62" w:rsidRPr="00C564FB" w:rsidRDefault="00301D62"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sidRPr="00C564FB">
        <w:rPr>
          <w:rFonts w:eastAsia="Times New Roman" w:cs="Times New Roman"/>
          <w:color w:val="000000" w:themeColor="text1"/>
          <w:szCs w:val="28"/>
          <w:lang w:eastAsia="lv-LV"/>
        </w:rPr>
        <w:t>Gada absolūti minimālās temperatūras varbūtība raksturota ar temperatūrām, kuru pārsniegšana iespējama reizi 50 gados (šajā gadījumā varbūtība, ka gada absolūti minimālā temperatūra nepārsniegs šo vērtību, ir 0,9</w:t>
      </w:r>
      <w:r w:rsidR="00C564FB">
        <w:rPr>
          <w:rFonts w:eastAsia="Times New Roman" w:cs="Times New Roman"/>
          <w:color w:val="000000" w:themeColor="text1"/>
          <w:szCs w:val="28"/>
          <w:lang w:eastAsia="lv-LV"/>
        </w:rPr>
        <w:t>8) un reizi 10 gados (varbūtība </w:t>
      </w:r>
      <w:r w:rsidRPr="00C564FB">
        <w:rPr>
          <w:rFonts w:eastAsia="Times New Roman" w:cs="Times New Roman"/>
          <w:color w:val="000000" w:themeColor="text1"/>
          <w:szCs w:val="28"/>
          <w:lang w:eastAsia="lv-LV"/>
        </w:rPr>
        <w:t>- 0,90).</w:t>
      </w:r>
    </w:p>
    <w:p w:rsidR="00301D62" w:rsidRPr="00C564FB" w:rsidRDefault="00C564FB"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3. </w:t>
      </w:r>
      <w:r w:rsidR="00301D62" w:rsidRPr="00C564FB">
        <w:rPr>
          <w:rFonts w:eastAsia="Times New Roman" w:cs="Times New Roman"/>
          <w:color w:val="000000" w:themeColor="text1"/>
          <w:szCs w:val="28"/>
          <w:lang w:eastAsia="lv-LV"/>
        </w:rPr>
        <w:t xml:space="preserve">3.tabula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Gaisa temperatūras absolūtais maksimums un tā varbūtības (</w:t>
      </w:r>
      <w:r w:rsidR="00301D62" w:rsidRPr="00C564FB">
        <w:rPr>
          <w:rFonts w:eastAsia="Times New Roman" w:cs="Times New Roman"/>
          <w:color w:val="000000" w:themeColor="text1"/>
          <w:szCs w:val="28"/>
          <w:vertAlign w:val="superscript"/>
          <w:lang w:eastAsia="lv-LV"/>
        </w:rPr>
        <w:t>o</w:t>
      </w:r>
      <w:r w:rsidR="00301D62" w:rsidRPr="00C564FB">
        <w:rPr>
          <w:rFonts w:eastAsia="Times New Roman" w:cs="Times New Roman"/>
          <w:color w:val="000000" w:themeColor="text1"/>
          <w:szCs w:val="28"/>
          <w:lang w:eastAsia="lv-LV"/>
        </w:rPr>
        <w:t> C)</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Katra mēneša gaisa temperatūras absolūtais maksimums ir visā novērojumu laikā konkrētajā mēnesī stacijā reģistrētā visaugstākā gaisa temperatūra. Gada gaisa temperatūras absolūtais maksimums ir gada visaugstākā gaisa temperatūra.</w:t>
      </w:r>
    </w:p>
    <w:p w:rsidR="00301D62" w:rsidRPr="00C564FB" w:rsidRDefault="00301D62"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sidRPr="00C564FB">
        <w:rPr>
          <w:rFonts w:eastAsia="Times New Roman" w:cs="Times New Roman"/>
          <w:color w:val="000000" w:themeColor="text1"/>
          <w:szCs w:val="28"/>
          <w:lang w:eastAsia="lv-LV"/>
        </w:rPr>
        <w:t>Gada absolūti maksimālās temperatūras varbūtība raksturota ar temperatūrām, kuru pārsniegšana iespējama reizi 50 gados (šajā gadījumā varbūtība, ka gada absolūti maksimālā temperatūra nepārsniegs šo vērtību, ir 0,98) un reizi 10 gados (varbūtība - 0,90).</w:t>
      </w:r>
    </w:p>
    <w:p w:rsidR="00301D62" w:rsidRPr="00C564FB" w:rsidRDefault="00C564FB"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4. </w:t>
      </w:r>
      <w:r w:rsidR="00301D62" w:rsidRPr="00C564FB">
        <w:rPr>
          <w:rFonts w:eastAsia="Times New Roman" w:cs="Times New Roman"/>
          <w:color w:val="000000" w:themeColor="text1"/>
          <w:szCs w:val="28"/>
          <w:lang w:eastAsia="lv-LV"/>
        </w:rPr>
        <w:t xml:space="preserve">4.tabula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Viskarstākā mēneša vidējā maksimālā gaisa temperatūra (</w:t>
      </w:r>
      <w:r w:rsidR="00301D62" w:rsidRPr="00C564FB">
        <w:rPr>
          <w:rFonts w:eastAsia="Times New Roman" w:cs="Times New Roman"/>
          <w:color w:val="000000" w:themeColor="text1"/>
          <w:szCs w:val="28"/>
          <w:vertAlign w:val="superscript"/>
          <w:lang w:eastAsia="lv-LV"/>
        </w:rPr>
        <w:t>o</w:t>
      </w:r>
      <w:r w:rsidR="00301D62" w:rsidRPr="00C564FB">
        <w:rPr>
          <w:rFonts w:eastAsia="Times New Roman" w:cs="Times New Roman"/>
          <w:color w:val="000000" w:themeColor="text1"/>
          <w:szCs w:val="28"/>
          <w:lang w:eastAsia="lv-LV"/>
        </w:rPr>
        <w:t> C) un tās varbūtības</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Katra gada viskarstākā mēneša vidējo maksimālo gaisa temperatūru aprēķina kā visu viskarstākā mēneša dienu absolūto maksimālo temperatūru vidējo aritmētisko. Ilggadīgā vidējā maksimālā gaisa temperatūra ir stacijas novērojumu perioda vidējā aritmētiskā vērtība. Tās varbūtība vidēji ir 0,5, t.i., tā var atkārtoties vidēji reizi divos gados.</w:t>
      </w:r>
    </w:p>
    <w:p w:rsidR="00301D62" w:rsidRPr="00C564FB" w:rsidRDefault="00301D62"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sidRPr="00C564FB">
        <w:rPr>
          <w:rFonts w:eastAsia="Times New Roman" w:cs="Times New Roman"/>
          <w:color w:val="000000" w:themeColor="text1"/>
          <w:szCs w:val="28"/>
          <w:lang w:eastAsia="lv-LV"/>
        </w:rPr>
        <w:t xml:space="preserve">Viskarstākā mēneša vidējās maksimālās temperatūras varbūtība papildus raksturota ar temperatūrām, kuru pārsniegšana iespējama reizi 50 gados (šajā </w:t>
      </w:r>
      <w:r w:rsidRPr="00C564FB">
        <w:rPr>
          <w:rFonts w:eastAsia="Times New Roman" w:cs="Times New Roman"/>
          <w:color w:val="000000" w:themeColor="text1"/>
          <w:szCs w:val="28"/>
          <w:lang w:eastAsia="lv-LV"/>
        </w:rPr>
        <w:lastRenderedPageBreak/>
        <w:t>gadījumā varbūtība, ka gada vidējā maksimālā temperatūra nepārsniegs šo vērtību, ir 0,98) un reizi 10 gados (varbūtība - 0,90).</w:t>
      </w:r>
    </w:p>
    <w:p w:rsidR="00301D62" w:rsidRPr="00C564FB" w:rsidRDefault="00C564FB"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5. </w:t>
      </w:r>
      <w:r w:rsidR="00301D62" w:rsidRPr="00C564FB">
        <w:rPr>
          <w:rFonts w:eastAsia="Times New Roman" w:cs="Times New Roman"/>
          <w:color w:val="000000" w:themeColor="text1"/>
          <w:szCs w:val="28"/>
          <w:lang w:eastAsia="lv-LV"/>
        </w:rPr>
        <w:t xml:space="preserve">5.tabula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Visaukstākā mēneša vidējā minimālā gaisa temperatūra (</w:t>
      </w:r>
      <w:r w:rsidR="00301D62" w:rsidRPr="00C564FB">
        <w:rPr>
          <w:rFonts w:eastAsia="Times New Roman" w:cs="Times New Roman"/>
          <w:color w:val="000000" w:themeColor="text1"/>
          <w:szCs w:val="28"/>
          <w:vertAlign w:val="superscript"/>
          <w:lang w:eastAsia="lv-LV"/>
        </w:rPr>
        <w:t>o</w:t>
      </w:r>
      <w:r w:rsidR="00301D62" w:rsidRPr="00C564FB">
        <w:rPr>
          <w:rFonts w:eastAsia="Times New Roman" w:cs="Times New Roman"/>
          <w:color w:val="000000" w:themeColor="text1"/>
          <w:szCs w:val="28"/>
          <w:lang w:eastAsia="lv-LV"/>
        </w:rPr>
        <w:t> C) un tās varbūtības</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Katra gada visaukstākā mēneša vidējo minimālo gaisa temperatūru aprēķina kā visu visaukstākā mēneša dienu absolūto minimālo temperatūru vidējo aritmētisko. Ilggadīgā vidējā minimālā gaisa temperatūra ir stacijas novērojumu perioda vidējā aritmētiskā vērtība. Tās varbūtība vidēji ir 0,5, t.i., tā var atkārtoties vidēji reizi divos gados.</w:t>
      </w:r>
    </w:p>
    <w:p w:rsidR="00301D62" w:rsidRPr="00C564FB" w:rsidRDefault="00301D62"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sidRPr="00C564FB">
        <w:rPr>
          <w:rFonts w:eastAsia="Times New Roman" w:cs="Times New Roman"/>
          <w:color w:val="000000" w:themeColor="text1"/>
          <w:szCs w:val="28"/>
          <w:lang w:eastAsia="lv-LV"/>
        </w:rPr>
        <w:t>Visaukstākā mēneša vidējās minimālās temperatūras varbūtība papildus raksturota ar temperatūrām, kuru pārsniegšana iespējama reizi 50 gados (šajā gadījumā varbūtība, ka gada vidējā maksimālā temperatūra nepārsniegs šo vērtību, ir 0,98) un reizi 10 gados (varbūtība - 0,90).</w:t>
      </w:r>
    </w:p>
    <w:p w:rsidR="00301D62" w:rsidRPr="00C564FB" w:rsidRDefault="00301D62"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sidRPr="00C564FB">
        <w:rPr>
          <w:rFonts w:eastAsia="Times New Roman" w:cs="Times New Roman"/>
          <w:color w:val="000000" w:themeColor="text1"/>
          <w:szCs w:val="28"/>
          <w:lang w:eastAsia="lv-LV"/>
        </w:rPr>
        <w:t>6.</w:t>
      </w:r>
      <w:r w:rsidR="00C564FB">
        <w:rPr>
          <w:rFonts w:eastAsia="Times New Roman" w:cs="Times New Roman"/>
          <w:color w:val="000000" w:themeColor="text1"/>
          <w:szCs w:val="28"/>
          <w:lang w:eastAsia="lv-LV"/>
        </w:rPr>
        <w:t> </w:t>
      </w:r>
      <w:r w:rsidRPr="00C564FB">
        <w:rPr>
          <w:rFonts w:eastAsia="Times New Roman" w:cs="Times New Roman"/>
          <w:color w:val="000000" w:themeColor="text1"/>
          <w:szCs w:val="28"/>
          <w:lang w:eastAsia="lv-LV"/>
        </w:rPr>
        <w:t xml:space="preserve">6.tabula </w:t>
      </w:r>
      <w:r w:rsidR="00C564FB">
        <w:rPr>
          <w:rFonts w:eastAsia="Times New Roman" w:cs="Times New Roman"/>
          <w:color w:val="000000" w:themeColor="text1"/>
          <w:szCs w:val="28"/>
          <w:lang w:eastAsia="lv-LV"/>
        </w:rPr>
        <w:t>„</w:t>
      </w:r>
      <w:r w:rsidRPr="00C564FB">
        <w:rPr>
          <w:rFonts w:eastAsia="Times New Roman" w:cs="Times New Roman"/>
          <w:color w:val="000000" w:themeColor="text1"/>
          <w:szCs w:val="28"/>
          <w:lang w:eastAsia="lv-LV"/>
        </w:rPr>
        <w:t>Visaukstāko piecu dienu vidējā gaisa temperatūra (</w:t>
      </w:r>
      <w:r w:rsidRPr="00C564FB">
        <w:rPr>
          <w:rFonts w:eastAsia="Times New Roman" w:cs="Times New Roman"/>
          <w:color w:val="000000" w:themeColor="text1"/>
          <w:szCs w:val="28"/>
          <w:vertAlign w:val="superscript"/>
          <w:lang w:eastAsia="lv-LV"/>
        </w:rPr>
        <w:t>o</w:t>
      </w:r>
      <w:r w:rsidRPr="00C564FB">
        <w:rPr>
          <w:rFonts w:eastAsia="Times New Roman" w:cs="Times New Roman"/>
          <w:color w:val="000000" w:themeColor="text1"/>
          <w:szCs w:val="28"/>
          <w:lang w:eastAsia="lv-LV"/>
        </w:rPr>
        <w:t> C) un tās varbūtības</w:t>
      </w:r>
      <w:r w:rsidR="00C564FB">
        <w:rPr>
          <w:rFonts w:eastAsia="Times New Roman" w:cs="Times New Roman"/>
          <w:color w:val="000000" w:themeColor="text1"/>
          <w:szCs w:val="28"/>
          <w:lang w:eastAsia="lv-LV"/>
        </w:rPr>
        <w:t>”</w:t>
      </w:r>
      <w:r w:rsidRPr="00C564FB">
        <w:rPr>
          <w:rFonts w:eastAsia="Times New Roman" w:cs="Times New Roman"/>
          <w:color w:val="000000" w:themeColor="text1"/>
          <w:szCs w:val="28"/>
          <w:lang w:eastAsia="lv-LV"/>
        </w:rPr>
        <w:t>. Par katras stacijas darba pēdējiem aptuveni 50 gadiem katrā aukstā sezonā atrasts visaukstākais piecu vienu otrai sekojošu dienu periods un aprēķināta tā vidējā temperatūra. Visaukstāko piecu dienu ilggadīgā vidējā gaisa temperatūra ir aprēķināta kā vidējā aritmētiskā, ņemot vērā astoņu visaukstāko piecu dienu periodu (16 % no visā datu rindā esošo sezonu skaita) gaisa temperatūru.</w:t>
      </w:r>
    </w:p>
    <w:p w:rsidR="00301D62" w:rsidRPr="00C564FB" w:rsidRDefault="00301D62"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sidRPr="00C564FB">
        <w:rPr>
          <w:rFonts w:eastAsia="Times New Roman" w:cs="Times New Roman"/>
          <w:color w:val="000000" w:themeColor="text1"/>
          <w:szCs w:val="28"/>
          <w:lang w:eastAsia="lv-LV"/>
        </w:rPr>
        <w:t>Ir aprēķinātas visaukstāko piecu dienu vidējo gaisa temperatūru vērtības varbūtību līmeņiem 0,98 un 0,92. Piemēram, varbūtība tam, ka Ainažu apkārtnē visaukstāko piecu dienu vidējā gaisa temperatūra nepārsniegs -26,8 ºC, ir 0,98; reizi 50 gados (varbūtība - 0,02) iespējama vēl zemāka temperatūra.</w:t>
      </w:r>
    </w:p>
    <w:p w:rsidR="00301D62" w:rsidRPr="00C564FB" w:rsidRDefault="00C564FB"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7. </w:t>
      </w:r>
      <w:r w:rsidR="00301D62" w:rsidRPr="00C564FB">
        <w:rPr>
          <w:rFonts w:eastAsia="Times New Roman" w:cs="Times New Roman"/>
          <w:color w:val="000000" w:themeColor="text1"/>
          <w:szCs w:val="28"/>
          <w:lang w:eastAsia="lv-LV"/>
        </w:rPr>
        <w:t xml:space="preserve">7.tabula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Apkures perioda ilgums un vidējā gaisa temperatūra (</w:t>
      </w:r>
      <w:r w:rsidR="00301D62" w:rsidRPr="00C564FB">
        <w:rPr>
          <w:rFonts w:eastAsia="Times New Roman" w:cs="Times New Roman"/>
          <w:color w:val="000000" w:themeColor="text1"/>
          <w:szCs w:val="28"/>
          <w:vertAlign w:val="superscript"/>
          <w:lang w:eastAsia="lv-LV"/>
        </w:rPr>
        <w:t>o</w:t>
      </w:r>
      <w:r w:rsidR="00301D62" w:rsidRPr="00C564FB">
        <w:rPr>
          <w:rFonts w:eastAsia="Times New Roman" w:cs="Times New Roman"/>
          <w:color w:val="000000" w:themeColor="text1"/>
          <w:szCs w:val="28"/>
          <w:lang w:eastAsia="lv-LV"/>
        </w:rPr>
        <w:t> C)</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Par apkures periodu uzskata laiku, kad diennakts vidējā gaisa temperatūra ir stabili vienāda ar 8,0 </w:t>
      </w:r>
      <w:r w:rsidR="00301D62" w:rsidRPr="00C564FB">
        <w:rPr>
          <w:rFonts w:eastAsia="Times New Roman" w:cs="Times New Roman"/>
          <w:color w:val="000000" w:themeColor="text1"/>
          <w:szCs w:val="28"/>
          <w:vertAlign w:val="superscript"/>
          <w:lang w:eastAsia="lv-LV"/>
        </w:rPr>
        <w:t>o</w:t>
      </w:r>
      <w:r w:rsidR="00301D62" w:rsidRPr="00C564FB">
        <w:rPr>
          <w:rFonts w:eastAsia="Times New Roman" w:cs="Times New Roman"/>
          <w:color w:val="000000" w:themeColor="text1"/>
          <w:szCs w:val="28"/>
          <w:lang w:eastAsia="lv-LV"/>
        </w:rPr>
        <w:t xml:space="preserve"> C vai zemāka. Apkures perioda raksturlielumi aprēķināti par </w:t>
      </w:r>
      <w:r w:rsidR="008E1045" w:rsidRPr="008E1045">
        <w:rPr>
          <w:rFonts w:eastAsia="Times New Roman" w:cs="Times New Roman"/>
          <w:color w:val="000000" w:themeColor="text1"/>
          <w:szCs w:val="28"/>
          <w:u w:val="single"/>
          <w:lang w:eastAsia="lv-LV"/>
        </w:rPr>
        <w:t>Organizācijas</w:t>
      </w:r>
      <w:r w:rsidR="00301D62" w:rsidRPr="008E1045">
        <w:rPr>
          <w:rFonts w:eastAsia="Times New Roman" w:cs="Times New Roman"/>
          <w:color w:val="000000" w:themeColor="text1"/>
          <w:szCs w:val="28"/>
          <w:u w:val="single"/>
          <w:lang w:eastAsia="lv-LV"/>
        </w:rPr>
        <w:t xml:space="preserve"> </w:t>
      </w:r>
      <w:r w:rsidR="00301D62" w:rsidRPr="002610CF">
        <w:rPr>
          <w:rFonts w:eastAsia="Times New Roman" w:cs="Times New Roman"/>
          <w:color w:val="000000" w:themeColor="text1"/>
          <w:szCs w:val="28"/>
          <w:lang w:eastAsia="lv-LV"/>
        </w:rPr>
        <w:t>30 gadu datu periodu (1961.- 1990.).</w:t>
      </w:r>
    </w:p>
    <w:p w:rsidR="00301D62" w:rsidRPr="00C564FB" w:rsidRDefault="00301D62"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sidRPr="00C564FB">
        <w:rPr>
          <w:rFonts w:eastAsia="Times New Roman" w:cs="Times New Roman"/>
          <w:color w:val="000000" w:themeColor="text1"/>
          <w:szCs w:val="28"/>
          <w:lang w:eastAsia="lv-LV"/>
        </w:rPr>
        <w:t>Katrai datu rindas aukstajai sezonai atrasti datumi, kad diennakts vidējā gaisa temperatūra rudenī kļūst stabili vienāda vai zemāka par 8,0 </w:t>
      </w:r>
      <w:r w:rsidRPr="00C564FB">
        <w:rPr>
          <w:rFonts w:eastAsia="Times New Roman" w:cs="Times New Roman"/>
          <w:color w:val="000000" w:themeColor="text1"/>
          <w:szCs w:val="28"/>
          <w:vertAlign w:val="superscript"/>
          <w:lang w:eastAsia="lv-LV"/>
        </w:rPr>
        <w:t>o</w:t>
      </w:r>
      <w:r w:rsidRPr="00C564FB">
        <w:rPr>
          <w:rFonts w:eastAsia="Times New Roman" w:cs="Times New Roman"/>
          <w:color w:val="000000" w:themeColor="text1"/>
          <w:szCs w:val="28"/>
          <w:lang w:eastAsia="lv-LV"/>
        </w:rPr>
        <w:t> C un pavasarī stabili augstāka par 8,0 </w:t>
      </w:r>
      <w:r w:rsidRPr="00C564FB">
        <w:rPr>
          <w:rFonts w:eastAsia="Times New Roman" w:cs="Times New Roman"/>
          <w:color w:val="000000" w:themeColor="text1"/>
          <w:szCs w:val="28"/>
          <w:vertAlign w:val="superscript"/>
          <w:lang w:eastAsia="lv-LV"/>
        </w:rPr>
        <w:t>o</w:t>
      </w:r>
      <w:r w:rsidRPr="00C564FB">
        <w:rPr>
          <w:rFonts w:eastAsia="Times New Roman" w:cs="Times New Roman"/>
          <w:color w:val="000000" w:themeColor="text1"/>
          <w:szCs w:val="28"/>
          <w:lang w:eastAsia="lv-LV"/>
        </w:rPr>
        <w:t> C. Aprēķināts dienu skaits starp šiem datumiem (konkrētās aukstās sezonas apkures perioda ilgums), kā arī aprēķināta diennakts vidējo gaisa temperatūru summa. Vidējais apkures perioda ilgums ir visu datu rindas sezonu apkures periodu ilguma vidējais aritmētiskais. Vidējā apkures perioda gaisa temperatūra ir visu datu rindas diennakts vidējo gaisa temperatūru summas dalījums ar gadu un dienu skaitu.</w:t>
      </w:r>
    </w:p>
    <w:p w:rsidR="00301D62" w:rsidRPr="00C564FB" w:rsidRDefault="00301D62"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sidRPr="00C564FB">
        <w:rPr>
          <w:rFonts w:eastAsia="Times New Roman" w:cs="Times New Roman"/>
          <w:color w:val="000000" w:themeColor="text1"/>
          <w:szCs w:val="28"/>
          <w:lang w:eastAsia="lv-LV"/>
        </w:rPr>
        <w:t>8.</w:t>
      </w:r>
      <w:r w:rsidR="00C564FB">
        <w:rPr>
          <w:rFonts w:eastAsia="Times New Roman" w:cs="Times New Roman"/>
          <w:color w:val="000000" w:themeColor="text1"/>
          <w:szCs w:val="28"/>
          <w:lang w:eastAsia="lv-LV"/>
        </w:rPr>
        <w:t> </w:t>
      </w:r>
      <w:r w:rsidRPr="00C564FB">
        <w:rPr>
          <w:rFonts w:eastAsia="Times New Roman" w:cs="Times New Roman"/>
          <w:color w:val="000000" w:themeColor="text1"/>
          <w:szCs w:val="28"/>
          <w:lang w:eastAsia="lv-LV"/>
        </w:rPr>
        <w:t xml:space="preserve">8.tabula </w:t>
      </w:r>
      <w:r w:rsidR="00C564FB">
        <w:rPr>
          <w:rFonts w:eastAsia="Times New Roman" w:cs="Times New Roman"/>
          <w:color w:val="000000" w:themeColor="text1"/>
          <w:szCs w:val="28"/>
          <w:lang w:eastAsia="lv-LV"/>
        </w:rPr>
        <w:t>„</w:t>
      </w:r>
      <w:r w:rsidRPr="00C564FB">
        <w:rPr>
          <w:rFonts w:eastAsia="Times New Roman" w:cs="Times New Roman"/>
          <w:color w:val="000000" w:themeColor="text1"/>
          <w:szCs w:val="28"/>
          <w:lang w:eastAsia="lv-LV"/>
        </w:rPr>
        <w:t>Gaisa temperatūras vidējā amplitūda (</w:t>
      </w:r>
      <w:r w:rsidRPr="00C564FB">
        <w:rPr>
          <w:rFonts w:eastAsia="Times New Roman" w:cs="Times New Roman"/>
          <w:color w:val="000000" w:themeColor="text1"/>
          <w:szCs w:val="28"/>
          <w:vertAlign w:val="superscript"/>
          <w:lang w:eastAsia="lv-LV"/>
        </w:rPr>
        <w:t>o</w:t>
      </w:r>
      <w:r w:rsidRPr="00C564FB">
        <w:rPr>
          <w:rFonts w:eastAsia="Times New Roman" w:cs="Times New Roman"/>
          <w:color w:val="000000" w:themeColor="text1"/>
          <w:szCs w:val="28"/>
          <w:lang w:eastAsia="lv-LV"/>
        </w:rPr>
        <w:t> C)</w:t>
      </w:r>
      <w:r w:rsidR="00C564FB">
        <w:rPr>
          <w:rFonts w:eastAsia="Times New Roman" w:cs="Times New Roman"/>
          <w:color w:val="000000" w:themeColor="text1"/>
          <w:szCs w:val="28"/>
          <w:lang w:eastAsia="lv-LV"/>
        </w:rPr>
        <w:t>”</w:t>
      </w:r>
      <w:r w:rsidRPr="00C564FB">
        <w:rPr>
          <w:rFonts w:eastAsia="Times New Roman" w:cs="Times New Roman"/>
          <w:color w:val="000000" w:themeColor="text1"/>
          <w:szCs w:val="28"/>
          <w:lang w:eastAsia="lv-LV"/>
        </w:rPr>
        <w:t xml:space="preserve">. Katra mēneša gaisa temperatūras vidējā amplitūda aprēķināta kā mēneša vidējās maksimālās un </w:t>
      </w:r>
      <w:r w:rsidRPr="00C564FB">
        <w:rPr>
          <w:rFonts w:eastAsia="Times New Roman" w:cs="Times New Roman"/>
          <w:color w:val="000000" w:themeColor="text1"/>
          <w:szCs w:val="28"/>
          <w:lang w:eastAsia="lv-LV"/>
        </w:rPr>
        <w:lastRenderedPageBreak/>
        <w:t xml:space="preserve">vidējās minimālās gaisa temperatūras starpība. </w:t>
      </w:r>
      <w:r w:rsidRPr="002610CF">
        <w:rPr>
          <w:rFonts w:eastAsia="Times New Roman" w:cs="Times New Roman"/>
          <w:color w:val="000000" w:themeColor="text1"/>
          <w:szCs w:val="28"/>
          <w:lang w:eastAsia="lv-LV"/>
        </w:rPr>
        <w:t xml:space="preserve">Dati aprēķināti par </w:t>
      </w:r>
      <w:r w:rsidR="008E1045" w:rsidRPr="008E1045">
        <w:rPr>
          <w:rFonts w:eastAsia="Times New Roman" w:cs="Times New Roman"/>
          <w:color w:val="000000" w:themeColor="text1"/>
          <w:szCs w:val="28"/>
          <w:u w:val="single"/>
          <w:lang w:eastAsia="lv-LV"/>
        </w:rPr>
        <w:t>Organizācijas</w:t>
      </w:r>
      <w:r w:rsidRPr="002610CF">
        <w:rPr>
          <w:rFonts w:eastAsia="Times New Roman" w:cs="Times New Roman"/>
          <w:color w:val="000000" w:themeColor="text1"/>
          <w:szCs w:val="28"/>
          <w:lang w:eastAsia="lv-LV"/>
        </w:rPr>
        <w:t xml:space="preserve"> 30 gadu periodu (1961.-1990.).</w:t>
      </w:r>
    </w:p>
    <w:p w:rsidR="00301D62" w:rsidRPr="00C564FB" w:rsidRDefault="00C564FB"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9. </w:t>
      </w:r>
      <w:r w:rsidR="00301D62" w:rsidRPr="00C564FB">
        <w:rPr>
          <w:rFonts w:eastAsia="Times New Roman" w:cs="Times New Roman"/>
          <w:color w:val="000000" w:themeColor="text1"/>
          <w:szCs w:val="28"/>
          <w:lang w:eastAsia="lv-LV"/>
        </w:rPr>
        <w:t xml:space="preserve">9.tabula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Diennakts vidējais ūdens tvaiku parciālais spiediens gaisā (hPa)</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xml:space="preserve">. Gaisa mitruma raksturlielums - ūdens tvaiku parciālais spiediens - ir spiediens, kāds būtu ūdens tvaikiem, ja tie noteiktā temperatūrā un atmosfērā vieni paši ieņemtu to tilpumu, ko ieņem mitrais gaiss. </w:t>
      </w:r>
      <w:r w:rsidR="00301D62" w:rsidRPr="002610CF">
        <w:rPr>
          <w:rFonts w:eastAsia="Times New Roman" w:cs="Times New Roman"/>
          <w:color w:val="000000" w:themeColor="text1"/>
          <w:szCs w:val="28"/>
          <w:lang w:eastAsia="lv-LV"/>
        </w:rPr>
        <w:t>Aprēķināti vidējie</w:t>
      </w:r>
      <w:r w:rsidR="002610CF">
        <w:rPr>
          <w:rFonts w:eastAsia="Times New Roman" w:cs="Times New Roman"/>
          <w:color w:val="000000" w:themeColor="text1"/>
          <w:szCs w:val="28"/>
          <w:lang w:eastAsia="lv-LV"/>
        </w:rPr>
        <w:t xml:space="preserve"> </w:t>
      </w:r>
      <w:r w:rsidR="00301D62" w:rsidRPr="002610CF">
        <w:rPr>
          <w:rFonts w:eastAsia="Times New Roman" w:cs="Times New Roman"/>
          <w:color w:val="000000" w:themeColor="text1"/>
          <w:szCs w:val="28"/>
          <w:lang w:eastAsia="lv-LV"/>
        </w:rPr>
        <w:t xml:space="preserve">dati par </w:t>
      </w:r>
      <w:r w:rsidR="008E1045" w:rsidRPr="008E1045">
        <w:rPr>
          <w:rFonts w:eastAsia="Times New Roman" w:cs="Times New Roman"/>
          <w:color w:val="000000" w:themeColor="text1"/>
          <w:szCs w:val="28"/>
          <w:u w:val="single"/>
          <w:lang w:eastAsia="lv-LV"/>
        </w:rPr>
        <w:t>Organizācijas</w:t>
      </w:r>
      <w:r w:rsidR="00301D62" w:rsidRPr="002610CF">
        <w:rPr>
          <w:rFonts w:eastAsia="Times New Roman" w:cs="Times New Roman"/>
          <w:color w:val="000000" w:themeColor="text1"/>
          <w:szCs w:val="28"/>
          <w:lang w:eastAsia="lv-LV"/>
        </w:rPr>
        <w:t xml:space="preserve"> 30 gadu periodu (1961.- 1990.).</w:t>
      </w:r>
    </w:p>
    <w:p w:rsidR="00301D62" w:rsidRPr="00C564FB" w:rsidRDefault="00C564FB"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10. </w:t>
      </w:r>
      <w:r w:rsidR="00301D62" w:rsidRPr="00C564FB">
        <w:rPr>
          <w:rFonts w:eastAsia="Times New Roman" w:cs="Times New Roman"/>
          <w:color w:val="000000" w:themeColor="text1"/>
          <w:szCs w:val="28"/>
          <w:lang w:eastAsia="lv-LV"/>
        </w:rPr>
        <w:t xml:space="preserve">10.tabula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Diennakts vidējais gaisa relatīvais mitrums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xml:space="preserve">. Gaisa relatīvais mitrums ir procentos izteikta noteiktā temperatūrā un atmosfērā gaisā esošo ūdens tvaiku parciālā spiediena attiecība pret piesātinātu ūdens tvaiku parciālo spiedienu tādā pašā temperatūrā un atmosfērā. Gaisa relatīvais mitrums raksturo gaisa piesātinājumu ar ūdens tvaikiem. Aprēķināti vidējie dati par </w:t>
      </w:r>
      <w:r w:rsidR="008E1045" w:rsidRPr="008E1045">
        <w:rPr>
          <w:rFonts w:eastAsia="Times New Roman" w:cs="Times New Roman"/>
          <w:color w:val="000000" w:themeColor="text1"/>
          <w:szCs w:val="28"/>
          <w:u w:val="single"/>
          <w:lang w:eastAsia="lv-LV"/>
        </w:rPr>
        <w:t>Organizācijas</w:t>
      </w:r>
      <w:r w:rsidR="00301D62" w:rsidRPr="00C564FB">
        <w:rPr>
          <w:rFonts w:eastAsia="Times New Roman" w:cs="Times New Roman"/>
          <w:color w:val="000000" w:themeColor="text1"/>
          <w:szCs w:val="28"/>
          <w:lang w:eastAsia="lv-LV"/>
        </w:rPr>
        <w:t xml:space="preserve"> 30 gadu periodu (1961.- 1990.).</w:t>
      </w:r>
    </w:p>
    <w:p w:rsidR="00301D62" w:rsidRPr="00C564FB" w:rsidRDefault="00C564FB"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11. </w:t>
      </w:r>
      <w:r w:rsidR="00301D62" w:rsidRPr="00C564FB">
        <w:rPr>
          <w:rFonts w:eastAsia="Times New Roman" w:cs="Times New Roman"/>
          <w:color w:val="000000" w:themeColor="text1"/>
          <w:szCs w:val="28"/>
          <w:lang w:eastAsia="lv-LV"/>
        </w:rPr>
        <w:t xml:space="preserve">11.tabula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Gaisa relatīvā mitruma amplitūda</w:t>
      </w:r>
      <w:r w:rsidR="00632B74">
        <w:rPr>
          <w:rFonts w:eastAsia="Times New Roman" w:cs="Times New Roman"/>
          <w:color w:val="000000" w:themeColor="text1"/>
          <w:szCs w:val="28"/>
          <w:lang w:eastAsia="lv-LV"/>
        </w:rPr>
        <w:t xml:space="preserve">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Diennakts gaitā gaisa relatīvais mitrums parasti vislielākais ir pirms saules lēkta un vismazākais -pēcpusdienā. Tāpēc precīzākam amplitūdas aprēķinam izvēlēts 30 gadu datu periods, sākot ar 1966.gadu, kad meteoroloģiskajās stacijās četru termiņu vietā tika uzsākti astoņi termiņu novērojumi. Gaisa relatīvā mitruma amplitūda aprēķināta kā mēneša vidējo gaisa relatīvā mitruma vērtību starpība plkst.3 un plkst.12 pēc vidējā Griničas laika (plkst.5 (6) un plkst.14 (15) pēc Latvijas ziemas (vasaras) laika).</w:t>
      </w:r>
    </w:p>
    <w:p w:rsidR="00301D62" w:rsidRPr="00C564FB" w:rsidRDefault="00C564FB"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12. </w:t>
      </w:r>
      <w:r w:rsidR="00301D62" w:rsidRPr="00C564FB">
        <w:rPr>
          <w:rFonts w:eastAsia="Times New Roman" w:cs="Times New Roman"/>
          <w:color w:val="000000" w:themeColor="text1"/>
          <w:szCs w:val="28"/>
          <w:lang w:eastAsia="lv-LV"/>
        </w:rPr>
        <w:t xml:space="preserve">12.tabula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Mēneša un gada nokrišņu summa (mm)</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xml:space="preserve">. Termins </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nokrišņi</w:t>
      </w:r>
      <w:r>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xml:space="preserve"> ietver šķidros, cietos un jauktos atmosfēras, kā arī stipru rasas, sarmas, salnas un miglas radītos nokrišņus. Nokrišņu daudzumu m</w:t>
      </w:r>
      <w:r>
        <w:rPr>
          <w:rFonts w:eastAsia="Times New Roman" w:cs="Times New Roman"/>
          <w:color w:val="000000" w:themeColor="text1"/>
          <w:szCs w:val="28"/>
          <w:lang w:eastAsia="lv-LV"/>
        </w:rPr>
        <w:t>eteoroloģijā mēra milimetros: 1 </w:t>
      </w:r>
      <w:r w:rsidR="00301D62" w:rsidRPr="00C564FB">
        <w:rPr>
          <w:rFonts w:eastAsia="Times New Roman" w:cs="Times New Roman"/>
          <w:color w:val="000000" w:themeColor="text1"/>
          <w:szCs w:val="28"/>
          <w:lang w:eastAsia="lv-LV"/>
        </w:rPr>
        <w:t>mm biezs ūdens slānis ro</w:t>
      </w:r>
      <w:r>
        <w:rPr>
          <w:rFonts w:eastAsia="Times New Roman" w:cs="Times New Roman"/>
          <w:color w:val="000000" w:themeColor="text1"/>
          <w:szCs w:val="28"/>
          <w:lang w:eastAsia="lv-LV"/>
        </w:rPr>
        <w:t>das, izlejot 1 litru ūdens uz 1 </w:t>
      </w:r>
      <w:r w:rsidR="00301D62" w:rsidRPr="00C564FB">
        <w:rPr>
          <w:rFonts w:eastAsia="Times New Roman" w:cs="Times New Roman"/>
          <w:color w:val="000000" w:themeColor="text1"/>
          <w:szCs w:val="28"/>
          <w:lang w:eastAsia="lv-LV"/>
        </w:rPr>
        <w:t>m</w:t>
      </w:r>
      <w:r w:rsidR="00301D62" w:rsidRPr="00C564FB">
        <w:rPr>
          <w:rFonts w:eastAsia="Times New Roman" w:cs="Times New Roman"/>
          <w:color w:val="000000" w:themeColor="text1"/>
          <w:szCs w:val="28"/>
          <w:vertAlign w:val="superscript"/>
          <w:lang w:eastAsia="lv-LV"/>
        </w:rPr>
        <w:t>2</w:t>
      </w:r>
      <w:r w:rsidR="00301D62" w:rsidRPr="00C564FB">
        <w:rPr>
          <w:rFonts w:eastAsia="Times New Roman" w:cs="Times New Roman"/>
          <w:color w:val="000000" w:themeColor="text1"/>
          <w:szCs w:val="28"/>
          <w:lang w:eastAsia="lv-LV"/>
        </w:rPr>
        <w:t xml:space="preserve"> horizontālas virsmas, ūdenim neaiztekot, neiesūcoties un neiztvaikojot. Aprēķināti vidējie dati par </w:t>
      </w:r>
      <w:r w:rsidR="008E1045" w:rsidRPr="008E1045">
        <w:rPr>
          <w:rFonts w:eastAsia="Times New Roman" w:cs="Times New Roman"/>
          <w:color w:val="000000" w:themeColor="text1"/>
          <w:szCs w:val="28"/>
          <w:u w:val="single"/>
          <w:lang w:eastAsia="lv-LV"/>
        </w:rPr>
        <w:t>Organizācijas</w:t>
      </w:r>
      <w:r w:rsidR="00301D62" w:rsidRPr="00C564FB">
        <w:rPr>
          <w:rFonts w:eastAsia="Times New Roman" w:cs="Times New Roman"/>
          <w:color w:val="000000" w:themeColor="text1"/>
          <w:szCs w:val="28"/>
          <w:lang w:eastAsia="lv-LV"/>
        </w:rPr>
        <w:t xml:space="preserve"> 30 gadu periodu (1961.- 1990.).</w:t>
      </w:r>
    </w:p>
    <w:p w:rsidR="00301D62" w:rsidRPr="00C564FB" w:rsidRDefault="00632B74"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13</w:t>
      </w:r>
      <w:r w:rsidR="005D40AF">
        <w:rPr>
          <w:rFonts w:eastAsia="Times New Roman" w:cs="Times New Roman"/>
          <w:color w:val="000000" w:themeColor="text1"/>
          <w:szCs w:val="28"/>
          <w:lang w:eastAsia="lv-LV"/>
        </w:rPr>
        <w:t>. </w:t>
      </w:r>
      <w:r w:rsidR="002610CF">
        <w:rPr>
          <w:rFonts w:eastAsia="Times New Roman" w:cs="Times New Roman"/>
          <w:color w:val="000000" w:themeColor="text1"/>
          <w:szCs w:val="28"/>
          <w:lang w:eastAsia="lv-LV"/>
        </w:rPr>
        <w:t>13</w:t>
      </w:r>
      <w:r w:rsidR="005D40AF">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xml:space="preserve">tabula </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Apledojuma</w:t>
      </w:r>
      <w:r w:rsidR="00CA7D8E">
        <w:rPr>
          <w:rFonts w:eastAsia="Times New Roman" w:cs="Times New Roman"/>
          <w:color w:val="000000" w:themeColor="text1"/>
          <w:szCs w:val="28"/>
          <w:lang w:eastAsia="lv-LV"/>
        </w:rPr>
        <w:t> </w:t>
      </w:r>
      <w:r w:rsidR="00301D62" w:rsidRPr="00C564FB">
        <w:rPr>
          <w:rFonts w:eastAsia="Times New Roman" w:cs="Times New Roman"/>
          <w:color w:val="000000" w:themeColor="text1"/>
          <w:szCs w:val="28"/>
          <w:lang w:eastAsia="lv-LV"/>
        </w:rPr>
        <w:t>- sarmas nogulumu sv</w:t>
      </w:r>
      <w:r w:rsidR="00D02593">
        <w:rPr>
          <w:rFonts w:eastAsia="Times New Roman" w:cs="Times New Roman"/>
          <w:color w:val="000000" w:themeColor="text1"/>
          <w:szCs w:val="28"/>
          <w:lang w:eastAsia="lv-LV"/>
        </w:rPr>
        <w:t>ars uz 10 mm diametra vadiem 10 </w:t>
      </w:r>
      <w:r w:rsidR="00301D62" w:rsidRPr="00C564FB">
        <w:rPr>
          <w:rFonts w:eastAsia="Times New Roman" w:cs="Times New Roman"/>
          <w:color w:val="000000" w:themeColor="text1"/>
          <w:szCs w:val="28"/>
          <w:lang w:eastAsia="lv-LV"/>
        </w:rPr>
        <w:t xml:space="preserve">m augstumā ar dažādu varbūtību", </w:t>
      </w:r>
      <w:r w:rsidR="008C268B">
        <w:rPr>
          <w:rFonts w:eastAsia="Times New Roman" w:cs="Times New Roman"/>
          <w:color w:val="000000" w:themeColor="text1"/>
          <w:szCs w:val="28"/>
          <w:lang w:eastAsia="lv-LV"/>
        </w:rPr>
        <w:t>14</w:t>
      </w:r>
      <w:r w:rsidR="00301D62" w:rsidRPr="005D40AF">
        <w:rPr>
          <w:rFonts w:eastAsia="Times New Roman" w:cs="Times New Roman"/>
          <w:color w:val="000000" w:themeColor="text1"/>
          <w:szCs w:val="28"/>
          <w:lang w:eastAsia="lv-LV"/>
        </w:rPr>
        <w:t>.tabula</w:t>
      </w:r>
      <w:r w:rsidR="00301D62" w:rsidRPr="00C564FB">
        <w:rPr>
          <w:rFonts w:eastAsia="Times New Roman" w:cs="Times New Roman"/>
          <w:color w:val="000000" w:themeColor="text1"/>
          <w:szCs w:val="28"/>
          <w:lang w:eastAsia="lv-LV"/>
        </w:rPr>
        <w:t xml:space="preserve"> </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Normatīvais apledojuma slā</w:t>
      </w:r>
      <w:r w:rsidR="00D02593">
        <w:rPr>
          <w:rFonts w:eastAsia="Times New Roman" w:cs="Times New Roman"/>
          <w:color w:val="000000" w:themeColor="text1"/>
          <w:szCs w:val="28"/>
          <w:lang w:eastAsia="lv-LV"/>
        </w:rPr>
        <w:t>nis uz 10 </w:t>
      </w:r>
      <w:r w:rsidR="00CA7D8E">
        <w:rPr>
          <w:rFonts w:eastAsia="Times New Roman" w:cs="Times New Roman"/>
          <w:color w:val="000000" w:themeColor="text1"/>
          <w:szCs w:val="28"/>
          <w:lang w:eastAsia="lv-LV"/>
        </w:rPr>
        <w:t>mm diametra vadiem 10 </w:t>
      </w:r>
      <w:r w:rsidR="00301D62" w:rsidRPr="00C564FB">
        <w:rPr>
          <w:rFonts w:eastAsia="Times New Roman" w:cs="Times New Roman"/>
          <w:color w:val="000000" w:themeColor="text1"/>
          <w:szCs w:val="28"/>
          <w:lang w:eastAsia="lv-LV"/>
        </w:rPr>
        <w:t>m augstumā ar dažādu varbūtību</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Izmantoti meteoroloģiskajās stacijās veikto apledojuma</w:t>
      </w:r>
      <w:r w:rsidR="00CA7D8E">
        <w:rPr>
          <w:rFonts w:eastAsia="Times New Roman" w:cs="Times New Roman"/>
          <w:color w:val="000000" w:themeColor="text1"/>
          <w:szCs w:val="28"/>
          <w:lang w:eastAsia="lv-LV"/>
        </w:rPr>
        <w:t> </w:t>
      </w:r>
      <w:r w:rsidR="00301D62" w:rsidRPr="00C564FB">
        <w:rPr>
          <w:rFonts w:eastAsia="Times New Roman" w:cs="Times New Roman"/>
          <w:color w:val="000000" w:themeColor="text1"/>
          <w:szCs w:val="28"/>
          <w:lang w:eastAsia="lv-LV"/>
        </w:rPr>
        <w:t>- sarmas nogulumu uz 5</w:t>
      </w:r>
      <w:r w:rsidR="00CA7D8E">
        <w:rPr>
          <w:rFonts w:eastAsia="Times New Roman" w:cs="Times New Roman"/>
          <w:color w:val="000000" w:themeColor="text1"/>
          <w:szCs w:val="28"/>
          <w:lang w:eastAsia="lv-LV"/>
        </w:rPr>
        <w:t> </w:t>
      </w:r>
      <w:r w:rsidR="00301D62" w:rsidRPr="00C564FB">
        <w:rPr>
          <w:rFonts w:eastAsia="Times New Roman" w:cs="Times New Roman"/>
          <w:color w:val="000000" w:themeColor="text1"/>
          <w:szCs w:val="28"/>
          <w:lang w:eastAsia="lv-LV"/>
        </w:rPr>
        <w:t>mm diametra vadiem 2</w:t>
      </w:r>
      <w:r w:rsidR="00CA7D8E">
        <w:rPr>
          <w:rFonts w:eastAsia="Times New Roman" w:cs="Times New Roman"/>
          <w:color w:val="000000" w:themeColor="text1"/>
          <w:szCs w:val="28"/>
          <w:lang w:eastAsia="lv-LV"/>
        </w:rPr>
        <w:t> </w:t>
      </w:r>
      <w:r w:rsidR="00301D62" w:rsidRPr="00C564FB">
        <w:rPr>
          <w:rFonts w:eastAsia="Times New Roman" w:cs="Times New Roman"/>
          <w:color w:val="000000" w:themeColor="text1"/>
          <w:szCs w:val="28"/>
          <w:lang w:eastAsia="lv-LV"/>
        </w:rPr>
        <w:t>m augstumā maksimālo izmēru un maksimālā svara novērojumu rezultāti, kas veikti katru ziemu laika periodā no 1951. līdz 1998.gadam.</w:t>
      </w:r>
    </w:p>
    <w:p w:rsidR="00301D62" w:rsidRPr="00C564FB" w:rsidRDefault="00301D62"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sidRPr="00C564FB">
        <w:rPr>
          <w:rFonts w:eastAsia="Times New Roman" w:cs="Times New Roman"/>
          <w:color w:val="000000" w:themeColor="text1"/>
          <w:szCs w:val="28"/>
          <w:lang w:eastAsia="lv-LV"/>
        </w:rPr>
        <w:t>Pēc atbilstošas metodikas nogulumu svars pārrēķināts uz 10</w:t>
      </w:r>
      <w:r w:rsidR="00CA7D8E">
        <w:rPr>
          <w:rFonts w:eastAsia="Times New Roman" w:cs="Times New Roman"/>
          <w:color w:val="000000" w:themeColor="text1"/>
          <w:szCs w:val="28"/>
          <w:lang w:eastAsia="lv-LV"/>
        </w:rPr>
        <w:t> </w:t>
      </w:r>
      <w:r w:rsidRPr="00C564FB">
        <w:rPr>
          <w:rFonts w:eastAsia="Times New Roman" w:cs="Times New Roman"/>
          <w:color w:val="000000" w:themeColor="text1"/>
          <w:szCs w:val="28"/>
          <w:lang w:eastAsia="lv-LV"/>
        </w:rPr>
        <w:t>mm diametra vadiem 10</w:t>
      </w:r>
      <w:r w:rsidR="00CA7D8E">
        <w:rPr>
          <w:rFonts w:eastAsia="Times New Roman" w:cs="Times New Roman"/>
          <w:color w:val="000000" w:themeColor="text1"/>
          <w:szCs w:val="28"/>
          <w:lang w:eastAsia="lv-LV"/>
        </w:rPr>
        <w:t> </w:t>
      </w:r>
      <w:r w:rsidRPr="00C564FB">
        <w:rPr>
          <w:rFonts w:eastAsia="Times New Roman" w:cs="Times New Roman"/>
          <w:color w:val="000000" w:themeColor="text1"/>
          <w:szCs w:val="28"/>
          <w:lang w:eastAsia="lv-LV"/>
        </w:rPr>
        <w:t>m augstumā, apledojuma slānis</w:t>
      </w:r>
      <w:r w:rsidR="00CA7D8E">
        <w:rPr>
          <w:rFonts w:eastAsia="Times New Roman" w:cs="Times New Roman"/>
          <w:color w:val="000000" w:themeColor="text1"/>
          <w:szCs w:val="28"/>
          <w:lang w:eastAsia="lv-LV"/>
        </w:rPr>
        <w:t> </w:t>
      </w:r>
      <w:r w:rsidRPr="00C564FB">
        <w:rPr>
          <w:rFonts w:eastAsia="Times New Roman" w:cs="Times New Roman"/>
          <w:color w:val="000000" w:themeColor="text1"/>
          <w:szCs w:val="28"/>
          <w:lang w:eastAsia="lv-LV"/>
        </w:rPr>
        <w:t>- uz 10</w:t>
      </w:r>
      <w:r w:rsidR="00CA7D8E">
        <w:rPr>
          <w:rFonts w:eastAsia="Times New Roman" w:cs="Times New Roman"/>
          <w:color w:val="000000" w:themeColor="text1"/>
          <w:szCs w:val="28"/>
          <w:lang w:eastAsia="lv-LV"/>
        </w:rPr>
        <w:t> </w:t>
      </w:r>
      <w:r w:rsidRPr="00C564FB">
        <w:rPr>
          <w:rFonts w:eastAsia="Times New Roman" w:cs="Times New Roman"/>
          <w:color w:val="000000" w:themeColor="text1"/>
          <w:szCs w:val="28"/>
          <w:lang w:eastAsia="lv-LV"/>
        </w:rPr>
        <w:t>mm diametra vadiem 10</w:t>
      </w:r>
      <w:r w:rsidR="00CA7D8E">
        <w:rPr>
          <w:rFonts w:eastAsia="Times New Roman" w:cs="Times New Roman"/>
          <w:color w:val="000000" w:themeColor="text1"/>
          <w:szCs w:val="28"/>
          <w:lang w:eastAsia="lv-LV"/>
        </w:rPr>
        <w:t> </w:t>
      </w:r>
      <w:r w:rsidRPr="00C564FB">
        <w:rPr>
          <w:rFonts w:eastAsia="Times New Roman" w:cs="Times New Roman"/>
          <w:color w:val="000000" w:themeColor="text1"/>
          <w:szCs w:val="28"/>
          <w:lang w:eastAsia="lv-LV"/>
        </w:rPr>
        <w:t>m augstumā, ja maksimāli iespējamais noguluma blīvums ir 0,9</w:t>
      </w:r>
      <w:r w:rsidR="00CA7D8E">
        <w:rPr>
          <w:rFonts w:eastAsia="Times New Roman" w:cs="Times New Roman"/>
          <w:color w:val="000000" w:themeColor="text1"/>
          <w:szCs w:val="28"/>
          <w:lang w:eastAsia="lv-LV"/>
        </w:rPr>
        <w:t> </w:t>
      </w:r>
      <w:r w:rsidRPr="00C564FB">
        <w:rPr>
          <w:rFonts w:eastAsia="Times New Roman" w:cs="Times New Roman"/>
          <w:color w:val="000000" w:themeColor="text1"/>
          <w:szCs w:val="28"/>
          <w:lang w:eastAsia="lv-LV"/>
        </w:rPr>
        <w:t>g/cm</w:t>
      </w:r>
      <w:r w:rsidRPr="00C564FB">
        <w:rPr>
          <w:rFonts w:eastAsia="Times New Roman" w:cs="Times New Roman"/>
          <w:color w:val="000000" w:themeColor="text1"/>
          <w:szCs w:val="28"/>
          <w:vertAlign w:val="superscript"/>
          <w:lang w:eastAsia="lv-LV"/>
        </w:rPr>
        <w:t>3</w:t>
      </w:r>
      <w:r w:rsidRPr="00C564FB">
        <w:rPr>
          <w:rFonts w:eastAsia="Times New Roman" w:cs="Times New Roman"/>
          <w:color w:val="000000" w:themeColor="text1"/>
          <w:szCs w:val="28"/>
          <w:lang w:eastAsia="lv-LV"/>
        </w:rPr>
        <w:t xml:space="preserve">. Šādi pārrēķinātu apledojuma slāni </w:t>
      </w:r>
      <w:r w:rsidR="00632B74">
        <w:rPr>
          <w:rFonts w:eastAsia="Times New Roman" w:cs="Times New Roman"/>
          <w:color w:val="000000" w:themeColor="text1"/>
          <w:szCs w:val="28"/>
          <w:lang w:eastAsia="lv-LV"/>
        </w:rPr>
        <w:t>būvniecības</w:t>
      </w:r>
      <w:r w:rsidRPr="00C564FB">
        <w:rPr>
          <w:rFonts w:eastAsia="Times New Roman" w:cs="Times New Roman"/>
          <w:color w:val="000000" w:themeColor="text1"/>
          <w:szCs w:val="28"/>
          <w:lang w:eastAsia="lv-LV"/>
        </w:rPr>
        <w:t xml:space="preserve"> klimatoloģijā sauc par normatīvu.</w:t>
      </w:r>
    </w:p>
    <w:p w:rsidR="00301D62" w:rsidRPr="00C564FB" w:rsidRDefault="00632B74"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14</w:t>
      </w:r>
      <w:r w:rsidR="005D40AF">
        <w:rPr>
          <w:rFonts w:eastAsia="Times New Roman" w:cs="Times New Roman"/>
          <w:color w:val="000000" w:themeColor="text1"/>
          <w:szCs w:val="28"/>
          <w:lang w:eastAsia="lv-LV"/>
        </w:rPr>
        <w:t>. </w:t>
      </w:r>
      <w:r w:rsidR="00F909C6">
        <w:rPr>
          <w:rFonts w:eastAsia="Times New Roman" w:cs="Times New Roman"/>
          <w:color w:val="000000" w:themeColor="text1"/>
          <w:szCs w:val="28"/>
          <w:lang w:eastAsia="lv-LV"/>
        </w:rPr>
        <w:t>1.attēlā</w:t>
      </w:r>
      <w:r w:rsidR="00301D62" w:rsidRPr="00C564FB">
        <w:rPr>
          <w:rFonts w:eastAsia="Times New Roman" w:cs="Times New Roman"/>
          <w:color w:val="000000" w:themeColor="text1"/>
          <w:szCs w:val="28"/>
          <w:lang w:eastAsia="lv-LV"/>
        </w:rPr>
        <w:t xml:space="preserve"> </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Latvijas teritorijas iedalījums pēc normatīvā apledojuma slāņa</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Iedalījumam izmantoti dati par apledojuma slāņa biezumu uz 10</w:t>
      </w:r>
      <w:r w:rsidR="00CA7D8E">
        <w:rPr>
          <w:rFonts w:eastAsia="Times New Roman" w:cs="Times New Roman"/>
          <w:color w:val="000000" w:themeColor="text1"/>
          <w:szCs w:val="28"/>
          <w:lang w:eastAsia="lv-LV"/>
        </w:rPr>
        <w:t> </w:t>
      </w:r>
      <w:r w:rsidR="00301D62" w:rsidRPr="00C564FB">
        <w:rPr>
          <w:rFonts w:eastAsia="Times New Roman" w:cs="Times New Roman"/>
          <w:color w:val="000000" w:themeColor="text1"/>
          <w:szCs w:val="28"/>
          <w:lang w:eastAsia="lv-LV"/>
        </w:rPr>
        <w:t>mm diametra vadiem 10</w:t>
      </w:r>
      <w:r w:rsidR="00CA7D8E">
        <w:rPr>
          <w:rFonts w:eastAsia="Times New Roman" w:cs="Times New Roman"/>
          <w:color w:val="000000" w:themeColor="text1"/>
          <w:szCs w:val="28"/>
          <w:lang w:eastAsia="lv-LV"/>
        </w:rPr>
        <w:t> </w:t>
      </w:r>
      <w:r w:rsidR="00301D62" w:rsidRPr="00C564FB">
        <w:rPr>
          <w:rFonts w:eastAsia="Times New Roman" w:cs="Times New Roman"/>
          <w:color w:val="000000" w:themeColor="text1"/>
          <w:szCs w:val="28"/>
          <w:lang w:eastAsia="lv-LV"/>
        </w:rPr>
        <w:t>m augstumā, kas iespējams reizi 10 gados.</w:t>
      </w:r>
    </w:p>
    <w:p w:rsidR="00301D62" w:rsidRPr="00C564FB" w:rsidRDefault="00301D62"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sidRPr="00C564FB">
        <w:rPr>
          <w:rFonts w:eastAsia="Times New Roman" w:cs="Times New Roman"/>
          <w:color w:val="000000" w:themeColor="text1"/>
          <w:szCs w:val="28"/>
          <w:lang w:eastAsia="lv-LV"/>
        </w:rPr>
        <w:t>Latvijā sastopamos apledojuma rajonus var raksturot ar šādiem parametriem:</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
        <w:gridCol w:w="5188"/>
        <w:gridCol w:w="1638"/>
        <w:gridCol w:w="1547"/>
      </w:tblGrid>
      <w:tr w:rsidR="00C564FB" w:rsidRPr="00C564FB" w:rsidTr="003545EB">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Nr.</w:t>
            </w:r>
            <w:r w:rsidRPr="00C564FB">
              <w:rPr>
                <w:rFonts w:eastAsia="Times New Roman" w:cs="Times New Roman"/>
                <w:color w:val="000000" w:themeColor="text1"/>
                <w:sz w:val="22"/>
                <w:lang w:eastAsia="lv-LV"/>
              </w:rPr>
              <w:br/>
              <w:t>p.k.</w:t>
            </w:r>
          </w:p>
        </w:tc>
        <w:tc>
          <w:tcPr>
            <w:tcW w:w="2850" w:type="pct"/>
            <w:vMerge w:val="restart"/>
            <w:tcBorders>
              <w:top w:val="single" w:sz="6" w:space="0" w:color="000000"/>
              <w:left w:val="single" w:sz="6" w:space="0" w:color="000000"/>
              <w:bottom w:val="single" w:sz="6" w:space="0" w:color="000000"/>
              <w:right w:val="single" w:sz="6" w:space="0" w:color="000000"/>
            </w:tcBorders>
            <w:vAlign w:val="center"/>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Raksturlielumi, kas iespējami reizi 10 gados</w:t>
            </w:r>
          </w:p>
        </w:tc>
        <w:tc>
          <w:tcPr>
            <w:tcW w:w="1750" w:type="pct"/>
            <w:gridSpan w:val="2"/>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Apledojuma rajons</w:t>
            </w:r>
          </w:p>
        </w:tc>
      </w:tr>
      <w:tr w:rsidR="00C564FB" w:rsidRPr="00C564FB" w:rsidTr="003545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1D62" w:rsidRPr="00C564FB" w:rsidRDefault="00301D62" w:rsidP="00CA7D8E">
            <w:pPr>
              <w:spacing w:before="100" w:beforeAutospacing="1"/>
              <w:jc w:val="both"/>
              <w:rPr>
                <w:rFonts w:eastAsia="Times New Roman" w:cs="Times New Roman"/>
                <w:color w:val="000000" w:themeColor="text1"/>
                <w:sz w:val="22"/>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01D62" w:rsidRPr="00C564FB" w:rsidRDefault="00301D62" w:rsidP="00CA7D8E">
            <w:pPr>
              <w:spacing w:before="100" w:beforeAutospacing="1"/>
              <w:jc w:val="both"/>
              <w:rPr>
                <w:rFonts w:eastAsia="Times New Roman" w:cs="Times New Roman"/>
                <w:color w:val="000000" w:themeColor="text1"/>
                <w:sz w:val="22"/>
                <w:lang w:eastAsia="lv-LV"/>
              </w:rPr>
            </w:pPr>
          </w:p>
        </w:tc>
        <w:tc>
          <w:tcPr>
            <w:tcW w:w="90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I</w:t>
            </w:r>
          </w:p>
        </w:tc>
        <w:tc>
          <w:tcPr>
            <w:tcW w:w="85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II</w:t>
            </w:r>
          </w:p>
        </w:tc>
      </w:tr>
      <w:tr w:rsidR="00C564FB" w:rsidRPr="00C564FB" w:rsidTr="003545EB">
        <w:tc>
          <w:tcPr>
            <w:tcW w:w="40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1.</w:t>
            </w:r>
          </w:p>
        </w:tc>
        <w:tc>
          <w:tcPr>
            <w:tcW w:w="285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Normatīvā apledojuma slāņa biezuma (mm) izmaiņu diapazons</w:t>
            </w:r>
          </w:p>
        </w:tc>
        <w:tc>
          <w:tcPr>
            <w:tcW w:w="90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2,5- 7,4</w:t>
            </w:r>
          </w:p>
        </w:tc>
        <w:tc>
          <w:tcPr>
            <w:tcW w:w="85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7,5- 12,4</w:t>
            </w:r>
          </w:p>
        </w:tc>
      </w:tr>
      <w:tr w:rsidR="00C564FB" w:rsidRPr="00C564FB" w:rsidTr="003545EB">
        <w:tc>
          <w:tcPr>
            <w:tcW w:w="40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2.</w:t>
            </w:r>
          </w:p>
        </w:tc>
        <w:tc>
          <w:tcPr>
            <w:tcW w:w="285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Vidējais normatīvā apledojuma slāņa biezums (mm)</w:t>
            </w:r>
          </w:p>
        </w:tc>
        <w:tc>
          <w:tcPr>
            <w:tcW w:w="90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5</w:t>
            </w:r>
          </w:p>
        </w:tc>
        <w:tc>
          <w:tcPr>
            <w:tcW w:w="85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10</w:t>
            </w:r>
          </w:p>
        </w:tc>
      </w:tr>
      <w:tr w:rsidR="00C564FB" w:rsidRPr="00C564FB" w:rsidTr="003545EB">
        <w:tc>
          <w:tcPr>
            <w:tcW w:w="40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3.</w:t>
            </w:r>
          </w:p>
        </w:tc>
        <w:tc>
          <w:tcPr>
            <w:tcW w:w="285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Apledojuma- sarmas nogulumu masas (g/m) uz vadiem, kuru diametrs ir 10 mm, 10 m augstumā izmaiņu diapazons</w:t>
            </w:r>
          </w:p>
        </w:tc>
        <w:tc>
          <w:tcPr>
            <w:tcW w:w="90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90- 370</w:t>
            </w:r>
          </w:p>
        </w:tc>
        <w:tc>
          <w:tcPr>
            <w:tcW w:w="85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370- 800</w:t>
            </w:r>
          </w:p>
        </w:tc>
      </w:tr>
      <w:tr w:rsidR="00C564FB" w:rsidRPr="00C564FB" w:rsidTr="003545EB">
        <w:tc>
          <w:tcPr>
            <w:tcW w:w="40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4.</w:t>
            </w:r>
          </w:p>
        </w:tc>
        <w:tc>
          <w:tcPr>
            <w:tcW w:w="285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Vidējā apledojuma-sarmas nogulumu masa (g/m) uz vadiem, kuru diametrs ir 10 mm, 10 m augstumā</w:t>
            </w:r>
          </w:p>
        </w:tc>
        <w:tc>
          <w:tcPr>
            <w:tcW w:w="90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210</w:t>
            </w:r>
          </w:p>
        </w:tc>
        <w:tc>
          <w:tcPr>
            <w:tcW w:w="850" w:type="pct"/>
            <w:tcBorders>
              <w:top w:val="single" w:sz="6" w:space="0" w:color="000000"/>
              <w:left w:val="single" w:sz="6" w:space="0" w:color="000000"/>
              <w:bottom w:val="single" w:sz="6" w:space="0" w:color="000000"/>
              <w:right w:val="single" w:sz="6" w:space="0" w:color="000000"/>
            </w:tcBorders>
            <w:hideMark/>
          </w:tcPr>
          <w:p w:rsidR="00301D62" w:rsidRPr="00C564FB" w:rsidRDefault="00301D62" w:rsidP="00CA7D8E">
            <w:pPr>
              <w:spacing w:before="100" w:beforeAutospacing="1" w:line="293" w:lineRule="atLeast"/>
              <w:jc w:val="both"/>
              <w:rPr>
                <w:rFonts w:eastAsia="Times New Roman" w:cs="Times New Roman"/>
                <w:color w:val="000000" w:themeColor="text1"/>
                <w:sz w:val="22"/>
                <w:lang w:eastAsia="lv-LV"/>
              </w:rPr>
            </w:pPr>
            <w:r w:rsidRPr="00C564FB">
              <w:rPr>
                <w:rFonts w:eastAsia="Times New Roman" w:cs="Times New Roman"/>
                <w:color w:val="000000" w:themeColor="text1"/>
                <w:sz w:val="22"/>
                <w:lang w:eastAsia="lv-LV"/>
              </w:rPr>
              <w:t>570</w:t>
            </w:r>
          </w:p>
        </w:tc>
      </w:tr>
    </w:tbl>
    <w:p w:rsidR="00301D62" w:rsidRPr="00C564FB" w:rsidRDefault="00632B74"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15</w:t>
      </w:r>
      <w:r w:rsidR="003D0884">
        <w:rPr>
          <w:rFonts w:eastAsia="Times New Roman" w:cs="Times New Roman"/>
          <w:color w:val="000000" w:themeColor="text1"/>
          <w:szCs w:val="28"/>
          <w:lang w:eastAsia="lv-LV"/>
        </w:rPr>
        <w:t>. </w:t>
      </w:r>
      <w:r w:rsidR="002610CF">
        <w:rPr>
          <w:rFonts w:eastAsia="Times New Roman" w:cs="Times New Roman"/>
          <w:color w:val="000000" w:themeColor="text1"/>
          <w:szCs w:val="28"/>
          <w:lang w:eastAsia="lv-LV"/>
        </w:rPr>
        <w:t>1</w:t>
      </w:r>
      <w:r>
        <w:rPr>
          <w:rFonts w:eastAsia="Times New Roman" w:cs="Times New Roman"/>
          <w:color w:val="000000" w:themeColor="text1"/>
          <w:szCs w:val="28"/>
          <w:lang w:eastAsia="lv-LV"/>
        </w:rPr>
        <w:t>5</w:t>
      </w:r>
      <w:r w:rsidR="00301D62" w:rsidRPr="00C564FB">
        <w:rPr>
          <w:rFonts w:eastAsia="Times New Roman" w:cs="Times New Roman"/>
          <w:color w:val="000000" w:themeColor="text1"/>
          <w:szCs w:val="28"/>
          <w:lang w:eastAsia="lv-LV"/>
        </w:rPr>
        <w:t xml:space="preserve">.tabula </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Grunts sasaluma dziļums dabiskos apstākļos mēneša pēdējā dienā</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xml:space="preserve">. </w:t>
      </w:r>
      <w:r w:rsidR="00301D62" w:rsidRPr="002610CF">
        <w:rPr>
          <w:rFonts w:eastAsia="Times New Roman" w:cs="Times New Roman"/>
          <w:color w:val="000000" w:themeColor="text1"/>
          <w:szCs w:val="28"/>
          <w:lang w:eastAsia="lv-LV"/>
        </w:rPr>
        <w:t xml:space="preserve">Par </w:t>
      </w:r>
      <w:r w:rsidR="008E1045" w:rsidRPr="008E1045">
        <w:rPr>
          <w:rFonts w:eastAsia="Times New Roman" w:cs="Times New Roman"/>
          <w:color w:val="000000" w:themeColor="text1"/>
          <w:szCs w:val="28"/>
          <w:u w:val="single"/>
          <w:lang w:eastAsia="lv-LV"/>
        </w:rPr>
        <w:t>Organizācijas</w:t>
      </w:r>
      <w:r w:rsidR="00301D62" w:rsidRPr="002610CF">
        <w:rPr>
          <w:rFonts w:eastAsia="Times New Roman" w:cs="Times New Roman"/>
          <w:color w:val="000000" w:themeColor="text1"/>
          <w:szCs w:val="28"/>
          <w:lang w:eastAsia="lv-LV"/>
        </w:rPr>
        <w:t xml:space="preserve"> 30 gadu periodu (1961.- 1990.)</w:t>
      </w:r>
      <w:r w:rsidR="00301D62" w:rsidRPr="00C564FB">
        <w:rPr>
          <w:rFonts w:eastAsia="Times New Roman" w:cs="Times New Roman"/>
          <w:color w:val="000000" w:themeColor="text1"/>
          <w:szCs w:val="28"/>
          <w:lang w:eastAsia="lv-LV"/>
        </w:rPr>
        <w:t xml:space="preserve"> aprēķināts vidējais grunts sasaluma dziļums katra mēneša pēdējā dienā zem dabiskās augsni pārklājošās virsmas pie faktiskā sniega segas biezuma. Katrai ziemai atrasts maksimālais sasaluma dziļums, un noteikta tā vidējā un vislielākā vērtība.</w:t>
      </w:r>
    </w:p>
    <w:p w:rsidR="00301D62" w:rsidRPr="00C564FB" w:rsidRDefault="00632B74"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16</w:t>
      </w:r>
      <w:r w:rsidR="003D0884">
        <w:rPr>
          <w:rFonts w:eastAsia="Times New Roman" w:cs="Times New Roman"/>
          <w:color w:val="000000" w:themeColor="text1"/>
          <w:szCs w:val="28"/>
          <w:lang w:eastAsia="lv-LV"/>
        </w:rPr>
        <w:t>. </w:t>
      </w:r>
      <w:r w:rsidR="00F909C6">
        <w:rPr>
          <w:rFonts w:eastAsia="Times New Roman" w:cs="Times New Roman"/>
          <w:color w:val="000000" w:themeColor="text1"/>
          <w:szCs w:val="28"/>
          <w:lang w:eastAsia="lv-LV"/>
        </w:rPr>
        <w:t>2.attēls</w:t>
      </w:r>
      <w:r w:rsidR="00301D62" w:rsidRPr="00C564FB">
        <w:rPr>
          <w:rFonts w:eastAsia="Times New Roman" w:cs="Times New Roman"/>
          <w:color w:val="000000" w:themeColor="text1"/>
          <w:szCs w:val="28"/>
          <w:lang w:eastAsia="lv-LV"/>
        </w:rPr>
        <w:t xml:space="preserve"> </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xml:space="preserve">Mālainas </w:t>
      </w:r>
      <w:r w:rsidR="00773664">
        <w:rPr>
          <w:rFonts w:eastAsia="Times New Roman" w:cs="Times New Roman"/>
          <w:color w:val="000000" w:themeColor="text1"/>
          <w:szCs w:val="28"/>
          <w:lang w:eastAsia="lv-LV"/>
        </w:rPr>
        <w:t>grunts</w:t>
      </w:r>
      <w:r w:rsidR="00301D62" w:rsidRPr="00C564FB">
        <w:rPr>
          <w:rFonts w:eastAsia="Times New Roman" w:cs="Times New Roman"/>
          <w:color w:val="000000" w:themeColor="text1"/>
          <w:szCs w:val="28"/>
          <w:lang w:eastAsia="lv-LV"/>
        </w:rPr>
        <w:t xml:space="preserve"> normatīvais sasaluma dziļums, kas iespējams reizi divos gados (cm)</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xml:space="preserve">, </w:t>
      </w:r>
      <w:r w:rsidR="00F909C6">
        <w:rPr>
          <w:rFonts w:eastAsia="Times New Roman" w:cs="Times New Roman"/>
          <w:color w:val="000000" w:themeColor="text1"/>
          <w:szCs w:val="28"/>
          <w:lang w:eastAsia="lv-LV"/>
        </w:rPr>
        <w:t>3</w:t>
      </w:r>
      <w:r w:rsidR="00301D62" w:rsidRPr="00C564FB">
        <w:rPr>
          <w:rFonts w:eastAsia="Times New Roman" w:cs="Times New Roman"/>
          <w:color w:val="000000" w:themeColor="text1"/>
          <w:szCs w:val="28"/>
          <w:lang w:eastAsia="lv-LV"/>
        </w:rPr>
        <w:t xml:space="preserve">.attēls </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Mālainas grunts normatīvais sasaluma dziļums, kas iespējams reizi 10 gados (cm)</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xml:space="preserve"> un </w:t>
      </w:r>
      <w:r w:rsidR="00F909C6">
        <w:rPr>
          <w:rFonts w:eastAsia="Times New Roman" w:cs="Times New Roman"/>
          <w:color w:val="000000" w:themeColor="text1"/>
          <w:szCs w:val="28"/>
          <w:lang w:eastAsia="lv-LV"/>
        </w:rPr>
        <w:t>4</w:t>
      </w:r>
      <w:r w:rsidR="00301D62" w:rsidRPr="00C564FB">
        <w:rPr>
          <w:rFonts w:eastAsia="Times New Roman" w:cs="Times New Roman"/>
          <w:color w:val="000000" w:themeColor="text1"/>
          <w:szCs w:val="28"/>
          <w:lang w:eastAsia="lv-LV"/>
        </w:rPr>
        <w:t xml:space="preserve">.attēls </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Mālainas grunts normatīvais sasaluma dziļums, kas iespējams reizi 100 gados (cm)</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w:t>
      </w:r>
    </w:p>
    <w:p w:rsidR="00301D62" w:rsidRPr="00C564FB" w:rsidRDefault="00773664"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Grunts</w:t>
      </w:r>
      <w:r w:rsidR="00301D62" w:rsidRPr="00C564FB">
        <w:rPr>
          <w:rFonts w:eastAsia="Times New Roman" w:cs="Times New Roman"/>
          <w:color w:val="000000" w:themeColor="text1"/>
          <w:szCs w:val="28"/>
          <w:lang w:eastAsia="lv-LV"/>
        </w:rPr>
        <w:t xml:space="preserve"> maksimālā sasaluma dziļuma raksturošanai izmanto normatīvo </w:t>
      </w:r>
      <w:r>
        <w:rPr>
          <w:rFonts w:eastAsia="Times New Roman" w:cs="Times New Roman"/>
          <w:color w:val="000000" w:themeColor="text1"/>
          <w:szCs w:val="28"/>
          <w:lang w:eastAsia="lv-LV"/>
        </w:rPr>
        <w:t>grunts</w:t>
      </w:r>
      <w:r w:rsidR="00301D62" w:rsidRPr="00C564FB">
        <w:rPr>
          <w:rFonts w:eastAsia="Times New Roman" w:cs="Times New Roman"/>
          <w:color w:val="000000" w:themeColor="text1"/>
          <w:szCs w:val="28"/>
          <w:lang w:eastAsia="lv-LV"/>
        </w:rPr>
        <w:t xml:space="preserve"> sasaluma dziļumu. </w:t>
      </w:r>
      <w:r>
        <w:rPr>
          <w:rFonts w:eastAsia="Times New Roman" w:cs="Times New Roman"/>
          <w:color w:val="000000" w:themeColor="text1"/>
          <w:szCs w:val="28"/>
          <w:lang w:eastAsia="lv-LV"/>
        </w:rPr>
        <w:t>Grunts</w:t>
      </w:r>
      <w:r w:rsidR="00301D62" w:rsidRPr="00C564FB">
        <w:rPr>
          <w:rFonts w:eastAsia="Times New Roman" w:cs="Times New Roman"/>
          <w:color w:val="000000" w:themeColor="text1"/>
          <w:szCs w:val="28"/>
          <w:lang w:eastAsia="lv-LV"/>
        </w:rPr>
        <w:t xml:space="preserve"> normatīvais sasaluma dziļums ir auksto sezonu ar sniegu nepārklātas grunts maksimālā sasaluma dziļuma vidējais aritmētiskais. Lai noteiktu normatīvo grunts sasaluma dziļumu, tika veikti speciāli </w:t>
      </w:r>
      <w:r>
        <w:rPr>
          <w:rFonts w:eastAsia="Times New Roman" w:cs="Times New Roman"/>
          <w:color w:val="000000" w:themeColor="text1"/>
          <w:szCs w:val="28"/>
          <w:lang w:eastAsia="lv-LV"/>
        </w:rPr>
        <w:t>grunts</w:t>
      </w:r>
      <w:r w:rsidR="00301D62" w:rsidRPr="00C564FB">
        <w:rPr>
          <w:rFonts w:eastAsia="Times New Roman" w:cs="Times New Roman"/>
          <w:color w:val="000000" w:themeColor="text1"/>
          <w:szCs w:val="28"/>
          <w:lang w:eastAsia="lv-LV"/>
        </w:rPr>
        <w:t xml:space="preserve"> sasaluma novērojumi no sniega brīvajos laukumos un noteikta to kvantitatīvā sakarība ar stabili negatīvo gaisa temperatūru summu. Izmantojot atrastās sakarības un stabili negatīvo gaisa temperatūru summas par katru ziemu laikā no 1923. līdz 1998.gadam, tika aprēķinātas normatīvās </w:t>
      </w:r>
      <w:r>
        <w:rPr>
          <w:rFonts w:eastAsia="Times New Roman" w:cs="Times New Roman"/>
          <w:color w:val="000000" w:themeColor="text1"/>
          <w:szCs w:val="28"/>
          <w:lang w:eastAsia="lv-LV"/>
        </w:rPr>
        <w:t>grunts</w:t>
      </w:r>
      <w:r w:rsidR="00301D62" w:rsidRPr="00C564FB">
        <w:rPr>
          <w:rFonts w:eastAsia="Times New Roman" w:cs="Times New Roman"/>
          <w:color w:val="000000" w:themeColor="text1"/>
          <w:szCs w:val="28"/>
          <w:lang w:eastAsia="lv-LV"/>
        </w:rPr>
        <w:t xml:space="preserve"> sasaluma dziļuma vērtības, kuru pārsniegšana iespējama reizi divos gados (varbūtība, ka normatīvais </w:t>
      </w:r>
      <w:r>
        <w:rPr>
          <w:rFonts w:eastAsia="Times New Roman" w:cs="Times New Roman"/>
          <w:color w:val="000000" w:themeColor="text1"/>
          <w:szCs w:val="28"/>
          <w:lang w:eastAsia="lv-LV"/>
        </w:rPr>
        <w:t>grunts</w:t>
      </w:r>
      <w:r w:rsidR="00301D62" w:rsidRPr="00C564FB">
        <w:rPr>
          <w:rFonts w:eastAsia="Times New Roman" w:cs="Times New Roman"/>
          <w:color w:val="000000" w:themeColor="text1"/>
          <w:szCs w:val="28"/>
          <w:lang w:eastAsia="lv-LV"/>
        </w:rPr>
        <w:t xml:space="preserve"> sasaluma dziļums nepārsniegs šo vērtību, ir 0,50), reizi 10 gados (varbūtība - 0,90), reizi 100 gados (varbūtība - 0,99).</w:t>
      </w:r>
    </w:p>
    <w:p w:rsidR="00301D62" w:rsidRPr="00C564FB" w:rsidRDefault="00301D62"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sidRPr="00C564FB">
        <w:rPr>
          <w:rFonts w:eastAsia="Times New Roman" w:cs="Times New Roman"/>
          <w:color w:val="000000" w:themeColor="text1"/>
          <w:szCs w:val="28"/>
          <w:lang w:eastAsia="lv-LV"/>
        </w:rPr>
        <w:t>Minētie raksturlielumi aprēķināti mālainām augsnēm. Pēc augšņu dažā</w:t>
      </w:r>
      <w:r w:rsidR="00CA7D8E">
        <w:rPr>
          <w:rFonts w:eastAsia="Times New Roman" w:cs="Times New Roman"/>
          <w:color w:val="000000" w:themeColor="text1"/>
          <w:szCs w:val="28"/>
          <w:lang w:eastAsia="lv-LV"/>
        </w:rPr>
        <w:t>dības novērtējuma Latvijā 56 % ir mālainas augsnes, 36 </w:t>
      </w:r>
      <w:r w:rsidRPr="00C564FB">
        <w:rPr>
          <w:rFonts w:eastAsia="Times New Roman" w:cs="Times New Roman"/>
          <w:color w:val="000000" w:themeColor="text1"/>
          <w:szCs w:val="28"/>
          <w:lang w:eastAsia="lv-LV"/>
        </w:rPr>
        <w:t xml:space="preserve">% - smilšainas un apmēram 8 % - kūdrainas augsnes. Smilšainas augsnes sasalst dziļāk nekā mālainas. Normatīvā </w:t>
      </w:r>
      <w:r w:rsidR="003B24B1">
        <w:rPr>
          <w:rFonts w:eastAsia="Times New Roman" w:cs="Times New Roman"/>
          <w:color w:val="000000" w:themeColor="text1"/>
          <w:szCs w:val="28"/>
          <w:lang w:eastAsia="lv-LV"/>
        </w:rPr>
        <w:t>augsnes</w:t>
      </w:r>
      <w:r w:rsidRPr="00C564FB">
        <w:rPr>
          <w:rFonts w:eastAsia="Times New Roman" w:cs="Times New Roman"/>
          <w:color w:val="000000" w:themeColor="text1"/>
          <w:szCs w:val="28"/>
          <w:lang w:eastAsia="lv-LV"/>
        </w:rPr>
        <w:t xml:space="preserve"> sasaluma dziļuma noteikšanai smilšainās augsnēs var izmantot mālaino augšņu raksturlielumus, lietojot koeficientu 1,2. Atsegtas </w:t>
      </w:r>
      <w:r w:rsidRPr="00C564FB">
        <w:rPr>
          <w:rFonts w:eastAsia="Times New Roman" w:cs="Times New Roman"/>
          <w:color w:val="000000" w:themeColor="text1"/>
          <w:szCs w:val="28"/>
          <w:lang w:eastAsia="lv-LV"/>
        </w:rPr>
        <w:lastRenderedPageBreak/>
        <w:t xml:space="preserve">smilšainas </w:t>
      </w:r>
      <w:r w:rsidR="003B24B1">
        <w:rPr>
          <w:rFonts w:eastAsia="Times New Roman" w:cs="Times New Roman"/>
          <w:color w:val="000000" w:themeColor="text1"/>
          <w:szCs w:val="28"/>
          <w:lang w:eastAsia="lv-LV"/>
        </w:rPr>
        <w:t>augsnes</w:t>
      </w:r>
      <w:r w:rsidRPr="00C564FB">
        <w:rPr>
          <w:rFonts w:eastAsia="Times New Roman" w:cs="Times New Roman"/>
          <w:color w:val="000000" w:themeColor="text1"/>
          <w:szCs w:val="28"/>
          <w:lang w:eastAsia="lv-LV"/>
        </w:rPr>
        <w:t xml:space="preserve"> sasaluma dziļuma speciālo novērojumu rezultāti apstiprina šī koeficienta pareizību.</w:t>
      </w:r>
    </w:p>
    <w:p w:rsidR="00301D62" w:rsidRPr="00C564FB" w:rsidRDefault="00632B74"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17</w:t>
      </w:r>
      <w:r w:rsidR="00301D62" w:rsidRPr="00C564FB">
        <w:rPr>
          <w:rFonts w:eastAsia="Times New Roman" w:cs="Times New Roman"/>
          <w:color w:val="000000" w:themeColor="text1"/>
          <w:szCs w:val="28"/>
          <w:lang w:eastAsia="lv-LV"/>
        </w:rPr>
        <w:t>.</w:t>
      </w:r>
      <w:r w:rsidR="00CA7D8E">
        <w:rPr>
          <w:rFonts w:eastAsia="Times New Roman" w:cs="Times New Roman"/>
          <w:color w:val="000000" w:themeColor="text1"/>
          <w:szCs w:val="28"/>
          <w:lang w:eastAsia="lv-LV"/>
        </w:rPr>
        <w:t> </w:t>
      </w:r>
      <w:r w:rsidR="002610CF">
        <w:rPr>
          <w:rFonts w:eastAsia="Times New Roman" w:cs="Times New Roman"/>
          <w:color w:val="000000" w:themeColor="text1"/>
          <w:szCs w:val="28"/>
          <w:lang w:eastAsia="lv-LV"/>
        </w:rPr>
        <w:t>1</w:t>
      </w:r>
      <w:r>
        <w:rPr>
          <w:rFonts w:eastAsia="Times New Roman" w:cs="Times New Roman"/>
          <w:color w:val="000000" w:themeColor="text1"/>
          <w:szCs w:val="28"/>
          <w:lang w:eastAsia="lv-LV"/>
        </w:rPr>
        <w:t>6</w:t>
      </w:r>
      <w:r w:rsidR="00301D62" w:rsidRPr="00C564FB">
        <w:rPr>
          <w:rFonts w:eastAsia="Times New Roman" w:cs="Times New Roman"/>
          <w:color w:val="000000" w:themeColor="text1"/>
          <w:szCs w:val="28"/>
          <w:lang w:eastAsia="lv-LV"/>
        </w:rPr>
        <w:t xml:space="preserve">.tabula </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xml:space="preserve">Saules </w:t>
      </w:r>
      <w:r w:rsidR="002610CF">
        <w:rPr>
          <w:rFonts w:eastAsia="Times New Roman" w:cs="Times New Roman"/>
          <w:color w:val="000000" w:themeColor="text1"/>
          <w:szCs w:val="28"/>
          <w:lang w:eastAsia="lv-LV"/>
        </w:rPr>
        <w:t>starojums</w:t>
      </w:r>
      <w:r w:rsidR="00301D62" w:rsidRPr="00C564FB">
        <w:rPr>
          <w:rFonts w:eastAsia="Times New Roman" w:cs="Times New Roman"/>
          <w:color w:val="000000" w:themeColor="text1"/>
          <w:szCs w:val="28"/>
          <w:lang w:eastAsia="lv-LV"/>
        </w:rPr>
        <w:t xml:space="preserve"> uz dažādi orientētām virsmām skaidrā laikā jūlijā (MJ/m²)</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xml:space="preserve">. Tabulā sniegta informācija par tiešā un summārā (tiešā un izkliedētā </w:t>
      </w:r>
      <w:r>
        <w:rPr>
          <w:rFonts w:eastAsia="Times New Roman" w:cs="Times New Roman"/>
          <w:color w:val="000000" w:themeColor="text1"/>
          <w:szCs w:val="28"/>
          <w:lang w:eastAsia="lv-LV"/>
        </w:rPr>
        <w:t>starojuma</w:t>
      </w:r>
      <w:r w:rsidR="00301D62" w:rsidRPr="00C564FB">
        <w:rPr>
          <w:rFonts w:eastAsia="Times New Roman" w:cs="Times New Roman"/>
          <w:color w:val="000000" w:themeColor="text1"/>
          <w:szCs w:val="28"/>
          <w:lang w:eastAsia="lv-LV"/>
        </w:rPr>
        <w:t xml:space="preserve"> summa) </w:t>
      </w:r>
      <w:r>
        <w:rPr>
          <w:rFonts w:eastAsia="Times New Roman" w:cs="Times New Roman"/>
          <w:color w:val="000000" w:themeColor="text1"/>
          <w:szCs w:val="28"/>
          <w:lang w:eastAsia="lv-LV"/>
        </w:rPr>
        <w:t>starojuma</w:t>
      </w:r>
      <w:r w:rsidR="00301D62" w:rsidRPr="00C564FB">
        <w:rPr>
          <w:rFonts w:eastAsia="Times New Roman" w:cs="Times New Roman"/>
          <w:color w:val="000000" w:themeColor="text1"/>
          <w:szCs w:val="28"/>
          <w:lang w:eastAsia="lv-LV"/>
        </w:rPr>
        <w:t xml:space="preserve"> stundu un diennakts summām (MJ/m</w:t>
      </w:r>
      <w:r w:rsidR="00301D62" w:rsidRPr="00C564FB">
        <w:rPr>
          <w:rFonts w:eastAsia="Times New Roman" w:cs="Times New Roman"/>
          <w:color w:val="000000" w:themeColor="text1"/>
          <w:szCs w:val="28"/>
          <w:vertAlign w:val="superscript"/>
          <w:lang w:eastAsia="lv-LV"/>
        </w:rPr>
        <w:t>2</w:t>
      </w:r>
      <w:r w:rsidR="00301D62" w:rsidRPr="00C564FB">
        <w:rPr>
          <w:rFonts w:eastAsia="Times New Roman" w:cs="Times New Roman"/>
          <w:color w:val="000000" w:themeColor="text1"/>
          <w:szCs w:val="28"/>
          <w:lang w:eastAsia="lv-LV"/>
        </w:rPr>
        <w:t>) uz horizontālu virsmu un uz dienvidiem, rietumiem un austrumiem orientētām vertikālām virsmām gada viskarstākajā mēnesī - jūlijā.</w:t>
      </w:r>
      <w:r w:rsidR="00F909C6">
        <w:rPr>
          <w:rFonts w:eastAsia="Times New Roman" w:cs="Times New Roman"/>
          <w:color w:val="000000" w:themeColor="text1"/>
          <w:szCs w:val="28"/>
          <w:lang w:eastAsia="lv-LV"/>
        </w:rPr>
        <w:t xml:space="preserve"> </w:t>
      </w:r>
      <w:r>
        <w:rPr>
          <w:rFonts w:eastAsia="Times New Roman" w:cs="Times New Roman"/>
          <w:color w:val="000000" w:themeColor="text1"/>
          <w:szCs w:val="28"/>
          <w:lang w:eastAsia="lv-LV"/>
        </w:rPr>
        <w:t>Starojuma</w:t>
      </w:r>
      <w:r w:rsidR="00301D62" w:rsidRPr="00C564FB">
        <w:rPr>
          <w:rFonts w:eastAsia="Times New Roman" w:cs="Times New Roman"/>
          <w:color w:val="000000" w:themeColor="text1"/>
          <w:szCs w:val="28"/>
          <w:lang w:eastAsia="lv-LV"/>
        </w:rPr>
        <w:t xml:space="preserve"> stundu summu izdalot ar 3,6, var aprēķināt vidējo enerģētisko apgaismojumu (radiācijas intensitāti, kW/m</w:t>
      </w:r>
      <w:r w:rsidR="00301D62" w:rsidRPr="00C564FB">
        <w:rPr>
          <w:rFonts w:eastAsia="Times New Roman" w:cs="Times New Roman"/>
          <w:color w:val="000000" w:themeColor="text1"/>
          <w:szCs w:val="28"/>
          <w:vertAlign w:val="superscript"/>
          <w:lang w:eastAsia="lv-LV"/>
        </w:rPr>
        <w:t>2</w:t>
      </w:r>
      <w:r w:rsidR="00301D62" w:rsidRPr="00C564FB">
        <w:rPr>
          <w:rFonts w:eastAsia="Times New Roman" w:cs="Times New Roman"/>
          <w:color w:val="000000" w:themeColor="text1"/>
          <w:szCs w:val="28"/>
          <w:lang w:eastAsia="lv-LV"/>
        </w:rPr>
        <w:t>).</w:t>
      </w:r>
    </w:p>
    <w:p w:rsidR="00301D62" w:rsidRPr="00C564FB" w:rsidRDefault="00301D62"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sidRPr="00C564FB">
        <w:rPr>
          <w:rFonts w:eastAsia="Times New Roman" w:cs="Times New Roman"/>
          <w:color w:val="000000" w:themeColor="text1"/>
          <w:szCs w:val="28"/>
          <w:lang w:eastAsia="lv-LV"/>
        </w:rPr>
        <w:t>Gadu gaitā saules</w:t>
      </w:r>
      <w:r w:rsidR="002610CF">
        <w:rPr>
          <w:rFonts w:eastAsia="Times New Roman" w:cs="Times New Roman"/>
          <w:color w:val="000000" w:themeColor="text1"/>
          <w:szCs w:val="28"/>
          <w:lang w:eastAsia="lv-LV"/>
        </w:rPr>
        <w:t xml:space="preserve"> starojuma</w:t>
      </w:r>
      <w:r w:rsidRPr="00C564FB">
        <w:rPr>
          <w:rFonts w:eastAsia="Times New Roman" w:cs="Times New Roman"/>
          <w:color w:val="000000" w:themeColor="text1"/>
          <w:szCs w:val="28"/>
          <w:lang w:eastAsia="lv-LV"/>
        </w:rPr>
        <w:t xml:space="preserve"> novērojumi Latvijā ir veikti dažādās vietās. Rīgas novērojumi raksturo Latvijas lielpilsētas, Zosēnu - lauku rajonus paaugstinātā reljefā.</w:t>
      </w:r>
    </w:p>
    <w:p w:rsidR="00301D62" w:rsidRPr="00C564FB" w:rsidRDefault="00632B74" w:rsidP="00CA7D8E">
      <w:pPr>
        <w:shd w:val="clear" w:color="auto" w:fill="FFFFFF"/>
        <w:spacing w:before="100" w:beforeAutospacing="1"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18</w:t>
      </w:r>
      <w:r w:rsidR="00301D62" w:rsidRPr="00C564FB">
        <w:rPr>
          <w:rFonts w:eastAsia="Times New Roman" w:cs="Times New Roman"/>
          <w:color w:val="000000" w:themeColor="text1"/>
          <w:szCs w:val="28"/>
          <w:lang w:eastAsia="lv-LV"/>
        </w:rPr>
        <w:t>.</w:t>
      </w:r>
      <w:r w:rsidR="00CA7D8E">
        <w:rPr>
          <w:rFonts w:eastAsia="Times New Roman" w:cs="Times New Roman"/>
          <w:color w:val="000000" w:themeColor="text1"/>
          <w:szCs w:val="28"/>
          <w:lang w:eastAsia="lv-LV"/>
        </w:rPr>
        <w:t> </w:t>
      </w:r>
      <w:r w:rsidR="002610CF">
        <w:rPr>
          <w:rFonts w:eastAsia="Times New Roman" w:cs="Times New Roman"/>
          <w:color w:val="000000" w:themeColor="text1"/>
          <w:szCs w:val="28"/>
          <w:lang w:eastAsia="lv-LV"/>
        </w:rPr>
        <w:t>1</w:t>
      </w:r>
      <w:r>
        <w:rPr>
          <w:rFonts w:eastAsia="Times New Roman" w:cs="Times New Roman"/>
          <w:color w:val="000000" w:themeColor="text1"/>
          <w:szCs w:val="28"/>
          <w:lang w:eastAsia="lv-LV"/>
        </w:rPr>
        <w:t>7</w:t>
      </w:r>
      <w:r w:rsidR="00301D62" w:rsidRPr="00C564FB">
        <w:rPr>
          <w:rFonts w:eastAsia="Times New Roman" w:cs="Times New Roman"/>
          <w:color w:val="000000" w:themeColor="text1"/>
          <w:szCs w:val="28"/>
          <w:lang w:eastAsia="lv-LV"/>
        </w:rPr>
        <w:t xml:space="preserve">.tabula </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Vidējais un vislielākais 0 </w:t>
      </w:r>
      <w:r w:rsidR="00301D62" w:rsidRPr="00C564FB">
        <w:rPr>
          <w:rFonts w:eastAsia="Times New Roman" w:cs="Times New Roman"/>
          <w:color w:val="000000" w:themeColor="text1"/>
          <w:szCs w:val="28"/>
          <w:vertAlign w:val="superscript"/>
          <w:lang w:eastAsia="lv-LV"/>
        </w:rPr>
        <w:t>o</w:t>
      </w:r>
      <w:r w:rsidR="00301D62" w:rsidRPr="00C564FB">
        <w:rPr>
          <w:rFonts w:eastAsia="Times New Roman" w:cs="Times New Roman"/>
          <w:color w:val="000000" w:themeColor="text1"/>
          <w:szCs w:val="28"/>
          <w:lang w:eastAsia="lv-LV"/>
        </w:rPr>
        <w:t> C temperatūras dziļums augsnē</w:t>
      </w:r>
      <w:r w:rsidR="00CA7D8E">
        <w:rPr>
          <w:rFonts w:eastAsia="Times New Roman" w:cs="Times New Roman"/>
          <w:color w:val="000000" w:themeColor="text1"/>
          <w:szCs w:val="28"/>
          <w:lang w:eastAsia="lv-LV"/>
        </w:rPr>
        <w:t>”</w:t>
      </w:r>
      <w:r w:rsidR="00301D62" w:rsidRPr="00C564FB">
        <w:rPr>
          <w:rFonts w:eastAsia="Times New Roman" w:cs="Times New Roman"/>
          <w:color w:val="000000" w:themeColor="text1"/>
          <w:szCs w:val="28"/>
          <w:lang w:eastAsia="lv-LV"/>
        </w:rPr>
        <w:t>. Nulles temperatūras dziļums augsnē aprēķināts, izmantojot novērojumu rezultātus pa</w:t>
      </w:r>
      <w:r w:rsidR="00CA7D8E">
        <w:rPr>
          <w:rFonts w:eastAsia="Times New Roman" w:cs="Times New Roman"/>
          <w:color w:val="000000" w:themeColor="text1"/>
          <w:szCs w:val="28"/>
          <w:lang w:eastAsia="lv-LV"/>
        </w:rPr>
        <w:t>r temperatūras dziļumu līdz 3,2 </w:t>
      </w:r>
      <w:r w:rsidR="00301D62" w:rsidRPr="00C564FB">
        <w:rPr>
          <w:rFonts w:eastAsia="Times New Roman" w:cs="Times New Roman"/>
          <w:color w:val="000000" w:themeColor="text1"/>
          <w:szCs w:val="28"/>
          <w:lang w:eastAsia="lv-LV"/>
        </w:rPr>
        <w:t xml:space="preserve">m </w:t>
      </w:r>
      <w:r w:rsidR="008E1045" w:rsidRPr="008E1045">
        <w:rPr>
          <w:rFonts w:eastAsia="Times New Roman" w:cs="Times New Roman"/>
          <w:color w:val="000000" w:themeColor="text1"/>
          <w:szCs w:val="28"/>
          <w:u w:val="single"/>
          <w:lang w:eastAsia="lv-LV"/>
        </w:rPr>
        <w:t>Organizācijas</w:t>
      </w:r>
      <w:r w:rsidR="00301D62" w:rsidRPr="00C564FB">
        <w:rPr>
          <w:rFonts w:eastAsia="Times New Roman" w:cs="Times New Roman"/>
          <w:color w:val="000000" w:themeColor="text1"/>
          <w:szCs w:val="28"/>
          <w:lang w:eastAsia="lv-LV"/>
        </w:rPr>
        <w:t xml:space="preserve"> 30 gadu periodā (1961.- 1990.). Minētie termometri izvietoti zem dabiskās augsni pārklājošās virsmas (vasarā - zāle, ziemā - sniega sega). Temperatūru aprēķinam izmantota interpolācijas metode.</w:t>
      </w:r>
    </w:p>
    <w:p w:rsidR="00CA7D8E" w:rsidRDefault="00CA7D8E" w:rsidP="00CA7D8E">
      <w:pPr>
        <w:jc w:val="both"/>
        <w:rPr>
          <w:rFonts w:eastAsia="Times New Roman" w:cs="Times New Roman"/>
          <w:szCs w:val="28"/>
        </w:rPr>
      </w:pPr>
    </w:p>
    <w:p w:rsidR="00CA7D8E" w:rsidRDefault="00CA7D8E" w:rsidP="00CA7D8E">
      <w:pPr>
        <w:jc w:val="both"/>
        <w:rPr>
          <w:rFonts w:eastAsia="Times New Roman" w:cs="Times New Roman"/>
          <w:szCs w:val="28"/>
        </w:rPr>
      </w:pPr>
    </w:p>
    <w:p w:rsidR="00F8046F" w:rsidRPr="00F8046F" w:rsidRDefault="00F8046F" w:rsidP="00F8046F">
      <w:pPr>
        <w:jc w:val="both"/>
        <w:rPr>
          <w:rFonts w:eastAsia="Times New Roman" w:cs="Times New Roman"/>
          <w:szCs w:val="28"/>
        </w:rPr>
      </w:pPr>
      <w:r w:rsidRPr="00F8046F">
        <w:rPr>
          <w:rFonts w:eastAsia="Times New Roman" w:cs="Times New Roman"/>
          <w:szCs w:val="28"/>
        </w:rPr>
        <w:t xml:space="preserve">Ekonomikas ministra vietā – </w:t>
      </w:r>
    </w:p>
    <w:p w:rsidR="00F8046F" w:rsidRDefault="00F8046F" w:rsidP="00F8046F">
      <w:pPr>
        <w:jc w:val="both"/>
        <w:rPr>
          <w:rFonts w:eastAsia="Times New Roman" w:cs="Times New Roman"/>
          <w:szCs w:val="28"/>
        </w:rPr>
      </w:pPr>
      <w:r w:rsidRPr="00F8046F">
        <w:rPr>
          <w:rFonts w:eastAsia="Times New Roman" w:cs="Times New Roman"/>
          <w:szCs w:val="28"/>
        </w:rPr>
        <w:t xml:space="preserve">aizsardzības ministrs                                      </w:t>
      </w:r>
      <w:r>
        <w:rPr>
          <w:rFonts w:eastAsia="Times New Roman" w:cs="Times New Roman"/>
          <w:szCs w:val="28"/>
        </w:rPr>
        <w:tab/>
      </w:r>
      <w:r>
        <w:rPr>
          <w:rFonts w:eastAsia="Times New Roman" w:cs="Times New Roman"/>
          <w:szCs w:val="28"/>
        </w:rPr>
        <w:tab/>
      </w:r>
      <w:r>
        <w:rPr>
          <w:rFonts w:eastAsia="Times New Roman" w:cs="Times New Roman"/>
          <w:szCs w:val="28"/>
        </w:rPr>
        <w:tab/>
      </w:r>
      <w:r w:rsidRPr="00F8046F">
        <w:rPr>
          <w:rFonts w:eastAsia="Times New Roman" w:cs="Times New Roman"/>
          <w:szCs w:val="28"/>
        </w:rPr>
        <w:t xml:space="preserve">   </w:t>
      </w:r>
      <w:r w:rsidR="00AD733C">
        <w:rPr>
          <w:rFonts w:eastAsia="Times New Roman" w:cs="Times New Roman"/>
          <w:szCs w:val="28"/>
        </w:rPr>
        <w:tab/>
      </w:r>
      <w:r w:rsidR="00AD733C" w:rsidRPr="00AD733C">
        <w:rPr>
          <w:rFonts w:eastAsia="Times New Roman" w:cs="Times New Roman"/>
          <w:szCs w:val="28"/>
        </w:rPr>
        <w:t>R.Vējonis</w:t>
      </w:r>
    </w:p>
    <w:p w:rsidR="00F8046F" w:rsidRDefault="00F8046F" w:rsidP="00F8046F">
      <w:pPr>
        <w:jc w:val="both"/>
        <w:rPr>
          <w:rFonts w:eastAsia="Times New Roman" w:cs="Times New Roman"/>
          <w:szCs w:val="28"/>
        </w:rPr>
      </w:pPr>
    </w:p>
    <w:p w:rsidR="00F64CC6" w:rsidRDefault="00F64CC6" w:rsidP="00F8046F">
      <w:pPr>
        <w:jc w:val="both"/>
        <w:rPr>
          <w:rFonts w:eastAsia="Times New Roman" w:cs="Times New Roman"/>
          <w:szCs w:val="28"/>
        </w:rPr>
      </w:pPr>
    </w:p>
    <w:p w:rsidR="00F64CC6" w:rsidRDefault="00F64CC6" w:rsidP="00F8046F">
      <w:pPr>
        <w:jc w:val="both"/>
        <w:rPr>
          <w:rFonts w:eastAsia="Times New Roman" w:cs="Times New Roman"/>
          <w:szCs w:val="28"/>
        </w:rPr>
      </w:pPr>
    </w:p>
    <w:p w:rsidR="00F64CC6" w:rsidRDefault="00F64CC6" w:rsidP="00F8046F">
      <w:pPr>
        <w:jc w:val="both"/>
        <w:rPr>
          <w:rFonts w:eastAsia="Times New Roman" w:cs="Times New Roman"/>
          <w:szCs w:val="28"/>
        </w:rPr>
      </w:pPr>
    </w:p>
    <w:p w:rsidR="00CA7D8E" w:rsidRPr="00FF79C7" w:rsidRDefault="00CA7D8E" w:rsidP="00F8046F">
      <w:pPr>
        <w:jc w:val="both"/>
        <w:rPr>
          <w:rFonts w:eastAsia="Times New Roman" w:cs="Times New Roman"/>
          <w:szCs w:val="28"/>
        </w:rPr>
      </w:pPr>
      <w:r w:rsidRPr="00FF79C7">
        <w:rPr>
          <w:rFonts w:eastAsia="Times New Roman" w:cs="Times New Roman"/>
          <w:szCs w:val="28"/>
        </w:rPr>
        <w:t>Iesniedzējs:</w:t>
      </w:r>
    </w:p>
    <w:p w:rsidR="00F8046F" w:rsidRPr="00F8046F" w:rsidRDefault="00F8046F" w:rsidP="00F8046F">
      <w:pPr>
        <w:jc w:val="both"/>
        <w:rPr>
          <w:rFonts w:eastAsia="Times New Roman" w:cs="Times New Roman"/>
          <w:szCs w:val="28"/>
        </w:rPr>
      </w:pPr>
      <w:r w:rsidRPr="00F8046F">
        <w:rPr>
          <w:rFonts w:eastAsia="Times New Roman" w:cs="Times New Roman"/>
          <w:szCs w:val="28"/>
        </w:rPr>
        <w:t xml:space="preserve">Ekonomikas ministra vietā – </w:t>
      </w:r>
    </w:p>
    <w:p w:rsidR="00CA7D8E" w:rsidRPr="00FF79C7" w:rsidRDefault="00F8046F" w:rsidP="00F8046F">
      <w:pPr>
        <w:jc w:val="both"/>
        <w:rPr>
          <w:rFonts w:eastAsia="Times New Roman" w:cs="Times New Roman"/>
          <w:szCs w:val="28"/>
        </w:rPr>
      </w:pPr>
      <w:r w:rsidRPr="00F8046F">
        <w:rPr>
          <w:rFonts w:eastAsia="Times New Roman" w:cs="Times New Roman"/>
          <w:szCs w:val="28"/>
        </w:rPr>
        <w:t xml:space="preserve">aizsardzības ministrs                                 </w:t>
      </w:r>
      <w:r>
        <w:rPr>
          <w:rFonts w:eastAsia="Times New Roman" w:cs="Times New Roman"/>
          <w:szCs w:val="28"/>
        </w:rPr>
        <w:tab/>
      </w:r>
      <w:r>
        <w:rPr>
          <w:rFonts w:eastAsia="Times New Roman" w:cs="Times New Roman"/>
          <w:szCs w:val="28"/>
        </w:rPr>
        <w:tab/>
        <w:t xml:space="preserve">     </w:t>
      </w:r>
      <w:r w:rsidRPr="00F8046F">
        <w:rPr>
          <w:rFonts w:eastAsia="Times New Roman" w:cs="Times New Roman"/>
          <w:szCs w:val="28"/>
        </w:rPr>
        <w:t xml:space="preserve">        </w:t>
      </w:r>
      <w:r w:rsidR="00AD733C">
        <w:rPr>
          <w:rFonts w:eastAsia="Times New Roman" w:cs="Times New Roman"/>
          <w:szCs w:val="28"/>
        </w:rPr>
        <w:tab/>
      </w:r>
      <w:r w:rsidR="00AD733C" w:rsidRPr="00B7305D">
        <w:rPr>
          <w:bCs/>
          <w:szCs w:val="28"/>
        </w:rPr>
        <w:t>R</w:t>
      </w:r>
      <w:r w:rsidR="00AD733C">
        <w:rPr>
          <w:bCs/>
          <w:szCs w:val="28"/>
        </w:rPr>
        <w:t>.</w:t>
      </w:r>
      <w:r w:rsidR="00AD733C" w:rsidRPr="00B7305D">
        <w:rPr>
          <w:bCs/>
          <w:szCs w:val="28"/>
        </w:rPr>
        <w:t>Vējonis</w:t>
      </w:r>
    </w:p>
    <w:p w:rsidR="00F8046F" w:rsidRDefault="00F8046F" w:rsidP="00F8046F">
      <w:pPr>
        <w:rPr>
          <w:rFonts w:eastAsia="Times New Roman" w:cs="Times New Roman"/>
          <w:szCs w:val="28"/>
        </w:rPr>
      </w:pPr>
    </w:p>
    <w:p w:rsidR="00CA7D8E" w:rsidRPr="00FF79C7" w:rsidRDefault="00CA7D8E" w:rsidP="00F8046F">
      <w:pPr>
        <w:rPr>
          <w:rFonts w:eastAsia="Times New Roman" w:cs="Times New Roman"/>
          <w:szCs w:val="28"/>
        </w:rPr>
      </w:pPr>
      <w:r w:rsidRPr="00FF79C7">
        <w:rPr>
          <w:rFonts w:eastAsia="Times New Roman" w:cs="Times New Roman"/>
          <w:szCs w:val="28"/>
        </w:rPr>
        <w:t>Vīza:</w:t>
      </w:r>
    </w:p>
    <w:p w:rsidR="00D3688A" w:rsidRDefault="00D3688A" w:rsidP="00F8046F">
      <w:pPr>
        <w:rPr>
          <w:rFonts w:eastAsia="Times New Roman" w:cs="Times New Roman"/>
          <w:szCs w:val="28"/>
        </w:rPr>
      </w:pPr>
      <w:r>
        <w:rPr>
          <w:rFonts w:eastAsia="Times New Roman" w:cs="Times New Roman"/>
          <w:szCs w:val="28"/>
        </w:rPr>
        <w:t xml:space="preserve">Valsts sekretāra pienākumu izpildītājs </w:t>
      </w:r>
    </w:p>
    <w:p w:rsidR="00CA7D8E" w:rsidRDefault="00D3688A" w:rsidP="00F8046F">
      <w:pPr>
        <w:rPr>
          <w:rFonts w:eastAsia="Times New Roman" w:cs="Times New Roman"/>
          <w:szCs w:val="28"/>
        </w:rPr>
      </w:pPr>
      <w:r>
        <w:rPr>
          <w:rFonts w:eastAsia="Times New Roman" w:cs="Times New Roman"/>
          <w:szCs w:val="28"/>
        </w:rPr>
        <w:t>Valsts sekretāra vietnieks</w:t>
      </w:r>
      <w:r w:rsidR="00CA7D8E" w:rsidRPr="00FF79C7">
        <w:rPr>
          <w:rFonts w:eastAsia="Times New Roman" w:cs="Times New Roman"/>
          <w:szCs w:val="28"/>
        </w:rPr>
        <w:tab/>
      </w:r>
      <w:r w:rsidR="00CA7D8E" w:rsidRPr="00FF79C7">
        <w:rPr>
          <w:rFonts w:eastAsia="Times New Roman" w:cs="Times New Roman"/>
          <w:szCs w:val="28"/>
        </w:rPr>
        <w:tab/>
      </w:r>
      <w:r w:rsidR="00CA7D8E" w:rsidRPr="00FF79C7">
        <w:rPr>
          <w:rFonts w:eastAsia="Times New Roman" w:cs="Times New Roman"/>
          <w:szCs w:val="28"/>
        </w:rPr>
        <w:tab/>
      </w:r>
      <w:r w:rsidR="00CA7D8E" w:rsidRPr="00FF79C7">
        <w:rPr>
          <w:rFonts w:eastAsia="Times New Roman" w:cs="Times New Roman"/>
          <w:szCs w:val="28"/>
        </w:rPr>
        <w:tab/>
      </w:r>
      <w:r w:rsidR="00CA7D8E" w:rsidRPr="00FF79C7">
        <w:rPr>
          <w:rFonts w:eastAsia="Times New Roman" w:cs="Times New Roman"/>
          <w:szCs w:val="28"/>
        </w:rPr>
        <w:tab/>
      </w:r>
      <w:r w:rsidR="00CA7D8E" w:rsidRPr="00FF79C7">
        <w:rPr>
          <w:rFonts w:eastAsia="Times New Roman" w:cs="Times New Roman"/>
          <w:szCs w:val="28"/>
        </w:rPr>
        <w:tab/>
      </w:r>
      <w:r w:rsidR="00CA7D8E" w:rsidRPr="00FF79C7">
        <w:rPr>
          <w:rFonts w:eastAsia="Times New Roman" w:cs="Times New Roman"/>
          <w:szCs w:val="28"/>
        </w:rPr>
        <w:tab/>
      </w:r>
      <w:r w:rsidR="004B4312">
        <w:rPr>
          <w:rFonts w:cs="Times New Roman"/>
          <w:szCs w:val="28"/>
        </w:rPr>
        <w:t>J.Spiridonovs</w:t>
      </w:r>
    </w:p>
    <w:p w:rsidR="00CA7D8E" w:rsidRDefault="00CA7D8E" w:rsidP="00CA7D8E">
      <w:pPr>
        <w:tabs>
          <w:tab w:val="left" w:pos="1080"/>
        </w:tabs>
        <w:ind w:right="-109"/>
        <w:jc w:val="both"/>
        <w:rPr>
          <w:rFonts w:eastAsia="Times New Roman" w:cs="Times New Roman"/>
          <w:szCs w:val="28"/>
        </w:rPr>
      </w:pPr>
    </w:p>
    <w:p w:rsidR="00F64CC6" w:rsidRDefault="00F64CC6" w:rsidP="00CA7D8E">
      <w:pPr>
        <w:tabs>
          <w:tab w:val="left" w:pos="1080"/>
        </w:tabs>
        <w:ind w:right="-109"/>
        <w:jc w:val="both"/>
        <w:rPr>
          <w:rFonts w:eastAsia="Times New Roman" w:cs="Times New Roman"/>
          <w:szCs w:val="28"/>
        </w:rPr>
      </w:pPr>
    </w:p>
    <w:p w:rsidR="00F64CC6" w:rsidRDefault="00F64CC6" w:rsidP="00CA7D8E">
      <w:pPr>
        <w:tabs>
          <w:tab w:val="left" w:pos="1080"/>
        </w:tabs>
        <w:ind w:right="-109"/>
        <w:jc w:val="both"/>
        <w:rPr>
          <w:rFonts w:eastAsia="Times New Roman" w:cs="Times New Roman"/>
          <w:szCs w:val="28"/>
        </w:rPr>
      </w:pPr>
    </w:p>
    <w:p w:rsidR="00F64CC6" w:rsidRDefault="00F64CC6" w:rsidP="00CA7D8E">
      <w:pPr>
        <w:tabs>
          <w:tab w:val="left" w:pos="1080"/>
        </w:tabs>
        <w:ind w:right="-109"/>
        <w:jc w:val="both"/>
        <w:rPr>
          <w:rFonts w:eastAsia="Times New Roman" w:cs="Times New Roman"/>
          <w:szCs w:val="28"/>
        </w:rPr>
      </w:pPr>
    </w:p>
    <w:p w:rsidR="00CA7D8E" w:rsidRDefault="00CA7D8E" w:rsidP="00CA7D8E">
      <w:pPr>
        <w:tabs>
          <w:tab w:val="left" w:pos="1080"/>
        </w:tabs>
        <w:ind w:right="-109"/>
        <w:jc w:val="both"/>
        <w:rPr>
          <w:rFonts w:eastAsia="Times New Roman" w:cs="Times New Roman"/>
          <w:szCs w:val="28"/>
        </w:rPr>
      </w:pPr>
    </w:p>
    <w:p w:rsidR="00EF7DDA" w:rsidRPr="00EF7DDA" w:rsidRDefault="00EF7DDA" w:rsidP="00CA7D8E">
      <w:pPr>
        <w:tabs>
          <w:tab w:val="left" w:pos="1080"/>
        </w:tabs>
        <w:ind w:right="-109"/>
        <w:jc w:val="both"/>
        <w:rPr>
          <w:rFonts w:eastAsia="Times New Roman" w:cs="Times New Roman"/>
          <w:sz w:val="20"/>
          <w:szCs w:val="20"/>
        </w:rPr>
      </w:pPr>
      <w:r w:rsidRPr="00EF7DDA">
        <w:rPr>
          <w:rFonts w:eastAsia="Times New Roman" w:cs="Times New Roman"/>
          <w:sz w:val="20"/>
          <w:szCs w:val="20"/>
        </w:rPr>
        <w:fldChar w:fldCharType="begin"/>
      </w:r>
      <w:r w:rsidRPr="00EF7DDA">
        <w:rPr>
          <w:rFonts w:eastAsia="Times New Roman" w:cs="Times New Roman"/>
          <w:sz w:val="20"/>
          <w:szCs w:val="20"/>
        </w:rPr>
        <w:instrText xml:space="preserve"> DATE  \@ "dd.MM.yyyy HH:mm"  \* MERGEFORMAT </w:instrText>
      </w:r>
      <w:r w:rsidRPr="00EF7DDA">
        <w:rPr>
          <w:rFonts w:eastAsia="Times New Roman" w:cs="Times New Roman"/>
          <w:sz w:val="20"/>
          <w:szCs w:val="20"/>
        </w:rPr>
        <w:fldChar w:fldCharType="separate"/>
      </w:r>
      <w:r w:rsidR="00D3688A">
        <w:rPr>
          <w:rFonts w:eastAsia="Times New Roman" w:cs="Times New Roman"/>
          <w:noProof/>
          <w:sz w:val="20"/>
          <w:szCs w:val="20"/>
        </w:rPr>
        <w:t>29.06.2015 11:49</w:t>
      </w:r>
      <w:r w:rsidRPr="00EF7DDA">
        <w:rPr>
          <w:rFonts w:eastAsia="Times New Roman" w:cs="Times New Roman"/>
          <w:sz w:val="20"/>
          <w:szCs w:val="20"/>
        </w:rPr>
        <w:fldChar w:fldCharType="end"/>
      </w:r>
    </w:p>
    <w:p w:rsidR="008C268B" w:rsidRPr="00EF7DDA" w:rsidRDefault="000C7352" w:rsidP="00CA7D8E">
      <w:pPr>
        <w:tabs>
          <w:tab w:val="left" w:pos="1080"/>
        </w:tabs>
        <w:ind w:right="-109"/>
        <w:jc w:val="both"/>
        <w:rPr>
          <w:rFonts w:eastAsia="Times New Roman" w:cs="Times New Roman"/>
          <w:sz w:val="20"/>
          <w:szCs w:val="20"/>
        </w:rPr>
      </w:pPr>
      <w:r w:rsidRPr="00EF7DDA">
        <w:rPr>
          <w:rFonts w:eastAsia="Times New Roman" w:cs="Times New Roman"/>
          <w:sz w:val="20"/>
          <w:szCs w:val="20"/>
        </w:rPr>
        <w:t>15</w:t>
      </w:r>
      <w:r w:rsidR="00D3688A">
        <w:rPr>
          <w:rFonts w:eastAsia="Times New Roman" w:cs="Times New Roman"/>
          <w:sz w:val="20"/>
          <w:szCs w:val="20"/>
        </w:rPr>
        <w:t>33</w:t>
      </w:r>
    </w:p>
    <w:p w:rsidR="00CA7D8E" w:rsidRPr="00EF7DDA" w:rsidRDefault="00F8046F" w:rsidP="00CE5357">
      <w:pPr>
        <w:tabs>
          <w:tab w:val="left" w:pos="1080"/>
          <w:tab w:val="center" w:pos="4715"/>
        </w:tabs>
        <w:ind w:right="-360"/>
        <w:jc w:val="both"/>
        <w:rPr>
          <w:rFonts w:eastAsia="Times New Roman" w:cs="Times New Roman"/>
          <w:sz w:val="20"/>
          <w:szCs w:val="20"/>
        </w:rPr>
      </w:pPr>
      <w:r w:rsidRPr="00EF7DDA">
        <w:rPr>
          <w:rFonts w:eastAsia="Times New Roman" w:cs="Times New Roman"/>
          <w:sz w:val="20"/>
          <w:szCs w:val="20"/>
        </w:rPr>
        <w:t>Špade</w:t>
      </w:r>
      <w:r w:rsidR="00CA7D8E" w:rsidRPr="00EF7DDA">
        <w:rPr>
          <w:rFonts w:eastAsia="Times New Roman" w:cs="Times New Roman"/>
          <w:sz w:val="20"/>
          <w:szCs w:val="20"/>
        </w:rPr>
        <w:t>, 67013</w:t>
      </w:r>
      <w:r w:rsidRPr="00EF7DDA">
        <w:rPr>
          <w:rFonts w:eastAsia="Times New Roman" w:cs="Times New Roman"/>
          <w:sz w:val="20"/>
          <w:szCs w:val="20"/>
        </w:rPr>
        <w:t>257</w:t>
      </w:r>
      <w:r w:rsidR="00CE5357">
        <w:rPr>
          <w:rFonts w:eastAsia="Times New Roman" w:cs="Times New Roman"/>
          <w:sz w:val="20"/>
          <w:szCs w:val="20"/>
        </w:rPr>
        <w:tab/>
      </w:r>
      <w:bookmarkStart w:id="0" w:name="_GoBack"/>
      <w:bookmarkEnd w:id="0"/>
    </w:p>
    <w:p w:rsidR="00EE20F1" w:rsidRPr="00EF7DDA" w:rsidRDefault="00F8046F" w:rsidP="00CA7D8E">
      <w:pPr>
        <w:tabs>
          <w:tab w:val="left" w:pos="1080"/>
        </w:tabs>
        <w:ind w:right="-360"/>
        <w:jc w:val="both"/>
        <w:rPr>
          <w:rFonts w:eastAsia="Times New Roman" w:cs="Times New Roman"/>
          <w:sz w:val="20"/>
          <w:szCs w:val="20"/>
        </w:rPr>
      </w:pPr>
      <w:r w:rsidRPr="00EF7DDA">
        <w:rPr>
          <w:rFonts w:eastAsia="Times New Roman" w:cs="Times New Roman"/>
          <w:sz w:val="20"/>
          <w:szCs w:val="20"/>
        </w:rPr>
        <w:t>Renars.Spade</w:t>
      </w:r>
      <w:r w:rsidR="00CA7D8E" w:rsidRPr="00EF7DDA">
        <w:rPr>
          <w:rFonts w:eastAsia="Times New Roman" w:cs="Times New Roman"/>
          <w:sz w:val="20"/>
          <w:szCs w:val="20"/>
        </w:rPr>
        <w:t>@em.gov.lv</w:t>
      </w:r>
    </w:p>
    <w:sectPr w:rsidR="00EE20F1" w:rsidRPr="00EF7DDA" w:rsidSect="00CA7D8E">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A8" w:rsidRDefault="00056EA8" w:rsidP="00CA7D8E">
      <w:r>
        <w:separator/>
      </w:r>
    </w:p>
  </w:endnote>
  <w:endnote w:type="continuationSeparator" w:id="0">
    <w:p w:rsidR="00056EA8" w:rsidRDefault="00056EA8" w:rsidP="00CA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8E" w:rsidRPr="00F64CC6" w:rsidRDefault="00CA7D8E" w:rsidP="00CA7D8E">
    <w:pPr>
      <w:pStyle w:val="Footer"/>
      <w:jc w:val="both"/>
      <w:rPr>
        <w:rFonts w:cs="Times New Roman"/>
        <w:sz w:val="20"/>
        <w:szCs w:val="20"/>
      </w:rPr>
    </w:pPr>
    <w:r w:rsidRPr="00F64CC6">
      <w:rPr>
        <w:sz w:val="20"/>
        <w:szCs w:val="20"/>
      </w:rPr>
      <w:fldChar w:fldCharType="begin"/>
    </w:r>
    <w:r w:rsidRPr="00F64CC6">
      <w:rPr>
        <w:sz w:val="20"/>
        <w:szCs w:val="20"/>
      </w:rPr>
      <w:instrText xml:space="preserve"> FILENAME   \* MERGEFORMAT </w:instrText>
    </w:r>
    <w:r w:rsidRPr="00F64CC6">
      <w:rPr>
        <w:sz w:val="20"/>
        <w:szCs w:val="20"/>
      </w:rPr>
      <w:fldChar w:fldCharType="separate"/>
    </w:r>
    <w:r w:rsidR="00210BC9">
      <w:rPr>
        <w:noProof/>
        <w:sz w:val="20"/>
        <w:szCs w:val="20"/>
      </w:rPr>
      <w:t>EMlbnp2_290615_LBN003</w:t>
    </w:r>
    <w:r w:rsidRPr="00F64CC6">
      <w:rPr>
        <w:sz w:val="20"/>
        <w:szCs w:val="20"/>
      </w:rPr>
      <w:fldChar w:fldCharType="end"/>
    </w:r>
    <w:r w:rsidRPr="00F64CC6">
      <w:rPr>
        <w:sz w:val="20"/>
        <w:szCs w:val="20"/>
      </w:rPr>
      <w:t xml:space="preserve">; </w:t>
    </w:r>
    <w:r w:rsidRPr="00F64CC6">
      <w:rPr>
        <w:rFonts w:eastAsia="Times New Roman" w:cs="Times New Roman"/>
        <w:bCs/>
        <w:sz w:val="20"/>
        <w:szCs w:val="20"/>
        <w:lang w:eastAsia="lv-LV"/>
      </w:rPr>
      <w:t>Latvijas būvnormatīv</w:t>
    </w:r>
    <w:r w:rsidR="00F64CC6" w:rsidRPr="00F64CC6">
      <w:rPr>
        <w:rFonts w:eastAsia="Times New Roman" w:cs="Times New Roman"/>
        <w:bCs/>
        <w:sz w:val="20"/>
        <w:szCs w:val="20"/>
        <w:lang w:eastAsia="lv-LV"/>
      </w:rPr>
      <w:t>a</w:t>
    </w:r>
    <w:r w:rsidRPr="00F64CC6">
      <w:rPr>
        <w:rFonts w:eastAsia="Times New Roman" w:cs="Times New Roman"/>
        <w:bCs/>
        <w:sz w:val="20"/>
        <w:szCs w:val="20"/>
        <w:lang w:eastAsia="lv-LV"/>
      </w:rPr>
      <w:t xml:space="preserve"> LBN 003-1</w:t>
    </w:r>
    <w:r w:rsidR="00F64CC6" w:rsidRPr="00F64CC6">
      <w:rPr>
        <w:rFonts w:eastAsia="Times New Roman" w:cs="Times New Roman"/>
        <w:bCs/>
        <w:sz w:val="20"/>
        <w:szCs w:val="20"/>
        <w:lang w:eastAsia="lv-LV"/>
      </w:rPr>
      <w:t>5</w:t>
    </w:r>
    <w:r w:rsidRPr="00F64CC6">
      <w:rPr>
        <w:rFonts w:eastAsia="Times New Roman" w:cs="Times New Roman"/>
        <w:bCs/>
        <w:sz w:val="20"/>
        <w:szCs w:val="20"/>
        <w:lang w:eastAsia="lv-LV"/>
      </w:rPr>
      <w:t xml:space="preserve"> ”Būvklimatoloģija”</w:t>
    </w:r>
    <w:r w:rsidR="002610CF" w:rsidRPr="00F64CC6">
      <w:rPr>
        <w:rFonts w:eastAsia="Times New Roman" w:cs="Times New Roman"/>
        <w:bCs/>
        <w:sz w:val="20"/>
        <w:szCs w:val="20"/>
        <w:lang w:eastAsia="lv-LV"/>
      </w:rPr>
      <w:t xml:space="preserve"> </w:t>
    </w:r>
    <w:r w:rsidR="00F64CC6" w:rsidRPr="00F64CC6">
      <w:rPr>
        <w:sz w:val="20"/>
        <w:szCs w:val="20"/>
      </w:rPr>
      <w:t>2.pielikuma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C6" w:rsidRPr="00F64CC6" w:rsidRDefault="00F64CC6" w:rsidP="00F64CC6">
    <w:pPr>
      <w:pStyle w:val="Footer"/>
      <w:jc w:val="both"/>
      <w:rPr>
        <w:rFonts w:cs="Times New Roman"/>
        <w:sz w:val="20"/>
        <w:szCs w:val="20"/>
      </w:rPr>
    </w:pPr>
    <w:r w:rsidRPr="00F64CC6">
      <w:rPr>
        <w:sz w:val="20"/>
        <w:szCs w:val="20"/>
      </w:rPr>
      <w:fldChar w:fldCharType="begin"/>
    </w:r>
    <w:r w:rsidRPr="00F64CC6">
      <w:rPr>
        <w:sz w:val="20"/>
        <w:szCs w:val="20"/>
      </w:rPr>
      <w:instrText xml:space="preserve"> FILENAME   \* MERGEFORMAT </w:instrText>
    </w:r>
    <w:r w:rsidRPr="00F64CC6">
      <w:rPr>
        <w:sz w:val="20"/>
        <w:szCs w:val="20"/>
      </w:rPr>
      <w:fldChar w:fldCharType="separate"/>
    </w:r>
    <w:r w:rsidR="00210BC9">
      <w:rPr>
        <w:noProof/>
        <w:sz w:val="20"/>
        <w:szCs w:val="20"/>
      </w:rPr>
      <w:t>EMlbnp2_290615_LBN003</w:t>
    </w:r>
    <w:r w:rsidRPr="00F64CC6">
      <w:rPr>
        <w:sz w:val="20"/>
        <w:szCs w:val="20"/>
      </w:rPr>
      <w:fldChar w:fldCharType="end"/>
    </w:r>
    <w:r w:rsidRPr="00F64CC6">
      <w:rPr>
        <w:sz w:val="20"/>
        <w:szCs w:val="20"/>
      </w:rPr>
      <w:t xml:space="preserve">; </w:t>
    </w:r>
    <w:r w:rsidRPr="00F64CC6">
      <w:rPr>
        <w:rFonts w:eastAsia="Times New Roman" w:cs="Times New Roman"/>
        <w:bCs/>
        <w:sz w:val="20"/>
        <w:szCs w:val="20"/>
        <w:lang w:eastAsia="lv-LV"/>
      </w:rPr>
      <w:t xml:space="preserve">Latvijas būvnormatīva LBN 003-15 ”Būvklimatoloģija” </w:t>
    </w:r>
    <w:r w:rsidRPr="00F64CC6">
      <w:rPr>
        <w:sz w:val="20"/>
        <w:szCs w:val="20"/>
      </w:rPr>
      <w:t>2.pielikuma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A8" w:rsidRDefault="00056EA8" w:rsidP="00CA7D8E">
      <w:r>
        <w:separator/>
      </w:r>
    </w:p>
  </w:footnote>
  <w:footnote w:type="continuationSeparator" w:id="0">
    <w:p w:rsidR="00056EA8" w:rsidRDefault="00056EA8" w:rsidP="00CA7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566273"/>
      <w:docPartObj>
        <w:docPartGallery w:val="Page Numbers (Top of Page)"/>
        <w:docPartUnique/>
      </w:docPartObj>
    </w:sdtPr>
    <w:sdtEndPr>
      <w:rPr>
        <w:noProof/>
        <w:sz w:val="22"/>
      </w:rPr>
    </w:sdtEndPr>
    <w:sdtContent>
      <w:p w:rsidR="00CA7D8E" w:rsidRPr="00CA7D8E" w:rsidRDefault="00CA7D8E" w:rsidP="00CA7D8E">
        <w:pPr>
          <w:pStyle w:val="Header"/>
          <w:jc w:val="center"/>
          <w:rPr>
            <w:sz w:val="22"/>
          </w:rPr>
        </w:pPr>
        <w:r w:rsidRPr="00CA7D8E">
          <w:rPr>
            <w:sz w:val="22"/>
          </w:rPr>
          <w:fldChar w:fldCharType="begin"/>
        </w:r>
        <w:r w:rsidRPr="00CA7D8E">
          <w:rPr>
            <w:sz w:val="22"/>
          </w:rPr>
          <w:instrText xml:space="preserve"> PAGE   \* MERGEFORMAT </w:instrText>
        </w:r>
        <w:r w:rsidRPr="00CA7D8E">
          <w:rPr>
            <w:sz w:val="22"/>
          </w:rPr>
          <w:fldChar w:fldCharType="separate"/>
        </w:r>
        <w:r w:rsidR="00D3688A">
          <w:rPr>
            <w:noProof/>
            <w:sz w:val="22"/>
          </w:rPr>
          <w:t>5</w:t>
        </w:r>
        <w:r w:rsidRPr="00CA7D8E">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62"/>
    <w:rsid w:val="00056EA8"/>
    <w:rsid w:val="000B21A6"/>
    <w:rsid w:val="000C7352"/>
    <w:rsid w:val="001F3969"/>
    <w:rsid w:val="00210BC9"/>
    <w:rsid w:val="00256974"/>
    <w:rsid w:val="002610CF"/>
    <w:rsid w:val="0028728F"/>
    <w:rsid w:val="00292B1E"/>
    <w:rsid w:val="002D40C0"/>
    <w:rsid w:val="00301D62"/>
    <w:rsid w:val="003B24B1"/>
    <w:rsid w:val="003D0884"/>
    <w:rsid w:val="00416E20"/>
    <w:rsid w:val="00447675"/>
    <w:rsid w:val="004B4312"/>
    <w:rsid w:val="00587FAF"/>
    <w:rsid w:val="0059304A"/>
    <w:rsid w:val="005A4E8E"/>
    <w:rsid w:val="005D1A8F"/>
    <w:rsid w:val="005D40AF"/>
    <w:rsid w:val="005F603E"/>
    <w:rsid w:val="00632B74"/>
    <w:rsid w:val="006C14AC"/>
    <w:rsid w:val="006C4E25"/>
    <w:rsid w:val="00702439"/>
    <w:rsid w:val="00773664"/>
    <w:rsid w:val="00787E77"/>
    <w:rsid w:val="008C268B"/>
    <w:rsid w:val="008E1045"/>
    <w:rsid w:val="0094399F"/>
    <w:rsid w:val="00AD733C"/>
    <w:rsid w:val="00AE3E04"/>
    <w:rsid w:val="00B25840"/>
    <w:rsid w:val="00C22C68"/>
    <w:rsid w:val="00C34D2E"/>
    <w:rsid w:val="00C564FB"/>
    <w:rsid w:val="00CA7D8E"/>
    <w:rsid w:val="00CE5357"/>
    <w:rsid w:val="00D02593"/>
    <w:rsid w:val="00D3688A"/>
    <w:rsid w:val="00DC2E4A"/>
    <w:rsid w:val="00E03EBA"/>
    <w:rsid w:val="00EE20F1"/>
    <w:rsid w:val="00EF7DDA"/>
    <w:rsid w:val="00F01D2F"/>
    <w:rsid w:val="00F14182"/>
    <w:rsid w:val="00F64CC6"/>
    <w:rsid w:val="00F8046F"/>
    <w:rsid w:val="00F909C6"/>
    <w:rsid w:val="00FD3C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D8E"/>
    <w:rPr>
      <w:rFonts w:ascii="Tahoma" w:hAnsi="Tahoma" w:cs="Tahoma"/>
      <w:sz w:val="16"/>
      <w:szCs w:val="16"/>
    </w:rPr>
  </w:style>
  <w:style w:type="character" w:customStyle="1" w:styleId="BalloonTextChar">
    <w:name w:val="Balloon Text Char"/>
    <w:basedOn w:val="DefaultParagraphFont"/>
    <w:link w:val="BalloonText"/>
    <w:uiPriority w:val="99"/>
    <w:semiHidden/>
    <w:rsid w:val="00CA7D8E"/>
    <w:rPr>
      <w:rFonts w:ascii="Tahoma" w:hAnsi="Tahoma" w:cs="Tahoma"/>
      <w:sz w:val="16"/>
      <w:szCs w:val="16"/>
    </w:rPr>
  </w:style>
  <w:style w:type="paragraph" w:styleId="Header">
    <w:name w:val="header"/>
    <w:basedOn w:val="Normal"/>
    <w:link w:val="HeaderChar"/>
    <w:uiPriority w:val="99"/>
    <w:unhideWhenUsed/>
    <w:rsid w:val="00CA7D8E"/>
    <w:pPr>
      <w:tabs>
        <w:tab w:val="center" w:pos="4153"/>
        <w:tab w:val="right" w:pos="8306"/>
      </w:tabs>
    </w:pPr>
  </w:style>
  <w:style w:type="character" w:customStyle="1" w:styleId="HeaderChar">
    <w:name w:val="Header Char"/>
    <w:basedOn w:val="DefaultParagraphFont"/>
    <w:link w:val="Header"/>
    <w:uiPriority w:val="99"/>
    <w:rsid w:val="00CA7D8E"/>
  </w:style>
  <w:style w:type="paragraph" w:styleId="Footer">
    <w:name w:val="footer"/>
    <w:basedOn w:val="Normal"/>
    <w:link w:val="FooterChar"/>
    <w:uiPriority w:val="99"/>
    <w:unhideWhenUsed/>
    <w:rsid w:val="00CA7D8E"/>
    <w:pPr>
      <w:tabs>
        <w:tab w:val="center" w:pos="4153"/>
        <w:tab w:val="right" w:pos="8306"/>
      </w:tabs>
    </w:pPr>
  </w:style>
  <w:style w:type="character" w:customStyle="1" w:styleId="FooterChar">
    <w:name w:val="Footer Char"/>
    <w:basedOn w:val="DefaultParagraphFont"/>
    <w:link w:val="Footer"/>
    <w:uiPriority w:val="99"/>
    <w:rsid w:val="00CA7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D8E"/>
    <w:rPr>
      <w:rFonts w:ascii="Tahoma" w:hAnsi="Tahoma" w:cs="Tahoma"/>
      <w:sz w:val="16"/>
      <w:szCs w:val="16"/>
    </w:rPr>
  </w:style>
  <w:style w:type="character" w:customStyle="1" w:styleId="BalloonTextChar">
    <w:name w:val="Balloon Text Char"/>
    <w:basedOn w:val="DefaultParagraphFont"/>
    <w:link w:val="BalloonText"/>
    <w:uiPriority w:val="99"/>
    <w:semiHidden/>
    <w:rsid w:val="00CA7D8E"/>
    <w:rPr>
      <w:rFonts w:ascii="Tahoma" w:hAnsi="Tahoma" w:cs="Tahoma"/>
      <w:sz w:val="16"/>
      <w:szCs w:val="16"/>
    </w:rPr>
  </w:style>
  <w:style w:type="paragraph" w:styleId="Header">
    <w:name w:val="header"/>
    <w:basedOn w:val="Normal"/>
    <w:link w:val="HeaderChar"/>
    <w:uiPriority w:val="99"/>
    <w:unhideWhenUsed/>
    <w:rsid w:val="00CA7D8E"/>
    <w:pPr>
      <w:tabs>
        <w:tab w:val="center" w:pos="4153"/>
        <w:tab w:val="right" w:pos="8306"/>
      </w:tabs>
    </w:pPr>
  </w:style>
  <w:style w:type="character" w:customStyle="1" w:styleId="HeaderChar">
    <w:name w:val="Header Char"/>
    <w:basedOn w:val="DefaultParagraphFont"/>
    <w:link w:val="Header"/>
    <w:uiPriority w:val="99"/>
    <w:rsid w:val="00CA7D8E"/>
  </w:style>
  <w:style w:type="paragraph" w:styleId="Footer">
    <w:name w:val="footer"/>
    <w:basedOn w:val="Normal"/>
    <w:link w:val="FooterChar"/>
    <w:uiPriority w:val="99"/>
    <w:unhideWhenUsed/>
    <w:rsid w:val="00CA7D8E"/>
    <w:pPr>
      <w:tabs>
        <w:tab w:val="center" w:pos="4153"/>
        <w:tab w:val="right" w:pos="8306"/>
      </w:tabs>
    </w:pPr>
  </w:style>
  <w:style w:type="character" w:customStyle="1" w:styleId="FooterChar">
    <w:name w:val="Footer Char"/>
    <w:basedOn w:val="DefaultParagraphFont"/>
    <w:link w:val="Footer"/>
    <w:uiPriority w:val="99"/>
    <w:rsid w:val="00CA7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262193">
      <w:bodyDiv w:val="1"/>
      <w:marLeft w:val="0"/>
      <w:marRight w:val="0"/>
      <w:marTop w:val="0"/>
      <w:marBottom w:val="0"/>
      <w:divBdr>
        <w:top w:val="none" w:sz="0" w:space="0" w:color="auto"/>
        <w:left w:val="none" w:sz="0" w:space="0" w:color="auto"/>
        <w:bottom w:val="none" w:sz="0" w:space="0" w:color="auto"/>
        <w:right w:val="none" w:sz="0" w:space="0" w:color="auto"/>
      </w:divBdr>
    </w:div>
    <w:div w:id="20336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1416</Words>
  <Characters>10228</Characters>
  <Application>Microsoft Office Word</Application>
  <DocSecurity>0</DocSecurity>
  <Lines>237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Matīss Kempe</dc:creator>
  <cp:lastModifiedBy>Ilze Oša</cp:lastModifiedBy>
  <cp:revision>14</cp:revision>
  <cp:lastPrinted>2015-06-27T10:07:00Z</cp:lastPrinted>
  <dcterms:created xsi:type="dcterms:W3CDTF">2015-06-29T06:22:00Z</dcterms:created>
  <dcterms:modified xsi:type="dcterms:W3CDTF">2015-06-29T08:49:00Z</dcterms:modified>
</cp:coreProperties>
</file>