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D58CE" w14:textId="77777777" w:rsidR="00DA4297" w:rsidRPr="00900E18" w:rsidRDefault="00DA4297" w:rsidP="00DA4297">
      <w:pPr>
        <w:jc w:val="center"/>
        <w:rPr>
          <w:rFonts w:eastAsia="Times New Roman"/>
          <w:color w:val="000000" w:themeColor="text1"/>
          <w:szCs w:val="28"/>
          <w:lang w:eastAsia="lv-LV"/>
        </w:rPr>
      </w:pPr>
      <w:r w:rsidRPr="00900E18">
        <w:rPr>
          <w:rFonts w:eastAsia="Times New Roman"/>
          <w:color w:val="000000" w:themeColor="text1"/>
          <w:szCs w:val="28"/>
          <w:lang w:eastAsia="lv-LV"/>
        </w:rPr>
        <w:t>LATVIJAS REPUBLIKAS MINISTRU KABINETS</w:t>
      </w:r>
    </w:p>
    <w:tbl>
      <w:tblPr>
        <w:tblW w:w="9125" w:type="dxa"/>
        <w:tblLayout w:type="fixed"/>
        <w:tblLook w:val="0000" w:firstRow="0" w:lastRow="0" w:firstColumn="0" w:lastColumn="0" w:noHBand="0" w:noVBand="0"/>
      </w:tblPr>
      <w:tblGrid>
        <w:gridCol w:w="4500"/>
        <w:gridCol w:w="2088"/>
        <w:gridCol w:w="2537"/>
      </w:tblGrid>
      <w:tr w:rsidR="00900E18" w:rsidRPr="00900E18" w14:paraId="16013CFE" w14:textId="77777777" w:rsidTr="00490553">
        <w:trPr>
          <w:cantSplit/>
          <w:trHeight w:val="909"/>
        </w:trPr>
        <w:tc>
          <w:tcPr>
            <w:tcW w:w="4500" w:type="dxa"/>
          </w:tcPr>
          <w:p w14:paraId="4EE49B3F" w14:textId="77777777" w:rsidR="00DA4297" w:rsidRPr="00900E18" w:rsidRDefault="00DA4297" w:rsidP="00490553">
            <w:pPr>
              <w:rPr>
                <w:color w:val="000000" w:themeColor="text1"/>
                <w:szCs w:val="28"/>
              </w:rPr>
            </w:pPr>
          </w:p>
        </w:tc>
        <w:tc>
          <w:tcPr>
            <w:tcW w:w="2088" w:type="dxa"/>
          </w:tcPr>
          <w:p w14:paraId="33249382" w14:textId="77777777" w:rsidR="00DA4297" w:rsidRPr="00900E18" w:rsidRDefault="00DA4297" w:rsidP="00490553">
            <w:pPr>
              <w:rPr>
                <w:color w:val="000000" w:themeColor="text1"/>
                <w:szCs w:val="28"/>
              </w:rPr>
            </w:pPr>
          </w:p>
        </w:tc>
        <w:tc>
          <w:tcPr>
            <w:tcW w:w="2537" w:type="dxa"/>
          </w:tcPr>
          <w:p w14:paraId="1D3BB0FB" w14:textId="77777777" w:rsidR="00DA4297" w:rsidRPr="00900E18" w:rsidRDefault="00DA4297" w:rsidP="00490553">
            <w:pPr>
              <w:rPr>
                <w:color w:val="000000" w:themeColor="text1"/>
                <w:szCs w:val="28"/>
              </w:rPr>
            </w:pPr>
          </w:p>
        </w:tc>
      </w:tr>
    </w:tbl>
    <w:p w14:paraId="488D8B67" w14:textId="0D31CB8E" w:rsidR="00A208A9" w:rsidRPr="00900E18" w:rsidRDefault="00A208A9" w:rsidP="00A208A9">
      <w:pPr>
        <w:jc w:val="both"/>
        <w:rPr>
          <w:color w:val="000000" w:themeColor="text1"/>
          <w:szCs w:val="28"/>
        </w:rPr>
      </w:pPr>
      <w:r w:rsidRPr="00900E18">
        <w:rPr>
          <w:color w:val="000000" w:themeColor="text1"/>
          <w:szCs w:val="28"/>
        </w:rPr>
        <w:t>201</w:t>
      </w:r>
      <w:r w:rsidR="00AB5689" w:rsidRPr="00900E18">
        <w:rPr>
          <w:color w:val="000000" w:themeColor="text1"/>
          <w:szCs w:val="28"/>
        </w:rPr>
        <w:t>5</w:t>
      </w:r>
      <w:r w:rsidRPr="00900E18">
        <w:rPr>
          <w:color w:val="000000" w:themeColor="text1"/>
          <w:szCs w:val="28"/>
        </w:rPr>
        <w:t>.gada</w:t>
      </w:r>
      <w:r w:rsidRPr="00900E18">
        <w:rPr>
          <w:color w:val="000000" w:themeColor="text1"/>
          <w:szCs w:val="28"/>
        </w:rPr>
        <w:tab/>
      </w:r>
      <w:r w:rsidR="00B557BF">
        <w:rPr>
          <w:color w:val="000000" w:themeColor="text1"/>
          <w:szCs w:val="28"/>
        </w:rPr>
        <w:t>“___</w:t>
      </w:r>
      <w:r w:rsidR="00DA4297" w:rsidRPr="00900E18">
        <w:rPr>
          <w:color w:val="000000" w:themeColor="text1"/>
          <w:szCs w:val="28"/>
        </w:rPr>
        <w:t>” ___</w:t>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t>Noteikumi Nr.</w:t>
      </w:r>
    </w:p>
    <w:p w14:paraId="7929D1EB" w14:textId="77777777" w:rsidR="00A208A9" w:rsidRPr="00900E18" w:rsidRDefault="00A208A9" w:rsidP="00A208A9">
      <w:pPr>
        <w:jc w:val="both"/>
        <w:rPr>
          <w:color w:val="000000" w:themeColor="text1"/>
          <w:szCs w:val="28"/>
        </w:rPr>
      </w:pPr>
      <w:r w:rsidRPr="00900E18">
        <w:rPr>
          <w:color w:val="000000" w:themeColor="text1"/>
          <w:szCs w:val="28"/>
        </w:rPr>
        <w:t>Rīgā</w:t>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t>(prot. Nr.</w:t>
      </w:r>
      <w:r w:rsidRPr="00900E18">
        <w:rPr>
          <w:color w:val="000000" w:themeColor="text1"/>
          <w:szCs w:val="28"/>
        </w:rPr>
        <w:tab/>
        <w:t>.§)</w:t>
      </w:r>
    </w:p>
    <w:p w14:paraId="54672CF7" w14:textId="77777777" w:rsidR="00A208A9" w:rsidRPr="00900E18" w:rsidRDefault="00A208A9" w:rsidP="00A208A9">
      <w:pPr>
        <w:jc w:val="both"/>
        <w:rPr>
          <w:rFonts w:eastAsia="Times New Roman"/>
          <w:b/>
          <w:bCs/>
          <w:color w:val="000000" w:themeColor="text1"/>
          <w:szCs w:val="28"/>
          <w:lang w:eastAsia="lv-LV"/>
        </w:rPr>
      </w:pPr>
    </w:p>
    <w:p w14:paraId="1534DEAB" w14:textId="38077303" w:rsidR="00A208A9" w:rsidRPr="00900E18" w:rsidRDefault="00A208A9" w:rsidP="00AE6224">
      <w:pPr>
        <w:jc w:val="center"/>
        <w:rPr>
          <w:rFonts w:eastAsia="Times New Roman" w:cs="Times New Roman"/>
          <w:color w:val="000000" w:themeColor="text1"/>
          <w:szCs w:val="28"/>
          <w:lang w:eastAsia="lv-LV"/>
        </w:rPr>
      </w:pPr>
      <w:r w:rsidRPr="00900E18">
        <w:rPr>
          <w:rFonts w:eastAsia="Times New Roman" w:cs="Times New Roman"/>
          <w:b/>
          <w:bCs/>
          <w:color w:val="000000" w:themeColor="text1"/>
          <w:szCs w:val="28"/>
          <w:lang w:eastAsia="lv-LV"/>
        </w:rPr>
        <w:t>Kārtība</w:t>
      </w:r>
      <w:r w:rsidR="00CC66C4" w:rsidRPr="00900E18">
        <w:rPr>
          <w:rFonts w:eastAsia="Times New Roman" w:cs="Times New Roman"/>
          <w:b/>
          <w:bCs/>
          <w:color w:val="000000" w:themeColor="text1"/>
          <w:szCs w:val="28"/>
          <w:lang w:eastAsia="lv-LV"/>
        </w:rPr>
        <w:t>,</w:t>
      </w:r>
      <w:r w:rsidRPr="00900E18">
        <w:rPr>
          <w:rFonts w:eastAsia="Times New Roman" w:cs="Times New Roman"/>
          <w:b/>
          <w:bCs/>
          <w:color w:val="000000" w:themeColor="text1"/>
          <w:szCs w:val="28"/>
          <w:lang w:eastAsia="lv-LV"/>
        </w:rPr>
        <w:t xml:space="preserve"> kādā </w:t>
      </w:r>
      <w:r w:rsidR="00CA5DA3" w:rsidRPr="00900E18">
        <w:rPr>
          <w:rFonts w:cs="Times New Roman"/>
          <w:b/>
          <w:color w:val="000000" w:themeColor="text1"/>
          <w:szCs w:val="28"/>
          <w:shd w:val="clear" w:color="auto" w:fill="FFFFFF"/>
        </w:rPr>
        <w:t>energoietilpīgi apstrādes rūpniecības uzņēmumi</w:t>
      </w:r>
      <w:r w:rsidR="00CA5DA3" w:rsidRPr="00900E18">
        <w:rPr>
          <w:rStyle w:val="apple-converted-space"/>
          <w:rFonts w:cs="Times New Roman"/>
          <w:b/>
          <w:color w:val="000000" w:themeColor="text1"/>
          <w:szCs w:val="28"/>
          <w:shd w:val="clear" w:color="auto" w:fill="FFFFFF"/>
        </w:rPr>
        <w:t> </w:t>
      </w:r>
      <w:r w:rsidRPr="00900E18">
        <w:rPr>
          <w:rFonts w:eastAsia="Times New Roman" w:cs="Times New Roman"/>
          <w:b/>
          <w:bCs/>
          <w:color w:val="000000" w:themeColor="text1"/>
          <w:szCs w:val="28"/>
          <w:lang w:eastAsia="lv-LV"/>
        </w:rPr>
        <w:t>iegūst tiesības uz samazināt</w:t>
      </w:r>
      <w:r w:rsidR="00845A78" w:rsidRPr="00900E18">
        <w:rPr>
          <w:rFonts w:eastAsia="Times New Roman" w:cs="Times New Roman"/>
          <w:b/>
          <w:bCs/>
          <w:color w:val="000000" w:themeColor="text1"/>
          <w:szCs w:val="28"/>
          <w:lang w:eastAsia="lv-LV"/>
        </w:rPr>
        <w:t>u</w:t>
      </w:r>
      <w:r w:rsidR="003C3A82" w:rsidRPr="00900E18">
        <w:rPr>
          <w:rFonts w:eastAsia="Times New Roman" w:cs="Times New Roman"/>
          <w:b/>
          <w:bCs/>
          <w:color w:val="000000" w:themeColor="text1"/>
          <w:szCs w:val="28"/>
          <w:lang w:eastAsia="lv-LV"/>
        </w:rPr>
        <w:t xml:space="preserve"> līdzdalību</w:t>
      </w:r>
      <w:r w:rsidR="00845A78" w:rsidRPr="00900E18">
        <w:rPr>
          <w:rFonts w:eastAsia="Times New Roman" w:cs="Times New Roman"/>
          <w:b/>
          <w:bCs/>
          <w:color w:val="000000" w:themeColor="text1"/>
          <w:szCs w:val="28"/>
          <w:lang w:eastAsia="lv-LV"/>
        </w:rPr>
        <w:t xml:space="preserve"> obligātā iepirkuma komponent</w:t>
      </w:r>
      <w:r w:rsidR="003C3A82" w:rsidRPr="00900E18">
        <w:rPr>
          <w:rFonts w:eastAsia="Times New Roman" w:cs="Times New Roman"/>
          <w:b/>
          <w:bCs/>
          <w:color w:val="000000" w:themeColor="text1"/>
          <w:szCs w:val="28"/>
          <w:lang w:eastAsia="lv-LV"/>
        </w:rPr>
        <w:t>es maksājumam</w:t>
      </w:r>
      <w:r w:rsidR="00845A78" w:rsidRPr="00900E18">
        <w:rPr>
          <w:rFonts w:eastAsia="Times New Roman" w:cs="Times New Roman"/>
          <w:b/>
          <w:bCs/>
          <w:color w:val="000000" w:themeColor="text1"/>
          <w:szCs w:val="28"/>
          <w:lang w:eastAsia="lv-LV"/>
        </w:rPr>
        <w:t xml:space="preserve"> </w:t>
      </w:r>
      <w:r w:rsidRPr="00900E18">
        <w:rPr>
          <w:rFonts w:eastAsia="Times New Roman" w:cs="Times New Roman"/>
          <w:b/>
          <w:bCs/>
          <w:color w:val="000000" w:themeColor="text1"/>
          <w:szCs w:val="28"/>
          <w:lang w:eastAsia="lv-LV"/>
        </w:rPr>
        <w:t xml:space="preserve"> </w:t>
      </w:r>
    </w:p>
    <w:p w14:paraId="284EFEEB" w14:textId="77777777" w:rsidR="00A208A9" w:rsidRPr="00900E18" w:rsidRDefault="00A208A9" w:rsidP="00A208A9">
      <w:pPr>
        <w:jc w:val="both"/>
        <w:rPr>
          <w:rFonts w:eastAsia="Times New Roman"/>
          <w:color w:val="000000" w:themeColor="text1"/>
          <w:szCs w:val="28"/>
          <w:lang w:eastAsia="lv-LV"/>
        </w:rPr>
      </w:pPr>
    </w:p>
    <w:p w14:paraId="79964B12" w14:textId="77777777" w:rsidR="00A208A9" w:rsidRPr="00900E18" w:rsidRDefault="00A208A9" w:rsidP="00AE6224">
      <w:pPr>
        <w:ind w:firstLine="313"/>
        <w:jc w:val="right"/>
        <w:rPr>
          <w:rFonts w:eastAsia="Times New Roman"/>
          <w:color w:val="000000" w:themeColor="text1"/>
          <w:szCs w:val="28"/>
          <w:lang w:eastAsia="lv-LV"/>
        </w:rPr>
      </w:pPr>
      <w:r w:rsidRPr="00900E18">
        <w:rPr>
          <w:rFonts w:eastAsia="Times New Roman"/>
          <w:color w:val="000000" w:themeColor="text1"/>
          <w:szCs w:val="28"/>
          <w:lang w:eastAsia="lv-LV"/>
        </w:rPr>
        <w:t> Izdoti saskaņā ar</w:t>
      </w:r>
    </w:p>
    <w:p w14:paraId="15CAD93E" w14:textId="77777777" w:rsidR="00A208A9" w:rsidRPr="00900E18" w:rsidRDefault="00AB5689" w:rsidP="00A208A9">
      <w:pPr>
        <w:jc w:val="right"/>
        <w:rPr>
          <w:rFonts w:eastAsia="Times New Roman"/>
          <w:color w:val="000000" w:themeColor="text1"/>
          <w:szCs w:val="28"/>
          <w:lang w:eastAsia="lv-LV"/>
        </w:rPr>
      </w:pPr>
      <w:r w:rsidRPr="00900E18">
        <w:rPr>
          <w:rFonts w:eastAsia="Times New Roman"/>
          <w:color w:val="000000" w:themeColor="text1"/>
          <w:szCs w:val="28"/>
          <w:lang w:eastAsia="lv-LV"/>
        </w:rPr>
        <w:t xml:space="preserve">Elektroenerģijas tirgus likuma </w:t>
      </w:r>
    </w:p>
    <w:p w14:paraId="21FCE1FD" w14:textId="7BB22E4E" w:rsidR="00A208A9" w:rsidRPr="00900E18" w:rsidRDefault="00AB5689" w:rsidP="00A208A9">
      <w:pPr>
        <w:jc w:val="right"/>
        <w:rPr>
          <w:rFonts w:eastAsia="Times New Roman"/>
          <w:color w:val="000000" w:themeColor="text1"/>
          <w:szCs w:val="28"/>
          <w:lang w:eastAsia="lv-LV"/>
        </w:rPr>
      </w:pPr>
      <w:r w:rsidRPr="00900E18">
        <w:rPr>
          <w:rFonts w:eastAsia="Times New Roman"/>
          <w:color w:val="000000" w:themeColor="text1"/>
          <w:szCs w:val="28"/>
          <w:lang w:eastAsia="lv-LV"/>
        </w:rPr>
        <w:t>30.</w:t>
      </w:r>
      <w:r w:rsidRPr="00900E18">
        <w:rPr>
          <w:rFonts w:eastAsia="Times New Roman"/>
          <w:color w:val="000000" w:themeColor="text1"/>
          <w:szCs w:val="28"/>
          <w:vertAlign w:val="superscript"/>
          <w:lang w:eastAsia="lv-LV"/>
        </w:rPr>
        <w:t>2</w:t>
      </w:r>
      <w:r w:rsidRPr="00900E18">
        <w:rPr>
          <w:rFonts w:eastAsia="Times New Roman"/>
          <w:color w:val="000000" w:themeColor="text1"/>
          <w:szCs w:val="28"/>
          <w:lang w:eastAsia="lv-LV"/>
        </w:rPr>
        <w:t> </w:t>
      </w:r>
      <w:r w:rsidR="00A208A9" w:rsidRPr="00900E18">
        <w:rPr>
          <w:rFonts w:eastAsia="Times New Roman"/>
          <w:color w:val="000000" w:themeColor="text1"/>
          <w:szCs w:val="28"/>
          <w:lang w:eastAsia="lv-LV"/>
        </w:rPr>
        <w:t xml:space="preserve">panta </w:t>
      </w:r>
      <w:r w:rsidRPr="00900E18">
        <w:rPr>
          <w:rFonts w:eastAsia="Times New Roman"/>
          <w:color w:val="000000" w:themeColor="text1"/>
          <w:szCs w:val="28"/>
          <w:lang w:eastAsia="lv-LV"/>
        </w:rPr>
        <w:t>otro</w:t>
      </w:r>
      <w:r w:rsidR="00A208A9" w:rsidRPr="00900E18">
        <w:rPr>
          <w:rFonts w:eastAsia="Times New Roman"/>
          <w:color w:val="000000" w:themeColor="text1"/>
          <w:szCs w:val="28"/>
          <w:lang w:eastAsia="lv-LV"/>
        </w:rPr>
        <w:t xml:space="preserve"> daļu</w:t>
      </w:r>
    </w:p>
    <w:p w14:paraId="411FF202" w14:textId="77777777" w:rsidR="00A208A9" w:rsidRPr="00900E18" w:rsidRDefault="00A208A9" w:rsidP="00A208A9">
      <w:pPr>
        <w:jc w:val="center"/>
        <w:rPr>
          <w:rFonts w:eastAsia="Times New Roman"/>
          <w:b/>
          <w:bCs/>
          <w:color w:val="000000" w:themeColor="text1"/>
          <w:szCs w:val="28"/>
          <w:lang w:eastAsia="lv-LV"/>
        </w:rPr>
      </w:pPr>
      <w:bookmarkStart w:id="0" w:name="bkm12"/>
      <w:r w:rsidRPr="00900E18">
        <w:rPr>
          <w:rFonts w:eastAsia="Times New Roman"/>
          <w:b/>
          <w:bCs/>
          <w:color w:val="000000" w:themeColor="text1"/>
          <w:szCs w:val="28"/>
          <w:lang w:eastAsia="lv-LV"/>
        </w:rPr>
        <w:t>I. Vispārīgie jautājumi</w:t>
      </w:r>
    </w:p>
    <w:p w14:paraId="0194033C" w14:textId="77777777" w:rsidR="00A208A9" w:rsidRPr="00900E18" w:rsidRDefault="00A208A9" w:rsidP="00A208A9">
      <w:pPr>
        <w:jc w:val="both"/>
        <w:rPr>
          <w:rFonts w:eastAsia="Times New Roman"/>
          <w:b/>
          <w:bCs/>
          <w:color w:val="000000" w:themeColor="text1"/>
          <w:szCs w:val="28"/>
          <w:lang w:eastAsia="lv-LV"/>
        </w:rPr>
      </w:pPr>
    </w:p>
    <w:p w14:paraId="246A8915" w14:textId="57D241F4" w:rsidR="000C0759" w:rsidRPr="00900E18" w:rsidRDefault="00A208A9" w:rsidP="000C0759">
      <w:pPr>
        <w:ind w:firstLine="567"/>
        <w:jc w:val="both"/>
        <w:rPr>
          <w:color w:val="000000" w:themeColor="text1"/>
        </w:rPr>
      </w:pPr>
      <w:r w:rsidRPr="00900E18">
        <w:rPr>
          <w:rFonts w:eastAsia="Times New Roman"/>
          <w:color w:val="000000" w:themeColor="text1"/>
          <w:szCs w:val="28"/>
          <w:lang w:eastAsia="lv-LV"/>
        </w:rPr>
        <w:t xml:space="preserve">1. </w:t>
      </w:r>
      <w:r w:rsidR="000C0759" w:rsidRPr="00900E18">
        <w:rPr>
          <w:color w:val="000000" w:themeColor="text1"/>
        </w:rPr>
        <w:t>Ministru kabineta noteikumi nosaka energoietilpīgo apstrādes rūpniecības uzņēmumu (turpmāk – komersants) kvalifikācijas kritērijus un kārtību, kādā šis komersants var iegūt tiesības uz samazinātu līdzdalību to izdevumu kompensēšanai publiskajam tirgotājam vai atteikties no tām.</w:t>
      </w:r>
    </w:p>
    <w:p w14:paraId="6789FB2F" w14:textId="77777777" w:rsidR="00716283" w:rsidRPr="00900E18" w:rsidRDefault="00716283" w:rsidP="00B47CD6">
      <w:pPr>
        <w:ind w:firstLine="567"/>
        <w:jc w:val="both"/>
        <w:rPr>
          <w:rFonts w:eastAsia="Times New Roman"/>
          <w:color w:val="000000" w:themeColor="text1"/>
          <w:szCs w:val="28"/>
          <w:lang w:eastAsia="lv-LV"/>
        </w:rPr>
      </w:pPr>
    </w:p>
    <w:p w14:paraId="33761DD8" w14:textId="77777777" w:rsidR="00A208A9" w:rsidRPr="00900E18" w:rsidRDefault="001644D0"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2</w:t>
      </w:r>
      <w:r w:rsidR="00A208A9" w:rsidRPr="00900E18">
        <w:rPr>
          <w:rFonts w:eastAsia="Times New Roman"/>
          <w:color w:val="000000" w:themeColor="text1"/>
          <w:szCs w:val="28"/>
          <w:lang w:eastAsia="lv-LV"/>
        </w:rPr>
        <w:t>. Noteikumos lietoti šādi termini:</w:t>
      </w:r>
    </w:p>
    <w:p w14:paraId="6985B9A6" w14:textId="66990851" w:rsidR="00044306" w:rsidRPr="00900E18" w:rsidRDefault="00044306" w:rsidP="00044306">
      <w:pPr>
        <w:ind w:firstLine="567"/>
        <w:jc w:val="both"/>
        <w:rPr>
          <w:color w:val="000000" w:themeColor="text1"/>
        </w:rPr>
      </w:pPr>
      <w:r w:rsidRPr="00900E18">
        <w:rPr>
          <w:rFonts w:eastAsia="Times New Roman"/>
          <w:color w:val="000000" w:themeColor="text1"/>
          <w:szCs w:val="28"/>
          <w:lang w:eastAsia="lv-LV"/>
        </w:rPr>
        <w:t>2.</w:t>
      </w:r>
      <w:r w:rsidR="001D3695" w:rsidRPr="00900E18">
        <w:rPr>
          <w:rFonts w:eastAsia="Times New Roman"/>
          <w:color w:val="000000" w:themeColor="text1"/>
          <w:szCs w:val="28"/>
          <w:lang w:eastAsia="lv-LV"/>
        </w:rPr>
        <w:t>1</w:t>
      </w:r>
      <w:r w:rsidRPr="00900E18">
        <w:rPr>
          <w:rFonts w:eastAsia="Times New Roman"/>
          <w:color w:val="000000" w:themeColor="text1"/>
          <w:szCs w:val="28"/>
          <w:lang w:eastAsia="lv-LV"/>
        </w:rPr>
        <w:t xml:space="preserve">. </w:t>
      </w:r>
      <w:r w:rsidR="00A34A08" w:rsidRPr="00900E18">
        <w:rPr>
          <w:rFonts w:eastAsia="Times New Roman"/>
          <w:color w:val="000000" w:themeColor="text1"/>
          <w:szCs w:val="28"/>
          <w:lang w:eastAsia="lv-LV"/>
        </w:rPr>
        <w:t xml:space="preserve">komersanta </w:t>
      </w:r>
      <w:r w:rsidRPr="00900E18">
        <w:rPr>
          <w:rFonts w:eastAsia="Times New Roman"/>
          <w:color w:val="000000" w:themeColor="text1"/>
          <w:szCs w:val="28"/>
          <w:lang w:eastAsia="lv-LV"/>
        </w:rPr>
        <w:t>bruto pievienotā vērtība</w:t>
      </w:r>
      <w:r w:rsidR="00AB5773" w:rsidRPr="00900E18">
        <w:rPr>
          <w:rFonts w:eastAsia="Times New Roman"/>
          <w:color w:val="000000" w:themeColor="text1"/>
          <w:szCs w:val="28"/>
          <w:lang w:eastAsia="lv-LV"/>
        </w:rPr>
        <w:t xml:space="preserve"> </w:t>
      </w:r>
      <w:r w:rsidRPr="00900E18">
        <w:rPr>
          <w:rFonts w:eastAsia="Times New Roman"/>
          <w:color w:val="000000" w:themeColor="text1"/>
          <w:szCs w:val="28"/>
          <w:lang w:eastAsia="lv-LV"/>
        </w:rPr>
        <w:t xml:space="preserve">– </w:t>
      </w:r>
      <w:r w:rsidR="00A34A08" w:rsidRPr="00900E18">
        <w:rPr>
          <w:rFonts w:eastAsia="Times New Roman"/>
          <w:color w:val="000000" w:themeColor="text1"/>
          <w:szCs w:val="28"/>
          <w:lang w:eastAsia="lv-LV"/>
        </w:rPr>
        <w:t>summa</w:t>
      </w:r>
      <w:r w:rsidR="00617F30" w:rsidRPr="00900E18">
        <w:rPr>
          <w:rFonts w:eastAsia="Times New Roman"/>
          <w:color w:val="000000" w:themeColor="text1"/>
          <w:szCs w:val="28"/>
          <w:lang w:eastAsia="lv-LV"/>
        </w:rPr>
        <w:t xml:space="preserve"> </w:t>
      </w:r>
      <w:r w:rsidRPr="00900E18">
        <w:rPr>
          <w:rFonts w:cs="Times New Roman"/>
          <w:color w:val="000000" w:themeColor="text1"/>
          <w:szCs w:val="28"/>
        </w:rPr>
        <w:t>pēc</w:t>
      </w:r>
      <w:r w:rsidR="00AB492C" w:rsidRPr="00900E18">
        <w:rPr>
          <w:rFonts w:cs="Times New Roman"/>
          <w:color w:val="000000" w:themeColor="text1"/>
          <w:szCs w:val="28"/>
        </w:rPr>
        <w:t xml:space="preserve"> </w:t>
      </w:r>
      <w:r w:rsidRPr="00900E18">
        <w:rPr>
          <w:rFonts w:cs="Times New Roman"/>
          <w:color w:val="000000" w:themeColor="text1"/>
          <w:szCs w:val="28"/>
        </w:rPr>
        <w:t>ražošanas faktoru izmaks</w:t>
      </w:r>
      <w:r w:rsidR="00617F30" w:rsidRPr="00900E18">
        <w:rPr>
          <w:rFonts w:cs="Times New Roman"/>
          <w:color w:val="000000" w:themeColor="text1"/>
          <w:szCs w:val="28"/>
        </w:rPr>
        <w:t>ām</w:t>
      </w:r>
      <w:r w:rsidRPr="00900E18">
        <w:rPr>
          <w:rFonts w:cs="Times New Roman"/>
          <w:color w:val="000000" w:themeColor="text1"/>
          <w:szCs w:val="28"/>
        </w:rPr>
        <w:t xml:space="preserve">, no </w:t>
      </w:r>
      <w:r w:rsidR="005679AC" w:rsidRPr="00900E18">
        <w:rPr>
          <w:rFonts w:cs="Times New Roman"/>
          <w:color w:val="000000" w:themeColor="text1"/>
          <w:szCs w:val="28"/>
        </w:rPr>
        <w:t xml:space="preserve">kuras </w:t>
      </w:r>
      <w:r w:rsidRPr="00900E18">
        <w:rPr>
          <w:rFonts w:cs="Times New Roman"/>
          <w:color w:val="000000" w:themeColor="text1"/>
          <w:szCs w:val="28"/>
        </w:rPr>
        <w:t xml:space="preserve">ir atskaitīti netiešie nodokļi un </w:t>
      </w:r>
      <w:r w:rsidR="003C5ECE" w:rsidRPr="00900E18">
        <w:rPr>
          <w:rFonts w:cs="Times New Roman"/>
          <w:color w:val="000000" w:themeColor="text1"/>
          <w:szCs w:val="28"/>
        </w:rPr>
        <w:t xml:space="preserve">kurai </w:t>
      </w:r>
      <w:r w:rsidRPr="00900E18">
        <w:rPr>
          <w:rFonts w:cs="Times New Roman"/>
          <w:color w:val="000000" w:themeColor="text1"/>
          <w:szCs w:val="28"/>
        </w:rPr>
        <w:t>pieskaitītas saņemtās subsīdijas</w:t>
      </w:r>
      <w:r w:rsidRPr="00900E18">
        <w:rPr>
          <w:color w:val="000000" w:themeColor="text1"/>
        </w:rPr>
        <w:t>;</w:t>
      </w:r>
    </w:p>
    <w:p w14:paraId="5563A881" w14:textId="6F480D15" w:rsidR="00A208A9" w:rsidRPr="00900E18" w:rsidRDefault="001644D0"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2</w:t>
      </w:r>
      <w:r w:rsidR="00A208A9" w:rsidRPr="00900E18">
        <w:rPr>
          <w:rFonts w:eastAsia="Times New Roman"/>
          <w:color w:val="000000" w:themeColor="text1"/>
          <w:szCs w:val="28"/>
          <w:lang w:eastAsia="lv-LV"/>
        </w:rPr>
        <w:t>.</w:t>
      </w:r>
      <w:r w:rsidR="001D3695" w:rsidRPr="00900E18">
        <w:rPr>
          <w:rFonts w:eastAsia="Times New Roman"/>
          <w:color w:val="000000" w:themeColor="text1"/>
          <w:szCs w:val="28"/>
          <w:lang w:eastAsia="lv-LV"/>
        </w:rPr>
        <w:t>2</w:t>
      </w:r>
      <w:r w:rsidR="00A208A9" w:rsidRPr="00900E18">
        <w:rPr>
          <w:rFonts w:eastAsia="Times New Roman"/>
          <w:color w:val="000000" w:themeColor="text1"/>
          <w:szCs w:val="28"/>
          <w:lang w:eastAsia="lv-LV"/>
        </w:rPr>
        <w:t>.</w:t>
      </w:r>
      <w:r w:rsidR="00231184" w:rsidRPr="00900E18">
        <w:rPr>
          <w:rFonts w:eastAsia="Times New Roman"/>
          <w:color w:val="000000" w:themeColor="text1"/>
          <w:szCs w:val="28"/>
          <w:lang w:eastAsia="lv-LV"/>
        </w:rPr>
        <w:t xml:space="preserve"> </w:t>
      </w:r>
      <w:r w:rsidR="003D5C77" w:rsidRPr="00900E18">
        <w:rPr>
          <w:bCs/>
          <w:color w:val="000000" w:themeColor="text1"/>
          <w:shd w:val="clear" w:color="auto" w:fill="FFFFFF"/>
        </w:rPr>
        <w:t>elektroenerģijas izmaksu īpatsvars bruto pievienotajā vērtībā</w:t>
      </w:r>
      <w:r w:rsidR="00E73889" w:rsidRPr="00900E18">
        <w:rPr>
          <w:bCs/>
          <w:color w:val="000000" w:themeColor="text1"/>
          <w:shd w:val="clear" w:color="auto" w:fill="FFFFFF"/>
        </w:rPr>
        <w:t xml:space="preserve"> (</w:t>
      </w:r>
      <w:r w:rsidR="00E73889" w:rsidRPr="00900E18">
        <w:rPr>
          <w:rFonts w:eastAsia="Times New Roman"/>
          <w:color w:val="000000" w:themeColor="text1"/>
          <w:szCs w:val="28"/>
          <w:lang w:eastAsia="lv-LV"/>
        </w:rPr>
        <w:t>elektroenerģijas izmaksu intensitāte</w:t>
      </w:r>
      <w:r w:rsidR="00E73889" w:rsidRPr="00900E18">
        <w:rPr>
          <w:bCs/>
          <w:color w:val="000000" w:themeColor="text1"/>
          <w:shd w:val="clear" w:color="auto" w:fill="FFFFFF"/>
        </w:rPr>
        <w:t>)</w:t>
      </w:r>
      <w:r w:rsidR="003D5C77" w:rsidRPr="00900E18">
        <w:rPr>
          <w:rFonts w:eastAsia="Times New Roman"/>
          <w:color w:val="000000" w:themeColor="text1"/>
          <w:szCs w:val="28"/>
          <w:lang w:eastAsia="lv-LV"/>
        </w:rPr>
        <w:t xml:space="preserve"> </w:t>
      </w:r>
      <w:r w:rsidR="00A208A9" w:rsidRPr="00900E18">
        <w:rPr>
          <w:rFonts w:eastAsia="Times New Roman"/>
          <w:color w:val="000000" w:themeColor="text1"/>
          <w:szCs w:val="28"/>
          <w:lang w:eastAsia="lv-LV"/>
        </w:rPr>
        <w:t xml:space="preserve">– </w:t>
      </w:r>
      <w:r w:rsidR="00A50418" w:rsidRPr="00900E18">
        <w:rPr>
          <w:rFonts w:eastAsia="Times New Roman"/>
          <w:color w:val="000000" w:themeColor="text1"/>
          <w:szCs w:val="28"/>
          <w:lang w:eastAsia="lv-LV"/>
        </w:rPr>
        <w:t xml:space="preserve">elektroenerģijas izmaksu </w:t>
      </w:r>
      <w:r w:rsidR="00E354FE" w:rsidRPr="00900E18">
        <w:rPr>
          <w:rFonts w:eastAsia="Times New Roman"/>
          <w:color w:val="000000" w:themeColor="text1"/>
          <w:szCs w:val="28"/>
          <w:lang w:eastAsia="lv-LV"/>
        </w:rPr>
        <w:t xml:space="preserve">konkrēta </w:t>
      </w:r>
      <w:r w:rsidR="00A50418" w:rsidRPr="00900E18">
        <w:rPr>
          <w:rFonts w:eastAsia="Times New Roman"/>
          <w:color w:val="000000" w:themeColor="text1"/>
          <w:szCs w:val="28"/>
          <w:lang w:eastAsia="lv-LV"/>
        </w:rPr>
        <w:t xml:space="preserve">daļa </w:t>
      </w:r>
      <w:r w:rsidR="00777287" w:rsidRPr="00900E18">
        <w:rPr>
          <w:rFonts w:eastAsia="Times New Roman"/>
          <w:color w:val="000000" w:themeColor="text1"/>
          <w:szCs w:val="28"/>
          <w:lang w:eastAsia="lv-LV"/>
        </w:rPr>
        <w:t>bruto pievienotajā vērtībā</w:t>
      </w:r>
      <w:r w:rsidR="007222A9" w:rsidRPr="00900E18">
        <w:rPr>
          <w:rFonts w:eastAsia="Times New Roman"/>
          <w:color w:val="000000" w:themeColor="text1"/>
          <w:szCs w:val="28"/>
          <w:lang w:eastAsia="lv-LV"/>
        </w:rPr>
        <w:t>,</w:t>
      </w:r>
      <w:r w:rsidR="0005568B" w:rsidRPr="00900E18">
        <w:rPr>
          <w:rFonts w:eastAsia="Times New Roman"/>
          <w:color w:val="000000" w:themeColor="text1"/>
          <w:szCs w:val="28"/>
          <w:lang w:eastAsia="lv-LV"/>
        </w:rPr>
        <w:t xml:space="preserve"> kas tiek</w:t>
      </w:r>
      <w:r w:rsidR="00490553" w:rsidRPr="00900E18">
        <w:rPr>
          <w:rFonts w:eastAsia="Times New Roman"/>
          <w:color w:val="000000" w:themeColor="text1"/>
          <w:szCs w:val="28"/>
          <w:lang w:eastAsia="lv-LV"/>
        </w:rPr>
        <w:t xml:space="preserve"> aprēķināta</w:t>
      </w:r>
      <w:r w:rsidR="00492495" w:rsidRPr="00900E18">
        <w:rPr>
          <w:rFonts w:eastAsia="Times New Roman"/>
          <w:color w:val="000000" w:themeColor="text1"/>
          <w:szCs w:val="28"/>
          <w:lang w:eastAsia="lv-LV"/>
        </w:rPr>
        <w:t>,</w:t>
      </w:r>
      <w:r w:rsidR="00490553" w:rsidRPr="00900E18">
        <w:rPr>
          <w:rFonts w:eastAsia="Times New Roman"/>
          <w:color w:val="000000" w:themeColor="text1"/>
          <w:szCs w:val="28"/>
          <w:lang w:eastAsia="lv-LV"/>
        </w:rPr>
        <w:t xml:space="preserve"> ņemot vērā</w:t>
      </w:r>
      <w:r w:rsidR="0005568B" w:rsidRPr="00900E18">
        <w:rPr>
          <w:rFonts w:eastAsia="Times New Roman"/>
          <w:color w:val="000000" w:themeColor="text1"/>
          <w:szCs w:val="28"/>
          <w:lang w:eastAsia="lv-LV"/>
        </w:rPr>
        <w:t xml:space="preserve"> elektroenerģijas</w:t>
      </w:r>
      <w:r w:rsidR="00490553" w:rsidRPr="00900E18">
        <w:rPr>
          <w:rFonts w:eastAsia="Times New Roman"/>
          <w:color w:val="000000" w:themeColor="text1"/>
          <w:szCs w:val="28"/>
          <w:lang w:eastAsia="lv-LV"/>
        </w:rPr>
        <w:t xml:space="preserve"> </w:t>
      </w:r>
      <w:r w:rsidR="003D5C77" w:rsidRPr="00900E18">
        <w:rPr>
          <w:rFonts w:eastAsia="Times New Roman"/>
          <w:color w:val="000000" w:themeColor="text1"/>
          <w:szCs w:val="28"/>
          <w:lang w:eastAsia="lv-LV"/>
        </w:rPr>
        <w:t>lietotājiem attiecīgajā gadā noteikto obligātā iepirkuma komponenti</w:t>
      </w:r>
      <w:r w:rsidR="00A208A9" w:rsidRPr="00900E18">
        <w:rPr>
          <w:rFonts w:eastAsia="Times New Roman"/>
          <w:color w:val="000000" w:themeColor="text1"/>
          <w:szCs w:val="28"/>
          <w:lang w:eastAsia="lv-LV"/>
        </w:rPr>
        <w:t>;</w:t>
      </w:r>
    </w:p>
    <w:p w14:paraId="3497072E" w14:textId="2DC27D53" w:rsidR="00AA2F8D" w:rsidRPr="00900E18" w:rsidRDefault="00AA2F8D" w:rsidP="00974152">
      <w:pPr>
        <w:ind w:firstLine="567"/>
        <w:jc w:val="both"/>
        <w:rPr>
          <w:color w:val="000000" w:themeColor="text1"/>
        </w:rPr>
      </w:pPr>
      <w:r w:rsidRPr="00900E18">
        <w:rPr>
          <w:color w:val="000000" w:themeColor="text1"/>
        </w:rPr>
        <w:t>2.</w:t>
      </w:r>
      <w:r w:rsidR="00F75967" w:rsidRPr="00900E18">
        <w:rPr>
          <w:color w:val="000000" w:themeColor="text1"/>
        </w:rPr>
        <w:t>3</w:t>
      </w:r>
      <w:r w:rsidRPr="00900E18">
        <w:rPr>
          <w:color w:val="000000" w:themeColor="text1"/>
        </w:rPr>
        <w:t xml:space="preserve">. </w:t>
      </w:r>
      <w:r w:rsidR="00451E05" w:rsidRPr="00900E18">
        <w:rPr>
          <w:color w:val="000000" w:themeColor="text1"/>
          <w:shd w:val="clear" w:color="auto" w:fill="FFFFFF"/>
        </w:rPr>
        <w:t>    obligātā iepirkuma komponentes samazinājums – noteikta daļa no maksas par obligātā iepirkuma komponenti (</w:t>
      </w:r>
      <w:r w:rsidR="00451E05" w:rsidRPr="00900E18">
        <w:rPr>
          <w:i/>
          <w:iCs/>
          <w:color w:val="000000" w:themeColor="text1"/>
          <w:shd w:val="clear" w:color="auto" w:fill="FFFFFF"/>
        </w:rPr>
        <w:t>euro</w:t>
      </w:r>
      <w:r w:rsidR="00451E05" w:rsidRPr="00900E18">
        <w:rPr>
          <w:color w:val="000000" w:themeColor="text1"/>
          <w:shd w:val="clear" w:color="auto" w:fill="FFFFFF"/>
        </w:rPr>
        <w:t xml:space="preserve">) </w:t>
      </w:r>
      <w:r w:rsidR="00451E05" w:rsidRPr="00900E18">
        <w:rPr>
          <w:color w:val="000000" w:themeColor="text1"/>
        </w:rPr>
        <w:t>no ražotājiem, kas elektroenerģiju ražo, izmantojot atjaunojamos energoresursus</w:t>
      </w:r>
      <w:r w:rsidR="00451E05" w:rsidRPr="00900E18">
        <w:rPr>
          <w:color w:val="000000" w:themeColor="text1"/>
          <w:shd w:val="clear" w:color="auto" w:fill="FFFFFF"/>
        </w:rPr>
        <w:t>, kuru energoietilpīgam komersantam, kas darbojas apstrādes rūpniecībā, ir tiesības saņemt no publiskā tirgotāja</w:t>
      </w:r>
      <w:r w:rsidR="00AB492C" w:rsidRPr="00900E18">
        <w:rPr>
          <w:rFonts w:eastAsia="Times New Roman"/>
          <w:color w:val="000000" w:themeColor="text1"/>
          <w:szCs w:val="28"/>
          <w:lang w:eastAsia="lv-LV"/>
        </w:rPr>
        <w:t>.</w:t>
      </w:r>
    </w:p>
    <w:p w14:paraId="1437BF5A" w14:textId="77777777" w:rsidR="001A5075" w:rsidRPr="00900E18" w:rsidRDefault="001A5075" w:rsidP="001A5075">
      <w:pPr>
        <w:jc w:val="both"/>
        <w:rPr>
          <w:color w:val="000000" w:themeColor="text1"/>
        </w:rPr>
      </w:pPr>
      <w:bookmarkStart w:id="1" w:name="p9"/>
      <w:bookmarkStart w:id="2" w:name="p-247383"/>
      <w:bookmarkEnd w:id="1"/>
      <w:bookmarkEnd w:id="2"/>
    </w:p>
    <w:p w14:paraId="63894312" w14:textId="4EA6BFE7" w:rsidR="006A3D74" w:rsidRPr="001340BB" w:rsidRDefault="008837E9" w:rsidP="008837E9">
      <w:pPr>
        <w:ind w:firstLine="567"/>
        <w:jc w:val="both"/>
      </w:pPr>
      <w:r w:rsidRPr="00900E18">
        <w:rPr>
          <w:color w:val="000000" w:themeColor="text1"/>
        </w:rPr>
        <w:t>3</w:t>
      </w:r>
      <w:r w:rsidR="001A5075" w:rsidRPr="00900E18">
        <w:rPr>
          <w:color w:val="000000" w:themeColor="text1"/>
        </w:rPr>
        <w:t>. Piešķirt</w:t>
      </w:r>
      <w:r w:rsidRPr="00900E18">
        <w:rPr>
          <w:color w:val="000000" w:themeColor="text1"/>
        </w:rPr>
        <w:t>ais</w:t>
      </w:r>
      <w:r w:rsidR="001A5075" w:rsidRPr="00900E18">
        <w:rPr>
          <w:color w:val="000000" w:themeColor="text1"/>
        </w:rPr>
        <w:t xml:space="preserve"> </w:t>
      </w:r>
      <w:r w:rsidR="003D5C77" w:rsidRPr="00900E18">
        <w:rPr>
          <w:color w:val="000000" w:themeColor="text1"/>
        </w:rPr>
        <w:t>obligātā iepirkuma komponentes samazinājum</w:t>
      </w:r>
      <w:r w:rsidRPr="00900E18">
        <w:rPr>
          <w:color w:val="000000" w:themeColor="text1"/>
        </w:rPr>
        <w:t>s</w:t>
      </w:r>
      <w:r w:rsidR="003D5C77" w:rsidRPr="00900E18" w:rsidDel="003D5C77">
        <w:rPr>
          <w:color w:val="000000" w:themeColor="text1"/>
        </w:rPr>
        <w:t xml:space="preserve"> </w:t>
      </w:r>
      <w:r w:rsidR="001A5075" w:rsidRPr="00900E18">
        <w:rPr>
          <w:color w:val="000000" w:themeColor="text1"/>
        </w:rPr>
        <w:t xml:space="preserve">attiecībā uz tām pašām attiecināmajām izmaksām </w:t>
      </w:r>
      <w:r w:rsidRPr="00900E18">
        <w:rPr>
          <w:color w:val="000000" w:themeColor="text1"/>
        </w:rPr>
        <w:t>ne</w:t>
      </w:r>
      <w:r w:rsidR="001A5075" w:rsidRPr="00900E18">
        <w:rPr>
          <w:color w:val="000000" w:themeColor="text1"/>
        </w:rPr>
        <w:t>var</w:t>
      </w:r>
      <w:r w:rsidRPr="00900E18">
        <w:rPr>
          <w:color w:val="000000" w:themeColor="text1"/>
        </w:rPr>
        <w:t xml:space="preserve"> tikt</w:t>
      </w:r>
      <w:r w:rsidR="001A5075" w:rsidRPr="00900E18">
        <w:rPr>
          <w:color w:val="000000" w:themeColor="text1"/>
        </w:rPr>
        <w:t xml:space="preserve"> apvienot</w:t>
      </w:r>
      <w:r w:rsidRPr="00900E18">
        <w:rPr>
          <w:color w:val="000000" w:themeColor="text1"/>
        </w:rPr>
        <w:t>s</w:t>
      </w:r>
      <w:r w:rsidR="001A5075" w:rsidRPr="00900E18">
        <w:rPr>
          <w:color w:val="000000" w:themeColor="text1"/>
        </w:rPr>
        <w:t xml:space="preserve"> ar finansējumu citas atbalsta programmas vai individuālā atbalsta projekta ietvaros, </w:t>
      </w:r>
      <w:r w:rsidRPr="00900E18">
        <w:rPr>
          <w:color w:val="000000" w:themeColor="text1"/>
        </w:rPr>
        <w:t xml:space="preserve">kam </w:t>
      </w:r>
      <w:r w:rsidR="001A5075" w:rsidRPr="00900E18">
        <w:rPr>
          <w:color w:val="000000" w:themeColor="text1"/>
        </w:rPr>
        <w:t>finansējums tiek piešķirts no vietējiem, reģionālajiem, valsts vai Eiropas Savienības finanšu līdzekļiem</w:t>
      </w:r>
      <w:r w:rsidRPr="00900E18">
        <w:rPr>
          <w:color w:val="000000" w:themeColor="text1"/>
        </w:rPr>
        <w:t xml:space="preserve"> par tām pašām attiecināmajām izmaksām</w:t>
      </w:r>
      <w:r w:rsidR="006B657D" w:rsidRPr="00900E18">
        <w:rPr>
          <w:color w:val="000000" w:themeColor="text1"/>
        </w:rPr>
        <w:t>. A</w:t>
      </w:r>
      <w:r w:rsidR="006B657D" w:rsidRPr="00900E18">
        <w:rPr>
          <w:color w:val="000000" w:themeColor="text1"/>
          <w:shd w:val="clear" w:color="auto" w:fill="FFFFFF"/>
        </w:rPr>
        <w:t xml:space="preserve">tbalsts netiek sniegts </w:t>
      </w:r>
      <w:r w:rsidR="001340BB" w:rsidRPr="001340BB">
        <w:t>komersantam, uz kuru attiecas līdzekļu atgūšanas rīkojums saskaņā ar iepriekšēju Eiropas Komisijas lēmumu, ar ko atbalsts tiek atzīts par nelikumīgu un nesaderīgu ar kopējo tirgu</w:t>
      </w:r>
      <w:r w:rsidRPr="001340BB">
        <w:t>.</w:t>
      </w:r>
    </w:p>
    <w:p w14:paraId="06F2E290" w14:textId="77777777" w:rsidR="005B508F" w:rsidRPr="00900E18" w:rsidRDefault="005B508F" w:rsidP="00424D93">
      <w:pPr>
        <w:ind w:firstLine="567"/>
        <w:jc w:val="both"/>
        <w:rPr>
          <w:rFonts w:eastAsia="Times New Roman"/>
          <w:color w:val="000000" w:themeColor="text1"/>
          <w:szCs w:val="28"/>
          <w:lang w:eastAsia="lv-LV"/>
        </w:rPr>
      </w:pPr>
      <w:bookmarkStart w:id="3" w:name="bkm11"/>
      <w:bookmarkStart w:id="4" w:name="bkm10"/>
      <w:bookmarkEnd w:id="0"/>
    </w:p>
    <w:p w14:paraId="755568CA" w14:textId="793F332C" w:rsidR="00424D93" w:rsidRPr="00900E18" w:rsidRDefault="001F1741" w:rsidP="00424D93">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lastRenderedPageBreak/>
        <w:t>4</w:t>
      </w:r>
      <w:r w:rsidR="00424D93" w:rsidRPr="00900E18">
        <w:rPr>
          <w:rFonts w:eastAsia="Times New Roman"/>
          <w:color w:val="000000" w:themeColor="text1"/>
          <w:szCs w:val="28"/>
          <w:lang w:eastAsia="lv-LV"/>
        </w:rPr>
        <w:t>. Energoietilpīgi</w:t>
      </w:r>
      <w:r w:rsidR="00DA7AA0" w:rsidRPr="00900E18">
        <w:rPr>
          <w:rFonts w:eastAsia="Times New Roman"/>
          <w:color w:val="000000" w:themeColor="text1"/>
          <w:szCs w:val="28"/>
          <w:lang w:eastAsia="lv-LV"/>
        </w:rPr>
        <w:t xml:space="preserve"> komersanti, kas darbojas</w:t>
      </w:r>
      <w:r w:rsidR="00424D93" w:rsidRPr="00900E18">
        <w:rPr>
          <w:rFonts w:eastAsia="Times New Roman"/>
          <w:color w:val="000000" w:themeColor="text1"/>
          <w:szCs w:val="28"/>
          <w:lang w:eastAsia="lv-LV"/>
        </w:rPr>
        <w:t xml:space="preserve"> apstrādes rūpniecīb</w:t>
      </w:r>
      <w:r w:rsidR="00DA7AA0" w:rsidRPr="00900E18">
        <w:rPr>
          <w:rFonts w:eastAsia="Times New Roman"/>
          <w:color w:val="000000" w:themeColor="text1"/>
          <w:szCs w:val="28"/>
          <w:lang w:eastAsia="lv-LV"/>
        </w:rPr>
        <w:t>ā</w:t>
      </w:r>
      <w:r w:rsidR="00AB492C" w:rsidRPr="00900E18">
        <w:rPr>
          <w:rFonts w:eastAsia="Times New Roman"/>
          <w:color w:val="000000" w:themeColor="text1"/>
          <w:szCs w:val="28"/>
          <w:lang w:eastAsia="lv-LV"/>
        </w:rPr>
        <w:t xml:space="preserve"> </w:t>
      </w:r>
      <w:r w:rsidR="00643545" w:rsidRPr="00900E18">
        <w:rPr>
          <w:rFonts w:eastAsia="Times New Roman"/>
          <w:color w:val="000000" w:themeColor="text1"/>
          <w:szCs w:val="28"/>
          <w:lang w:eastAsia="lv-LV"/>
        </w:rPr>
        <w:t xml:space="preserve">un </w:t>
      </w:r>
      <w:r w:rsidR="00424D93" w:rsidRPr="00900E18">
        <w:rPr>
          <w:rFonts w:eastAsia="Times New Roman"/>
          <w:color w:val="000000" w:themeColor="text1"/>
          <w:szCs w:val="28"/>
          <w:lang w:eastAsia="lv-LV"/>
        </w:rPr>
        <w:t xml:space="preserve">veic saimniecisko darbību kādā no </w:t>
      </w:r>
      <w:r w:rsidR="004B7550" w:rsidRPr="00900E18">
        <w:rPr>
          <w:rFonts w:eastAsia="Times New Roman"/>
          <w:color w:val="000000" w:themeColor="text1"/>
          <w:szCs w:val="28"/>
          <w:lang w:eastAsia="lv-LV"/>
        </w:rPr>
        <w:t xml:space="preserve">šo noteikumu </w:t>
      </w:r>
      <w:r w:rsidR="00424D93" w:rsidRPr="00900E18">
        <w:rPr>
          <w:rFonts w:eastAsia="Times New Roman"/>
          <w:color w:val="000000" w:themeColor="text1"/>
          <w:szCs w:val="28"/>
          <w:lang w:eastAsia="lv-LV"/>
        </w:rPr>
        <w:t xml:space="preserve">1. pielikumā uzskaitītajām nozarēm, var iegūt tiesības uz </w:t>
      </w:r>
      <w:r w:rsidR="00995A56" w:rsidRPr="00900E18">
        <w:rPr>
          <w:color w:val="000000" w:themeColor="text1"/>
        </w:rPr>
        <w:t xml:space="preserve">obligātā iepirkuma komponentes samazinājumu </w:t>
      </w:r>
      <w:r w:rsidR="00E9657E" w:rsidRPr="00900E18">
        <w:rPr>
          <w:rFonts w:eastAsia="Times New Roman"/>
          <w:color w:val="000000" w:themeColor="text1"/>
          <w:szCs w:val="28"/>
          <w:lang w:eastAsia="lv-LV"/>
        </w:rPr>
        <w:t xml:space="preserve">vienam </w:t>
      </w:r>
      <w:r w:rsidR="00BB36BD" w:rsidRPr="00900E18">
        <w:rPr>
          <w:rFonts w:eastAsia="Times New Roman"/>
          <w:color w:val="000000" w:themeColor="text1"/>
          <w:szCs w:val="28"/>
          <w:lang w:eastAsia="lv-LV"/>
        </w:rPr>
        <w:t xml:space="preserve">kalendārajam </w:t>
      </w:r>
      <w:r w:rsidR="00E9657E" w:rsidRPr="00900E18">
        <w:rPr>
          <w:rFonts w:eastAsia="Times New Roman"/>
          <w:color w:val="000000" w:themeColor="text1"/>
          <w:szCs w:val="28"/>
          <w:lang w:eastAsia="lv-LV"/>
        </w:rPr>
        <w:t>gadam</w:t>
      </w:r>
      <w:r w:rsidR="00424D93" w:rsidRPr="00900E18">
        <w:rPr>
          <w:rFonts w:eastAsia="Times New Roman"/>
          <w:color w:val="000000" w:themeColor="text1"/>
          <w:szCs w:val="28"/>
          <w:lang w:eastAsia="lv-LV"/>
        </w:rPr>
        <w:t>, ja tie vienlaicīgi atbilst šādiem kritērijiem:</w:t>
      </w:r>
    </w:p>
    <w:p w14:paraId="68A1F83A" w14:textId="739D5AA7" w:rsidR="00424D93" w:rsidRPr="00900E18" w:rsidRDefault="001F1741" w:rsidP="00424D93">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4</w:t>
      </w:r>
      <w:r w:rsidR="00424D93" w:rsidRPr="00900E18">
        <w:rPr>
          <w:rFonts w:eastAsia="Times New Roman"/>
          <w:color w:val="000000" w:themeColor="text1"/>
          <w:szCs w:val="28"/>
          <w:lang w:eastAsia="lv-LV"/>
        </w:rPr>
        <w:t xml:space="preserve">.1. to elektroenerģijas izmaksu intensitāte </w:t>
      </w:r>
      <w:r w:rsidR="00566599" w:rsidRPr="00900E18">
        <w:rPr>
          <w:rFonts w:eastAsia="Times New Roman"/>
          <w:color w:val="000000" w:themeColor="text1"/>
          <w:szCs w:val="28"/>
          <w:lang w:eastAsia="lv-LV"/>
        </w:rPr>
        <w:t xml:space="preserve">iepriekšējā </w:t>
      </w:r>
      <w:r w:rsidR="003F32E3" w:rsidRPr="00900E18">
        <w:rPr>
          <w:rFonts w:eastAsia="Times New Roman"/>
          <w:color w:val="000000" w:themeColor="text1"/>
          <w:szCs w:val="28"/>
          <w:lang w:eastAsia="lv-LV"/>
        </w:rPr>
        <w:t xml:space="preserve">kalendārajā gadā </w:t>
      </w:r>
      <w:r w:rsidR="00424D93" w:rsidRPr="00900E18">
        <w:rPr>
          <w:rFonts w:eastAsia="Times New Roman"/>
          <w:color w:val="000000" w:themeColor="text1"/>
          <w:szCs w:val="28"/>
          <w:lang w:eastAsia="lv-LV"/>
        </w:rPr>
        <w:t>ir 20% vai augstāka;</w:t>
      </w:r>
    </w:p>
    <w:p w14:paraId="28BCCA2C" w14:textId="1CA7DEEA" w:rsidR="00424D93" w:rsidRPr="00900E18" w:rsidRDefault="001F1741" w:rsidP="00424D93">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4</w:t>
      </w:r>
      <w:r w:rsidR="00424D93" w:rsidRPr="00900E18">
        <w:rPr>
          <w:rFonts w:eastAsia="Times New Roman"/>
          <w:color w:val="000000" w:themeColor="text1"/>
          <w:szCs w:val="28"/>
          <w:lang w:eastAsia="lv-LV"/>
        </w:rPr>
        <w:t xml:space="preserve">.2. kopējais elektroenerģijas patēriņš </w:t>
      </w:r>
      <w:r w:rsidR="00DA7AA0" w:rsidRPr="00900E18">
        <w:rPr>
          <w:rFonts w:eastAsia="Times New Roman"/>
          <w:color w:val="000000" w:themeColor="text1"/>
          <w:szCs w:val="28"/>
          <w:lang w:eastAsia="lv-LV"/>
        </w:rPr>
        <w:t xml:space="preserve">komersanta </w:t>
      </w:r>
      <w:r w:rsidR="00424D93" w:rsidRPr="00900E18">
        <w:rPr>
          <w:rFonts w:eastAsia="Times New Roman"/>
          <w:color w:val="000000" w:themeColor="text1"/>
          <w:szCs w:val="28"/>
          <w:lang w:eastAsia="lv-LV"/>
        </w:rPr>
        <w:t xml:space="preserve">vajadzībām vienā </w:t>
      </w:r>
      <w:r w:rsidR="001D3695" w:rsidRPr="00900E18">
        <w:rPr>
          <w:rFonts w:eastAsia="Times New Roman"/>
          <w:color w:val="000000" w:themeColor="text1"/>
          <w:szCs w:val="28"/>
          <w:lang w:eastAsia="lv-LV"/>
        </w:rPr>
        <w:t xml:space="preserve">pieslēguma vietā </w:t>
      </w:r>
      <w:r w:rsidR="00424D93" w:rsidRPr="00900E18">
        <w:rPr>
          <w:rFonts w:eastAsia="Times New Roman"/>
          <w:color w:val="000000" w:themeColor="text1"/>
          <w:szCs w:val="28"/>
          <w:lang w:eastAsia="lv-LV"/>
        </w:rPr>
        <w:t xml:space="preserve">iepriekšējā </w:t>
      </w:r>
      <w:r w:rsidR="00BB36BD" w:rsidRPr="00900E18">
        <w:rPr>
          <w:rFonts w:eastAsia="Times New Roman"/>
          <w:color w:val="000000" w:themeColor="text1"/>
          <w:szCs w:val="28"/>
          <w:lang w:eastAsia="lv-LV"/>
        </w:rPr>
        <w:t xml:space="preserve">kalendārā </w:t>
      </w:r>
      <w:r w:rsidR="00424D93" w:rsidRPr="00900E18">
        <w:rPr>
          <w:rFonts w:eastAsia="Times New Roman"/>
          <w:color w:val="000000" w:themeColor="text1"/>
          <w:szCs w:val="28"/>
          <w:lang w:eastAsia="lv-LV"/>
        </w:rPr>
        <w:t xml:space="preserve">gada laikā ir bijis lielāks par </w:t>
      </w:r>
      <w:r w:rsidR="00D43794">
        <w:rPr>
          <w:rFonts w:eastAsia="Times New Roman"/>
          <w:color w:val="000000" w:themeColor="text1"/>
          <w:szCs w:val="28"/>
          <w:lang w:eastAsia="lv-LV"/>
        </w:rPr>
        <w:t>3</w:t>
      </w:r>
      <w:r w:rsidR="00582142" w:rsidRPr="00900E18">
        <w:rPr>
          <w:rFonts w:eastAsia="Times New Roman"/>
          <w:color w:val="000000" w:themeColor="text1"/>
          <w:szCs w:val="28"/>
          <w:lang w:eastAsia="lv-LV"/>
        </w:rPr>
        <w:t>0</w:t>
      </w:r>
      <w:r w:rsidR="00D43794">
        <w:rPr>
          <w:rFonts w:eastAsia="Times New Roman"/>
          <w:color w:val="000000" w:themeColor="text1"/>
          <w:szCs w:val="28"/>
          <w:lang w:eastAsia="lv-LV"/>
        </w:rPr>
        <w:t xml:space="preserve"> (10)</w:t>
      </w:r>
      <w:r w:rsidR="00D43794">
        <w:rPr>
          <w:rStyle w:val="FootnoteReference"/>
          <w:rFonts w:eastAsia="Times New Roman"/>
          <w:color w:val="000000" w:themeColor="text1"/>
          <w:szCs w:val="28"/>
          <w:lang w:eastAsia="lv-LV"/>
        </w:rPr>
        <w:footnoteReference w:id="1"/>
      </w:r>
      <w:r w:rsidR="00582142" w:rsidRPr="00900E18">
        <w:rPr>
          <w:rFonts w:eastAsia="Times New Roman"/>
          <w:color w:val="000000" w:themeColor="text1"/>
          <w:szCs w:val="28"/>
          <w:lang w:eastAsia="lv-LV"/>
        </w:rPr>
        <w:t xml:space="preserve"> </w:t>
      </w:r>
      <w:r w:rsidR="00424D93" w:rsidRPr="00900E18">
        <w:rPr>
          <w:rFonts w:eastAsia="Times New Roman"/>
          <w:color w:val="000000" w:themeColor="text1"/>
          <w:szCs w:val="28"/>
          <w:lang w:eastAsia="lv-LV"/>
        </w:rPr>
        <w:t>gigavatstundām (GWh);</w:t>
      </w:r>
    </w:p>
    <w:p w14:paraId="6DA4D28C" w14:textId="79DEE862" w:rsidR="00424D93" w:rsidRPr="00900E18" w:rsidRDefault="001F1741" w:rsidP="00424D93">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4</w:t>
      </w:r>
      <w:r w:rsidR="00424D93" w:rsidRPr="00900E18">
        <w:rPr>
          <w:rFonts w:eastAsia="Times New Roman"/>
          <w:color w:val="000000" w:themeColor="text1"/>
          <w:szCs w:val="28"/>
          <w:lang w:eastAsia="lv-LV"/>
        </w:rPr>
        <w:t xml:space="preserve">.3. </w:t>
      </w:r>
      <w:r w:rsidR="00CB190E" w:rsidRPr="00900E18">
        <w:rPr>
          <w:rFonts w:eastAsia="Times New Roman"/>
          <w:color w:val="000000" w:themeColor="text1"/>
          <w:szCs w:val="28"/>
          <w:lang w:eastAsia="lv-LV"/>
        </w:rPr>
        <w:t xml:space="preserve">komersants ir ieviesis </w:t>
      </w:r>
      <w:r w:rsidR="00424D93" w:rsidRPr="00900E18">
        <w:rPr>
          <w:rFonts w:eastAsia="Times New Roman"/>
          <w:color w:val="000000" w:themeColor="text1"/>
          <w:szCs w:val="28"/>
          <w:lang w:eastAsia="lv-LV"/>
        </w:rPr>
        <w:t>energopārvaldības sistēm</w:t>
      </w:r>
      <w:r w:rsidR="00CB190E" w:rsidRPr="00900E18">
        <w:rPr>
          <w:rFonts w:eastAsia="Times New Roman"/>
          <w:color w:val="000000" w:themeColor="text1"/>
          <w:szCs w:val="28"/>
          <w:lang w:eastAsia="lv-LV"/>
        </w:rPr>
        <w:t>u, kas</w:t>
      </w:r>
      <w:r w:rsidR="00424D93" w:rsidRPr="00900E18">
        <w:rPr>
          <w:rFonts w:eastAsia="Times New Roman"/>
          <w:color w:val="000000" w:themeColor="text1"/>
          <w:szCs w:val="28"/>
          <w:lang w:eastAsia="lv-LV"/>
        </w:rPr>
        <w:t xml:space="preserve"> atbilst standartam </w:t>
      </w:r>
      <w:r w:rsidR="006F69A8" w:rsidRPr="00900E18">
        <w:rPr>
          <w:color w:val="000000" w:themeColor="text1"/>
          <w:shd w:val="clear" w:color="auto" w:fill="FFFFFF"/>
        </w:rPr>
        <w:t>LVS EN ISO 50001:2012 „Energopārvaldības sistēmas. Prasības un lietošanas norādījumi (ISO 50001:2011</w:t>
      </w:r>
      <w:r w:rsidR="00746D38">
        <w:rPr>
          <w:color w:val="000000" w:themeColor="text1"/>
          <w:shd w:val="clear" w:color="auto" w:fill="FFFFFF"/>
        </w:rPr>
        <w:t>)</w:t>
      </w:r>
      <w:r w:rsidR="00424D93" w:rsidRPr="00900E18">
        <w:rPr>
          <w:rFonts w:eastAsia="Times New Roman"/>
          <w:color w:val="000000" w:themeColor="text1"/>
          <w:szCs w:val="28"/>
          <w:lang w:eastAsia="lv-LV"/>
        </w:rPr>
        <w:t xml:space="preserve">”. </w:t>
      </w:r>
    </w:p>
    <w:bookmarkEnd w:id="3"/>
    <w:p w14:paraId="2B5C468A" w14:textId="77777777" w:rsidR="00FF2BEE" w:rsidRPr="00900E18" w:rsidRDefault="00FF2BEE" w:rsidP="00FF2BEE">
      <w:pPr>
        <w:ind w:firstLine="567"/>
        <w:jc w:val="center"/>
        <w:rPr>
          <w:rFonts w:eastAsia="Times New Roman"/>
          <w:b/>
          <w:bCs/>
          <w:color w:val="000000" w:themeColor="text1"/>
          <w:szCs w:val="28"/>
          <w:lang w:eastAsia="lv-LV"/>
        </w:rPr>
      </w:pPr>
    </w:p>
    <w:p w14:paraId="2A0560B8" w14:textId="3FB4E572" w:rsidR="00FF2BEE" w:rsidRPr="00900E18" w:rsidRDefault="00FF2BEE" w:rsidP="00FF2BEE">
      <w:pPr>
        <w:ind w:firstLine="567"/>
        <w:jc w:val="center"/>
        <w:rPr>
          <w:rFonts w:eastAsia="Times New Roman"/>
          <w:b/>
          <w:bCs/>
          <w:color w:val="000000" w:themeColor="text1"/>
          <w:szCs w:val="28"/>
          <w:lang w:eastAsia="lv-LV"/>
        </w:rPr>
      </w:pPr>
      <w:r w:rsidRPr="00900E18">
        <w:rPr>
          <w:rFonts w:eastAsia="Times New Roman"/>
          <w:b/>
          <w:bCs/>
          <w:color w:val="000000" w:themeColor="text1"/>
          <w:szCs w:val="28"/>
          <w:lang w:eastAsia="lv-LV"/>
        </w:rPr>
        <w:t xml:space="preserve">II. </w:t>
      </w:r>
      <w:r w:rsidR="00995A56" w:rsidRPr="00900E18">
        <w:rPr>
          <w:rFonts w:eastAsia="Times New Roman"/>
          <w:b/>
          <w:bCs/>
          <w:color w:val="000000" w:themeColor="text1"/>
          <w:szCs w:val="28"/>
          <w:lang w:eastAsia="lv-LV"/>
        </w:rPr>
        <w:t>O</w:t>
      </w:r>
      <w:r w:rsidR="00995A56" w:rsidRPr="00900E18">
        <w:rPr>
          <w:b/>
          <w:color w:val="000000" w:themeColor="text1"/>
        </w:rPr>
        <w:t>bligātā iepirkuma komponentes samazinājuma</w:t>
      </w:r>
      <w:r w:rsidR="00995A56" w:rsidRPr="00900E18" w:rsidDel="00995A56">
        <w:rPr>
          <w:rFonts w:eastAsia="Times New Roman"/>
          <w:b/>
          <w:bCs/>
          <w:color w:val="000000" w:themeColor="text1"/>
          <w:szCs w:val="28"/>
          <w:lang w:eastAsia="lv-LV"/>
        </w:rPr>
        <w:t xml:space="preserve"> </w:t>
      </w:r>
      <w:r w:rsidRPr="00900E18">
        <w:rPr>
          <w:rFonts w:eastAsia="Times New Roman"/>
          <w:b/>
          <w:bCs/>
          <w:color w:val="000000" w:themeColor="text1"/>
          <w:szCs w:val="28"/>
          <w:lang w:eastAsia="lv-LV"/>
        </w:rPr>
        <w:t xml:space="preserve">aprēķins </w:t>
      </w:r>
    </w:p>
    <w:p w14:paraId="1E77CF38" w14:textId="77777777" w:rsidR="00424D93" w:rsidRPr="00900E18" w:rsidRDefault="00424D93" w:rsidP="00B47CD6">
      <w:pPr>
        <w:ind w:firstLine="567"/>
        <w:jc w:val="center"/>
        <w:rPr>
          <w:rFonts w:eastAsia="Times New Roman"/>
          <w:color w:val="000000" w:themeColor="text1"/>
          <w:szCs w:val="28"/>
          <w:lang w:eastAsia="lv-LV"/>
        </w:rPr>
      </w:pPr>
    </w:p>
    <w:p w14:paraId="56D6DB1D" w14:textId="786FE528" w:rsidR="004B484D" w:rsidRPr="00900E18" w:rsidRDefault="001F1741" w:rsidP="00451E05">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5</w:t>
      </w:r>
      <w:r w:rsidR="00A208A9" w:rsidRPr="00900E18">
        <w:rPr>
          <w:rFonts w:eastAsia="Times New Roman"/>
          <w:color w:val="000000" w:themeColor="text1"/>
          <w:szCs w:val="28"/>
          <w:lang w:eastAsia="lv-LV"/>
        </w:rPr>
        <w:t>. </w:t>
      </w:r>
      <w:r w:rsidR="00451E05" w:rsidRPr="00900E18">
        <w:rPr>
          <w:color w:val="000000" w:themeColor="text1"/>
          <w:shd w:val="clear" w:color="auto" w:fill="FFFFFF"/>
        </w:rPr>
        <w:t>Šo noteikumu 4.</w:t>
      </w:r>
      <w:r w:rsidR="004D6F45" w:rsidRPr="00900E18">
        <w:rPr>
          <w:color w:val="000000" w:themeColor="text1"/>
          <w:shd w:val="clear" w:color="auto" w:fill="FFFFFF"/>
        </w:rPr>
        <w:t> </w:t>
      </w:r>
      <w:r w:rsidR="00451E05" w:rsidRPr="00900E18">
        <w:rPr>
          <w:color w:val="000000" w:themeColor="text1"/>
          <w:shd w:val="clear" w:color="auto" w:fill="FFFFFF"/>
        </w:rPr>
        <w:t>punktā minētaj</w:t>
      </w:r>
      <w:r w:rsidR="00566599" w:rsidRPr="00900E18">
        <w:rPr>
          <w:color w:val="000000" w:themeColor="text1"/>
          <w:shd w:val="clear" w:color="auto" w:fill="FFFFFF"/>
        </w:rPr>
        <w:t>a</w:t>
      </w:r>
      <w:r w:rsidR="00451E05" w:rsidRPr="00900E18">
        <w:rPr>
          <w:color w:val="000000" w:themeColor="text1"/>
          <w:shd w:val="clear" w:color="auto" w:fill="FFFFFF"/>
        </w:rPr>
        <w:t>m komersant</w:t>
      </w:r>
      <w:r w:rsidR="00566599" w:rsidRPr="00900E18">
        <w:rPr>
          <w:color w:val="000000" w:themeColor="text1"/>
          <w:shd w:val="clear" w:color="auto" w:fill="FFFFFF"/>
        </w:rPr>
        <w:t>a</w:t>
      </w:r>
      <w:r w:rsidR="00451E05" w:rsidRPr="00900E18">
        <w:rPr>
          <w:color w:val="000000" w:themeColor="text1"/>
          <w:shd w:val="clear" w:color="auto" w:fill="FFFFFF"/>
        </w:rPr>
        <w:t xml:space="preserve">m obligātā iepirkuma komponentes samazinājumu aprēķina par iepriekšējā kalendārā gadā katrā pieslēguma vietā patērēto elektroenerģijas apjomu, kas pārsniedz </w:t>
      </w:r>
      <w:r w:rsidR="00D43794">
        <w:rPr>
          <w:rFonts w:eastAsia="Times New Roman"/>
          <w:color w:val="000000" w:themeColor="text1"/>
          <w:szCs w:val="28"/>
          <w:lang w:eastAsia="lv-LV"/>
        </w:rPr>
        <w:t>3</w:t>
      </w:r>
      <w:r w:rsidR="00D43794" w:rsidRPr="00900E18">
        <w:rPr>
          <w:rFonts w:eastAsia="Times New Roman"/>
          <w:color w:val="000000" w:themeColor="text1"/>
          <w:szCs w:val="28"/>
          <w:lang w:eastAsia="lv-LV"/>
        </w:rPr>
        <w:t>0</w:t>
      </w:r>
      <w:r w:rsidR="00D43794">
        <w:rPr>
          <w:rFonts w:eastAsia="Times New Roman"/>
          <w:color w:val="000000" w:themeColor="text1"/>
          <w:szCs w:val="28"/>
          <w:lang w:eastAsia="lv-LV"/>
        </w:rPr>
        <w:t xml:space="preserve"> (10)</w:t>
      </w:r>
      <w:r w:rsidR="00D43794">
        <w:rPr>
          <w:rStyle w:val="FootnoteReference"/>
          <w:rFonts w:eastAsia="Times New Roman"/>
          <w:color w:val="000000" w:themeColor="text1"/>
          <w:szCs w:val="28"/>
          <w:lang w:eastAsia="lv-LV"/>
        </w:rPr>
        <w:footnoteReference w:id="2"/>
      </w:r>
      <w:r w:rsidR="00D43794" w:rsidRPr="00900E18">
        <w:rPr>
          <w:rFonts w:eastAsia="Times New Roman"/>
          <w:color w:val="000000" w:themeColor="text1"/>
          <w:szCs w:val="28"/>
          <w:lang w:eastAsia="lv-LV"/>
        </w:rPr>
        <w:t xml:space="preserve"> gigavatstund</w:t>
      </w:r>
      <w:r w:rsidR="00D43794">
        <w:rPr>
          <w:rFonts w:eastAsia="Times New Roman"/>
          <w:color w:val="000000" w:themeColor="text1"/>
          <w:szCs w:val="28"/>
          <w:lang w:eastAsia="lv-LV"/>
        </w:rPr>
        <w:t>as</w:t>
      </w:r>
      <w:r w:rsidR="00D43794" w:rsidRPr="00900E18">
        <w:rPr>
          <w:rFonts w:eastAsia="Times New Roman"/>
          <w:color w:val="000000" w:themeColor="text1"/>
          <w:szCs w:val="28"/>
          <w:lang w:eastAsia="lv-LV"/>
        </w:rPr>
        <w:t xml:space="preserve"> (GWh)</w:t>
      </w:r>
      <w:r w:rsidR="00451E05" w:rsidRPr="00900E18">
        <w:rPr>
          <w:color w:val="000000" w:themeColor="text1"/>
          <w:shd w:val="clear" w:color="auto" w:fill="FFFFFF"/>
        </w:rPr>
        <w:t>. Šādā gadījumā komersants saņem no publiskā tirgotāja obligātā iepirkuma komponentes samazinājumu 85% apmērā</w:t>
      </w:r>
      <w:r w:rsidR="00110AFF" w:rsidRPr="00900E18">
        <w:rPr>
          <w:rFonts w:eastAsia="Times New Roman"/>
          <w:color w:val="000000" w:themeColor="text1"/>
          <w:szCs w:val="28"/>
          <w:lang w:eastAsia="lv-LV"/>
        </w:rPr>
        <w:t>.</w:t>
      </w:r>
    </w:p>
    <w:p w14:paraId="0E3167FF" w14:textId="468CA6FD" w:rsidR="00D70FA5" w:rsidRPr="00900E18" w:rsidRDefault="00D70FA5" w:rsidP="00B47CD6">
      <w:pPr>
        <w:ind w:firstLine="567"/>
        <w:jc w:val="both"/>
        <w:rPr>
          <w:rFonts w:eastAsia="Times New Roman"/>
          <w:color w:val="000000" w:themeColor="text1"/>
          <w:szCs w:val="28"/>
          <w:lang w:eastAsia="lv-LV"/>
        </w:rPr>
      </w:pPr>
    </w:p>
    <w:p w14:paraId="5FF19E50" w14:textId="233C9DA4" w:rsidR="002533E6" w:rsidRPr="00900E18" w:rsidRDefault="00110AFF"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6</w:t>
      </w:r>
      <w:r w:rsidR="00475A37" w:rsidRPr="00900E18">
        <w:rPr>
          <w:rFonts w:eastAsia="Times New Roman"/>
          <w:color w:val="000000" w:themeColor="text1"/>
          <w:szCs w:val="28"/>
          <w:lang w:eastAsia="lv-LV"/>
        </w:rPr>
        <w:t xml:space="preserve">. </w:t>
      </w:r>
      <w:r w:rsidR="00C00EC2" w:rsidRPr="00900E18">
        <w:rPr>
          <w:color w:val="000000" w:themeColor="text1"/>
        </w:rPr>
        <w:t>Obligātā iepirkuma komponentes</w:t>
      </w:r>
      <w:r w:rsidR="00C00EC2" w:rsidRPr="00900E18" w:rsidDel="00C00EC2">
        <w:rPr>
          <w:rFonts w:eastAsia="Times New Roman"/>
          <w:color w:val="000000" w:themeColor="text1"/>
          <w:szCs w:val="28"/>
          <w:lang w:eastAsia="lv-LV"/>
        </w:rPr>
        <w:t xml:space="preserve"> </w:t>
      </w:r>
      <w:r w:rsidR="004964C7" w:rsidRPr="00900E18">
        <w:rPr>
          <w:rFonts w:eastAsia="Times New Roman"/>
          <w:color w:val="000000" w:themeColor="text1"/>
          <w:szCs w:val="28"/>
          <w:lang w:eastAsia="lv-LV"/>
        </w:rPr>
        <w:t xml:space="preserve">samazinājums </w:t>
      </w:r>
      <w:r w:rsidR="004B7DB6" w:rsidRPr="00900E18">
        <w:rPr>
          <w:rFonts w:eastAsia="Times New Roman"/>
          <w:color w:val="000000" w:themeColor="text1"/>
          <w:szCs w:val="28"/>
          <w:lang w:eastAsia="lv-LV"/>
        </w:rPr>
        <w:t>komersant</w:t>
      </w:r>
      <w:r w:rsidR="009F5029" w:rsidRPr="00900E18">
        <w:rPr>
          <w:rFonts w:eastAsia="Times New Roman"/>
          <w:color w:val="000000" w:themeColor="text1"/>
          <w:szCs w:val="28"/>
          <w:lang w:eastAsia="lv-LV"/>
        </w:rPr>
        <w:t xml:space="preserve">am, kas atbilst </w:t>
      </w:r>
      <w:r w:rsidR="004B7550" w:rsidRPr="00900E18">
        <w:rPr>
          <w:rFonts w:eastAsia="Times New Roman"/>
          <w:color w:val="000000" w:themeColor="text1"/>
          <w:szCs w:val="28"/>
          <w:lang w:eastAsia="lv-LV"/>
        </w:rPr>
        <w:t xml:space="preserve">šo noteikumu </w:t>
      </w:r>
      <w:r w:rsidRPr="00900E18">
        <w:rPr>
          <w:rFonts w:eastAsia="Times New Roman"/>
          <w:color w:val="000000" w:themeColor="text1"/>
          <w:szCs w:val="28"/>
          <w:lang w:eastAsia="lv-LV"/>
        </w:rPr>
        <w:t>4</w:t>
      </w:r>
      <w:r w:rsidR="009F5029" w:rsidRPr="00900E18">
        <w:rPr>
          <w:rFonts w:eastAsia="Times New Roman"/>
          <w:color w:val="000000" w:themeColor="text1"/>
          <w:szCs w:val="28"/>
          <w:lang w:eastAsia="lv-LV"/>
        </w:rPr>
        <w:t>. punkta prasībām,</w:t>
      </w:r>
      <w:r w:rsidR="004B7DB6" w:rsidRPr="00900E18">
        <w:rPr>
          <w:rFonts w:eastAsia="Times New Roman"/>
          <w:color w:val="000000" w:themeColor="text1"/>
          <w:szCs w:val="28"/>
          <w:lang w:eastAsia="lv-LV"/>
        </w:rPr>
        <w:t xml:space="preserve"> </w:t>
      </w:r>
      <w:r w:rsidR="004964C7" w:rsidRPr="00900E18">
        <w:rPr>
          <w:rFonts w:eastAsia="Times New Roman"/>
          <w:color w:val="000000" w:themeColor="text1"/>
          <w:szCs w:val="28"/>
          <w:lang w:eastAsia="lv-LV"/>
        </w:rPr>
        <w:t>tiek piemērots par iepriekšējā kalendārā gadā patērēto elektroenerģiju</w:t>
      </w:r>
      <w:r w:rsidR="00F80FFD" w:rsidRPr="00900E18">
        <w:rPr>
          <w:rFonts w:eastAsia="Times New Roman"/>
          <w:color w:val="000000" w:themeColor="text1"/>
          <w:szCs w:val="28"/>
          <w:lang w:eastAsia="lv-LV"/>
        </w:rPr>
        <w:t xml:space="preserve">, ņemot vērā iepriekšējā kalendārā gada </w:t>
      </w:r>
      <w:r w:rsidR="00300172" w:rsidRPr="00900E18">
        <w:rPr>
          <w:rFonts w:eastAsia="Times New Roman"/>
          <w:color w:val="000000" w:themeColor="text1"/>
          <w:szCs w:val="28"/>
          <w:lang w:eastAsia="lv-LV"/>
        </w:rPr>
        <w:t xml:space="preserve">elektroenerģijas patēriņa </w:t>
      </w:r>
      <w:r w:rsidR="00F80FFD" w:rsidRPr="00900E18">
        <w:rPr>
          <w:rFonts w:eastAsia="Times New Roman"/>
          <w:color w:val="000000" w:themeColor="text1"/>
          <w:szCs w:val="28"/>
          <w:lang w:eastAsia="lv-LV"/>
        </w:rPr>
        <w:t>datus</w:t>
      </w:r>
      <w:r w:rsidR="00300172" w:rsidRPr="00900E18">
        <w:rPr>
          <w:rFonts w:eastAsia="Times New Roman"/>
          <w:color w:val="000000" w:themeColor="text1"/>
          <w:szCs w:val="28"/>
          <w:lang w:eastAsia="lv-LV"/>
        </w:rPr>
        <w:t>, ko apstiprina pārvades vai sadales sistēmas operators</w:t>
      </w:r>
      <w:r w:rsidR="004964C7" w:rsidRPr="00900E18">
        <w:rPr>
          <w:rFonts w:eastAsia="Times New Roman"/>
          <w:color w:val="000000" w:themeColor="text1"/>
          <w:szCs w:val="28"/>
          <w:lang w:eastAsia="lv-LV"/>
        </w:rPr>
        <w:t>.</w:t>
      </w:r>
    </w:p>
    <w:p w14:paraId="769EFA10" w14:textId="7D31F761" w:rsidR="00A208A9" w:rsidRPr="00900E18" w:rsidRDefault="00A208A9" w:rsidP="00B47CD6">
      <w:pPr>
        <w:ind w:firstLine="567"/>
        <w:jc w:val="center"/>
        <w:rPr>
          <w:rFonts w:eastAsia="Times New Roman"/>
          <w:b/>
          <w:bCs/>
          <w:color w:val="000000" w:themeColor="text1"/>
          <w:szCs w:val="28"/>
          <w:lang w:eastAsia="lv-LV"/>
        </w:rPr>
      </w:pPr>
      <w:bookmarkStart w:id="5" w:name="bkm9"/>
      <w:bookmarkEnd w:id="4"/>
      <w:r w:rsidRPr="00900E18">
        <w:rPr>
          <w:rFonts w:eastAsia="Times New Roman"/>
          <w:b/>
          <w:bCs/>
          <w:color w:val="000000" w:themeColor="text1"/>
          <w:szCs w:val="28"/>
          <w:lang w:eastAsia="lv-LV"/>
        </w:rPr>
        <w:t>I</w:t>
      </w:r>
      <w:r w:rsidR="000467C7" w:rsidRPr="00900E18">
        <w:rPr>
          <w:rFonts w:eastAsia="Times New Roman"/>
          <w:b/>
          <w:bCs/>
          <w:color w:val="000000" w:themeColor="text1"/>
          <w:szCs w:val="28"/>
          <w:lang w:eastAsia="lv-LV"/>
        </w:rPr>
        <w:t>II</w:t>
      </w:r>
      <w:r w:rsidRPr="00900E18">
        <w:rPr>
          <w:rFonts w:eastAsia="Times New Roman"/>
          <w:b/>
          <w:bCs/>
          <w:color w:val="000000" w:themeColor="text1"/>
          <w:szCs w:val="28"/>
          <w:lang w:eastAsia="lv-LV"/>
        </w:rPr>
        <w:t xml:space="preserve">. </w:t>
      </w:r>
      <w:r w:rsidR="002533E6" w:rsidRPr="00900E18">
        <w:rPr>
          <w:rFonts w:eastAsia="Times New Roman"/>
          <w:b/>
          <w:bCs/>
          <w:color w:val="000000" w:themeColor="text1"/>
          <w:szCs w:val="28"/>
          <w:lang w:eastAsia="lv-LV"/>
        </w:rPr>
        <w:t>Atbilstības noteikšana</w:t>
      </w:r>
    </w:p>
    <w:p w14:paraId="4BEC3697" w14:textId="77777777" w:rsidR="00A208A9" w:rsidRPr="00900E18" w:rsidRDefault="00A208A9" w:rsidP="00B47CD6">
      <w:pPr>
        <w:ind w:firstLine="567"/>
        <w:jc w:val="both"/>
        <w:rPr>
          <w:rFonts w:eastAsia="Times New Roman"/>
          <w:color w:val="000000" w:themeColor="text1"/>
          <w:szCs w:val="28"/>
          <w:lang w:eastAsia="lv-LV"/>
        </w:rPr>
      </w:pPr>
    </w:p>
    <w:p w14:paraId="3FF72595" w14:textId="7BFC5260" w:rsidR="001B6AFA" w:rsidRPr="00900E18" w:rsidRDefault="00BB113E"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7</w:t>
      </w:r>
      <w:r w:rsidR="00A208A9" w:rsidRPr="00900E18">
        <w:rPr>
          <w:rFonts w:eastAsia="Times New Roman"/>
          <w:color w:val="000000" w:themeColor="text1"/>
          <w:szCs w:val="28"/>
          <w:lang w:eastAsia="lv-LV"/>
        </w:rPr>
        <w:t xml:space="preserve">. </w:t>
      </w:r>
      <w:r w:rsidR="00643545" w:rsidRPr="00900E18">
        <w:rPr>
          <w:rFonts w:eastAsia="Times New Roman"/>
          <w:color w:val="000000" w:themeColor="text1"/>
          <w:szCs w:val="28"/>
          <w:lang w:eastAsia="lv-LV"/>
        </w:rPr>
        <w:t xml:space="preserve">Atbilstību </w:t>
      </w:r>
      <w:r w:rsidR="004B7550" w:rsidRPr="00900E18">
        <w:rPr>
          <w:rFonts w:eastAsia="Times New Roman"/>
          <w:color w:val="000000" w:themeColor="text1"/>
          <w:szCs w:val="28"/>
          <w:lang w:eastAsia="lv-LV"/>
        </w:rPr>
        <w:t xml:space="preserve">šo noteikumu </w:t>
      </w:r>
      <w:r w:rsidRPr="00900E18">
        <w:rPr>
          <w:rFonts w:eastAsia="Times New Roman"/>
          <w:color w:val="000000" w:themeColor="text1"/>
          <w:szCs w:val="28"/>
          <w:lang w:eastAsia="lv-LV"/>
        </w:rPr>
        <w:t>4</w:t>
      </w:r>
      <w:r w:rsidR="00E45ED3" w:rsidRPr="00900E18">
        <w:rPr>
          <w:rFonts w:eastAsia="Times New Roman"/>
          <w:color w:val="000000" w:themeColor="text1"/>
          <w:szCs w:val="28"/>
          <w:lang w:eastAsia="lv-LV"/>
        </w:rPr>
        <w:t>.</w:t>
      </w:r>
      <w:r w:rsidR="00B900D3" w:rsidRPr="00900E18">
        <w:rPr>
          <w:rFonts w:eastAsia="Times New Roman"/>
          <w:color w:val="000000" w:themeColor="text1"/>
          <w:szCs w:val="28"/>
          <w:lang w:eastAsia="lv-LV"/>
        </w:rPr>
        <w:t> </w:t>
      </w:r>
      <w:r w:rsidR="00E45ED3" w:rsidRPr="00900E18">
        <w:rPr>
          <w:rFonts w:eastAsia="Times New Roman"/>
          <w:color w:val="000000" w:themeColor="text1"/>
          <w:szCs w:val="28"/>
          <w:lang w:eastAsia="lv-LV"/>
        </w:rPr>
        <w:t xml:space="preserve">punktā ietvertajiem kritērijiem </w:t>
      </w:r>
      <w:r w:rsidR="00F80FFD" w:rsidRPr="00900E18">
        <w:rPr>
          <w:rFonts w:eastAsia="Times New Roman"/>
          <w:color w:val="000000" w:themeColor="text1"/>
          <w:szCs w:val="28"/>
          <w:lang w:eastAsia="lv-LV"/>
        </w:rPr>
        <w:t>Ekonomikas ministrija novērtē</w:t>
      </w:r>
      <w:r w:rsidR="0058568C" w:rsidRPr="00900E18">
        <w:rPr>
          <w:rFonts w:eastAsia="Times New Roman"/>
          <w:color w:val="000000" w:themeColor="text1"/>
          <w:szCs w:val="28"/>
          <w:lang w:eastAsia="lv-LV"/>
        </w:rPr>
        <w:t xml:space="preserve"> un</w:t>
      </w:r>
      <w:r w:rsidR="00746D38">
        <w:rPr>
          <w:rFonts w:eastAsia="Times New Roman"/>
          <w:color w:val="000000" w:themeColor="text1"/>
          <w:szCs w:val="28"/>
          <w:lang w:eastAsia="lv-LV"/>
        </w:rPr>
        <w:t>,</w:t>
      </w:r>
      <w:r w:rsidR="0058568C" w:rsidRPr="00900E18">
        <w:rPr>
          <w:rFonts w:eastAsia="Times New Roman"/>
          <w:color w:val="000000" w:themeColor="text1"/>
          <w:szCs w:val="28"/>
          <w:lang w:eastAsia="lv-LV"/>
        </w:rPr>
        <w:t xml:space="preserve"> nosakot </w:t>
      </w:r>
      <w:r w:rsidR="00550F2A" w:rsidRPr="00900E18">
        <w:rPr>
          <w:rFonts w:eastAsia="Times New Roman"/>
          <w:color w:val="000000" w:themeColor="text1"/>
          <w:szCs w:val="28"/>
          <w:lang w:eastAsia="lv-LV"/>
        </w:rPr>
        <w:t xml:space="preserve">skaitliskās </w:t>
      </w:r>
      <w:r w:rsidR="0058568C" w:rsidRPr="00900E18">
        <w:rPr>
          <w:rFonts w:eastAsia="Times New Roman"/>
          <w:color w:val="000000" w:themeColor="text1"/>
          <w:szCs w:val="28"/>
          <w:lang w:eastAsia="lv-LV"/>
        </w:rPr>
        <w:t>vērtības, izmanto:</w:t>
      </w:r>
      <w:r w:rsidR="00F80FFD" w:rsidRPr="00900E18">
        <w:rPr>
          <w:rFonts w:eastAsia="Times New Roman"/>
          <w:color w:val="000000" w:themeColor="text1"/>
          <w:szCs w:val="28"/>
          <w:lang w:eastAsia="lv-LV"/>
        </w:rPr>
        <w:t xml:space="preserve"> </w:t>
      </w:r>
    </w:p>
    <w:p w14:paraId="7A2F7FD3" w14:textId="1C097FF0" w:rsidR="000D63F9" w:rsidRPr="00900E18" w:rsidRDefault="00E35960"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7</w:t>
      </w:r>
      <w:r w:rsidR="000D63F9" w:rsidRPr="00900E18">
        <w:rPr>
          <w:rFonts w:eastAsia="Times New Roman"/>
          <w:color w:val="000000" w:themeColor="text1"/>
          <w:szCs w:val="28"/>
          <w:lang w:eastAsia="lv-LV"/>
        </w:rPr>
        <w:t xml:space="preserve">.1. </w:t>
      </w:r>
      <w:r w:rsidR="00AE5334" w:rsidRPr="00900E18">
        <w:rPr>
          <w:rFonts w:eastAsia="Times New Roman"/>
          <w:color w:val="000000" w:themeColor="text1"/>
          <w:szCs w:val="28"/>
          <w:lang w:eastAsia="lv-LV"/>
        </w:rPr>
        <w:t>e</w:t>
      </w:r>
      <w:r w:rsidR="000D63F9" w:rsidRPr="00900E18">
        <w:rPr>
          <w:rFonts w:eastAsia="Times New Roman"/>
          <w:color w:val="000000" w:themeColor="text1"/>
          <w:szCs w:val="28"/>
          <w:lang w:eastAsia="lv-LV"/>
        </w:rPr>
        <w:t xml:space="preserve">lektroenerģijas tirdzniecības līgumus un elektroenerģijas rēķinus par </w:t>
      </w:r>
      <w:r w:rsidR="00E21C10" w:rsidRPr="00900E18">
        <w:rPr>
          <w:rFonts w:eastAsia="Times New Roman"/>
          <w:color w:val="000000" w:themeColor="text1"/>
          <w:szCs w:val="28"/>
          <w:lang w:eastAsia="lv-LV"/>
        </w:rPr>
        <w:t xml:space="preserve">iepriekšējo </w:t>
      </w:r>
      <w:r w:rsidR="00BB36BD" w:rsidRPr="00900E18">
        <w:rPr>
          <w:rFonts w:eastAsia="Times New Roman"/>
          <w:color w:val="000000" w:themeColor="text1"/>
          <w:szCs w:val="28"/>
          <w:lang w:eastAsia="lv-LV"/>
        </w:rPr>
        <w:t xml:space="preserve">kalendāro </w:t>
      </w:r>
      <w:r w:rsidR="000D63F9" w:rsidRPr="00900E18">
        <w:rPr>
          <w:rFonts w:eastAsia="Times New Roman"/>
          <w:color w:val="000000" w:themeColor="text1"/>
          <w:szCs w:val="28"/>
          <w:lang w:eastAsia="lv-LV"/>
        </w:rPr>
        <w:t>gadu;</w:t>
      </w:r>
    </w:p>
    <w:p w14:paraId="0B47A9F5" w14:textId="21FD8D0E" w:rsidR="00222E9E" w:rsidRPr="00900E18" w:rsidRDefault="00E35960" w:rsidP="009F5029">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7</w:t>
      </w:r>
      <w:r w:rsidR="000D63F9" w:rsidRPr="00900E18">
        <w:rPr>
          <w:rFonts w:eastAsia="Times New Roman"/>
          <w:color w:val="000000" w:themeColor="text1"/>
          <w:szCs w:val="28"/>
          <w:lang w:eastAsia="lv-LV"/>
        </w:rPr>
        <w:t xml:space="preserve">.2. </w:t>
      </w:r>
      <w:r w:rsidR="006242F2" w:rsidRPr="00900E18">
        <w:rPr>
          <w:rFonts w:eastAsia="Times New Roman"/>
          <w:color w:val="000000" w:themeColor="text1"/>
          <w:szCs w:val="28"/>
          <w:lang w:eastAsia="lv-LV"/>
        </w:rPr>
        <w:t xml:space="preserve">informāciju par </w:t>
      </w:r>
      <w:r w:rsidR="00AE5334" w:rsidRPr="00900E18">
        <w:rPr>
          <w:rFonts w:eastAsia="Times New Roman"/>
          <w:color w:val="000000" w:themeColor="text1"/>
          <w:szCs w:val="28"/>
          <w:lang w:eastAsia="lv-LV"/>
        </w:rPr>
        <w:t>p</w:t>
      </w:r>
      <w:r w:rsidR="000D63F9" w:rsidRPr="00900E18">
        <w:rPr>
          <w:rFonts w:eastAsia="Times New Roman"/>
          <w:color w:val="000000" w:themeColor="text1"/>
          <w:szCs w:val="28"/>
          <w:lang w:eastAsia="lv-LV"/>
        </w:rPr>
        <w:t xml:space="preserve">ēdējos 3 </w:t>
      </w:r>
      <w:r w:rsidR="00C753F4" w:rsidRPr="00900E18">
        <w:rPr>
          <w:rFonts w:eastAsia="Times New Roman"/>
          <w:color w:val="000000" w:themeColor="text1"/>
          <w:szCs w:val="28"/>
          <w:lang w:eastAsia="lv-LV"/>
        </w:rPr>
        <w:t xml:space="preserve">kalendārajos </w:t>
      </w:r>
      <w:r w:rsidR="000D63F9" w:rsidRPr="00900E18">
        <w:rPr>
          <w:rFonts w:eastAsia="Times New Roman"/>
          <w:color w:val="000000" w:themeColor="text1"/>
          <w:szCs w:val="28"/>
          <w:lang w:eastAsia="lv-LV"/>
        </w:rPr>
        <w:t>gados patērēto elektroenerģijas apjomu</w:t>
      </w:r>
      <w:r w:rsidR="006242F2" w:rsidRPr="00900E18">
        <w:rPr>
          <w:rFonts w:eastAsia="Times New Roman"/>
          <w:color w:val="000000" w:themeColor="text1"/>
          <w:szCs w:val="28"/>
          <w:lang w:eastAsia="lv-LV"/>
        </w:rPr>
        <w:t xml:space="preserve"> vai </w:t>
      </w:r>
      <w:r w:rsidR="004B7DB6" w:rsidRPr="00900E18">
        <w:rPr>
          <w:rFonts w:eastAsia="Times New Roman"/>
          <w:color w:val="000000" w:themeColor="text1"/>
          <w:szCs w:val="28"/>
          <w:lang w:eastAsia="lv-LV"/>
        </w:rPr>
        <w:t>komersant</w:t>
      </w:r>
      <w:r w:rsidR="009F5029" w:rsidRPr="00900E18">
        <w:rPr>
          <w:rFonts w:eastAsia="Times New Roman"/>
          <w:color w:val="000000" w:themeColor="text1"/>
          <w:szCs w:val="28"/>
          <w:lang w:eastAsia="lv-LV"/>
        </w:rPr>
        <w:t>am</w:t>
      </w:r>
      <w:r w:rsidR="00D43A5B" w:rsidRPr="00900E18">
        <w:rPr>
          <w:rFonts w:eastAsia="Times New Roman"/>
          <w:color w:val="000000" w:themeColor="text1"/>
          <w:szCs w:val="28"/>
          <w:lang w:eastAsia="lv-LV"/>
        </w:rPr>
        <w:t>,</w:t>
      </w:r>
      <w:r w:rsidR="004B7DB6" w:rsidRPr="00900E18">
        <w:rPr>
          <w:rFonts w:eastAsia="Times New Roman"/>
          <w:color w:val="000000" w:themeColor="text1"/>
          <w:szCs w:val="28"/>
          <w:lang w:eastAsia="lv-LV"/>
        </w:rPr>
        <w:t xml:space="preserve"> kas uzņēmumu reģistr</w:t>
      </w:r>
      <w:r w:rsidR="009F5029" w:rsidRPr="00900E18">
        <w:rPr>
          <w:rFonts w:eastAsia="Times New Roman"/>
          <w:color w:val="000000" w:themeColor="text1"/>
          <w:szCs w:val="28"/>
          <w:lang w:eastAsia="lv-LV"/>
        </w:rPr>
        <w:t>ā</w:t>
      </w:r>
      <w:r w:rsidR="004B7DB6" w:rsidRPr="00900E18">
        <w:rPr>
          <w:rFonts w:eastAsia="Times New Roman"/>
          <w:color w:val="000000" w:themeColor="text1"/>
          <w:szCs w:val="28"/>
          <w:lang w:eastAsia="lv-LV"/>
        </w:rPr>
        <w:t xml:space="preserve"> reģistrēts </w:t>
      </w:r>
      <w:r w:rsidR="005638EB" w:rsidRPr="00900E18">
        <w:rPr>
          <w:rFonts w:eastAsia="Times New Roman"/>
          <w:color w:val="000000" w:themeColor="text1"/>
          <w:szCs w:val="28"/>
          <w:lang w:eastAsia="lv-LV"/>
        </w:rPr>
        <w:t>vismaz</w:t>
      </w:r>
      <w:r w:rsidR="004B7DB6" w:rsidRPr="00900E18">
        <w:rPr>
          <w:rFonts w:eastAsia="Times New Roman"/>
          <w:color w:val="000000" w:themeColor="text1"/>
          <w:szCs w:val="28"/>
          <w:lang w:eastAsia="lv-LV"/>
        </w:rPr>
        <w:t xml:space="preserve"> vienu gadu </w:t>
      </w:r>
      <w:r w:rsidR="005638EB" w:rsidRPr="00900E18">
        <w:rPr>
          <w:rFonts w:eastAsia="Times New Roman"/>
          <w:color w:val="000000" w:themeColor="text1"/>
          <w:szCs w:val="28"/>
          <w:lang w:eastAsia="lv-LV"/>
        </w:rPr>
        <w:t>p</w:t>
      </w:r>
      <w:r w:rsidR="00F8768D" w:rsidRPr="00900E18">
        <w:rPr>
          <w:rFonts w:eastAsia="Times New Roman"/>
          <w:color w:val="000000" w:themeColor="text1"/>
          <w:szCs w:val="28"/>
          <w:lang w:eastAsia="lv-LV"/>
        </w:rPr>
        <w:t xml:space="preserve">irms šo noteikumu </w:t>
      </w:r>
      <w:r w:rsidR="00686500" w:rsidRPr="00900E18">
        <w:rPr>
          <w:rFonts w:eastAsia="Times New Roman"/>
          <w:color w:val="000000" w:themeColor="text1"/>
          <w:szCs w:val="28"/>
          <w:lang w:eastAsia="lv-LV"/>
        </w:rPr>
        <w:t>11</w:t>
      </w:r>
      <w:r w:rsidR="00F8768D" w:rsidRPr="00900E18">
        <w:rPr>
          <w:rFonts w:eastAsia="Times New Roman"/>
          <w:color w:val="000000" w:themeColor="text1"/>
          <w:szCs w:val="28"/>
          <w:lang w:eastAsia="lv-LV"/>
        </w:rPr>
        <w:t>.</w:t>
      </w:r>
      <w:r w:rsidR="00145BC2" w:rsidRPr="00900E18">
        <w:rPr>
          <w:rFonts w:eastAsia="Times New Roman"/>
          <w:color w:val="000000" w:themeColor="text1"/>
          <w:szCs w:val="28"/>
          <w:lang w:eastAsia="lv-LV"/>
        </w:rPr>
        <w:t> </w:t>
      </w:r>
      <w:r w:rsidR="00F8768D" w:rsidRPr="00900E18">
        <w:rPr>
          <w:rFonts w:eastAsia="Times New Roman"/>
          <w:color w:val="000000" w:themeColor="text1"/>
          <w:szCs w:val="28"/>
          <w:lang w:eastAsia="lv-LV"/>
        </w:rPr>
        <w:t>punktā minētā iesnieguma iesniegšanas brī</w:t>
      </w:r>
      <w:r w:rsidR="00F404EF" w:rsidRPr="00900E18">
        <w:rPr>
          <w:rFonts w:eastAsia="Times New Roman"/>
          <w:color w:val="000000" w:themeColor="text1"/>
          <w:szCs w:val="28"/>
          <w:lang w:eastAsia="lv-LV"/>
        </w:rPr>
        <w:t>ža</w:t>
      </w:r>
      <w:r w:rsidR="00F8768D" w:rsidRPr="00900E18">
        <w:rPr>
          <w:rFonts w:eastAsia="Times New Roman"/>
          <w:color w:val="000000" w:themeColor="text1"/>
          <w:szCs w:val="28"/>
          <w:lang w:eastAsia="lv-LV"/>
        </w:rPr>
        <w:t>,</w:t>
      </w:r>
      <w:r w:rsidR="009F5029" w:rsidRPr="00900E18">
        <w:rPr>
          <w:rFonts w:eastAsia="Times New Roman"/>
          <w:color w:val="000000" w:themeColor="text1"/>
          <w:szCs w:val="28"/>
          <w:lang w:eastAsia="lv-LV"/>
        </w:rPr>
        <w:t xml:space="preserve"> </w:t>
      </w:r>
      <w:r w:rsidR="006242F2" w:rsidRPr="00900E18">
        <w:rPr>
          <w:rFonts w:eastAsia="Times New Roman"/>
          <w:color w:val="000000" w:themeColor="text1"/>
          <w:szCs w:val="28"/>
          <w:lang w:eastAsia="lv-LV"/>
        </w:rPr>
        <w:t xml:space="preserve">par patērēto elektroenerģijas apjomu pirmajā </w:t>
      </w:r>
      <w:r w:rsidR="00C753F4" w:rsidRPr="00900E18">
        <w:rPr>
          <w:rFonts w:eastAsia="Times New Roman"/>
          <w:color w:val="000000" w:themeColor="text1"/>
          <w:szCs w:val="28"/>
          <w:lang w:eastAsia="lv-LV"/>
        </w:rPr>
        <w:t xml:space="preserve">kalendārajā </w:t>
      </w:r>
      <w:r w:rsidR="006242F2" w:rsidRPr="00900E18">
        <w:rPr>
          <w:rFonts w:eastAsia="Times New Roman"/>
          <w:color w:val="000000" w:themeColor="text1"/>
          <w:szCs w:val="28"/>
          <w:lang w:eastAsia="lv-LV"/>
        </w:rPr>
        <w:t>gadā</w:t>
      </w:r>
      <w:r w:rsidR="000D63F9" w:rsidRPr="00900E18">
        <w:rPr>
          <w:rFonts w:eastAsia="Times New Roman"/>
          <w:color w:val="000000" w:themeColor="text1"/>
          <w:szCs w:val="28"/>
          <w:lang w:eastAsia="lv-LV"/>
        </w:rPr>
        <w:t>, t</w:t>
      </w:r>
      <w:r w:rsidR="0073454E" w:rsidRPr="00900E18">
        <w:rPr>
          <w:rFonts w:eastAsia="Times New Roman"/>
          <w:color w:val="000000" w:themeColor="text1"/>
          <w:szCs w:val="28"/>
          <w:lang w:eastAsia="lv-LV"/>
        </w:rPr>
        <w:t>ajā skaitā</w:t>
      </w:r>
      <w:r w:rsidR="000D63F9" w:rsidRPr="00900E18">
        <w:rPr>
          <w:rFonts w:eastAsia="Times New Roman"/>
          <w:color w:val="000000" w:themeColor="text1"/>
          <w:szCs w:val="28"/>
          <w:lang w:eastAsia="lv-LV"/>
        </w:rPr>
        <w:t xml:space="preserve"> </w:t>
      </w:r>
      <w:r w:rsidR="0065621D" w:rsidRPr="00900E18">
        <w:rPr>
          <w:rFonts w:eastAsia="Times New Roman"/>
          <w:color w:val="000000" w:themeColor="text1"/>
          <w:szCs w:val="28"/>
          <w:lang w:eastAsia="lv-LV"/>
        </w:rPr>
        <w:t xml:space="preserve">par </w:t>
      </w:r>
      <w:r w:rsidR="000D63F9" w:rsidRPr="00900E18">
        <w:rPr>
          <w:rFonts w:eastAsia="Times New Roman"/>
          <w:color w:val="000000" w:themeColor="text1"/>
          <w:szCs w:val="28"/>
          <w:lang w:eastAsia="lv-LV"/>
        </w:rPr>
        <w:t xml:space="preserve">saņemto </w:t>
      </w:r>
      <w:r w:rsidR="0065621D" w:rsidRPr="00900E18">
        <w:rPr>
          <w:rFonts w:eastAsia="Times New Roman"/>
          <w:color w:val="000000" w:themeColor="text1"/>
          <w:szCs w:val="28"/>
          <w:lang w:eastAsia="lv-LV"/>
        </w:rPr>
        <w:t xml:space="preserve">elektroenerģiju </w:t>
      </w:r>
      <w:r w:rsidR="000D63F9" w:rsidRPr="00900E18">
        <w:rPr>
          <w:rFonts w:eastAsia="Times New Roman"/>
          <w:color w:val="000000" w:themeColor="text1"/>
          <w:szCs w:val="28"/>
          <w:lang w:eastAsia="lv-LV"/>
        </w:rPr>
        <w:t xml:space="preserve">no tirgotājiem, paša </w:t>
      </w:r>
      <w:r w:rsidR="00E84CB4" w:rsidRPr="00900E18">
        <w:rPr>
          <w:rFonts w:eastAsia="Times New Roman"/>
          <w:color w:val="000000" w:themeColor="text1"/>
          <w:szCs w:val="28"/>
          <w:lang w:eastAsia="lv-LV"/>
        </w:rPr>
        <w:t xml:space="preserve">komersanta </w:t>
      </w:r>
      <w:r w:rsidR="000D63F9" w:rsidRPr="00900E18">
        <w:rPr>
          <w:rFonts w:eastAsia="Times New Roman"/>
          <w:color w:val="000000" w:themeColor="text1"/>
          <w:szCs w:val="28"/>
          <w:lang w:eastAsia="lv-LV"/>
        </w:rPr>
        <w:t>saražoto un patērēto</w:t>
      </w:r>
      <w:r w:rsidR="0065621D" w:rsidRPr="00900E18">
        <w:rPr>
          <w:rFonts w:eastAsia="Times New Roman"/>
          <w:color w:val="000000" w:themeColor="text1"/>
          <w:szCs w:val="28"/>
          <w:lang w:eastAsia="lv-LV"/>
        </w:rPr>
        <w:t xml:space="preserve"> elektroenerģiju</w:t>
      </w:r>
      <w:r w:rsidR="000D63F9" w:rsidRPr="00900E18">
        <w:rPr>
          <w:rFonts w:eastAsia="Times New Roman"/>
          <w:color w:val="000000" w:themeColor="text1"/>
          <w:szCs w:val="28"/>
          <w:lang w:eastAsia="lv-LV"/>
        </w:rPr>
        <w:t xml:space="preserve">, kā arī </w:t>
      </w:r>
      <w:r w:rsidR="008069F3" w:rsidRPr="00900E18">
        <w:rPr>
          <w:rFonts w:eastAsia="Times New Roman"/>
          <w:color w:val="000000" w:themeColor="text1"/>
          <w:szCs w:val="28"/>
          <w:lang w:eastAsia="lv-LV"/>
        </w:rPr>
        <w:t xml:space="preserve">elektroenerģijas </w:t>
      </w:r>
      <w:r w:rsidR="000D63F9" w:rsidRPr="00900E18">
        <w:rPr>
          <w:rFonts w:eastAsia="Times New Roman"/>
          <w:color w:val="000000" w:themeColor="text1"/>
          <w:szCs w:val="28"/>
          <w:lang w:eastAsia="lv-LV"/>
        </w:rPr>
        <w:t xml:space="preserve">tīklā vai citiem </w:t>
      </w:r>
      <w:r w:rsidR="00222E9E" w:rsidRPr="00900E18">
        <w:rPr>
          <w:rFonts w:eastAsia="Times New Roman"/>
          <w:color w:val="000000" w:themeColor="text1"/>
          <w:szCs w:val="28"/>
          <w:lang w:eastAsia="lv-LV"/>
        </w:rPr>
        <w:t>galalietotājiem nodoto elektroenerģijas apjomu</w:t>
      </w:r>
      <w:r w:rsidR="00EE346E" w:rsidRPr="00900E18">
        <w:rPr>
          <w:rFonts w:eastAsia="Times New Roman"/>
          <w:color w:val="000000" w:themeColor="text1"/>
          <w:szCs w:val="28"/>
          <w:lang w:eastAsia="lv-LV"/>
        </w:rPr>
        <w:t>;</w:t>
      </w:r>
      <w:r w:rsidR="00E538DC" w:rsidRPr="00900E18">
        <w:rPr>
          <w:rFonts w:eastAsia="Times New Roman"/>
          <w:color w:val="000000" w:themeColor="text1"/>
          <w:szCs w:val="28"/>
          <w:lang w:eastAsia="lv-LV"/>
        </w:rPr>
        <w:t xml:space="preserve"> </w:t>
      </w:r>
    </w:p>
    <w:p w14:paraId="3DD38F25" w14:textId="107FE217" w:rsidR="00EB4519" w:rsidRPr="00900E18" w:rsidRDefault="00E35960"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lastRenderedPageBreak/>
        <w:t>7</w:t>
      </w:r>
      <w:r w:rsidR="00222E9E" w:rsidRPr="00900E18">
        <w:rPr>
          <w:rFonts w:eastAsia="Times New Roman"/>
          <w:color w:val="000000" w:themeColor="text1"/>
          <w:szCs w:val="28"/>
          <w:lang w:eastAsia="lv-LV"/>
        </w:rPr>
        <w:t xml:space="preserve">.3. </w:t>
      </w:r>
      <w:r w:rsidR="00A91B5E" w:rsidRPr="00900E18">
        <w:rPr>
          <w:rFonts w:eastAsia="Times New Roman"/>
          <w:color w:val="000000" w:themeColor="text1"/>
          <w:szCs w:val="28"/>
          <w:lang w:eastAsia="lv-LV"/>
        </w:rPr>
        <w:t>gada pārskatus, kas satur zvērināta revidenta revidētu finanšu pārskatu ar tajā ietvertu komersanta sai</w:t>
      </w:r>
      <w:r w:rsidR="00EB4519" w:rsidRPr="00900E18">
        <w:rPr>
          <w:rFonts w:eastAsia="Times New Roman"/>
          <w:color w:val="000000" w:themeColor="text1"/>
          <w:szCs w:val="28"/>
          <w:lang w:eastAsia="lv-LV"/>
        </w:rPr>
        <w:t>mnieciskās darbības aprakstu</w:t>
      </w:r>
      <w:r w:rsidR="00A91B5E" w:rsidRPr="00900E18">
        <w:rPr>
          <w:rFonts w:eastAsia="Times New Roman"/>
          <w:color w:val="000000" w:themeColor="text1"/>
          <w:szCs w:val="28"/>
          <w:lang w:eastAsia="lv-LV"/>
        </w:rPr>
        <w:t>;</w:t>
      </w:r>
    </w:p>
    <w:p w14:paraId="0D702C33" w14:textId="34FC0225" w:rsidR="00B72DEA" w:rsidRPr="00900E18" w:rsidRDefault="00E35960"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7</w:t>
      </w:r>
      <w:r w:rsidR="00956E9F" w:rsidRPr="00900E18">
        <w:rPr>
          <w:rFonts w:eastAsia="Times New Roman"/>
          <w:color w:val="000000" w:themeColor="text1"/>
          <w:szCs w:val="28"/>
          <w:lang w:eastAsia="lv-LV"/>
        </w:rPr>
        <w:t>.</w:t>
      </w:r>
      <w:r w:rsidR="00EE0AF5" w:rsidRPr="00900E18">
        <w:rPr>
          <w:rFonts w:eastAsia="Times New Roman"/>
          <w:color w:val="000000" w:themeColor="text1"/>
          <w:szCs w:val="28"/>
          <w:lang w:eastAsia="lv-LV"/>
        </w:rPr>
        <w:t>4</w:t>
      </w:r>
      <w:r w:rsidR="00956E9F" w:rsidRPr="00900E18">
        <w:rPr>
          <w:rFonts w:eastAsia="Times New Roman"/>
          <w:color w:val="000000" w:themeColor="text1"/>
          <w:szCs w:val="28"/>
          <w:lang w:eastAsia="lv-LV"/>
        </w:rPr>
        <w:t xml:space="preserve">. </w:t>
      </w:r>
      <w:r w:rsidR="002F0BA0">
        <w:rPr>
          <w:rFonts w:eastAsia="Times New Roman"/>
          <w:color w:val="000000" w:themeColor="text1"/>
          <w:szCs w:val="28"/>
          <w:lang w:eastAsia="lv-LV"/>
        </w:rPr>
        <w:t>komersanta sagatavotu papildu</w:t>
      </w:r>
      <w:r w:rsidR="00FE511B" w:rsidRPr="00900E18">
        <w:rPr>
          <w:rFonts w:eastAsia="Times New Roman"/>
          <w:color w:val="000000" w:themeColor="text1"/>
          <w:szCs w:val="28"/>
          <w:lang w:eastAsia="lv-LV"/>
        </w:rPr>
        <w:t xml:space="preserve"> informāciju par </w:t>
      </w:r>
      <w:r w:rsidR="00956E9F" w:rsidRPr="00900E18">
        <w:rPr>
          <w:rFonts w:eastAsia="Times New Roman"/>
          <w:color w:val="000000" w:themeColor="text1"/>
          <w:szCs w:val="28"/>
          <w:lang w:eastAsia="lv-LV"/>
        </w:rPr>
        <w:t>patērēto elektroenerģijas apjomu, t</w:t>
      </w:r>
      <w:r w:rsidR="0073454E" w:rsidRPr="00900E18">
        <w:rPr>
          <w:rFonts w:eastAsia="Times New Roman"/>
          <w:color w:val="000000" w:themeColor="text1"/>
          <w:szCs w:val="28"/>
          <w:lang w:eastAsia="lv-LV"/>
        </w:rPr>
        <w:t>ajā skaitā</w:t>
      </w:r>
      <w:r w:rsidR="00956E9F" w:rsidRPr="00900E18">
        <w:rPr>
          <w:rFonts w:eastAsia="Times New Roman"/>
          <w:color w:val="000000" w:themeColor="text1"/>
          <w:szCs w:val="28"/>
          <w:lang w:eastAsia="lv-LV"/>
        </w:rPr>
        <w:t xml:space="preserve"> saņemto</w:t>
      </w:r>
      <w:r w:rsidR="00E77ECD" w:rsidRPr="00900E18">
        <w:rPr>
          <w:rFonts w:eastAsia="Times New Roman"/>
          <w:color w:val="000000" w:themeColor="text1"/>
          <w:szCs w:val="28"/>
          <w:lang w:eastAsia="lv-LV"/>
        </w:rPr>
        <w:t xml:space="preserve"> elektroenerģiju</w:t>
      </w:r>
      <w:r w:rsidR="00956E9F" w:rsidRPr="00900E18">
        <w:rPr>
          <w:rFonts w:eastAsia="Times New Roman"/>
          <w:color w:val="000000" w:themeColor="text1"/>
          <w:szCs w:val="28"/>
          <w:lang w:eastAsia="lv-LV"/>
        </w:rPr>
        <w:t xml:space="preserve"> no tirgotājiem, paša </w:t>
      </w:r>
      <w:r w:rsidR="004B7DB6" w:rsidRPr="00900E18">
        <w:rPr>
          <w:rFonts w:eastAsia="Times New Roman"/>
          <w:color w:val="000000" w:themeColor="text1"/>
          <w:szCs w:val="28"/>
          <w:lang w:eastAsia="lv-LV"/>
        </w:rPr>
        <w:t xml:space="preserve">komersanta </w:t>
      </w:r>
      <w:r w:rsidR="00956E9F" w:rsidRPr="00900E18">
        <w:rPr>
          <w:rFonts w:eastAsia="Times New Roman"/>
          <w:color w:val="000000" w:themeColor="text1"/>
          <w:szCs w:val="28"/>
          <w:lang w:eastAsia="lv-LV"/>
        </w:rPr>
        <w:t>saražoto un patērēto</w:t>
      </w:r>
      <w:r w:rsidR="00E77ECD" w:rsidRPr="00900E18">
        <w:rPr>
          <w:rFonts w:eastAsia="Times New Roman"/>
          <w:color w:val="000000" w:themeColor="text1"/>
          <w:szCs w:val="28"/>
          <w:lang w:eastAsia="lv-LV"/>
        </w:rPr>
        <w:t xml:space="preserve"> elektroenerģiju</w:t>
      </w:r>
      <w:r w:rsidR="00956E9F" w:rsidRPr="00900E18">
        <w:rPr>
          <w:rFonts w:eastAsia="Times New Roman"/>
          <w:color w:val="000000" w:themeColor="text1"/>
          <w:szCs w:val="28"/>
          <w:lang w:eastAsia="lv-LV"/>
        </w:rPr>
        <w:t>, kā arī tīklā vai citiem galalietotājiem nodoto elektroenerģijas apjomu. Elektroenerģijas izmaksu aprēķinu</w:t>
      </w:r>
      <w:r w:rsidR="0073454E" w:rsidRPr="00900E18">
        <w:rPr>
          <w:rFonts w:eastAsia="Times New Roman"/>
          <w:color w:val="000000" w:themeColor="text1"/>
          <w:szCs w:val="28"/>
          <w:lang w:eastAsia="lv-LV"/>
        </w:rPr>
        <w:t>,</w:t>
      </w:r>
      <w:r w:rsidR="00956E9F" w:rsidRPr="00900E18">
        <w:rPr>
          <w:rFonts w:eastAsia="Times New Roman"/>
          <w:color w:val="000000" w:themeColor="text1"/>
          <w:szCs w:val="28"/>
          <w:lang w:eastAsia="lv-LV"/>
        </w:rPr>
        <w:t xml:space="preserve"> </w:t>
      </w:r>
      <w:r w:rsidR="008D117F" w:rsidRPr="00900E18">
        <w:rPr>
          <w:rFonts w:eastAsia="Times New Roman"/>
          <w:color w:val="000000" w:themeColor="text1"/>
          <w:szCs w:val="28"/>
          <w:lang w:eastAsia="lv-LV"/>
        </w:rPr>
        <w:t>pieņemot</w:t>
      </w:r>
      <w:r w:rsidR="00956E9F" w:rsidRPr="00900E18">
        <w:rPr>
          <w:rFonts w:eastAsia="Times New Roman"/>
          <w:color w:val="000000" w:themeColor="text1"/>
          <w:szCs w:val="28"/>
          <w:lang w:eastAsia="lv-LV"/>
        </w:rPr>
        <w:t xml:space="preserve">, ka </w:t>
      </w:r>
      <w:r w:rsidR="004B7DB6" w:rsidRPr="00900E18">
        <w:rPr>
          <w:rFonts w:eastAsia="Times New Roman"/>
          <w:color w:val="000000" w:themeColor="text1"/>
          <w:szCs w:val="28"/>
          <w:lang w:eastAsia="lv-LV"/>
        </w:rPr>
        <w:t xml:space="preserve">komersants </w:t>
      </w:r>
      <w:r w:rsidR="00A82369" w:rsidRPr="00900E18">
        <w:rPr>
          <w:rFonts w:eastAsia="Times New Roman"/>
          <w:color w:val="000000" w:themeColor="text1"/>
          <w:szCs w:val="28"/>
          <w:lang w:eastAsia="lv-LV"/>
        </w:rPr>
        <w:t xml:space="preserve">nav </w:t>
      </w:r>
      <w:r w:rsidR="00956E9F" w:rsidRPr="00900E18">
        <w:rPr>
          <w:rFonts w:eastAsia="Times New Roman"/>
          <w:color w:val="000000" w:themeColor="text1"/>
          <w:szCs w:val="28"/>
          <w:lang w:eastAsia="lv-LV"/>
        </w:rPr>
        <w:t xml:space="preserve">saņēmis </w:t>
      </w:r>
      <w:r w:rsidR="003E48A5" w:rsidRPr="00900E18">
        <w:rPr>
          <w:rFonts w:eastAsia="Times New Roman"/>
          <w:color w:val="000000" w:themeColor="text1"/>
          <w:szCs w:val="28"/>
          <w:lang w:eastAsia="lv-LV"/>
        </w:rPr>
        <w:t>obligātā iepirkuma komponentes</w:t>
      </w:r>
      <w:r w:rsidR="0090609D" w:rsidRPr="00900E18">
        <w:rPr>
          <w:rFonts w:eastAsia="Times New Roman"/>
          <w:color w:val="000000" w:themeColor="text1"/>
          <w:szCs w:val="28"/>
          <w:lang w:eastAsia="lv-LV"/>
        </w:rPr>
        <w:t xml:space="preserve"> samazinājumu</w:t>
      </w:r>
      <w:r w:rsidR="009320C3" w:rsidRPr="00900E18">
        <w:rPr>
          <w:rFonts w:eastAsia="Times New Roman"/>
          <w:color w:val="000000" w:themeColor="text1"/>
          <w:szCs w:val="28"/>
          <w:lang w:eastAsia="lv-LV"/>
        </w:rPr>
        <w:t>.</w:t>
      </w:r>
    </w:p>
    <w:p w14:paraId="235C50C9" w14:textId="27D5EBB9" w:rsidR="00956E9F" w:rsidRPr="00900E18" w:rsidRDefault="00E35960"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7</w:t>
      </w:r>
      <w:r w:rsidR="00956E9F" w:rsidRPr="00900E18">
        <w:rPr>
          <w:rFonts w:eastAsia="Times New Roman"/>
          <w:color w:val="000000" w:themeColor="text1"/>
          <w:szCs w:val="28"/>
          <w:lang w:eastAsia="lv-LV"/>
        </w:rPr>
        <w:t>.</w:t>
      </w:r>
      <w:r w:rsidR="00EE0AF5" w:rsidRPr="00900E18">
        <w:rPr>
          <w:rFonts w:eastAsia="Times New Roman"/>
          <w:color w:val="000000" w:themeColor="text1"/>
          <w:szCs w:val="28"/>
          <w:lang w:eastAsia="lv-LV"/>
        </w:rPr>
        <w:t>5</w:t>
      </w:r>
      <w:r w:rsidR="00956E9F" w:rsidRPr="00900E18">
        <w:rPr>
          <w:rFonts w:eastAsia="Times New Roman"/>
          <w:color w:val="000000" w:themeColor="text1"/>
          <w:szCs w:val="28"/>
          <w:lang w:eastAsia="lv-LV"/>
        </w:rPr>
        <w:t xml:space="preserve">. visas </w:t>
      </w:r>
      <w:r w:rsidR="00777287" w:rsidRPr="00900E18">
        <w:rPr>
          <w:rFonts w:eastAsia="Times New Roman"/>
          <w:color w:val="000000" w:themeColor="text1"/>
          <w:szCs w:val="28"/>
          <w:lang w:eastAsia="lv-LV"/>
        </w:rPr>
        <w:t>bruto pievienotās vērtības</w:t>
      </w:r>
      <w:r w:rsidR="00956E9F" w:rsidRPr="00900E18">
        <w:rPr>
          <w:rFonts w:eastAsia="Times New Roman"/>
          <w:color w:val="000000" w:themeColor="text1"/>
          <w:szCs w:val="28"/>
          <w:lang w:eastAsia="lv-LV"/>
        </w:rPr>
        <w:t xml:space="preserve"> komponentes (sastāvdaļas)</w:t>
      </w:r>
      <w:r w:rsidR="00AE5334" w:rsidRPr="00900E18">
        <w:rPr>
          <w:rFonts w:eastAsia="Times New Roman"/>
          <w:color w:val="000000" w:themeColor="text1"/>
          <w:szCs w:val="28"/>
          <w:lang w:eastAsia="lv-LV"/>
        </w:rPr>
        <w:t xml:space="preserve"> </w:t>
      </w:r>
      <w:r w:rsidR="0090609D" w:rsidRPr="00900E18">
        <w:rPr>
          <w:rFonts w:eastAsia="Times New Roman"/>
          <w:color w:val="000000" w:themeColor="text1"/>
          <w:szCs w:val="28"/>
          <w:lang w:eastAsia="lv-LV"/>
        </w:rPr>
        <w:t xml:space="preserve">un </w:t>
      </w:r>
      <w:r w:rsidR="00777287" w:rsidRPr="00900E18">
        <w:rPr>
          <w:rFonts w:eastAsia="Times New Roman"/>
          <w:color w:val="000000" w:themeColor="text1"/>
          <w:szCs w:val="28"/>
          <w:lang w:eastAsia="lv-LV"/>
        </w:rPr>
        <w:t>bruto pievienotās vērtības</w:t>
      </w:r>
      <w:r w:rsidR="0090609D" w:rsidRPr="00900E18">
        <w:rPr>
          <w:rFonts w:eastAsia="Times New Roman"/>
          <w:color w:val="000000" w:themeColor="text1"/>
          <w:szCs w:val="28"/>
          <w:lang w:eastAsia="lv-LV"/>
        </w:rPr>
        <w:t xml:space="preserve"> aprēķinu</w:t>
      </w:r>
      <w:r w:rsidR="00956E9F" w:rsidRPr="00900E18">
        <w:rPr>
          <w:rFonts w:eastAsia="Times New Roman"/>
          <w:color w:val="000000" w:themeColor="text1"/>
          <w:szCs w:val="28"/>
          <w:lang w:eastAsia="lv-LV"/>
        </w:rPr>
        <w:t>;</w:t>
      </w:r>
    </w:p>
    <w:p w14:paraId="2793E199" w14:textId="07EA755B" w:rsidR="00956E9F" w:rsidRPr="00900E18" w:rsidRDefault="00E35960"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7</w:t>
      </w:r>
      <w:r w:rsidR="00AE5334" w:rsidRPr="00900E18">
        <w:rPr>
          <w:rFonts w:eastAsia="Times New Roman"/>
          <w:color w:val="000000" w:themeColor="text1"/>
          <w:szCs w:val="28"/>
          <w:lang w:eastAsia="lv-LV"/>
        </w:rPr>
        <w:t>.</w:t>
      </w:r>
      <w:r w:rsidR="00EE0AF5" w:rsidRPr="00900E18">
        <w:rPr>
          <w:rFonts w:eastAsia="Times New Roman"/>
          <w:color w:val="000000" w:themeColor="text1"/>
          <w:szCs w:val="28"/>
          <w:lang w:eastAsia="lv-LV"/>
        </w:rPr>
        <w:t>6</w:t>
      </w:r>
      <w:r w:rsidR="00C753B8" w:rsidRPr="00900E18">
        <w:rPr>
          <w:rFonts w:eastAsia="Times New Roman"/>
          <w:color w:val="000000" w:themeColor="text1"/>
          <w:szCs w:val="28"/>
          <w:lang w:eastAsia="lv-LV"/>
        </w:rPr>
        <w:t>.</w:t>
      </w:r>
      <w:r w:rsidR="00AE5334" w:rsidRPr="00900E18">
        <w:rPr>
          <w:rFonts w:eastAsia="Times New Roman"/>
          <w:color w:val="000000" w:themeColor="text1"/>
          <w:szCs w:val="28"/>
          <w:lang w:eastAsia="lv-LV"/>
        </w:rPr>
        <w:t xml:space="preserve"> </w:t>
      </w:r>
      <w:r w:rsidR="0065621D" w:rsidRPr="00900E18">
        <w:rPr>
          <w:rFonts w:eastAsia="Times New Roman"/>
          <w:color w:val="000000" w:themeColor="text1"/>
          <w:szCs w:val="28"/>
          <w:lang w:eastAsia="lv-LV"/>
        </w:rPr>
        <w:t xml:space="preserve">Centrālās statistikas pārvaldes </w:t>
      </w:r>
      <w:r w:rsidR="00686500" w:rsidRPr="00900E18">
        <w:rPr>
          <w:rFonts w:eastAsia="Times New Roman"/>
          <w:color w:val="000000" w:themeColor="text1"/>
          <w:szCs w:val="28"/>
          <w:lang w:eastAsia="lv-LV"/>
        </w:rPr>
        <w:t xml:space="preserve">apliecinājumu </w:t>
      </w:r>
      <w:r w:rsidR="00E64AB6" w:rsidRPr="00900E18">
        <w:rPr>
          <w:rFonts w:eastAsia="Times New Roman"/>
          <w:color w:val="000000" w:themeColor="text1"/>
          <w:szCs w:val="28"/>
          <w:lang w:eastAsia="lv-LV"/>
        </w:rPr>
        <w:t xml:space="preserve">par </w:t>
      </w:r>
      <w:r w:rsidR="004B7DB6" w:rsidRPr="00900E18">
        <w:rPr>
          <w:rFonts w:eastAsia="Times New Roman"/>
          <w:color w:val="000000" w:themeColor="text1"/>
          <w:szCs w:val="28"/>
          <w:lang w:eastAsia="lv-LV"/>
        </w:rPr>
        <w:t>komersanta</w:t>
      </w:r>
      <w:r w:rsidR="00643545" w:rsidRPr="00900E18">
        <w:rPr>
          <w:rFonts w:eastAsia="Times New Roman"/>
          <w:color w:val="000000" w:themeColor="text1"/>
          <w:szCs w:val="28"/>
          <w:lang w:eastAsia="lv-LV"/>
        </w:rPr>
        <w:t xml:space="preserve"> </w:t>
      </w:r>
      <w:r w:rsidR="00AE5334" w:rsidRPr="00900E18">
        <w:rPr>
          <w:rFonts w:eastAsia="Times New Roman"/>
          <w:color w:val="000000" w:themeColor="text1"/>
          <w:szCs w:val="28"/>
          <w:lang w:eastAsia="lv-LV"/>
        </w:rPr>
        <w:t>atbilstīb</w:t>
      </w:r>
      <w:r w:rsidR="00E64AB6" w:rsidRPr="00900E18">
        <w:rPr>
          <w:rFonts w:eastAsia="Times New Roman"/>
          <w:color w:val="000000" w:themeColor="text1"/>
          <w:szCs w:val="28"/>
          <w:lang w:eastAsia="lv-LV"/>
        </w:rPr>
        <w:t xml:space="preserve">u </w:t>
      </w:r>
      <w:r w:rsidR="008B2B3D" w:rsidRPr="00900E18">
        <w:rPr>
          <w:rFonts w:eastAsia="Times New Roman"/>
          <w:color w:val="000000" w:themeColor="text1"/>
          <w:szCs w:val="28"/>
          <w:lang w:eastAsia="lv-LV"/>
        </w:rPr>
        <w:t xml:space="preserve">Eiropas Savienības Saimniecisko darbību statistiskā klasifikācija (NACE 2.red.) </w:t>
      </w:r>
      <w:r w:rsidR="00AE5334" w:rsidRPr="00900E18">
        <w:rPr>
          <w:rFonts w:eastAsia="Times New Roman"/>
          <w:color w:val="000000" w:themeColor="text1"/>
          <w:szCs w:val="28"/>
          <w:lang w:eastAsia="lv-LV"/>
        </w:rPr>
        <w:t>kodam</w:t>
      </w:r>
      <w:r w:rsidR="00C753B8" w:rsidRPr="00900E18">
        <w:rPr>
          <w:rFonts w:eastAsia="Times New Roman"/>
          <w:color w:val="000000" w:themeColor="text1"/>
          <w:szCs w:val="28"/>
          <w:lang w:eastAsia="lv-LV"/>
        </w:rPr>
        <w:t>.</w:t>
      </w:r>
    </w:p>
    <w:p w14:paraId="0BDC54C8" w14:textId="7A30BD0D" w:rsidR="00A143B0" w:rsidRPr="00900E18" w:rsidRDefault="00E35960"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7</w:t>
      </w:r>
      <w:r w:rsidR="005E1AD6" w:rsidRPr="00900E18">
        <w:rPr>
          <w:rFonts w:eastAsia="Times New Roman"/>
          <w:color w:val="000000" w:themeColor="text1"/>
          <w:szCs w:val="28"/>
          <w:lang w:eastAsia="lv-LV"/>
        </w:rPr>
        <w:t>.</w:t>
      </w:r>
      <w:r w:rsidR="00EE0AF5" w:rsidRPr="00900E18">
        <w:rPr>
          <w:rFonts w:eastAsia="Times New Roman"/>
          <w:color w:val="000000" w:themeColor="text1"/>
          <w:szCs w:val="28"/>
          <w:lang w:eastAsia="lv-LV"/>
        </w:rPr>
        <w:t>7</w:t>
      </w:r>
      <w:r w:rsidR="005E1AD6" w:rsidRPr="00900E18">
        <w:rPr>
          <w:rFonts w:eastAsia="Times New Roman"/>
          <w:color w:val="000000" w:themeColor="text1"/>
          <w:szCs w:val="28"/>
          <w:lang w:eastAsia="lv-LV"/>
        </w:rPr>
        <w:t xml:space="preserve">. </w:t>
      </w:r>
      <w:r w:rsidR="006F69A8" w:rsidRPr="00900E18">
        <w:rPr>
          <w:rFonts w:eastAsia="Times New Roman"/>
          <w:color w:val="000000" w:themeColor="text1"/>
          <w:szCs w:val="28"/>
          <w:lang w:eastAsia="lv-LV"/>
        </w:rPr>
        <w:t>sertifikātu</w:t>
      </w:r>
      <w:r w:rsidR="00F8768D" w:rsidRPr="00900E18">
        <w:rPr>
          <w:rFonts w:eastAsia="Times New Roman"/>
          <w:color w:val="000000" w:themeColor="text1"/>
          <w:szCs w:val="28"/>
          <w:lang w:eastAsia="lv-LV"/>
        </w:rPr>
        <w:t xml:space="preserve">, kas apstiprina </w:t>
      </w:r>
      <w:r w:rsidR="001F0A57" w:rsidRPr="00900E18">
        <w:rPr>
          <w:rFonts w:eastAsia="Times New Roman"/>
          <w:color w:val="000000" w:themeColor="text1"/>
          <w:szCs w:val="28"/>
          <w:lang w:eastAsia="lv-LV"/>
        </w:rPr>
        <w:t xml:space="preserve">komersanta </w:t>
      </w:r>
      <w:r w:rsidR="00F8768D" w:rsidRPr="00900E18">
        <w:rPr>
          <w:rFonts w:eastAsia="Times New Roman"/>
          <w:color w:val="000000" w:themeColor="text1"/>
          <w:szCs w:val="28"/>
          <w:lang w:eastAsia="lv-LV"/>
        </w:rPr>
        <w:t>atbilstību</w:t>
      </w:r>
      <w:r w:rsidR="005F0405" w:rsidRPr="00900E18">
        <w:rPr>
          <w:rFonts w:eastAsia="Times New Roman"/>
          <w:color w:val="000000" w:themeColor="text1"/>
          <w:szCs w:val="28"/>
          <w:lang w:eastAsia="lv-LV"/>
        </w:rPr>
        <w:t xml:space="preserve"> </w:t>
      </w:r>
      <w:r w:rsidR="001F0A57" w:rsidRPr="00900E18">
        <w:rPr>
          <w:rFonts w:eastAsia="Times New Roman"/>
          <w:color w:val="000000" w:themeColor="text1"/>
          <w:szCs w:val="28"/>
          <w:lang w:eastAsia="lv-LV"/>
        </w:rPr>
        <w:t xml:space="preserve">standartam </w:t>
      </w:r>
      <w:r w:rsidR="006F69A8" w:rsidRPr="00900E18">
        <w:rPr>
          <w:color w:val="000000" w:themeColor="text1"/>
          <w:shd w:val="clear" w:color="auto" w:fill="FFFFFF"/>
        </w:rPr>
        <w:t>LVS EN ISO 50001:2012 „Energopārvaldības sistēmas. Prasības un lietošanas norādījumi (ISO 50001:2011</w:t>
      </w:r>
      <w:r w:rsidR="00746D38">
        <w:rPr>
          <w:color w:val="000000" w:themeColor="text1"/>
          <w:shd w:val="clear" w:color="auto" w:fill="FFFFFF"/>
        </w:rPr>
        <w:t>)</w:t>
      </w:r>
      <w:r w:rsidR="001F0A57" w:rsidRPr="00900E18">
        <w:rPr>
          <w:rFonts w:eastAsia="Times New Roman"/>
          <w:color w:val="000000" w:themeColor="text1"/>
          <w:szCs w:val="28"/>
          <w:lang w:eastAsia="lv-LV"/>
        </w:rPr>
        <w:t>”.</w:t>
      </w:r>
    </w:p>
    <w:p w14:paraId="439774D5" w14:textId="77777777" w:rsidR="00A143B0" w:rsidRPr="00900E18" w:rsidRDefault="00A143B0" w:rsidP="00B47CD6">
      <w:pPr>
        <w:ind w:firstLine="567"/>
        <w:jc w:val="both"/>
        <w:rPr>
          <w:rFonts w:eastAsia="Times New Roman"/>
          <w:color w:val="000000" w:themeColor="text1"/>
          <w:szCs w:val="28"/>
          <w:lang w:eastAsia="lv-LV"/>
        </w:rPr>
      </w:pPr>
    </w:p>
    <w:p w14:paraId="545BAF1D" w14:textId="1EAD2139" w:rsidR="00C84608" w:rsidRPr="00900E18" w:rsidRDefault="007B3752"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8</w:t>
      </w:r>
      <w:r w:rsidR="00985C3C" w:rsidRPr="00900E18">
        <w:rPr>
          <w:rFonts w:eastAsia="Times New Roman"/>
          <w:color w:val="000000" w:themeColor="text1"/>
          <w:szCs w:val="28"/>
          <w:lang w:eastAsia="lv-LV"/>
        </w:rPr>
        <w:t xml:space="preserve">. </w:t>
      </w:r>
      <w:r w:rsidR="00EF7C32" w:rsidRPr="00900E18">
        <w:rPr>
          <w:rFonts w:eastAsia="Times New Roman"/>
          <w:color w:val="000000" w:themeColor="text1"/>
          <w:szCs w:val="28"/>
          <w:lang w:eastAsia="lv-LV"/>
        </w:rPr>
        <w:t xml:space="preserve">Par </w:t>
      </w:r>
      <w:r w:rsidR="0017059F" w:rsidRPr="00900E18">
        <w:rPr>
          <w:rFonts w:eastAsia="Times New Roman"/>
          <w:color w:val="000000" w:themeColor="text1"/>
          <w:szCs w:val="28"/>
          <w:lang w:eastAsia="lv-LV"/>
        </w:rPr>
        <w:t>komersant</w:t>
      </w:r>
      <w:r w:rsidR="00501BD6" w:rsidRPr="00900E18">
        <w:rPr>
          <w:rFonts w:eastAsia="Times New Roman"/>
          <w:color w:val="000000" w:themeColor="text1"/>
          <w:szCs w:val="28"/>
          <w:lang w:eastAsia="lv-LV"/>
        </w:rPr>
        <w:t>a</w:t>
      </w:r>
      <w:r w:rsidR="00C00117" w:rsidRPr="00900E18">
        <w:rPr>
          <w:rFonts w:eastAsia="Times New Roman"/>
          <w:color w:val="000000" w:themeColor="text1"/>
          <w:szCs w:val="28"/>
          <w:lang w:eastAsia="lv-LV"/>
        </w:rPr>
        <w:t xml:space="preserve"> </w:t>
      </w:r>
      <w:r w:rsidR="00EF7C32" w:rsidRPr="00900E18">
        <w:rPr>
          <w:rFonts w:eastAsia="Times New Roman"/>
          <w:color w:val="000000" w:themeColor="text1"/>
          <w:szCs w:val="28"/>
          <w:lang w:eastAsia="lv-LV"/>
        </w:rPr>
        <w:t>darbības sākumu tiek uzskatīts brīdis, kad ir uzsākts elektroenerģijas patēriņš</w:t>
      </w:r>
      <w:r w:rsidR="0017059F" w:rsidRPr="00900E18">
        <w:rPr>
          <w:rFonts w:eastAsia="Times New Roman"/>
          <w:color w:val="000000" w:themeColor="text1"/>
          <w:szCs w:val="28"/>
          <w:lang w:eastAsia="lv-LV"/>
        </w:rPr>
        <w:t xml:space="preserve">, pērkot elektroenerģiju tirgū </w:t>
      </w:r>
      <w:r w:rsidR="00EF7C32" w:rsidRPr="00900E18">
        <w:rPr>
          <w:rFonts w:eastAsia="Times New Roman"/>
          <w:color w:val="000000" w:themeColor="text1"/>
          <w:szCs w:val="28"/>
          <w:lang w:eastAsia="lv-LV"/>
        </w:rPr>
        <w:t>ražošanas procesa vajadzībām.</w:t>
      </w:r>
    </w:p>
    <w:bookmarkEnd w:id="5"/>
    <w:p w14:paraId="5C59DBA0" w14:textId="77777777" w:rsidR="00A208A9" w:rsidRPr="00900E18" w:rsidRDefault="00A208A9" w:rsidP="00DE41F0">
      <w:pPr>
        <w:rPr>
          <w:color w:val="000000" w:themeColor="text1"/>
        </w:rPr>
      </w:pPr>
    </w:p>
    <w:p w14:paraId="7E4B7F22" w14:textId="13E323AD" w:rsidR="00DE41F0" w:rsidRPr="00900E18" w:rsidRDefault="007B3752" w:rsidP="006555D9">
      <w:pPr>
        <w:ind w:firstLine="567"/>
        <w:jc w:val="both"/>
        <w:rPr>
          <w:color w:val="000000" w:themeColor="text1"/>
        </w:rPr>
      </w:pPr>
      <w:r w:rsidRPr="00900E18">
        <w:rPr>
          <w:color w:val="000000" w:themeColor="text1"/>
        </w:rPr>
        <w:t>9</w:t>
      </w:r>
      <w:r w:rsidR="00DE41F0" w:rsidRPr="00900E18">
        <w:rPr>
          <w:color w:val="000000" w:themeColor="text1"/>
        </w:rPr>
        <w:t xml:space="preserve">. Uz </w:t>
      </w:r>
      <w:r w:rsidR="003E48A5" w:rsidRPr="00900E18">
        <w:rPr>
          <w:rFonts w:eastAsia="Times New Roman"/>
          <w:color w:val="000000" w:themeColor="text1"/>
          <w:szCs w:val="28"/>
          <w:lang w:eastAsia="lv-LV"/>
        </w:rPr>
        <w:t xml:space="preserve">obligātā iepirkuma komponentes </w:t>
      </w:r>
      <w:r w:rsidR="009F5029" w:rsidRPr="00900E18">
        <w:rPr>
          <w:rFonts w:eastAsia="Times New Roman"/>
          <w:color w:val="000000" w:themeColor="text1"/>
          <w:szCs w:val="28"/>
          <w:lang w:eastAsia="lv-LV"/>
        </w:rPr>
        <w:t xml:space="preserve">samazinājuma </w:t>
      </w:r>
      <w:r w:rsidR="003E48A5" w:rsidRPr="00900E18">
        <w:rPr>
          <w:rFonts w:eastAsia="Times New Roman"/>
          <w:color w:val="000000" w:themeColor="text1"/>
          <w:szCs w:val="28"/>
          <w:lang w:eastAsia="lv-LV"/>
        </w:rPr>
        <w:t>saņemšanu</w:t>
      </w:r>
      <w:r w:rsidR="00F145B6" w:rsidRPr="00900E18">
        <w:rPr>
          <w:rFonts w:eastAsia="Times New Roman"/>
          <w:color w:val="000000" w:themeColor="text1"/>
          <w:szCs w:val="28"/>
          <w:lang w:eastAsia="lv-LV"/>
        </w:rPr>
        <w:t xml:space="preserve"> </w:t>
      </w:r>
      <w:r w:rsidR="00DE41F0" w:rsidRPr="00900E18">
        <w:rPr>
          <w:color w:val="000000" w:themeColor="text1"/>
        </w:rPr>
        <w:t>nevar pretendēt, ja:</w:t>
      </w:r>
    </w:p>
    <w:p w14:paraId="4DE23525" w14:textId="22FA2154" w:rsidR="0020496D" w:rsidRPr="00900E18" w:rsidRDefault="007B3752" w:rsidP="0020496D">
      <w:pPr>
        <w:ind w:firstLine="567"/>
        <w:jc w:val="both"/>
        <w:rPr>
          <w:color w:val="000000" w:themeColor="text1"/>
        </w:rPr>
      </w:pPr>
      <w:r w:rsidRPr="00900E18">
        <w:rPr>
          <w:color w:val="000000" w:themeColor="text1"/>
        </w:rPr>
        <w:t>9</w:t>
      </w:r>
      <w:r w:rsidR="0020496D" w:rsidRPr="00900E18">
        <w:rPr>
          <w:color w:val="000000" w:themeColor="text1"/>
        </w:rPr>
        <w:t xml:space="preserve">.1. </w:t>
      </w:r>
      <w:r w:rsidR="00643545" w:rsidRPr="00900E18">
        <w:rPr>
          <w:color w:val="000000" w:themeColor="text1"/>
        </w:rPr>
        <w:t>k</w:t>
      </w:r>
      <w:r w:rsidR="00E84CB4" w:rsidRPr="00900E18">
        <w:rPr>
          <w:color w:val="000000" w:themeColor="text1"/>
        </w:rPr>
        <w:t xml:space="preserve">omersantam </w:t>
      </w:r>
      <w:r w:rsidR="0020496D" w:rsidRPr="00900E18">
        <w:rPr>
          <w:color w:val="000000" w:themeColor="text1"/>
        </w:rPr>
        <w:t>ir ar tiesas spriedumu pasludināts maksātnespējas process vai ar tiesas spriedumu tiek īstenots tiesiskās aizsardzības process, vai ar tiesas lēmumu tiek īstenots ārpustiesas tiesiskās aizsardzības process, tam ir uzsākta bankrota procedūra, ir piemērota sanācija vai mierizlīgums, vai tā saimnieciskā darbība ir izbeigta, vai tas atbilst normatīvajos aktos noteiktiem kritērijiem, lai tam pēc kreditoru pieprasījuma piemērotu maksātnespējas procedūru;</w:t>
      </w:r>
    </w:p>
    <w:p w14:paraId="7A1DA082" w14:textId="78549DC4" w:rsidR="0020496D" w:rsidRPr="00900E18" w:rsidRDefault="007B3752" w:rsidP="0020496D">
      <w:pPr>
        <w:ind w:firstLine="567"/>
        <w:jc w:val="both"/>
        <w:rPr>
          <w:color w:val="000000" w:themeColor="text1"/>
        </w:rPr>
      </w:pPr>
      <w:r w:rsidRPr="00900E18">
        <w:rPr>
          <w:color w:val="000000" w:themeColor="text1"/>
        </w:rPr>
        <w:t>9</w:t>
      </w:r>
      <w:r w:rsidR="0020496D" w:rsidRPr="00900E18">
        <w:rPr>
          <w:color w:val="000000" w:themeColor="text1"/>
        </w:rPr>
        <w:t xml:space="preserve">.2. attiecībā uz </w:t>
      </w:r>
      <w:r w:rsidR="005B508F" w:rsidRPr="00900E18">
        <w:rPr>
          <w:color w:val="000000" w:themeColor="text1"/>
        </w:rPr>
        <w:t>komersantiem</w:t>
      </w:r>
      <w:r w:rsidR="0020496D" w:rsidRPr="00900E18">
        <w:rPr>
          <w:color w:val="000000" w:themeColor="text1"/>
        </w:rPr>
        <w:t xml:space="preserve">, ja uzkrāto zaudējumu dēļ ir zaudēta vairāk nekā puse no </w:t>
      </w:r>
      <w:r w:rsidR="005B508F" w:rsidRPr="00900E18">
        <w:rPr>
          <w:color w:val="000000" w:themeColor="text1"/>
        </w:rPr>
        <w:t>komersanta</w:t>
      </w:r>
      <w:r w:rsidR="0020496D" w:rsidRPr="00900E18">
        <w:rPr>
          <w:color w:val="000000" w:themeColor="text1"/>
        </w:rPr>
        <w:t xml:space="preserve"> parakstītā kapitāla. Tā tas ir gadījumā, ja, uzkrātos zaudējumus atskaitot no rezervēm (un visām pārējām pozīcijām, kuras vispā</w:t>
      </w:r>
      <w:r w:rsidR="005B508F" w:rsidRPr="00900E18">
        <w:rPr>
          <w:color w:val="000000" w:themeColor="text1"/>
        </w:rPr>
        <w:t>rpieņemts uzskatīt par daļu no komersanta</w:t>
      </w:r>
      <w:r w:rsidR="0020496D" w:rsidRPr="00900E18">
        <w:rPr>
          <w:color w:val="000000" w:themeColor="text1"/>
        </w:rPr>
        <w:t xml:space="preserve"> pašu kapitāla), rodas negatīvs rezultāts, kas pārsniedz pusi no parakstītā kapitāla;</w:t>
      </w:r>
    </w:p>
    <w:p w14:paraId="5DA393C9" w14:textId="63A194E3" w:rsidR="0020496D" w:rsidRPr="00900E18" w:rsidRDefault="007B3752" w:rsidP="0020496D">
      <w:pPr>
        <w:ind w:firstLine="567"/>
        <w:jc w:val="both"/>
        <w:rPr>
          <w:color w:val="000000" w:themeColor="text1"/>
        </w:rPr>
      </w:pPr>
      <w:r w:rsidRPr="00900E18">
        <w:rPr>
          <w:color w:val="000000" w:themeColor="text1"/>
        </w:rPr>
        <w:t>9</w:t>
      </w:r>
      <w:r w:rsidR="0020496D" w:rsidRPr="00900E18">
        <w:rPr>
          <w:color w:val="000000" w:themeColor="text1"/>
        </w:rPr>
        <w:t xml:space="preserve">.3. attiecībā uz </w:t>
      </w:r>
      <w:r w:rsidR="005B508F" w:rsidRPr="00900E18">
        <w:rPr>
          <w:color w:val="000000" w:themeColor="text1"/>
        </w:rPr>
        <w:t>komersantiem</w:t>
      </w:r>
      <w:r w:rsidR="0020496D" w:rsidRPr="00900E18">
        <w:rPr>
          <w:color w:val="000000" w:themeColor="text1"/>
        </w:rPr>
        <w:t xml:space="preserve">, kurā vismaz </w:t>
      </w:r>
      <w:r w:rsidR="00105013" w:rsidRPr="00900E18">
        <w:rPr>
          <w:color w:val="000000" w:themeColor="text1"/>
        </w:rPr>
        <w:t xml:space="preserve">diviem </w:t>
      </w:r>
      <w:r w:rsidR="0020496D" w:rsidRPr="00900E18">
        <w:rPr>
          <w:color w:val="000000" w:themeColor="text1"/>
        </w:rPr>
        <w:t xml:space="preserve">dalībniekiem ir neierobežota atbildība, par </w:t>
      </w:r>
      <w:r w:rsidR="005B508F" w:rsidRPr="00900E18">
        <w:rPr>
          <w:color w:val="000000" w:themeColor="text1"/>
        </w:rPr>
        <w:t>komersanta</w:t>
      </w:r>
      <w:r w:rsidR="0020496D" w:rsidRPr="00900E18">
        <w:rPr>
          <w:color w:val="000000" w:themeColor="text1"/>
        </w:rPr>
        <w:t xml:space="preserve"> parādsaistībām – ja uzkrāto zaudējumu dēļ ir zaudēta vairāk nekā puse no sabiedrības grāmatvedības uzskaitē uzrādītā kapitāla;</w:t>
      </w:r>
    </w:p>
    <w:p w14:paraId="676969E6" w14:textId="611491EB" w:rsidR="0020496D" w:rsidRPr="00900E18" w:rsidRDefault="007B3752" w:rsidP="0020496D">
      <w:pPr>
        <w:ind w:firstLine="567"/>
        <w:jc w:val="both"/>
        <w:rPr>
          <w:color w:val="000000" w:themeColor="text1"/>
        </w:rPr>
      </w:pPr>
      <w:r w:rsidRPr="00900E18">
        <w:rPr>
          <w:color w:val="000000" w:themeColor="text1"/>
        </w:rPr>
        <w:t>9</w:t>
      </w:r>
      <w:r w:rsidR="0020496D" w:rsidRPr="00900E18">
        <w:rPr>
          <w:color w:val="000000" w:themeColor="text1"/>
        </w:rPr>
        <w:t xml:space="preserve">.4. </w:t>
      </w:r>
      <w:r w:rsidR="0020496D" w:rsidRPr="00900E18">
        <w:rPr>
          <w:rFonts w:cs="Times New Roman"/>
          <w:color w:val="000000" w:themeColor="text1"/>
          <w:szCs w:val="28"/>
        </w:rPr>
        <w:t xml:space="preserve">attiecībā uz </w:t>
      </w:r>
      <w:r w:rsidR="00CB190E" w:rsidRPr="00900E18">
        <w:rPr>
          <w:rFonts w:cs="Times New Roman"/>
          <w:color w:val="000000" w:themeColor="text1"/>
          <w:szCs w:val="28"/>
        </w:rPr>
        <w:t>komersantu</w:t>
      </w:r>
      <w:r w:rsidR="0020496D" w:rsidRPr="00900E18">
        <w:rPr>
          <w:rFonts w:cs="Times New Roman"/>
          <w:color w:val="000000" w:themeColor="text1"/>
          <w:szCs w:val="28"/>
        </w:rPr>
        <w:t xml:space="preserve">, kas nav mazais vai vidējais </w:t>
      </w:r>
      <w:r w:rsidR="00CB190E" w:rsidRPr="00900E18">
        <w:rPr>
          <w:rFonts w:cs="Times New Roman"/>
          <w:color w:val="000000" w:themeColor="text1"/>
          <w:szCs w:val="28"/>
        </w:rPr>
        <w:t>komersants</w:t>
      </w:r>
      <w:r w:rsidR="0020496D" w:rsidRPr="00900E18">
        <w:rPr>
          <w:rFonts w:cs="Times New Roman"/>
          <w:color w:val="000000" w:themeColor="text1"/>
          <w:szCs w:val="28"/>
        </w:rPr>
        <w:t>,</w:t>
      </w:r>
      <w:r w:rsidR="00BF3917" w:rsidRPr="00900E18">
        <w:rPr>
          <w:rFonts w:cs="Times New Roman"/>
          <w:color w:val="000000" w:themeColor="text1"/>
          <w:szCs w:val="28"/>
          <w:shd w:val="clear" w:color="auto" w:fill="FFFFFF"/>
        </w:rPr>
        <w:t xml:space="preserve"> kas atbilst Eiropas Komisijas (EK) regulas Nr.800/2008 1. pielikumā noteiktajai definīcijai</w:t>
      </w:r>
      <w:r w:rsidR="0020496D" w:rsidRPr="00900E18">
        <w:rPr>
          <w:rFonts w:cs="Times New Roman"/>
          <w:color w:val="000000" w:themeColor="text1"/>
          <w:szCs w:val="28"/>
        </w:rPr>
        <w:t xml:space="preserve"> pēdējos divus gadus:</w:t>
      </w:r>
    </w:p>
    <w:p w14:paraId="52107B43" w14:textId="38C4C6F1" w:rsidR="0020496D" w:rsidRPr="00900E18" w:rsidRDefault="007B3752" w:rsidP="0020496D">
      <w:pPr>
        <w:ind w:firstLine="567"/>
        <w:jc w:val="both"/>
        <w:rPr>
          <w:color w:val="000000" w:themeColor="text1"/>
        </w:rPr>
      </w:pPr>
      <w:r w:rsidRPr="00900E18">
        <w:rPr>
          <w:color w:val="000000" w:themeColor="text1"/>
        </w:rPr>
        <w:t>9</w:t>
      </w:r>
      <w:r w:rsidR="0020496D" w:rsidRPr="00900E18">
        <w:rPr>
          <w:color w:val="000000" w:themeColor="text1"/>
        </w:rPr>
        <w:t xml:space="preserve">.4.1. </w:t>
      </w:r>
      <w:r w:rsidR="00CB190E" w:rsidRPr="00900E18">
        <w:rPr>
          <w:color w:val="000000" w:themeColor="text1"/>
        </w:rPr>
        <w:t xml:space="preserve">komersanta </w:t>
      </w:r>
      <w:r w:rsidR="0020496D" w:rsidRPr="00900E18">
        <w:rPr>
          <w:color w:val="000000" w:themeColor="text1"/>
        </w:rPr>
        <w:t>parādsaistību un pašu kapitāla bilances vērtību attiecība ir pārsniegusi 7,5</w:t>
      </w:r>
      <w:r w:rsidR="00584E7D" w:rsidRPr="00900E18">
        <w:rPr>
          <w:color w:val="000000" w:themeColor="text1"/>
        </w:rPr>
        <w:t>;</w:t>
      </w:r>
    </w:p>
    <w:p w14:paraId="6F9CCEED" w14:textId="503AA1A9" w:rsidR="0041330D" w:rsidRPr="00900E18" w:rsidRDefault="007B3752" w:rsidP="0020496D">
      <w:pPr>
        <w:ind w:firstLine="567"/>
        <w:jc w:val="both"/>
        <w:rPr>
          <w:color w:val="000000" w:themeColor="text1"/>
        </w:rPr>
      </w:pPr>
      <w:r w:rsidRPr="00900E18">
        <w:rPr>
          <w:color w:val="000000" w:themeColor="text1"/>
        </w:rPr>
        <w:lastRenderedPageBreak/>
        <w:t>9</w:t>
      </w:r>
      <w:r w:rsidR="0020496D" w:rsidRPr="00900E18">
        <w:rPr>
          <w:color w:val="000000" w:themeColor="text1"/>
        </w:rPr>
        <w:t xml:space="preserve">.4.2. </w:t>
      </w:r>
      <w:r w:rsidR="00CB190E" w:rsidRPr="00900E18">
        <w:rPr>
          <w:color w:val="000000" w:themeColor="text1"/>
        </w:rPr>
        <w:t xml:space="preserve">komersanta </w:t>
      </w:r>
      <w:r w:rsidR="0020496D" w:rsidRPr="00900E18">
        <w:rPr>
          <w:color w:val="000000" w:themeColor="text1"/>
        </w:rPr>
        <w:t>procentu seguma attiecība, kas rēķināta pēc</w:t>
      </w:r>
      <w:r w:rsidR="007D64BA" w:rsidRPr="00900E18">
        <w:rPr>
          <w:color w:val="000000" w:themeColor="text1"/>
        </w:rPr>
        <w:t xml:space="preserve"> peļņas pirms procentiem, nodokļiem, nolietojuma un amortizācijas</w:t>
      </w:r>
      <w:r w:rsidR="00720233" w:rsidRPr="00900E18">
        <w:rPr>
          <w:color w:val="000000" w:themeColor="text1"/>
        </w:rPr>
        <w:t>, ir bijusi mazāka par 1,0</w:t>
      </w:r>
      <w:r w:rsidR="003911A2" w:rsidRPr="00900E18">
        <w:rPr>
          <w:color w:val="000000" w:themeColor="text1"/>
        </w:rPr>
        <w:t>.</w:t>
      </w:r>
    </w:p>
    <w:p w14:paraId="47CA22D9" w14:textId="07459FF5" w:rsidR="00DE41F0" w:rsidRPr="00900E18" w:rsidRDefault="007B3752" w:rsidP="006555D9">
      <w:pPr>
        <w:ind w:firstLine="567"/>
        <w:jc w:val="both"/>
        <w:rPr>
          <w:color w:val="000000" w:themeColor="text1"/>
        </w:rPr>
      </w:pPr>
      <w:r w:rsidRPr="00900E18">
        <w:rPr>
          <w:color w:val="000000" w:themeColor="text1"/>
        </w:rPr>
        <w:t>9</w:t>
      </w:r>
      <w:r w:rsidR="00DE41F0" w:rsidRPr="00900E18">
        <w:rPr>
          <w:color w:val="000000" w:themeColor="text1"/>
        </w:rPr>
        <w:t>.</w:t>
      </w:r>
      <w:r w:rsidR="000927AE" w:rsidRPr="00900E18">
        <w:rPr>
          <w:color w:val="000000" w:themeColor="text1"/>
        </w:rPr>
        <w:t>5</w:t>
      </w:r>
      <w:r w:rsidR="00DE41F0" w:rsidRPr="00900E18">
        <w:rPr>
          <w:color w:val="000000" w:themeColor="text1"/>
        </w:rPr>
        <w:t xml:space="preserve">. </w:t>
      </w:r>
      <w:r w:rsidR="0017059F" w:rsidRPr="00900E18">
        <w:rPr>
          <w:rFonts w:eastAsia="Times New Roman"/>
          <w:color w:val="000000" w:themeColor="text1"/>
          <w:szCs w:val="28"/>
          <w:lang w:eastAsia="lv-LV"/>
        </w:rPr>
        <w:t>komersant</w:t>
      </w:r>
      <w:r w:rsidR="00E733E0" w:rsidRPr="00900E18">
        <w:rPr>
          <w:rFonts w:eastAsia="Times New Roman"/>
          <w:color w:val="000000" w:themeColor="text1"/>
          <w:szCs w:val="28"/>
          <w:lang w:eastAsia="lv-LV"/>
        </w:rPr>
        <w:t>am</w:t>
      </w:r>
      <w:r w:rsidR="00643545" w:rsidRPr="00900E18">
        <w:rPr>
          <w:rFonts w:eastAsia="Times New Roman"/>
          <w:color w:val="000000" w:themeColor="text1"/>
          <w:szCs w:val="28"/>
          <w:lang w:eastAsia="lv-LV"/>
        </w:rPr>
        <w:t xml:space="preserve"> </w:t>
      </w:r>
      <w:r w:rsidR="00E733E0" w:rsidRPr="00900E18">
        <w:rPr>
          <w:color w:val="000000" w:themeColor="text1"/>
          <w:szCs w:val="28"/>
        </w:rPr>
        <w:t>ir Valsts ieņēmumu dienesta administrēto nodokļu (nodevu), tai skaitā valsts sociālās apdrošināšanas obligāto iemaksu parādi, kuru kopsumma pārsniedz 150 euro</w:t>
      </w:r>
      <w:r w:rsidR="00DE41F0" w:rsidRPr="00900E18">
        <w:rPr>
          <w:color w:val="000000" w:themeColor="text1"/>
        </w:rPr>
        <w:t>;</w:t>
      </w:r>
    </w:p>
    <w:p w14:paraId="30A7AE68" w14:textId="0EFE17CF" w:rsidR="00DE41F0" w:rsidRPr="00900E18" w:rsidRDefault="007B3752" w:rsidP="006555D9">
      <w:pPr>
        <w:ind w:firstLine="567"/>
        <w:jc w:val="both"/>
        <w:rPr>
          <w:color w:val="000000" w:themeColor="text1"/>
        </w:rPr>
      </w:pPr>
      <w:r w:rsidRPr="00900E18">
        <w:rPr>
          <w:color w:val="000000" w:themeColor="text1"/>
        </w:rPr>
        <w:t>9</w:t>
      </w:r>
      <w:r w:rsidR="00DE41F0" w:rsidRPr="00900E18">
        <w:rPr>
          <w:color w:val="000000" w:themeColor="text1"/>
        </w:rPr>
        <w:t>.</w:t>
      </w:r>
      <w:r w:rsidR="000927AE" w:rsidRPr="00900E18">
        <w:rPr>
          <w:color w:val="000000" w:themeColor="text1"/>
        </w:rPr>
        <w:t>6</w:t>
      </w:r>
      <w:r w:rsidR="00DE41F0" w:rsidRPr="00900E18">
        <w:rPr>
          <w:color w:val="000000" w:themeColor="text1"/>
        </w:rPr>
        <w:t xml:space="preserve">. </w:t>
      </w:r>
      <w:r w:rsidR="0017059F" w:rsidRPr="00900E18">
        <w:rPr>
          <w:rFonts w:eastAsia="Times New Roman"/>
          <w:color w:val="000000" w:themeColor="text1"/>
          <w:szCs w:val="28"/>
          <w:lang w:eastAsia="lv-LV"/>
        </w:rPr>
        <w:t>komersants</w:t>
      </w:r>
      <w:r w:rsidR="00643545" w:rsidRPr="00900E18">
        <w:rPr>
          <w:rFonts w:eastAsia="Times New Roman"/>
          <w:color w:val="000000" w:themeColor="text1"/>
          <w:szCs w:val="28"/>
          <w:lang w:eastAsia="lv-LV"/>
        </w:rPr>
        <w:t xml:space="preserve"> </w:t>
      </w:r>
      <w:r w:rsidR="00DE41F0" w:rsidRPr="00900E18">
        <w:rPr>
          <w:color w:val="000000" w:themeColor="text1"/>
        </w:rPr>
        <w:t>iepriekš sniedzis nepatiesu informāciju</w:t>
      </w:r>
      <w:r w:rsidR="007222A9" w:rsidRPr="00900E18">
        <w:rPr>
          <w:color w:val="000000" w:themeColor="text1"/>
        </w:rPr>
        <w:t>,</w:t>
      </w:r>
      <w:r w:rsidR="00A25E25" w:rsidRPr="00900E18">
        <w:rPr>
          <w:color w:val="000000" w:themeColor="text1"/>
        </w:rPr>
        <w:t xml:space="preserve"> pretendējot uz </w:t>
      </w:r>
      <w:r w:rsidR="00A25E25" w:rsidRPr="00900E18">
        <w:rPr>
          <w:rFonts w:eastAsia="Times New Roman"/>
          <w:color w:val="000000" w:themeColor="text1"/>
          <w:szCs w:val="28"/>
          <w:lang w:eastAsia="lv-LV"/>
        </w:rPr>
        <w:t xml:space="preserve">obligātā iepirkuma komponentes </w:t>
      </w:r>
      <w:r w:rsidR="00105A7E" w:rsidRPr="00900E18">
        <w:rPr>
          <w:rFonts w:eastAsia="Times New Roman"/>
          <w:color w:val="000000" w:themeColor="text1"/>
          <w:szCs w:val="28"/>
          <w:lang w:eastAsia="lv-LV"/>
        </w:rPr>
        <w:t xml:space="preserve">samazinājuma </w:t>
      </w:r>
      <w:r w:rsidR="00A25E25" w:rsidRPr="00900E18">
        <w:rPr>
          <w:rFonts w:eastAsia="Times New Roman"/>
          <w:color w:val="000000" w:themeColor="text1"/>
          <w:szCs w:val="28"/>
          <w:lang w:eastAsia="lv-LV"/>
        </w:rPr>
        <w:t>saņemšanu</w:t>
      </w:r>
      <w:r w:rsidR="00DE41F0" w:rsidRPr="00900E18">
        <w:rPr>
          <w:color w:val="000000" w:themeColor="text1"/>
        </w:rPr>
        <w:t>;</w:t>
      </w:r>
    </w:p>
    <w:p w14:paraId="2BDAA1E0" w14:textId="7B18F96F" w:rsidR="00DE41F0" w:rsidRPr="00900E18" w:rsidRDefault="007B3752" w:rsidP="006555D9">
      <w:pPr>
        <w:ind w:firstLine="567"/>
        <w:jc w:val="both"/>
        <w:rPr>
          <w:color w:val="000000" w:themeColor="text1"/>
        </w:rPr>
      </w:pPr>
      <w:r w:rsidRPr="00900E18">
        <w:rPr>
          <w:color w:val="000000" w:themeColor="text1"/>
        </w:rPr>
        <w:t>9</w:t>
      </w:r>
      <w:r w:rsidR="00DE41F0" w:rsidRPr="00900E18">
        <w:rPr>
          <w:color w:val="000000" w:themeColor="text1"/>
        </w:rPr>
        <w:t>.</w:t>
      </w:r>
      <w:r w:rsidR="000927AE" w:rsidRPr="00900E18">
        <w:rPr>
          <w:color w:val="000000" w:themeColor="text1"/>
        </w:rPr>
        <w:t>7</w:t>
      </w:r>
      <w:r w:rsidR="00DE41F0" w:rsidRPr="00900E18">
        <w:rPr>
          <w:color w:val="000000" w:themeColor="text1"/>
        </w:rPr>
        <w:t xml:space="preserve">. </w:t>
      </w:r>
      <w:r w:rsidR="00105A7E" w:rsidRPr="00900E18">
        <w:rPr>
          <w:rFonts w:eastAsia="Times New Roman"/>
          <w:color w:val="000000" w:themeColor="text1"/>
          <w:szCs w:val="28"/>
          <w:lang w:eastAsia="lv-LV"/>
        </w:rPr>
        <w:t xml:space="preserve">komersants  vai tā </w:t>
      </w:r>
      <w:r w:rsidR="00DE41F0" w:rsidRPr="00900E18">
        <w:rPr>
          <w:color w:val="000000" w:themeColor="text1"/>
        </w:rPr>
        <w:t xml:space="preserve">interesēs </w:t>
      </w:r>
      <w:r w:rsidR="00105A7E" w:rsidRPr="00900E18">
        <w:rPr>
          <w:color w:val="000000" w:themeColor="text1"/>
        </w:rPr>
        <w:t xml:space="preserve">darbojušās </w:t>
      </w:r>
      <w:r w:rsidR="00DE41F0" w:rsidRPr="00900E18">
        <w:rPr>
          <w:color w:val="000000" w:themeColor="text1"/>
        </w:rPr>
        <w:t xml:space="preserve">fiziska persona ir </w:t>
      </w:r>
      <w:r w:rsidR="00B431DE" w:rsidRPr="00900E18">
        <w:rPr>
          <w:color w:val="000000" w:themeColor="text1"/>
        </w:rPr>
        <w:t xml:space="preserve">sodīta par </w:t>
      </w:r>
      <w:r w:rsidR="00DE41F0" w:rsidRPr="00900E18">
        <w:rPr>
          <w:color w:val="000000" w:themeColor="text1"/>
        </w:rPr>
        <w:t>noziedzīgu nodarījumu, kas skāris Latvijas Republikas vai Eiropas Savienības finanšu intereses, un saskaņā ar Krimināllikumu ir piemēroti piespiedu ietekmēšanas līdzekļi;</w:t>
      </w:r>
    </w:p>
    <w:p w14:paraId="7D80DCE5" w14:textId="35AF86D4" w:rsidR="00DE41F0" w:rsidRPr="00900E18" w:rsidRDefault="007B3752" w:rsidP="006555D9">
      <w:pPr>
        <w:ind w:firstLine="567"/>
        <w:jc w:val="both"/>
        <w:rPr>
          <w:color w:val="000000" w:themeColor="text1"/>
        </w:rPr>
      </w:pPr>
      <w:r w:rsidRPr="00900E18">
        <w:rPr>
          <w:color w:val="000000" w:themeColor="text1"/>
        </w:rPr>
        <w:t>9</w:t>
      </w:r>
      <w:r w:rsidR="00DE41F0" w:rsidRPr="00900E18">
        <w:rPr>
          <w:color w:val="000000" w:themeColor="text1"/>
        </w:rPr>
        <w:t>.</w:t>
      </w:r>
      <w:r w:rsidR="000927AE" w:rsidRPr="00900E18">
        <w:rPr>
          <w:color w:val="000000" w:themeColor="text1"/>
        </w:rPr>
        <w:t>8</w:t>
      </w:r>
      <w:r w:rsidR="00DE41F0" w:rsidRPr="00900E18">
        <w:rPr>
          <w:color w:val="000000" w:themeColor="text1"/>
        </w:rPr>
        <w:t xml:space="preserve">. </w:t>
      </w:r>
      <w:r w:rsidR="0017059F" w:rsidRPr="00900E18">
        <w:rPr>
          <w:rFonts w:eastAsia="Times New Roman"/>
          <w:color w:val="000000" w:themeColor="text1"/>
          <w:szCs w:val="28"/>
          <w:lang w:eastAsia="lv-LV"/>
        </w:rPr>
        <w:t>komersants</w:t>
      </w:r>
      <w:r w:rsidR="00105A7E" w:rsidRPr="00900E18">
        <w:rPr>
          <w:rFonts w:eastAsia="Times New Roman"/>
          <w:color w:val="000000" w:themeColor="text1"/>
          <w:szCs w:val="28"/>
          <w:lang w:eastAsia="lv-LV"/>
        </w:rPr>
        <w:t xml:space="preserve"> </w:t>
      </w:r>
      <w:r w:rsidR="006555D9" w:rsidRPr="00900E18">
        <w:rPr>
          <w:color w:val="000000" w:themeColor="text1"/>
        </w:rPr>
        <w:t>iepriekš</w:t>
      </w:r>
      <w:r w:rsidR="00DE41F0" w:rsidRPr="00900E18">
        <w:rPr>
          <w:color w:val="000000" w:themeColor="text1"/>
        </w:rPr>
        <w:t xml:space="preserve"> nav ievērojis </w:t>
      </w:r>
      <w:r w:rsidR="00751C35" w:rsidRPr="00900E18">
        <w:rPr>
          <w:color w:val="000000" w:themeColor="text1"/>
        </w:rPr>
        <w:t xml:space="preserve">atbalsta </w:t>
      </w:r>
      <w:r w:rsidR="00DE41F0" w:rsidRPr="00900E18">
        <w:rPr>
          <w:color w:val="000000" w:themeColor="text1"/>
        </w:rPr>
        <w:t>nosacījumus</w:t>
      </w:r>
      <w:r w:rsidR="00C00EC2" w:rsidRPr="00900E18">
        <w:rPr>
          <w:color w:val="000000" w:themeColor="text1"/>
        </w:rPr>
        <w:t>, kas komersantam jāievēro, saņemot obligātā iepirkuma komponentes samazinājumu</w:t>
      </w:r>
      <w:r w:rsidR="001A5075" w:rsidRPr="00900E18">
        <w:rPr>
          <w:color w:val="000000" w:themeColor="text1"/>
        </w:rPr>
        <w:t>;</w:t>
      </w:r>
    </w:p>
    <w:p w14:paraId="53A74B2E" w14:textId="504D6277" w:rsidR="001A5075" w:rsidRPr="00900E18" w:rsidRDefault="007B3752" w:rsidP="001A5075">
      <w:pPr>
        <w:ind w:firstLine="567"/>
        <w:jc w:val="both"/>
        <w:rPr>
          <w:color w:val="000000" w:themeColor="text1"/>
        </w:rPr>
      </w:pPr>
      <w:r w:rsidRPr="00900E18">
        <w:rPr>
          <w:color w:val="000000" w:themeColor="text1"/>
        </w:rPr>
        <w:t>9</w:t>
      </w:r>
      <w:r w:rsidR="001A5075" w:rsidRPr="00900E18">
        <w:rPr>
          <w:color w:val="000000" w:themeColor="text1"/>
        </w:rPr>
        <w:t>.</w:t>
      </w:r>
      <w:r w:rsidR="000927AE" w:rsidRPr="00900E18">
        <w:rPr>
          <w:color w:val="000000" w:themeColor="text1"/>
        </w:rPr>
        <w:t>9</w:t>
      </w:r>
      <w:r w:rsidR="001A5075" w:rsidRPr="00900E18">
        <w:rPr>
          <w:color w:val="000000" w:themeColor="text1"/>
        </w:rPr>
        <w:t xml:space="preserve">. </w:t>
      </w:r>
      <w:r w:rsidR="0017059F" w:rsidRPr="00900E18">
        <w:rPr>
          <w:rFonts w:eastAsia="Times New Roman"/>
          <w:color w:val="000000" w:themeColor="text1"/>
          <w:szCs w:val="28"/>
          <w:lang w:eastAsia="lv-LV"/>
        </w:rPr>
        <w:t>komersants</w:t>
      </w:r>
      <w:r w:rsidR="00105A7E" w:rsidRPr="00900E18">
        <w:rPr>
          <w:rFonts w:eastAsia="Times New Roman"/>
          <w:color w:val="000000" w:themeColor="text1"/>
          <w:szCs w:val="28"/>
          <w:lang w:eastAsia="lv-LV"/>
        </w:rPr>
        <w:t xml:space="preserve"> </w:t>
      </w:r>
      <w:r w:rsidR="001A5075" w:rsidRPr="00900E18">
        <w:rPr>
          <w:color w:val="000000" w:themeColor="text1"/>
        </w:rPr>
        <w:t>saņēmis vai paredz saņemt finansējumu par tām pašām attiecināmajām izmaksām citu aktivitāšu ietvaros no vietējiem, reģionālajiem, valsts vai Eiropas Savienības līdzekļiem</w:t>
      </w:r>
      <w:r w:rsidR="00105A7E" w:rsidRPr="00900E18">
        <w:rPr>
          <w:color w:val="000000" w:themeColor="text1"/>
        </w:rPr>
        <w:t>.</w:t>
      </w:r>
    </w:p>
    <w:p w14:paraId="53FC05A4" w14:textId="77777777" w:rsidR="00DE41F0" w:rsidRPr="00900E18" w:rsidRDefault="00DE41F0" w:rsidP="00B47CD6">
      <w:pPr>
        <w:ind w:firstLine="567"/>
        <w:jc w:val="both"/>
        <w:rPr>
          <w:rFonts w:eastAsia="Times New Roman"/>
          <w:color w:val="000000" w:themeColor="text1"/>
          <w:szCs w:val="28"/>
          <w:lang w:eastAsia="lv-LV"/>
        </w:rPr>
      </w:pPr>
    </w:p>
    <w:p w14:paraId="06714DEE" w14:textId="00EC2FC4" w:rsidR="00A208A9" w:rsidRPr="00900E18" w:rsidRDefault="000467C7" w:rsidP="00B47CD6">
      <w:pPr>
        <w:ind w:firstLine="567"/>
        <w:jc w:val="center"/>
        <w:rPr>
          <w:rFonts w:eastAsia="Times New Roman" w:cs="Times New Roman"/>
          <w:b/>
          <w:bCs/>
          <w:color w:val="000000" w:themeColor="text1"/>
          <w:szCs w:val="28"/>
          <w:lang w:eastAsia="lv-LV"/>
        </w:rPr>
      </w:pPr>
      <w:bookmarkStart w:id="6" w:name="bkm8"/>
      <w:r w:rsidRPr="00900E18">
        <w:rPr>
          <w:rFonts w:eastAsia="Times New Roman" w:cs="Times New Roman"/>
          <w:b/>
          <w:bCs/>
          <w:color w:val="000000" w:themeColor="text1"/>
          <w:szCs w:val="28"/>
          <w:lang w:eastAsia="lv-LV"/>
        </w:rPr>
        <w:t>I</w:t>
      </w:r>
      <w:r w:rsidR="00A208A9" w:rsidRPr="00900E18">
        <w:rPr>
          <w:rFonts w:eastAsia="Times New Roman" w:cs="Times New Roman"/>
          <w:b/>
          <w:bCs/>
          <w:color w:val="000000" w:themeColor="text1"/>
          <w:szCs w:val="28"/>
          <w:lang w:eastAsia="lv-LV"/>
        </w:rPr>
        <w:t xml:space="preserve">V. </w:t>
      </w:r>
      <w:r w:rsidR="00013DF1" w:rsidRPr="00900E18">
        <w:rPr>
          <w:rFonts w:cs="Times New Roman"/>
          <w:b/>
          <w:bCs/>
          <w:color w:val="000000" w:themeColor="text1"/>
          <w:szCs w:val="28"/>
          <w:shd w:val="clear" w:color="auto" w:fill="FFFFFF"/>
        </w:rPr>
        <w:t>Iesnieguma sagatavošana un iesniegšana</w:t>
      </w:r>
    </w:p>
    <w:p w14:paraId="43C765C6" w14:textId="77777777" w:rsidR="00A208A9" w:rsidRPr="00900E18" w:rsidRDefault="00A208A9" w:rsidP="00B47CD6">
      <w:pPr>
        <w:ind w:firstLine="567"/>
        <w:jc w:val="both"/>
        <w:rPr>
          <w:rFonts w:eastAsia="Times New Roman"/>
          <w:color w:val="000000" w:themeColor="text1"/>
          <w:szCs w:val="28"/>
          <w:lang w:eastAsia="lv-LV"/>
        </w:rPr>
      </w:pPr>
    </w:p>
    <w:p w14:paraId="53982D40" w14:textId="5C9BEBDF" w:rsidR="00A208A9" w:rsidRPr="00900E18" w:rsidRDefault="007B3752" w:rsidP="00B47CD6">
      <w:pPr>
        <w:ind w:firstLine="567"/>
        <w:jc w:val="both"/>
        <w:rPr>
          <w:rFonts w:cs="Times New Roman"/>
          <w:color w:val="000000" w:themeColor="text1"/>
          <w:szCs w:val="28"/>
        </w:rPr>
      </w:pPr>
      <w:r w:rsidRPr="00900E18">
        <w:rPr>
          <w:rFonts w:cs="Times New Roman"/>
          <w:color w:val="000000" w:themeColor="text1"/>
          <w:szCs w:val="28"/>
        </w:rPr>
        <w:t>10</w:t>
      </w:r>
      <w:r w:rsidR="00B34BB8" w:rsidRPr="00900E18">
        <w:rPr>
          <w:rFonts w:cs="Times New Roman"/>
          <w:color w:val="000000" w:themeColor="text1"/>
          <w:szCs w:val="28"/>
        </w:rPr>
        <w:t xml:space="preserve">. </w:t>
      </w:r>
      <w:r w:rsidR="00C00117" w:rsidRPr="00900E18">
        <w:rPr>
          <w:rFonts w:eastAsia="Times New Roman"/>
          <w:color w:val="000000" w:themeColor="text1"/>
          <w:szCs w:val="28"/>
          <w:lang w:eastAsia="lv-LV"/>
        </w:rPr>
        <w:t>K</w:t>
      </w:r>
      <w:r w:rsidR="0017059F" w:rsidRPr="00900E18">
        <w:rPr>
          <w:rFonts w:eastAsia="Times New Roman"/>
          <w:color w:val="000000" w:themeColor="text1"/>
          <w:szCs w:val="28"/>
          <w:lang w:eastAsia="lv-LV"/>
        </w:rPr>
        <w:t>omersants</w:t>
      </w:r>
      <w:r w:rsidR="00C00117" w:rsidRPr="00900E18">
        <w:rPr>
          <w:rFonts w:eastAsia="Times New Roman"/>
          <w:color w:val="000000" w:themeColor="text1"/>
          <w:szCs w:val="28"/>
          <w:lang w:eastAsia="lv-LV"/>
        </w:rPr>
        <w:t xml:space="preserve">, </w:t>
      </w:r>
      <w:r w:rsidR="00B34BB8" w:rsidRPr="00900E18">
        <w:rPr>
          <w:rFonts w:cs="Times New Roman"/>
          <w:color w:val="000000" w:themeColor="text1"/>
          <w:szCs w:val="28"/>
        </w:rPr>
        <w:t xml:space="preserve">kas vēlas iegūt </w:t>
      </w:r>
      <w:r w:rsidR="00C505CB" w:rsidRPr="00900E18">
        <w:rPr>
          <w:rFonts w:eastAsia="Times New Roman"/>
          <w:color w:val="000000" w:themeColor="text1"/>
          <w:szCs w:val="28"/>
          <w:lang w:eastAsia="lv-LV"/>
        </w:rPr>
        <w:t xml:space="preserve">tiesības uz </w:t>
      </w:r>
      <w:r w:rsidR="00BC1B9D" w:rsidRPr="00900E18">
        <w:rPr>
          <w:rFonts w:cs="Times New Roman"/>
          <w:color w:val="000000" w:themeColor="text1"/>
        </w:rPr>
        <w:t>obligātā iepirkuma komponentes samazinājumu</w:t>
      </w:r>
      <w:r w:rsidR="0017059F" w:rsidRPr="00900E18">
        <w:rPr>
          <w:rFonts w:eastAsia="Times New Roman"/>
          <w:color w:val="000000" w:themeColor="text1"/>
          <w:szCs w:val="28"/>
          <w:lang w:eastAsia="lv-LV"/>
        </w:rPr>
        <w:t xml:space="preserve">, </w:t>
      </w:r>
      <w:r w:rsidR="00B34BB8" w:rsidRPr="00900E18">
        <w:rPr>
          <w:rFonts w:cs="Times New Roman"/>
          <w:color w:val="000000" w:themeColor="text1"/>
          <w:szCs w:val="28"/>
        </w:rPr>
        <w:t xml:space="preserve">iesniedz Ekonomikas ministrijā iesniegumu atbilstoši </w:t>
      </w:r>
      <w:r w:rsidR="004B7550" w:rsidRPr="00900E18">
        <w:rPr>
          <w:rFonts w:eastAsia="Times New Roman"/>
          <w:color w:val="000000" w:themeColor="text1"/>
          <w:szCs w:val="28"/>
          <w:lang w:eastAsia="lv-LV"/>
        </w:rPr>
        <w:t xml:space="preserve">šo noteikumu </w:t>
      </w:r>
      <w:r w:rsidRPr="00900E18">
        <w:rPr>
          <w:rFonts w:cs="Times New Roman"/>
          <w:color w:val="000000" w:themeColor="text1"/>
          <w:szCs w:val="28"/>
        </w:rPr>
        <w:t>11</w:t>
      </w:r>
      <w:r w:rsidR="00B3627A" w:rsidRPr="00900E18">
        <w:rPr>
          <w:rFonts w:cs="Times New Roman"/>
          <w:color w:val="000000" w:themeColor="text1"/>
          <w:szCs w:val="28"/>
        </w:rPr>
        <w:t xml:space="preserve">. – </w:t>
      </w:r>
      <w:r w:rsidR="007036B7" w:rsidRPr="00900E18">
        <w:rPr>
          <w:rFonts w:cs="Times New Roman"/>
          <w:color w:val="000000" w:themeColor="text1"/>
          <w:szCs w:val="28"/>
        </w:rPr>
        <w:t>1</w:t>
      </w:r>
      <w:r w:rsidR="005F2482" w:rsidRPr="00900E18">
        <w:rPr>
          <w:rFonts w:cs="Times New Roman"/>
          <w:color w:val="000000" w:themeColor="text1"/>
          <w:szCs w:val="28"/>
        </w:rPr>
        <w:t>6</w:t>
      </w:r>
      <w:r w:rsidR="00B3627A" w:rsidRPr="00900E18">
        <w:rPr>
          <w:rFonts w:cs="Times New Roman"/>
          <w:color w:val="000000" w:themeColor="text1"/>
          <w:szCs w:val="28"/>
        </w:rPr>
        <w:t>. punktam</w:t>
      </w:r>
      <w:r w:rsidR="00B34BB8" w:rsidRPr="00900E18">
        <w:rPr>
          <w:rFonts w:cs="Times New Roman"/>
          <w:color w:val="000000" w:themeColor="text1"/>
          <w:szCs w:val="28"/>
        </w:rPr>
        <w:t>.</w:t>
      </w:r>
    </w:p>
    <w:p w14:paraId="100CE5AA" w14:textId="77777777" w:rsidR="00A208A9" w:rsidRPr="00900E18" w:rsidRDefault="00A208A9" w:rsidP="00B47CD6">
      <w:pPr>
        <w:ind w:firstLine="567"/>
        <w:jc w:val="both"/>
        <w:rPr>
          <w:color w:val="000000" w:themeColor="text1"/>
          <w:szCs w:val="28"/>
        </w:rPr>
      </w:pPr>
    </w:p>
    <w:p w14:paraId="59D3766F" w14:textId="2E19A286" w:rsidR="00A208A9" w:rsidRPr="00900E18" w:rsidRDefault="004E1F66" w:rsidP="00B47CD6">
      <w:pPr>
        <w:ind w:firstLine="567"/>
        <w:jc w:val="both"/>
        <w:rPr>
          <w:color w:val="000000" w:themeColor="text1"/>
          <w:szCs w:val="28"/>
        </w:rPr>
      </w:pPr>
      <w:r w:rsidRPr="00900E18">
        <w:rPr>
          <w:color w:val="000000" w:themeColor="text1"/>
        </w:rPr>
        <w:t>11</w:t>
      </w:r>
      <w:r w:rsidR="00B34BB8" w:rsidRPr="00900E18">
        <w:rPr>
          <w:rFonts w:cs="Times New Roman"/>
          <w:color w:val="000000" w:themeColor="text1"/>
        </w:rPr>
        <w:t xml:space="preserve">. </w:t>
      </w:r>
      <w:r w:rsidR="00D559DF" w:rsidRPr="00900E18">
        <w:rPr>
          <w:rFonts w:cs="Times New Roman"/>
          <w:color w:val="000000" w:themeColor="text1"/>
        </w:rPr>
        <w:t xml:space="preserve">Lai pretendētu uz obligātā </w:t>
      </w:r>
      <w:r w:rsidR="005679AC" w:rsidRPr="00900E18">
        <w:rPr>
          <w:rFonts w:cs="Times New Roman"/>
          <w:color w:val="000000" w:themeColor="text1"/>
        </w:rPr>
        <w:t>iepirkuma</w:t>
      </w:r>
      <w:r w:rsidR="00D559DF" w:rsidRPr="00900E18">
        <w:rPr>
          <w:rFonts w:cs="Times New Roman"/>
          <w:color w:val="000000" w:themeColor="text1"/>
        </w:rPr>
        <w:t xml:space="preserve"> komponentes samazinājumu, š</w:t>
      </w:r>
      <w:r w:rsidR="00C00117" w:rsidRPr="00900E18">
        <w:rPr>
          <w:rFonts w:cs="Times New Roman"/>
          <w:color w:val="000000" w:themeColor="text1"/>
        </w:rPr>
        <w:t xml:space="preserve">o noteikumu </w:t>
      </w:r>
      <w:r w:rsidRPr="00900E18">
        <w:rPr>
          <w:rFonts w:cs="Times New Roman"/>
          <w:color w:val="000000" w:themeColor="text1"/>
        </w:rPr>
        <w:t>10</w:t>
      </w:r>
      <w:r w:rsidR="00C00117" w:rsidRPr="00900E18">
        <w:rPr>
          <w:rFonts w:cs="Times New Roman"/>
          <w:color w:val="000000" w:themeColor="text1"/>
        </w:rPr>
        <w:t>.</w:t>
      </w:r>
      <w:r w:rsidR="00361BE4" w:rsidRPr="00900E18">
        <w:rPr>
          <w:rFonts w:cs="Times New Roman"/>
          <w:color w:val="000000" w:themeColor="text1"/>
        </w:rPr>
        <w:t> </w:t>
      </w:r>
      <w:r w:rsidR="00C00117" w:rsidRPr="00900E18">
        <w:rPr>
          <w:rFonts w:cs="Times New Roman"/>
          <w:color w:val="000000" w:themeColor="text1"/>
        </w:rPr>
        <w:t>punktā minēto i</w:t>
      </w:r>
      <w:r w:rsidR="00571D9A" w:rsidRPr="00900E18">
        <w:rPr>
          <w:rFonts w:cs="Times New Roman"/>
          <w:color w:val="000000" w:themeColor="text1"/>
        </w:rPr>
        <w:t xml:space="preserve">esniegumu </w:t>
      </w:r>
      <w:r w:rsidR="00571D9A" w:rsidRPr="00900E18">
        <w:rPr>
          <w:rFonts w:eastAsia="Times New Roman" w:cs="Times New Roman"/>
          <w:color w:val="000000" w:themeColor="text1"/>
          <w:szCs w:val="28"/>
          <w:lang w:eastAsia="lv-LV"/>
        </w:rPr>
        <w:t>komersants</w:t>
      </w:r>
      <w:r w:rsidR="007B3B14" w:rsidRPr="00900E18">
        <w:rPr>
          <w:rFonts w:eastAsia="Times New Roman" w:cs="Times New Roman"/>
          <w:color w:val="000000" w:themeColor="text1"/>
          <w:szCs w:val="28"/>
          <w:lang w:eastAsia="lv-LV"/>
        </w:rPr>
        <w:t xml:space="preserve"> </w:t>
      </w:r>
      <w:r w:rsidR="00B34BB8" w:rsidRPr="00900E18">
        <w:rPr>
          <w:rFonts w:cs="Times New Roman"/>
          <w:color w:val="000000" w:themeColor="text1"/>
        </w:rPr>
        <w:t xml:space="preserve">sagatavo </w:t>
      </w:r>
      <w:r w:rsidR="00361BE4" w:rsidRPr="00900E18">
        <w:rPr>
          <w:rFonts w:cs="Times New Roman"/>
          <w:color w:val="000000" w:themeColor="text1"/>
        </w:rPr>
        <w:t xml:space="preserve">uz </w:t>
      </w:r>
      <w:r w:rsidR="00DB2801" w:rsidRPr="00900E18">
        <w:rPr>
          <w:rFonts w:cs="Times New Roman"/>
          <w:color w:val="000000" w:themeColor="text1"/>
        </w:rPr>
        <w:t xml:space="preserve">iesnieguma veidlapas </w:t>
      </w:r>
      <w:r w:rsidR="005679AC" w:rsidRPr="00900E18">
        <w:rPr>
          <w:rFonts w:cs="Times New Roman"/>
          <w:color w:val="000000" w:themeColor="text1"/>
        </w:rPr>
        <w:t>(</w:t>
      </w:r>
      <w:r w:rsidR="001F7809" w:rsidRPr="00900E18">
        <w:rPr>
          <w:rFonts w:eastAsia="Times New Roman"/>
          <w:color w:val="000000" w:themeColor="text1"/>
          <w:szCs w:val="28"/>
          <w:lang w:eastAsia="lv-LV"/>
        </w:rPr>
        <w:t xml:space="preserve">šo noteikumu </w:t>
      </w:r>
      <w:r w:rsidR="00220459" w:rsidRPr="00900E18">
        <w:rPr>
          <w:rFonts w:cs="Times New Roman"/>
          <w:color w:val="000000" w:themeColor="text1"/>
        </w:rPr>
        <w:t>2.</w:t>
      </w:r>
      <w:r w:rsidR="00B900D3" w:rsidRPr="00900E18">
        <w:rPr>
          <w:rFonts w:cs="Times New Roman"/>
          <w:color w:val="000000" w:themeColor="text1"/>
        </w:rPr>
        <w:t> </w:t>
      </w:r>
      <w:r w:rsidR="005679AC" w:rsidRPr="00900E18">
        <w:rPr>
          <w:rFonts w:cs="Times New Roman"/>
          <w:color w:val="000000" w:themeColor="text1"/>
        </w:rPr>
        <w:t xml:space="preserve">pielikums) </w:t>
      </w:r>
      <w:r w:rsidR="00DB2801" w:rsidRPr="00900E18">
        <w:rPr>
          <w:rFonts w:cs="Times New Roman"/>
          <w:color w:val="000000" w:themeColor="text1"/>
        </w:rPr>
        <w:t xml:space="preserve">un </w:t>
      </w:r>
      <w:r w:rsidR="00361BE4" w:rsidRPr="00900E18">
        <w:rPr>
          <w:rFonts w:cs="Times New Roman"/>
          <w:color w:val="000000" w:themeColor="text1"/>
        </w:rPr>
        <w:t xml:space="preserve">pievieno </w:t>
      </w:r>
      <w:r w:rsidR="004B7550" w:rsidRPr="00900E18">
        <w:rPr>
          <w:rFonts w:eastAsia="Times New Roman"/>
          <w:color w:val="000000" w:themeColor="text1"/>
          <w:szCs w:val="28"/>
          <w:lang w:eastAsia="lv-LV"/>
        </w:rPr>
        <w:t xml:space="preserve">šo noteikumu </w:t>
      </w:r>
      <w:hyperlink r:id="rId8" w:anchor="p32" w:tgtFrame="_blank" w:history="1">
        <w:r w:rsidRPr="00900E18">
          <w:rPr>
            <w:rFonts w:cs="Times New Roman"/>
            <w:color w:val="000000" w:themeColor="text1"/>
          </w:rPr>
          <w:t>1</w:t>
        </w:r>
        <w:r w:rsidR="00490C8E" w:rsidRPr="00900E18">
          <w:rPr>
            <w:rFonts w:cs="Times New Roman"/>
            <w:color w:val="000000" w:themeColor="text1"/>
          </w:rPr>
          <w:t>5</w:t>
        </w:r>
        <w:r w:rsidRPr="00900E18">
          <w:rPr>
            <w:rFonts w:cs="Times New Roman"/>
            <w:color w:val="000000" w:themeColor="text1"/>
          </w:rPr>
          <w:t>. punktā</w:t>
        </w:r>
      </w:hyperlink>
      <w:r w:rsidR="00DB2801" w:rsidRPr="00900E18">
        <w:rPr>
          <w:rFonts w:cs="Times New Roman"/>
          <w:color w:val="000000" w:themeColor="text1"/>
        </w:rPr>
        <w:t xml:space="preserve"> </w:t>
      </w:r>
      <w:r w:rsidR="00361BE4" w:rsidRPr="00900E18">
        <w:rPr>
          <w:rFonts w:cs="Times New Roman"/>
          <w:color w:val="000000" w:themeColor="text1"/>
        </w:rPr>
        <w:t xml:space="preserve">minētos </w:t>
      </w:r>
      <w:r w:rsidR="007B3B14" w:rsidRPr="00900E18">
        <w:rPr>
          <w:rFonts w:cs="Times New Roman"/>
          <w:color w:val="000000" w:themeColor="text1"/>
        </w:rPr>
        <w:t>dokument</w:t>
      </w:r>
      <w:r w:rsidR="00361BE4" w:rsidRPr="00900E18">
        <w:rPr>
          <w:rFonts w:cs="Times New Roman"/>
          <w:color w:val="000000" w:themeColor="text1"/>
        </w:rPr>
        <w:t>us</w:t>
      </w:r>
      <w:r w:rsidR="00644E1A" w:rsidRPr="00900E18">
        <w:rPr>
          <w:rFonts w:cs="Times New Roman"/>
          <w:color w:val="000000" w:themeColor="text1"/>
        </w:rPr>
        <w:t>.</w:t>
      </w:r>
      <w:r w:rsidR="00D559DF" w:rsidRPr="00900E18">
        <w:rPr>
          <w:rFonts w:cs="Times New Roman"/>
          <w:color w:val="000000" w:themeColor="text1"/>
        </w:rPr>
        <w:t xml:space="preserve"> </w:t>
      </w:r>
    </w:p>
    <w:p w14:paraId="5DAA2444" w14:textId="77777777" w:rsidR="00013DF1" w:rsidRPr="00900E18" w:rsidRDefault="00013DF1" w:rsidP="00B47CD6">
      <w:pPr>
        <w:ind w:firstLine="567"/>
        <w:jc w:val="both"/>
        <w:rPr>
          <w:color w:val="000000" w:themeColor="text1"/>
        </w:rPr>
      </w:pPr>
    </w:p>
    <w:p w14:paraId="633E1DDE" w14:textId="1C37F5E8" w:rsidR="00013DF1" w:rsidRPr="00900E18" w:rsidRDefault="004E1F66" w:rsidP="00B47CD6">
      <w:pPr>
        <w:ind w:firstLine="567"/>
        <w:jc w:val="both"/>
        <w:rPr>
          <w:color w:val="000000" w:themeColor="text1"/>
        </w:rPr>
      </w:pPr>
      <w:r w:rsidRPr="00900E18">
        <w:rPr>
          <w:color w:val="000000" w:themeColor="text1"/>
        </w:rPr>
        <w:t>12</w:t>
      </w:r>
      <w:r w:rsidR="00013DF1" w:rsidRPr="00900E18">
        <w:rPr>
          <w:color w:val="000000" w:themeColor="text1"/>
        </w:rPr>
        <w:t xml:space="preserve">. Ja iesniegumu iesniedz papīra formā, to iesniedz divos eksemplāros. Katru iesnieguma un tā pielikumu eksemplāru iesniedz caurauklotu, ar secīgi sanumurētām lapām, uz pēdējās lapas aizmugurē diegu gali ir pielīmēti, uz uzlīmes ir norāde par dokumentā sanumurēto un cauraukloto lapu skaitu, apliecinājums par dokumentu kopiju pareizību, un </w:t>
      </w:r>
      <w:r w:rsidR="0030046B" w:rsidRPr="00900E18">
        <w:rPr>
          <w:color w:val="000000" w:themeColor="text1"/>
        </w:rPr>
        <w:t xml:space="preserve"> </w:t>
      </w:r>
      <w:r w:rsidR="00CB190E" w:rsidRPr="00900E18">
        <w:rPr>
          <w:color w:val="000000" w:themeColor="text1"/>
        </w:rPr>
        <w:t>komersanta</w:t>
      </w:r>
      <w:r w:rsidR="0030046B" w:rsidRPr="00900E18">
        <w:rPr>
          <w:color w:val="000000" w:themeColor="text1"/>
        </w:rPr>
        <w:t xml:space="preserve"> pilnvarotās personas</w:t>
      </w:r>
      <w:r w:rsidR="00013DF1" w:rsidRPr="00900E18">
        <w:rPr>
          <w:color w:val="000000" w:themeColor="text1"/>
        </w:rPr>
        <w:t xml:space="preserve"> paraksts. </w:t>
      </w:r>
    </w:p>
    <w:p w14:paraId="610CAD55" w14:textId="77777777" w:rsidR="00A01178" w:rsidRPr="00900E18" w:rsidRDefault="00A01178" w:rsidP="00B47CD6">
      <w:pPr>
        <w:ind w:firstLine="567"/>
        <w:jc w:val="both"/>
        <w:rPr>
          <w:color w:val="000000" w:themeColor="text1"/>
        </w:rPr>
      </w:pPr>
      <w:bookmarkStart w:id="7" w:name="p14"/>
      <w:bookmarkStart w:id="8" w:name="p-422468"/>
      <w:bookmarkEnd w:id="7"/>
      <w:bookmarkEnd w:id="8"/>
    </w:p>
    <w:p w14:paraId="078D98DC" w14:textId="4AB73294" w:rsidR="00013DF1" w:rsidRPr="00900E18" w:rsidRDefault="004E1F66" w:rsidP="00B47CD6">
      <w:pPr>
        <w:ind w:firstLine="567"/>
        <w:jc w:val="both"/>
        <w:rPr>
          <w:color w:val="000000" w:themeColor="text1"/>
        </w:rPr>
      </w:pPr>
      <w:bookmarkStart w:id="9" w:name="p15"/>
      <w:bookmarkStart w:id="10" w:name="p-422469"/>
      <w:bookmarkEnd w:id="9"/>
      <w:bookmarkEnd w:id="10"/>
      <w:r w:rsidRPr="00900E18">
        <w:rPr>
          <w:color w:val="000000" w:themeColor="text1"/>
        </w:rPr>
        <w:t>13</w:t>
      </w:r>
      <w:r w:rsidR="00013DF1" w:rsidRPr="00900E18">
        <w:rPr>
          <w:color w:val="000000" w:themeColor="text1"/>
        </w:rPr>
        <w:t xml:space="preserve">. Ja iesniegumu iesniedz elektroniska dokumenta veidā, </w:t>
      </w:r>
      <w:r w:rsidR="007B3B14" w:rsidRPr="00900E18">
        <w:rPr>
          <w:color w:val="000000" w:themeColor="text1"/>
        </w:rPr>
        <w:t>tam jā</w:t>
      </w:r>
      <w:r w:rsidR="00013DF1" w:rsidRPr="00900E18">
        <w:rPr>
          <w:color w:val="000000" w:themeColor="text1"/>
        </w:rPr>
        <w:t>atbilst šādām prasībām:</w:t>
      </w:r>
    </w:p>
    <w:p w14:paraId="2431326F" w14:textId="75DC00B9" w:rsidR="00013DF1" w:rsidRPr="00900E18" w:rsidRDefault="004E1F66" w:rsidP="00B47CD6">
      <w:pPr>
        <w:ind w:firstLine="567"/>
        <w:jc w:val="both"/>
        <w:rPr>
          <w:color w:val="000000" w:themeColor="text1"/>
        </w:rPr>
      </w:pPr>
      <w:r w:rsidRPr="00900E18">
        <w:rPr>
          <w:color w:val="000000" w:themeColor="text1"/>
        </w:rPr>
        <w:t>13</w:t>
      </w:r>
      <w:r w:rsidR="00013DF1" w:rsidRPr="00900E18">
        <w:rPr>
          <w:color w:val="000000" w:themeColor="text1"/>
        </w:rPr>
        <w:t>.</w:t>
      </w:r>
      <w:r w:rsidR="006E2FC0" w:rsidRPr="00900E18">
        <w:rPr>
          <w:color w:val="000000" w:themeColor="text1"/>
        </w:rPr>
        <w:t>1</w:t>
      </w:r>
      <w:r w:rsidR="00013DF1" w:rsidRPr="00900E18">
        <w:rPr>
          <w:color w:val="000000" w:themeColor="text1"/>
        </w:rPr>
        <w:t>. iesniegums ir izstrādāts </w:t>
      </w:r>
      <w:r w:rsidR="001340BB">
        <w:rPr>
          <w:color w:val="000000" w:themeColor="text1"/>
        </w:rPr>
        <w:t xml:space="preserve">DOC, </w:t>
      </w:r>
      <w:r w:rsidR="00013DF1" w:rsidRPr="00900E18">
        <w:rPr>
          <w:color w:val="000000" w:themeColor="text1"/>
        </w:rPr>
        <w:t>DOC</w:t>
      </w:r>
      <w:r w:rsidR="001340BB">
        <w:rPr>
          <w:color w:val="000000" w:themeColor="text1"/>
        </w:rPr>
        <w:t>X</w:t>
      </w:r>
      <w:r w:rsidR="00013DF1" w:rsidRPr="00900E18">
        <w:rPr>
          <w:color w:val="000000" w:themeColor="text1"/>
        </w:rPr>
        <w:t xml:space="preserve">, </w:t>
      </w:r>
      <w:r w:rsidR="001340BB">
        <w:rPr>
          <w:color w:val="000000" w:themeColor="text1"/>
        </w:rPr>
        <w:t xml:space="preserve">XLS, </w:t>
      </w:r>
      <w:r w:rsidR="00013DF1" w:rsidRPr="00900E18">
        <w:rPr>
          <w:color w:val="000000" w:themeColor="text1"/>
        </w:rPr>
        <w:t>XLS</w:t>
      </w:r>
      <w:r w:rsidR="001340BB">
        <w:rPr>
          <w:color w:val="000000" w:themeColor="text1"/>
        </w:rPr>
        <w:t>X</w:t>
      </w:r>
      <w:r w:rsidR="00013DF1" w:rsidRPr="00900E18">
        <w:rPr>
          <w:color w:val="000000" w:themeColor="text1"/>
        </w:rPr>
        <w:t xml:space="preserve">, </w:t>
      </w:r>
      <w:r w:rsidR="00E22612" w:rsidRPr="00900E18">
        <w:rPr>
          <w:color w:val="000000" w:themeColor="text1"/>
        </w:rPr>
        <w:t xml:space="preserve">vai </w:t>
      </w:r>
      <w:r w:rsidR="00013DF1" w:rsidRPr="00900E18">
        <w:rPr>
          <w:color w:val="000000" w:themeColor="text1"/>
        </w:rPr>
        <w:t>PDF </w:t>
      </w:r>
      <w:r w:rsidR="00E22612" w:rsidRPr="00900E18" w:rsidDel="00E22612">
        <w:rPr>
          <w:color w:val="000000" w:themeColor="text1"/>
        </w:rPr>
        <w:t xml:space="preserve"> </w:t>
      </w:r>
      <w:r w:rsidR="00013DF1" w:rsidRPr="00900E18">
        <w:rPr>
          <w:color w:val="000000" w:themeColor="text1"/>
        </w:rPr>
        <w:t>datņu formātā;</w:t>
      </w:r>
    </w:p>
    <w:p w14:paraId="0E687F81" w14:textId="3A4BD267" w:rsidR="00013DF1" w:rsidRPr="00900E18" w:rsidRDefault="004E1F66" w:rsidP="00B47CD6">
      <w:pPr>
        <w:ind w:firstLine="567"/>
        <w:jc w:val="both"/>
        <w:rPr>
          <w:color w:val="000000" w:themeColor="text1"/>
        </w:rPr>
      </w:pPr>
      <w:r w:rsidRPr="00900E18">
        <w:rPr>
          <w:color w:val="000000" w:themeColor="text1"/>
        </w:rPr>
        <w:t>13</w:t>
      </w:r>
      <w:r w:rsidR="00013DF1" w:rsidRPr="00900E18">
        <w:rPr>
          <w:color w:val="000000" w:themeColor="text1"/>
        </w:rPr>
        <w:t>.</w:t>
      </w:r>
      <w:r w:rsidR="006E2FC0" w:rsidRPr="00900E18">
        <w:rPr>
          <w:color w:val="000000" w:themeColor="text1"/>
        </w:rPr>
        <w:t>2</w:t>
      </w:r>
      <w:r w:rsidR="00013DF1" w:rsidRPr="00900E18">
        <w:rPr>
          <w:color w:val="000000" w:themeColor="text1"/>
        </w:rPr>
        <w:t xml:space="preserve">. iesnieguma veidlapa un papildus iesniedzamo dokumentu oriģināli ir parakstīti katrs atsevišķi ar elektronisko parakstu un apliecināti ar laika zīmogu pirms </w:t>
      </w:r>
      <w:r w:rsidR="003C3A82" w:rsidRPr="00900E18">
        <w:rPr>
          <w:color w:val="000000" w:themeColor="text1"/>
        </w:rPr>
        <w:t>iesnieguma</w:t>
      </w:r>
      <w:r w:rsidR="00013DF1" w:rsidRPr="00900E18">
        <w:rPr>
          <w:color w:val="000000" w:themeColor="text1"/>
        </w:rPr>
        <w:t xml:space="preserve"> iesniegšanas beigu termiņa. Ja papildus iesniedzamie dokumenti ir dokumentu kopijas, tie ir apliecināti katrs atsevišķi ar </w:t>
      </w:r>
      <w:r w:rsidR="00571D9A" w:rsidRPr="00900E18">
        <w:rPr>
          <w:rFonts w:eastAsia="Times New Roman"/>
          <w:color w:val="000000" w:themeColor="text1"/>
          <w:szCs w:val="28"/>
          <w:lang w:eastAsia="lv-LV"/>
        </w:rPr>
        <w:t xml:space="preserve">komersanta </w:t>
      </w:r>
      <w:r w:rsidR="00013DF1" w:rsidRPr="00900E18">
        <w:rPr>
          <w:color w:val="000000" w:themeColor="text1"/>
        </w:rPr>
        <w:lastRenderedPageBreak/>
        <w:t xml:space="preserve">drošu elektronisko parakstu un laika zīmogu pirms </w:t>
      </w:r>
      <w:r w:rsidR="003C3A82" w:rsidRPr="00900E18">
        <w:rPr>
          <w:color w:val="000000" w:themeColor="text1"/>
        </w:rPr>
        <w:t>iesnieguma</w:t>
      </w:r>
      <w:r w:rsidR="00013DF1" w:rsidRPr="00900E18">
        <w:rPr>
          <w:color w:val="000000" w:themeColor="text1"/>
        </w:rPr>
        <w:t xml:space="preserve"> iesniegšanas beigu termiņa.</w:t>
      </w:r>
    </w:p>
    <w:p w14:paraId="59F02DA9" w14:textId="77777777" w:rsidR="004D4580" w:rsidRPr="00900E18" w:rsidRDefault="004D4580" w:rsidP="00B47CD6">
      <w:pPr>
        <w:ind w:firstLine="567"/>
        <w:jc w:val="both"/>
        <w:rPr>
          <w:color w:val="000000" w:themeColor="text1"/>
        </w:rPr>
      </w:pPr>
      <w:bookmarkStart w:id="11" w:name="p16"/>
      <w:bookmarkStart w:id="12" w:name="p-422470"/>
      <w:bookmarkEnd w:id="11"/>
      <w:bookmarkEnd w:id="12"/>
    </w:p>
    <w:p w14:paraId="6E149644" w14:textId="565CCC29" w:rsidR="00013DF1" w:rsidRPr="00900E18" w:rsidRDefault="004E1F66" w:rsidP="00B47CD6">
      <w:pPr>
        <w:ind w:firstLine="567"/>
        <w:jc w:val="both"/>
        <w:rPr>
          <w:color w:val="000000" w:themeColor="text1"/>
        </w:rPr>
      </w:pPr>
      <w:r w:rsidRPr="00900E18">
        <w:rPr>
          <w:color w:val="000000" w:themeColor="text1"/>
        </w:rPr>
        <w:t>14.</w:t>
      </w:r>
      <w:r w:rsidR="00013DF1" w:rsidRPr="00900E18">
        <w:rPr>
          <w:color w:val="000000" w:themeColor="text1"/>
        </w:rPr>
        <w:t xml:space="preserve"> Ja </w:t>
      </w:r>
      <w:r w:rsidR="00571D9A" w:rsidRPr="00900E18">
        <w:rPr>
          <w:rFonts w:eastAsia="Times New Roman"/>
          <w:color w:val="000000" w:themeColor="text1"/>
          <w:szCs w:val="28"/>
          <w:lang w:eastAsia="lv-LV"/>
        </w:rPr>
        <w:t>komersants</w:t>
      </w:r>
      <w:r w:rsidR="00877DF2" w:rsidRPr="00900E18">
        <w:rPr>
          <w:color w:val="000000" w:themeColor="text1"/>
        </w:rPr>
        <w:t xml:space="preserve"> </w:t>
      </w:r>
      <w:r w:rsidR="00B47CD6" w:rsidRPr="00900E18">
        <w:rPr>
          <w:color w:val="000000" w:themeColor="text1"/>
        </w:rPr>
        <w:t>iesniegumu</w:t>
      </w:r>
      <w:r w:rsidR="00013DF1" w:rsidRPr="00900E18">
        <w:rPr>
          <w:color w:val="000000" w:themeColor="text1"/>
        </w:rPr>
        <w:t xml:space="preserve"> iesniedz personīgi, par </w:t>
      </w:r>
      <w:r w:rsidR="003C3A82" w:rsidRPr="00900E18">
        <w:rPr>
          <w:color w:val="000000" w:themeColor="text1"/>
        </w:rPr>
        <w:t>iesnieguma</w:t>
      </w:r>
      <w:r w:rsidR="00013DF1" w:rsidRPr="00900E18">
        <w:rPr>
          <w:color w:val="000000" w:themeColor="text1"/>
        </w:rPr>
        <w:t xml:space="preserve"> iesniegšanas laiku uzskatāms Ekonomikas ministrijas </w:t>
      </w:r>
      <w:r w:rsidR="006E2FC0" w:rsidRPr="00900E18">
        <w:rPr>
          <w:color w:val="000000" w:themeColor="text1"/>
        </w:rPr>
        <w:t>apstiprinājumā</w:t>
      </w:r>
      <w:r w:rsidR="000B0AE2">
        <w:rPr>
          <w:color w:val="000000" w:themeColor="text1"/>
        </w:rPr>
        <w:t xml:space="preserve"> (zīmogā)</w:t>
      </w:r>
      <w:r w:rsidR="006E2FC0" w:rsidRPr="00900E18">
        <w:rPr>
          <w:color w:val="000000" w:themeColor="text1"/>
        </w:rPr>
        <w:t xml:space="preserve"> </w:t>
      </w:r>
      <w:r w:rsidR="00013DF1" w:rsidRPr="00900E18">
        <w:rPr>
          <w:color w:val="000000" w:themeColor="text1"/>
        </w:rPr>
        <w:t>norādītais saņemšanas datums un laiks.</w:t>
      </w:r>
      <w:r w:rsidR="00E15934" w:rsidRPr="00900E18">
        <w:rPr>
          <w:color w:val="000000" w:themeColor="text1"/>
        </w:rPr>
        <w:t xml:space="preserve"> Ja iesniegumu iesniedz </w:t>
      </w:r>
      <w:r w:rsidR="008E01F8" w:rsidRPr="00900E18">
        <w:rPr>
          <w:color w:val="000000" w:themeColor="text1"/>
        </w:rPr>
        <w:t>elektroniska dokumenta veidā</w:t>
      </w:r>
      <w:r w:rsidR="00E94C83">
        <w:rPr>
          <w:color w:val="000000" w:themeColor="text1"/>
        </w:rPr>
        <w:t>,</w:t>
      </w:r>
      <w:r w:rsidR="008E01F8" w:rsidRPr="00900E18">
        <w:rPr>
          <w:color w:val="000000" w:themeColor="text1"/>
        </w:rPr>
        <w:t xml:space="preserve"> par </w:t>
      </w:r>
      <w:r w:rsidR="003C3A82" w:rsidRPr="00900E18">
        <w:rPr>
          <w:color w:val="000000" w:themeColor="text1"/>
        </w:rPr>
        <w:t>iesnieguma</w:t>
      </w:r>
      <w:r w:rsidR="008E01F8" w:rsidRPr="00900E18">
        <w:rPr>
          <w:color w:val="000000" w:themeColor="text1"/>
        </w:rPr>
        <w:t xml:space="preserve"> iesniegšanas datumu un laiku tiek uzskatīta </w:t>
      </w:r>
      <w:r w:rsidR="003C3A82" w:rsidRPr="00900E18">
        <w:rPr>
          <w:color w:val="000000" w:themeColor="text1"/>
        </w:rPr>
        <w:t xml:space="preserve">iesnieguma </w:t>
      </w:r>
      <w:r w:rsidR="008E01F8" w:rsidRPr="00900E18">
        <w:rPr>
          <w:color w:val="000000" w:themeColor="text1"/>
        </w:rPr>
        <w:t xml:space="preserve">saņemšana Ekonomikas ministrijas </w:t>
      </w:r>
      <w:r w:rsidR="000B0AE2" w:rsidRPr="000B0AE2">
        <w:t>oficiālajā e-pasta adresē</w:t>
      </w:r>
      <w:r w:rsidR="008E01F8" w:rsidRPr="00900E18">
        <w:rPr>
          <w:color w:val="000000" w:themeColor="text1"/>
        </w:rPr>
        <w:t>.</w:t>
      </w:r>
    </w:p>
    <w:p w14:paraId="26D5A1CB" w14:textId="77777777" w:rsidR="000A2568" w:rsidRPr="00900E18" w:rsidRDefault="000A2568" w:rsidP="00B47CD6">
      <w:pPr>
        <w:ind w:firstLine="567"/>
        <w:rPr>
          <w:color w:val="000000" w:themeColor="text1"/>
        </w:rPr>
      </w:pPr>
    </w:p>
    <w:p w14:paraId="6CACC295" w14:textId="71048333" w:rsidR="008A6CB9" w:rsidRPr="00900E18" w:rsidRDefault="0076421A" w:rsidP="00C86D2A">
      <w:pPr>
        <w:ind w:firstLine="567"/>
        <w:jc w:val="both"/>
        <w:rPr>
          <w:rFonts w:eastAsia="Times New Roman"/>
          <w:b/>
          <w:iCs/>
          <w:color w:val="000000" w:themeColor="text1"/>
          <w:szCs w:val="24"/>
          <w:lang w:eastAsia="lv-LV"/>
        </w:rPr>
      </w:pPr>
      <w:r w:rsidRPr="00900E18">
        <w:rPr>
          <w:color w:val="000000" w:themeColor="text1"/>
        </w:rPr>
        <w:t>15</w:t>
      </w:r>
      <w:r w:rsidR="00303C81" w:rsidRPr="00900E18">
        <w:rPr>
          <w:color w:val="000000" w:themeColor="text1"/>
        </w:rPr>
        <w:t xml:space="preserve">. Šo noteikumu </w:t>
      </w:r>
      <w:r w:rsidR="004E1F66" w:rsidRPr="00900E18">
        <w:rPr>
          <w:color w:val="000000" w:themeColor="text1"/>
        </w:rPr>
        <w:t>11</w:t>
      </w:r>
      <w:r w:rsidR="00303C81" w:rsidRPr="00900E18">
        <w:rPr>
          <w:color w:val="000000" w:themeColor="text1"/>
        </w:rPr>
        <w:t>.</w:t>
      </w:r>
      <w:r w:rsidR="00B900D3" w:rsidRPr="00900E18">
        <w:rPr>
          <w:color w:val="000000" w:themeColor="text1"/>
        </w:rPr>
        <w:t> </w:t>
      </w:r>
      <w:r w:rsidR="00303C81" w:rsidRPr="00900E18">
        <w:rPr>
          <w:color w:val="000000" w:themeColor="text1"/>
        </w:rPr>
        <w:t xml:space="preserve">punktā minētajam iesniegumam </w:t>
      </w:r>
      <w:r w:rsidR="00571D9A" w:rsidRPr="00900E18">
        <w:rPr>
          <w:rFonts w:eastAsia="Times New Roman"/>
          <w:color w:val="000000" w:themeColor="text1"/>
          <w:szCs w:val="28"/>
          <w:lang w:eastAsia="lv-LV"/>
        </w:rPr>
        <w:t xml:space="preserve">komersants </w:t>
      </w:r>
      <w:r w:rsidR="00303C81" w:rsidRPr="00900E18">
        <w:rPr>
          <w:color w:val="000000" w:themeColor="text1"/>
        </w:rPr>
        <w:t>pievieno šādus dokumentus:</w:t>
      </w:r>
    </w:p>
    <w:p w14:paraId="3AB1C62A" w14:textId="510E5D93" w:rsidR="0003789C" w:rsidRPr="00900E18" w:rsidRDefault="0076421A" w:rsidP="00C86D2A">
      <w:pPr>
        <w:ind w:firstLine="567"/>
        <w:jc w:val="both"/>
        <w:rPr>
          <w:color w:val="000000" w:themeColor="text1"/>
        </w:rPr>
      </w:pPr>
      <w:r w:rsidRPr="00900E18">
        <w:rPr>
          <w:color w:val="000000" w:themeColor="text1"/>
        </w:rPr>
        <w:t>15</w:t>
      </w:r>
      <w:r w:rsidR="00C505CB" w:rsidRPr="00900E18">
        <w:rPr>
          <w:color w:val="000000" w:themeColor="text1"/>
        </w:rPr>
        <w:t>.1.</w:t>
      </w:r>
      <w:r w:rsidR="0003789C" w:rsidRPr="00900E18">
        <w:rPr>
          <w:color w:val="000000" w:themeColor="text1"/>
        </w:rPr>
        <w:t xml:space="preserve"> </w:t>
      </w:r>
      <w:r w:rsidR="00E31E53" w:rsidRPr="00900E18">
        <w:rPr>
          <w:color w:val="000000" w:themeColor="text1"/>
        </w:rPr>
        <w:t>o</w:t>
      </w:r>
      <w:r w:rsidR="0003789C" w:rsidRPr="00900E18">
        <w:rPr>
          <w:color w:val="000000" w:themeColor="text1"/>
        </w:rPr>
        <w:t>peratīvo finanšu pārskatu par laikposmu</w:t>
      </w:r>
      <w:r w:rsidR="00DC1051" w:rsidRPr="00900E18">
        <w:rPr>
          <w:color w:val="000000" w:themeColor="text1"/>
        </w:rPr>
        <w:t xml:space="preserve"> no kalendārā gada sākuma</w:t>
      </w:r>
      <w:r w:rsidR="0003789C" w:rsidRPr="00900E18">
        <w:rPr>
          <w:color w:val="000000" w:themeColor="text1"/>
        </w:rPr>
        <w:t xml:space="preserve"> līdz pēdējam noslēgtajam mēnesim, kas </w:t>
      </w:r>
      <w:r w:rsidR="00C86D2A" w:rsidRPr="00900E18">
        <w:rPr>
          <w:color w:val="000000" w:themeColor="text1"/>
        </w:rPr>
        <w:t>iesnieguma</w:t>
      </w:r>
      <w:r w:rsidR="0003789C" w:rsidRPr="00900E18">
        <w:rPr>
          <w:color w:val="000000" w:themeColor="text1"/>
        </w:rPr>
        <w:t xml:space="preserve"> iesniegšanas dienā nedrīkst būt vecāks par diviem mēnešiem;</w:t>
      </w:r>
    </w:p>
    <w:p w14:paraId="510C12CC" w14:textId="4482906E" w:rsidR="00C86D2A" w:rsidRPr="00900E18" w:rsidRDefault="0076421A" w:rsidP="00C86D2A">
      <w:pPr>
        <w:ind w:firstLine="567"/>
        <w:jc w:val="both"/>
        <w:rPr>
          <w:color w:val="000000" w:themeColor="text1"/>
        </w:rPr>
      </w:pPr>
      <w:r w:rsidRPr="00900E18">
        <w:rPr>
          <w:color w:val="000000" w:themeColor="text1"/>
        </w:rPr>
        <w:t>15</w:t>
      </w:r>
      <w:r w:rsidR="001357C8" w:rsidRPr="00900E18">
        <w:rPr>
          <w:color w:val="000000" w:themeColor="text1"/>
        </w:rPr>
        <w:t>.</w:t>
      </w:r>
      <w:r w:rsidR="00C86D2A" w:rsidRPr="00900E18">
        <w:rPr>
          <w:color w:val="000000" w:themeColor="text1"/>
        </w:rPr>
        <w:t xml:space="preserve">2. </w:t>
      </w:r>
      <w:r w:rsidR="00E31E53" w:rsidRPr="00900E18">
        <w:rPr>
          <w:color w:val="000000" w:themeColor="text1"/>
        </w:rPr>
        <w:t>e</w:t>
      </w:r>
      <w:r w:rsidR="00C86D2A" w:rsidRPr="00900E18">
        <w:rPr>
          <w:color w:val="000000" w:themeColor="text1"/>
        </w:rPr>
        <w:t>lektroenerģijas tirdzniecības līgum</w:t>
      </w:r>
      <w:r w:rsidR="00D73ABA" w:rsidRPr="00900E18">
        <w:rPr>
          <w:color w:val="000000" w:themeColor="text1"/>
        </w:rPr>
        <w:t>u</w:t>
      </w:r>
      <w:r w:rsidR="00BE798E" w:rsidRPr="00900E18">
        <w:rPr>
          <w:color w:val="000000" w:themeColor="text1"/>
        </w:rPr>
        <w:t xml:space="preserve"> (-</w:t>
      </w:r>
      <w:r w:rsidR="00D73ABA" w:rsidRPr="00900E18">
        <w:rPr>
          <w:color w:val="000000" w:themeColor="text1"/>
        </w:rPr>
        <w:t>us</w:t>
      </w:r>
      <w:r w:rsidR="00BE798E" w:rsidRPr="00900E18">
        <w:rPr>
          <w:color w:val="000000" w:themeColor="text1"/>
        </w:rPr>
        <w:t xml:space="preserve">) par iepriekšējo </w:t>
      </w:r>
      <w:r w:rsidR="00C753F4" w:rsidRPr="00900E18">
        <w:rPr>
          <w:color w:val="000000" w:themeColor="text1"/>
        </w:rPr>
        <w:t xml:space="preserve">kalendāro </w:t>
      </w:r>
      <w:r w:rsidR="00BE798E" w:rsidRPr="00900E18">
        <w:rPr>
          <w:color w:val="000000" w:themeColor="text1"/>
        </w:rPr>
        <w:t>gadu</w:t>
      </w:r>
      <w:r w:rsidR="00C86D2A" w:rsidRPr="00900E18">
        <w:rPr>
          <w:color w:val="000000" w:themeColor="text1"/>
        </w:rPr>
        <w:t>;</w:t>
      </w:r>
    </w:p>
    <w:p w14:paraId="5739F845" w14:textId="4E2D5DD4" w:rsidR="00C86D2A" w:rsidRPr="00900E18" w:rsidRDefault="0076421A" w:rsidP="00C86D2A">
      <w:pPr>
        <w:ind w:firstLine="567"/>
        <w:jc w:val="both"/>
        <w:rPr>
          <w:color w:val="000000" w:themeColor="text1"/>
        </w:rPr>
      </w:pPr>
      <w:r w:rsidRPr="00900E18">
        <w:rPr>
          <w:color w:val="000000" w:themeColor="text1"/>
        </w:rPr>
        <w:t>15</w:t>
      </w:r>
      <w:r w:rsidR="008F7694" w:rsidRPr="00900E18">
        <w:rPr>
          <w:color w:val="000000" w:themeColor="text1"/>
        </w:rPr>
        <w:t xml:space="preserve">.3. </w:t>
      </w:r>
      <w:r w:rsidR="00E31E53" w:rsidRPr="00900E18">
        <w:rPr>
          <w:color w:val="000000" w:themeColor="text1"/>
        </w:rPr>
        <w:t>e</w:t>
      </w:r>
      <w:r w:rsidR="00C86D2A" w:rsidRPr="00900E18">
        <w:rPr>
          <w:color w:val="000000" w:themeColor="text1"/>
        </w:rPr>
        <w:t>lektroenerģijas rēķin</w:t>
      </w:r>
      <w:r w:rsidR="00D73ABA" w:rsidRPr="00900E18">
        <w:rPr>
          <w:color w:val="000000" w:themeColor="text1"/>
        </w:rPr>
        <w:t>u</w:t>
      </w:r>
      <w:r w:rsidR="00262D21" w:rsidRPr="00900E18">
        <w:rPr>
          <w:color w:val="000000" w:themeColor="text1"/>
        </w:rPr>
        <w:t xml:space="preserve"> (-</w:t>
      </w:r>
      <w:r w:rsidR="00D73ABA" w:rsidRPr="00900E18">
        <w:rPr>
          <w:color w:val="000000" w:themeColor="text1"/>
        </w:rPr>
        <w:t>us</w:t>
      </w:r>
      <w:r w:rsidR="00262D21" w:rsidRPr="00900E18">
        <w:rPr>
          <w:color w:val="000000" w:themeColor="text1"/>
        </w:rPr>
        <w:t>)</w:t>
      </w:r>
      <w:r w:rsidR="00C86D2A" w:rsidRPr="00900E18">
        <w:rPr>
          <w:color w:val="000000" w:themeColor="text1"/>
        </w:rPr>
        <w:t xml:space="preserve"> par </w:t>
      </w:r>
      <w:r w:rsidR="004540A1" w:rsidRPr="00900E18">
        <w:rPr>
          <w:color w:val="000000" w:themeColor="text1"/>
        </w:rPr>
        <w:t xml:space="preserve">iepriekšējo </w:t>
      </w:r>
      <w:r w:rsidR="00C753F4" w:rsidRPr="00900E18">
        <w:rPr>
          <w:color w:val="000000" w:themeColor="text1"/>
        </w:rPr>
        <w:t xml:space="preserve">kalendāro </w:t>
      </w:r>
      <w:r w:rsidR="00C86D2A" w:rsidRPr="00900E18">
        <w:rPr>
          <w:color w:val="000000" w:themeColor="text1"/>
        </w:rPr>
        <w:t>gadu</w:t>
      </w:r>
      <w:r w:rsidR="000B0AE2">
        <w:rPr>
          <w:color w:val="000000" w:themeColor="text1"/>
        </w:rPr>
        <w:t xml:space="preserve"> un pierādījumu </w:t>
      </w:r>
      <w:r w:rsidR="000B0AE2" w:rsidRPr="00900E18">
        <w:rPr>
          <w:color w:val="000000" w:themeColor="text1"/>
        </w:rPr>
        <w:t xml:space="preserve">(-us) </w:t>
      </w:r>
      <w:r w:rsidR="000B0AE2">
        <w:rPr>
          <w:color w:val="000000" w:themeColor="text1"/>
        </w:rPr>
        <w:t xml:space="preserve"> par to pilnīgu apmaksu</w:t>
      </w:r>
      <w:r w:rsidR="00C86D2A" w:rsidRPr="00900E18">
        <w:rPr>
          <w:color w:val="000000" w:themeColor="text1"/>
        </w:rPr>
        <w:t>;</w:t>
      </w:r>
    </w:p>
    <w:p w14:paraId="65F658F0" w14:textId="76D83EBE" w:rsidR="00C86D2A" w:rsidRPr="00900E18" w:rsidRDefault="0076421A" w:rsidP="00C86D2A">
      <w:pPr>
        <w:ind w:firstLine="567"/>
        <w:jc w:val="both"/>
        <w:rPr>
          <w:color w:val="000000" w:themeColor="text1"/>
        </w:rPr>
      </w:pPr>
      <w:r w:rsidRPr="00900E18">
        <w:rPr>
          <w:color w:val="000000" w:themeColor="text1"/>
        </w:rPr>
        <w:t>15</w:t>
      </w:r>
      <w:r w:rsidR="00C86D2A" w:rsidRPr="00900E18">
        <w:rPr>
          <w:color w:val="000000" w:themeColor="text1"/>
        </w:rPr>
        <w:t>.</w:t>
      </w:r>
      <w:r w:rsidR="008F7694" w:rsidRPr="00900E18">
        <w:rPr>
          <w:color w:val="000000" w:themeColor="text1"/>
        </w:rPr>
        <w:t>4</w:t>
      </w:r>
      <w:r w:rsidR="00C86D2A" w:rsidRPr="00900E18">
        <w:rPr>
          <w:color w:val="000000" w:themeColor="text1"/>
        </w:rPr>
        <w:t xml:space="preserve">. </w:t>
      </w:r>
      <w:r w:rsidR="00E31E53" w:rsidRPr="00900E18">
        <w:rPr>
          <w:color w:val="000000" w:themeColor="text1"/>
        </w:rPr>
        <w:t>i</w:t>
      </w:r>
      <w:r w:rsidR="00C86D2A" w:rsidRPr="00900E18">
        <w:rPr>
          <w:color w:val="000000" w:themeColor="text1"/>
        </w:rPr>
        <w:t>nformācij</w:t>
      </w:r>
      <w:r w:rsidR="00D73ABA" w:rsidRPr="00900E18">
        <w:rPr>
          <w:color w:val="000000" w:themeColor="text1"/>
        </w:rPr>
        <w:t>u</w:t>
      </w:r>
      <w:r w:rsidR="00C86D2A" w:rsidRPr="00900E18">
        <w:rPr>
          <w:color w:val="000000" w:themeColor="text1"/>
        </w:rPr>
        <w:t xml:space="preserve"> par patērēto elektroenerģijas apjomu</w:t>
      </w:r>
      <w:r w:rsidR="004540A1" w:rsidRPr="00900E18">
        <w:rPr>
          <w:color w:val="000000" w:themeColor="text1"/>
        </w:rPr>
        <w:t xml:space="preserve"> iepriekšējā </w:t>
      </w:r>
      <w:r w:rsidR="00C753F4" w:rsidRPr="00900E18">
        <w:rPr>
          <w:color w:val="000000" w:themeColor="text1"/>
        </w:rPr>
        <w:t xml:space="preserve">kalendārā </w:t>
      </w:r>
      <w:r w:rsidR="004540A1" w:rsidRPr="00900E18">
        <w:rPr>
          <w:color w:val="000000" w:themeColor="text1"/>
        </w:rPr>
        <w:t>gadā katrā pieslēguma vietā</w:t>
      </w:r>
      <w:r w:rsidR="00C86D2A" w:rsidRPr="00900E18">
        <w:rPr>
          <w:color w:val="000000" w:themeColor="text1"/>
        </w:rPr>
        <w:t>;</w:t>
      </w:r>
    </w:p>
    <w:p w14:paraId="36BEE247" w14:textId="22F147EE" w:rsidR="00C86D2A" w:rsidRPr="00900E18" w:rsidRDefault="0076421A" w:rsidP="00C86D2A">
      <w:pPr>
        <w:ind w:firstLine="567"/>
        <w:jc w:val="both"/>
        <w:rPr>
          <w:color w:val="000000" w:themeColor="text1"/>
        </w:rPr>
      </w:pPr>
      <w:r w:rsidRPr="00900E18">
        <w:rPr>
          <w:color w:val="000000" w:themeColor="text1"/>
        </w:rPr>
        <w:t>15</w:t>
      </w:r>
      <w:r w:rsidR="00C86D2A" w:rsidRPr="00900E18">
        <w:rPr>
          <w:color w:val="000000" w:themeColor="text1"/>
        </w:rPr>
        <w:t>.</w:t>
      </w:r>
      <w:r w:rsidR="008F7694" w:rsidRPr="00900E18">
        <w:rPr>
          <w:color w:val="000000" w:themeColor="text1"/>
        </w:rPr>
        <w:t>5</w:t>
      </w:r>
      <w:r w:rsidR="00C86D2A" w:rsidRPr="00900E18">
        <w:rPr>
          <w:color w:val="000000" w:themeColor="text1"/>
        </w:rPr>
        <w:t>. gada pārskat</w:t>
      </w:r>
      <w:r w:rsidR="00D73ABA" w:rsidRPr="00900E18">
        <w:rPr>
          <w:color w:val="000000" w:themeColor="text1"/>
        </w:rPr>
        <w:t>us</w:t>
      </w:r>
      <w:r w:rsidR="00C86D2A" w:rsidRPr="00900E18">
        <w:rPr>
          <w:color w:val="000000" w:themeColor="text1"/>
        </w:rPr>
        <w:t xml:space="preserve"> par pēdējiem 3 kalendārajiem gadiem</w:t>
      </w:r>
      <w:r w:rsidR="00A96725" w:rsidRPr="00900E18">
        <w:rPr>
          <w:color w:val="000000" w:themeColor="text1"/>
        </w:rPr>
        <w:t>,</w:t>
      </w:r>
      <w:r w:rsidR="00A96725" w:rsidRPr="00900E18">
        <w:rPr>
          <w:rFonts w:eastAsia="Times New Roman"/>
          <w:color w:val="000000" w:themeColor="text1"/>
          <w:szCs w:val="28"/>
          <w:lang w:eastAsia="lv-LV"/>
        </w:rPr>
        <w:t xml:space="preserve"> kas satur zvērināta revidenta revidētus finanšu pārskatus. </w:t>
      </w:r>
      <w:r w:rsidR="00E94C83" w:rsidRPr="00900E18">
        <w:rPr>
          <w:rFonts w:eastAsia="Times New Roman"/>
          <w:color w:val="000000" w:themeColor="text1"/>
          <w:szCs w:val="28"/>
          <w:lang w:eastAsia="lv-LV"/>
        </w:rPr>
        <w:t>Komersant</w:t>
      </w:r>
      <w:r w:rsidR="00E94C83">
        <w:rPr>
          <w:rFonts w:eastAsia="Times New Roman"/>
          <w:color w:val="000000" w:themeColor="text1"/>
          <w:szCs w:val="28"/>
          <w:lang w:eastAsia="lv-LV"/>
        </w:rPr>
        <w:t>s</w:t>
      </w:r>
      <w:r w:rsidR="00571D9A" w:rsidRPr="00900E18">
        <w:rPr>
          <w:rFonts w:eastAsia="Times New Roman"/>
          <w:color w:val="000000" w:themeColor="text1"/>
          <w:szCs w:val="28"/>
          <w:lang w:eastAsia="lv-LV"/>
        </w:rPr>
        <w:t xml:space="preserve">, kas uzņēmumu reģistrā reģistrēts mazāk par gadu </w:t>
      </w:r>
      <w:r w:rsidR="00877DF2" w:rsidRPr="00900E18">
        <w:rPr>
          <w:rFonts w:eastAsia="Times New Roman"/>
          <w:color w:val="000000" w:themeColor="text1"/>
          <w:szCs w:val="28"/>
          <w:lang w:eastAsia="lv-LV"/>
        </w:rPr>
        <w:t>līdz</w:t>
      </w:r>
      <w:r w:rsidR="00571D9A" w:rsidRPr="00900E18">
        <w:rPr>
          <w:rFonts w:eastAsia="Times New Roman"/>
          <w:color w:val="000000" w:themeColor="text1"/>
          <w:szCs w:val="28"/>
          <w:lang w:eastAsia="lv-LV"/>
        </w:rPr>
        <w:t xml:space="preserve"> </w:t>
      </w:r>
      <w:r w:rsidR="001F7809" w:rsidRPr="00900E18">
        <w:rPr>
          <w:rFonts w:eastAsia="Times New Roman"/>
          <w:color w:val="000000" w:themeColor="text1"/>
          <w:szCs w:val="28"/>
          <w:lang w:eastAsia="lv-LV"/>
        </w:rPr>
        <w:t xml:space="preserve">šo noteikumu </w:t>
      </w:r>
      <w:r w:rsidRPr="00900E18">
        <w:rPr>
          <w:rFonts w:eastAsia="Times New Roman"/>
          <w:color w:val="000000" w:themeColor="text1"/>
          <w:szCs w:val="28"/>
          <w:lang w:eastAsia="lv-LV"/>
        </w:rPr>
        <w:t>11</w:t>
      </w:r>
      <w:r w:rsidR="00877DF2" w:rsidRPr="00900E18">
        <w:rPr>
          <w:rFonts w:eastAsia="Times New Roman"/>
          <w:color w:val="000000" w:themeColor="text1"/>
          <w:szCs w:val="28"/>
          <w:lang w:eastAsia="lv-LV"/>
        </w:rPr>
        <w:t>.</w:t>
      </w:r>
      <w:r w:rsidR="0051043F" w:rsidRPr="00900E18">
        <w:rPr>
          <w:rFonts w:eastAsia="Times New Roman"/>
          <w:color w:val="000000" w:themeColor="text1"/>
          <w:szCs w:val="28"/>
          <w:lang w:eastAsia="lv-LV"/>
        </w:rPr>
        <w:t> </w:t>
      </w:r>
      <w:r w:rsidR="00877DF2" w:rsidRPr="00900E18">
        <w:rPr>
          <w:rFonts w:eastAsia="Times New Roman"/>
          <w:color w:val="000000" w:themeColor="text1"/>
          <w:szCs w:val="28"/>
          <w:lang w:eastAsia="lv-LV"/>
        </w:rPr>
        <w:t>punktā minētā iesnieguma iesniegšanas brīdim</w:t>
      </w:r>
      <w:r w:rsidR="00E94C83">
        <w:rPr>
          <w:rFonts w:eastAsia="Times New Roman"/>
          <w:color w:val="000000" w:themeColor="text1"/>
          <w:szCs w:val="28"/>
          <w:lang w:eastAsia="lv-LV"/>
        </w:rPr>
        <w:t>,</w:t>
      </w:r>
      <w:r w:rsidR="00A96725" w:rsidRPr="00900E18">
        <w:rPr>
          <w:rFonts w:eastAsia="Times New Roman"/>
          <w:color w:val="000000" w:themeColor="text1"/>
          <w:szCs w:val="28"/>
          <w:lang w:eastAsia="lv-LV"/>
        </w:rPr>
        <w:t xml:space="preserve"> iesniedz gada pārskatu </w:t>
      </w:r>
      <w:r w:rsidR="00EB253F" w:rsidRPr="00900E18">
        <w:rPr>
          <w:rFonts w:eastAsia="Times New Roman"/>
          <w:color w:val="000000" w:themeColor="text1"/>
          <w:szCs w:val="28"/>
          <w:lang w:eastAsia="lv-LV"/>
        </w:rPr>
        <w:t xml:space="preserve">par pirmo pilno </w:t>
      </w:r>
      <w:r w:rsidR="00C753F4" w:rsidRPr="00900E18">
        <w:rPr>
          <w:rFonts w:eastAsia="Times New Roman"/>
          <w:color w:val="000000" w:themeColor="text1"/>
          <w:szCs w:val="28"/>
          <w:lang w:eastAsia="lv-LV"/>
        </w:rPr>
        <w:t xml:space="preserve">kalendāro </w:t>
      </w:r>
      <w:r w:rsidR="00EB253F" w:rsidRPr="00900E18">
        <w:rPr>
          <w:rFonts w:eastAsia="Times New Roman"/>
          <w:color w:val="000000" w:themeColor="text1"/>
          <w:szCs w:val="28"/>
          <w:lang w:eastAsia="lv-LV"/>
        </w:rPr>
        <w:t>gadu</w:t>
      </w:r>
      <w:r w:rsidR="0087308C" w:rsidRPr="00900E18">
        <w:rPr>
          <w:rFonts w:eastAsia="Times New Roman"/>
          <w:color w:val="000000" w:themeColor="text1"/>
          <w:szCs w:val="28"/>
          <w:lang w:eastAsia="lv-LV"/>
        </w:rPr>
        <w:t>, kas satur zvērināta revidenta revidētu finanšu pārskatu</w:t>
      </w:r>
      <w:r w:rsidR="008F7694" w:rsidRPr="00900E18">
        <w:rPr>
          <w:color w:val="000000" w:themeColor="text1"/>
        </w:rPr>
        <w:t>.</w:t>
      </w:r>
      <w:r w:rsidR="00654990" w:rsidRPr="00900E18">
        <w:rPr>
          <w:color w:val="000000" w:themeColor="text1"/>
        </w:rPr>
        <w:t xml:space="preserve"> </w:t>
      </w:r>
    </w:p>
    <w:p w14:paraId="53FB97A2" w14:textId="01CBB735" w:rsidR="00377969" w:rsidRPr="00900E18" w:rsidRDefault="0076421A" w:rsidP="004540A1">
      <w:pPr>
        <w:ind w:firstLine="567"/>
        <w:jc w:val="both"/>
        <w:rPr>
          <w:color w:val="000000" w:themeColor="text1"/>
        </w:rPr>
      </w:pPr>
      <w:r w:rsidRPr="00900E18">
        <w:rPr>
          <w:color w:val="000000" w:themeColor="text1"/>
        </w:rPr>
        <w:t>15</w:t>
      </w:r>
      <w:r w:rsidR="00377969" w:rsidRPr="00900E18">
        <w:rPr>
          <w:color w:val="000000" w:themeColor="text1"/>
        </w:rPr>
        <w:t>.6.</w:t>
      </w:r>
      <w:r w:rsidR="006220DD" w:rsidRPr="00900E18">
        <w:rPr>
          <w:color w:val="000000" w:themeColor="text1"/>
        </w:rPr>
        <w:t xml:space="preserve"> </w:t>
      </w:r>
      <w:r w:rsidR="00777287" w:rsidRPr="00900E18">
        <w:rPr>
          <w:rFonts w:eastAsia="Times New Roman"/>
          <w:color w:val="000000" w:themeColor="text1"/>
          <w:szCs w:val="28"/>
          <w:lang w:eastAsia="lv-LV"/>
        </w:rPr>
        <w:t xml:space="preserve">bruto </w:t>
      </w:r>
      <w:r w:rsidR="0087308C" w:rsidRPr="00900E18">
        <w:rPr>
          <w:rFonts w:eastAsia="Times New Roman"/>
          <w:color w:val="000000" w:themeColor="text1"/>
          <w:szCs w:val="28"/>
          <w:lang w:eastAsia="lv-LV"/>
        </w:rPr>
        <w:t>pievienotās vērtības</w:t>
      </w:r>
      <w:r w:rsidR="004E0490" w:rsidRPr="00900E18">
        <w:rPr>
          <w:rFonts w:eastAsia="Times New Roman"/>
          <w:color w:val="000000" w:themeColor="text1"/>
          <w:szCs w:val="28"/>
          <w:lang w:eastAsia="lv-LV"/>
        </w:rPr>
        <w:t xml:space="preserve"> aprēķinu</w:t>
      </w:r>
      <w:r w:rsidR="004540A1" w:rsidRPr="00900E18">
        <w:rPr>
          <w:color w:val="000000" w:themeColor="text1"/>
        </w:rPr>
        <w:t xml:space="preserve">, </w:t>
      </w:r>
      <w:r w:rsidR="002F0AE3" w:rsidRPr="00900E18">
        <w:rPr>
          <w:bCs/>
          <w:color w:val="000000" w:themeColor="text1"/>
          <w:shd w:val="clear" w:color="auto" w:fill="FFFFFF"/>
        </w:rPr>
        <w:t>elektroenerģijas izmaksu īpatsvara bruto pievienotajā vērtībā</w:t>
      </w:r>
      <w:r w:rsidR="002F0AE3" w:rsidRPr="00900E18">
        <w:rPr>
          <w:color w:val="000000" w:themeColor="text1"/>
        </w:rPr>
        <w:t xml:space="preserve"> </w:t>
      </w:r>
      <w:r w:rsidR="004540A1" w:rsidRPr="00900E18">
        <w:rPr>
          <w:color w:val="000000" w:themeColor="text1"/>
        </w:rPr>
        <w:t xml:space="preserve">un </w:t>
      </w:r>
      <w:r w:rsidR="00C00EC2" w:rsidRPr="00900E18">
        <w:rPr>
          <w:color w:val="000000" w:themeColor="text1"/>
        </w:rPr>
        <w:t>obligātā iepirkuma komponentes</w:t>
      </w:r>
      <w:r w:rsidR="004540A1" w:rsidRPr="00900E18">
        <w:rPr>
          <w:color w:val="000000" w:themeColor="text1"/>
        </w:rPr>
        <w:t xml:space="preserve"> samazinājuma aprēķin</w:t>
      </w:r>
      <w:r w:rsidR="00D73ABA" w:rsidRPr="00900E18">
        <w:rPr>
          <w:color w:val="000000" w:themeColor="text1"/>
        </w:rPr>
        <w:t>u</w:t>
      </w:r>
      <w:r w:rsidR="000C3833" w:rsidRPr="00900E18">
        <w:rPr>
          <w:color w:val="000000" w:themeColor="text1"/>
        </w:rPr>
        <w:t xml:space="preserve"> </w:t>
      </w:r>
      <w:r w:rsidR="006220DD" w:rsidRPr="00900E18">
        <w:rPr>
          <w:color w:val="000000" w:themeColor="text1"/>
        </w:rPr>
        <w:t xml:space="preserve">saskaņā ar </w:t>
      </w:r>
      <w:r w:rsidR="001F7809" w:rsidRPr="00900E18">
        <w:rPr>
          <w:rFonts w:eastAsia="Times New Roman"/>
          <w:color w:val="000000" w:themeColor="text1"/>
          <w:szCs w:val="28"/>
          <w:lang w:eastAsia="lv-LV"/>
        </w:rPr>
        <w:t xml:space="preserve">šo noteikumu </w:t>
      </w:r>
      <w:r w:rsidR="00E36CA7" w:rsidRPr="00900E18">
        <w:rPr>
          <w:color w:val="000000" w:themeColor="text1"/>
        </w:rPr>
        <w:t>5</w:t>
      </w:r>
      <w:r w:rsidR="004540A1" w:rsidRPr="00900E18">
        <w:rPr>
          <w:color w:val="000000" w:themeColor="text1"/>
        </w:rPr>
        <w:t>.</w:t>
      </w:r>
      <w:r w:rsidR="008F5956" w:rsidRPr="00900E18">
        <w:rPr>
          <w:color w:val="000000" w:themeColor="text1"/>
        </w:rPr>
        <w:t> </w:t>
      </w:r>
      <w:r w:rsidR="004540A1" w:rsidRPr="00900E18">
        <w:rPr>
          <w:color w:val="000000" w:themeColor="text1"/>
        </w:rPr>
        <w:t>punktā</w:t>
      </w:r>
      <w:r w:rsidR="008F5956" w:rsidRPr="00900E18">
        <w:rPr>
          <w:color w:val="000000" w:themeColor="text1"/>
        </w:rPr>
        <w:t xml:space="preserve"> un </w:t>
      </w:r>
      <w:r w:rsidR="001F7809" w:rsidRPr="00900E18">
        <w:rPr>
          <w:rFonts w:eastAsia="Times New Roman"/>
          <w:color w:val="000000" w:themeColor="text1"/>
          <w:szCs w:val="28"/>
          <w:lang w:eastAsia="lv-LV"/>
        </w:rPr>
        <w:t xml:space="preserve">šo noteikumu </w:t>
      </w:r>
      <w:r w:rsidR="008F5956" w:rsidRPr="00900E18">
        <w:rPr>
          <w:color w:val="000000" w:themeColor="text1"/>
        </w:rPr>
        <w:t>3. pielikumā</w:t>
      </w:r>
      <w:r w:rsidR="004540A1" w:rsidRPr="00900E18">
        <w:rPr>
          <w:color w:val="000000" w:themeColor="text1"/>
        </w:rPr>
        <w:t xml:space="preserve"> </w:t>
      </w:r>
      <w:r w:rsidR="006220DD" w:rsidRPr="00900E18">
        <w:rPr>
          <w:color w:val="000000" w:themeColor="text1"/>
        </w:rPr>
        <w:t>iekļautajiem kritērijiem</w:t>
      </w:r>
      <w:r w:rsidR="0087308C" w:rsidRPr="00900E18">
        <w:rPr>
          <w:color w:val="000000" w:themeColor="text1"/>
        </w:rPr>
        <w:t xml:space="preserve">, </w:t>
      </w:r>
      <w:r w:rsidR="0087308C" w:rsidRPr="00900E18">
        <w:rPr>
          <w:color w:val="000000" w:themeColor="text1"/>
          <w:szCs w:val="28"/>
        </w:rPr>
        <w:t>pievienojot zvērināt</w:t>
      </w:r>
      <w:r w:rsidR="002C479D" w:rsidRPr="00900E18">
        <w:rPr>
          <w:color w:val="000000" w:themeColor="text1"/>
          <w:szCs w:val="28"/>
        </w:rPr>
        <w:t>a</w:t>
      </w:r>
      <w:r w:rsidR="0087308C" w:rsidRPr="00900E18">
        <w:rPr>
          <w:color w:val="000000" w:themeColor="text1"/>
          <w:szCs w:val="28"/>
        </w:rPr>
        <w:t xml:space="preserve"> revident</w:t>
      </w:r>
      <w:r w:rsidR="002C479D" w:rsidRPr="00900E18">
        <w:rPr>
          <w:color w:val="000000" w:themeColor="text1"/>
          <w:szCs w:val="28"/>
        </w:rPr>
        <w:t>a rakstveida ziņojumu par aprēķinu pareizīb</w:t>
      </w:r>
      <w:r w:rsidR="001827CC" w:rsidRPr="00900E18">
        <w:rPr>
          <w:color w:val="000000" w:themeColor="text1"/>
          <w:szCs w:val="28"/>
        </w:rPr>
        <w:t>as pārbaudē konstatētajiem faktiem</w:t>
      </w:r>
      <w:r w:rsidR="006220DD" w:rsidRPr="00900E18">
        <w:rPr>
          <w:color w:val="000000" w:themeColor="text1"/>
          <w:szCs w:val="28"/>
        </w:rPr>
        <w:t>.</w:t>
      </w:r>
      <w:r w:rsidR="00666324" w:rsidRPr="00900E18">
        <w:rPr>
          <w:color w:val="000000" w:themeColor="text1"/>
          <w:szCs w:val="28"/>
        </w:rPr>
        <w:t xml:space="preserve"> Zvērināts revidents vai zvērinātu revidentu komercsabiedrība veic šādu pārbaudi un sniedz pārbaudes ziņojumu</w:t>
      </w:r>
      <w:r w:rsidR="00B63914">
        <w:rPr>
          <w:color w:val="000000" w:themeColor="text1"/>
          <w:szCs w:val="28"/>
        </w:rPr>
        <w:t>,</w:t>
      </w:r>
      <w:r w:rsidR="00666324" w:rsidRPr="00900E18">
        <w:rPr>
          <w:color w:val="000000" w:themeColor="text1"/>
          <w:szCs w:val="28"/>
        </w:rPr>
        <w:t xml:space="preserve"> ievērojot zvērinātu revidentu profesionālo darbību reglamentējošo normatīvo aktu un standartu prasības</w:t>
      </w:r>
      <w:r w:rsidR="00E94C83">
        <w:rPr>
          <w:color w:val="000000" w:themeColor="text1"/>
          <w:szCs w:val="28"/>
        </w:rPr>
        <w:t>;</w:t>
      </w:r>
      <w:r w:rsidR="00666324" w:rsidRPr="00900E18">
        <w:rPr>
          <w:color w:val="000000" w:themeColor="text1"/>
          <w:szCs w:val="28"/>
        </w:rPr>
        <w:t xml:space="preserve"> </w:t>
      </w:r>
    </w:p>
    <w:p w14:paraId="75F4F385" w14:textId="7F4010F7" w:rsidR="00C86D2A" w:rsidRPr="00900E18" w:rsidRDefault="0076421A" w:rsidP="00A143B0">
      <w:pPr>
        <w:ind w:firstLine="567"/>
        <w:jc w:val="both"/>
        <w:rPr>
          <w:color w:val="000000" w:themeColor="text1"/>
        </w:rPr>
      </w:pPr>
      <w:r w:rsidRPr="00900E18">
        <w:rPr>
          <w:color w:val="000000" w:themeColor="text1"/>
        </w:rPr>
        <w:t>15</w:t>
      </w:r>
      <w:r w:rsidR="00C86D2A" w:rsidRPr="00900E18">
        <w:rPr>
          <w:color w:val="000000" w:themeColor="text1"/>
        </w:rPr>
        <w:t>.</w:t>
      </w:r>
      <w:r w:rsidR="00377969" w:rsidRPr="00900E18">
        <w:rPr>
          <w:color w:val="000000" w:themeColor="text1"/>
        </w:rPr>
        <w:t>7</w:t>
      </w:r>
      <w:r w:rsidR="00C86D2A" w:rsidRPr="00900E18">
        <w:rPr>
          <w:color w:val="000000" w:themeColor="text1"/>
        </w:rPr>
        <w:t>. sertifikāt</w:t>
      </w:r>
      <w:r w:rsidR="00D73ABA" w:rsidRPr="00900E18">
        <w:rPr>
          <w:color w:val="000000" w:themeColor="text1"/>
        </w:rPr>
        <w:t>u</w:t>
      </w:r>
      <w:r w:rsidR="007D64BA" w:rsidRPr="00900E18">
        <w:rPr>
          <w:rFonts w:eastAsia="Times New Roman"/>
          <w:color w:val="000000" w:themeColor="text1"/>
          <w:szCs w:val="28"/>
          <w:lang w:eastAsia="lv-LV"/>
        </w:rPr>
        <w:t xml:space="preserve"> atbilstoši standartam </w:t>
      </w:r>
      <w:r w:rsidR="006F69A8" w:rsidRPr="00900E18">
        <w:rPr>
          <w:color w:val="000000" w:themeColor="text1"/>
          <w:shd w:val="clear" w:color="auto" w:fill="FFFFFF"/>
        </w:rPr>
        <w:t>LVS EN ISO 50001:2012 „Energopārvaldības sistēmas. Prasības un lietošanas norādījumi (ISO 50001:2011</w:t>
      </w:r>
      <w:r w:rsidR="00B63914">
        <w:rPr>
          <w:color w:val="000000" w:themeColor="text1"/>
          <w:shd w:val="clear" w:color="auto" w:fill="FFFFFF"/>
        </w:rPr>
        <w:t>)</w:t>
      </w:r>
      <w:r w:rsidR="007D64BA" w:rsidRPr="00900E18">
        <w:rPr>
          <w:rFonts w:eastAsia="Times New Roman"/>
          <w:color w:val="000000" w:themeColor="text1"/>
          <w:szCs w:val="28"/>
          <w:lang w:eastAsia="lv-LV"/>
        </w:rPr>
        <w:t>”</w:t>
      </w:r>
      <w:r w:rsidR="00501BD6" w:rsidRPr="00900E18">
        <w:rPr>
          <w:color w:val="000000" w:themeColor="text1"/>
        </w:rPr>
        <w:t>.</w:t>
      </w:r>
    </w:p>
    <w:p w14:paraId="63A0E59B" w14:textId="77777777" w:rsidR="00C5472D" w:rsidRPr="00900E18" w:rsidRDefault="00C5472D" w:rsidP="00C86D2A">
      <w:pPr>
        <w:ind w:firstLine="567"/>
        <w:jc w:val="both"/>
        <w:rPr>
          <w:color w:val="000000" w:themeColor="text1"/>
        </w:rPr>
      </w:pPr>
    </w:p>
    <w:p w14:paraId="218301AD" w14:textId="4FC2EE59" w:rsidR="007B3752" w:rsidRPr="00900E18" w:rsidRDefault="007B3752" w:rsidP="007B3752">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16. Komersantam, kas uzņēmumu reģistrā reģistrēts vismaz vienu gadu pirms šo noteikumu 1</w:t>
      </w:r>
      <w:r w:rsidR="0076421A" w:rsidRPr="00900E18">
        <w:rPr>
          <w:rFonts w:eastAsia="Times New Roman"/>
          <w:color w:val="000000" w:themeColor="text1"/>
          <w:szCs w:val="28"/>
          <w:lang w:eastAsia="lv-LV"/>
        </w:rPr>
        <w:t>1</w:t>
      </w:r>
      <w:r w:rsidRPr="00900E18">
        <w:rPr>
          <w:rFonts w:eastAsia="Times New Roman"/>
          <w:color w:val="000000" w:themeColor="text1"/>
          <w:szCs w:val="28"/>
          <w:lang w:eastAsia="lv-LV"/>
        </w:rPr>
        <w:t>. punktā minētā iesnieguma iesniegšanas brīža</w:t>
      </w:r>
      <w:r w:rsidR="00B63914">
        <w:rPr>
          <w:rFonts w:eastAsia="Times New Roman"/>
          <w:color w:val="000000" w:themeColor="text1"/>
          <w:szCs w:val="28"/>
          <w:lang w:eastAsia="lv-LV"/>
        </w:rPr>
        <w:t>,</w:t>
      </w:r>
      <w:r w:rsidRPr="00900E18">
        <w:rPr>
          <w:rFonts w:eastAsia="Times New Roman"/>
          <w:color w:val="000000" w:themeColor="text1"/>
          <w:szCs w:val="28"/>
          <w:lang w:eastAsia="lv-LV"/>
        </w:rPr>
        <w:t xml:space="preserve"> iesniedz gada pārskatu par pirmo gadu. Trešajā darbības gadā komersants iesniedz pirmā un otrā </w:t>
      </w:r>
      <w:r w:rsidR="00B63914" w:rsidRPr="00900E18">
        <w:rPr>
          <w:rFonts w:eastAsia="Times New Roman"/>
          <w:color w:val="000000" w:themeColor="text1"/>
          <w:szCs w:val="28"/>
          <w:lang w:eastAsia="lv-LV"/>
        </w:rPr>
        <w:t xml:space="preserve">darbības </w:t>
      </w:r>
      <w:r w:rsidRPr="00900E18">
        <w:rPr>
          <w:rFonts w:eastAsia="Times New Roman"/>
          <w:color w:val="000000" w:themeColor="text1"/>
          <w:szCs w:val="28"/>
          <w:lang w:eastAsia="lv-LV"/>
        </w:rPr>
        <w:t xml:space="preserve">gada pārskatus. Katram minētajam gada pārskatam </w:t>
      </w:r>
      <w:r w:rsidR="00490C8E" w:rsidRPr="00900E18">
        <w:rPr>
          <w:rFonts w:eastAsia="Times New Roman"/>
          <w:color w:val="000000" w:themeColor="text1"/>
          <w:szCs w:val="28"/>
          <w:lang w:eastAsia="lv-LV"/>
        </w:rPr>
        <w:t>jābūt pievienotam</w:t>
      </w:r>
      <w:r w:rsidRPr="00900E18">
        <w:rPr>
          <w:rFonts w:eastAsia="Times New Roman"/>
          <w:color w:val="000000" w:themeColor="text1"/>
          <w:szCs w:val="28"/>
          <w:lang w:eastAsia="lv-LV"/>
        </w:rPr>
        <w:t xml:space="preserve"> zvērināta revidenta revidēt</w:t>
      </w:r>
      <w:r w:rsidR="002F0BA0">
        <w:rPr>
          <w:rFonts w:eastAsia="Times New Roman"/>
          <w:color w:val="000000" w:themeColor="text1"/>
          <w:szCs w:val="28"/>
          <w:lang w:eastAsia="lv-LV"/>
        </w:rPr>
        <w:t>am</w:t>
      </w:r>
      <w:r w:rsidRPr="00900E18">
        <w:rPr>
          <w:rFonts w:eastAsia="Times New Roman"/>
          <w:color w:val="000000" w:themeColor="text1"/>
          <w:szCs w:val="28"/>
          <w:lang w:eastAsia="lv-LV"/>
        </w:rPr>
        <w:t xml:space="preserve"> finanšu pārskat</w:t>
      </w:r>
      <w:r w:rsidR="00490C8E" w:rsidRPr="00900E18">
        <w:rPr>
          <w:rFonts w:eastAsia="Times New Roman"/>
          <w:color w:val="000000" w:themeColor="text1"/>
          <w:szCs w:val="28"/>
          <w:lang w:eastAsia="lv-LV"/>
        </w:rPr>
        <w:t>am</w:t>
      </w:r>
      <w:r w:rsidRPr="00900E18">
        <w:rPr>
          <w:rFonts w:eastAsia="Times New Roman"/>
          <w:color w:val="000000" w:themeColor="text1"/>
          <w:szCs w:val="28"/>
          <w:lang w:eastAsia="lv-LV"/>
        </w:rPr>
        <w:t xml:space="preserve"> ar tajā ietvertu komersanta saimnieciskās darbības aprakstu.</w:t>
      </w:r>
    </w:p>
    <w:p w14:paraId="3F0AEF16" w14:textId="77777777" w:rsidR="007B3752" w:rsidRPr="00900E18" w:rsidRDefault="007B3752" w:rsidP="00C86D2A">
      <w:pPr>
        <w:ind w:firstLine="567"/>
        <w:jc w:val="both"/>
        <w:rPr>
          <w:color w:val="000000" w:themeColor="text1"/>
        </w:rPr>
      </w:pPr>
    </w:p>
    <w:p w14:paraId="512F3512" w14:textId="37B23A2E" w:rsidR="00475D3F" w:rsidRPr="00900E18" w:rsidRDefault="007036B7" w:rsidP="00C86D2A">
      <w:pPr>
        <w:ind w:firstLine="567"/>
        <w:jc w:val="both"/>
        <w:rPr>
          <w:color w:val="000000" w:themeColor="text1"/>
        </w:rPr>
      </w:pPr>
      <w:r w:rsidRPr="00900E18">
        <w:rPr>
          <w:color w:val="000000" w:themeColor="text1"/>
        </w:rPr>
        <w:lastRenderedPageBreak/>
        <w:t>1</w:t>
      </w:r>
      <w:r w:rsidR="004414F8" w:rsidRPr="00900E18">
        <w:rPr>
          <w:color w:val="000000" w:themeColor="text1"/>
        </w:rPr>
        <w:t>7</w:t>
      </w:r>
      <w:r w:rsidR="00475D3F" w:rsidRPr="00900E18">
        <w:rPr>
          <w:color w:val="000000" w:themeColor="text1"/>
        </w:rPr>
        <w:t>.</w:t>
      </w:r>
      <w:r w:rsidR="00F7419B" w:rsidRPr="00900E18">
        <w:rPr>
          <w:color w:val="000000" w:themeColor="text1"/>
        </w:rPr>
        <w:t xml:space="preserve"> </w:t>
      </w:r>
      <w:r w:rsidR="00EF0A91" w:rsidRPr="00900E18">
        <w:rPr>
          <w:color w:val="000000" w:themeColor="text1"/>
        </w:rPr>
        <w:t>Centrālās statistikas pārvald</w:t>
      </w:r>
      <w:r w:rsidR="00D559DF" w:rsidRPr="00900E18">
        <w:rPr>
          <w:color w:val="000000" w:themeColor="text1"/>
        </w:rPr>
        <w:t xml:space="preserve">e pēc Ekonomikas ministrijas pieprasījuma izsniedz attiecīgā komersanta, kas pretendē uz tiesību saņemšanu obligātā </w:t>
      </w:r>
      <w:r w:rsidR="008D1EF1" w:rsidRPr="00900E18">
        <w:rPr>
          <w:color w:val="000000" w:themeColor="text1"/>
        </w:rPr>
        <w:t>iepirkuma</w:t>
      </w:r>
      <w:r w:rsidR="00D559DF" w:rsidRPr="00900E18">
        <w:rPr>
          <w:color w:val="000000" w:themeColor="text1"/>
        </w:rPr>
        <w:t xml:space="preserve"> komponentes samazinājumam, Centrālā statistikas pārvaldē</w:t>
      </w:r>
      <w:r w:rsidR="00EF0A91" w:rsidRPr="00900E18">
        <w:rPr>
          <w:color w:val="000000" w:themeColor="text1"/>
        </w:rPr>
        <w:t xml:space="preserve"> </w:t>
      </w:r>
      <w:r w:rsidR="00D559DF" w:rsidRPr="00900E18">
        <w:rPr>
          <w:color w:val="000000" w:themeColor="text1"/>
        </w:rPr>
        <w:t xml:space="preserve">iesniegtu </w:t>
      </w:r>
      <w:r w:rsidR="00EF0A91" w:rsidRPr="00900E18">
        <w:rPr>
          <w:color w:val="000000" w:themeColor="text1"/>
        </w:rPr>
        <w:t>veidlapu saskaņā ar Ministru kabineta 2006. gada 6. novembra noteikumu Nr.</w:t>
      </w:r>
      <w:r w:rsidR="00D559DF" w:rsidRPr="00900E18">
        <w:rPr>
          <w:color w:val="000000" w:themeColor="text1"/>
        </w:rPr>
        <w:t xml:space="preserve">922 </w:t>
      </w:r>
      <w:r w:rsidR="00E31E53" w:rsidRPr="00900E18">
        <w:rPr>
          <w:color w:val="000000" w:themeColor="text1"/>
        </w:rPr>
        <w:t>“</w:t>
      </w:r>
      <w:r w:rsidR="00EF0A91" w:rsidRPr="00900E18">
        <w:rPr>
          <w:color w:val="000000" w:themeColor="text1"/>
        </w:rPr>
        <w:t>Valsts statistikas pārskatu un anketu veidlapu paraugu apstiprināšanas noteikumi” apstiprinātas kopijas.</w:t>
      </w:r>
    </w:p>
    <w:p w14:paraId="1B13C1D7" w14:textId="77777777" w:rsidR="003303BB" w:rsidRPr="00900E18" w:rsidRDefault="003303BB" w:rsidP="00B47CD6">
      <w:pPr>
        <w:ind w:firstLine="567"/>
        <w:jc w:val="center"/>
        <w:rPr>
          <w:rFonts w:eastAsia="Times New Roman"/>
          <w:b/>
          <w:bCs/>
          <w:color w:val="000000" w:themeColor="text1"/>
          <w:szCs w:val="28"/>
          <w:lang w:eastAsia="lv-LV"/>
        </w:rPr>
      </w:pPr>
    </w:p>
    <w:p w14:paraId="600027D3" w14:textId="19AEE511" w:rsidR="00C505CB" w:rsidRPr="00900E18" w:rsidRDefault="00013DF1" w:rsidP="00B47CD6">
      <w:pPr>
        <w:ind w:firstLine="567"/>
        <w:jc w:val="center"/>
        <w:rPr>
          <w:rFonts w:eastAsia="Times New Roman"/>
          <w:b/>
          <w:bCs/>
          <w:color w:val="000000" w:themeColor="text1"/>
          <w:szCs w:val="28"/>
          <w:lang w:eastAsia="lv-LV"/>
        </w:rPr>
      </w:pPr>
      <w:r w:rsidRPr="00900E18">
        <w:rPr>
          <w:rFonts w:eastAsia="Times New Roman"/>
          <w:b/>
          <w:bCs/>
          <w:color w:val="000000" w:themeColor="text1"/>
          <w:szCs w:val="28"/>
          <w:lang w:eastAsia="lv-LV"/>
        </w:rPr>
        <w:t xml:space="preserve">V. </w:t>
      </w:r>
      <w:r w:rsidR="002E30B0" w:rsidRPr="00900E18">
        <w:rPr>
          <w:rFonts w:eastAsia="Times New Roman"/>
          <w:b/>
          <w:bCs/>
          <w:color w:val="000000" w:themeColor="text1"/>
          <w:szCs w:val="28"/>
          <w:lang w:eastAsia="lv-LV"/>
        </w:rPr>
        <w:t xml:space="preserve"> Kritēriji </w:t>
      </w:r>
      <w:r w:rsidR="00C00EC2" w:rsidRPr="00900E18">
        <w:rPr>
          <w:rFonts w:eastAsia="Times New Roman"/>
          <w:b/>
          <w:color w:val="000000" w:themeColor="text1"/>
          <w:szCs w:val="28"/>
          <w:lang w:eastAsia="lv-LV"/>
        </w:rPr>
        <w:t>obligātā iepirkuma komponentes</w:t>
      </w:r>
      <w:r w:rsidR="002E30B0" w:rsidRPr="00900E18">
        <w:rPr>
          <w:rFonts w:eastAsia="Times New Roman"/>
          <w:b/>
          <w:color w:val="000000" w:themeColor="text1"/>
          <w:szCs w:val="28"/>
          <w:lang w:eastAsia="lv-LV"/>
        </w:rPr>
        <w:t xml:space="preserve"> saņemšanai</w:t>
      </w:r>
    </w:p>
    <w:p w14:paraId="0104B7E0" w14:textId="77777777" w:rsidR="00013DF1" w:rsidRPr="00900E18" w:rsidRDefault="00013DF1" w:rsidP="00B47CD6">
      <w:pPr>
        <w:ind w:firstLine="567"/>
        <w:jc w:val="center"/>
        <w:rPr>
          <w:color w:val="000000" w:themeColor="text1"/>
        </w:rPr>
      </w:pPr>
    </w:p>
    <w:p w14:paraId="2D0EC745" w14:textId="71C77FAC" w:rsidR="00C505CB" w:rsidRPr="00900E18" w:rsidRDefault="00E36CA7" w:rsidP="00B47CD6">
      <w:pPr>
        <w:ind w:firstLine="567"/>
        <w:jc w:val="both"/>
        <w:rPr>
          <w:rFonts w:eastAsia="Times New Roman"/>
          <w:b/>
          <w:iCs/>
          <w:color w:val="000000" w:themeColor="text1"/>
          <w:szCs w:val="24"/>
          <w:lang w:eastAsia="lv-LV"/>
        </w:rPr>
      </w:pPr>
      <w:r w:rsidRPr="00900E18">
        <w:rPr>
          <w:color w:val="000000" w:themeColor="text1"/>
        </w:rPr>
        <w:t>1</w:t>
      </w:r>
      <w:r w:rsidR="004414F8" w:rsidRPr="00900E18">
        <w:rPr>
          <w:color w:val="000000" w:themeColor="text1"/>
        </w:rPr>
        <w:t>8</w:t>
      </w:r>
      <w:r w:rsidR="00C505CB" w:rsidRPr="00900E18">
        <w:rPr>
          <w:color w:val="000000" w:themeColor="text1"/>
        </w:rPr>
        <w:t xml:space="preserve">. </w:t>
      </w:r>
      <w:r w:rsidR="0042615F" w:rsidRPr="00900E18">
        <w:rPr>
          <w:color w:val="000000" w:themeColor="text1"/>
        </w:rPr>
        <w:t>Ekonomikas m</w:t>
      </w:r>
      <w:r w:rsidR="00C505CB" w:rsidRPr="00900E18">
        <w:rPr>
          <w:color w:val="000000" w:themeColor="text1"/>
        </w:rPr>
        <w:t xml:space="preserve">inistrija izskata iesniegumu </w:t>
      </w:r>
      <w:r w:rsidR="00AC769A" w:rsidRPr="00900E18">
        <w:rPr>
          <w:color w:val="000000" w:themeColor="text1"/>
        </w:rPr>
        <w:t>viena mēneša</w:t>
      </w:r>
      <w:r w:rsidR="00C505CB" w:rsidRPr="00900E18">
        <w:rPr>
          <w:color w:val="000000" w:themeColor="text1"/>
        </w:rPr>
        <w:t xml:space="preserve"> laikā pēc tā saņemšanas. </w:t>
      </w:r>
      <w:r w:rsidR="0042615F" w:rsidRPr="00900E18">
        <w:rPr>
          <w:color w:val="000000" w:themeColor="text1"/>
        </w:rPr>
        <w:t>Ekonomikas ministrija</w:t>
      </w:r>
      <w:r w:rsidR="00C505CB" w:rsidRPr="00900E18">
        <w:rPr>
          <w:color w:val="000000" w:themeColor="text1"/>
        </w:rPr>
        <w:t xml:space="preserve"> ir tiesīga pārbaudīt </w:t>
      </w:r>
      <w:r w:rsidR="00613826">
        <w:rPr>
          <w:color w:val="000000" w:themeColor="text1"/>
        </w:rPr>
        <w:t xml:space="preserve">iesniegto </w:t>
      </w:r>
      <w:r w:rsidR="002F0BA0">
        <w:rPr>
          <w:color w:val="000000" w:themeColor="text1"/>
        </w:rPr>
        <w:t xml:space="preserve"> un klāt pievienoto </w:t>
      </w:r>
      <w:r w:rsidR="00C505CB" w:rsidRPr="00900E18">
        <w:rPr>
          <w:color w:val="000000" w:themeColor="text1"/>
        </w:rPr>
        <w:t xml:space="preserve">dokumentu autentiskumu un </w:t>
      </w:r>
      <w:r w:rsidR="00571D9A" w:rsidRPr="00900E18">
        <w:rPr>
          <w:rFonts w:eastAsia="Times New Roman"/>
          <w:color w:val="000000" w:themeColor="text1"/>
          <w:szCs w:val="28"/>
          <w:lang w:eastAsia="lv-LV"/>
        </w:rPr>
        <w:t>komersanta</w:t>
      </w:r>
      <w:r w:rsidR="00571D9A" w:rsidRPr="00900E18">
        <w:rPr>
          <w:color w:val="000000" w:themeColor="text1"/>
        </w:rPr>
        <w:t xml:space="preserve"> </w:t>
      </w:r>
      <w:r w:rsidR="00C505CB" w:rsidRPr="00900E18">
        <w:rPr>
          <w:color w:val="000000" w:themeColor="text1"/>
        </w:rPr>
        <w:t>identitāti.</w:t>
      </w:r>
    </w:p>
    <w:p w14:paraId="2AFF7311" w14:textId="77777777" w:rsidR="00C505CB" w:rsidRPr="00900E18" w:rsidRDefault="00C505CB" w:rsidP="00B47CD6">
      <w:pPr>
        <w:ind w:firstLine="567"/>
        <w:jc w:val="center"/>
        <w:rPr>
          <w:rFonts w:eastAsia="Times New Roman"/>
          <w:b/>
          <w:iCs/>
          <w:color w:val="000000" w:themeColor="text1"/>
          <w:szCs w:val="24"/>
          <w:lang w:eastAsia="lv-LV"/>
        </w:rPr>
      </w:pPr>
    </w:p>
    <w:p w14:paraId="24EE1FB8" w14:textId="024C5425" w:rsidR="00C505CB" w:rsidRPr="00900E18" w:rsidRDefault="004414F8" w:rsidP="00B47CD6">
      <w:pPr>
        <w:ind w:firstLine="567"/>
        <w:jc w:val="both"/>
        <w:rPr>
          <w:color w:val="000000" w:themeColor="text1"/>
        </w:rPr>
      </w:pPr>
      <w:r w:rsidRPr="00900E18">
        <w:rPr>
          <w:color w:val="000000" w:themeColor="text1"/>
        </w:rPr>
        <w:t>19</w:t>
      </w:r>
      <w:r w:rsidR="00C505CB" w:rsidRPr="00900E18">
        <w:rPr>
          <w:color w:val="000000" w:themeColor="text1"/>
        </w:rPr>
        <w:t xml:space="preserve">. Ja iesniegums nesatur </w:t>
      </w:r>
      <w:r w:rsidR="00DF01A8" w:rsidRPr="00900E18">
        <w:rPr>
          <w:color w:val="000000" w:themeColor="text1"/>
        </w:rPr>
        <w:t>pilnīgu</w:t>
      </w:r>
      <w:r w:rsidR="00C505CB" w:rsidRPr="00900E18">
        <w:rPr>
          <w:color w:val="000000" w:themeColor="text1"/>
        </w:rPr>
        <w:t xml:space="preserve"> informāciju</w:t>
      </w:r>
      <w:r w:rsidR="00220459" w:rsidRPr="00900E18">
        <w:rPr>
          <w:color w:val="000000" w:themeColor="text1"/>
        </w:rPr>
        <w:t xml:space="preserve">, vai nav atbilstošs </w:t>
      </w:r>
      <w:r w:rsidR="001F7809" w:rsidRPr="00900E18">
        <w:rPr>
          <w:rFonts w:eastAsia="Times New Roman"/>
          <w:color w:val="000000" w:themeColor="text1"/>
          <w:szCs w:val="28"/>
          <w:lang w:eastAsia="lv-LV"/>
        </w:rPr>
        <w:t xml:space="preserve">šo noteikumu </w:t>
      </w:r>
      <w:r w:rsidR="00220459" w:rsidRPr="00900E18">
        <w:rPr>
          <w:color w:val="000000" w:themeColor="text1"/>
        </w:rPr>
        <w:t>2.</w:t>
      </w:r>
      <w:r w:rsidR="00B900D3" w:rsidRPr="00900E18">
        <w:rPr>
          <w:color w:val="000000" w:themeColor="text1"/>
        </w:rPr>
        <w:t> </w:t>
      </w:r>
      <w:r w:rsidR="00220459" w:rsidRPr="00900E18">
        <w:rPr>
          <w:color w:val="000000" w:themeColor="text1"/>
        </w:rPr>
        <w:t>pielikumam</w:t>
      </w:r>
      <w:r w:rsidR="00B557BF">
        <w:rPr>
          <w:color w:val="000000" w:themeColor="text1"/>
        </w:rPr>
        <w:t xml:space="preserve">, vai </w:t>
      </w:r>
      <w:r w:rsidR="00B557BF">
        <w:t>nav noformēts atbilstoši šo noteikumu 13. punkta prasībām</w:t>
      </w:r>
      <w:r w:rsidR="00DF01A8" w:rsidRPr="00900E18">
        <w:rPr>
          <w:color w:val="000000" w:themeColor="text1"/>
        </w:rPr>
        <w:t xml:space="preserve"> </w:t>
      </w:r>
      <w:r w:rsidR="00C505CB" w:rsidRPr="00900E18">
        <w:rPr>
          <w:color w:val="000000" w:themeColor="text1"/>
        </w:rPr>
        <w:t xml:space="preserve">vai iesniegumam nav pievienoti visi dokumenti atbilstoši </w:t>
      </w:r>
      <w:r w:rsidR="001F7809" w:rsidRPr="00900E18">
        <w:rPr>
          <w:rFonts w:eastAsia="Times New Roman"/>
          <w:color w:val="000000" w:themeColor="text1"/>
          <w:szCs w:val="28"/>
          <w:lang w:eastAsia="lv-LV"/>
        </w:rPr>
        <w:t xml:space="preserve">šo noteikumu </w:t>
      </w:r>
      <w:r w:rsidR="0076421A" w:rsidRPr="00900E18">
        <w:rPr>
          <w:color w:val="000000" w:themeColor="text1"/>
        </w:rPr>
        <w:t>15</w:t>
      </w:r>
      <w:r w:rsidR="00C505CB" w:rsidRPr="00900E18">
        <w:rPr>
          <w:color w:val="000000" w:themeColor="text1"/>
        </w:rPr>
        <w:t>.</w:t>
      </w:r>
      <w:r w:rsidR="00B900D3" w:rsidRPr="00900E18">
        <w:rPr>
          <w:color w:val="000000" w:themeColor="text1"/>
        </w:rPr>
        <w:t> </w:t>
      </w:r>
      <w:r w:rsidR="00C505CB" w:rsidRPr="00900E18">
        <w:rPr>
          <w:color w:val="000000" w:themeColor="text1"/>
        </w:rPr>
        <w:t>punktam, vai pārbaudē kāds no iesniegumam pievienotajiem dokumentiem atzīstams par spēkā neesošu</w:t>
      </w:r>
      <w:r w:rsidR="00740A96" w:rsidRPr="00900E18">
        <w:rPr>
          <w:color w:val="000000" w:themeColor="text1"/>
        </w:rPr>
        <w:t xml:space="preserve"> vai nepilnīgu</w:t>
      </w:r>
      <w:r w:rsidR="00C505CB" w:rsidRPr="00900E18">
        <w:rPr>
          <w:color w:val="000000" w:themeColor="text1"/>
        </w:rPr>
        <w:t xml:space="preserve">, </w:t>
      </w:r>
      <w:r w:rsidR="0042615F" w:rsidRPr="00900E18">
        <w:rPr>
          <w:color w:val="000000" w:themeColor="text1"/>
        </w:rPr>
        <w:t xml:space="preserve">Ekonomikas </w:t>
      </w:r>
      <w:r w:rsidR="00B05DEC">
        <w:rPr>
          <w:color w:val="000000" w:themeColor="text1"/>
        </w:rPr>
        <w:t>ministrija lūdz</w:t>
      </w:r>
      <w:r w:rsidR="00877DF2" w:rsidRPr="00900E18">
        <w:rPr>
          <w:color w:val="000000" w:themeColor="text1"/>
        </w:rPr>
        <w:t xml:space="preserve"> </w:t>
      </w:r>
      <w:r w:rsidR="00571D9A" w:rsidRPr="00900E18">
        <w:rPr>
          <w:rFonts w:eastAsia="Times New Roman"/>
          <w:color w:val="000000" w:themeColor="text1"/>
          <w:szCs w:val="28"/>
          <w:lang w:eastAsia="lv-LV"/>
        </w:rPr>
        <w:t xml:space="preserve">komersantu </w:t>
      </w:r>
      <w:r w:rsidR="00B63914">
        <w:rPr>
          <w:rFonts w:eastAsia="Times New Roman"/>
          <w:color w:val="000000" w:themeColor="text1"/>
          <w:szCs w:val="28"/>
          <w:lang w:eastAsia="lv-LV"/>
        </w:rPr>
        <w:t xml:space="preserve">10 darba dienu laikā </w:t>
      </w:r>
      <w:r w:rsidR="00571D9A" w:rsidRPr="00900E18">
        <w:rPr>
          <w:rFonts w:eastAsia="Times New Roman"/>
          <w:color w:val="000000" w:themeColor="text1"/>
          <w:szCs w:val="28"/>
          <w:lang w:eastAsia="lv-LV"/>
        </w:rPr>
        <w:t>iesniegt</w:t>
      </w:r>
      <w:r w:rsidR="00571D9A" w:rsidRPr="00900E18" w:rsidDel="00571D9A">
        <w:rPr>
          <w:color w:val="000000" w:themeColor="text1"/>
        </w:rPr>
        <w:t xml:space="preserve"> </w:t>
      </w:r>
      <w:r w:rsidR="00C505CB" w:rsidRPr="00900E18">
        <w:rPr>
          <w:color w:val="000000" w:themeColor="text1"/>
        </w:rPr>
        <w:t>trūkstošo informāciju vai dokumentu</w:t>
      </w:r>
      <w:r w:rsidR="00820404" w:rsidRPr="00900E18">
        <w:rPr>
          <w:color w:val="000000" w:themeColor="text1"/>
        </w:rPr>
        <w:t>s</w:t>
      </w:r>
      <w:r w:rsidR="00C505CB" w:rsidRPr="00900E18">
        <w:rPr>
          <w:color w:val="000000" w:themeColor="text1"/>
        </w:rPr>
        <w:t xml:space="preserve">. Ja noteiktajā </w:t>
      </w:r>
      <w:r w:rsidR="00FC226F" w:rsidRPr="00900E18">
        <w:rPr>
          <w:color w:val="000000" w:themeColor="text1"/>
        </w:rPr>
        <w:t xml:space="preserve">laikā no Ekonomikas ministrijas pieprasījuma nosūtīšanas dienas </w:t>
      </w:r>
      <w:r w:rsidR="00C505CB" w:rsidRPr="00900E18">
        <w:rPr>
          <w:color w:val="000000" w:themeColor="text1"/>
        </w:rPr>
        <w:t xml:space="preserve">nav </w:t>
      </w:r>
      <w:r w:rsidR="00571D9A" w:rsidRPr="00900E18">
        <w:rPr>
          <w:color w:val="000000" w:themeColor="text1"/>
        </w:rPr>
        <w:t>iesniegts prasītais</w:t>
      </w:r>
      <w:r w:rsidR="00C505CB" w:rsidRPr="00900E18">
        <w:rPr>
          <w:color w:val="000000" w:themeColor="text1"/>
        </w:rPr>
        <w:t xml:space="preserve">, </w:t>
      </w:r>
      <w:r w:rsidR="00C9117D" w:rsidRPr="00900E18">
        <w:rPr>
          <w:color w:val="000000" w:themeColor="text1"/>
        </w:rPr>
        <w:t xml:space="preserve">Ekonomikas </w:t>
      </w:r>
      <w:r w:rsidR="00C505CB" w:rsidRPr="00900E18">
        <w:rPr>
          <w:color w:val="000000" w:themeColor="text1"/>
        </w:rPr>
        <w:t>ministrija pieņem lēmumu noraidīt iesniegumu.</w:t>
      </w:r>
      <w:r w:rsidR="005F15F3" w:rsidRPr="00900E18">
        <w:rPr>
          <w:color w:val="000000" w:themeColor="text1"/>
        </w:rPr>
        <w:t xml:space="preserve"> Noraidījums neliedz komersantam atkārtoti pretendēt uz obligātā iepirkuma komponentes samazinājumu.</w:t>
      </w:r>
    </w:p>
    <w:p w14:paraId="5E438B14" w14:textId="77777777" w:rsidR="00C505CB" w:rsidRPr="00900E18" w:rsidRDefault="00C505CB" w:rsidP="00B47CD6">
      <w:pPr>
        <w:ind w:firstLine="567"/>
        <w:jc w:val="both"/>
        <w:rPr>
          <w:color w:val="000000" w:themeColor="text1"/>
        </w:rPr>
      </w:pPr>
    </w:p>
    <w:p w14:paraId="04DCE709" w14:textId="0DEE96A2" w:rsidR="00C505CB" w:rsidRPr="00900E18" w:rsidRDefault="00820404">
      <w:pPr>
        <w:ind w:firstLine="567"/>
        <w:jc w:val="both"/>
        <w:rPr>
          <w:rFonts w:eastAsia="Times New Roman"/>
          <w:color w:val="000000" w:themeColor="text1"/>
          <w:szCs w:val="28"/>
          <w:lang w:eastAsia="lv-LV"/>
        </w:rPr>
      </w:pPr>
      <w:r w:rsidRPr="00900E18">
        <w:rPr>
          <w:color w:val="000000" w:themeColor="text1"/>
        </w:rPr>
        <w:t>2</w:t>
      </w:r>
      <w:r w:rsidR="004414F8" w:rsidRPr="00900E18">
        <w:rPr>
          <w:color w:val="000000" w:themeColor="text1"/>
        </w:rPr>
        <w:t>0</w:t>
      </w:r>
      <w:r w:rsidR="00C505CB" w:rsidRPr="00900E18">
        <w:rPr>
          <w:color w:val="000000" w:themeColor="text1"/>
        </w:rPr>
        <w:t xml:space="preserve">. Ja komersants atbilst </w:t>
      </w:r>
      <w:r w:rsidR="00CD5EB7" w:rsidRPr="00900E18">
        <w:rPr>
          <w:color w:val="000000" w:themeColor="text1"/>
        </w:rPr>
        <w:t xml:space="preserve">šajos noteikumos izvirzītajām </w:t>
      </w:r>
      <w:r w:rsidR="00C505CB" w:rsidRPr="00900E18">
        <w:rPr>
          <w:color w:val="000000" w:themeColor="text1"/>
        </w:rPr>
        <w:t xml:space="preserve">prasībām, </w:t>
      </w:r>
      <w:r w:rsidR="0042615F" w:rsidRPr="00900E18">
        <w:rPr>
          <w:color w:val="000000" w:themeColor="text1"/>
        </w:rPr>
        <w:t>Ekonomikas ministrija</w:t>
      </w:r>
      <w:r w:rsidR="00C505CB" w:rsidRPr="00900E18">
        <w:rPr>
          <w:color w:val="000000" w:themeColor="text1"/>
        </w:rPr>
        <w:t xml:space="preserve"> pieņem lēmumu piešķirt </w:t>
      </w:r>
      <w:r w:rsidR="00571D9A" w:rsidRPr="00900E18">
        <w:rPr>
          <w:rFonts w:eastAsia="Times New Roman"/>
          <w:color w:val="000000" w:themeColor="text1"/>
          <w:szCs w:val="28"/>
          <w:lang w:eastAsia="lv-LV"/>
        </w:rPr>
        <w:t>komersantam</w:t>
      </w:r>
      <w:r w:rsidR="00571D9A" w:rsidRPr="00900E18" w:rsidDel="00571D9A">
        <w:rPr>
          <w:color w:val="000000" w:themeColor="text1"/>
        </w:rPr>
        <w:t xml:space="preserve"> </w:t>
      </w:r>
      <w:r w:rsidR="00C505CB" w:rsidRPr="00900E18">
        <w:rPr>
          <w:rFonts w:eastAsia="Times New Roman"/>
          <w:color w:val="000000" w:themeColor="text1"/>
          <w:szCs w:val="28"/>
          <w:lang w:eastAsia="lv-LV"/>
        </w:rPr>
        <w:t>tiesības uz</w:t>
      </w:r>
      <w:r w:rsidR="001C54BC" w:rsidRPr="00900E18">
        <w:rPr>
          <w:rFonts w:eastAsia="Times New Roman"/>
          <w:color w:val="000000" w:themeColor="text1"/>
          <w:szCs w:val="28"/>
          <w:lang w:eastAsia="lv-LV"/>
        </w:rPr>
        <w:t xml:space="preserve"> </w:t>
      </w:r>
      <w:r w:rsidR="00C00EC2" w:rsidRPr="00900E18">
        <w:rPr>
          <w:rFonts w:eastAsia="Times New Roman"/>
          <w:color w:val="000000" w:themeColor="text1"/>
          <w:szCs w:val="28"/>
          <w:lang w:eastAsia="lv-LV"/>
        </w:rPr>
        <w:t>obligātā iepirkuma komponentes samazinājumu</w:t>
      </w:r>
      <w:r w:rsidR="00877DF2" w:rsidRPr="00900E18">
        <w:rPr>
          <w:rFonts w:eastAsia="Times New Roman"/>
          <w:color w:val="000000" w:themeColor="text1"/>
          <w:szCs w:val="28"/>
          <w:lang w:eastAsia="lv-LV"/>
        </w:rPr>
        <w:t xml:space="preserve"> par iepriekšējā kalendārā gadā patērēto elektroenerģiju</w:t>
      </w:r>
      <w:r w:rsidR="00C00EC2" w:rsidRPr="00900E18">
        <w:rPr>
          <w:rFonts w:eastAsia="Times New Roman"/>
          <w:color w:val="000000" w:themeColor="text1"/>
          <w:szCs w:val="28"/>
          <w:lang w:eastAsia="lv-LV"/>
        </w:rPr>
        <w:t xml:space="preserve"> </w:t>
      </w:r>
      <w:r w:rsidR="00877DF2" w:rsidRPr="00900E18">
        <w:rPr>
          <w:rFonts w:eastAsia="Times New Roman"/>
          <w:color w:val="000000" w:themeColor="text1"/>
          <w:szCs w:val="28"/>
          <w:lang w:eastAsia="lv-LV"/>
        </w:rPr>
        <w:t xml:space="preserve">tādu </w:t>
      </w:r>
      <w:r w:rsidR="00C505CB" w:rsidRPr="00900E18">
        <w:rPr>
          <w:rFonts w:eastAsia="Times New Roman"/>
          <w:color w:val="000000" w:themeColor="text1"/>
          <w:szCs w:val="28"/>
          <w:lang w:eastAsia="lv-LV"/>
        </w:rPr>
        <w:t>izdevumu kompensēšanai publiskajam tirgotājam</w:t>
      </w:r>
      <w:r w:rsidR="00877DF2" w:rsidRPr="00900E18">
        <w:rPr>
          <w:rFonts w:eastAsia="Times New Roman"/>
          <w:color w:val="000000" w:themeColor="text1"/>
          <w:szCs w:val="28"/>
          <w:lang w:eastAsia="lv-LV"/>
        </w:rPr>
        <w:t>, kas sedz</w:t>
      </w:r>
      <w:r w:rsidR="00C505CB" w:rsidRPr="00900E18">
        <w:rPr>
          <w:rFonts w:eastAsia="Times New Roman"/>
          <w:color w:val="000000" w:themeColor="text1"/>
          <w:szCs w:val="28"/>
          <w:lang w:eastAsia="lv-LV"/>
        </w:rPr>
        <w:t xml:space="preserve"> atbalstu elektroenerģijas ražošanai no atjaunojamiem energoresursiem</w:t>
      </w:r>
      <w:r w:rsidR="00C505CB" w:rsidRPr="00900E18">
        <w:rPr>
          <w:color w:val="000000" w:themeColor="text1"/>
          <w:szCs w:val="28"/>
        </w:rPr>
        <w:t xml:space="preserve">. Minēto lēmumu </w:t>
      </w:r>
      <w:r w:rsidR="0042615F" w:rsidRPr="00900E18">
        <w:rPr>
          <w:color w:val="000000" w:themeColor="text1"/>
        </w:rPr>
        <w:t>Ekonomikas ministrija</w:t>
      </w:r>
      <w:r w:rsidR="00C505CB" w:rsidRPr="00900E18">
        <w:rPr>
          <w:color w:val="000000" w:themeColor="text1"/>
          <w:szCs w:val="28"/>
        </w:rPr>
        <w:t xml:space="preserve"> komersantam izsniedz divos eksemplāros.</w:t>
      </w:r>
    </w:p>
    <w:p w14:paraId="2997F8DF" w14:textId="77777777" w:rsidR="008B55C8" w:rsidRPr="00900E18" w:rsidRDefault="008B55C8" w:rsidP="00B47CD6">
      <w:pPr>
        <w:pStyle w:val="tv213"/>
        <w:spacing w:before="0" w:beforeAutospacing="0" w:after="0" w:afterAutospacing="0"/>
        <w:ind w:firstLine="567"/>
        <w:rPr>
          <w:color w:val="000000" w:themeColor="text1"/>
          <w:sz w:val="28"/>
          <w:szCs w:val="28"/>
        </w:rPr>
      </w:pPr>
    </w:p>
    <w:p w14:paraId="46334A1E" w14:textId="4DAC66A9" w:rsidR="00E112C1" w:rsidRPr="00900E18" w:rsidRDefault="00820404" w:rsidP="005B508F">
      <w:pPr>
        <w:pStyle w:val="tv213"/>
        <w:spacing w:before="0" w:beforeAutospacing="0" w:after="0" w:afterAutospacing="0"/>
        <w:ind w:firstLine="567"/>
        <w:jc w:val="both"/>
        <w:rPr>
          <w:color w:val="000000" w:themeColor="text1"/>
          <w:sz w:val="28"/>
          <w:szCs w:val="28"/>
        </w:rPr>
      </w:pPr>
      <w:r w:rsidRPr="00900E18">
        <w:rPr>
          <w:color w:val="000000" w:themeColor="text1"/>
          <w:sz w:val="28"/>
          <w:szCs w:val="28"/>
        </w:rPr>
        <w:t>2</w:t>
      </w:r>
      <w:r w:rsidR="004414F8" w:rsidRPr="00900E18">
        <w:rPr>
          <w:color w:val="000000" w:themeColor="text1"/>
          <w:sz w:val="28"/>
          <w:szCs w:val="28"/>
        </w:rPr>
        <w:t>1</w:t>
      </w:r>
      <w:r w:rsidR="00E112C1" w:rsidRPr="00900E18">
        <w:rPr>
          <w:color w:val="000000" w:themeColor="text1"/>
          <w:sz w:val="28"/>
          <w:szCs w:val="28"/>
        </w:rPr>
        <w:t xml:space="preserve">. </w:t>
      </w:r>
      <w:r w:rsidR="00FB0966" w:rsidRPr="00900E18">
        <w:rPr>
          <w:color w:val="000000" w:themeColor="text1"/>
          <w:sz w:val="28"/>
          <w:szCs w:val="28"/>
        </w:rPr>
        <w:t xml:space="preserve">Papildus Administratīvā procesa likumā iekļautajām prasībām </w:t>
      </w:r>
      <w:r w:rsidR="001F7809" w:rsidRPr="00900E18">
        <w:rPr>
          <w:color w:val="000000" w:themeColor="text1"/>
          <w:sz w:val="28"/>
          <w:szCs w:val="28"/>
        </w:rPr>
        <w:t xml:space="preserve">šo noteikumu </w:t>
      </w:r>
      <w:r w:rsidRPr="00900E18">
        <w:rPr>
          <w:color w:val="000000" w:themeColor="text1"/>
          <w:sz w:val="28"/>
          <w:szCs w:val="28"/>
        </w:rPr>
        <w:t>2</w:t>
      </w:r>
      <w:r w:rsidR="004414F8" w:rsidRPr="00900E18">
        <w:rPr>
          <w:color w:val="000000" w:themeColor="text1"/>
          <w:sz w:val="28"/>
          <w:szCs w:val="28"/>
        </w:rPr>
        <w:t>0</w:t>
      </w:r>
      <w:r w:rsidR="00E112C1" w:rsidRPr="00900E18">
        <w:rPr>
          <w:color w:val="000000" w:themeColor="text1"/>
          <w:sz w:val="28"/>
          <w:szCs w:val="28"/>
        </w:rPr>
        <w:t>.</w:t>
      </w:r>
      <w:r w:rsidR="00B900D3" w:rsidRPr="00900E18">
        <w:rPr>
          <w:color w:val="000000" w:themeColor="text1"/>
          <w:sz w:val="28"/>
          <w:szCs w:val="28"/>
        </w:rPr>
        <w:t> </w:t>
      </w:r>
      <w:r w:rsidR="00E112C1" w:rsidRPr="00900E18">
        <w:rPr>
          <w:color w:val="000000" w:themeColor="text1"/>
          <w:sz w:val="28"/>
          <w:szCs w:val="28"/>
        </w:rPr>
        <w:t>punktā minētajā lēmumā norāda:</w:t>
      </w:r>
    </w:p>
    <w:p w14:paraId="19CC806E" w14:textId="64658789" w:rsidR="002079C4" w:rsidRPr="00900E18" w:rsidRDefault="00820404" w:rsidP="0018742B">
      <w:pPr>
        <w:pStyle w:val="tv213"/>
        <w:spacing w:before="0" w:beforeAutospacing="0" w:after="0" w:afterAutospacing="0"/>
        <w:ind w:firstLine="567"/>
        <w:jc w:val="both"/>
        <w:rPr>
          <w:color w:val="000000" w:themeColor="text1"/>
          <w:sz w:val="28"/>
          <w:szCs w:val="28"/>
        </w:rPr>
      </w:pPr>
      <w:r w:rsidRPr="00900E18">
        <w:rPr>
          <w:color w:val="000000" w:themeColor="text1"/>
          <w:sz w:val="28"/>
          <w:szCs w:val="28"/>
        </w:rPr>
        <w:t>2</w:t>
      </w:r>
      <w:r w:rsidR="004414F8" w:rsidRPr="00900E18">
        <w:rPr>
          <w:color w:val="000000" w:themeColor="text1"/>
          <w:sz w:val="28"/>
          <w:szCs w:val="28"/>
        </w:rPr>
        <w:t>1</w:t>
      </w:r>
      <w:r w:rsidR="002079C4" w:rsidRPr="00900E18">
        <w:rPr>
          <w:color w:val="000000" w:themeColor="text1"/>
          <w:sz w:val="28"/>
          <w:szCs w:val="28"/>
        </w:rPr>
        <w:t>.</w:t>
      </w:r>
      <w:r w:rsidR="00A63A3C" w:rsidRPr="00900E18">
        <w:rPr>
          <w:color w:val="000000" w:themeColor="text1"/>
          <w:sz w:val="28"/>
          <w:szCs w:val="28"/>
        </w:rPr>
        <w:t>1</w:t>
      </w:r>
      <w:r w:rsidR="002079C4" w:rsidRPr="00900E18">
        <w:rPr>
          <w:color w:val="000000" w:themeColor="text1"/>
          <w:sz w:val="28"/>
          <w:szCs w:val="28"/>
        </w:rPr>
        <w:t xml:space="preserve">. </w:t>
      </w:r>
      <w:r w:rsidR="00C00EC2" w:rsidRPr="00900E18">
        <w:rPr>
          <w:color w:val="000000" w:themeColor="text1"/>
          <w:sz w:val="28"/>
          <w:szCs w:val="28"/>
        </w:rPr>
        <w:t>obligātā iepirkuma komponentes</w:t>
      </w:r>
      <w:r w:rsidR="00C00EC2" w:rsidRPr="00900E18">
        <w:rPr>
          <w:color w:val="000000" w:themeColor="text1"/>
          <w:szCs w:val="28"/>
        </w:rPr>
        <w:t xml:space="preserve"> </w:t>
      </w:r>
      <w:r w:rsidR="002079C4" w:rsidRPr="00900E18">
        <w:rPr>
          <w:color w:val="000000" w:themeColor="text1"/>
          <w:sz w:val="28"/>
          <w:szCs w:val="28"/>
        </w:rPr>
        <w:t xml:space="preserve">samazinājuma apjomu (euro bez </w:t>
      </w:r>
      <w:r w:rsidR="00E31E53" w:rsidRPr="00900E18">
        <w:rPr>
          <w:color w:val="000000" w:themeColor="text1"/>
          <w:sz w:val="28"/>
          <w:szCs w:val="28"/>
        </w:rPr>
        <w:t>pievienotās vērtības nodokļa</w:t>
      </w:r>
      <w:r w:rsidR="002079C4" w:rsidRPr="00900E18">
        <w:rPr>
          <w:color w:val="000000" w:themeColor="text1"/>
          <w:sz w:val="28"/>
          <w:szCs w:val="28"/>
        </w:rPr>
        <w:t>);</w:t>
      </w:r>
    </w:p>
    <w:p w14:paraId="3384DA95" w14:textId="101FF283" w:rsidR="00F10347" w:rsidRPr="00900E18" w:rsidRDefault="00820404" w:rsidP="0018742B">
      <w:pPr>
        <w:pStyle w:val="tv213"/>
        <w:spacing w:before="0" w:beforeAutospacing="0" w:after="0" w:afterAutospacing="0"/>
        <w:ind w:firstLine="567"/>
        <w:jc w:val="both"/>
        <w:rPr>
          <w:color w:val="000000" w:themeColor="text1"/>
          <w:sz w:val="28"/>
          <w:szCs w:val="28"/>
        </w:rPr>
      </w:pPr>
      <w:r w:rsidRPr="00900E18">
        <w:rPr>
          <w:color w:val="000000" w:themeColor="text1"/>
          <w:sz w:val="28"/>
          <w:szCs w:val="28"/>
        </w:rPr>
        <w:t>2</w:t>
      </w:r>
      <w:r w:rsidR="004414F8" w:rsidRPr="00900E18">
        <w:rPr>
          <w:color w:val="000000" w:themeColor="text1"/>
          <w:sz w:val="28"/>
          <w:szCs w:val="28"/>
        </w:rPr>
        <w:t>1</w:t>
      </w:r>
      <w:r w:rsidR="00F10347" w:rsidRPr="00900E18">
        <w:rPr>
          <w:color w:val="000000" w:themeColor="text1"/>
          <w:sz w:val="28"/>
          <w:szCs w:val="28"/>
        </w:rPr>
        <w:t>.</w:t>
      </w:r>
      <w:r w:rsidR="00A63A3C" w:rsidRPr="00900E18">
        <w:rPr>
          <w:color w:val="000000" w:themeColor="text1"/>
          <w:sz w:val="28"/>
          <w:szCs w:val="28"/>
        </w:rPr>
        <w:t>2</w:t>
      </w:r>
      <w:r w:rsidR="00F10347" w:rsidRPr="00900E18">
        <w:rPr>
          <w:color w:val="000000" w:themeColor="text1"/>
          <w:sz w:val="28"/>
          <w:szCs w:val="28"/>
        </w:rPr>
        <w:t xml:space="preserve">. informāciju, vai komersants </w:t>
      </w:r>
      <w:r w:rsidR="00327CEA" w:rsidRPr="00900E18">
        <w:rPr>
          <w:color w:val="000000" w:themeColor="text1"/>
          <w:sz w:val="28"/>
          <w:szCs w:val="28"/>
        </w:rPr>
        <w:t xml:space="preserve">atbilst </w:t>
      </w:r>
      <w:r w:rsidR="00F10347" w:rsidRPr="00900E18">
        <w:rPr>
          <w:color w:val="000000" w:themeColor="text1"/>
          <w:sz w:val="28"/>
          <w:szCs w:val="28"/>
        </w:rPr>
        <w:t>maz</w:t>
      </w:r>
      <w:r w:rsidR="00327CEA" w:rsidRPr="00900E18">
        <w:rPr>
          <w:color w:val="000000" w:themeColor="text1"/>
          <w:sz w:val="28"/>
          <w:szCs w:val="28"/>
        </w:rPr>
        <w:t>a</w:t>
      </w:r>
      <w:r w:rsidR="00F10347" w:rsidRPr="00900E18">
        <w:rPr>
          <w:color w:val="000000" w:themeColor="text1"/>
          <w:sz w:val="28"/>
          <w:szCs w:val="28"/>
        </w:rPr>
        <w:t>, vidēj</w:t>
      </w:r>
      <w:r w:rsidR="00327CEA" w:rsidRPr="00900E18">
        <w:rPr>
          <w:color w:val="000000" w:themeColor="text1"/>
          <w:sz w:val="28"/>
          <w:szCs w:val="28"/>
        </w:rPr>
        <w:t>a</w:t>
      </w:r>
      <w:r w:rsidR="00F10347" w:rsidRPr="00900E18">
        <w:rPr>
          <w:color w:val="000000" w:themeColor="text1"/>
          <w:sz w:val="28"/>
          <w:szCs w:val="28"/>
        </w:rPr>
        <w:t>, vai liel</w:t>
      </w:r>
      <w:r w:rsidR="005F30F5" w:rsidRPr="00900E18">
        <w:rPr>
          <w:color w:val="000000" w:themeColor="text1"/>
          <w:sz w:val="28"/>
          <w:szCs w:val="28"/>
        </w:rPr>
        <w:t>a</w:t>
      </w:r>
      <w:r w:rsidR="00F10347" w:rsidRPr="00900E18">
        <w:rPr>
          <w:color w:val="000000" w:themeColor="text1"/>
          <w:sz w:val="28"/>
          <w:szCs w:val="28"/>
        </w:rPr>
        <w:t xml:space="preserve"> </w:t>
      </w:r>
      <w:r w:rsidR="002525DF" w:rsidRPr="00900E18">
        <w:rPr>
          <w:color w:val="000000" w:themeColor="text1"/>
          <w:sz w:val="28"/>
          <w:szCs w:val="28"/>
        </w:rPr>
        <w:t>komersant</w:t>
      </w:r>
      <w:r w:rsidR="00327CEA" w:rsidRPr="00900E18">
        <w:rPr>
          <w:color w:val="000000" w:themeColor="text1"/>
          <w:sz w:val="28"/>
          <w:szCs w:val="28"/>
        </w:rPr>
        <w:t>a definējumam</w:t>
      </w:r>
      <w:r w:rsidR="008550B8" w:rsidRPr="00900E18">
        <w:rPr>
          <w:color w:val="000000" w:themeColor="text1"/>
          <w:sz w:val="28"/>
          <w:szCs w:val="28"/>
          <w:shd w:val="clear" w:color="auto" w:fill="FFFFFF"/>
        </w:rPr>
        <w:t xml:space="preserve"> atbilstoši Eiropas Komisijas (EK) regulas Nr.800/2008 </w:t>
      </w:r>
      <w:r w:rsidR="00D55DA3" w:rsidRPr="00900E18">
        <w:rPr>
          <w:color w:val="000000" w:themeColor="text1"/>
          <w:sz w:val="28"/>
          <w:szCs w:val="28"/>
          <w:shd w:val="clear" w:color="auto" w:fill="FFFFFF"/>
        </w:rPr>
        <w:t xml:space="preserve">                     </w:t>
      </w:r>
      <w:r w:rsidR="008550B8" w:rsidRPr="00900E18">
        <w:rPr>
          <w:color w:val="000000" w:themeColor="text1"/>
          <w:sz w:val="28"/>
          <w:szCs w:val="28"/>
          <w:shd w:val="clear" w:color="auto" w:fill="FFFFFF"/>
        </w:rPr>
        <w:t>1. pielikumā noteiktajai definīcijai</w:t>
      </w:r>
      <w:r w:rsidR="00F10347" w:rsidRPr="00900E18">
        <w:rPr>
          <w:color w:val="000000" w:themeColor="text1"/>
          <w:sz w:val="28"/>
          <w:szCs w:val="28"/>
        </w:rPr>
        <w:t>;</w:t>
      </w:r>
    </w:p>
    <w:p w14:paraId="5387BC77" w14:textId="310AE007" w:rsidR="00F10347" w:rsidRPr="00900E18" w:rsidRDefault="00820404" w:rsidP="0018742B">
      <w:pPr>
        <w:pStyle w:val="tv213"/>
        <w:spacing w:before="0" w:beforeAutospacing="0" w:after="0" w:afterAutospacing="0"/>
        <w:ind w:firstLine="567"/>
        <w:jc w:val="both"/>
        <w:rPr>
          <w:color w:val="000000" w:themeColor="text1"/>
          <w:sz w:val="28"/>
          <w:szCs w:val="28"/>
        </w:rPr>
      </w:pPr>
      <w:r w:rsidRPr="00900E18">
        <w:rPr>
          <w:color w:val="000000" w:themeColor="text1"/>
          <w:sz w:val="28"/>
          <w:szCs w:val="28"/>
        </w:rPr>
        <w:t>2</w:t>
      </w:r>
      <w:r w:rsidR="004414F8" w:rsidRPr="00900E18">
        <w:rPr>
          <w:color w:val="000000" w:themeColor="text1"/>
          <w:sz w:val="28"/>
          <w:szCs w:val="28"/>
        </w:rPr>
        <w:t>1</w:t>
      </w:r>
      <w:r w:rsidR="00F10347" w:rsidRPr="00900E18">
        <w:rPr>
          <w:color w:val="000000" w:themeColor="text1"/>
          <w:sz w:val="28"/>
          <w:szCs w:val="28"/>
        </w:rPr>
        <w:t>.</w:t>
      </w:r>
      <w:r w:rsidR="00A63A3C" w:rsidRPr="00900E18">
        <w:rPr>
          <w:color w:val="000000" w:themeColor="text1"/>
          <w:sz w:val="28"/>
          <w:szCs w:val="28"/>
        </w:rPr>
        <w:t>3</w:t>
      </w:r>
      <w:r w:rsidR="00F10347" w:rsidRPr="00900E18">
        <w:rPr>
          <w:color w:val="000000" w:themeColor="text1"/>
          <w:sz w:val="28"/>
          <w:szCs w:val="28"/>
        </w:rPr>
        <w:t xml:space="preserve">. norādi par komersanta atrašanās vietas reģionu </w:t>
      </w:r>
      <w:r w:rsidR="00D77D13" w:rsidRPr="00900E18">
        <w:rPr>
          <w:color w:val="000000" w:themeColor="text1"/>
          <w:sz w:val="28"/>
          <w:szCs w:val="28"/>
        </w:rPr>
        <w:t>(</w:t>
      </w:r>
      <w:r w:rsidR="00882CC7" w:rsidRPr="00900E18">
        <w:rPr>
          <w:color w:val="000000" w:themeColor="text1"/>
          <w:sz w:val="28"/>
          <w:szCs w:val="28"/>
        </w:rPr>
        <w:t>teritoriālais sadalījums statistikas</w:t>
      </w:r>
      <w:r w:rsidR="005F30F5" w:rsidRPr="00900E18">
        <w:rPr>
          <w:color w:val="000000" w:themeColor="text1"/>
          <w:sz w:val="28"/>
          <w:szCs w:val="28"/>
        </w:rPr>
        <w:t xml:space="preserve"> pārskatiem</w:t>
      </w:r>
      <w:r w:rsidR="00D77D13" w:rsidRPr="00900E18">
        <w:rPr>
          <w:color w:val="000000" w:themeColor="text1"/>
          <w:sz w:val="28"/>
          <w:szCs w:val="28"/>
        </w:rPr>
        <w:t xml:space="preserve">) </w:t>
      </w:r>
      <w:r w:rsidR="00F10347" w:rsidRPr="00900E18">
        <w:rPr>
          <w:color w:val="000000" w:themeColor="text1"/>
          <w:sz w:val="28"/>
          <w:szCs w:val="28"/>
        </w:rPr>
        <w:t>NUTS II</w:t>
      </w:r>
      <w:r w:rsidR="00882CC7" w:rsidRPr="00900E18">
        <w:rPr>
          <w:color w:val="000000" w:themeColor="text1"/>
          <w:sz w:val="28"/>
          <w:szCs w:val="28"/>
        </w:rPr>
        <w:t xml:space="preserve"> sistēmas</w:t>
      </w:r>
      <w:r w:rsidR="00F10347" w:rsidRPr="00900E18">
        <w:rPr>
          <w:color w:val="000000" w:themeColor="text1"/>
          <w:sz w:val="28"/>
          <w:szCs w:val="28"/>
        </w:rPr>
        <w:t xml:space="preserve"> līmenī un norādi par galveno ekonomikas nozari</w:t>
      </w:r>
      <w:r w:rsidR="008138BD" w:rsidRPr="00900E18">
        <w:rPr>
          <w:color w:val="000000" w:themeColor="text1"/>
          <w:sz w:val="28"/>
          <w:szCs w:val="28"/>
        </w:rPr>
        <w:t xml:space="preserve"> (NACE grupu līmenī)</w:t>
      </w:r>
      <w:r w:rsidR="00F10347" w:rsidRPr="00900E18">
        <w:rPr>
          <w:color w:val="000000" w:themeColor="text1"/>
          <w:sz w:val="28"/>
          <w:szCs w:val="28"/>
        </w:rPr>
        <w:t>, kurā darbojas komersants;</w:t>
      </w:r>
    </w:p>
    <w:p w14:paraId="5567AC37" w14:textId="00B46A63" w:rsidR="00E112C1" w:rsidRPr="00900E18" w:rsidRDefault="00820404" w:rsidP="0018742B">
      <w:pPr>
        <w:pStyle w:val="tv213"/>
        <w:spacing w:before="0" w:beforeAutospacing="0" w:after="0" w:afterAutospacing="0"/>
        <w:ind w:firstLine="567"/>
        <w:jc w:val="both"/>
        <w:rPr>
          <w:color w:val="000000" w:themeColor="text1"/>
          <w:sz w:val="28"/>
          <w:szCs w:val="28"/>
        </w:rPr>
      </w:pPr>
      <w:r w:rsidRPr="00900E18">
        <w:rPr>
          <w:color w:val="000000" w:themeColor="text1"/>
          <w:sz w:val="28"/>
          <w:szCs w:val="28"/>
        </w:rPr>
        <w:t>2</w:t>
      </w:r>
      <w:r w:rsidR="004414F8" w:rsidRPr="00900E18">
        <w:rPr>
          <w:color w:val="000000" w:themeColor="text1"/>
          <w:sz w:val="28"/>
          <w:szCs w:val="28"/>
        </w:rPr>
        <w:t>1</w:t>
      </w:r>
      <w:r w:rsidR="002079C4" w:rsidRPr="00900E18">
        <w:rPr>
          <w:color w:val="000000" w:themeColor="text1"/>
          <w:sz w:val="28"/>
          <w:szCs w:val="28"/>
        </w:rPr>
        <w:t>.</w:t>
      </w:r>
      <w:r w:rsidR="00A63A3C" w:rsidRPr="00900E18">
        <w:rPr>
          <w:color w:val="000000" w:themeColor="text1"/>
          <w:sz w:val="28"/>
          <w:szCs w:val="28"/>
        </w:rPr>
        <w:t>4</w:t>
      </w:r>
      <w:r w:rsidR="002079C4" w:rsidRPr="00900E18">
        <w:rPr>
          <w:color w:val="000000" w:themeColor="text1"/>
          <w:sz w:val="28"/>
          <w:szCs w:val="28"/>
        </w:rPr>
        <w:t xml:space="preserve">. </w:t>
      </w:r>
      <w:r w:rsidR="00F7745A" w:rsidRPr="00900E18">
        <w:rPr>
          <w:color w:val="000000" w:themeColor="text1"/>
          <w:sz w:val="28"/>
          <w:szCs w:val="28"/>
        </w:rPr>
        <w:t xml:space="preserve">lēmuma </w:t>
      </w:r>
      <w:r w:rsidR="00480442" w:rsidRPr="00900E18">
        <w:rPr>
          <w:color w:val="000000" w:themeColor="text1"/>
          <w:sz w:val="28"/>
          <w:szCs w:val="28"/>
        </w:rPr>
        <w:t>spēkā esamības termiņ</w:t>
      </w:r>
      <w:r w:rsidR="00877DF2" w:rsidRPr="00900E18">
        <w:rPr>
          <w:color w:val="000000" w:themeColor="text1"/>
          <w:sz w:val="28"/>
          <w:szCs w:val="28"/>
        </w:rPr>
        <w:t>u</w:t>
      </w:r>
      <w:r w:rsidR="00E22623">
        <w:rPr>
          <w:color w:val="000000" w:themeColor="text1"/>
          <w:sz w:val="28"/>
          <w:szCs w:val="28"/>
        </w:rPr>
        <w:t xml:space="preserve"> uz</w:t>
      </w:r>
      <w:r w:rsidR="002079C4" w:rsidRPr="00900E18">
        <w:rPr>
          <w:color w:val="000000" w:themeColor="text1"/>
          <w:sz w:val="28"/>
          <w:szCs w:val="28"/>
        </w:rPr>
        <w:t xml:space="preserve"> 3</w:t>
      </w:r>
      <w:r w:rsidR="00E22623">
        <w:rPr>
          <w:color w:val="000000" w:themeColor="text1"/>
          <w:sz w:val="28"/>
          <w:szCs w:val="28"/>
        </w:rPr>
        <w:t xml:space="preserve"> (trīs) kalendārajiem</w:t>
      </w:r>
      <w:r w:rsidR="002079C4" w:rsidRPr="00900E18">
        <w:rPr>
          <w:color w:val="000000" w:themeColor="text1"/>
          <w:sz w:val="28"/>
          <w:szCs w:val="28"/>
        </w:rPr>
        <w:t xml:space="preserve"> mēnešiem</w:t>
      </w:r>
      <w:r w:rsidR="00BE798E" w:rsidRPr="00900E18">
        <w:rPr>
          <w:color w:val="000000" w:themeColor="text1"/>
          <w:sz w:val="28"/>
          <w:szCs w:val="28"/>
        </w:rPr>
        <w:t>.</w:t>
      </w:r>
    </w:p>
    <w:p w14:paraId="054692ED" w14:textId="77777777" w:rsidR="00AC3B4B" w:rsidRPr="00900E18" w:rsidRDefault="00AC3B4B" w:rsidP="00B47CD6">
      <w:pPr>
        <w:ind w:firstLine="567"/>
        <w:jc w:val="both"/>
        <w:rPr>
          <w:color w:val="000000" w:themeColor="text1"/>
        </w:rPr>
      </w:pPr>
    </w:p>
    <w:p w14:paraId="7F7F3282" w14:textId="768FD4A5" w:rsidR="006B7421" w:rsidRPr="00900E18" w:rsidRDefault="00820404" w:rsidP="00B47CD6">
      <w:pPr>
        <w:ind w:firstLine="567"/>
        <w:jc w:val="both"/>
        <w:rPr>
          <w:color w:val="000000" w:themeColor="text1"/>
        </w:rPr>
      </w:pPr>
      <w:r w:rsidRPr="00900E18">
        <w:rPr>
          <w:color w:val="000000" w:themeColor="text1"/>
        </w:rPr>
        <w:lastRenderedPageBreak/>
        <w:t>2</w:t>
      </w:r>
      <w:r w:rsidR="004414F8" w:rsidRPr="00900E18">
        <w:rPr>
          <w:color w:val="000000" w:themeColor="text1"/>
        </w:rPr>
        <w:t>2</w:t>
      </w:r>
      <w:r w:rsidR="00AC3B4B" w:rsidRPr="00900E18">
        <w:rPr>
          <w:color w:val="000000" w:themeColor="text1"/>
        </w:rPr>
        <w:t xml:space="preserve">. </w:t>
      </w:r>
      <w:r w:rsidR="0042615F" w:rsidRPr="00900E18">
        <w:rPr>
          <w:color w:val="000000" w:themeColor="text1"/>
        </w:rPr>
        <w:t>Ekonomikas ministrija</w:t>
      </w:r>
      <w:r w:rsidR="00AC3B4B" w:rsidRPr="00900E18">
        <w:rPr>
          <w:color w:val="000000" w:themeColor="text1"/>
        </w:rPr>
        <w:t xml:space="preserve"> pieņem lēmumu nepiešķirt </w:t>
      </w:r>
      <w:r w:rsidR="00571D9A" w:rsidRPr="00900E18">
        <w:rPr>
          <w:rFonts w:eastAsia="Times New Roman"/>
          <w:color w:val="000000" w:themeColor="text1"/>
          <w:szCs w:val="28"/>
          <w:lang w:eastAsia="lv-LV"/>
        </w:rPr>
        <w:t>komersantam</w:t>
      </w:r>
      <w:r w:rsidR="00571D9A" w:rsidRPr="00900E18" w:rsidDel="00571D9A">
        <w:rPr>
          <w:color w:val="000000" w:themeColor="text1"/>
        </w:rPr>
        <w:t xml:space="preserve"> </w:t>
      </w:r>
      <w:r w:rsidR="00AC3B4B" w:rsidRPr="00900E18">
        <w:rPr>
          <w:rFonts w:eastAsia="Times New Roman"/>
          <w:color w:val="000000" w:themeColor="text1"/>
          <w:szCs w:val="28"/>
          <w:lang w:eastAsia="lv-LV"/>
        </w:rPr>
        <w:t xml:space="preserve">tiesības uz </w:t>
      </w:r>
      <w:r w:rsidR="00B15A21" w:rsidRPr="00900E18">
        <w:rPr>
          <w:rFonts w:eastAsia="Times New Roman"/>
          <w:color w:val="000000" w:themeColor="text1"/>
          <w:szCs w:val="28"/>
          <w:lang w:eastAsia="lv-LV"/>
        </w:rPr>
        <w:t xml:space="preserve">obligātā iepirkuma komponentes samazinājumu </w:t>
      </w:r>
      <w:r w:rsidR="001357EF" w:rsidRPr="00900E18">
        <w:rPr>
          <w:rFonts w:eastAsia="Times New Roman"/>
          <w:color w:val="000000" w:themeColor="text1"/>
          <w:szCs w:val="28"/>
          <w:lang w:eastAsia="lv-LV"/>
        </w:rPr>
        <w:t>par iepriekšējā kalendārā gadā patērēto elektroenerģiju</w:t>
      </w:r>
      <w:r w:rsidR="001357EF" w:rsidRPr="00900E18">
        <w:rPr>
          <w:color w:val="000000" w:themeColor="text1"/>
        </w:rPr>
        <w:t xml:space="preserve"> </w:t>
      </w:r>
      <w:r w:rsidR="00AC3B4B" w:rsidRPr="00900E18">
        <w:rPr>
          <w:color w:val="000000" w:themeColor="text1"/>
        </w:rPr>
        <w:t>šādos gadījumos:</w:t>
      </w:r>
    </w:p>
    <w:p w14:paraId="4DC1B011" w14:textId="76588522" w:rsidR="00AC3B4B" w:rsidRPr="00900E18" w:rsidRDefault="00820404" w:rsidP="00B47CD6">
      <w:pPr>
        <w:ind w:firstLine="567"/>
        <w:jc w:val="both"/>
        <w:rPr>
          <w:color w:val="000000" w:themeColor="text1"/>
        </w:rPr>
      </w:pPr>
      <w:r w:rsidRPr="00900E18">
        <w:rPr>
          <w:color w:val="000000" w:themeColor="text1"/>
        </w:rPr>
        <w:t>2</w:t>
      </w:r>
      <w:r w:rsidR="004414F8" w:rsidRPr="00900E18">
        <w:rPr>
          <w:color w:val="000000" w:themeColor="text1"/>
        </w:rPr>
        <w:t>2</w:t>
      </w:r>
      <w:r w:rsidR="000430C9" w:rsidRPr="00900E18">
        <w:rPr>
          <w:color w:val="000000" w:themeColor="text1"/>
        </w:rPr>
        <w:t xml:space="preserve">.1. iesniegumā vai tam pievienotajos dokumentos sniegtie dati ir </w:t>
      </w:r>
      <w:r w:rsidR="0026018B" w:rsidRPr="00900E18">
        <w:rPr>
          <w:color w:val="000000" w:themeColor="text1"/>
        </w:rPr>
        <w:t xml:space="preserve">neprecīzi </w:t>
      </w:r>
      <w:r w:rsidR="000430C9" w:rsidRPr="00900E18">
        <w:rPr>
          <w:color w:val="000000" w:themeColor="text1"/>
        </w:rPr>
        <w:t>vai nav pienācīgi pamatoti</w:t>
      </w:r>
      <w:r w:rsidR="0026018B" w:rsidRPr="00900E18">
        <w:rPr>
          <w:color w:val="000000" w:themeColor="text1"/>
        </w:rPr>
        <w:t xml:space="preserve"> ar ekonomiskiem aprēķiniem</w:t>
      </w:r>
      <w:r w:rsidR="00327AAE" w:rsidRPr="00900E18">
        <w:rPr>
          <w:color w:val="000000" w:themeColor="text1"/>
        </w:rPr>
        <w:t xml:space="preserve"> un komersants pēc Ekonomikas ministrijas pieprasījuma saskaņā ar 19. punktu nav iesniedzis precizētu informāciju</w:t>
      </w:r>
      <w:r w:rsidR="000430C9" w:rsidRPr="00900E18">
        <w:rPr>
          <w:color w:val="000000" w:themeColor="text1"/>
        </w:rPr>
        <w:t>;</w:t>
      </w:r>
    </w:p>
    <w:p w14:paraId="1A8C6C59" w14:textId="6909ED7C" w:rsidR="000430C9" w:rsidRDefault="00820404" w:rsidP="00B47CD6">
      <w:pPr>
        <w:ind w:firstLine="567"/>
        <w:jc w:val="both"/>
        <w:rPr>
          <w:color w:val="000000" w:themeColor="text1"/>
        </w:rPr>
      </w:pPr>
      <w:r w:rsidRPr="00900E18">
        <w:rPr>
          <w:color w:val="000000" w:themeColor="text1"/>
        </w:rPr>
        <w:t>2</w:t>
      </w:r>
      <w:r w:rsidR="004414F8" w:rsidRPr="00900E18">
        <w:rPr>
          <w:color w:val="000000" w:themeColor="text1"/>
        </w:rPr>
        <w:t>2</w:t>
      </w:r>
      <w:r w:rsidR="000430C9" w:rsidRPr="00900E18">
        <w:rPr>
          <w:color w:val="000000" w:themeColor="text1"/>
        </w:rPr>
        <w:t>.2.</w:t>
      </w:r>
      <w:r w:rsidR="008B55C8" w:rsidRPr="00900E18">
        <w:rPr>
          <w:color w:val="000000" w:themeColor="text1"/>
        </w:rPr>
        <w:t xml:space="preserve"> </w:t>
      </w:r>
      <w:r w:rsidR="00CB190E" w:rsidRPr="00900E18">
        <w:rPr>
          <w:color w:val="000000" w:themeColor="text1"/>
        </w:rPr>
        <w:t xml:space="preserve">komersants </w:t>
      </w:r>
      <w:r w:rsidR="008B55C8" w:rsidRPr="00900E18">
        <w:rPr>
          <w:color w:val="000000" w:themeColor="text1"/>
        </w:rPr>
        <w:t xml:space="preserve">neatbilst šo noteikumu </w:t>
      </w:r>
      <w:r w:rsidR="00CD5EB7" w:rsidRPr="00900E18">
        <w:rPr>
          <w:color w:val="000000" w:themeColor="text1"/>
        </w:rPr>
        <w:t>4</w:t>
      </w:r>
      <w:r w:rsidR="008B55C8" w:rsidRPr="00900E18">
        <w:rPr>
          <w:color w:val="000000" w:themeColor="text1"/>
        </w:rPr>
        <w:t>.</w:t>
      </w:r>
      <w:r w:rsidR="00A41AE1" w:rsidRPr="00900E18">
        <w:rPr>
          <w:color w:val="000000" w:themeColor="text1"/>
        </w:rPr>
        <w:t xml:space="preserve"> </w:t>
      </w:r>
      <w:r w:rsidR="001373C8" w:rsidRPr="00900E18">
        <w:rPr>
          <w:color w:val="000000" w:themeColor="text1"/>
        </w:rPr>
        <w:t xml:space="preserve">punktā </w:t>
      </w:r>
      <w:r w:rsidR="008B55C8" w:rsidRPr="00900E18">
        <w:rPr>
          <w:color w:val="000000" w:themeColor="text1"/>
        </w:rPr>
        <w:t>ietvertajām prasībām</w:t>
      </w:r>
      <w:r w:rsidR="00F8783E">
        <w:rPr>
          <w:color w:val="000000" w:themeColor="text1"/>
        </w:rPr>
        <w:t>;</w:t>
      </w:r>
    </w:p>
    <w:p w14:paraId="2A35B267" w14:textId="1D32AE2C" w:rsidR="00F8783E" w:rsidRPr="00900E18" w:rsidRDefault="00F8783E" w:rsidP="00B47CD6">
      <w:pPr>
        <w:ind w:firstLine="567"/>
        <w:jc w:val="both"/>
        <w:rPr>
          <w:color w:val="000000" w:themeColor="text1"/>
        </w:rPr>
      </w:pPr>
      <w:r>
        <w:t>22.3. komersants atbilst šo noteikumu 9. punktā ietvertajiem kritērijiem.</w:t>
      </w:r>
    </w:p>
    <w:p w14:paraId="1D3CD7ED" w14:textId="77777777" w:rsidR="00DE5362" w:rsidRPr="00900E18" w:rsidRDefault="00DE5362" w:rsidP="00DE5362">
      <w:pPr>
        <w:ind w:firstLine="567"/>
        <w:rPr>
          <w:rFonts w:eastAsia="Times New Roman"/>
          <w:b/>
          <w:iCs/>
          <w:color w:val="000000" w:themeColor="text1"/>
          <w:szCs w:val="28"/>
          <w:lang w:eastAsia="lv-LV"/>
        </w:rPr>
      </w:pPr>
    </w:p>
    <w:p w14:paraId="423468D4" w14:textId="6CA7F316" w:rsidR="001E7424" w:rsidRPr="00900E18" w:rsidRDefault="00820404" w:rsidP="0018742B">
      <w:pPr>
        <w:ind w:firstLine="567"/>
        <w:jc w:val="both"/>
        <w:rPr>
          <w:color w:val="000000" w:themeColor="text1"/>
          <w:szCs w:val="28"/>
        </w:rPr>
      </w:pPr>
      <w:r w:rsidRPr="00900E18">
        <w:rPr>
          <w:rFonts w:eastAsia="Times New Roman"/>
          <w:iCs/>
          <w:color w:val="000000" w:themeColor="text1"/>
          <w:szCs w:val="28"/>
          <w:lang w:eastAsia="lv-LV"/>
        </w:rPr>
        <w:t>2</w:t>
      </w:r>
      <w:r w:rsidR="004414F8" w:rsidRPr="00900E18">
        <w:rPr>
          <w:rFonts w:eastAsia="Times New Roman"/>
          <w:iCs/>
          <w:color w:val="000000" w:themeColor="text1"/>
          <w:szCs w:val="28"/>
          <w:lang w:eastAsia="lv-LV"/>
        </w:rPr>
        <w:t>3</w:t>
      </w:r>
      <w:r w:rsidR="00DE5362" w:rsidRPr="00900E18">
        <w:rPr>
          <w:rFonts w:eastAsia="Times New Roman"/>
          <w:iCs/>
          <w:color w:val="000000" w:themeColor="text1"/>
          <w:szCs w:val="28"/>
          <w:lang w:eastAsia="lv-LV"/>
        </w:rPr>
        <w:t xml:space="preserve">. </w:t>
      </w:r>
      <w:r w:rsidR="0018742B" w:rsidRPr="00900E18">
        <w:rPr>
          <w:color w:val="000000" w:themeColor="text1"/>
          <w:szCs w:val="28"/>
        </w:rPr>
        <w:t xml:space="preserve">Ja </w:t>
      </w:r>
      <w:r w:rsidR="00571D9A" w:rsidRPr="00900E18">
        <w:rPr>
          <w:rFonts w:eastAsia="Times New Roman"/>
          <w:color w:val="000000" w:themeColor="text1"/>
          <w:szCs w:val="28"/>
          <w:lang w:eastAsia="lv-LV"/>
        </w:rPr>
        <w:t>komersants</w:t>
      </w:r>
      <w:r w:rsidR="00571D9A" w:rsidRPr="00900E18" w:rsidDel="00571D9A">
        <w:rPr>
          <w:color w:val="000000" w:themeColor="text1"/>
          <w:szCs w:val="28"/>
        </w:rPr>
        <w:t xml:space="preserve"> </w:t>
      </w:r>
      <w:r w:rsidR="0018742B" w:rsidRPr="00900E18">
        <w:rPr>
          <w:color w:val="000000" w:themeColor="text1"/>
          <w:szCs w:val="28"/>
        </w:rPr>
        <w:t xml:space="preserve">vēlas atteikties no </w:t>
      </w:r>
      <w:r w:rsidR="00F7745A" w:rsidRPr="00900E18">
        <w:rPr>
          <w:color w:val="000000" w:themeColor="text1"/>
          <w:szCs w:val="28"/>
        </w:rPr>
        <w:t xml:space="preserve">saskaņā ar </w:t>
      </w:r>
      <w:r w:rsidR="00D200B5" w:rsidRPr="00900E18">
        <w:rPr>
          <w:color w:val="000000" w:themeColor="text1"/>
          <w:szCs w:val="28"/>
        </w:rPr>
        <w:t xml:space="preserve">šo noteikumu </w:t>
      </w:r>
      <w:r w:rsidRPr="00900E18">
        <w:rPr>
          <w:color w:val="000000" w:themeColor="text1"/>
          <w:szCs w:val="28"/>
        </w:rPr>
        <w:t>2</w:t>
      </w:r>
      <w:r w:rsidR="004414F8" w:rsidRPr="00900E18">
        <w:rPr>
          <w:color w:val="000000" w:themeColor="text1"/>
          <w:szCs w:val="28"/>
        </w:rPr>
        <w:t>0</w:t>
      </w:r>
      <w:r w:rsidR="00D200B5" w:rsidRPr="00900E18">
        <w:rPr>
          <w:color w:val="000000" w:themeColor="text1"/>
          <w:szCs w:val="28"/>
        </w:rPr>
        <w:t>.</w:t>
      </w:r>
      <w:r w:rsidRPr="00900E18">
        <w:rPr>
          <w:color w:val="000000" w:themeColor="text1"/>
          <w:szCs w:val="28"/>
        </w:rPr>
        <w:t> </w:t>
      </w:r>
      <w:r w:rsidR="00D200B5" w:rsidRPr="00900E18">
        <w:rPr>
          <w:color w:val="000000" w:themeColor="text1"/>
          <w:szCs w:val="28"/>
        </w:rPr>
        <w:t xml:space="preserve">punktā </w:t>
      </w:r>
      <w:r w:rsidR="00F7745A" w:rsidRPr="00900E18">
        <w:rPr>
          <w:color w:val="000000" w:themeColor="text1"/>
          <w:szCs w:val="28"/>
        </w:rPr>
        <w:t xml:space="preserve">piešķirtajām </w:t>
      </w:r>
      <w:r w:rsidR="004B787A" w:rsidRPr="00900E18">
        <w:rPr>
          <w:rFonts w:eastAsia="Times New Roman"/>
          <w:color w:val="000000" w:themeColor="text1"/>
          <w:szCs w:val="28"/>
          <w:lang w:eastAsia="lv-LV"/>
        </w:rPr>
        <w:t>tiesībām</w:t>
      </w:r>
      <w:r w:rsidR="00A93BB0" w:rsidRPr="00900E18">
        <w:rPr>
          <w:color w:val="000000" w:themeColor="text1"/>
          <w:szCs w:val="28"/>
        </w:rPr>
        <w:t>,</w:t>
      </w:r>
      <w:r w:rsidR="00D85A46" w:rsidRPr="00900E18">
        <w:rPr>
          <w:color w:val="000000" w:themeColor="text1"/>
          <w:szCs w:val="28"/>
        </w:rPr>
        <w:t xml:space="preserve"> </w:t>
      </w:r>
      <w:r w:rsidR="0018742B" w:rsidRPr="00900E18">
        <w:rPr>
          <w:color w:val="000000" w:themeColor="text1"/>
          <w:szCs w:val="28"/>
        </w:rPr>
        <w:t xml:space="preserve">tas iesniedz </w:t>
      </w:r>
      <w:r w:rsidR="004B787A" w:rsidRPr="00900E18">
        <w:rPr>
          <w:color w:val="000000" w:themeColor="text1"/>
          <w:szCs w:val="28"/>
        </w:rPr>
        <w:t xml:space="preserve">Ekonomikas </w:t>
      </w:r>
      <w:r w:rsidR="0018742B" w:rsidRPr="00900E18">
        <w:rPr>
          <w:color w:val="000000" w:themeColor="text1"/>
          <w:szCs w:val="28"/>
        </w:rPr>
        <w:t xml:space="preserve">ministrijai attiecīgu iesniegumu. </w:t>
      </w:r>
      <w:r w:rsidR="004B787A" w:rsidRPr="00900E18">
        <w:rPr>
          <w:color w:val="000000" w:themeColor="text1"/>
          <w:szCs w:val="28"/>
        </w:rPr>
        <w:t>Ekonomikas m</w:t>
      </w:r>
      <w:r w:rsidR="0018742B" w:rsidRPr="00900E18">
        <w:rPr>
          <w:color w:val="000000" w:themeColor="text1"/>
          <w:szCs w:val="28"/>
        </w:rPr>
        <w:t xml:space="preserve">inistrija </w:t>
      </w:r>
      <w:r w:rsidR="00B43984" w:rsidRPr="00900E18">
        <w:rPr>
          <w:color w:val="000000" w:themeColor="text1"/>
          <w:szCs w:val="28"/>
        </w:rPr>
        <w:t xml:space="preserve">par to </w:t>
      </w:r>
      <w:r w:rsidR="00D85A46" w:rsidRPr="00900E18">
        <w:rPr>
          <w:color w:val="000000" w:themeColor="text1"/>
          <w:szCs w:val="28"/>
        </w:rPr>
        <w:t xml:space="preserve">nekavējoties informē publisko tirgotāju un </w:t>
      </w:r>
      <w:r w:rsidR="00A11D65" w:rsidRPr="00900E18">
        <w:rPr>
          <w:color w:val="000000" w:themeColor="text1"/>
          <w:szCs w:val="28"/>
        </w:rPr>
        <w:t>viena mēneša</w:t>
      </w:r>
      <w:r w:rsidR="0018742B" w:rsidRPr="00900E18">
        <w:rPr>
          <w:color w:val="000000" w:themeColor="text1"/>
          <w:szCs w:val="28"/>
        </w:rPr>
        <w:t xml:space="preserve"> laikā pēc iesnieguma saņemšanas izskata iesniegumu un pieņem lēmumu par tiesību </w:t>
      </w:r>
      <w:r w:rsidR="004B787A" w:rsidRPr="00900E18">
        <w:rPr>
          <w:rFonts w:eastAsia="Times New Roman"/>
          <w:color w:val="000000" w:themeColor="text1"/>
          <w:szCs w:val="28"/>
          <w:lang w:eastAsia="lv-LV"/>
        </w:rPr>
        <w:t xml:space="preserve">uz </w:t>
      </w:r>
      <w:r w:rsidR="00B15A21" w:rsidRPr="00900E18">
        <w:rPr>
          <w:rFonts w:eastAsia="Times New Roman"/>
          <w:color w:val="000000" w:themeColor="text1"/>
          <w:szCs w:val="28"/>
          <w:lang w:eastAsia="lv-LV"/>
        </w:rPr>
        <w:t>obligātā iepirkuma komponentes samazinājumu</w:t>
      </w:r>
      <w:r w:rsidR="004B787A" w:rsidRPr="00900E18">
        <w:rPr>
          <w:rFonts w:eastAsia="Times New Roman"/>
          <w:color w:val="000000" w:themeColor="text1"/>
          <w:szCs w:val="28"/>
          <w:lang w:eastAsia="lv-LV"/>
        </w:rPr>
        <w:t xml:space="preserve"> </w:t>
      </w:r>
      <w:r w:rsidR="00571D9A" w:rsidRPr="00900E18">
        <w:rPr>
          <w:rFonts w:eastAsia="Times New Roman"/>
          <w:color w:val="000000" w:themeColor="text1"/>
          <w:szCs w:val="28"/>
          <w:lang w:eastAsia="lv-LV"/>
        </w:rPr>
        <w:t>atcelšanu</w:t>
      </w:r>
      <w:r w:rsidR="0018742B" w:rsidRPr="00900E18">
        <w:rPr>
          <w:color w:val="000000" w:themeColor="text1"/>
          <w:szCs w:val="28"/>
        </w:rPr>
        <w:t>.</w:t>
      </w:r>
    </w:p>
    <w:p w14:paraId="3EE4B5F9" w14:textId="77777777" w:rsidR="000467C7" w:rsidRPr="00900E18" w:rsidRDefault="000467C7" w:rsidP="00DE5362">
      <w:pPr>
        <w:ind w:firstLine="567"/>
        <w:rPr>
          <w:rFonts w:eastAsia="Times New Roman"/>
          <w:iCs/>
          <w:color w:val="000000" w:themeColor="text1"/>
          <w:szCs w:val="24"/>
          <w:lang w:eastAsia="lv-LV"/>
        </w:rPr>
      </w:pPr>
    </w:p>
    <w:p w14:paraId="021116E2" w14:textId="53C310BF" w:rsidR="006B7421" w:rsidRPr="00900E18" w:rsidRDefault="005024B6" w:rsidP="00B47CD6">
      <w:pPr>
        <w:ind w:firstLine="567"/>
        <w:jc w:val="center"/>
        <w:rPr>
          <w:rFonts w:eastAsia="Times New Roman"/>
          <w:b/>
          <w:iCs/>
          <w:color w:val="000000" w:themeColor="text1"/>
          <w:szCs w:val="24"/>
          <w:lang w:eastAsia="lv-LV"/>
        </w:rPr>
      </w:pPr>
      <w:r w:rsidRPr="00900E18">
        <w:rPr>
          <w:rFonts w:eastAsia="Times New Roman"/>
          <w:b/>
          <w:iCs/>
          <w:color w:val="000000" w:themeColor="text1"/>
          <w:szCs w:val="24"/>
          <w:lang w:eastAsia="lv-LV"/>
        </w:rPr>
        <w:t>V</w:t>
      </w:r>
      <w:r w:rsidR="002A2A32" w:rsidRPr="00900E18">
        <w:rPr>
          <w:rFonts w:eastAsia="Times New Roman"/>
          <w:b/>
          <w:iCs/>
          <w:color w:val="000000" w:themeColor="text1"/>
          <w:szCs w:val="24"/>
          <w:lang w:eastAsia="lv-LV"/>
        </w:rPr>
        <w:t>I</w:t>
      </w:r>
      <w:r w:rsidRPr="00900E18">
        <w:rPr>
          <w:rFonts w:eastAsia="Times New Roman"/>
          <w:b/>
          <w:iCs/>
          <w:color w:val="000000" w:themeColor="text1"/>
          <w:szCs w:val="24"/>
          <w:lang w:eastAsia="lv-LV"/>
        </w:rPr>
        <w:t>.</w:t>
      </w:r>
      <w:r w:rsidRPr="00900E18">
        <w:rPr>
          <w:b/>
          <w:color w:val="000000" w:themeColor="text1"/>
        </w:rPr>
        <w:t xml:space="preserve"> </w:t>
      </w:r>
      <w:r w:rsidRPr="00900E18">
        <w:rPr>
          <w:rFonts w:eastAsia="Times New Roman"/>
          <w:b/>
          <w:color w:val="000000" w:themeColor="text1"/>
          <w:szCs w:val="28"/>
          <w:lang w:eastAsia="lv-LV"/>
        </w:rPr>
        <w:t xml:space="preserve">Tiesību uz </w:t>
      </w:r>
      <w:r w:rsidR="00B15A21" w:rsidRPr="00900E18">
        <w:rPr>
          <w:rFonts w:eastAsia="Times New Roman"/>
          <w:b/>
          <w:color w:val="000000" w:themeColor="text1"/>
          <w:szCs w:val="28"/>
          <w:lang w:eastAsia="lv-LV"/>
        </w:rPr>
        <w:t xml:space="preserve">obligātā iepirkuma komponentes samazinājumu </w:t>
      </w:r>
      <w:r w:rsidRPr="00900E18">
        <w:rPr>
          <w:rFonts w:eastAsia="Times New Roman"/>
          <w:b/>
          <w:color w:val="000000" w:themeColor="text1"/>
          <w:szCs w:val="28"/>
          <w:lang w:eastAsia="lv-LV"/>
        </w:rPr>
        <w:t xml:space="preserve"> izdevumu kompensēšanai publiskajam tirgotājam </w:t>
      </w:r>
      <w:r w:rsidRPr="00900E18">
        <w:rPr>
          <w:b/>
          <w:color w:val="000000" w:themeColor="text1"/>
        </w:rPr>
        <w:t xml:space="preserve">īstenošana </w:t>
      </w:r>
    </w:p>
    <w:p w14:paraId="64A79D5D" w14:textId="77777777" w:rsidR="002D5DC8" w:rsidRPr="00900E18" w:rsidRDefault="002D5DC8" w:rsidP="00B47CD6">
      <w:pPr>
        <w:ind w:firstLine="567"/>
        <w:rPr>
          <w:rFonts w:eastAsia="Times New Roman"/>
          <w:b/>
          <w:iCs/>
          <w:color w:val="000000" w:themeColor="text1"/>
          <w:szCs w:val="24"/>
          <w:lang w:eastAsia="lv-LV"/>
        </w:rPr>
      </w:pPr>
    </w:p>
    <w:p w14:paraId="0D4CDAA6" w14:textId="69EB3816" w:rsidR="002D5DC8" w:rsidRPr="00900E18" w:rsidRDefault="00820404" w:rsidP="00B47CD6">
      <w:pPr>
        <w:ind w:firstLine="567"/>
        <w:jc w:val="both"/>
        <w:rPr>
          <w:rFonts w:eastAsia="Times New Roman"/>
          <w:iCs/>
          <w:color w:val="000000" w:themeColor="text1"/>
          <w:szCs w:val="24"/>
          <w:lang w:eastAsia="lv-LV"/>
        </w:rPr>
      </w:pPr>
      <w:r w:rsidRPr="00900E18">
        <w:rPr>
          <w:rFonts w:eastAsia="Times New Roman"/>
          <w:iCs/>
          <w:color w:val="000000" w:themeColor="text1"/>
          <w:szCs w:val="24"/>
          <w:lang w:eastAsia="lv-LV"/>
        </w:rPr>
        <w:t>2</w:t>
      </w:r>
      <w:r w:rsidR="004414F8" w:rsidRPr="00900E18">
        <w:rPr>
          <w:rFonts w:eastAsia="Times New Roman"/>
          <w:iCs/>
          <w:color w:val="000000" w:themeColor="text1"/>
          <w:szCs w:val="24"/>
          <w:lang w:eastAsia="lv-LV"/>
        </w:rPr>
        <w:t>4</w:t>
      </w:r>
      <w:r w:rsidR="002D5DC8" w:rsidRPr="00900E18">
        <w:rPr>
          <w:rFonts w:eastAsia="Times New Roman"/>
          <w:iCs/>
          <w:color w:val="000000" w:themeColor="text1"/>
          <w:szCs w:val="24"/>
          <w:lang w:eastAsia="lv-LV"/>
        </w:rPr>
        <w:t>.</w:t>
      </w:r>
      <w:r w:rsidR="002D5DC8" w:rsidRPr="00900E18">
        <w:rPr>
          <w:color w:val="000000" w:themeColor="text1"/>
        </w:rPr>
        <w:t xml:space="preserve"> </w:t>
      </w:r>
      <w:r w:rsidR="006E152F" w:rsidRPr="00900E18">
        <w:rPr>
          <w:rFonts w:eastAsia="Times New Roman"/>
          <w:color w:val="000000" w:themeColor="text1"/>
          <w:szCs w:val="28"/>
          <w:lang w:eastAsia="lv-LV"/>
        </w:rPr>
        <w:t xml:space="preserve">Tiesības </w:t>
      </w:r>
      <w:r w:rsidR="002D5DC8" w:rsidRPr="00900E18">
        <w:rPr>
          <w:rFonts w:eastAsia="Times New Roman"/>
          <w:color w:val="000000" w:themeColor="text1"/>
          <w:szCs w:val="28"/>
          <w:lang w:eastAsia="lv-LV"/>
        </w:rPr>
        <w:t xml:space="preserve">uz </w:t>
      </w:r>
      <w:r w:rsidR="00B15A21" w:rsidRPr="00900E18">
        <w:rPr>
          <w:rFonts w:eastAsia="Times New Roman"/>
          <w:color w:val="000000" w:themeColor="text1"/>
          <w:szCs w:val="28"/>
          <w:lang w:eastAsia="lv-LV"/>
        </w:rPr>
        <w:t xml:space="preserve">obligātā iepirkuma komponentes samazinājumu </w:t>
      </w:r>
      <w:r w:rsidR="002D5DC8" w:rsidRPr="00900E18">
        <w:rPr>
          <w:rFonts w:eastAsia="Times New Roman"/>
          <w:color w:val="000000" w:themeColor="text1"/>
          <w:szCs w:val="28"/>
          <w:lang w:eastAsia="lv-LV"/>
        </w:rPr>
        <w:t>īsteno</w:t>
      </w:r>
      <w:r w:rsidR="002D5DC8" w:rsidRPr="00900E18">
        <w:rPr>
          <w:color w:val="000000" w:themeColor="text1"/>
        </w:rPr>
        <w:t xml:space="preserve">, </w:t>
      </w:r>
      <w:r w:rsidR="00D66EBB" w:rsidRPr="00900E18">
        <w:rPr>
          <w:color w:val="000000" w:themeColor="text1"/>
        </w:rPr>
        <w:t>ņemot vērā saskaņā ar</w:t>
      </w:r>
      <w:r w:rsidR="00D85A46" w:rsidRPr="00900E18">
        <w:rPr>
          <w:color w:val="000000" w:themeColor="text1"/>
        </w:rPr>
        <w:t xml:space="preserve"> </w:t>
      </w:r>
      <w:r w:rsidR="001F7809" w:rsidRPr="00900E18">
        <w:rPr>
          <w:rFonts w:eastAsia="Times New Roman"/>
          <w:color w:val="000000" w:themeColor="text1"/>
          <w:szCs w:val="28"/>
          <w:lang w:eastAsia="lv-LV"/>
        </w:rPr>
        <w:t xml:space="preserve">šo noteikumu </w:t>
      </w:r>
      <w:r w:rsidRPr="00900E18">
        <w:rPr>
          <w:color w:val="000000" w:themeColor="text1"/>
        </w:rPr>
        <w:t>2</w:t>
      </w:r>
      <w:r w:rsidR="004414F8" w:rsidRPr="00900E18">
        <w:rPr>
          <w:color w:val="000000" w:themeColor="text1"/>
        </w:rPr>
        <w:t>0</w:t>
      </w:r>
      <w:r w:rsidR="002D5DC8" w:rsidRPr="00900E18">
        <w:rPr>
          <w:color w:val="000000" w:themeColor="text1"/>
        </w:rPr>
        <w:t>.</w:t>
      </w:r>
      <w:r w:rsidR="0042615F" w:rsidRPr="00900E18">
        <w:rPr>
          <w:color w:val="000000" w:themeColor="text1"/>
        </w:rPr>
        <w:t> </w:t>
      </w:r>
      <w:r w:rsidR="00D66EBB" w:rsidRPr="00900E18">
        <w:rPr>
          <w:color w:val="000000" w:themeColor="text1"/>
        </w:rPr>
        <w:t xml:space="preserve">punktu </w:t>
      </w:r>
      <w:r w:rsidR="00D85A46" w:rsidRPr="00900E18">
        <w:rPr>
          <w:color w:val="000000" w:themeColor="text1"/>
        </w:rPr>
        <w:t xml:space="preserve">izdoto </w:t>
      </w:r>
      <w:r w:rsidR="0042615F" w:rsidRPr="00900E18">
        <w:rPr>
          <w:color w:val="000000" w:themeColor="text1"/>
        </w:rPr>
        <w:t>Ekonomikas ministrijas</w:t>
      </w:r>
      <w:r w:rsidR="002D5DC8" w:rsidRPr="00900E18">
        <w:rPr>
          <w:color w:val="000000" w:themeColor="text1"/>
        </w:rPr>
        <w:t xml:space="preserve"> </w:t>
      </w:r>
      <w:r w:rsidR="00D85A46" w:rsidRPr="00900E18">
        <w:rPr>
          <w:color w:val="000000" w:themeColor="text1"/>
        </w:rPr>
        <w:t>lēmumu</w:t>
      </w:r>
      <w:r w:rsidR="002D5DC8" w:rsidRPr="00900E18">
        <w:rPr>
          <w:color w:val="000000" w:themeColor="text1"/>
        </w:rPr>
        <w:t>.</w:t>
      </w:r>
    </w:p>
    <w:p w14:paraId="586CBEF6" w14:textId="77777777" w:rsidR="002D5DC8" w:rsidRPr="00900E18" w:rsidRDefault="002D5DC8" w:rsidP="00B47CD6">
      <w:pPr>
        <w:ind w:firstLine="567"/>
        <w:jc w:val="both"/>
        <w:rPr>
          <w:color w:val="000000" w:themeColor="text1"/>
        </w:rPr>
      </w:pPr>
    </w:p>
    <w:p w14:paraId="5EE6C718" w14:textId="7077FB93" w:rsidR="002D5DC8" w:rsidRPr="00900E18" w:rsidRDefault="00820404" w:rsidP="00B47CD6">
      <w:pPr>
        <w:ind w:firstLine="567"/>
        <w:jc w:val="both"/>
        <w:rPr>
          <w:color w:val="000000" w:themeColor="text1"/>
        </w:rPr>
      </w:pPr>
      <w:r w:rsidRPr="00900E18">
        <w:rPr>
          <w:color w:val="000000" w:themeColor="text1"/>
        </w:rPr>
        <w:t>2</w:t>
      </w:r>
      <w:r w:rsidR="00EE3AC2" w:rsidRPr="00900E18">
        <w:rPr>
          <w:color w:val="000000" w:themeColor="text1"/>
        </w:rPr>
        <w:t>5</w:t>
      </w:r>
      <w:r w:rsidR="002D5DC8" w:rsidRPr="00900E18">
        <w:rPr>
          <w:color w:val="000000" w:themeColor="text1"/>
        </w:rPr>
        <w:t xml:space="preserve">. </w:t>
      </w:r>
      <w:r w:rsidR="00D85A46" w:rsidRPr="00900E18">
        <w:rPr>
          <w:color w:val="000000" w:themeColor="text1"/>
        </w:rPr>
        <w:t xml:space="preserve">Komersants </w:t>
      </w:r>
      <w:r w:rsidR="002D5DC8" w:rsidRPr="00900E18">
        <w:rPr>
          <w:color w:val="000000" w:themeColor="text1"/>
        </w:rPr>
        <w:t xml:space="preserve">iesniedz </w:t>
      </w:r>
      <w:r w:rsidR="00B50C7A" w:rsidRPr="00900E18">
        <w:rPr>
          <w:color w:val="000000" w:themeColor="text1"/>
        </w:rPr>
        <w:t xml:space="preserve">publiskajam </w:t>
      </w:r>
      <w:r w:rsidR="002D5DC8" w:rsidRPr="00900E18">
        <w:rPr>
          <w:color w:val="000000" w:themeColor="text1"/>
        </w:rPr>
        <w:t xml:space="preserve">tirgotājam vienu </w:t>
      </w:r>
      <w:r w:rsidR="006E152F" w:rsidRPr="00900E18">
        <w:rPr>
          <w:color w:val="000000" w:themeColor="text1"/>
        </w:rPr>
        <w:t xml:space="preserve">no </w:t>
      </w:r>
      <w:r w:rsidR="001F7809" w:rsidRPr="00900E18">
        <w:rPr>
          <w:rFonts w:eastAsia="Times New Roman"/>
          <w:color w:val="000000" w:themeColor="text1"/>
          <w:szCs w:val="28"/>
          <w:lang w:eastAsia="lv-LV"/>
        </w:rPr>
        <w:t xml:space="preserve">šo noteikumu </w:t>
      </w:r>
      <w:r w:rsidRPr="00900E18">
        <w:rPr>
          <w:color w:val="000000" w:themeColor="text1"/>
        </w:rPr>
        <w:t>2</w:t>
      </w:r>
      <w:r w:rsidR="00327CEA" w:rsidRPr="00900E18">
        <w:rPr>
          <w:color w:val="000000" w:themeColor="text1"/>
        </w:rPr>
        <w:t>0</w:t>
      </w:r>
      <w:r w:rsidR="002D5DC8" w:rsidRPr="00900E18">
        <w:rPr>
          <w:color w:val="000000" w:themeColor="text1"/>
        </w:rPr>
        <w:t>.</w:t>
      </w:r>
      <w:r w:rsidR="00DF79E5" w:rsidRPr="00900E18">
        <w:rPr>
          <w:color w:val="000000" w:themeColor="text1"/>
        </w:rPr>
        <w:t> </w:t>
      </w:r>
      <w:r w:rsidR="002D5DC8" w:rsidRPr="00900E18">
        <w:rPr>
          <w:color w:val="000000" w:themeColor="text1"/>
        </w:rPr>
        <w:t xml:space="preserve">punktā minētā </w:t>
      </w:r>
      <w:r w:rsidR="0042615F" w:rsidRPr="00900E18">
        <w:rPr>
          <w:color w:val="000000" w:themeColor="text1"/>
        </w:rPr>
        <w:t>Ekonomikas ministrijas</w:t>
      </w:r>
      <w:r w:rsidR="002D5DC8" w:rsidRPr="00900E18">
        <w:rPr>
          <w:color w:val="000000" w:themeColor="text1"/>
        </w:rPr>
        <w:t xml:space="preserve"> lēmuma eksemplār</w:t>
      </w:r>
      <w:r w:rsidR="006E152F" w:rsidRPr="00900E18">
        <w:rPr>
          <w:color w:val="000000" w:themeColor="text1"/>
        </w:rPr>
        <w:t>iem</w:t>
      </w:r>
      <w:r w:rsidR="00B50C7A" w:rsidRPr="00900E18">
        <w:rPr>
          <w:color w:val="000000" w:themeColor="text1"/>
        </w:rPr>
        <w:t xml:space="preserve"> un izraksta rēķinu </w:t>
      </w:r>
      <w:r w:rsidR="00677DDF" w:rsidRPr="00900E18">
        <w:rPr>
          <w:rFonts w:cs="Times New Roman"/>
          <w:color w:val="000000" w:themeColor="text1"/>
          <w:szCs w:val="28"/>
        </w:rPr>
        <w:t xml:space="preserve">par </w:t>
      </w:r>
      <w:r w:rsidR="00B15A21" w:rsidRPr="00900E18">
        <w:rPr>
          <w:rFonts w:eastAsia="Times New Roman"/>
          <w:color w:val="000000" w:themeColor="text1"/>
          <w:szCs w:val="28"/>
          <w:lang w:eastAsia="lv-LV"/>
        </w:rPr>
        <w:t>obligātā iepirkuma komponentes samazinājumu</w:t>
      </w:r>
      <w:r w:rsidR="000964DD" w:rsidRPr="00900E18">
        <w:rPr>
          <w:rFonts w:cs="Times New Roman"/>
          <w:color w:val="000000" w:themeColor="text1"/>
          <w:szCs w:val="28"/>
        </w:rPr>
        <w:t xml:space="preserve">. Rēķina </w:t>
      </w:r>
      <w:r w:rsidR="00677DDF" w:rsidRPr="00900E18">
        <w:rPr>
          <w:rFonts w:cs="Times New Roman"/>
          <w:color w:val="000000" w:themeColor="text1"/>
          <w:szCs w:val="28"/>
        </w:rPr>
        <w:t>summa</w:t>
      </w:r>
      <w:r w:rsidR="000964DD" w:rsidRPr="00900E18">
        <w:rPr>
          <w:rFonts w:cs="Times New Roman"/>
          <w:color w:val="000000" w:themeColor="text1"/>
          <w:szCs w:val="28"/>
        </w:rPr>
        <w:t>i</w:t>
      </w:r>
      <w:r w:rsidR="00677DDF" w:rsidRPr="00900E18">
        <w:rPr>
          <w:rFonts w:cs="Times New Roman"/>
          <w:color w:val="000000" w:themeColor="text1"/>
          <w:szCs w:val="28"/>
        </w:rPr>
        <w:t xml:space="preserve"> </w:t>
      </w:r>
      <w:r w:rsidR="000964DD" w:rsidRPr="00900E18">
        <w:rPr>
          <w:rFonts w:cs="Times New Roman"/>
          <w:color w:val="000000" w:themeColor="text1"/>
          <w:szCs w:val="28"/>
        </w:rPr>
        <w:t>jā</w:t>
      </w:r>
      <w:r w:rsidR="00B50C7A" w:rsidRPr="00900E18">
        <w:rPr>
          <w:color w:val="000000" w:themeColor="text1"/>
        </w:rPr>
        <w:t>atbilst</w:t>
      </w:r>
      <w:r w:rsidR="006E152F" w:rsidRPr="00900E18">
        <w:rPr>
          <w:color w:val="000000" w:themeColor="text1"/>
        </w:rPr>
        <w:t xml:space="preserve"> </w:t>
      </w:r>
      <w:r w:rsidR="001F7809" w:rsidRPr="00900E18">
        <w:rPr>
          <w:rFonts w:eastAsia="Times New Roman"/>
          <w:color w:val="000000" w:themeColor="text1"/>
          <w:szCs w:val="28"/>
          <w:lang w:eastAsia="lv-LV"/>
        </w:rPr>
        <w:t xml:space="preserve">šo noteikumu </w:t>
      </w:r>
      <w:r w:rsidRPr="00900E18">
        <w:rPr>
          <w:color w:val="000000" w:themeColor="text1"/>
        </w:rPr>
        <w:t>2</w:t>
      </w:r>
      <w:r w:rsidR="00EE3AC2" w:rsidRPr="00900E18">
        <w:rPr>
          <w:color w:val="000000" w:themeColor="text1"/>
        </w:rPr>
        <w:t>0</w:t>
      </w:r>
      <w:r w:rsidR="006E152F" w:rsidRPr="00900E18">
        <w:rPr>
          <w:color w:val="000000" w:themeColor="text1"/>
        </w:rPr>
        <w:t>.</w:t>
      </w:r>
      <w:r w:rsidRPr="00900E18">
        <w:rPr>
          <w:color w:val="000000" w:themeColor="text1"/>
        </w:rPr>
        <w:t> </w:t>
      </w:r>
      <w:r w:rsidR="006E152F" w:rsidRPr="00900E18">
        <w:rPr>
          <w:color w:val="000000" w:themeColor="text1"/>
        </w:rPr>
        <w:t>punktā minētā</w:t>
      </w:r>
      <w:r w:rsidR="00B50C7A" w:rsidRPr="00900E18">
        <w:rPr>
          <w:color w:val="000000" w:themeColor="text1"/>
        </w:rPr>
        <w:t xml:space="preserve"> lēmumā norādītajai</w:t>
      </w:r>
      <w:r w:rsidR="006E152F" w:rsidRPr="00900E18">
        <w:rPr>
          <w:color w:val="000000" w:themeColor="text1"/>
        </w:rPr>
        <w:t xml:space="preserve"> summai</w:t>
      </w:r>
      <w:r w:rsidR="002D5DC8" w:rsidRPr="00900E18">
        <w:rPr>
          <w:color w:val="000000" w:themeColor="text1"/>
        </w:rPr>
        <w:t xml:space="preserve">. </w:t>
      </w:r>
    </w:p>
    <w:p w14:paraId="5670DADB" w14:textId="77777777" w:rsidR="0003789C" w:rsidRPr="00900E18" w:rsidRDefault="0003789C" w:rsidP="00B47CD6">
      <w:pPr>
        <w:ind w:firstLine="567"/>
        <w:jc w:val="both"/>
        <w:rPr>
          <w:color w:val="000000" w:themeColor="text1"/>
        </w:rPr>
      </w:pPr>
    </w:p>
    <w:p w14:paraId="4288D60E" w14:textId="45FB1B55" w:rsidR="0003789C" w:rsidRPr="00900E18" w:rsidRDefault="00820404" w:rsidP="00B47CD6">
      <w:pPr>
        <w:ind w:firstLine="567"/>
        <w:jc w:val="both"/>
        <w:rPr>
          <w:rFonts w:eastAsia="Times New Roman"/>
          <w:color w:val="000000" w:themeColor="text1"/>
          <w:szCs w:val="28"/>
          <w:lang w:eastAsia="lv-LV"/>
        </w:rPr>
      </w:pPr>
      <w:r w:rsidRPr="00900E18">
        <w:rPr>
          <w:color w:val="000000" w:themeColor="text1"/>
        </w:rPr>
        <w:t>2</w:t>
      </w:r>
      <w:r w:rsidR="00EE3AC2" w:rsidRPr="00900E18">
        <w:rPr>
          <w:color w:val="000000" w:themeColor="text1"/>
        </w:rPr>
        <w:t>6</w:t>
      </w:r>
      <w:r w:rsidR="0003789C" w:rsidRPr="00900E18">
        <w:rPr>
          <w:color w:val="000000" w:themeColor="text1"/>
        </w:rPr>
        <w:t>.</w:t>
      </w:r>
      <w:r w:rsidR="009819D1" w:rsidRPr="00900E18">
        <w:rPr>
          <w:color w:val="000000" w:themeColor="text1"/>
        </w:rPr>
        <w:t xml:space="preserve"> </w:t>
      </w:r>
      <w:r w:rsidR="00B50C7A" w:rsidRPr="00900E18">
        <w:rPr>
          <w:color w:val="000000" w:themeColor="text1"/>
        </w:rPr>
        <w:t xml:space="preserve">Ja komersanta </w:t>
      </w:r>
      <w:r w:rsidR="00C3377D" w:rsidRPr="00900E18">
        <w:rPr>
          <w:color w:val="000000" w:themeColor="text1"/>
        </w:rPr>
        <w:t>rēķinā iekļaut</w:t>
      </w:r>
      <w:r w:rsidR="00742D7D" w:rsidRPr="00900E18">
        <w:rPr>
          <w:color w:val="000000" w:themeColor="text1"/>
        </w:rPr>
        <w:t xml:space="preserve">ais </w:t>
      </w:r>
      <w:r w:rsidR="00742D7D" w:rsidRPr="00900E18">
        <w:rPr>
          <w:color w:val="000000" w:themeColor="text1"/>
          <w:szCs w:val="28"/>
        </w:rPr>
        <w:t>obligātā iepirkuma komponentes samazinājuma apjoms (euro bez pievienotās vērtības nodokļa)</w:t>
      </w:r>
      <w:r w:rsidR="00C3377D" w:rsidRPr="00900E18">
        <w:rPr>
          <w:color w:val="000000" w:themeColor="text1"/>
        </w:rPr>
        <w:t xml:space="preserve"> </w:t>
      </w:r>
      <w:r w:rsidR="00B50C7A" w:rsidRPr="00900E18">
        <w:rPr>
          <w:color w:val="000000" w:themeColor="text1"/>
        </w:rPr>
        <w:t xml:space="preserve">atbilst </w:t>
      </w:r>
      <w:r w:rsidR="00F7745A" w:rsidRPr="00900E18">
        <w:rPr>
          <w:color w:val="000000" w:themeColor="text1"/>
        </w:rPr>
        <w:t xml:space="preserve">saskaņā ar </w:t>
      </w:r>
      <w:r w:rsidR="001F7809" w:rsidRPr="00900E18">
        <w:rPr>
          <w:rFonts w:eastAsia="Times New Roman"/>
          <w:color w:val="000000" w:themeColor="text1"/>
          <w:szCs w:val="28"/>
          <w:lang w:eastAsia="lv-LV"/>
        </w:rPr>
        <w:t xml:space="preserve">šo noteikumu </w:t>
      </w:r>
      <w:r w:rsidRPr="00900E18">
        <w:rPr>
          <w:color w:val="000000" w:themeColor="text1"/>
        </w:rPr>
        <w:t>2</w:t>
      </w:r>
      <w:r w:rsidR="00EE3AC2" w:rsidRPr="00900E18">
        <w:rPr>
          <w:color w:val="000000" w:themeColor="text1"/>
        </w:rPr>
        <w:t>0</w:t>
      </w:r>
      <w:r w:rsidR="00B50C7A" w:rsidRPr="00900E18">
        <w:rPr>
          <w:color w:val="000000" w:themeColor="text1"/>
        </w:rPr>
        <w:t>.</w:t>
      </w:r>
      <w:r w:rsidR="00B77B41" w:rsidRPr="00900E18">
        <w:rPr>
          <w:color w:val="000000" w:themeColor="text1"/>
        </w:rPr>
        <w:t> </w:t>
      </w:r>
      <w:r w:rsidR="005F30F9" w:rsidRPr="00900E18">
        <w:rPr>
          <w:color w:val="000000" w:themeColor="text1"/>
        </w:rPr>
        <w:t xml:space="preserve">punktu izsniegtajā </w:t>
      </w:r>
      <w:r w:rsidR="00D200B5" w:rsidRPr="00900E18">
        <w:rPr>
          <w:color w:val="000000" w:themeColor="text1"/>
        </w:rPr>
        <w:t>lēmum</w:t>
      </w:r>
      <w:r w:rsidR="00F7745A" w:rsidRPr="00900E18">
        <w:rPr>
          <w:color w:val="000000" w:themeColor="text1"/>
        </w:rPr>
        <w:t>ā norādītaja</w:t>
      </w:r>
      <w:r w:rsidR="005F30F9" w:rsidRPr="00900E18">
        <w:rPr>
          <w:color w:val="000000" w:themeColor="text1"/>
        </w:rPr>
        <w:t>i summai</w:t>
      </w:r>
      <w:r w:rsidR="00B50C7A" w:rsidRPr="00900E18">
        <w:rPr>
          <w:color w:val="000000" w:themeColor="text1"/>
        </w:rPr>
        <w:t xml:space="preserve">, publiskais </w:t>
      </w:r>
      <w:r w:rsidR="009819D1" w:rsidRPr="00900E18">
        <w:rPr>
          <w:color w:val="000000" w:themeColor="text1"/>
        </w:rPr>
        <w:t xml:space="preserve">tirgotājs </w:t>
      </w:r>
      <w:r w:rsidR="00B50C7A" w:rsidRPr="00900E18">
        <w:rPr>
          <w:color w:val="000000" w:themeColor="text1"/>
        </w:rPr>
        <w:t xml:space="preserve">apmaksā </w:t>
      </w:r>
      <w:r w:rsidR="009819D1" w:rsidRPr="00900E18">
        <w:rPr>
          <w:color w:val="000000" w:themeColor="text1"/>
        </w:rPr>
        <w:t>komersanta</w:t>
      </w:r>
      <w:r w:rsidR="00B50C7A" w:rsidRPr="00900E18">
        <w:rPr>
          <w:color w:val="000000" w:themeColor="text1"/>
        </w:rPr>
        <w:t xml:space="preserve"> izrakstīto rēķinu</w:t>
      </w:r>
      <w:r w:rsidR="009819D1" w:rsidRPr="00900E18">
        <w:rPr>
          <w:color w:val="000000" w:themeColor="text1"/>
        </w:rPr>
        <w:t xml:space="preserve"> </w:t>
      </w:r>
      <w:r w:rsidR="00454635" w:rsidRPr="00900E18">
        <w:rPr>
          <w:rFonts w:eastAsia="Times New Roman"/>
          <w:color w:val="000000" w:themeColor="text1"/>
          <w:szCs w:val="28"/>
          <w:lang w:eastAsia="lv-LV"/>
        </w:rPr>
        <w:t xml:space="preserve">viena kalendārā mēneša laikā no </w:t>
      </w:r>
      <w:r w:rsidR="00B50C7A" w:rsidRPr="00900E18">
        <w:rPr>
          <w:rFonts w:eastAsia="Times New Roman"/>
          <w:color w:val="000000" w:themeColor="text1"/>
          <w:szCs w:val="28"/>
          <w:lang w:eastAsia="lv-LV"/>
        </w:rPr>
        <w:t>rēķina saņemšanas dienas</w:t>
      </w:r>
      <w:r w:rsidR="00A86017" w:rsidRPr="00900E18">
        <w:rPr>
          <w:rFonts w:eastAsia="Times New Roman"/>
          <w:color w:val="000000" w:themeColor="text1"/>
          <w:szCs w:val="28"/>
          <w:lang w:eastAsia="lv-LV"/>
        </w:rPr>
        <w:t>.</w:t>
      </w:r>
    </w:p>
    <w:p w14:paraId="1688B067" w14:textId="77777777" w:rsidR="007C077F" w:rsidRPr="00900E18" w:rsidRDefault="007C077F" w:rsidP="00B47CD6">
      <w:pPr>
        <w:ind w:firstLine="567"/>
        <w:jc w:val="both"/>
        <w:rPr>
          <w:rFonts w:eastAsia="Times New Roman"/>
          <w:color w:val="000000" w:themeColor="text1"/>
          <w:szCs w:val="28"/>
          <w:lang w:eastAsia="lv-LV"/>
        </w:rPr>
      </w:pPr>
    </w:p>
    <w:p w14:paraId="6952A6CF" w14:textId="0D79DC34" w:rsidR="00452644" w:rsidRPr="00900E18" w:rsidRDefault="00820404" w:rsidP="00452644">
      <w:pPr>
        <w:ind w:firstLine="567"/>
        <w:jc w:val="both"/>
        <w:rPr>
          <w:color w:val="000000" w:themeColor="text1"/>
        </w:rPr>
      </w:pPr>
      <w:r w:rsidRPr="00900E18">
        <w:rPr>
          <w:rFonts w:eastAsia="Times New Roman"/>
          <w:iCs/>
          <w:color w:val="000000" w:themeColor="text1"/>
          <w:szCs w:val="24"/>
          <w:lang w:eastAsia="lv-LV"/>
        </w:rPr>
        <w:t>2</w:t>
      </w:r>
      <w:r w:rsidR="00EE3AC2" w:rsidRPr="00900E18">
        <w:rPr>
          <w:rFonts w:eastAsia="Times New Roman"/>
          <w:iCs/>
          <w:color w:val="000000" w:themeColor="text1"/>
          <w:szCs w:val="24"/>
          <w:lang w:eastAsia="lv-LV"/>
        </w:rPr>
        <w:t>7</w:t>
      </w:r>
      <w:r w:rsidR="00452644" w:rsidRPr="00900E18">
        <w:rPr>
          <w:rFonts w:eastAsia="Times New Roman"/>
          <w:iCs/>
          <w:color w:val="000000" w:themeColor="text1"/>
          <w:szCs w:val="24"/>
          <w:lang w:eastAsia="lv-LV"/>
        </w:rPr>
        <w:t>.</w:t>
      </w:r>
      <w:r w:rsidR="00D342D0" w:rsidRPr="00900E18">
        <w:rPr>
          <w:color w:val="000000" w:themeColor="text1"/>
        </w:rPr>
        <w:t xml:space="preserve"> Publiskais tirgotājs </w:t>
      </w:r>
      <w:r w:rsidR="00742D7D" w:rsidRPr="00900E18">
        <w:rPr>
          <w:color w:val="000000" w:themeColor="text1"/>
        </w:rPr>
        <w:t xml:space="preserve">saskaņā ar </w:t>
      </w:r>
      <w:r w:rsidR="001F7809" w:rsidRPr="00900E18">
        <w:rPr>
          <w:rFonts w:eastAsia="Times New Roman"/>
          <w:color w:val="000000" w:themeColor="text1"/>
          <w:szCs w:val="28"/>
          <w:lang w:eastAsia="lv-LV"/>
        </w:rPr>
        <w:t xml:space="preserve">šo noteikumu </w:t>
      </w:r>
      <w:r w:rsidRPr="00900E18">
        <w:rPr>
          <w:color w:val="000000" w:themeColor="text1"/>
        </w:rPr>
        <w:t>2</w:t>
      </w:r>
      <w:r w:rsidR="00327CEA" w:rsidRPr="00900E18">
        <w:rPr>
          <w:color w:val="000000" w:themeColor="text1"/>
        </w:rPr>
        <w:t>6</w:t>
      </w:r>
      <w:r w:rsidR="00D342D0" w:rsidRPr="00900E18">
        <w:rPr>
          <w:color w:val="000000" w:themeColor="text1"/>
        </w:rPr>
        <w:t>.</w:t>
      </w:r>
      <w:r w:rsidR="00B77B41" w:rsidRPr="00900E18">
        <w:rPr>
          <w:color w:val="000000" w:themeColor="text1"/>
        </w:rPr>
        <w:t> </w:t>
      </w:r>
      <w:r w:rsidR="00D342D0" w:rsidRPr="00900E18">
        <w:rPr>
          <w:color w:val="000000" w:themeColor="text1"/>
        </w:rPr>
        <w:t xml:space="preserve">punktu veikto </w:t>
      </w:r>
      <w:r w:rsidR="006E152F" w:rsidRPr="00900E18">
        <w:rPr>
          <w:color w:val="000000" w:themeColor="text1"/>
        </w:rPr>
        <w:t xml:space="preserve">maksājumu </w:t>
      </w:r>
      <w:r w:rsidR="00D342D0" w:rsidRPr="00900E18">
        <w:rPr>
          <w:color w:val="000000" w:themeColor="text1"/>
        </w:rPr>
        <w:t xml:space="preserve">iekļauj </w:t>
      </w:r>
      <w:r w:rsidR="000D3B4F" w:rsidRPr="00900E18">
        <w:rPr>
          <w:rFonts w:cs="Times New Roman"/>
          <w:color w:val="000000" w:themeColor="text1"/>
          <w:szCs w:val="28"/>
          <w:shd w:val="clear" w:color="auto" w:fill="FFFFFF"/>
        </w:rPr>
        <w:t>obligātā iepirkuma komponentē</w:t>
      </w:r>
      <w:r w:rsidR="00545A98" w:rsidRPr="00900E18">
        <w:rPr>
          <w:color w:val="000000" w:themeColor="text1"/>
        </w:rPr>
        <w:t>.</w:t>
      </w:r>
      <w:r w:rsidR="00894AD4" w:rsidRPr="00900E18">
        <w:rPr>
          <w:color w:val="000000" w:themeColor="text1"/>
        </w:rPr>
        <w:t xml:space="preserve"> Sabiedrisko pakalpojumu regulēšanas komisija</w:t>
      </w:r>
      <w:r w:rsidR="00B82B14" w:rsidRPr="00900E18">
        <w:rPr>
          <w:color w:val="000000" w:themeColor="text1"/>
        </w:rPr>
        <w:t>, apstiprinot obligātā iepirkuma komponentes,</w:t>
      </w:r>
      <w:r w:rsidR="00894AD4" w:rsidRPr="00900E18">
        <w:rPr>
          <w:color w:val="000000" w:themeColor="text1"/>
        </w:rPr>
        <w:t xml:space="preserve"> ņem vērā </w:t>
      </w:r>
      <w:r w:rsidR="00577FAA" w:rsidRPr="00900E18">
        <w:rPr>
          <w:color w:val="000000" w:themeColor="text1"/>
        </w:rPr>
        <w:t>saskaņā ar</w:t>
      </w:r>
      <w:r w:rsidR="00894AD4" w:rsidRPr="00900E18">
        <w:rPr>
          <w:color w:val="000000" w:themeColor="text1"/>
        </w:rPr>
        <w:t xml:space="preserve"> </w:t>
      </w:r>
      <w:r w:rsidR="001F7809" w:rsidRPr="00900E18">
        <w:rPr>
          <w:rFonts w:eastAsia="Times New Roman"/>
          <w:color w:val="000000" w:themeColor="text1"/>
          <w:szCs w:val="28"/>
          <w:lang w:eastAsia="lv-LV"/>
        </w:rPr>
        <w:t xml:space="preserve">šo noteikumu </w:t>
      </w:r>
      <w:r w:rsidRPr="00900E18">
        <w:rPr>
          <w:color w:val="000000" w:themeColor="text1"/>
        </w:rPr>
        <w:t>2</w:t>
      </w:r>
      <w:r w:rsidR="00327CEA" w:rsidRPr="00900E18">
        <w:rPr>
          <w:color w:val="000000" w:themeColor="text1"/>
        </w:rPr>
        <w:t>6</w:t>
      </w:r>
      <w:r w:rsidR="00894AD4" w:rsidRPr="00900E18">
        <w:rPr>
          <w:color w:val="000000" w:themeColor="text1"/>
        </w:rPr>
        <w:t>.</w:t>
      </w:r>
      <w:r w:rsidR="00B77B41" w:rsidRPr="00900E18">
        <w:rPr>
          <w:color w:val="000000" w:themeColor="text1"/>
        </w:rPr>
        <w:t> </w:t>
      </w:r>
      <w:r w:rsidR="00577FAA" w:rsidRPr="00900E18">
        <w:rPr>
          <w:color w:val="000000" w:themeColor="text1"/>
        </w:rPr>
        <w:t>punkt</w:t>
      </w:r>
      <w:r w:rsidR="00402383" w:rsidRPr="00900E18">
        <w:rPr>
          <w:color w:val="000000" w:themeColor="text1"/>
        </w:rPr>
        <w:t>ā</w:t>
      </w:r>
      <w:r w:rsidR="00577FAA" w:rsidRPr="00900E18">
        <w:rPr>
          <w:color w:val="000000" w:themeColor="text1"/>
        </w:rPr>
        <w:t xml:space="preserve"> </w:t>
      </w:r>
      <w:r w:rsidR="00894AD4" w:rsidRPr="00900E18">
        <w:rPr>
          <w:color w:val="000000" w:themeColor="text1"/>
        </w:rPr>
        <w:t>veiktās izmaksas.</w:t>
      </w:r>
    </w:p>
    <w:p w14:paraId="2852E982" w14:textId="77777777" w:rsidR="00285A5E" w:rsidRPr="00900E18" w:rsidRDefault="00285A5E" w:rsidP="00452644">
      <w:pPr>
        <w:ind w:firstLine="567"/>
        <w:jc w:val="both"/>
        <w:rPr>
          <w:color w:val="000000" w:themeColor="text1"/>
        </w:rPr>
      </w:pPr>
    </w:p>
    <w:p w14:paraId="22D6379B" w14:textId="7C66C02A" w:rsidR="00545A98" w:rsidRPr="00900E18" w:rsidRDefault="00E36CA7" w:rsidP="008F1006">
      <w:pPr>
        <w:ind w:firstLine="567"/>
        <w:jc w:val="both"/>
        <w:rPr>
          <w:color w:val="000000" w:themeColor="text1"/>
        </w:rPr>
      </w:pPr>
      <w:r w:rsidRPr="00900E18">
        <w:rPr>
          <w:color w:val="000000" w:themeColor="text1"/>
        </w:rPr>
        <w:t>2</w:t>
      </w:r>
      <w:r w:rsidR="00EE3AC2" w:rsidRPr="00900E18">
        <w:rPr>
          <w:color w:val="000000" w:themeColor="text1"/>
        </w:rPr>
        <w:t>8</w:t>
      </w:r>
      <w:r w:rsidR="00285A5E" w:rsidRPr="00900E18">
        <w:rPr>
          <w:color w:val="000000" w:themeColor="text1"/>
        </w:rPr>
        <w:t>. Ekonomikas ministrija</w:t>
      </w:r>
      <w:r w:rsidR="00285A5E" w:rsidRPr="00900E18">
        <w:rPr>
          <w:rFonts w:ascii="Arial" w:hAnsi="Arial" w:cs="Arial"/>
          <w:color w:val="000000" w:themeColor="text1"/>
          <w:sz w:val="20"/>
          <w:szCs w:val="20"/>
        </w:rPr>
        <w:t xml:space="preserve"> </w:t>
      </w:r>
      <w:r w:rsidR="00285A5E" w:rsidRPr="00900E18">
        <w:rPr>
          <w:color w:val="000000" w:themeColor="text1"/>
        </w:rPr>
        <w:t xml:space="preserve">reģistrē un uzskaita </w:t>
      </w:r>
      <w:r w:rsidR="00577FAA" w:rsidRPr="00900E18">
        <w:rPr>
          <w:color w:val="000000" w:themeColor="text1"/>
        </w:rPr>
        <w:t>saskaņā ar</w:t>
      </w:r>
      <w:r w:rsidR="000E5B48" w:rsidRPr="00900E18">
        <w:rPr>
          <w:color w:val="000000" w:themeColor="text1"/>
        </w:rPr>
        <w:t xml:space="preserve"> </w:t>
      </w:r>
      <w:r w:rsidR="001F7809" w:rsidRPr="00900E18">
        <w:rPr>
          <w:rFonts w:eastAsia="Times New Roman"/>
          <w:color w:val="000000" w:themeColor="text1"/>
          <w:szCs w:val="28"/>
          <w:lang w:eastAsia="lv-LV"/>
        </w:rPr>
        <w:t xml:space="preserve">šo noteikumu </w:t>
      </w:r>
      <w:r w:rsidR="00820404" w:rsidRPr="00900E18">
        <w:rPr>
          <w:color w:val="000000" w:themeColor="text1"/>
        </w:rPr>
        <w:t>2</w:t>
      </w:r>
      <w:r w:rsidR="00EE3AC2" w:rsidRPr="00900E18">
        <w:rPr>
          <w:color w:val="000000" w:themeColor="text1"/>
        </w:rPr>
        <w:t>0</w:t>
      </w:r>
      <w:r w:rsidR="000E5B48" w:rsidRPr="00900E18">
        <w:rPr>
          <w:color w:val="000000" w:themeColor="text1"/>
        </w:rPr>
        <w:t>. </w:t>
      </w:r>
      <w:r w:rsidR="00B05DEC" w:rsidRPr="00900E18">
        <w:rPr>
          <w:color w:val="000000" w:themeColor="text1"/>
        </w:rPr>
        <w:t>punkt</w:t>
      </w:r>
      <w:r w:rsidR="00B05DEC">
        <w:rPr>
          <w:color w:val="000000" w:themeColor="text1"/>
        </w:rPr>
        <w:t>u</w:t>
      </w:r>
      <w:r w:rsidR="00B05DEC" w:rsidRPr="00900E18">
        <w:rPr>
          <w:color w:val="000000" w:themeColor="text1"/>
        </w:rPr>
        <w:t xml:space="preserve"> </w:t>
      </w:r>
      <w:r w:rsidR="005E087C" w:rsidRPr="00900E18">
        <w:rPr>
          <w:color w:val="000000" w:themeColor="text1"/>
        </w:rPr>
        <w:t xml:space="preserve">izdotos </w:t>
      </w:r>
      <w:r w:rsidR="000E5B48" w:rsidRPr="00900E18">
        <w:rPr>
          <w:color w:val="000000" w:themeColor="text1"/>
        </w:rPr>
        <w:t>lēmumus</w:t>
      </w:r>
      <w:r w:rsidR="00D67D33" w:rsidRPr="00900E18">
        <w:rPr>
          <w:color w:val="000000" w:themeColor="text1"/>
        </w:rPr>
        <w:t>,</w:t>
      </w:r>
      <w:r w:rsidR="007D64BA" w:rsidRPr="00900E18">
        <w:rPr>
          <w:color w:val="000000" w:themeColor="text1"/>
        </w:rPr>
        <w:t xml:space="preserve"> nodrošina </w:t>
      </w:r>
      <w:r w:rsidR="005E087C" w:rsidRPr="00900E18">
        <w:rPr>
          <w:color w:val="000000" w:themeColor="text1"/>
        </w:rPr>
        <w:t xml:space="preserve">izdoto </w:t>
      </w:r>
      <w:r w:rsidR="005E422A" w:rsidRPr="00900E18">
        <w:rPr>
          <w:color w:val="000000" w:themeColor="text1"/>
        </w:rPr>
        <w:t>lēmumu glabāšanu</w:t>
      </w:r>
      <w:r w:rsidR="00091BA4" w:rsidRPr="00900E18">
        <w:rPr>
          <w:color w:val="000000" w:themeColor="text1"/>
        </w:rPr>
        <w:t xml:space="preserve"> arhīvā</w:t>
      </w:r>
      <w:r w:rsidR="005E422A" w:rsidRPr="00900E18">
        <w:rPr>
          <w:color w:val="000000" w:themeColor="text1"/>
        </w:rPr>
        <w:t xml:space="preserve"> vismaz 10 gadus</w:t>
      </w:r>
      <w:r w:rsidR="000E5B48" w:rsidRPr="00900E18">
        <w:rPr>
          <w:color w:val="000000" w:themeColor="text1"/>
        </w:rPr>
        <w:t xml:space="preserve"> un</w:t>
      </w:r>
      <w:r w:rsidR="00285A5E" w:rsidRPr="00900E18">
        <w:rPr>
          <w:color w:val="000000" w:themeColor="text1"/>
        </w:rPr>
        <w:t xml:space="preserve"> </w:t>
      </w:r>
      <w:r w:rsidR="000E5B48" w:rsidRPr="00900E18">
        <w:rPr>
          <w:color w:val="000000" w:themeColor="text1"/>
        </w:rPr>
        <w:t xml:space="preserve">publicē tos </w:t>
      </w:r>
      <w:r w:rsidR="00285A5E" w:rsidRPr="00900E18">
        <w:rPr>
          <w:color w:val="000000" w:themeColor="text1"/>
        </w:rPr>
        <w:t>savā tīmekļ</w:t>
      </w:r>
      <w:r w:rsidR="000E5B48" w:rsidRPr="00900E18">
        <w:rPr>
          <w:color w:val="000000" w:themeColor="text1"/>
        </w:rPr>
        <w:t>vietnē</w:t>
      </w:r>
      <w:r w:rsidR="00D67D33" w:rsidRPr="00900E18">
        <w:rPr>
          <w:color w:val="000000" w:themeColor="text1"/>
        </w:rPr>
        <w:t xml:space="preserve"> trīs darba dienu laikā pēc lēmuma </w:t>
      </w:r>
      <w:r w:rsidR="00261A20">
        <w:rPr>
          <w:color w:val="000000" w:themeColor="text1"/>
        </w:rPr>
        <w:t>pieņemšanas dienas</w:t>
      </w:r>
      <w:r w:rsidR="00285A5E" w:rsidRPr="00900E18">
        <w:rPr>
          <w:color w:val="000000" w:themeColor="text1"/>
        </w:rPr>
        <w:t>.</w:t>
      </w:r>
    </w:p>
    <w:p w14:paraId="731F4064" w14:textId="77777777" w:rsidR="00763C24" w:rsidRPr="00900E18" w:rsidRDefault="00763C24" w:rsidP="0060143F">
      <w:pPr>
        <w:tabs>
          <w:tab w:val="left" w:pos="3810"/>
        </w:tabs>
        <w:ind w:firstLine="567"/>
        <w:jc w:val="center"/>
        <w:rPr>
          <w:b/>
          <w:color w:val="000000" w:themeColor="text1"/>
        </w:rPr>
      </w:pPr>
    </w:p>
    <w:p w14:paraId="6DA1DF3F" w14:textId="4CFBB05D" w:rsidR="00F951B5" w:rsidRPr="00900E18" w:rsidRDefault="00871BB0" w:rsidP="0060143F">
      <w:pPr>
        <w:tabs>
          <w:tab w:val="left" w:pos="3810"/>
        </w:tabs>
        <w:ind w:firstLine="567"/>
        <w:jc w:val="center"/>
        <w:rPr>
          <w:b/>
          <w:color w:val="000000" w:themeColor="text1"/>
        </w:rPr>
      </w:pPr>
      <w:r w:rsidRPr="00900E18">
        <w:rPr>
          <w:b/>
          <w:color w:val="000000" w:themeColor="text1"/>
        </w:rPr>
        <w:t>Noslēguma jautājum</w:t>
      </w:r>
      <w:r w:rsidR="005B508F" w:rsidRPr="00900E18">
        <w:rPr>
          <w:b/>
          <w:color w:val="000000" w:themeColor="text1"/>
        </w:rPr>
        <w:t>i</w:t>
      </w:r>
    </w:p>
    <w:p w14:paraId="132253C7" w14:textId="77777777" w:rsidR="00C35DA5" w:rsidRPr="00900E18" w:rsidRDefault="00C35DA5" w:rsidP="008F1006">
      <w:pPr>
        <w:ind w:firstLine="567"/>
        <w:jc w:val="center"/>
        <w:rPr>
          <w:rFonts w:eastAsia="Times New Roman"/>
          <w:color w:val="000000" w:themeColor="text1"/>
          <w:szCs w:val="28"/>
          <w:lang w:eastAsia="lv-LV"/>
        </w:rPr>
      </w:pPr>
    </w:p>
    <w:p w14:paraId="23484EF9" w14:textId="0D1499E4" w:rsidR="00F951B5" w:rsidRPr="00900E18" w:rsidRDefault="00EE3AC2" w:rsidP="008F100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29</w:t>
      </w:r>
      <w:r w:rsidR="00871BB0" w:rsidRPr="00900E18">
        <w:rPr>
          <w:rFonts w:eastAsia="Times New Roman"/>
          <w:color w:val="000000" w:themeColor="text1"/>
          <w:szCs w:val="28"/>
          <w:lang w:eastAsia="lv-LV"/>
        </w:rPr>
        <w:t xml:space="preserve">. </w:t>
      </w:r>
      <w:r w:rsidR="00877C83" w:rsidRPr="00900E18">
        <w:rPr>
          <w:rFonts w:eastAsia="Times New Roman"/>
          <w:color w:val="000000" w:themeColor="text1"/>
          <w:szCs w:val="28"/>
          <w:lang w:eastAsia="lv-LV"/>
        </w:rPr>
        <w:t xml:space="preserve">Uz </w:t>
      </w:r>
      <w:r w:rsidR="00B15A21" w:rsidRPr="00900E18">
        <w:rPr>
          <w:rFonts w:eastAsia="Times New Roman"/>
          <w:color w:val="000000" w:themeColor="text1"/>
          <w:szCs w:val="28"/>
          <w:lang w:eastAsia="lv-LV"/>
        </w:rPr>
        <w:t xml:space="preserve">obligātā iepirkuma komponentes samazinājumu </w:t>
      </w:r>
      <w:r w:rsidR="00877C83" w:rsidRPr="00900E18">
        <w:rPr>
          <w:rFonts w:eastAsia="Times New Roman"/>
          <w:color w:val="000000" w:themeColor="text1"/>
          <w:szCs w:val="28"/>
          <w:lang w:eastAsia="lv-LV"/>
        </w:rPr>
        <w:t xml:space="preserve">izdevumu kompensēšanai publiskajam tirgotājam par atbalstu elektroenerģijas ražošanai no atjaunojamiem energoresursiem var pieteikties par </w:t>
      </w:r>
      <w:r w:rsidR="00952844" w:rsidRPr="00900E18">
        <w:rPr>
          <w:rFonts w:eastAsia="Times New Roman"/>
          <w:color w:val="000000" w:themeColor="text1"/>
          <w:szCs w:val="28"/>
          <w:lang w:eastAsia="lv-LV"/>
        </w:rPr>
        <w:t>izmaksām</w:t>
      </w:r>
      <w:r w:rsidR="00877C83" w:rsidRPr="00900E18">
        <w:rPr>
          <w:rFonts w:eastAsia="Times New Roman"/>
          <w:color w:val="000000" w:themeColor="text1"/>
          <w:szCs w:val="28"/>
          <w:lang w:eastAsia="lv-LV"/>
        </w:rPr>
        <w:t xml:space="preserve">, kas </w:t>
      </w:r>
      <w:r w:rsidR="00952844" w:rsidRPr="00900E18">
        <w:rPr>
          <w:rFonts w:eastAsia="Times New Roman"/>
          <w:color w:val="000000" w:themeColor="text1"/>
          <w:szCs w:val="28"/>
          <w:lang w:eastAsia="lv-LV"/>
        </w:rPr>
        <w:t>radušās</w:t>
      </w:r>
      <w:r w:rsidR="00787A94" w:rsidRPr="00900E18">
        <w:rPr>
          <w:rFonts w:eastAsia="Times New Roman"/>
          <w:color w:val="000000" w:themeColor="text1"/>
          <w:szCs w:val="28"/>
          <w:lang w:eastAsia="lv-LV"/>
        </w:rPr>
        <w:t>,</w:t>
      </w:r>
      <w:r w:rsidR="00877C83" w:rsidRPr="00900E18">
        <w:rPr>
          <w:rFonts w:eastAsia="Times New Roman"/>
          <w:color w:val="000000" w:themeColor="text1"/>
          <w:szCs w:val="28"/>
          <w:lang w:eastAsia="lv-LV"/>
        </w:rPr>
        <w:t xml:space="preserve"> sākot ar 2015. gada 1. jūliju</w:t>
      </w:r>
      <w:r w:rsidR="00952844" w:rsidRPr="00900E18">
        <w:rPr>
          <w:rFonts w:eastAsia="Times New Roman"/>
          <w:color w:val="000000" w:themeColor="text1"/>
          <w:szCs w:val="28"/>
          <w:lang w:eastAsia="lv-LV"/>
        </w:rPr>
        <w:t>.  Minētais atbalsts tiek sniegts  par izmaksām, kas radušās līdz 2020. gada 31. decembrim</w:t>
      </w:r>
      <w:r w:rsidR="00877C83" w:rsidRPr="00900E18">
        <w:rPr>
          <w:rFonts w:eastAsia="Times New Roman"/>
          <w:color w:val="000000" w:themeColor="text1"/>
          <w:szCs w:val="28"/>
          <w:lang w:eastAsia="lv-LV"/>
        </w:rPr>
        <w:t>.</w:t>
      </w:r>
    </w:p>
    <w:p w14:paraId="11197BCF" w14:textId="77777777" w:rsidR="005B508F" w:rsidRPr="00900E18" w:rsidRDefault="005B508F" w:rsidP="008F1006">
      <w:pPr>
        <w:ind w:firstLine="567"/>
        <w:jc w:val="both"/>
        <w:rPr>
          <w:rFonts w:eastAsia="Times New Roman"/>
          <w:color w:val="000000" w:themeColor="text1"/>
          <w:szCs w:val="28"/>
          <w:lang w:eastAsia="lv-LV"/>
        </w:rPr>
      </w:pPr>
    </w:p>
    <w:p w14:paraId="6F36B0A5" w14:textId="11DDE161" w:rsidR="00A66DD5" w:rsidRPr="00900E18" w:rsidRDefault="008F1006" w:rsidP="008F100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3</w:t>
      </w:r>
      <w:r w:rsidR="00EE3AC2" w:rsidRPr="00900E18">
        <w:rPr>
          <w:rFonts w:eastAsia="Times New Roman"/>
          <w:color w:val="000000" w:themeColor="text1"/>
          <w:szCs w:val="28"/>
          <w:lang w:eastAsia="lv-LV"/>
        </w:rPr>
        <w:t>0</w:t>
      </w:r>
      <w:r w:rsidRPr="00900E18">
        <w:rPr>
          <w:rFonts w:eastAsia="Times New Roman"/>
          <w:color w:val="000000" w:themeColor="text1"/>
          <w:szCs w:val="28"/>
          <w:lang w:eastAsia="lv-LV"/>
        </w:rPr>
        <w:t xml:space="preserve">. </w:t>
      </w:r>
      <w:r w:rsidR="001F7809" w:rsidRPr="00900E18">
        <w:rPr>
          <w:rFonts w:eastAsia="Times New Roman"/>
          <w:color w:val="000000" w:themeColor="text1"/>
          <w:szCs w:val="28"/>
          <w:lang w:eastAsia="lv-LV"/>
        </w:rPr>
        <w:t xml:space="preserve">Šo noteikumu </w:t>
      </w:r>
      <w:r w:rsidR="00A66DD5" w:rsidRPr="00900E18">
        <w:rPr>
          <w:rFonts w:eastAsia="Times New Roman"/>
          <w:color w:val="000000" w:themeColor="text1"/>
          <w:szCs w:val="28"/>
          <w:lang w:eastAsia="lv-LV"/>
        </w:rPr>
        <w:t>1</w:t>
      </w:r>
      <w:r w:rsidR="00EE3AC2" w:rsidRPr="00900E18">
        <w:rPr>
          <w:rFonts w:eastAsia="Times New Roman"/>
          <w:color w:val="000000" w:themeColor="text1"/>
          <w:szCs w:val="28"/>
          <w:lang w:eastAsia="lv-LV"/>
        </w:rPr>
        <w:t>6</w:t>
      </w:r>
      <w:r w:rsidR="00A66DD5" w:rsidRPr="00900E18">
        <w:rPr>
          <w:rFonts w:eastAsia="Times New Roman"/>
          <w:color w:val="000000" w:themeColor="text1"/>
          <w:szCs w:val="28"/>
          <w:lang w:eastAsia="lv-LV"/>
        </w:rPr>
        <w:t>.5.</w:t>
      </w:r>
      <w:r w:rsidR="00820404" w:rsidRPr="00900E18">
        <w:rPr>
          <w:rFonts w:eastAsia="Times New Roman"/>
          <w:color w:val="000000" w:themeColor="text1"/>
          <w:szCs w:val="28"/>
          <w:lang w:eastAsia="lv-LV"/>
        </w:rPr>
        <w:t> </w:t>
      </w:r>
      <w:r w:rsidR="00A66DD5" w:rsidRPr="00900E18">
        <w:rPr>
          <w:rFonts w:eastAsia="Times New Roman"/>
          <w:color w:val="000000" w:themeColor="text1"/>
          <w:szCs w:val="28"/>
          <w:lang w:eastAsia="lv-LV"/>
        </w:rPr>
        <w:t xml:space="preserve">apakšpunktā noteiktā prasība tiek piemērota sākot ar </w:t>
      </w:r>
      <w:r w:rsidR="003B1C23" w:rsidRPr="00900E18">
        <w:rPr>
          <w:rFonts w:eastAsia="Times New Roman"/>
          <w:color w:val="000000" w:themeColor="text1"/>
          <w:szCs w:val="28"/>
          <w:lang w:eastAsia="lv-LV"/>
        </w:rPr>
        <w:t xml:space="preserve">gada </w:t>
      </w:r>
      <w:r w:rsidR="00D920A7" w:rsidRPr="00900E18">
        <w:rPr>
          <w:rFonts w:eastAsia="Times New Roman"/>
          <w:color w:val="000000" w:themeColor="text1"/>
          <w:szCs w:val="28"/>
          <w:lang w:eastAsia="lv-LV"/>
        </w:rPr>
        <w:t xml:space="preserve">pārskatiem par </w:t>
      </w:r>
      <w:r w:rsidR="00A66DD5" w:rsidRPr="00900E18">
        <w:rPr>
          <w:rFonts w:eastAsia="Times New Roman"/>
          <w:color w:val="000000" w:themeColor="text1"/>
          <w:szCs w:val="28"/>
          <w:lang w:eastAsia="lv-LV"/>
        </w:rPr>
        <w:t>2015.</w:t>
      </w:r>
      <w:r w:rsidR="00820404" w:rsidRPr="00900E18">
        <w:rPr>
          <w:rFonts w:eastAsia="Times New Roman"/>
          <w:color w:val="000000" w:themeColor="text1"/>
          <w:szCs w:val="28"/>
          <w:lang w:eastAsia="lv-LV"/>
        </w:rPr>
        <w:t> </w:t>
      </w:r>
      <w:r w:rsidR="00A66DD5" w:rsidRPr="00900E18">
        <w:rPr>
          <w:rFonts w:eastAsia="Times New Roman"/>
          <w:color w:val="000000" w:themeColor="text1"/>
          <w:szCs w:val="28"/>
          <w:lang w:eastAsia="lv-LV"/>
        </w:rPr>
        <w:t>gadu.</w:t>
      </w:r>
    </w:p>
    <w:p w14:paraId="189D39EE" w14:textId="77777777" w:rsidR="00327CEA" w:rsidRPr="00900E18" w:rsidRDefault="00327CEA" w:rsidP="008F1006">
      <w:pPr>
        <w:ind w:firstLine="567"/>
        <w:jc w:val="both"/>
        <w:rPr>
          <w:rFonts w:eastAsia="Times New Roman"/>
          <w:color w:val="000000" w:themeColor="text1"/>
          <w:szCs w:val="28"/>
          <w:lang w:eastAsia="lv-LV"/>
        </w:rPr>
      </w:pPr>
    </w:p>
    <w:p w14:paraId="2E955D6D" w14:textId="77777777" w:rsidR="00C5472D" w:rsidRPr="00900E18" w:rsidRDefault="00C5472D" w:rsidP="00DA4297">
      <w:pPr>
        <w:jc w:val="both"/>
        <w:rPr>
          <w:color w:val="000000" w:themeColor="text1"/>
          <w:szCs w:val="28"/>
        </w:rPr>
      </w:pPr>
      <w:bookmarkStart w:id="13" w:name="bkm7"/>
      <w:bookmarkEnd w:id="6"/>
    </w:p>
    <w:bookmarkEnd w:id="13"/>
    <w:p w14:paraId="7000C4BC" w14:textId="25F628F4" w:rsidR="002712E5" w:rsidRPr="00900E18" w:rsidRDefault="002712E5" w:rsidP="002712E5">
      <w:pPr>
        <w:jc w:val="both"/>
        <w:rPr>
          <w:rFonts w:eastAsia="Calibri"/>
          <w:color w:val="000000" w:themeColor="text1"/>
          <w:szCs w:val="28"/>
        </w:rPr>
      </w:pPr>
      <w:r w:rsidRPr="00900E18">
        <w:rPr>
          <w:rFonts w:eastAsia="Calibri"/>
          <w:color w:val="000000" w:themeColor="text1"/>
          <w:szCs w:val="28"/>
        </w:rPr>
        <w:t>Ministru prezidente</w:t>
      </w:r>
      <w:r w:rsidRPr="00900E18">
        <w:rPr>
          <w:rFonts w:eastAsia="Calibri"/>
          <w:color w:val="000000" w:themeColor="text1"/>
          <w:szCs w:val="28"/>
        </w:rPr>
        <w:tab/>
      </w:r>
      <w:r w:rsidRPr="00900E18">
        <w:rPr>
          <w:rFonts w:eastAsia="Calibri"/>
          <w:color w:val="000000" w:themeColor="text1"/>
          <w:szCs w:val="28"/>
        </w:rPr>
        <w:tab/>
      </w:r>
      <w:r w:rsidRPr="00900E18">
        <w:rPr>
          <w:rFonts w:eastAsia="Calibri"/>
          <w:color w:val="000000" w:themeColor="text1"/>
          <w:szCs w:val="28"/>
        </w:rPr>
        <w:tab/>
      </w:r>
      <w:r w:rsidRPr="00900E18">
        <w:rPr>
          <w:rFonts w:eastAsia="Calibri"/>
          <w:color w:val="000000" w:themeColor="text1"/>
          <w:szCs w:val="28"/>
        </w:rPr>
        <w:tab/>
      </w:r>
      <w:r w:rsidRPr="00900E18">
        <w:rPr>
          <w:rFonts w:eastAsia="Calibri"/>
          <w:color w:val="000000" w:themeColor="text1"/>
          <w:szCs w:val="28"/>
        </w:rPr>
        <w:tab/>
      </w:r>
      <w:r w:rsidRPr="00900E18">
        <w:rPr>
          <w:rFonts w:eastAsia="Calibri"/>
          <w:color w:val="000000" w:themeColor="text1"/>
          <w:szCs w:val="28"/>
        </w:rPr>
        <w:tab/>
      </w:r>
      <w:r w:rsidR="006367FD">
        <w:rPr>
          <w:rFonts w:eastAsia="Calibri"/>
          <w:color w:val="000000" w:themeColor="text1"/>
          <w:szCs w:val="28"/>
        </w:rPr>
        <w:tab/>
      </w:r>
      <w:r w:rsidRPr="00900E18">
        <w:rPr>
          <w:rFonts w:eastAsia="Calibri"/>
          <w:color w:val="000000" w:themeColor="text1"/>
          <w:szCs w:val="28"/>
        </w:rPr>
        <w:t>L.Straujuma</w:t>
      </w:r>
    </w:p>
    <w:p w14:paraId="688853C2" w14:textId="77777777" w:rsidR="002712E5" w:rsidRPr="00900E18" w:rsidRDefault="002712E5" w:rsidP="002712E5">
      <w:pPr>
        <w:tabs>
          <w:tab w:val="left" w:pos="6330"/>
        </w:tabs>
        <w:jc w:val="both"/>
        <w:rPr>
          <w:rFonts w:eastAsia="Calibri"/>
          <w:color w:val="000000" w:themeColor="text1"/>
          <w:szCs w:val="28"/>
        </w:rPr>
      </w:pPr>
      <w:r w:rsidRPr="00900E18">
        <w:rPr>
          <w:rFonts w:eastAsia="Calibri"/>
          <w:color w:val="000000" w:themeColor="text1"/>
          <w:szCs w:val="28"/>
        </w:rPr>
        <w:tab/>
      </w:r>
    </w:p>
    <w:p w14:paraId="5102363B" w14:textId="0F39581E" w:rsidR="002712E5" w:rsidRPr="00900E18" w:rsidRDefault="002712E5" w:rsidP="002712E5">
      <w:pPr>
        <w:jc w:val="both"/>
        <w:rPr>
          <w:rFonts w:eastAsia="Calibri"/>
          <w:color w:val="000000" w:themeColor="text1"/>
          <w:szCs w:val="28"/>
        </w:rPr>
      </w:pPr>
      <w:r w:rsidRPr="00900E18">
        <w:rPr>
          <w:rFonts w:eastAsia="Calibri"/>
          <w:color w:val="000000" w:themeColor="text1"/>
          <w:szCs w:val="28"/>
        </w:rPr>
        <w:t>Valsts kancelejas direktora pienākumu izpildītāja</w:t>
      </w:r>
      <w:r w:rsidRPr="00900E18">
        <w:rPr>
          <w:rFonts w:eastAsia="Calibri"/>
          <w:color w:val="000000" w:themeColor="text1"/>
          <w:szCs w:val="28"/>
        </w:rPr>
        <w:tab/>
      </w:r>
      <w:r w:rsidRPr="00900E18">
        <w:rPr>
          <w:rFonts w:eastAsia="Calibri"/>
          <w:color w:val="000000" w:themeColor="text1"/>
          <w:szCs w:val="28"/>
        </w:rPr>
        <w:tab/>
      </w:r>
      <w:r w:rsidR="006367FD">
        <w:rPr>
          <w:rFonts w:eastAsia="Calibri"/>
          <w:color w:val="000000" w:themeColor="text1"/>
          <w:szCs w:val="28"/>
        </w:rPr>
        <w:tab/>
      </w:r>
      <w:r w:rsidRPr="00900E18">
        <w:rPr>
          <w:rFonts w:eastAsia="Calibri"/>
          <w:color w:val="000000" w:themeColor="text1"/>
          <w:szCs w:val="28"/>
        </w:rPr>
        <w:t>I.Gailīte</w:t>
      </w:r>
    </w:p>
    <w:p w14:paraId="5CE75FD5" w14:textId="77777777" w:rsidR="002712E5" w:rsidRPr="00900E18" w:rsidRDefault="002712E5" w:rsidP="002712E5">
      <w:pPr>
        <w:tabs>
          <w:tab w:val="right" w:pos="9000"/>
        </w:tabs>
        <w:jc w:val="both"/>
        <w:rPr>
          <w:rFonts w:eastAsia="Calibri"/>
          <w:color w:val="000000" w:themeColor="text1"/>
          <w:szCs w:val="28"/>
        </w:rPr>
      </w:pPr>
    </w:p>
    <w:p w14:paraId="33544586" w14:textId="77777777" w:rsidR="002712E5" w:rsidRPr="00900E18" w:rsidRDefault="002712E5" w:rsidP="002712E5">
      <w:pPr>
        <w:rPr>
          <w:rFonts w:eastAsia="Calibri"/>
          <w:color w:val="000000" w:themeColor="text1"/>
          <w:szCs w:val="28"/>
        </w:rPr>
      </w:pPr>
      <w:r w:rsidRPr="00900E18">
        <w:rPr>
          <w:rFonts w:eastAsia="Calibri"/>
          <w:color w:val="000000" w:themeColor="text1"/>
          <w:szCs w:val="28"/>
        </w:rPr>
        <w:t>Iesniedzējs:</w:t>
      </w:r>
    </w:p>
    <w:p w14:paraId="42FBE2AC" w14:textId="77777777" w:rsidR="002712E5" w:rsidRPr="00900E18" w:rsidRDefault="002712E5" w:rsidP="002712E5">
      <w:pPr>
        <w:jc w:val="both"/>
        <w:rPr>
          <w:rFonts w:eastAsia="Times New Roman"/>
          <w:bCs/>
          <w:color w:val="000000" w:themeColor="text1"/>
          <w:szCs w:val="28"/>
        </w:rPr>
      </w:pPr>
      <w:r w:rsidRPr="00900E18">
        <w:rPr>
          <w:bCs/>
          <w:color w:val="000000" w:themeColor="text1"/>
          <w:szCs w:val="28"/>
        </w:rPr>
        <w:t>ekonomikas ministra pienākumu izpildītājs,</w:t>
      </w:r>
      <w:r w:rsidRPr="00900E18">
        <w:rPr>
          <w:bCs/>
          <w:color w:val="000000" w:themeColor="text1"/>
          <w:szCs w:val="28"/>
        </w:rPr>
        <w:tab/>
      </w:r>
      <w:r w:rsidRPr="00900E18">
        <w:rPr>
          <w:bCs/>
          <w:color w:val="000000" w:themeColor="text1"/>
          <w:szCs w:val="28"/>
        </w:rPr>
        <w:tab/>
      </w:r>
      <w:r w:rsidRPr="00900E18">
        <w:rPr>
          <w:bCs/>
          <w:color w:val="000000" w:themeColor="text1"/>
          <w:szCs w:val="28"/>
        </w:rPr>
        <w:tab/>
      </w:r>
      <w:r w:rsidRPr="00900E18">
        <w:rPr>
          <w:bCs/>
          <w:color w:val="000000" w:themeColor="text1"/>
          <w:szCs w:val="28"/>
        </w:rPr>
        <w:tab/>
      </w:r>
    </w:p>
    <w:p w14:paraId="5433B4C7" w14:textId="21DBFB03" w:rsidR="002712E5" w:rsidRPr="00900E18" w:rsidRDefault="00FD2AAA" w:rsidP="002712E5">
      <w:pPr>
        <w:jc w:val="both"/>
        <w:rPr>
          <w:bCs/>
          <w:color w:val="000000" w:themeColor="text1"/>
          <w:szCs w:val="28"/>
        </w:rPr>
      </w:pPr>
      <w:r w:rsidRPr="00900E18">
        <w:rPr>
          <w:bCs/>
          <w:color w:val="000000" w:themeColor="text1"/>
          <w:szCs w:val="28"/>
        </w:rPr>
        <w:t xml:space="preserve">veselības </w:t>
      </w:r>
      <w:r w:rsidR="002712E5" w:rsidRPr="00900E18">
        <w:rPr>
          <w:bCs/>
          <w:color w:val="000000" w:themeColor="text1"/>
          <w:szCs w:val="28"/>
        </w:rPr>
        <w:t>ministrs</w:t>
      </w:r>
      <w:r w:rsidR="002712E5" w:rsidRPr="00900E18">
        <w:rPr>
          <w:bCs/>
          <w:color w:val="000000" w:themeColor="text1"/>
          <w:szCs w:val="28"/>
        </w:rPr>
        <w:tab/>
      </w:r>
      <w:r w:rsidR="002712E5" w:rsidRPr="00900E18">
        <w:rPr>
          <w:bCs/>
          <w:color w:val="000000" w:themeColor="text1"/>
          <w:szCs w:val="28"/>
        </w:rPr>
        <w:tab/>
      </w:r>
      <w:r w:rsidR="002712E5" w:rsidRPr="00900E18">
        <w:rPr>
          <w:bCs/>
          <w:color w:val="000000" w:themeColor="text1"/>
          <w:szCs w:val="28"/>
        </w:rPr>
        <w:tab/>
      </w:r>
      <w:r w:rsidR="002712E5" w:rsidRPr="00900E18">
        <w:rPr>
          <w:bCs/>
          <w:color w:val="000000" w:themeColor="text1"/>
          <w:szCs w:val="28"/>
        </w:rPr>
        <w:tab/>
      </w:r>
      <w:r w:rsidR="002712E5" w:rsidRPr="00900E18">
        <w:rPr>
          <w:bCs/>
          <w:color w:val="000000" w:themeColor="text1"/>
          <w:szCs w:val="28"/>
        </w:rPr>
        <w:tab/>
      </w:r>
      <w:r w:rsidR="002712E5" w:rsidRPr="00900E18">
        <w:rPr>
          <w:bCs/>
          <w:color w:val="000000" w:themeColor="text1"/>
          <w:szCs w:val="28"/>
        </w:rPr>
        <w:tab/>
      </w:r>
      <w:r w:rsidR="00A143B0" w:rsidRPr="00900E18">
        <w:rPr>
          <w:bCs/>
          <w:color w:val="000000" w:themeColor="text1"/>
          <w:szCs w:val="28"/>
        </w:rPr>
        <w:tab/>
      </w:r>
      <w:r w:rsidR="006367FD">
        <w:rPr>
          <w:bCs/>
          <w:color w:val="000000" w:themeColor="text1"/>
          <w:szCs w:val="28"/>
        </w:rPr>
        <w:tab/>
      </w:r>
      <w:r w:rsidRPr="00900E18">
        <w:rPr>
          <w:bCs/>
          <w:color w:val="000000" w:themeColor="text1"/>
          <w:szCs w:val="28"/>
        </w:rPr>
        <w:t>G.Belēvičs</w:t>
      </w:r>
    </w:p>
    <w:p w14:paraId="5EAB1D65" w14:textId="77777777" w:rsidR="002712E5" w:rsidRPr="00900E18" w:rsidRDefault="002712E5" w:rsidP="002712E5">
      <w:pPr>
        <w:rPr>
          <w:rFonts w:eastAsia="Calibri"/>
          <w:color w:val="000000" w:themeColor="text1"/>
          <w:szCs w:val="28"/>
        </w:rPr>
      </w:pPr>
      <w:r w:rsidRPr="00900E18">
        <w:rPr>
          <w:rFonts w:eastAsia="Calibri"/>
          <w:color w:val="000000" w:themeColor="text1"/>
          <w:szCs w:val="28"/>
        </w:rPr>
        <w:tab/>
      </w:r>
      <w:r w:rsidRPr="00900E18">
        <w:rPr>
          <w:rFonts w:eastAsia="Calibri"/>
          <w:color w:val="000000" w:themeColor="text1"/>
          <w:szCs w:val="28"/>
        </w:rPr>
        <w:tab/>
      </w:r>
    </w:p>
    <w:p w14:paraId="65938321" w14:textId="77777777" w:rsidR="002712E5" w:rsidRPr="00900E18" w:rsidRDefault="002712E5" w:rsidP="002712E5">
      <w:pPr>
        <w:rPr>
          <w:rFonts w:eastAsia="Calibri"/>
          <w:color w:val="000000" w:themeColor="text1"/>
          <w:szCs w:val="28"/>
        </w:rPr>
      </w:pPr>
      <w:r w:rsidRPr="00900E18">
        <w:rPr>
          <w:rFonts w:eastAsia="Calibri"/>
          <w:color w:val="000000" w:themeColor="text1"/>
          <w:szCs w:val="28"/>
        </w:rPr>
        <w:t>Vīza:</w:t>
      </w:r>
    </w:p>
    <w:p w14:paraId="7FE89026" w14:textId="6A225CA6" w:rsidR="002712E5" w:rsidRPr="00900E18" w:rsidRDefault="002712E5" w:rsidP="00BE2445">
      <w:pPr>
        <w:rPr>
          <w:color w:val="000000" w:themeColor="text1"/>
          <w:szCs w:val="28"/>
        </w:rPr>
      </w:pPr>
      <w:r w:rsidRPr="00900E18">
        <w:rPr>
          <w:rFonts w:eastAsia="Calibri"/>
          <w:color w:val="000000" w:themeColor="text1"/>
          <w:szCs w:val="28"/>
        </w:rPr>
        <w:t>valsts sekretār</w:t>
      </w:r>
      <w:r w:rsidR="00BE2445">
        <w:rPr>
          <w:rFonts w:eastAsia="Calibri"/>
          <w:color w:val="000000" w:themeColor="text1"/>
          <w:szCs w:val="28"/>
        </w:rPr>
        <w:t xml:space="preserve">s </w:t>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t>R.Beinarovičs</w:t>
      </w:r>
    </w:p>
    <w:p w14:paraId="35D1E117" w14:textId="77777777" w:rsidR="000E5B48" w:rsidRPr="00900E18" w:rsidRDefault="000E5B48" w:rsidP="005B329E">
      <w:pPr>
        <w:jc w:val="both"/>
        <w:rPr>
          <w:rFonts w:eastAsia="Times New Roman"/>
          <w:color w:val="000000" w:themeColor="text1"/>
          <w:sz w:val="20"/>
          <w:szCs w:val="20"/>
          <w:lang w:eastAsia="lv-LV"/>
        </w:rPr>
      </w:pPr>
    </w:p>
    <w:p w14:paraId="0DD17EC5" w14:textId="77777777" w:rsidR="00A143B0" w:rsidRPr="00900E18" w:rsidRDefault="00A143B0" w:rsidP="005B329E">
      <w:pPr>
        <w:jc w:val="both"/>
        <w:rPr>
          <w:rFonts w:eastAsia="Times New Roman"/>
          <w:color w:val="000000" w:themeColor="text1"/>
          <w:sz w:val="20"/>
          <w:szCs w:val="20"/>
          <w:lang w:eastAsia="lv-LV"/>
        </w:rPr>
      </w:pPr>
    </w:p>
    <w:p w14:paraId="3A68D7B7" w14:textId="77777777" w:rsidR="00A143B0" w:rsidRPr="00900E18" w:rsidRDefault="00A143B0" w:rsidP="005B329E">
      <w:pPr>
        <w:jc w:val="both"/>
        <w:rPr>
          <w:rFonts w:eastAsia="Times New Roman"/>
          <w:color w:val="000000" w:themeColor="text1"/>
          <w:sz w:val="20"/>
          <w:szCs w:val="20"/>
          <w:lang w:eastAsia="lv-LV"/>
        </w:rPr>
      </w:pPr>
    </w:p>
    <w:p w14:paraId="6328698F" w14:textId="77777777" w:rsidR="00A143B0" w:rsidRDefault="00A143B0" w:rsidP="005B329E">
      <w:pPr>
        <w:jc w:val="both"/>
        <w:rPr>
          <w:rFonts w:eastAsia="Times New Roman"/>
          <w:color w:val="000000"/>
          <w:sz w:val="20"/>
          <w:szCs w:val="20"/>
          <w:lang w:eastAsia="lv-LV"/>
        </w:rPr>
      </w:pPr>
    </w:p>
    <w:p w14:paraId="20668A3D" w14:textId="77777777" w:rsidR="00A143B0" w:rsidRDefault="00A143B0" w:rsidP="005B329E">
      <w:pPr>
        <w:jc w:val="both"/>
        <w:rPr>
          <w:rFonts w:eastAsia="Times New Roman"/>
          <w:color w:val="000000"/>
          <w:sz w:val="20"/>
          <w:szCs w:val="20"/>
          <w:lang w:eastAsia="lv-LV"/>
        </w:rPr>
      </w:pPr>
    </w:p>
    <w:p w14:paraId="18D2003B" w14:textId="77777777" w:rsidR="00A143B0" w:rsidRDefault="00A143B0" w:rsidP="005B329E">
      <w:pPr>
        <w:jc w:val="both"/>
        <w:rPr>
          <w:rFonts w:eastAsia="Times New Roman"/>
          <w:color w:val="000000"/>
          <w:sz w:val="20"/>
          <w:szCs w:val="20"/>
          <w:lang w:eastAsia="lv-LV"/>
        </w:rPr>
      </w:pPr>
    </w:p>
    <w:p w14:paraId="4B5FA881" w14:textId="77777777" w:rsidR="00A143B0" w:rsidRDefault="00A143B0" w:rsidP="005B329E">
      <w:pPr>
        <w:jc w:val="both"/>
        <w:rPr>
          <w:rFonts w:eastAsia="Times New Roman"/>
          <w:color w:val="000000"/>
          <w:sz w:val="20"/>
          <w:szCs w:val="20"/>
          <w:lang w:eastAsia="lv-LV"/>
        </w:rPr>
      </w:pPr>
    </w:p>
    <w:p w14:paraId="2FD04B3C" w14:textId="77777777" w:rsidR="00A143B0" w:rsidRDefault="00A143B0" w:rsidP="005B329E">
      <w:pPr>
        <w:jc w:val="both"/>
        <w:rPr>
          <w:rFonts w:eastAsia="Times New Roman"/>
          <w:color w:val="000000"/>
          <w:sz w:val="20"/>
          <w:szCs w:val="20"/>
          <w:lang w:eastAsia="lv-LV"/>
        </w:rPr>
      </w:pPr>
    </w:p>
    <w:p w14:paraId="64E305A0" w14:textId="77777777" w:rsidR="00A143B0" w:rsidRDefault="00A143B0" w:rsidP="005B329E">
      <w:pPr>
        <w:jc w:val="both"/>
        <w:rPr>
          <w:rFonts w:eastAsia="Times New Roman"/>
          <w:color w:val="000000"/>
          <w:sz w:val="20"/>
          <w:szCs w:val="20"/>
          <w:lang w:eastAsia="lv-LV"/>
        </w:rPr>
      </w:pPr>
    </w:p>
    <w:p w14:paraId="745BBA3E" w14:textId="77777777" w:rsidR="00A143B0" w:rsidRDefault="00A143B0" w:rsidP="005B329E">
      <w:pPr>
        <w:jc w:val="both"/>
        <w:rPr>
          <w:rFonts w:eastAsia="Times New Roman"/>
          <w:color w:val="000000"/>
          <w:sz w:val="20"/>
          <w:szCs w:val="20"/>
          <w:lang w:eastAsia="lv-LV"/>
        </w:rPr>
      </w:pPr>
    </w:p>
    <w:p w14:paraId="7E04C4AC" w14:textId="77777777" w:rsidR="00A143B0" w:rsidRDefault="00A143B0" w:rsidP="005B329E">
      <w:pPr>
        <w:jc w:val="both"/>
        <w:rPr>
          <w:rFonts w:eastAsia="Times New Roman"/>
          <w:color w:val="000000"/>
          <w:sz w:val="20"/>
          <w:szCs w:val="20"/>
          <w:lang w:eastAsia="lv-LV"/>
        </w:rPr>
      </w:pPr>
    </w:p>
    <w:p w14:paraId="17F9E6E9" w14:textId="77777777" w:rsidR="00A143B0" w:rsidRDefault="00A143B0" w:rsidP="005B329E">
      <w:pPr>
        <w:jc w:val="both"/>
        <w:rPr>
          <w:rFonts w:eastAsia="Times New Roman"/>
          <w:color w:val="000000"/>
          <w:sz w:val="20"/>
          <w:szCs w:val="20"/>
          <w:lang w:eastAsia="lv-LV"/>
        </w:rPr>
      </w:pPr>
    </w:p>
    <w:p w14:paraId="691C25D3" w14:textId="77777777" w:rsidR="00A143B0" w:rsidRDefault="00A143B0" w:rsidP="005B329E">
      <w:pPr>
        <w:jc w:val="both"/>
        <w:rPr>
          <w:rFonts w:eastAsia="Times New Roman"/>
          <w:color w:val="000000"/>
          <w:sz w:val="20"/>
          <w:szCs w:val="20"/>
          <w:lang w:eastAsia="lv-LV"/>
        </w:rPr>
      </w:pPr>
    </w:p>
    <w:p w14:paraId="77E3FDCB" w14:textId="77777777" w:rsidR="00A143B0" w:rsidRDefault="00A143B0" w:rsidP="005B329E">
      <w:pPr>
        <w:jc w:val="both"/>
        <w:rPr>
          <w:rFonts w:eastAsia="Times New Roman"/>
          <w:color w:val="000000"/>
          <w:sz w:val="20"/>
          <w:szCs w:val="20"/>
          <w:lang w:eastAsia="lv-LV"/>
        </w:rPr>
      </w:pPr>
    </w:p>
    <w:p w14:paraId="008C5567" w14:textId="77777777" w:rsidR="00A143B0" w:rsidRDefault="00A143B0" w:rsidP="005B329E">
      <w:pPr>
        <w:jc w:val="both"/>
        <w:rPr>
          <w:rFonts w:eastAsia="Times New Roman"/>
          <w:color w:val="000000"/>
          <w:sz w:val="20"/>
          <w:szCs w:val="20"/>
          <w:lang w:eastAsia="lv-LV"/>
        </w:rPr>
      </w:pPr>
    </w:p>
    <w:p w14:paraId="107444DF" w14:textId="20399794" w:rsidR="0013523B" w:rsidRPr="006B481F" w:rsidRDefault="00C22FFF" w:rsidP="0013523B">
      <w:pPr>
        <w:jc w:val="both"/>
        <w:rPr>
          <w:rFonts w:eastAsia="Times New Roman"/>
          <w:color w:val="000000" w:themeColor="text1"/>
          <w:sz w:val="20"/>
          <w:szCs w:val="20"/>
          <w:lang w:eastAsia="lv-LV"/>
        </w:rPr>
      </w:pPr>
      <w:r>
        <w:rPr>
          <w:rFonts w:eastAsia="Times New Roman"/>
          <w:color w:val="000000" w:themeColor="text1"/>
          <w:sz w:val="20"/>
          <w:szCs w:val="20"/>
          <w:lang w:eastAsia="lv-LV"/>
        </w:rPr>
        <w:t>0</w:t>
      </w:r>
      <w:r w:rsidR="00BE2445">
        <w:rPr>
          <w:rFonts w:eastAsia="Times New Roman"/>
          <w:color w:val="000000" w:themeColor="text1"/>
          <w:sz w:val="20"/>
          <w:szCs w:val="20"/>
          <w:lang w:eastAsia="lv-LV"/>
        </w:rPr>
        <w:t>6</w:t>
      </w:r>
      <w:r w:rsidR="0013523B" w:rsidRPr="006B481F">
        <w:rPr>
          <w:rFonts w:eastAsia="Times New Roman"/>
          <w:color w:val="000000" w:themeColor="text1"/>
          <w:sz w:val="20"/>
          <w:szCs w:val="20"/>
          <w:lang w:eastAsia="lv-LV"/>
        </w:rPr>
        <w:t>.</w:t>
      </w:r>
      <w:r w:rsidR="00C54C3F" w:rsidRPr="006B481F">
        <w:rPr>
          <w:rFonts w:eastAsia="Times New Roman"/>
          <w:color w:val="000000" w:themeColor="text1"/>
          <w:sz w:val="20"/>
          <w:szCs w:val="20"/>
          <w:lang w:eastAsia="lv-LV"/>
        </w:rPr>
        <w:t>0</w:t>
      </w:r>
      <w:r>
        <w:rPr>
          <w:rFonts w:eastAsia="Times New Roman"/>
          <w:color w:val="000000" w:themeColor="text1"/>
          <w:sz w:val="20"/>
          <w:szCs w:val="20"/>
          <w:lang w:eastAsia="lv-LV"/>
        </w:rPr>
        <w:t>7</w:t>
      </w:r>
      <w:r w:rsidR="00C54C3F" w:rsidRPr="006B481F">
        <w:rPr>
          <w:rFonts w:eastAsia="Times New Roman"/>
          <w:color w:val="000000" w:themeColor="text1"/>
          <w:sz w:val="20"/>
          <w:szCs w:val="20"/>
          <w:lang w:eastAsia="lv-LV"/>
        </w:rPr>
        <w:t>.</w:t>
      </w:r>
      <w:r w:rsidR="0013523B" w:rsidRPr="006B481F">
        <w:rPr>
          <w:rFonts w:eastAsia="Times New Roman"/>
          <w:color w:val="000000" w:themeColor="text1"/>
          <w:sz w:val="20"/>
          <w:szCs w:val="20"/>
          <w:lang w:eastAsia="lv-LV"/>
        </w:rPr>
        <w:t xml:space="preserve">2015. </w:t>
      </w:r>
      <w:r w:rsidR="00BE2445">
        <w:rPr>
          <w:rFonts w:eastAsia="Times New Roman"/>
          <w:color w:val="000000" w:themeColor="text1"/>
          <w:sz w:val="20"/>
          <w:szCs w:val="20"/>
          <w:lang w:eastAsia="lv-LV"/>
        </w:rPr>
        <w:t>09</w:t>
      </w:r>
      <w:r w:rsidR="0013523B" w:rsidRPr="006B481F">
        <w:rPr>
          <w:rFonts w:eastAsia="Times New Roman"/>
          <w:color w:val="000000" w:themeColor="text1"/>
          <w:sz w:val="20"/>
          <w:szCs w:val="20"/>
          <w:lang w:eastAsia="lv-LV"/>
        </w:rPr>
        <w:t>:</w:t>
      </w:r>
      <w:r w:rsidR="00A87895">
        <w:rPr>
          <w:rFonts w:eastAsia="Times New Roman"/>
          <w:color w:val="000000" w:themeColor="text1"/>
          <w:sz w:val="20"/>
          <w:szCs w:val="20"/>
          <w:lang w:eastAsia="lv-LV"/>
        </w:rPr>
        <w:t>0</w:t>
      </w:r>
      <w:r w:rsidR="00BE2445">
        <w:rPr>
          <w:rFonts w:eastAsia="Times New Roman"/>
          <w:color w:val="000000" w:themeColor="text1"/>
          <w:sz w:val="20"/>
          <w:szCs w:val="20"/>
          <w:lang w:eastAsia="lv-LV"/>
        </w:rPr>
        <w:t>8</w:t>
      </w:r>
      <w:bookmarkStart w:id="14" w:name="_GoBack"/>
      <w:bookmarkEnd w:id="14"/>
    </w:p>
    <w:p w14:paraId="60A76EBC" w14:textId="1A2BCB16" w:rsidR="00642FA1" w:rsidRDefault="00875A56" w:rsidP="0013523B">
      <w:pPr>
        <w:rPr>
          <w:color w:val="000000" w:themeColor="text1"/>
          <w:sz w:val="20"/>
          <w:szCs w:val="20"/>
        </w:rPr>
      </w:pPr>
      <w:r>
        <w:rPr>
          <w:color w:val="000000" w:themeColor="text1"/>
          <w:sz w:val="20"/>
          <w:szCs w:val="20"/>
        </w:rPr>
        <w:t>2</w:t>
      </w:r>
      <w:r w:rsidR="006367FD">
        <w:rPr>
          <w:color w:val="000000" w:themeColor="text1"/>
          <w:sz w:val="20"/>
          <w:szCs w:val="20"/>
        </w:rPr>
        <w:t>1</w:t>
      </w:r>
      <w:r w:rsidR="00D43794">
        <w:rPr>
          <w:color w:val="000000" w:themeColor="text1"/>
          <w:sz w:val="20"/>
          <w:szCs w:val="20"/>
        </w:rPr>
        <w:t>2</w:t>
      </w:r>
      <w:r w:rsidR="00BE2445">
        <w:rPr>
          <w:color w:val="000000" w:themeColor="text1"/>
          <w:sz w:val="20"/>
          <w:szCs w:val="20"/>
        </w:rPr>
        <w:t>0</w:t>
      </w:r>
    </w:p>
    <w:p w14:paraId="4EF78C6C" w14:textId="5D76222C" w:rsidR="0013523B" w:rsidRPr="006B481F" w:rsidRDefault="0013523B" w:rsidP="0013523B">
      <w:pPr>
        <w:rPr>
          <w:color w:val="000000" w:themeColor="text1"/>
          <w:sz w:val="20"/>
          <w:szCs w:val="20"/>
        </w:rPr>
      </w:pPr>
      <w:r w:rsidRPr="006B481F">
        <w:rPr>
          <w:color w:val="000000" w:themeColor="text1"/>
          <w:sz w:val="20"/>
          <w:szCs w:val="20"/>
        </w:rPr>
        <w:t>K.Piģēns</w:t>
      </w:r>
    </w:p>
    <w:p w14:paraId="09D2DA10" w14:textId="77777777" w:rsidR="0013523B" w:rsidRPr="006B481F" w:rsidRDefault="0013523B" w:rsidP="0013523B">
      <w:pPr>
        <w:rPr>
          <w:color w:val="000000" w:themeColor="text1"/>
          <w:sz w:val="20"/>
          <w:szCs w:val="20"/>
        </w:rPr>
      </w:pPr>
      <w:r w:rsidRPr="006B481F">
        <w:rPr>
          <w:color w:val="000000" w:themeColor="text1"/>
          <w:sz w:val="20"/>
          <w:szCs w:val="20"/>
        </w:rPr>
        <w:t>67013133</w:t>
      </w:r>
    </w:p>
    <w:p w14:paraId="72C12DAD" w14:textId="09392DC4" w:rsidR="000B733D" w:rsidRPr="006B481F" w:rsidRDefault="00267B0E" w:rsidP="00C22FFF">
      <w:pPr>
        <w:rPr>
          <w:rFonts w:eastAsia="Times New Roman"/>
          <w:color w:val="000000"/>
          <w:sz w:val="20"/>
          <w:szCs w:val="20"/>
          <w:lang w:eastAsia="lv-LV"/>
        </w:rPr>
      </w:pPr>
      <w:hyperlink r:id="rId9" w:history="1">
        <w:r w:rsidR="0013523B" w:rsidRPr="006B481F">
          <w:rPr>
            <w:rStyle w:val="Hyperlink"/>
            <w:color w:val="000000" w:themeColor="text1"/>
            <w:sz w:val="20"/>
            <w:szCs w:val="20"/>
          </w:rPr>
          <w:t>Karlis.Pigens@em.gov.lv</w:t>
        </w:r>
      </w:hyperlink>
      <w:r w:rsidR="0013523B" w:rsidRPr="006B481F">
        <w:rPr>
          <w:color w:val="000000" w:themeColor="text1"/>
          <w:sz w:val="20"/>
          <w:szCs w:val="20"/>
        </w:rPr>
        <w:t xml:space="preserve"> </w:t>
      </w:r>
    </w:p>
    <w:sectPr w:rsidR="000B733D" w:rsidRPr="006B481F" w:rsidSect="00DA4297">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6CA5B" w14:textId="77777777" w:rsidR="00267B0E" w:rsidRDefault="00267B0E" w:rsidP="00DA4297">
      <w:r>
        <w:separator/>
      </w:r>
    </w:p>
  </w:endnote>
  <w:endnote w:type="continuationSeparator" w:id="0">
    <w:p w14:paraId="70D802E2" w14:textId="77777777" w:rsidR="00267B0E" w:rsidRDefault="00267B0E" w:rsidP="00DA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0469" w14:textId="056F2CF7" w:rsidR="00F10347" w:rsidRPr="000C3B7F" w:rsidRDefault="006B481F" w:rsidP="000C3B7F">
    <w:pPr>
      <w:jc w:val="both"/>
    </w:pPr>
    <w:r>
      <w:rPr>
        <w:sz w:val="20"/>
        <w:szCs w:val="20"/>
      </w:rPr>
      <w:t>EM</w:t>
    </w:r>
    <w:r w:rsidR="00F10347" w:rsidRPr="00C54C3F">
      <w:rPr>
        <w:sz w:val="20"/>
        <w:szCs w:val="20"/>
      </w:rPr>
      <w:t>not_</w:t>
    </w:r>
    <w:r w:rsidR="00C22FFF">
      <w:rPr>
        <w:sz w:val="20"/>
        <w:szCs w:val="20"/>
      </w:rPr>
      <w:t>0</w:t>
    </w:r>
    <w:r w:rsidR="00BE2445">
      <w:rPr>
        <w:sz w:val="20"/>
        <w:szCs w:val="20"/>
      </w:rPr>
      <w:t>6</w:t>
    </w:r>
    <w:r w:rsidR="00C22FFF">
      <w:rPr>
        <w:sz w:val="20"/>
        <w:szCs w:val="20"/>
      </w:rPr>
      <w:t>07</w:t>
    </w:r>
    <w:r w:rsidR="00C22FFF" w:rsidRPr="00C54C3F">
      <w:rPr>
        <w:sz w:val="20"/>
        <w:szCs w:val="20"/>
      </w:rPr>
      <w:t>15</w:t>
    </w:r>
    <w:r w:rsidR="00F10347" w:rsidRPr="00C54C3F">
      <w:rPr>
        <w:sz w:val="20"/>
        <w:szCs w:val="20"/>
      </w:rPr>
      <w:t>_energintens</w:t>
    </w:r>
    <w:r w:rsidR="00F10347">
      <w:rPr>
        <w:sz w:val="20"/>
        <w:szCs w:val="20"/>
      </w:rPr>
      <w:t xml:space="preserve">; Ministru kabineta noteikumu projekts </w:t>
    </w:r>
    <w:r w:rsidR="00900E18" w:rsidRPr="00A35364">
      <w:rPr>
        <w:color w:val="000000" w:themeColor="text1"/>
        <w:sz w:val="20"/>
      </w:rPr>
      <w:t>„</w:t>
    </w:r>
    <w:r w:rsidR="00900E18" w:rsidRPr="00A35364">
      <w:rPr>
        <w:bCs/>
        <w:color w:val="000000" w:themeColor="text1"/>
        <w:sz w:val="20"/>
      </w:rPr>
      <w:t xml:space="preserve">Kārtība, </w:t>
    </w:r>
    <w:r w:rsidR="00900E18" w:rsidRPr="00A35364">
      <w:rPr>
        <w:sz w:val="20"/>
      </w:rPr>
      <w:t>kādā energoietilpīgi apstrādes rūpniecības uzņēmumi</w:t>
    </w:r>
    <w:r w:rsidR="00900E18" w:rsidRPr="00A35364">
      <w:rPr>
        <w:rStyle w:val="apple-converted-space"/>
        <w:color w:val="000000" w:themeColor="text1"/>
        <w:sz w:val="20"/>
        <w:shd w:val="clear" w:color="auto" w:fill="FFFFFF"/>
      </w:rPr>
      <w:t> </w:t>
    </w:r>
    <w:r w:rsidR="00900E18" w:rsidRPr="00A35364">
      <w:rPr>
        <w:bCs/>
        <w:color w:val="000000" w:themeColor="text1"/>
        <w:sz w:val="20"/>
      </w:rPr>
      <w:t>iegūst tiesības uz samazinātu līdzdalību obligātā iepirkuma komponentes maksājumam”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0CB6" w14:textId="14C8ABB9" w:rsidR="00F10347" w:rsidRPr="00900E18" w:rsidRDefault="00900E18" w:rsidP="00900E18">
    <w:pPr>
      <w:jc w:val="both"/>
    </w:pPr>
    <w:r>
      <w:rPr>
        <w:sz w:val="20"/>
        <w:szCs w:val="20"/>
      </w:rPr>
      <w:t>EM</w:t>
    </w:r>
    <w:r w:rsidRPr="00C54C3F">
      <w:rPr>
        <w:sz w:val="20"/>
        <w:szCs w:val="20"/>
      </w:rPr>
      <w:t>not_</w:t>
    </w:r>
    <w:r>
      <w:rPr>
        <w:sz w:val="20"/>
        <w:szCs w:val="20"/>
      </w:rPr>
      <w:t>0</w:t>
    </w:r>
    <w:r w:rsidR="00BE2445">
      <w:rPr>
        <w:sz w:val="20"/>
        <w:szCs w:val="20"/>
      </w:rPr>
      <w:t>6</w:t>
    </w:r>
    <w:r>
      <w:rPr>
        <w:sz w:val="20"/>
        <w:szCs w:val="20"/>
      </w:rPr>
      <w:t>07</w:t>
    </w:r>
    <w:r w:rsidRPr="00C54C3F">
      <w:rPr>
        <w:sz w:val="20"/>
        <w:szCs w:val="20"/>
      </w:rPr>
      <w:t>15_energintens</w:t>
    </w:r>
    <w:r>
      <w:rPr>
        <w:sz w:val="20"/>
        <w:szCs w:val="20"/>
      </w:rPr>
      <w:t xml:space="preserve">; Ministru kabineta noteikumu projekts </w:t>
    </w:r>
    <w:r w:rsidRPr="00A35364">
      <w:rPr>
        <w:color w:val="000000" w:themeColor="text1"/>
        <w:sz w:val="20"/>
      </w:rPr>
      <w:t>„</w:t>
    </w:r>
    <w:r w:rsidRPr="00A35364">
      <w:rPr>
        <w:bCs/>
        <w:color w:val="000000" w:themeColor="text1"/>
        <w:sz w:val="20"/>
      </w:rPr>
      <w:t xml:space="preserve">Kārtība, </w:t>
    </w:r>
    <w:r w:rsidRPr="00A35364">
      <w:rPr>
        <w:sz w:val="20"/>
      </w:rPr>
      <w:t>kādā energoietilpīgi apstrādes rūpniecības uzņēmumi</w:t>
    </w:r>
    <w:r w:rsidRPr="00A35364">
      <w:rPr>
        <w:rStyle w:val="apple-converted-space"/>
        <w:color w:val="000000" w:themeColor="text1"/>
        <w:sz w:val="20"/>
        <w:shd w:val="clear" w:color="auto" w:fill="FFFFFF"/>
      </w:rPr>
      <w:t> </w:t>
    </w:r>
    <w:r w:rsidRPr="00A35364">
      <w:rPr>
        <w:bCs/>
        <w:color w:val="000000" w:themeColor="text1"/>
        <w:sz w:val="20"/>
      </w:rPr>
      <w:t>iegūst tiesības uz samazinātu līdzdalību obligātā iepirkuma komponentes maksājumam”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8693" w14:textId="77777777" w:rsidR="00267B0E" w:rsidRDefault="00267B0E" w:rsidP="00DA4297">
      <w:r>
        <w:separator/>
      </w:r>
    </w:p>
  </w:footnote>
  <w:footnote w:type="continuationSeparator" w:id="0">
    <w:p w14:paraId="422E0099" w14:textId="77777777" w:rsidR="00267B0E" w:rsidRDefault="00267B0E" w:rsidP="00DA4297">
      <w:r>
        <w:continuationSeparator/>
      </w:r>
    </w:p>
  </w:footnote>
  <w:footnote w:id="1">
    <w:p w14:paraId="6F1F7D96" w14:textId="6A35F399" w:rsidR="00D43794" w:rsidRDefault="00D43794">
      <w:pPr>
        <w:pStyle w:val="FootnoteText"/>
      </w:pPr>
      <w:r>
        <w:rPr>
          <w:rStyle w:val="FootnoteReference"/>
        </w:rPr>
        <w:footnoteRef/>
      </w:r>
      <w:r>
        <w:t xml:space="preserve"> </w:t>
      </w:r>
      <w:r w:rsidRPr="007421FC">
        <w:t>D</w:t>
      </w:r>
      <w:r w:rsidRPr="007421FC">
        <w:rPr>
          <w:rFonts w:eastAsia="Times New Roman"/>
          <w:bCs/>
        </w:rPr>
        <w:t>ivas alternatīvas, par kurām</w:t>
      </w:r>
      <w:r w:rsidRPr="007421FC">
        <w:t xml:space="preserve"> Ministru kabineta protokollēmumā ir iekļauts papildus punkts attiecībā uz </w:t>
      </w:r>
      <w:r>
        <w:t xml:space="preserve">Ministra kabineta koleģiāla </w:t>
      </w:r>
      <w:r w:rsidRPr="007421FC">
        <w:t>lēmuma pieņemšanu par kritērija vērtību.</w:t>
      </w:r>
    </w:p>
  </w:footnote>
  <w:footnote w:id="2">
    <w:p w14:paraId="08E643E9" w14:textId="77777777" w:rsidR="00D43794" w:rsidRDefault="00D43794" w:rsidP="00D43794">
      <w:pPr>
        <w:pStyle w:val="FootnoteText"/>
      </w:pPr>
      <w:r>
        <w:rPr>
          <w:rStyle w:val="FootnoteReference"/>
        </w:rPr>
        <w:footnoteRef/>
      </w:r>
      <w:r>
        <w:t xml:space="preserve"> </w:t>
      </w:r>
      <w:r w:rsidRPr="007421FC">
        <w:t>D</w:t>
      </w:r>
      <w:r w:rsidRPr="007421FC">
        <w:rPr>
          <w:rFonts w:eastAsia="Times New Roman"/>
          <w:bCs/>
        </w:rPr>
        <w:t>ivas alternatīvas, par kurām</w:t>
      </w:r>
      <w:r w:rsidRPr="007421FC">
        <w:t xml:space="preserve"> Ministru kabineta protokollēmumā ir iekļauts papildus punkts attiecībā uz </w:t>
      </w:r>
      <w:r>
        <w:t xml:space="preserve">Ministra kabineta koleģiāla </w:t>
      </w:r>
      <w:r w:rsidRPr="007421FC">
        <w:t>lēmuma pieņemšanu par kritērija vērtību.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025158"/>
      <w:docPartObj>
        <w:docPartGallery w:val="Page Numbers (Top of Page)"/>
        <w:docPartUnique/>
      </w:docPartObj>
    </w:sdtPr>
    <w:sdtEndPr>
      <w:rPr>
        <w:noProof/>
      </w:rPr>
    </w:sdtEndPr>
    <w:sdtContent>
      <w:p w14:paraId="0C94EC7D" w14:textId="77777777" w:rsidR="00F10347" w:rsidRDefault="00F10347">
        <w:pPr>
          <w:pStyle w:val="Header"/>
          <w:jc w:val="center"/>
        </w:pPr>
        <w:r>
          <w:fldChar w:fldCharType="begin"/>
        </w:r>
        <w:r>
          <w:instrText xml:space="preserve"> PAGE   \* MERGEFORMAT </w:instrText>
        </w:r>
        <w:r>
          <w:fldChar w:fldCharType="separate"/>
        </w:r>
        <w:r w:rsidR="00BE2445">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F5ABD" w14:textId="77777777" w:rsidR="00F10347" w:rsidRPr="00DE7583" w:rsidRDefault="00F10347" w:rsidP="00DE7583">
    <w:pPr>
      <w:jc w:val="both"/>
      <w:rPr>
        <w:sz w:val="20"/>
        <w:szCs w:val="20"/>
      </w:rPr>
    </w:pPr>
    <w:r w:rsidRPr="00DE7583">
      <w:rPr>
        <w:sz w:val="20"/>
        <w:szCs w:val="20"/>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C39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6665FE"/>
    <w:multiLevelType w:val="hybridMultilevel"/>
    <w:tmpl w:val="1E7A9B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CE140B5"/>
    <w:multiLevelType w:val="hybridMultilevel"/>
    <w:tmpl w:val="711A7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A9"/>
    <w:rsid w:val="00004DB5"/>
    <w:rsid w:val="00005C4B"/>
    <w:rsid w:val="00013796"/>
    <w:rsid w:val="00013DF1"/>
    <w:rsid w:val="00030CBB"/>
    <w:rsid w:val="00032922"/>
    <w:rsid w:val="000344CE"/>
    <w:rsid w:val="00035EC4"/>
    <w:rsid w:val="00037148"/>
    <w:rsid w:val="0003789C"/>
    <w:rsid w:val="00037E60"/>
    <w:rsid w:val="00040221"/>
    <w:rsid w:val="00042928"/>
    <w:rsid w:val="000430C9"/>
    <w:rsid w:val="00044306"/>
    <w:rsid w:val="000467C7"/>
    <w:rsid w:val="00047221"/>
    <w:rsid w:val="000478C7"/>
    <w:rsid w:val="00047BB9"/>
    <w:rsid w:val="000514CB"/>
    <w:rsid w:val="00051BB6"/>
    <w:rsid w:val="0005374F"/>
    <w:rsid w:val="000545AF"/>
    <w:rsid w:val="0005568B"/>
    <w:rsid w:val="000607E4"/>
    <w:rsid w:val="00065F00"/>
    <w:rsid w:val="00067EE0"/>
    <w:rsid w:val="000713E7"/>
    <w:rsid w:val="00075E00"/>
    <w:rsid w:val="00077D0E"/>
    <w:rsid w:val="00077F69"/>
    <w:rsid w:val="00084199"/>
    <w:rsid w:val="000873E6"/>
    <w:rsid w:val="00091BA4"/>
    <w:rsid w:val="000927AE"/>
    <w:rsid w:val="000941EF"/>
    <w:rsid w:val="000954E0"/>
    <w:rsid w:val="000964DD"/>
    <w:rsid w:val="000A2568"/>
    <w:rsid w:val="000A527C"/>
    <w:rsid w:val="000A7869"/>
    <w:rsid w:val="000B0AE2"/>
    <w:rsid w:val="000B5DAD"/>
    <w:rsid w:val="000B733D"/>
    <w:rsid w:val="000C0759"/>
    <w:rsid w:val="000C3833"/>
    <w:rsid w:val="000C3B7F"/>
    <w:rsid w:val="000C715C"/>
    <w:rsid w:val="000D3B4F"/>
    <w:rsid w:val="000D63F9"/>
    <w:rsid w:val="000D6B21"/>
    <w:rsid w:val="000D6BBD"/>
    <w:rsid w:val="000D792D"/>
    <w:rsid w:val="000E0153"/>
    <w:rsid w:val="000E31DE"/>
    <w:rsid w:val="000E5B48"/>
    <w:rsid w:val="000F1E93"/>
    <w:rsid w:val="000F2429"/>
    <w:rsid w:val="0010297D"/>
    <w:rsid w:val="001042B8"/>
    <w:rsid w:val="00105013"/>
    <w:rsid w:val="00105A7E"/>
    <w:rsid w:val="00110AFF"/>
    <w:rsid w:val="00112616"/>
    <w:rsid w:val="001137B9"/>
    <w:rsid w:val="00117E51"/>
    <w:rsid w:val="00120583"/>
    <w:rsid w:val="001247D3"/>
    <w:rsid w:val="00127726"/>
    <w:rsid w:val="00130F80"/>
    <w:rsid w:val="001340BB"/>
    <w:rsid w:val="0013523B"/>
    <w:rsid w:val="001357C8"/>
    <w:rsid w:val="001357EF"/>
    <w:rsid w:val="00136E62"/>
    <w:rsid w:val="001373C8"/>
    <w:rsid w:val="00140790"/>
    <w:rsid w:val="0014594C"/>
    <w:rsid w:val="00145BC2"/>
    <w:rsid w:val="00146B8B"/>
    <w:rsid w:val="00146F27"/>
    <w:rsid w:val="00157E09"/>
    <w:rsid w:val="00160E37"/>
    <w:rsid w:val="001644D0"/>
    <w:rsid w:val="0017059F"/>
    <w:rsid w:val="00172F99"/>
    <w:rsid w:val="00176ABF"/>
    <w:rsid w:val="001806C9"/>
    <w:rsid w:val="001827CC"/>
    <w:rsid w:val="00183640"/>
    <w:rsid w:val="0018742B"/>
    <w:rsid w:val="00193D37"/>
    <w:rsid w:val="001A1B0E"/>
    <w:rsid w:val="001A5075"/>
    <w:rsid w:val="001B403B"/>
    <w:rsid w:val="001B43AB"/>
    <w:rsid w:val="001B6AFA"/>
    <w:rsid w:val="001C2723"/>
    <w:rsid w:val="001C54BC"/>
    <w:rsid w:val="001C64A8"/>
    <w:rsid w:val="001D02AA"/>
    <w:rsid w:val="001D163E"/>
    <w:rsid w:val="001D3695"/>
    <w:rsid w:val="001D3E7E"/>
    <w:rsid w:val="001D736A"/>
    <w:rsid w:val="001E7424"/>
    <w:rsid w:val="001F0A57"/>
    <w:rsid w:val="001F1741"/>
    <w:rsid w:val="001F2158"/>
    <w:rsid w:val="001F7809"/>
    <w:rsid w:val="00202463"/>
    <w:rsid w:val="00202F3C"/>
    <w:rsid w:val="0020496D"/>
    <w:rsid w:val="00206C7E"/>
    <w:rsid w:val="002079C4"/>
    <w:rsid w:val="002106B2"/>
    <w:rsid w:val="00215228"/>
    <w:rsid w:val="00220459"/>
    <w:rsid w:val="00222E9E"/>
    <w:rsid w:val="002230C7"/>
    <w:rsid w:val="00231184"/>
    <w:rsid w:val="002314A9"/>
    <w:rsid w:val="00236BF9"/>
    <w:rsid w:val="002401C7"/>
    <w:rsid w:val="0024038A"/>
    <w:rsid w:val="0024118E"/>
    <w:rsid w:val="002511D8"/>
    <w:rsid w:val="002517EC"/>
    <w:rsid w:val="002525DF"/>
    <w:rsid w:val="002533E6"/>
    <w:rsid w:val="00257AD3"/>
    <w:rsid w:val="0026018B"/>
    <w:rsid w:val="00260D1E"/>
    <w:rsid w:val="00261A20"/>
    <w:rsid w:val="00262D21"/>
    <w:rsid w:val="00267B0E"/>
    <w:rsid w:val="00270012"/>
    <w:rsid w:val="002712E5"/>
    <w:rsid w:val="00271966"/>
    <w:rsid w:val="002756F7"/>
    <w:rsid w:val="00275A9D"/>
    <w:rsid w:val="00276D0E"/>
    <w:rsid w:val="00276F42"/>
    <w:rsid w:val="00277B0E"/>
    <w:rsid w:val="00281349"/>
    <w:rsid w:val="00283A5B"/>
    <w:rsid w:val="00284947"/>
    <w:rsid w:val="00284967"/>
    <w:rsid w:val="00284D1B"/>
    <w:rsid w:val="00285A5E"/>
    <w:rsid w:val="002971C0"/>
    <w:rsid w:val="002A021F"/>
    <w:rsid w:val="002A0E3B"/>
    <w:rsid w:val="002A2A32"/>
    <w:rsid w:val="002A41A6"/>
    <w:rsid w:val="002B07D9"/>
    <w:rsid w:val="002B5D6A"/>
    <w:rsid w:val="002B66F6"/>
    <w:rsid w:val="002C07CF"/>
    <w:rsid w:val="002C479D"/>
    <w:rsid w:val="002C5577"/>
    <w:rsid w:val="002D0F77"/>
    <w:rsid w:val="002D5DC8"/>
    <w:rsid w:val="002D6315"/>
    <w:rsid w:val="002E30B0"/>
    <w:rsid w:val="002E7B43"/>
    <w:rsid w:val="002F0AE3"/>
    <w:rsid w:val="002F0BA0"/>
    <w:rsid w:val="002F2430"/>
    <w:rsid w:val="002F6DE5"/>
    <w:rsid w:val="00300172"/>
    <w:rsid w:val="0030046B"/>
    <w:rsid w:val="00301CF1"/>
    <w:rsid w:val="00303C81"/>
    <w:rsid w:val="00307595"/>
    <w:rsid w:val="0031116C"/>
    <w:rsid w:val="00315D34"/>
    <w:rsid w:val="00326E9F"/>
    <w:rsid w:val="0032733A"/>
    <w:rsid w:val="00327AAE"/>
    <w:rsid w:val="00327CEA"/>
    <w:rsid w:val="0033018D"/>
    <w:rsid w:val="003303BB"/>
    <w:rsid w:val="00332C14"/>
    <w:rsid w:val="00342826"/>
    <w:rsid w:val="00342E02"/>
    <w:rsid w:val="00344F24"/>
    <w:rsid w:val="0035073D"/>
    <w:rsid w:val="00361BE4"/>
    <w:rsid w:val="0036268D"/>
    <w:rsid w:val="003645B4"/>
    <w:rsid w:val="00365824"/>
    <w:rsid w:val="00377969"/>
    <w:rsid w:val="003800BF"/>
    <w:rsid w:val="003843FE"/>
    <w:rsid w:val="00386A6B"/>
    <w:rsid w:val="003911A2"/>
    <w:rsid w:val="003924DB"/>
    <w:rsid w:val="00393590"/>
    <w:rsid w:val="00395B91"/>
    <w:rsid w:val="003A1824"/>
    <w:rsid w:val="003A6476"/>
    <w:rsid w:val="003A75B9"/>
    <w:rsid w:val="003B1C23"/>
    <w:rsid w:val="003B5AA0"/>
    <w:rsid w:val="003C3A82"/>
    <w:rsid w:val="003C5ECE"/>
    <w:rsid w:val="003C6520"/>
    <w:rsid w:val="003D1E24"/>
    <w:rsid w:val="003D32D7"/>
    <w:rsid w:val="003D5C77"/>
    <w:rsid w:val="003D7CF1"/>
    <w:rsid w:val="003E02EE"/>
    <w:rsid w:val="003E1AF2"/>
    <w:rsid w:val="003E4785"/>
    <w:rsid w:val="003E48A5"/>
    <w:rsid w:val="003E6F9F"/>
    <w:rsid w:val="003F0535"/>
    <w:rsid w:val="003F32E3"/>
    <w:rsid w:val="00402383"/>
    <w:rsid w:val="0041023D"/>
    <w:rsid w:val="0041330D"/>
    <w:rsid w:val="004162FB"/>
    <w:rsid w:val="0041690E"/>
    <w:rsid w:val="00423890"/>
    <w:rsid w:val="00424D93"/>
    <w:rsid w:val="0042615F"/>
    <w:rsid w:val="00436C25"/>
    <w:rsid w:val="004372DB"/>
    <w:rsid w:val="004414F8"/>
    <w:rsid w:val="00451E05"/>
    <w:rsid w:val="00452644"/>
    <w:rsid w:val="00453EB0"/>
    <w:rsid w:val="004540A1"/>
    <w:rsid w:val="00454635"/>
    <w:rsid w:val="004579D5"/>
    <w:rsid w:val="004612D8"/>
    <w:rsid w:val="0046480A"/>
    <w:rsid w:val="00475A37"/>
    <w:rsid w:val="00475D3F"/>
    <w:rsid w:val="0047656B"/>
    <w:rsid w:val="00480442"/>
    <w:rsid w:val="00481A06"/>
    <w:rsid w:val="0048212A"/>
    <w:rsid w:val="00485C4D"/>
    <w:rsid w:val="0048698F"/>
    <w:rsid w:val="00490553"/>
    <w:rsid w:val="00490C8E"/>
    <w:rsid w:val="00492495"/>
    <w:rsid w:val="004964C7"/>
    <w:rsid w:val="00496708"/>
    <w:rsid w:val="004A23C6"/>
    <w:rsid w:val="004A7DA5"/>
    <w:rsid w:val="004A7F12"/>
    <w:rsid w:val="004B484D"/>
    <w:rsid w:val="004B6BD0"/>
    <w:rsid w:val="004B7550"/>
    <w:rsid w:val="004B787A"/>
    <w:rsid w:val="004B7DB6"/>
    <w:rsid w:val="004C505B"/>
    <w:rsid w:val="004C5408"/>
    <w:rsid w:val="004D4580"/>
    <w:rsid w:val="004D6F45"/>
    <w:rsid w:val="004E0490"/>
    <w:rsid w:val="004E1F66"/>
    <w:rsid w:val="004F1430"/>
    <w:rsid w:val="004F2505"/>
    <w:rsid w:val="004F4E88"/>
    <w:rsid w:val="004F57E4"/>
    <w:rsid w:val="004F6E99"/>
    <w:rsid w:val="00501BD6"/>
    <w:rsid w:val="005024B6"/>
    <w:rsid w:val="0050332D"/>
    <w:rsid w:val="005051C5"/>
    <w:rsid w:val="00506F1C"/>
    <w:rsid w:val="00507DCB"/>
    <w:rsid w:val="0051043F"/>
    <w:rsid w:val="00516235"/>
    <w:rsid w:val="00522C87"/>
    <w:rsid w:val="00522EFB"/>
    <w:rsid w:val="00523272"/>
    <w:rsid w:val="005249E7"/>
    <w:rsid w:val="005372A8"/>
    <w:rsid w:val="00537541"/>
    <w:rsid w:val="00545A98"/>
    <w:rsid w:val="0055013C"/>
    <w:rsid w:val="00550F2A"/>
    <w:rsid w:val="00555000"/>
    <w:rsid w:val="005638EB"/>
    <w:rsid w:val="00566599"/>
    <w:rsid w:val="00567108"/>
    <w:rsid w:val="005679AC"/>
    <w:rsid w:val="00571D9A"/>
    <w:rsid w:val="00577FAA"/>
    <w:rsid w:val="00582142"/>
    <w:rsid w:val="00584E7D"/>
    <w:rsid w:val="0058502A"/>
    <w:rsid w:val="0058568C"/>
    <w:rsid w:val="005877EA"/>
    <w:rsid w:val="00590431"/>
    <w:rsid w:val="0059503F"/>
    <w:rsid w:val="005964B8"/>
    <w:rsid w:val="005A54EB"/>
    <w:rsid w:val="005A58FF"/>
    <w:rsid w:val="005A658D"/>
    <w:rsid w:val="005B329E"/>
    <w:rsid w:val="005B508F"/>
    <w:rsid w:val="005B6F11"/>
    <w:rsid w:val="005C1FB0"/>
    <w:rsid w:val="005D543C"/>
    <w:rsid w:val="005E087C"/>
    <w:rsid w:val="005E1AD6"/>
    <w:rsid w:val="005E3986"/>
    <w:rsid w:val="005E422A"/>
    <w:rsid w:val="005E4DB3"/>
    <w:rsid w:val="005E6B8E"/>
    <w:rsid w:val="005F0405"/>
    <w:rsid w:val="005F15F3"/>
    <w:rsid w:val="005F2482"/>
    <w:rsid w:val="005F30F5"/>
    <w:rsid w:val="005F30F9"/>
    <w:rsid w:val="005F3922"/>
    <w:rsid w:val="005F6CAC"/>
    <w:rsid w:val="0060143F"/>
    <w:rsid w:val="00602AE1"/>
    <w:rsid w:val="00603F09"/>
    <w:rsid w:val="006071A2"/>
    <w:rsid w:val="00611F19"/>
    <w:rsid w:val="00611FE1"/>
    <w:rsid w:val="00613826"/>
    <w:rsid w:val="00617F30"/>
    <w:rsid w:val="006220DD"/>
    <w:rsid w:val="00622A48"/>
    <w:rsid w:val="006242F2"/>
    <w:rsid w:val="00625891"/>
    <w:rsid w:val="00631BF3"/>
    <w:rsid w:val="006367FD"/>
    <w:rsid w:val="00637067"/>
    <w:rsid w:val="00641771"/>
    <w:rsid w:val="00642FA1"/>
    <w:rsid w:val="00643545"/>
    <w:rsid w:val="00644E1A"/>
    <w:rsid w:val="00654990"/>
    <w:rsid w:val="00654A7A"/>
    <w:rsid w:val="00655177"/>
    <w:rsid w:val="006555D9"/>
    <w:rsid w:val="0065621D"/>
    <w:rsid w:val="00662C2F"/>
    <w:rsid w:val="0066556C"/>
    <w:rsid w:val="00666324"/>
    <w:rsid w:val="00671E07"/>
    <w:rsid w:val="006748E8"/>
    <w:rsid w:val="00677156"/>
    <w:rsid w:val="00677DDF"/>
    <w:rsid w:val="00683FE0"/>
    <w:rsid w:val="00686500"/>
    <w:rsid w:val="006939DB"/>
    <w:rsid w:val="006A0F32"/>
    <w:rsid w:val="006A1200"/>
    <w:rsid w:val="006A3D74"/>
    <w:rsid w:val="006A4F36"/>
    <w:rsid w:val="006B1B07"/>
    <w:rsid w:val="006B34A4"/>
    <w:rsid w:val="006B44BF"/>
    <w:rsid w:val="006B481F"/>
    <w:rsid w:val="006B55C4"/>
    <w:rsid w:val="006B657D"/>
    <w:rsid w:val="006B7421"/>
    <w:rsid w:val="006C2107"/>
    <w:rsid w:val="006D56B2"/>
    <w:rsid w:val="006E00C1"/>
    <w:rsid w:val="006E152F"/>
    <w:rsid w:val="006E2FC0"/>
    <w:rsid w:val="006E65E6"/>
    <w:rsid w:val="006F530F"/>
    <w:rsid w:val="006F59D0"/>
    <w:rsid w:val="006F69A8"/>
    <w:rsid w:val="0070052C"/>
    <w:rsid w:val="007011E1"/>
    <w:rsid w:val="00701A7D"/>
    <w:rsid w:val="007022A1"/>
    <w:rsid w:val="00702466"/>
    <w:rsid w:val="007036B7"/>
    <w:rsid w:val="007038D0"/>
    <w:rsid w:val="00707168"/>
    <w:rsid w:val="00712157"/>
    <w:rsid w:val="00713550"/>
    <w:rsid w:val="00716283"/>
    <w:rsid w:val="00720233"/>
    <w:rsid w:val="00720F75"/>
    <w:rsid w:val="007222A9"/>
    <w:rsid w:val="007254B7"/>
    <w:rsid w:val="0073454E"/>
    <w:rsid w:val="00735B9C"/>
    <w:rsid w:val="007378D0"/>
    <w:rsid w:val="00740A96"/>
    <w:rsid w:val="007421FC"/>
    <w:rsid w:val="00742D7D"/>
    <w:rsid w:val="007446D8"/>
    <w:rsid w:val="00746702"/>
    <w:rsid w:val="00746D38"/>
    <w:rsid w:val="00751C35"/>
    <w:rsid w:val="007539BE"/>
    <w:rsid w:val="00754118"/>
    <w:rsid w:val="00754DB3"/>
    <w:rsid w:val="00761D9F"/>
    <w:rsid w:val="00763C24"/>
    <w:rsid w:val="0076421A"/>
    <w:rsid w:val="00772142"/>
    <w:rsid w:val="00772452"/>
    <w:rsid w:val="00774B08"/>
    <w:rsid w:val="00775BA7"/>
    <w:rsid w:val="00777287"/>
    <w:rsid w:val="00777B4E"/>
    <w:rsid w:val="00786984"/>
    <w:rsid w:val="00787A94"/>
    <w:rsid w:val="00790428"/>
    <w:rsid w:val="007917F3"/>
    <w:rsid w:val="007927BE"/>
    <w:rsid w:val="00792BB9"/>
    <w:rsid w:val="007930B0"/>
    <w:rsid w:val="007952BB"/>
    <w:rsid w:val="007B18DE"/>
    <w:rsid w:val="007B3752"/>
    <w:rsid w:val="007B3B14"/>
    <w:rsid w:val="007C0132"/>
    <w:rsid w:val="007C066E"/>
    <w:rsid w:val="007C077F"/>
    <w:rsid w:val="007D52DD"/>
    <w:rsid w:val="007D64BA"/>
    <w:rsid w:val="007E5AAC"/>
    <w:rsid w:val="007F0E60"/>
    <w:rsid w:val="008069F3"/>
    <w:rsid w:val="008138BD"/>
    <w:rsid w:val="00817C82"/>
    <w:rsid w:val="00820404"/>
    <w:rsid w:val="00822A9A"/>
    <w:rsid w:val="00824463"/>
    <w:rsid w:val="00827969"/>
    <w:rsid w:val="00834B50"/>
    <w:rsid w:val="008354A0"/>
    <w:rsid w:val="00836C41"/>
    <w:rsid w:val="0083717A"/>
    <w:rsid w:val="008377B0"/>
    <w:rsid w:val="00837D7E"/>
    <w:rsid w:val="0084132C"/>
    <w:rsid w:val="00845A78"/>
    <w:rsid w:val="00851F26"/>
    <w:rsid w:val="008550B8"/>
    <w:rsid w:val="008550D7"/>
    <w:rsid w:val="0086160A"/>
    <w:rsid w:val="00863017"/>
    <w:rsid w:val="00871BB0"/>
    <w:rsid w:val="00871E66"/>
    <w:rsid w:val="00871FF3"/>
    <w:rsid w:val="0087308C"/>
    <w:rsid w:val="00875A56"/>
    <w:rsid w:val="00877C83"/>
    <w:rsid w:val="00877CB5"/>
    <w:rsid w:val="00877DF2"/>
    <w:rsid w:val="00882CC7"/>
    <w:rsid w:val="008837E9"/>
    <w:rsid w:val="00883EB7"/>
    <w:rsid w:val="00892E4F"/>
    <w:rsid w:val="00893AA2"/>
    <w:rsid w:val="00894AD4"/>
    <w:rsid w:val="008A0973"/>
    <w:rsid w:val="008A1626"/>
    <w:rsid w:val="008A2314"/>
    <w:rsid w:val="008A449C"/>
    <w:rsid w:val="008A6CB9"/>
    <w:rsid w:val="008B2AAE"/>
    <w:rsid w:val="008B2B3D"/>
    <w:rsid w:val="008B55C8"/>
    <w:rsid w:val="008B69D3"/>
    <w:rsid w:val="008C2788"/>
    <w:rsid w:val="008C2BE1"/>
    <w:rsid w:val="008C2EE1"/>
    <w:rsid w:val="008D117F"/>
    <w:rsid w:val="008D1EF1"/>
    <w:rsid w:val="008D2CB0"/>
    <w:rsid w:val="008E009D"/>
    <w:rsid w:val="008E01F8"/>
    <w:rsid w:val="008E35E4"/>
    <w:rsid w:val="008E6194"/>
    <w:rsid w:val="008F0A0F"/>
    <w:rsid w:val="008F1006"/>
    <w:rsid w:val="008F24EC"/>
    <w:rsid w:val="008F5956"/>
    <w:rsid w:val="008F60A6"/>
    <w:rsid w:val="008F6FA2"/>
    <w:rsid w:val="008F7694"/>
    <w:rsid w:val="008F7742"/>
    <w:rsid w:val="00900E18"/>
    <w:rsid w:val="0090609D"/>
    <w:rsid w:val="00906235"/>
    <w:rsid w:val="009122CA"/>
    <w:rsid w:val="009320C3"/>
    <w:rsid w:val="00940A97"/>
    <w:rsid w:val="00940B46"/>
    <w:rsid w:val="00941991"/>
    <w:rsid w:val="00945A5D"/>
    <w:rsid w:val="0094758E"/>
    <w:rsid w:val="0095055C"/>
    <w:rsid w:val="009514B7"/>
    <w:rsid w:val="00952844"/>
    <w:rsid w:val="00956E9F"/>
    <w:rsid w:val="00957807"/>
    <w:rsid w:val="009600AC"/>
    <w:rsid w:val="00961F3E"/>
    <w:rsid w:val="00974152"/>
    <w:rsid w:val="00974DC7"/>
    <w:rsid w:val="009779A8"/>
    <w:rsid w:val="009819D1"/>
    <w:rsid w:val="00982D16"/>
    <w:rsid w:val="009831BA"/>
    <w:rsid w:val="00985C3C"/>
    <w:rsid w:val="009873F8"/>
    <w:rsid w:val="00990099"/>
    <w:rsid w:val="00995A56"/>
    <w:rsid w:val="009960E0"/>
    <w:rsid w:val="009965D7"/>
    <w:rsid w:val="009A36FA"/>
    <w:rsid w:val="009A41B0"/>
    <w:rsid w:val="009A5C08"/>
    <w:rsid w:val="009A709B"/>
    <w:rsid w:val="009A7644"/>
    <w:rsid w:val="009B225C"/>
    <w:rsid w:val="009C08C5"/>
    <w:rsid w:val="009C211D"/>
    <w:rsid w:val="009C245A"/>
    <w:rsid w:val="009C53FD"/>
    <w:rsid w:val="009D2C84"/>
    <w:rsid w:val="009D4B2A"/>
    <w:rsid w:val="009D54D3"/>
    <w:rsid w:val="009D5939"/>
    <w:rsid w:val="009E0B41"/>
    <w:rsid w:val="009E4342"/>
    <w:rsid w:val="009F5029"/>
    <w:rsid w:val="00A01178"/>
    <w:rsid w:val="00A03D33"/>
    <w:rsid w:val="00A057D7"/>
    <w:rsid w:val="00A07C33"/>
    <w:rsid w:val="00A11D65"/>
    <w:rsid w:val="00A1289B"/>
    <w:rsid w:val="00A1307B"/>
    <w:rsid w:val="00A143B0"/>
    <w:rsid w:val="00A152A9"/>
    <w:rsid w:val="00A16927"/>
    <w:rsid w:val="00A1774D"/>
    <w:rsid w:val="00A208A9"/>
    <w:rsid w:val="00A20CB7"/>
    <w:rsid w:val="00A254F5"/>
    <w:rsid w:val="00A25E25"/>
    <w:rsid w:val="00A25E2B"/>
    <w:rsid w:val="00A32CE5"/>
    <w:rsid w:val="00A34A08"/>
    <w:rsid w:val="00A36FA8"/>
    <w:rsid w:val="00A410A7"/>
    <w:rsid w:val="00A41AE1"/>
    <w:rsid w:val="00A50418"/>
    <w:rsid w:val="00A543CE"/>
    <w:rsid w:val="00A544C8"/>
    <w:rsid w:val="00A63A3C"/>
    <w:rsid w:val="00A63BF6"/>
    <w:rsid w:val="00A64B09"/>
    <w:rsid w:val="00A65099"/>
    <w:rsid w:val="00A665DD"/>
    <w:rsid w:val="00A66DD5"/>
    <w:rsid w:val="00A66E29"/>
    <w:rsid w:val="00A6708F"/>
    <w:rsid w:val="00A71AFE"/>
    <w:rsid w:val="00A72791"/>
    <w:rsid w:val="00A763DC"/>
    <w:rsid w:val="00A82369"/>
    <w:rsid w:val="00A82F57"/>
    <w:rsid w:val="00A846EC"/>
    <w:rsid w:val="00A86017"/>
    <w:rsid w:val="00A87895"/>
    <w:rsid w:val="00A91B5E"/>
    <w:rsid w:val="00A93251"/>
    <w:rsid w:val="00A93BB0"/>
    <w:rsid w:val="00A96725"/>
    <w:rsid w:val="00AA0BDE"/>
    <w:rsid w:val="00AA1412"/>
    <w:rsid w:val="00AA2F8D"/>
    <w:rsid w:val="00AA3D3A"/>
    <w:rsid w:val="00AA58D5"/>
    <w:rsid w:val="00AB492C"/>
    <w:rsid w:val="00AB5689"/>
    <w:rsid w:val="00AB5773"/>
    <w:rsid w:val="00AB620F"/>
    <w:rsid w:val="00AC3B4B"/>
    <w:rsid w:val="00AC4B57"/>
    <w:rsid w:val="00AC769A"/>
    <w:rsid w:val="00AD0812"/>
    <w:rsid w:val="00AD56F0"/>
    <w:rsid w:val="00AE5334"/>
    <w:rsid w:val="00AE6224"/>
    <w:rsid w:val="00AF0CEF"/>
    <w:rsid w:val="00AF2B33"/>
    <w:rsid w:val="00AF3423"/>
    <w:rsid w:val="00B00180"/>
    <w:rsid w:val="00B05DEC"/>
    <w:rsid w:val="00B07551"/>
    <w:rsid w:val="00B12C89"/>
    <w:rsid w:val="00B15A21"/>
    <w:rsid w:val="00B263EA"/>
    <w:rsid w:val="00B3299D"/>
    <w:rsid w:val="00B34BB8"/>
    <w:rsid w:val="00B34D59"/>
    <w:rsid w:val="00B3627A"/>
    <w:rsid w:val="00B37559"/>
    <w:rsid w:val="00B37AC9"/>
    <w:rsid w:val="00B415AA"/>
    <w:rsid w:val="00B431DE"/>
    <w:rsid w:val="00B43984"/>
    <w:rsid w:val="00B47CD6"/>
    <w:rsid w:val="00B50C7A"/>
    <w:rsid w:val="00B533DE"/>
    <w:rsid w:val="00B557BF"/>
    <w:rsid w:val="00B63900"/>
    <w:rsid w:val="00B63914"/>
    <w:rsid w:val="00B65AF5"/>
    <w:rsid w:val="00B711BE"/>
    <w:rsid w:val="00B72DEA"/>
    <w:rsid w:val="00B73A1A"/>
    <w:rsid w:val="00B754C2"/>
    <w:rsid w:val="00B77B41"/>
    <w:rsid w:val="00B82B14"/>
    <w:rsid w:val="00B8646E"/>
    <w:rsid w:val="00B87405"/>
    <w:rsid w:val="00B87FC2"/>
    <w:rsid w:val="00B900D3"/>
    <w:rsid w:val="00B9150E"/>
    <w:rsid w:val="00BA123A"/>
    <w:rsid w:val="00BA3644"/>
    <w:rsid w:val="00BA4469"/>
    <w:rsid w:val="00BA586E"/>
    <w:rsid w:val="00BA5981"/>
    <w:rsid w:val="00BA75D2"/>
    <w:rsid w:val="00BB113E"/>
    <w:rsid w:val="00BB36BD"/>
    <w:rsid w:val="00BB5F9B"/>
    <w:rsid w:val="00BC1B9D"/>
    <w:rsid w:val="00BC4B46"/>
    <w:rsid w:val="00BC73F4"/>
    <w:rsid w:val="00BD4320"/>
    <w:rsid w:val="00BD4B77"/>
    <w:rsid w:val="00BD7639"/>
    <w:rsid w:val="00BD76F4"/>
    <w:rsid w:val="00BE11D0"/>
    <w:rsid w:val="00BE16AF"/>
    <w:rsid w:val="00BE2445"/>
    <w:rsid w:val="00BE2CFB"/>
    <w:rsid w:val="00BE5D46"/>
    <w:rsid w:val="00BE7278"/>
    <w:rsid w:val="00BE798E"/>
    <w:rsid w:val="00BF02C2"/>
    <w:rsid w:val="00BF1298"/>
    <w:rsid w:val="00BF154E"/>
    <w:rsid w:val="00BF31D2"/>
    <w:rsid w:val="00BF3917"/>
    <w:rsid w:val="00BF7D20"/>
    <w:rsid w:val="00C00117"/>
    <w:rsid w:val="00C00EC2"/>
    <w:rsid w:val="00C02F12"/>
    <w:rsid w:val="00C05076"/>
    <w:rsid w:val="00C06F68"/>
    <w:rsid w:val="00C211CE"/>
    <w:rsid w:val="00C22FFF"/>
    <w:rsid w:val="00C24A73"/>
    <w:rsid w:val="00C305EE"/>
    <w:rsid w:val="00C3377D"/>
    <w:rsid w:val="00C35CB0"/>
    <w:rsid w:val="00C35DA5"/>
    <w:rsid w:val="00C41297"/>
    <w:rsid w:val="00C47B2A"/>
    <w:rsid w:val="00C505CB"/>
    <w:rsid w:val="00C532DB"/>
    <w:rsid w:val="00C5472D"/>
    <w:rsid w:val="00C54C3F"/>
    <w:rsid w:val="00C572E4"/>
    <w:rsid w:val="00C62B60"/>
    <w:rsid w:val="00C66E19"/>
    <w:rsid w:val="00C753B8"/>
    <w:rsid w:val="00C753F4"/>
    <w:rsid w:val="00C76565"/>
    <w:rsid w:val="00C77A6D"/>
    <w:rsid w:val="00C84608"/>
    <w:rsid w:val="00C86D2A"/>
    <w:rsid w:val="00C9117D"/>
    <w:rsid w:val="00C94193"/>
    <w:rsid w:val="00C9523A"/>
    <w:rsid w:val="00C95420"/>
    <w:rsid w:val="00CA2BD6"/>
    <w:rsid w:val="00CA3ACC"/>
    <w:rsid w:val="00CA5DA3"/>
    <w:rsid w:val="00CB190E"/>
    <w:rsid w:val="00CB1962"/>
    <w:rsid w:val="00CB29C2"/>
    <w:rsid w:val="00CC2BCF"/>
    <w:rsid w:val="00CC66C4"/>
    <w:rsid w:val="00CC6F37"/>
    <w:rsid w:val="00CD5EB7"/>
    <w:rsid w:val="00CE295E"/>
    <w:rsid w:val="00CF51A2"/>
    <w:rsid w:val="00CF5425"/>
    <w:rsid w:val="00CF62C4"/>
    <w:rsid w:val="00D029A4"/>
    <w:rsid w:val="00D050E9"/>
    <w:rsid w:val="00D05E78"/>
    <w:rsid w:val="00D151C5"/>
    <w:rsid w:val="00D16B6D"/>
    <w:rsid w:val="00D1765D"/>
    <w:rsid w:val="00D200B5"/>
    <w:rsid w:val="00D264B7"/>
    <w:rsid w:val="00D31134"/>
    <w:rsid w:val="00D327AA"/>
    <w:rsid w:val="00D342D0"/>
    <w:rsid w:val="00D41C5A"/>
    <w:rsid w:val="00D43794"/>
    <w:rsid w:val="00D43A5B"/>
    <w:rsid w:val="00D51714"/>
    <w:rsid w:val="00D54E6D"/>
    <w:rsid w:val="00D552C3"/>
    <w:rsid w:val="00D559DF"/>
    <w:rsid w:val="00D55DA3"/>
    <w:rsid w:val="00D578B4"/>
    <w:rsid w:val="00D65A7E"/>
    <w:rsid w:val="00D66EBB"/>
    <w:rsid w:val="00D67D33"/>
    <w:rsid w:val="00D70ED1"/>
    <w:rsid w:val="00D70FA5"/>
    <w:rsid w:val="00D73ABA"/>
    <w:rsid w:val="00D75EB2"/>
    <w:rsid w:val="00D77C14"/>
    <w:rsid w:val="00D77D13"/>
    <w:rsid w:val="00D84FE5"/>
    <w:rsid w:val="00D85A46"/>
    <w:rsid w:val="00D86506"/>
    <w:rsid w:val="00D87FD0"/>
    <w:rsid w:val="00D90E39"/>
    <w:rsid w:val="00D920A7"/>
    <w:rsid w:val="00D92E7A"/>
    <w:rsid w:val="00D935BC"/>
    <w:rsid w:val="00D94C0E"/>
    <w:rsid w:val="00D96DAC"/>
    <w:rsid w:val="00DA0C2E"/>
    <w:rsid w:val="00DA1931"/>
    <w:rsid w:val="00DA3BB0"/>
    <w:rsid w:val="00DA4297"/>
    <w:rsid w:val="00DA48D5"/>
    <w:rsid w:val="00DA7AA0"/>
    <w:rsid w:val="00DB2415"/>
    <w:rsid w:val="00DB2801"/>
    <w:rsid w:val="00DB46EB"/>
    <w:rsid w:val="00DB5ECA"/>
    <w:rsid w:val="00DC1051"/>
    <w:rsid w:val="00DC19B9"/>
    <w:rsid w:val="00DE1C1C"/>
    <w:rsid w:val="00DE41F0"/>
    <w:rsid w:val="00DE5362"/>
    <w:rsid w:val="00DE7583"/>
    <w:rsid w:val="00DF01A8"/>
    <w:rsid w:val="00DF028E"/>
    <w:rsid w:val="00DF2DDB"/>
    <w:rsid w:val="00DF31D0"/>
    <w:rsid w:val="00DF79E5"/>
    <w:rsid w:val="00E112C1"/>
    <w:rsid w:val="00E12BF8"/>
    <w:rsid w:val="00E157CD"/>
    <w:rsid w:val="00E15934"/>
    <w:rsid w:val="00E2025D"/>
    <w:rsid w:val="00E216DC"/>
    <w:rsid w:val="00E21C10"/>
    <w:rsid w:val="00E222A3"/>
    <w:rsid w:val="00E22612"/>
    <w:rsid w:val="00E22623"/>
    <w:rsid w:val="00E26BA4"/>
    <w:rsid w:val="00E31E53"/>
    <w:rsid w:val="00E354FE"/>
    <w:rsid w:val="00E35960"/>
    <w:rsid w:val="00E36CA7"/>
    <w:rsid w:val="00E45ED3"/>
    <w:rsid w:val="00E515DD"/>
    <w:rsid w:val="00E5360C"/>
    <w:rsid w:val="00E538DC"/>
    <w:rsid w:val="00E5492A"/>
    <w:rsid w:val="00E612D0"/>
    <w:rsid w:val="00E64AB6"/>
    <w:rsid w:val="00E64D9C"/>
    <w:rsid w:val="00E66DD4"/>
    <w:rsid w:val="00E72A62"/>
    <w:rsid w:val="00E733E0"/>
    <w:rsid w:val="00E73889"/>
    <w:rsid w:val="00E77ECD"/>
    <w:rsid w:val="00E826DB"/>
    <w:rsid w:val="00E83A02"/>
    <w:rsid w:val="00E84CB4"/>
    <w:rsid w:val="00E856FE"/>
    <w:rsid w:val="00E8668B"/>
    <w:rsid w:val="00E90F68"/>
    <w:rsid w:val="00E92A58"/>
    <w:rsid w:val="00E9309B"/>
    <w:rsid w:val="00E9436D"/>
    <w:rsid w:val="00E94C83"/>
    <w:rsid w:val="00E9657E"/>
    <w:rsid w:val="00EA0CF0"/>
    <w:rsid w:val="00EA0F20"/>
    <w:rsid w:val="00EA1274"/>
    <w:rsid w:val="00EA6639"/>
    <w:rsid w:val="00EB253F"/>
    <w:rsid w:val="00EB4519"/>
    <w:rsid w:val="00EB5687"/>
    <w:rsid w:val="00EC7634"/>
    <w:rsid w:val="00ED2127"/>
    <w:rsid w:val="00ED5CC2"/>
    <w:rsid w:val="00ED5D04"/>
    <w:rsid w:val="00EE0AF5"/>
    <w:rsid w:val="00EE346E"/>
    <w:rsid w:val="00EE3AC2"/>
    <w:rsid w:val="00EE52E9"/>
    <w:rsid w:val="00EF0A91"/>
    <w:rsid w:val="00EF2CA6"/>
    <w:rsid w:val="00EF41BE"/>
    <w:rsid w:val="00EF5211"/>
    <w:rsid w:val="00EF7C32"/>
    <w:rsid w:val="00F04BC3"/>
    <w:rsid w:val="00F07872"/>
    <w:rsid w:val="00F10347"/>
    <w:rsid w:val="00F145B6"/>
    <w:rsid w:val="00F151E1"/>
    <w:rsid w:val="00F17C2A"/>
    <w:rsid w:val="00F2793B"/>
    <w:rsid w:val="00F34240"/>
    <w:rsid w:val="00F343EA"/>
    <w:rsid w:val="00F404EF"/>
    <w:rsid w:val="00F4067D"/>
    <w:rsid w:val="00F4086E"/>
    <w:rsid w:val="00F413B3"/>
    <w:rsid w:val="00F55EDD"/>
    <w:rsid w:val="00F71869"/>
    <w:rsid w:val="00F7419B"/>
    <w:rsid w:val="00F75967"/>
    <w:rsid w:val="00F7745A"/>
    <w:rsid w:val="00F77862"/>
    <w:rsid w:val="00F80D75"/>
    <w:rsid w:val="00F80FFD"/>
    <w:rsid w:val="00F81DD7"/>
    <w:rsid w:val="00F8768D"/>
    <w:rsid w:val="00F8783E"/>
    <w:rsid w:val="00F951B5"/>
    <w:rsid w:val="00FB0966"/>
    <w:rsid w:val="00FB53C8"/>
    <w:rsid w:val="00FC135A"/>
    <w:rsid w:val="00FC226F"/>
    <w:rsid w:val="00FC3AF9"/>
    <w:rsid w:val="00FC4C51"/>
    <w:rsid w:val="00FD05DE"/>
    <w:rsid w:val="00FD0FCB"/>
    <w:rsid w:val="00FD2AAA"/>
    <w:rsid w:val="00FD3DC8"/>
    <w:rsid w:val="00FD4E01"/>
    <w:rsid w:val="00FD5963"/>
    <w:rsid w:val="00FE42BC"/>
    <w:rsid w:val="00FE511B"/>
    <w:rsid w:val="00FE769C"/>
    <w:rsid w:val="00FE7AE3"/>
    <w:rsid w:val="00FF2BEE"/>
    <w:rsid w:val="00FF4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DFC6"/>
  <w15:docId w15:val="{0A9E4A86-4864-43D7-B31B-99F8FC90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EC"/>
  </w:style>
  <w:style w:type="paragraph" w:styleId="Heading1">
    <w:name w:val="heading 1"/>
    <w:basedOn w:val="Normal"/>
    <w:next w:val="Normal"/>
    <w:link w:val="Heading1Char"/>
    <w:uiPriority w:val="99"/>
    <w:qFormat/>
    <w:rsid w:val="008A0973"/>
    <w:pPr>
      <w:keepNext/>
      <w:spacing w:before="240" w:after="60"/>
      <w:outlineLvl w:val="0"/>
    </w:pPr>
    <w:rPr>
      <w:rFonts w:ascii="Arial" w:eastAsia="Times New Roman" w:hAnsi="Arial" w:cs="Arial"/>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A208A9"/>
    <w:pPr>
      <w:spacing w:line="360" w:lineRule="auto"/>
      <w:ind w:firstLine="250"/>
    </w:pPr>
    <w:rPr>
      <w:rFonts w:eastAsia="Times New Roman" w:cs="Times New Roman"/>
      <w:color w:val="414142"/>
      <w:sz w:val="16"/>
      <w:szCs w:val="16"/>
      <w:lang w:eastAsia="lv-LV"/>
    </w:rPr>
  </w:style>
  <w:style w:type="paragraph" w:styleId="CommentText">
    <w:name w:val="annotation text"/>
    <w:basedOn w:val="Normal"/>
    <w:link w:val="CommentTextChar"/>
    <w:unhideWhenUsed/>
    <w:rsid w:val="00A208A9"/>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A208A9"/>
    <w:rPr>
      <w:rFonts w:ascii="Calibri" w:eastAsia="Calibri" w:hAnsi="Calibri" w:cs="Times New Roman"/>
      <w:sz w:val="20"/>
      <w:szCs w:val="20"/>
    </w:rPr>
  </w:style>
  <w:style w:type="paragraph" w:styleId="ListParagraph">
    <w:name w:val="List Paragraph"/>
    <w:basedOn w:val="Normal"/>
    <w:uiPriority w:val="34"/>
    <w:qFormat/>
    <w:rsid w:val="00A50418"/>
    <w:pPr>
      <w:ind w:left="720"/>
      <w:contextualSpacing/>
    </w:pPr>
  </w:style>
  <w:style w:type="character" w:customStyle="1" w:styleId="apple-converted-space">
    <w:name w:val="apple-converted-space"/>
    <w:basedOn w:val="DefaultParagraphFont"/>
    <w:rsid w:val="001B6AFA"/>
  </w:style>
  <w:style w:type="character" w:customStyle="1" w:styleId="notranslate">
    <w:name w:val="notranslate"/>
    <w:basedOn w:val="DefaultParagraphFont"/>
    <w:rsid w:val="001B6AFA"/>
  </w:style>
  <w:style w:type="character" w:styleId="CommentReference">
    <w:name w:val="annotation reference"/>
    <w:basedOn w:val="DefaultParagraphFont"/>
    <w:uiPriority w:val="99"/>
    <w:semiHidden/>
    <w:unhideWhenUsed/>
    <w:rsid w:val="00CC66C4"/>
    <w:rPr>
      <w:sz w:val="16"/>
      <w:szCs w:val="16"/>
    </w:rPr>
  </w:style>
  <w:style w:type="paragraph" w:styleId="CommentSubject">
    <w:name w:val="annotation subject"/>
    <w:basedOn w:val="CommentText"/>
    <w:next w:val="CommentText"/>
    <w:link w:val="CommentSubjectChar"/>
    <w:uiPriority w:val="99"/>
    <w:semiHidden/>
    <w:unhideWhenUsed/>
    <w:rsid w:val="00CC66C4"/>
    <w:pPr>
      <w:spacing w:after="0" w:line="240" w:lineRule="auto"/>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CC66C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66C4"/>
    <w:rPr>
      <w:rFonts w:ascii="Tahoma" w:hAnsi="Tahoma" w:cs="Tahoma"/>
      <w:sz w:val="16"/>
      <w:szCs w:val="16"/>
    </w:rPr>
  </w:style>
  <w:style w:type="character" w:customStyle="1" w:styleId="BalloonTextChar">
    <w:name w:val="Balloon Text Char"/>
    <w:basedOn w:val="DefaultParagraphFont"/>
    <w:link w:val="BalloonText"/>
    <w:uiPriority w:val="99"/>
    <w:semiHidden/>
    <w:rsid w:val="00CC66C4"/>
    <w:rPr>
      <w:rFonts w:ascii="Tahoma" w:hAnsi="Tahoma" w:cs="Tahoma"/>
      <w:sz w:val="16"/>
      <w:szCs w:val="16"/>
    </w:rPr>
  </w:style>
  <w:style w:type="paragraph" w:styleId="Header">
    <w:name w:val="header"/>
    <w:basedOn w:val="Normal"/>
    <w:link w:val="HeaderChar"/>
    <w:uiPriority w:val="99"/>
    <w:unhideWhenUsed/>
    <w:rsid w:val="00DA4297"/>
    <w:pPr>
      <w:tabs>
        <w:tab w:val="center" w:pos="4153"/>
        <w:tab w:val="right" w:pos="8306"/>
      </w:tabs>
    </w:pPr>
  </w:style>
  <w:style w:type="character" w:customStyle="1" w:styleId="HeaderChar">
    <w:name w:val="Header Char"/>
    <w:basedOn w:val="DefaultParagraphFont"/>
    <w:link w:val="Header"/>
    <w:uiPriority w:val="99"/>
    <w:rsid w:val="00DA4297"/>
  </w:style>
  <w:style w:type="paragraph" w:styleId="Footer">
    <w:name w:val="footer"/>
    <w:basedOn w:val="Normal"/>
    <w:link w:val="FooterChar"/>
    <w:uiPriority w:val="99"/>
    <w:unhideWhenUsed/>
    <w:rsid w:val="00DA4297"/>
    <w:pPr>
      <w:tabs>
        <w:tab w:val="center" w:pos="4153"/>
        <w:tab w:val="right" w:pos="8306"/>
      </w:tabs>
    </w:pPr>
  </w:style>
  <w:style w:type="character" w:customStyle="1" w:styleId="FooterChar">
    <w:name w:val="Footer Char"/>
    <w:basedOn w:val="DefaultParagraphFont"/>
    <w:link w:val="Footer"/>
    <w:uiPriority w:val="99"/>
    <w:rsid w:val="00DA4297"/>
  </w:style>
  <w:style w:type="character" w:styleId="Hyperlink">
    <w:name w:val="Hyperlink"/>
    <w:basedOn w:val="DefaultParagraphFont"/>
    <w:uiPriority w:val="99"/>
    <w:unhideWhenUsed/>
    <w:rsid w:val="00B34BB8"/>
    <w:rPr>
      <w:color w:val="0000FF"/>
      <w:u w:val="single"/>
    </w:rPr>
  </w:style>
  <w:style w:type="paragraph" w:customStyle="1" w:styleId="tv213">
    <w:name w:val="tv213"/>
    <w:basedOn w:val="Normal"/>
    <w:rsid w:val="00E112C1"/>
    <w:pPr>
      <w:spacing w:before="100" w:beforeAutospacing="1" w:after="100" w:afterAutospacing="1"/>
    </w:pPr>
    <w:rPr>
      <w:rFonts w:eastAsia="Times New Roman" w:cs="Times New Roman"/>
      <w:sz w:val="24"/>
      <w:szCs w:val="24"/>
      <w:lang w:eastAsia="lv-LV"/>
    </w:rPr>
  </w:style>
  <w:style w:type="paragraph" w:customStyle="1" w:styleId="doc-ti">
    <w:name w:val="doc-ti"/>
    <w:basedOn w:val="Normal"/>
    <w:rsid w:val="00777B4E"/>
    <w:pPr>
      <w:spacing w:before="100" w:beforeAutospacing="1" w:after="100" w:afterAutospacing="1"/>
    </w:pPr>
    <w:rPr>
      <w:rFonts w:eastAsia="Times New Roman" w:cs="Times New Roman"/>
      <w:sz w:val="24"/>
      <w:szCs w:val="24"/>
      <w:lang w:eastAsia="lv-LV"/>
    </w:rPr>
  </w:style>
  <w:style w:type="character" w:customStyle="1" w:styleId="super">
    <w:name w:val="super"/>
    <w:basedOn w:val="DefaultParagraphFont"/>
    <w:rsid w:val="00777B4E"/>
  </w:style>
  <w:style w:type="paragraph" w:customStyle="1" w:styleId="tbl-hdr">
    <w:name w:val="tbl-hdr"/>
    <w:basedOn w:val="Normal"/>
    <w:rsid w:val="00777B4E"/>
    <w:pPr>
      <w:spacing w:before="100" w:beforeAutospacing="1" w:after="100" w:afterAutospacing="1"/>
    </w:pPr>
    <w:rPr>
      <w:rFonts w:eastAsia="Times New Roman" w:cs="Times New Roman"/>
      <w:sz w:val="24"/>
      <w:szCs w:val="24"/>
      <w:lang w:eastAsia="lv-LV"/>
    </w:rPr>
  </w:style>
  <w:style w:type="character" w:customStyle="1" w:styleId="italic">
    <w:name w:val="italic"/>
    <w:basedOn w:val="DefaultParagraphFont"/>
    <w:rsid w:val="00777B4E"/>
  </w:style>
  <w:style w:type="paragraph" w:customStyle="1" w:styleId="tbl-cod">
    <w:name w:val="tbl-cod"/>
    <w:basedOn w:val="Normal"/>
    <w:rsid w:val="00777B4E"/>
    <w:pPr>
      <w:spacing w:before="100" w:beforeAutospacing="1" w:after="100" w:afterAutospacing="1"/>
    </w:pPr>
    <w:rPr>
      <w:rFonts w:eastAsia="Times New Roman" w:cs="Times New Roman"/>
      <w:sz w:val="24"/>
      <w:szCs w:val="24"/>
      <w:lang w:eastAsia="lv-LV"/>
    </w:rPr>
  </w:style>
  <w:style w:type="paragraph" w:customStyle="1" w:styleId="tbl-txt">
    <w:name w:val="tbl-txt"/>
    <w:basedOn w:val="Normal"/>
    <w:rsid w:val="00777B4E"/>
    <w:pPr>
      <w:spacing w:before="100" w:beforeAutospacing="1" w:after="100" w:afterAutospacing="1"/>
    </w:pPr>
    <w:rPr>
      <w:rFonts w:eastAsia="Times New Roman" w:cs="Times New Roman"/>
      <w:sz w:val="24"/>
      <w:szCs w:val="24"/>
      <w:lang w:eastAsia="lv-LV"/>
    </w:rPr>
  </w:style>
  <w:style w:type="paragraph" w:customStyle="1" w:styleId="note">
    <w:name w:val="note"/>
    <w:basedOn w:val="Normal"/>
    <w:rsid w:val="00777B4E"/>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rsid w:val="00B415AA"/>
    <w:pPr>
      <w:spacing w:before="100" w:beforeAutospacing="1" w:after="100" w:afterAutospacing="1"/>
    </w:pPr>
    <w:rPr>
      <w:rFonts w:ascii="Verdana" w:eastAsia="Times New Roman" w:hAnsi="Verdana" w:cs="Times New Roman"/>
      <w:color w:val="000000"/>
      <w:sz w:val="18"/>
      <w:szCs w:val="18"/>
      <w:lang w:val="en-US"/>
    </w:rPr>
  </w:style>
  <w:style w:type="paragraph" w:customStyle="1" w:styleId="naiskr">
    <w:name w:val="naiskr"/>
    <w:basedOn w:val="Normal"/>
    <w:uiPriority w:val="99"/>
    <w:rsid w:val="00B415AA"/>
    <w:pPr>
      <w:spacing w:before="75" w:after="75"/>
    </w:pPr>
    <w:rPr>
      <w:rFonts w:eastAsia="Times New Roman" w:cs="Times New Roman"/>
      <w:sz w:val="24"/>
      <w:szCs w:val="24"/>
      <w:lang w:eastAsia="lv-LV"/>
    </w:rPr>
  </w:style>
  <w:style w:type="character" w:styleId="Emphasis">
    <w:name w:val="Emphasis"/>
    <w:uiPriority w:val="20"/>
    <w:qFormat/>
    <w:rsid w:val="00B415AA"/>
    <w:rPr>
      <w:b/>
      <w:bCs/>
      <w:i w:val="0"/>
      <w:iCs w:val="0"/>
    </w:rPr>
  </w:style>
  <w:style w:type="character" w:customStyle="1" w:styleId="st1">
    <w:name w:val="st1"/>
    <w:basedOn w:val="DefaultParagraphFont"/>
    <w:rsid w:val="00B415AA"/>
  </w:style>
  <w:style w:type="paragraph" w:customStyle="1" w:styleId="tvhtml">
    <w:name w:val="tv_html"/>
    <w:basedOn w:val="Normal"/>
    <w:rsid w:val="00B415AA"/>
    <w:pPr>
      <w:spacing w:before="100" w:beforeAutospacing="1" w:after="100" w:afterAutospacing="1"/>
    </w:pPr>
    <w:rPr>
      <w:rFonts w:ascii="Verdana" w:eastAsia="Times New Roman" w:hAnsi="Verdana" w:cs="Times New Roman"/>
      <w:sz w:val="18"/>
      <w:szCs w:val="18"/>
      <w:lang w:eastAsia="lv-LV"/>
    </w:rPr>
  </w:style>
  <w:style w:type="table" w:styleId="TableGrid">
    <w:name w:val="Table Grid"/>
    <w:basedOn w:val="TableNormal"/>
    <w:uiPriority w:val="59"/>
    <w:rsid w:val="00344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5891"/>
  </w:style>
  <w:style w:type="character" w:styleId="FollowedHyperlink">
    <w:name w:val="FollowedHyperlink"/>
    <w:basedOn w:val="DefaultParagraphFont"/>
    <w:uiPriority w:val="99"/>
    <w:semiHidden/>
    <w:unhideWhenUsed/>
    <w:rsid w:val="00A543CE"/>
    <w:rPr>
      <w:color w:val="800080" w:themeColor="followedHyperlink"/>
      <w:u w:val="single"/>
    </w:rPr>
  </w:style>
  <w:style w:type="paragraph" w:customStyle="1" w:styleId="labojumupamats">
    <w:name w:val="labojumu_pamats"/>
    <w:basedOn w:val="Normal"/>
    <w:rsid w:val="001A5075"/>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9"/>
    <w:rsid w:val="008A0973"/>
    <w:rPr>
      <w:rFonts w:ascii="Arial" w:eastAsia="Times New Roman" w:hAnsi="Arial" w:cs="Arial"/>
      <w:b/>
      <w:bCs/>
      <w:kern w:val="32"/>
      <w:sz w:val="32"/>
      <w:szCs w:val="32"/>
      <w:lang w:eastAsia="lv-LV"/>
    </w:rPr>
  </w:style>
  <w:style w:type="paragraph" w:styleId="BodyText">
    <w:name w:val="Body Text"/>
    <w:aliases w:val="Pamatteksts Rakstz. Rakstz. Rakstz. Rakstz. Rakstz."/>
    <w:basedOn w:val="Normal"/>
    <w:link w:val="BodyTextChar"/>
    <w:uiPriority w:val="99"/>
    <w:rsid w:val="008A0973"/>
    <w:pPr>
      <w:tabs>
        <w:tab w:val="right" w:pos="8789"/>
      </w:tabs>
      <w:suppressAutoHyphens/>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uiPriority w:val="99"/>
    <w:rsid w:val="008A0973"/>
    <w:rPr>
      <w:rFonts w:ascii="Arial" w:eastAsia="Times New Roman" w:hAnsi="Arial" w:cs="Times New Roman"/>
      <w:spacing w:val="-2"/>
      <w:sz w:val="18"/>
      <w:szCs w:val="20"/>
    </w:rPr>
  </w:style>
  <w:style w:type="paragraph" w:customStyle="1" w:styleId="Normal1">
    <w:name w:val="Normal1"/>
    <w:basedOn w:val="Normal"/>
    <w:rsid w:val="00215228"/>
    <w:pPr>
      <w:spacing w:before="100" w:beforeAutospacing="1" w:after="100" w:afterAutospacing="1"/>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3E4785"/>
    <w:rPr>
      <w:sz w:val="20"/>
      <w:szCs w:val="20"/>
    </w:rPr>
  </w:style>
  <w:style w:type="character" w:customStyle="1" w:styleId="FootnoteTextChar">
    <w:name w:val="Footnote Text Char"/>
    <w:basedOn w:val="DefaultParagraphFont"/>
    <w:link w:val="FootnoteText"/>
    <w:uiPriority w:val="99"/>
    <w:semiHidden/>
    <w:rsid w:val="003E4785"/>
    <w:rPr>
      <w:sz w:val="20"/>
      <w:szCs w:val="20"/>
    </w:rPr>
  </w:style>
  <w:style w:type="character" w:styleId="FootnoteReference">
    <w:name w:val="footnote reference"/>
    <w:basedOn w:val="DefaultParagraphFont"/>
    <w:uiPriority w:val="99"/>
    <w:semiHidden/>
    <w:unhideWhenUsed/>
    <w:rsid w:val="003E4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48">
      <w:bodyDiv w:val="1"/>
      <w:marLeft w:val="0"/>
      <w:marRight w:val="0"/>
      <w:marTop w:val="0"/>
      <w:marBottom w:val="0"/>
      <w:divBdr>
        <w:top w:val="none" w:sz="0" w:space="0" w:color="auto"/>
        <w:left w:val="none" w:sz="0" w:space="0" w:color="auto"/>
        <w:bottom w:val="none" w:sz="0" w:space="0" w:color="auto"/>
        <w:right w:val="none" w:sz="0" w:space="0" w:color="auto"/>
      </w:divBdr>
    </w:div>
    <w:div w:id="96141723">
      <w:bodyDiv w:val="1"/>
      <w:marLeft w:val="0"/>
      <w:marRight w:val="0"/>
      <w:marTop w:val="0"/>
      <w:marBottom w:val="0"/>
      <w:divBdr>
        <w:top w:val="none" w:sz="0" w:space="0" w:color="auto"/>
        <w:left w:val="none" w:sz="0" w:space="0" w:color="auto"/>
        <w:bottom w:val="none" w:sz="0" w:space="0" w:color="auto"/>
        <w:right w:val="none" w:sz="0" w:space="0" w:color="auto"/>
      </w:divBdr>
    </w:div>
    <w:div w:id="134879209">
      <w:bodyDiv w:val="1"/>
      <w:marLeft w:val="0"/>
      <w:marRight w:val="0"/>
      <w:marTop w:val="0"/>
      <w:marBottom w:val="0"/>
      <w:divBdr>
        <w:top w:val="none" w:sz="0" w:space="0" w:color="auto"/>
        <w:left w:val="none" w:sz="0" w:space="0" w:color="auto"/>
        <w:bottom w:val="none" w:sz="0" w:space="0" w:color="auto"/>
        <w:right w:val="none" w:sz="0" w:space="0" w:color="auto"/>
      </w:divBdr>
      <w:divsChild>
        <w:div w:id="1696611901">
          <w:marLeft w:val="0"/>
          <w:marRight w:val="0"/>
          <w:marTop w:val="0"/>
          <w:marBottom w:val="0"/>
          <w:divBdr>
            <w:top w:val="none" w:sz="0" w:space="0" w:color="auto"/>
            <w:left w:val="none" w:sz="0" w:space="0" w:color="auto"/>
            <w:bottom w:val="none" w:sz="0" w:space="0" w:color="auto"/>
            <w:right w:val="none" w:sz="0" w:space="0" w:color="auto"/>
          </w:divBdr>
        </w:div>
        <w:div w:id="1054696859">
          <w:marLeft w:val="0"/>
          <w:marRight w:val="0"/>
          <w:marTop w:val="0"/>
          <w:marBottom w:val="0"/>
          <w:divBdr>
            <w:top w:val="none" w:sz="0" w:space="0" w:color="auto"/>
            <w:left w:val="none" w:sz="0" w:space="0" w:color="auto"/>
            <w:bottom w:val="none" w:sz="0" w:space="0" w:color="auto"/>
            <w:right w:val="none" w:sz="0" w:space="0" w:color="auto"/>
          </w:divBdr>
        </w:div>
        <w:div w:id="31729461">
          <w:marLeft w:val="0"/>
          <w:marRight w:val="0"/>
          <w:marTop w:val="0"/>
          <w:marBottom w:val="0"/>
          <w:divBdr>
            <w:top w:val="none" w:sz="0" w:space="0" w:color="auto"/>
            <w:left w:val="none" w:sz="0" w:space="0" w:color="auto"/>
            <w:bottom w:val="none" w:sz="0" w:space="0" w:color="auto"/>
            <w:right w:val="none" w:sz="0" w:space="0" w:color="auto"/>
          </w:divBdr>
        </w:div>
        <w:div w:id="900020451">
          <w:marLeft w:val="0"/>
          <w:marRight w:val="0"/>
          <w:marTop w:val="0"/>
          <w:marBottom w:val="0"/>
          <w:divBdr>
            <w:top w:val="none" w:sz="0" w:space="0" w:color="auto"/>
            <w:left w:val="none" w:sz="0" w:space="0" w:color="auto"/>
            <w:bottom w:val="none" w:sz="0" w:space="0" w:color="auto"/>
            <w:right w:val="none" w:sz="0" w:space="0" w:color="auto"/>
          </w:divBdr>
        </w:div>
      </w:divsChild>
    </w:div>
    <w:div w:id="140732600">
      <w:bodyDiv w:val="1"/>
      <w:marLeft w:val="0"/>
      <w:marRight w:val="0"/>
      <w:marTop w:val="0"/>
      <w:marBottom w:val="0"/>
      <w:divBdr>
        <w:top w:val="none" w:sz="0" w:space="0" w:color="auto"/>
        <w:left w:val="none" w:sz="0" w:space="0" w:color="auto"/>
        <w:bottom w:val="none" w:sz="0" w:space="0" w:color="auto"/>
        <w:right w:val="none" w:sz="0" w:space="0" w:color="auto"/>
      </w:divBdr>
    </w:div>
    <w:div w:id="174806078">
      <w:bodyDiv w:val="1"/>
      <w:marLeft w:val="0"/>
      <w:marRight w:val="0"/>
      <w:marTop w:val="0"/>
      <w:marBottom w:val="0"/>
      <w:divBdr>
        <w:top w:val="none" w:sz="0" w:space="0" w:color="auto"/>
        <w:left w:val="none" w:sz="0" w:space="0" w:color="auto"/>
        <w:bottom w:val="none" w:sz="0" w:space="0" w:color="auto"/>
        <w:right w:val="none" w:sz="0" w:space="0" w:color="auto"/>
      </w:divBdr>
    </w:div>
    <w:div w:id="371809452">
      <w:bodyDiv w:val="1"/>
      <w:marLeft w:val="0"/>
      <w:marRight w:val="0"/>
      <w:marTop w:val="0"/>
      <w:marBottom w:val="0"/>
      <w:divBdr>
        <w:top w:val="none" w:sz="0" w:space="0" w:color="auto"/>
        <w:left w:val="none" w:sz="0" w:space="0" w:color="auto"/>
        <w:bottom w:val="none" w:sz="0" w:space="0" w:color="auto"/>
        <w:right w:val="none" w:sz="0" w:space="0" w:color="auto"/>
      </w:divBdr>
      <w:divsChild>
        <w:div w:id="1184058314">
          <w:marLeft w:val="0"/>
          <w:marRight w:val="0"/>
          <w:marTop w:val="0"/>
          <w:marBottom w:val="0"/>
          <w:divBdr>
            <w:top w:val="none" w:sz="0" w:space="0" w:color="auto"/>
            <w:left w:val="none" w:sz="0" w:space="0" w:color="auto"/>
            <w:bottom w:val="none" w:sz="0" w:space="0" w:color="auto"/>
            <w:right w:val="none" w:sz="0" w:space="0" w:color="auto"/>
          </w:divBdr>
        </w:div>
        <w:div w:id="883253471">
          <w:marLeft w:val="0"/>
          <w:marRight w:val="0"/>
          <w:marTop w:val="0"/>
          <w:marBottom w:val="0"/>
          <w:divBdr>
            <w:top w:val="none" w:sz="0" w:space="0" w:color="auto"/>
            <w:left w:val="none" w:sz="0" w:space="0" w:color="auto"/>
            <w:bottom w:val="none" w:sz="0" w:space="0" w:color="auto"/>
            <w:right w:val="none" w:sz="0" w:space="0" w:color="auto"/>
          </w:divBdr>
        </w:div>
        <w:div w:id="2059232751">
          <w:marLeft w:val="0"/>
          <w:marRight w:val="0"/>
          <w:marTop w:val="0"/>
          <w:marBottom w:val="0"/>
          <w:divBdr>
            <w:top w:val="none" w:sz="0" w:space="0" w:color="auto"/>
            <w:left w:val="none" w:sz="0" w:space="0" w:color="auto"/>
            <w:bottom w:val="none" w:sz="0" w:space="0" w:color="auto"/>
            <w:right w:val="none" w:sz="0" w:space="0" w:color="auto"/>
          </w:divBdr>
        </w:div>
      </w:divsChild>
    </w:div>
    <w:div w:id="469249579">
      <w:bodyDiv w:val="1"/>
      <w:marLeft w:val="0"/>
      <w:marRight w:val="0"/>
      <w:marTop w:val="0"/>
      <w:marBottom w:val="0"/>
      <w:divBdr>
        <w:top w:val="none" w:sz="0" w:space="0" w:color="auto"/>
        <w:left w:val="none" w:sz="0" w:space="0" w:color="auto"/>
        <w:bottom w:val="none" w:sz="0" w:space="0" w:color="auto"/>
        <w:right w:val="none" w:sz="0" w:space="0" w:color="auto"/>
      </w:divBdr>
    </w:div>
    <w:div w:id="485627045">
      <w:bodyDiv w:val="1"/>
      <w:marLeft w:val="0"/>
      <w:marRight w:val="0"/>
      <w:marTop w:val="0"/>
      <w:marBottom w:val="0"/>
      <w:divBdr>
        <w:top w:val="none" w:sz="0" w:space="0" w:color="auto"/>
        <w:left w:val="none" w:sz="0" w:space="0" w:color="auto"/>
        <w:bottom w:val="none" w:sz="0" w:space="0" w:color="auto"/>
        <w:right w:val="none" w:sz="0" w:space="0" w:color="auto"/>
      </w:divBdr>
    </w:div>
    <w:div w:id="563761939">
      <w:bodyDiv w:val="1"/>
      <w:marLeft w:val="0"/>
      <w:marRight w:val="0"/>
      <w:marTop w:val="0"/>
      <w:marBottom w:val="0"/>
      <w:divBdr>
        <w:top w:val="none" w:sz="0" w:space="0" w:color="auto"/>
        <w:left w:val="none" w:sz="0" w:space="0" w:color="auto"/>
        <w:bottom w:val="none" w:sz="0" w:space="0" w:color="auto"/>
        <w:right w:val="none" w:sz="0" w:space="0" w:color="auto"/>
      </w:divBdr>
      <w:divsChild>
        <w:div w:id="834342933">
          <w:marLeft w:val="0"/>
          <w:marRight w:val="0"/>
          <w:marTop w:val="0"/>
          <w:marBottom w:val="0"/>
          <w:divBdr>
            <w:top w:val="none" w:sz="0" w:space="0" w:color="auto"/>
            <w:left w:val="none" w:sz="0" w:space="0" w:color="auto"/>
            <w:bottom w:val="none" w:sz="0" w:space="0" w:color="auto"/>
            <w:right w:val="none" w:sz="0" w:space="0" w:color="auto"/>
          </w:divBdr>
        </w:div>
        <w:div w:id="149295763">
          <w:marLeft w:val="0"/>
          <w:marRight w:val="0"/>
          <w:marTop w:val="0"/>
          <w:marBottom w:val="0"/>
          <w:divBdr>
            <w:top w:val="none" w:sz="0" w:space="0" w:color="auto"/>
            <w:left w:val="none" w:sz="0" w:space="0" w:color="auto"/>
            <w:bottom w:val="none" w:sz="0" w:space="0" w:color="auto"/>
            <w:right w:val="none" w:sz="0" w:space="0" w:color="auto"/>
          </w:divBdr>
        </w:div>
      </w:divsChild>
    </w:div>
    <w:div w:id="844244666">
      <w:bodyDiv w:val="1"/>
      <w:marLeft w:val="0"/>
      <w:marRight w:val="0"/>
      <w:marTop w:val="0"/>
      <w:marBottom w:val="0"/>
      <w:divBdr>
        <w:top w:val="none" w:sz="0" w:space="0" w:color="auto"/>
        <w:left w:val="none" w:sz="0" w:space="0" w:color="auto"/>
        <w:bottom w:val="none" w:sz="0" w:space="0" w:color="auto"/>
        <w:right w:val="none" w:sz="0" w:space="0" w:color="auto"/>
      </w:divBdr>
    </w:div>
    <w:div w:id="1072316564">
      <w:bodyDiv w:val="1"/>
      <w:marLeft w:val="0"/>
      <w:marRight w:val="0"/>
      <w:marTop w:val="0"/>
      <w:marBottom w:val="0"/>
      <w:divBdr>
        <w:top w:val="none" w:sz="0" w:space="0" w:color="auto"/>
        <w:left w:val="none" w:sz="0" w:space="0" w:color="auto"/>
        <w:bottom w:val="none" w:sz="0" w:space="0" w:color="auto"/>
        <w:right w:val="none" w:sz="0" w:space="0" w:color="auto"/>
      </w:divBdr>
      <w:divsChild>
        <w:div w:id="305865520">
          <w:marLeft w:val="0"/>
          <w:marRight w:val="0"/>
          <w:marTop w:val="0"/>
          <w:marBottom w:val="0"/>
          <w:divBdr>
            <w:top w:val="none" w:sz="0" w:space="0" w:color="auto"/>
            <w:left w:val="none" w:sz="0" w:space="0" w:color="auto"/>
            <w:bottom w:val="none" w:sz="0" w:space="0" w:color="auto"/>
            <w:right w:val="none" w:sz="0" w:space="0" w:color="auto"/>
          </w:divBdr>
        </w:div>
        <w:div w:id="1750468214">
          <w:marLeft w:val="0"/>
          <w:marRight w:val="0"/>
          <w:marTop w:val="0"/>
          <w:marBottom w:val="0"/>
          <w:divBdr>
            <w:top w:val="none" w:sz="0" w:space="0" w:color="auto"/>
            <w:left w:val="none" w:sz="0" w:space="0" w:color="auto"/>
            <w:bottom w:val="none" w:sz="0" w:space="0" w:color="auto"/>
            <w:right w:val="none" w:sz="0" w:space="0" w:color="auto"/>
          </w:divBdr>
        </w:div>
        <w:div w:id="1847354609">
          <w:marLeft w:val="0"/>
          <w:marRight w:val="0"/>
          <w:marTop w:val="0"/>
          <w:marBottom w:val="0"/>
          <w:divBdr>
            <w:top w:val="none" w:sz="0" w:space="0" w:color="auto"/>
            <w:left w:val="none" w:sz="0" w:space="0" w:color="auto"/>
            <w:bottom w:val="none" w:sz="0" w:space="0" w:color="auto"/>
            <w:right w:val="none" w:sz="0" w:space="0" w:color="auto"/>
          </w:divBdr>
        </w:div>
        <w:div w:id="497844165">
          <w:marLeft w:val="0"/>
          <w:marRight w:val="0"/>
          <w:marTop w:val="0"/>
          <w:marBottom w:val="0"/>
          <w:divBdr>
            <w:top w:val="none" w:sz="0" w:space="0" w:color="auto"/>
            <w:left w:val="none" w:sz="0" w:space="0" w:color="auto"/>
            <w:bottom w:val="none" w:sz="0" w:space="0" w:color="auto"/>
            <w:right w:val="none" w:sz="0" w:space="0" w:color="auto"/>
          </w:divBdr>
        </w:div>
        <w:div w:id="1171749944">
          <w:marLeft w:val="0"/>
          <w:marRight w:val="0"/>
          <w:marTop w:val="0"/>
          <w:marBottom w:val="0"/>
          <w:divBdr>
            <w:top w:val="none" w:sz="0" w:space="0" w:color="auto"/>
            <w:left w:val="none" w:sz="0" w:space="0" w:color="auto"/>
            <w:bottom w:val="none" w:sz="0" w:space="0" w:color="auto"/>
            <w:right w:val="none" w:sz="0" w:space="0" w:color="auto"/>
          </w:divBdr>
        </w:div>
        <w:div w:id="312949571">
          <w:marLeft w:val="0"/>
          <w:marRight w:val="0"/>
          <w:marTop w:val="0"/>
          <w:marBottom w:val="0"/>
          <w:divBdr>
            <w:top w:val="none" w:sz="0" w:space="0" w:color="auto"/>
            <w:left w:val="none" w:sz="0" w:space="0" w:color="auto"/>
            <w:bottom w:val="none" w:sz="0" w:space="0" w:color="auto"/>
            <w:right w:val="none" w:sz="0" w:space="0" w:color="auto"/>
          </w:divBdr>
        </w:div>
        <w:div w:id="270825759">
          <w:marLeft w:val="0"/>
          <w:marRight w:val="0"/>
          <w:marTop w:val="0"/>
          <w:marBottom w:val="0"/>
          <w:divBdr>
            <w:top w:val="none" w:sz="0" w:space="0" w:color="auto"/>
            <w:left w:val="none" w:sz="0" w:space="0" w:color="auto"/>
            <w:bottom w:val="none" w:sz="0" w:space="0" w:color="auto"/>
            <w:right w:val="none" w:sz="0" w:space="0" w:color="auto"/>
          </w:divBdr>
        </w:div>
      </w:divsChild>
    </w:div>
    <w:div w:id="1100954142">
      <w:bodyDiv w:val="1"/>
      <w:marLeft w:val="0"/>
      <w:marRight w:val="0"/>
      <w:marTop w:val="0"/>
      <w:marBottom w:val="0"/>
      <w:divBdr>
        <w:top w:val="none" w:sz="0" w:space="0" w:color="auto"/>
        <w:left w:val="none" w:sz="0" w:space="0" w:color="auto"/>
        <w:bottom w:val="none" w:sz="0" w:space="0" w:color="auto"/>
        <w:right w:val="none" w:sz="0" w:space="0" w:color="auto"/>
      </w:divBdr>
      <w:divsChild>
        <w:div w:id="346830220">
          <w:marLeft w:val="0"/>
          <w:marRight w:val="0"/>
          <w:marTop w:val="0"/>
          <w:marBottom w:val="0"/>
          <w:divBdr>
            <w:top w:val="none" w:sz="0" w:space="0" w:color="auto"/>
            <w:left w:val="none" w:sz="0" w:space="0" w:color="auto"/>
            <w:bottom w:val="none" w:sz="0" w:space="0" w:color="auto"/>
            <w:right w:val="none" w:sz="0" w:space="0" w:color="auto"/>
          </w:divBdr>
        </w:div>
        <w:div w:id="1209758286">
          <w:marLeft w:val="0"/>
          <w:marRight w:val="0"/>
          <w:marTop w:val="0"/>
          <w:marBottom w:val="0"/>
          <w:divBdr>
            <w:top w:val="none" w:sz="0" w:space="0" w:color="auto"/>
            <w:left w:val="none" w:sz="0" w:space="0" w:color="auto"/>
            <w:bottom w:val="none" w:sz="0" w:space="0" w:color="auto"/>
            <w:right w:val="none" w:sz="0" w:space="0" w:color="auto"/>
          </w:divBdr>
        </w:div>
        <w:div w:id="1323850999">
          <w:marLeft w:val="0"/>
          <w:marRight w:val="0"/>
          <w:marTop w:val="0"/>
          <w:marBottom w:val="0"/>
          <w:divBdr>
            <w:top w:val="none" w:sz="0" w:space="0" w:color="auto"/>
            <w:left w:val="none" w:sz="0" w:space="0" w:color="auto"/>
            <w:bottom w:val="none" w:sz="0" w:space="0" w:color="auto"/>
            <w:right w:val="none" w:sz="0" w:space="0" w:color="auto"/>
          </w:divBdr>
        </w:div>
        <w:div w:id="37626224">
          <w:marLeft w:val="0"/>
          <w:marRight w:val="0"/>
          <w:marTop w:val="0"/>
          <w:marBottom w:val="0"/>
          <w:divBdr>
            <w:top w:val="none" w:sz="0" w:space="0" w:color="auto"/>
            <w:left w:val="none" w:sz="0" w:space="0" w:color="auto"/>
            <w:bottom w:val="none" w:sz="0" w:space="0" w:color="auto"/>
            <w:right w:val="none" w:sz="0" w:space="0" w:color="auto"/>
          </w:divBdr>
        </w:div>
        <w:div w:id="1738631624">
          <w:marLeft w:val="0"/>
          <w:marRight w:val="0"/>
          <w:marTop w:val="0"/>
          <w:marBottom w:val="0"/>
          <w:divBdr>
            <w:top w:val="none" w:sz="0" w:space="0" w:color="auto"/>
            <w:left w:val="none" w:sz="0" w:space="0" w:color="auto"/>
            <w:bottom w:val="none" w:sz="0" w:space="0" w:color="auto"/>
            <w:right w:val="none" w:sz="0" w:space="0" w:color="auto"/>
          </w:divBdr>
        </w:div>
        <w:div w:id="1206673746">
          <w:marLeft w:val="0"/>
          <w:marRight w:val="0"/>
          <w:marTop w:val="0"/>
          <w:marBottom w:val="0"/>
          <w:divBdr>
            <w:top w:val="none" w:sz="0" w:space="0" w:color="auto"/>
            <w:left w:val="none" w:sz="0" w:space="0" w:color="auto"/>
            <w:bottom w:val="none" w:sz="0" w:space="0" w:color="auto"/>
            <w:right w:val="none" w:sz="0" w:space="0" w:color="auto"/>
          </w:divBdr>
        </w:div>
        <w:div w:id="427623162">
          <w:marLeft w:val="0"/>
          <w:marRight w:val="0"/>
          <w:marTop w:val="0"/>
          <w:marBottom w:val="0"/>
          <w:divBdr>
            <w:top w:val="none" w:sz="0" w:space="0" w:color="auto"/>
            <w:left w:val="none" w:sz="0" w:space="0" w:color="auto"/>
            <w:bottom w:val="none" w:sz="0" w:space="0" w:color="auto"/>
            <w:right w:val="none" w:sz="0" w:space="0" w:color="auto"/>
          </w:divBdr>
        </w:div>
      </w:divsChild>
    </w:div>
    <w:div w:id="1149324826">
      <w:bodyDiv w:val="1"/>
      <w:marLeft w:val="0"/>
      <w:marRight w:val="0"/>
      <w:marTop w:val="0"/>
      <w:marBottom w:val="0"/>
      <w:divBdr>
        <w:top w:val="none" w:sz="0" w:space="0" w:color="auto"/>
        <w:left w:val="none" w:sz="0" w:space="0" w:color="auto"/>
        <w:bottom w:val="none" w:sz="0" w:space="0" w:color="auto"/>
        <w:right w:val="none" w:sz="0" w:space="0" w:color="auto"/>
      </w:divBdr>
    </w:div>
    <w:div w:id="1172720703">
      <w:bodyDiv w:val="1"/>
      <w:marLeft w:val="0"/>
      <w:marRight w:val="0"/>
      <w:marTop w:val="0"/>
      <w:marBottom w:val="0"/>
      <w:divBdr>
        <w:top w:val="none" w:sz="0" w:space="0" w:color="auto"/>
        <w:left w:val="none" w:sz="0" w:space="0" w:color="auto"/>
        <w:bottom w:val="none" w:sz="0" w:space="0" w:color="auto"/>
        <w:right w:val="none" w:sz="0" w:space="0" w:color="auto"/>
      </w:divBdr>
    </w:div>
    <w:div w:id="1251966161">
      <w:bodyDiv w:val="1"/>
      <w:marLeft w:val="0"/>
      <w:marRight w:val="0"/>
      <w:marTop w:val="0"/>
      <w:marBottom w:val="0"/>
      <w:divBdr>
        <w:top w:val="none" w:sz="0" w:space="0" w:color="auto"/>
        <w:left w:val="none" w:sz="0" w:space="0" w:color="auto"/>
        <w:bottom w:val="none" w:sz="0" w:space="0" w:color="auto"/>
        <w:right w:val="none" w:sz="0" w:space="0" w:color="auto"/>
      </w:divBdr>
    </w:div>
    <w:div w:id="1383557599">
      <w:bodyDiv w:val="1"/>
      <w:marLeft w:val="0"/>
      <w:marRight w:val="0"/>
      <w:marTop w:val="0"/>
      <w:marBottom w:val="0"/>
      <w:divBdr>
        <w:top w:val="none" w:sz="0" w:space="0" w:color="auto"/>
        <w:left w:val="none" w:sz="0" w:space="0" w:color="auto"/>
        <w:bottom w:val="none" w:sz="0" w:space="0" w:color="auto"/>
        <w:right w:val="none" w:sz="0" w:space="0" w:color="auto"/>
      </w:divBdr>
      <w:divsChild>
        <w:div w:id="178156773">
          <w:marLeft w:val="0"/>
          <w:marRight w:val="0"/>
          <w:marTop w:val="0"/>
          <w:marBottom w:val="567"/>
          <w:divBdr>
            <w:top w:val="none" w:sz="0" w:space="0" w:color="auto"/>
            <w:left w:val="none" w:sz="0" w:space="0" w:color="auto"/>
            <w:bottom w:val="none" w:sz="0" w:space="0" w:color="auto"/>
            <w:right w:val="none" w:sz="0" w:space="0" w:color="auto"/>
          </w:divBdr>
        </w:div>
        <w:div w:id="613100136">
          <w:marLeft w:val="0"/>
          <w:marRight w:val="0"/>
          <w:marTop w:val="0"/>
          <w:marBottom w:val="567"/>
          <w:divBdr>
            <w:top w:val="none" w:sz="0" w:space="0" w:color="auto"/>
            <w:left w:val="none" w:sz="0" w:space="0" w:color="auto"/>
            <w:bottom w:val="none" w:sz="0" w:space="0" w:color="auto"/>
            <w:right w:val="none" w:sz="0" w:space="0" w:color="auto"/>
          </w:divBdr>
        </w:div>
        <w:div w:id="1680158006">
          <w:marLeft w:val="0"/>
          <w:marRight w:val="0"/>
          <w:marTop w:val="400"/>
          <w:marBottom w:val="0"/>
          <w:divBdr>
            <w:top w:val="none" w:sz="0" w:space="0" w:color="auto"/>
            <w:left w:val="none" w:sz="0" w:space="0" w:color="auto"/>
            <w:bottom w:val="none" w:sz="0" w:space="0" w:color="auto"/>
            <w:right w:val="none" w:sz="0" w:space="0" w:color="auto"/>
          </w:divBdr>
        </w:div>
        <w:div w:id="162549381">
          <w:marLeft w:val="0"/>
          <w:marRight w:val="0"/>
          <w:marTop w:val="0"/>
          <w:marBottom w:val="0"/>
          <w:divBdr>
            <w:top w:val="none" w:sz="0" w:space="0" w:color="auto"/>
            <w:left w:val="none" w:sz="0" w:space="0" w:color="auto"/>
            <w:bottom w:val="none" w:sz="0" w:space="0" w:color="auto"/>
            <w:right w:val="none" w:sz="0" w:space="0" w:color="auto"/>
          </w:divBdr>
        </w:div>
      </w:divsChild>
    </w:div>
    <w:div w:id="1498880469">
      <w:bodyDiv w:val="1"/>
      <w:marLeft w:val="0"/>
      <w:marRight w:val="0"/>
      <w:marTop w:val="0"/>
      <w:marBottom w:val="0"/>
      <w:divBdr>
        <w:top w:val="none" w:sz="0" w:space="0" w:color="auto"/>
        <w:left w:val="none" w:sz="0" w:space="0" w:color="auto"/>
        <w:bottom w:val="none" w:sz="0" w:space="0" w:color="auto"/>
        <w:right w:val="none" w:sz="0" w:space="0" w:color="auto"/>
      </w:divBdr>
    </w:div>
    <w:div w:id="1515341064">
      <w:bodyDiv w:val="1"/>
      <w:marLeft w:val="0"/>
      <w:marRight w:val="0"/>
      <w:marTop w:val="0"/>
      <w:marBottom w:val="0"/>
      <w:divBdr>
        <w:top w:val="none" w:sz="0" w:space="0" w:color="auto"/>
        <w:left w:val="none" w:sz="0" w:space="0" w:color="auto"/>
        <w:bottom w:val="none" w:sz="0" w:space="0" w:color="auto"/>
        <w:right w:val="none" w:sz="0" w:space="0" w:color="auto"/>
      </w:divBdr>
    </w:div>
    <w:div w:id="1577586736">
      <w:bodyDiv w:val="1"/>
      <w:marLeft w:val="0"/>
      <w:marRight w:val="0"/>
      <w:marTop w:val="0"/>
      <w:marBottom w:val="0"/>
      <w:divBdr>
        <w:top w:val="none" w:sz="0" w:space="0" w:color="auto"/>
        <w:left w:val="none" w:sz="0" w:space="0" w:color="auto"/>
        <w:bottom w:val="none" w:sz="0" w:space="0" w:color="auto"/>
        <w:right w:val="none" w:sz="0" w:space="0" w:color="auto"/>
      </w:divBdr>
    </w:div>
    <w:div w:id="1588346230">
      <w:bodyDiv w:val="1"/>
      <w:marLeft w:val="0"/>
      <w:marRight w:val="0"/>
      <w:marTop w:val="0"/>
      <w:marBottom w:val="0"/>
      <w:divBdr>
        <w:top w:val="none" w:sz="0" w:space="0" w:color="auto"/>
        <w:left w:val="none" w:sz="0" w:space="0" w:color="auto"/>
        <w:bottom w:val="none" w:sz="0" w:space="0" w:color="auto"/>
        <w:right w:val="none" w:sz="0" w:space="0" w:color="auto"/>
      </w:divBdr>
    </w:div>
    <w:div w:id="1638416739">
      <w:bodyDiv w:val="1"/>
      <w:marLeft w:val="0"/>
      <w:marRight w:val="0"/>
      <w:marTop w:val="0"/>
      <w:marBottom w:val="0"/>
      <w:divBdr>
        <w:top w:val="none" w:sz="0" w:space="0" w:color="auto"/>
        <w:left w:val="none" w:sz="0" w:space="0" w:color="auto"/>
        <w:bottom w:val="none" w:sz="0" w:space="0" w:color="auto"/>
        <w:right w:val="none" w:sz="0" w:space="0" w:color="auto"/>
      </w:divBdr>
    </w:div>
    <w:div w:id="1694695993">
      <w:bodyDiv w:val="1"/>
      <w:marLeft w:val="0"/>
      <w:marRight w:val="0"/>
      <w:marTop w:val="0"/>
      <w:marBottom w:val="0"/>
      <w:divBdr>
        <w:top w:val="none" w:sz="0" w:space="0" w:color="auto"/>
        <w:left w:val="none" w:sz="0" w:space="0" w:color="auto"/>
        <w:bottom w:val="none" w:sz="0" w:space="0" w:color="auto"/>
        <w:right w:val="none" w:sz="0" w:space="0" w:color="auto"/>
      </w:divBdr>
      <w:divsChild>
        <w:div w:id="1703751442">
          <w:marLeft w:val="0"/>
          <w:marRight w:val="0"/>
          <w:marTop w:val="0"/>
          <w:marBottom w:val="0"/>
          <w:divBdr>
            <w:top w:val="none" w:sz="0" w:space="0" w:color="auto"/>
            <w:left w:val="none" w:sz="0" w:space="0" w:color="auto"/>
            <w:bottom w:val="none" w:sz="0" w:space="0" w:color="auto"/>
            <w:right w:val="none" w:sz="0" w:space="0" w:color="auto"/>
          </w:divBdr>
          <w:divsChild>
            <w:div w:id="7829054">
              <w:marLeft w:val="0"/>
              <w:marRight w:val="0"/>
              <w:marTop w:val="0"/>
              <w:marBottom w:val="0"/>
              <w:divBdr>
                <w:top w:val="none" w:sz="0" w:space="0" w:color="auto"/>
                <w:left w:val="none" w:sz="0" w:space="0" w:color="auto"/>
                <w:bottom w:val="none" w:sz="0" w:space="0" w:color="auto"/>
                <w:right w:val="none" w:sz="0" w:space="0" w:color="auto"/>
              </w:divBdr>
              <w:divsChild>
                <w:div w:id="984578994">
                  <w:marLeft w:val="0"/>
                  <w:marRight w:val="0"/>
                  <w:marTop w:val="0"/>
                  <w:marBottom w:val="0"/>
                  <w:divBdr>
                    <w:top w:val="none" w:sz="0" w:space="0" w:color="auto"/>
                    <w:left w:val="none" w:sz="0" w:space="0" w:color="auto"/>
                    <w:bottom w:val="none" w:sz="0" w:space="0" w:color="auto"/>
                    <w:right w:val="none" w:sz="0" w:space="0" w:color="auto"/>
                  </w:divBdr>
                  <w:divsChild>
                    <w:div w:id="1555853508">
                      <w:marLeft w:val="0"/>
                      <w:marRight w:val="0"/>
                      <w:marTop w:val="0"/>
                      <w:marBottom w:val="0"/>
                      <w:divBdr>
                        <w:top w:val="none" w:sz="0" w:space="0" w:color="auto"/>
                        <w:left w:val="none" w:sz="0" w:space="0" w:color="auto"/>
                        <w:bottom w:val="none" w:sz="0" w:space="0" w:color="auto"/>
                        <w:right w:val="none" w:sz="0" w:space="0" w:color="auto"/>
                      </w:divBdr>
                      <w:divsChild>
                        <w:div w:id="15060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14110">
      <w:bodyDiv w:val="1"/>
      <w:marLeft w:val="0"/>
      <w:marRight w:val="0"/>
      <w:marTop w:val="0"/>
      <w:marBottom w:val="0"/>
      <w:divBdr>
        <w:top w:val="none" w:sz="0" w:space="0" w:color="auto"/>
        <w:left w:val="none" w:sz="0" w:space="0" w:color="auto"/>
        <w:bottom w:val="none" w:sz="0" w:space="0" w:color="auto"/>
        <w:right w:val="none" w:sz="0" w:space="0" w:color="auto"/>
      </w:divBdr>
    </w:div>
    <w:div w:id="1726484162">
      <w:bodyDiv w:val="1"/>
      <w:marLeft w:val="0"/>
      <w:marRight w:val="0"/>
      <w:marTop w:val="0"/>
      <w:marBottom w:val="0"/>
      <w:divBdr>
        <w:top w:val="none" w:sz="0" w:space="0" w:color="auto"/>
        <w:left w:val="none" w:sz="0" w:space="0" w:color="auto"/>
        <w:bottom w:val="none" w:sz="0" w:space="0" w:color="auto"/>
        <w:right w:val="none" w:sz="0" w:space="0" w:color="auto"/>
      </w:divBdr>
      <w:divsChild>
        <w:div w:id="1463381673">
          <w:marLeft w:val="0"/>
          <w:marRight w:val="0"/>
          <w:marTop w:val="0"/>
          <w:marBottom w:val="0"/>
          <w:divBdr>
            <w:top w:val="none" w:sz="0" w:space="0" w:color="auto"/>
            <w:left w:val="none" w:sz="0" w:space="0" w:color="auto"/>
            <w:bottom w:val="none" w:sz="0" w:space="0" w:color="auto"/>
            <w:right w:val="none" w:sz="0" w:space="0" w:color="auto"/>
          </w:divBdr>
        </w:div>
        <w:div w:id="1996717357">
          <w:marLeft w:val="0"/>
          <w:marRight w:val="0"/>
          <w:marTop w:val="0"/>
          <w:marBottom w:val="0"/>
          <w:divBdr>
            <w:top w:val="none" w:sz="0" w:space="0" w:color="auto"/>
            <w:left w:val="none" w:sz="0" w:space="0" w:color="auto"/>
            <w:bottom w:val="none" w:sz="0" w:space="0" w:color="auto"/>
            <w:right w:val="none" w:sz="0" w:space="0" w:color="auto"/>
          </w:divBdr>
        </w:div>
        <w:div w:id="1108161459">
          <w:marLeft w:val="0"/>
          <w:marRight w:val="0"/>
          <w:marTop w:val="0"/>
          <w:marBottom w:val="0"/>
          <w:divBdr>
            <w:top w:val="none" w:sz="0" w:space="0" w:color="auto"/>
            <w:left w:val="none" w:sz="0" w:space="0" w:color="auto"/>
            <w:bottom w:val="none" w:sz="0" w:space="0" w:color="auto"/>
            <w:right w:val="none" w:sz="0" w:space="0" w:color="auto"/>
          </w:divBdr>
        </w:div>
        <w:div w:id="2125347774">
          <w:marLeft w:val="0"/>
          <w:marRight w:val="0"/>
          <w:marTop w:val="0"/>
          <w:marBottom w:val="0"/>
          <w:divBdr>
            <w:top w:val="none" w:sz="0" w:space="0" w:color="auto"/>
            <w:left w:val="none" w:sz="0" w:space="0" w:color="auto"/>
            <w:bottom w:val="none" w:sz="0" w:space="0" w:color="auto"/>
            <w:right w:val="none" w:sz="0" w:space="0" w:color="auto"/>
          </w:divBdr>
        </w:div>
        <w:div w:id="67926858">
          <w:marLeft w:val="0"/>
          <w:marRight w:val="0"/>
          <w:marTop w:val="0"/>
          <w:marBottom w:val="0"/>
          <w:divBdr>
            <w:top w:val="none" w:sz="0" w:space="0" w:color="auto"/>
            <w:left w:val="none" w:sz="0" w:space="0" w:color="auto"/>
            <w:bottom w:val="none" w:sz="0" w:space="0" w:color="auto"/>
            <w:right w:val="none" w:sz="0" w:space="0" w:color="auto"/>
          </w:divBdr>
        </w:div>
      </w:divsChild>
    </w:div>
    <w:div w:id="1789740732">
      <w:bodyDiv w:val="1"/>
      <w:marLeft w:val="0"/>
      <w:marRight w:val="0"/>
      <w:marTop w:val="0"/>
      <w:marBottom w:val="0"/>
      <w:divBdr>
        <w:top w:val="none" w:sz="0" w:space="0" w:color="auto"/>
        <w:left w:val="none" w:sz="0" w:space="0" w:color="auto"/>
        <w:bottom w:val="none" w:sz="0" w:space="0" w:color="auto"/>
        <w:right w:val="none" w:sz="0" w:space="0" w:color="auto"/>
      </w:divBdr>
      <w:divsChild>
        <w:div w:id="979842280">
          <w:marLeft w:val="0"/>
          <w:marRight w:val="0"/>
          <w:marTop w:val="0"/>
          <w:marBottom w:val="0"/>
          <w:divBdr>
            <w:top w:val="none" w:sz="0" w:space="0" w:color="auto"/>
            <w:left w:val="none" w:sz="0" w:space="0" w:color="auto"/>
            <w:bottom w:val="none" w:sz="0" w:space="0" w:color="auto"/>
            <w:right w:val="none" w:sz="0" w:space="0" w:color="auto"/>
          </w:divBdr>
        </w:div>
        <w:div w:id="1166896229">
          <w:marLeft w:val="0"/>
          <w:marRight w:val="0"/>
          <w:marTop w:val="0"/>
          <w:marBottom w:val="0"/>
          <w:divBdr>
            <w:top w:val="none" w:sz="0" w:space="0" w:color="auto"/>
            <w:left w:val="none" w:sz="0" w:space="0" w:color="auto"/>
            <w:bottom w:val="none" w:sz="0" w:space="0" w:color="auto"/>
            <w:right w:val="none" w:sz="0" w:space="0" w:color="auto"/>
          </w:divBdr>
        </w:div>
        <w:div w:id="2105104502">
          <w:marLeft w:val="0"/>
          <w:marRight w:val="0"/>
          <w:marTop w:val="0"/>
          <w:marBottom w:val="0"/>
          <w:divBdr>
            <w:top w:val="none" w:sz="0" w:space="0" w:color="auto"/>
            <w:left w:val="none" w:sz="0" w:space="0" w:color="auto"/>
            <w:bottom w:val="none" w:sz="0" w:space="0" w:color="auto"/>
            <w:right w:val="none" w:sz="0" w:space="0" w:color="auto"/>
          </w:divBdr>
        </w:div>
        <w:div w:id="1117259651">
          <w:marLeft w:val="0"/>
          <w:marRight w:val="0"/>
          <w:marTop w:val="0"/>
          <w:marBottom w:val="0"/>
          <w:divBdr>
            <w:top w:val="none" w:sz="0" w:space="0" w:color="auto"/>
            <w:left w:val="none" w:sz="0" w:space="0" w:color="auto"/>
            <w:bottom w:val="none" w:sz="0" w:space="0" w:color="auto"/>
            <w:right w:val="none" w:sz="0" w:space="0" w:color="auto"/>
          </w:divBdr>
        </w:div>
        <w:div w:id="603540408">
          <w:marLeft w:val="0"/>
          <w:marRight w:val="0"/>
          <w:marTop w:val="0"/>
          <w:marBottom w:val="0"/>
          <w:divBdr>
            <w:top w:val="none" w:sz="0" w:space="0" w:color="auto"/>
            <w:left w:val="none" w:sz="0" w:space="0" w:color="auto"/>
            <w:bottom w:val="none" w:sz="0" w:space="0" w:color="auto"/>
            <w:right w:val="none" w:sz="0" w:space="0" w:color="auto"/>
          </w:divBdr>
        </w:div>
        <w:div w:id="47537461">
          <w:marLeft w:val="0"/>
          <w:marRight w:val="0"/>
          <w:marTop w:val="0"/>
          <w:marBottom w:val="0"/>
          <w:divBdr>
            <w:top w:val="none" w:sz="0" w:space="0" w:color="auto"/>
            <w:left w:val="none" w:sz="0" w:space="0" w:color="auto"/>
            <w:bottom w:val="none" w:sz="0" w:space="0" w:color="auto"/>
            <w:right w:val="none" w:sz="0" w:space="0" w:color="auto"/>
          </w:divBdr>
        </w:div>
        <w:div w:id="1835563424">
          <w:marLeft w:val="0"/>
          <w:marRight w:val="0"/>
          <w:marTop w:val="0"/>
          <w:marBottom w:val="0"/>
          <w:divBdr>
            <w:top w:val="none" w:sz="0" w:space="0" w:color="auto"/>
            <w:left w:val="none" w:sz="0" w:space="0" w:color="auto"/>
            <w:bottom w:val="none" w:sz="0" w:space="0" w:color="auto"/>
            <w:right w:val="none" w:sz="0" w:space="0" w:color="auto"/>
          </w:divBdr>
        </w:div>
        <w:div w:id="435446098">
          <w:marLeft w:val="0"/>
          <w:marRight w:val="0"/>
          <w:marTop w:val="0"/>
          <w:marBottom w:val="0"/>
          <w:divBdr>
            <w:top w:val="none" w:sz="0" w:space="0" w:color="auto"/>
            <w:left w:val="none" w:sz="0" w:space="0" w:color="auto"/>
            <w:bottom w:val="none" w:sz="0" w:space="0" w:color="auto"/>
            <w:right w:val="none" w:sz="0" w:space="0" w:color="auto"/>
          </w:divBdr>
        </w:div>
        <w:div w:id="471219839">
          <w:marLeft w:val="0"/>
          <w:marRight w:val="0"/>
          <w:marTop w:val="0"/>
          <w:marBottom w:val="0"/>
          <w:divBdr>
            <w:top w:val="none" w:sz="0" w:space="0" w:color="auto"/>
            <w:left w:val="none" w:sz="0" w:space="0" w:color="auto"/>
            <w:bottom w:val="none" w:sz="0" w:space="0" w:color="auto"/>
            <w:right w:val="none" w:sz="0" w:space="0" w:color="auto"/>
          </w:divBdr>
        </w:div>
        <w:div w:id="802962594">
          <w:marLeft w:val="0"/>
          <w:marRight w:val="0"/>
          <w:marTop w:val="0"/>
          <w:marBottom w:val="0"/>
          <w:divBdr>
            <w:top w:val="none" w:sz="0" w:space="0" w:color="auto"/>
            <w:left w:val="none" w:sz="0" w:space="0" w:color="auto"/>
            <w:bottom w:val="none" w:sz="0" w:space="0" w:color="auto"/>
            <w:right w:val="none" w:sz="0" w:space="0" w:color="auto"/>
          </w:divBdr>
        </w:div>
        <w:div w:id="1071468142">
          <w:marLeft w:val="0"/>
          <w:marRight w:val="0"/>
          <w:marTop w:val="0"/>
          <w:marBottom w:val="0"/>
          <w:divBdr>
            <w:top w:val="none" w:sz="0" w:space="0" w:color="auto"/>
            <w:left w:val="none" w:sz="0" w:space="0" w:color="auto"/>
            <w:bottom w:val="none" w:sz="0" w:space="0" w:color="auto"/>
            <w:right w:val="none" w:sz="0" w:space="0" w:color="auto"/>
          </w:divBdr>
        </w:div>
        <w:div w:id="1737242708">
          <w:marLeft w:val="0"/>
          <w:marRight w:val="0"/>
          <w:marTop w:val="0"/>
          <w:marBottom w:val="0"/>
          <w:divBdr>
            <w:top w:val="none" w:sz="0" w:space="0" w:color="auto"/>
            <w:left w:val="none" w:sz="0" w:space="0" w:color="auto"/>
            <w:bottom w:val="none" w:sz="0" w:space="0" w:color="auto"/>
            <w:right w:val="none" w:sz="0" w:space="0" w:color="auto"/>
          </w:divBdr>
        </w:div>
        <w:div w:id="264768510">
          <w:marLeft w:val="0"/>
          <w:marRight w:val="0"/>
          <w:marTop w:val="0"/>
          <w:marBottom w:val="0"/>
          <w:divBdr>
            <w:top w:val="none" w:sz="0" w:space="0" w:color="auto"/>
            <w:left w:val="none" w:sz="0" w:space="0" w:color="auto"/>
            <w:bottom w:val="none" w:sz="0" w:space="0" w:color="auto"/>
            <w:right w:val="none" w:sz="0" w:space="0" w:color="auto"/>
          </w:divBdr>
        </w:div>
        <w:div w:id="350687810">
          <w:marLeft w:val="0"/>
          <w:marRight w:val="0"/>
          <w:marTop w:val="0"/>
          <w:marBottom w:val="0"/>
          <w:divBdr>
            <w:top w:val="none" w:sz="0" w:space="0" w:color="auto"/>
            <w:left w:val="none" w:sz="0" w:space="0" w:color="auto"/>
            <w:bottom w:val="none" w:sz="0" w:space="0" w:color="auto"/>
            <w:right w:val="none" w:sz="0" w:space="0" w:color="auto"/>
          </w:divBdr>
        </w:div>
        <w:div w:id="79639415">
          <w:marLeft w:val="0"/>
          <w:marRight w:val="0"/>
          <w:marTop w:val="0"/>
          <w:marBottom w:val="0"/>
          <w:divBdr>
            <w:top w:val="none" w:sz="0" w:space="0" w:color="auto"/>
            <w:left w:val="none" w:sz="0" w:space="0" w:color="auto"/>
            <w:bottom w:val="none" w:sz="0" w:space="0" w:color="auto"/>
            <w:right w:val="none" w:sz="0" w:space="0" w:color="auto"/>
          </w:divBdr>
        </w:div>
        <w:div w:id="1809742084">
          <w:marLeft w:val="0"/>
          <w:marRight w:val="0"/>
          <w:marTop w:val="0"/>
          <w:marBottom w:val="0"/>
          <w:divBdr>
            <w:top w:val="none" w:sz="0" w:space="0" w:color="auto"/>
            <w:left w:val="none" w:sz="0" w:space="0" w:color="auto"/>
            <w:bottom w:val="none" w:sz="0" w:space="0" w:color="auto"/>
            <w:right w:val="none" w:sz="0" w:space="0" w:color="auto"/>
          </w:divBdr>
        </w:div>
        <w:div w:id="1161198728">
          <w:marLeft w:val="0"/>
          <w:marRight w:val="0"/>
          <w:marTop w:val="0"/>
          <w:marBottom w:val="0"/>
          <w:divBdr>
            <w:top w:val="none" w:sz="0" w:space="0" w:color="auto"/>
            <w:left w:val="none" w:sz="0" w:space="0" w:color="auto"/>
            <w:bottom w:val="none" w:sz="0" w:space="0" w:color="auto"/>
            <w:right w:val="none" w:sz="0" w:space="0" w:color="auto"/>
          </w:divBdr>
        </w:div>
        <w:div w:id="508717598">
          <w:marLeft w:val="0"/>
          <w:marRight w:val="0"/>
          <w:marTop w:val="0"/>
          <w:marBottom w:val="0"/>
          <w:divBdr>
            <w:top w:val="none" w:sz="0" w:space="0" w:color="auto"/>
            <w:left w:val="none" w:sz="0" w:space="0" w:color="auto"/>
            <w:bottom w:val="none" w:sz="0" w:space="0" w:color="auto"/>
            <w:right w:val="none" w:sz="0" w:space="0" w:color="auto"/>
          </w:divBdr>
        </w:div>
        <w:div w:id="427387925">
          <w:marLeft w:val="0"/>
          <w:marRight w:val="0"/>
          <w:marTop w:val="0"/>
          <w:marBottom w:val="0"/>
          <w:divBdr>
            <w:top w:val="none" w:sz="0" w:space="0" w:color="auto"/>
            <w:left w:val="none" w:sz="0" w:space="0" w:color="auto"/>
            <w:bottom w:val="none" w:sz="0" w:space="0" w:color="auto"/>
            <w:right w:val="none" w:sz="0" w:space="0" w:color="auto"/>
          </w:divBdr>
        </w:div>
        <w:div w:id="166795846">
          <w:marLeft w:val="0"/>
          <w:marRight w:val="0"/>
          <w:marTop w:val="0"/>
          <w:marBottom w:val="0"/>
          <w:divBdr>
            <w:top w:val="none" w:sz="0" w:space="0" w:color="auto"/>
            <w:left w:val="none" w:sz="0" w:space="0" w:color="auto"/>
            <w:bottom w:val="none" w:sz="0" w:space="0" w:color="auto"/>
            <w:right w:val="none" w:sz="0" w:space="0" w:color="auto"/>
          </w:divBdr>
        </w:div>
        <w:div w:id="139657910">
          <w:marLeft w:val="0"/>
          <w:marRight w:val="0"/>
          <w:marTop w:val="0"/>
          <w:marBottom w:val="0"/>
          <w:divBdr>
            <w:top w:val="none" w:sz="0" w:space="0" w:color="auto"/>
            <w:left w:val="none" w:sz="0" w:space="0" w:color="auto"/>
            <w:bottom w:val="none" w:sz="0" w:space="0" w:color="auto"/>
            <w:right w:val="none" w:sz="0" w:space="0" w:color="auto"/>
          </w:divBdr>
        </w:div>
        <w:div w:id="320356883">
          <w:marLeft w:val="0"/>
          <w:marRight w:val="0"/>
          <w:marTop w:val="0"/>
          <w:marBottom w:val="0"/>
          <w:divBdr>
            <w:top w:val="none" w:sz="0" w:space="0" w:color="auto"/>
            <w:left w:val="none" w:sz="0" w:space="0" w:color="auto"/>
            <w:bottom w:val="none" w:sz="0" w:space="0" w:color="auto"/>
            <w:right w:val="none" w:sz="0" w:space="0" w:color="auto"/>
          </w:divBdr>
        </w:div>
        <w:div w:id="2071071448">
          <w:marLeft w:val="0"/>
          <w:marRight w:val="0"/>
          <w:marTop w:val="0"/>
          <w:marBottom w:val="0"/>
          <w:divBdr>
            <w:top w:val="none" w:sz="0" w:space="0" w:color="auto"/>
            <w:left w:val="none" w:sz="0" w:space="0" w:color="auto"/>
            <w:bottom w:val="none" w:sz="0" w:space="0" w:color="auto"/>
            <w:right w:val="none" w:sz="0" w:space="0" w:color="auto"/>
          </w:divBdr>
        </w:div>
        <w:div w:id="26297611">
          <w:marLeft w:val="0"/>
          <w:marRight w:val="0"/>
          <w:marTop w:val="0"/>
          <w:marBottom w:val="0"/>
          <w:divBdr>
            <w:top w:val="none" w:sz="0" w:space="0" w:color="auto"/>
            <w:left w:val="none" w:sz="0" w:space="0" w:color="auto"/>
            <w:bottom w:val="none" w:sz="0" w:space="0" w:color="auto"/>
            <w:right w:val="none" w:sz="0" w:space="0" w:color="auto"/>
          </w:divBdr>
        </w:div>
        <w:div w:id="1570579865">
          <w:marLeft w:val="0"/>
          <w:marRight w:val="0"/>
          <w:marTop w:val="0"/>
          <w:marBottom w:val="0"/>
          <w:divBdr>
            <w:top w:val="none" w:sz="0" w:space="0" w:color="auto"/>
            <w:left w:val="none" w:sz="0" w:space="0" w:color="auto"/>
            <w:bottom w:val="none" w:sz="0" w:space="0" w:color="auto"/>
            <w:right w:val="none" w:sz="0" w:space="0" w:color="auto"/>
          </w:divBdr>
        </w:div>
        <w:div w:id="2106949270">
          <w:marLeft w:val="0"/>
          <w:marRight w:val="0"/>
          <w:marTop w:val="0"/>
          <w:marBottom w:val="0"/>
          <w:divBdr>
            <w:top w:val="none" w:sz="0" w:space="0" w:color="auto"/>
            <w:left w:val="none" w:sz="0" w:space="0" w:color="auto"/>
            <w:bottom w:val="none" w:sz="0" w:space="0" w:color="auto"/>
            <w:right w:val="none" w:sz="0" w:space="0" w:color="auto"/>
          </w:divBdr>
        </w:div>
        <w:div w:id="2036881169">
          <w:marLeft w:val="0"/>
          <w:marRight w:val="0"/>
          <w:marTop w:val="0"/>
          <w:marBottom w:val="0"/>
          <w:divBdr>
            <w:top w:val="none" w:sz="0" w:space="0" w:color="auto"/>
            <w:left w:val="none" w:sz="0" w:space="0" w:color="auto"/>
            <w:bottom w:val="none" w:sz="0" w:space="0" w:color="auto"/>
            <w:right w:val="none" w:sz="0" w:space="0" w:color="auto"/>
          </w:divBdr>
        </w:div>
        <w:div w:id="1538273591">
          <w:marLeft w:val="0"/>
          <w:marRight w:val="0"/>
          <w:marTop w:val="0"/>
          <w:marBottom w:val="0"/>
          <w:divBdr>
            <w:top w:val="none" w:sz="0" w:space="0" w:color="auto"/>
            <w:left w:val="none" w:sz="0" w:space="0" w:color="auto"/>
            <w:bottom w:val="none" w:sz="0" w:space="0" w:color="auto"/>
            <w:right w:val="none" w:sz="0" w:space="0" w:color="auto"/>
          </w:divBdr>
        </w:div>
        <w:div w:id="837886628">
          <w:marLeft w:val="0"/>
          <w:marRight w:val="0"/>
          <w:marTop w:val="0"/>
          <w:marBottom w:val="0"/>
          <w:divBdr>
            <w:top w:val="none" w:sz="0" w:space="0" w:color="auto"/>
            <w:left w:val="none" w:sz="0" w:space="0" w:color="auto"/>
            <w:bottom w:val="none" w:sz="0" w:space="0" w:color="auto"/>
            <w:right w:val="none" w:sz="0" w:space="0" w:color="auto"/>
          </w:divBdr>
        </w:div>
        <w:div w:id="142623386">
          <w:marLeft w:val="0"/>
          <w:marRight w:val="0"/>
          <w:marTop w:val="0"/>
          <w:marBottom w:val="0"/>
          <w:divBdr>
            <w:top w:val="none" w:sz="0" w:space="0" w:color="auto"/>
            <w:left w:val="none" w:sz="0" w:space="0" w:color="auto"/>
            <w:bottom w:val="none" w:sz="0" w:space="0" w:color="auto"/>
            <w:right w:val="none" w:sz="0" w:space="0" w:color="auto"/>
          </w:divBdr>
        </w:div>
        <w:div w:id="561405495">
          <w:marLeft w:val="0"/>
          <w:marRight w:val="0"/>
          <w:marTop w:val="0"/>
          <w:marBottom w:val="0"/>
          <w:divBdr>
            <w:top w:val="none" w:sz="0" w:space="0" w:color="auto"/>
            <w:left w:val="none" w:sz="0" w:space="0" w:color="auto"/>
            <w:bottom w:val="none" w:sz="0" w:space="0" w:color="auto"/>
            <w:right w:val="none" w:sz="0" w:space="0" w:color="auto"/>
          </w:divBdr>
        </w:div>
        <w:div w:id="1976524120">
          <w:marLeft w:val="0"/>
          <w:marRight w:val="0"/>
          <w:marTop w:val="0"/>
          <w:marBottom w:val="0"/>
          <w:divBdr>
            <w:top w:val="none" w:sz="0" w:space="0" w:color="auto"/>
            <w:left w:val="none" w:sz="0" w:space="0" w:color="auto"/>
            <w:bottom w:val="none" w:sz="0" w:space="0" w:color="auto"/>
            <w:right w:val="none" w:sz="0" w:space="0" w:color="auto"/>
          </w:divBdr>
        </w:div>
        <w:div w:id="647369020">
          <w:marLeft w:val="0"/>
          <w:marRight w:val="0"/>
          <w:marTop w:val="0"/>
          <w:marBottom w:val="0"/>
          <w:divBdr>
            <w:top w:val="none" w:sz="0" w:space="0" w:color="auto"/>
            <w:left w:val="none" w:sz="0" w:space="0" w:color="auto"/>
            <w:bottom w:val="none" w:sz="0" w:space="0" w:color="auto"/>
            <w:right w:val="none" w:sz="0" w:space="0" w:color="auto"/>
          </w:divBdr>
        </w:div>
        <w:div w:id="1108357666">
          <w:marLeft w:val="0"/>
          <w:marRight w:val="0"/>
          <w:marTop w:val="0"/>
          <w:marBottom w:val="0"/>
          <w:divBdr>
            <w:top w:val="none" w:sz="0" w:space="0" w:color="auto"/>
            <w:left w:val="none" w:sz="0" w:space="0" w:color="auto"/>
            <w:bottom w:val="none" w:sz="0" w:space="0" w:color="auto"/>
            <w:right w:val="none" w:sz="0" w:space="0" w:color="auto"/>
          </w:divBdr>
        </w:div>
        <w:div w:id="1802338192">
          <w:marLeft w:val="0"/>
          <w:marRight w:val="0"/>
          <w:marTop w:val="0"/>
          <w:marBottom w:val="0"/>
          <w:divBdr>
            <w:top w:val="none" w:sz="0" w:space="0" w:color="auto"/>
            <w:left w:val="none" w:sz="0" w:space="0" w:color="auto"/>
            <w:bottom w:val="none" w:sz="0" w:space="0" w:color="auto"/>
            <w:right w:val="none" w:sz="0" w:space="0" w:color="auto"/>
          </w:divBdr>
        </w:div>
      </w:divsChild>
    </w:div>
    <w:div w:id="1796438402">
      <w:bodyDiv w:val="1"/>
      <w:marLeft w:val="0"/>
      <w:marRight w:val="0"/>
      <w:marTop w:val="0"/>
      <w:marBottom w:val="0"/>
      <w:divBdr>
        <w:top w:val="none" w:sz="0" w:space="0" w:color="auto"/>
        <w:left w:val="none" w:sz="0" w:space="0" w:color="auto"/>
        <w:bottom w:val="none" w:sz="0" w:space="0" w:color="auto"/>
        <w:right w:val="none" w:sz="0" w:space="0" w:color="auto"/>
      </w:divBdr>
      <w:divsChild>
        <w:div w:id="1639606655">
          <w:marLeft w:val="0"/>
          <w:marRight w:val="0"/>
          <w:marTop w:val="0"/>
          <w:marBottom w:val="0"/>
          <w:divBdr>
            <w:top w:val="none" w:sz="0" w:space="0" w:color="auto"/>
            <w:left w:val="none" w:sz="0" w:space="0" w:color="auto"/>
            <w:bottom w:val="none" w:sz="0" w:space="0" w:color="auto"/>
            <w:right w:val="none" w:sz="0" w:space="0" w:color="auto"/>
          </w:divBdr>
        </w:div>
        <w:div w:id="1629510796">
          <w:marLeft w:val="0"/>
          <w:marRight w:val="0"/>
          <w:marTop w:val="0"/>
          <w:marBottom w:val="0"/>
          <w:divBdr>
            <w:top w:val="none" w:sz="0" w:space="0" w:color="auto"/>
            <w:left w:val="none" w:sz="0" w:space="0" w:color="auto"/>
            <w:bottom w:val="none" w:sz="0" w:space="0" w:color="auto"/>
            <w:right w:val="none" w:sz="0" w:space="0" w:color="auto"/>
          </w:divBdr>
        </w:div>
        <w:div w:id="305623289">
          <w:marLeft w:val="0"/>
          <w:marRight w:val="0"/>
          <w:marTop w:val="0"/>
          <w:marBottom w:val="0"/>
          <w:divBdr>
            <w:top w:val="none" w:sz="0" w:space="0" w:color="auto"/>
            <w:left w:val="none" w:sz="0" w:space="0" w:color="auto"/>
            <w:bottom w:val="none" w:sz="0" w:space="0" w:color="auto"/>
            <w:right w:val="none" w:sz="0" w:space="0" w:color="auto"/>
          </w:divBdr>
        </w:div>
        <w:div w:id="819419454">
          <w:marLeft w:val="0"/>
          <w:marRight w:val="0"/>
          <w:marTop w:val="0"/>
          <w:marBottom w:val="0"/>
          <w:divBdr>
            <w:top w:val="none" w:sz="0" w:space="0" w:color="auto"/>
            <w:left w:val="none" w:sz="0" w:space="0" w:color="auto"/>
            <w:bottom w:val="none" w:sz="0" w:space="0" w:color="auto"/>
            <w:right w:val="none" w:sz="0" w:space="0" w:color="auto"/>
          </w:divBdr>
        </w:div>
        <w:div w:id="1358700929">
          <w:marLeft w:val="0"/>
          <w:marRight w:val="0"/>
          <w:marTop w:val="0"/>
          <w:marBottom w:val="0"/>
          <w:divBdr>
            <w:top w:val="none" w:sz="0" w:space="0" w:color="auto"/>
            <w:left w:val="none" w:sz="0" w:space="0" w:color="auto"/>
            <w:bottom w:val="none" w:sz="0" w:space="0" w:color="auto"/>
            <w:right w:val="none" w:sz="0" w:space="0" w:color="auto"/>
          </w:divBdr>
        </w:div>
        <w:div w:id="1449154305">
          <w:marLeft w:val="0"/>
          <w:marRight w:val="0"/>
          <w:marTop w:val="0"/>
          <w:marBottom w:val="0"/>
          <w:divBdr>
            <w:top w:val="none" w:sz="0" w:space="0" w:color="auto"/>
            <w:left w:val="none" w:sz="0" w:space="0" w:color="auto"/>
            <w:bottom w:val="none" w:sz="0" w:space="0" w:color="auto"/>
            <w:right w:val="none" w:sz="0" w:space="0" w:color="auto"/>
          </w:divBdr>
        </w:div>
        <w:div w:id="1719358359">
          <w:marLeft w:val="0"/>
          <w:marRight w:val="0"/>
          <w:marTop w:val="0"/>
          <w:marBottom w:val="0"/>
          <w:divBdr>
            <w:top w:val="none" w:sz="0" w:space="0" w:color="auto"/>
            <w:left w:val="none" w:sz="0" w:space="0" w:color="auto"/>
            <w:bottom w:val="none" w:sz="0" w:space="0" w:color="auto"/>
            <w:right w:val="none" w:sz="0" w:space="0" w:color="auto"/>
          </w:divBdr>
        </w:div>
        <w:div w:id="1437292274">
          <w:marLeft w:val="0"/>
          <w:marRight w:val="0"/>
          <w:marTop w:val="0"/>
          <w:marBottom w:val="0"/>
          <w:divBdr>
            <w:top w:val="none" w:sz="0" w:space="0" w:color="auto"/>
            <w:left w:val="none" w:sz="0" w:space="0" w:color="auto"/>
            <w:bottom w:val="none" w:sz="0" w:space="0" w:color="auto"/>
            <w:right w:val="none" w:sz="0" w:space="0" w:color="auto"/>
          </w:divBdr>
        </w:div>
        <w:div w:id="319769200">
          <w:marLeft w:val="0"/>
          <w:marRight w:val="0"/>
          <w:marTop w:val="0"/>
          <w:marBottom w:val="0"/>
          <w:divBdr>
            <w:top w:val="none" w:sz="0" w:space="0" w:color="auto"/>
            <w:left w:val="none" w:sz="0" w:space="0" w:color="auto"/>
            <w:bottom w:val="none" w:sz="0" w:space="0" w:color="auto"/>
            <w:right w:val="none" w:sz="0" w:space="0" w:color="auto"/>
          </w:divBdr>
        </w:div>
        <w:div w:id="1465925371">
          <w:marLeft w:val="0"/>
          <w:marRight w:val="0"/>
          <w:marTop w:val="0"/>
          <w:marBottom w:val="0"/>
          <w:divBdr>
            <w:top w:val="none" w:sz="0" w:space="0" w:color="auto"/>
            <w:left w:val="none" w:sz="0" w:space="0" w:color="auto"/>
            <w:bottom w:val="none" w:sz="0" w:space="0" w:color="auto"/>
            <w:right w:val="none" w:sz="0" w:space="0" w:color="auto"/>
          </w:divBdr>
        </w:div>
        <w:div w:id="984165296">
          <w:marLeft w:val="0"/>
          <w:marRight w:val="0"/>
          <w:marTop w:val="0"/>
          <w:marBottom w:val="0"/>
          <w:divBdr>
            <w:top w:val="none" w:sz="0" w:space="0" w:color="auto"/>
            <w:left w:val="none" w:sz="0" w:space="0" w:color="auto"/>
            <w:bottom w:val="none" w:sz="0" w:space="0" w:color="auto"/>
            <w:right w:val="none" w:sz="0" w:space="0" w:color="auto"/>
          </w:divBdr>
        </w:div>
        <w:div w:id="164514629">
          <w:marLeft w:val="0"/>
          <w:marRight w:val="0"/>
          <w:marTop w:val="0"/>
          <w:marBottom w:val="0"/>
          <w:divBdr>
            <w:top w:val="none" w:sz="0" w:space="0" w:color="auto"/>
            <w:left w:val="none" w:sz="0" w:space="0" w:color="auto"/>
            <w:bottom w:val="none" w:sz="0" w:space="0" w:color="auto"/>
            <w:right w:val="none" w:sz="0" w:space="0" w:color="auto"/>
          </w:divBdr>
        </w:div>
        <w:div w:id="971599110">
          <w:marLeft w:val="0"/>
          <w:marRight w:val="0"/>
          <w:marTop w:val="0"/>
          <w:marBottom w:val="0"/>
          <w:divBdr>
            <w:top w:val="none" w:sz="0" w:space="0" w:color="auto"/>
            <w:left w:val="none" w:sz="0" w:space="0" w:color="auto"/>
            <w:bottom w:val="none" w:sz="0" w:space="0" w:color="auto"/>
            <w:right w:val="none" w:sz="0" w:space="0" w:color="auto"/>
          </w:divBdr>
        </w:div>
        <w:div w:id="606157736">
          <w:marLeft w:val="0"/>
          <w:marRight w:val="0"/>
          <w:marTop w:val="0"/>
          <w:marBottom w:val="0"/>
          <w:divBdr>
            <w:top w:val="none" w:sz="0" w:space="0" w:color="auto"/>
            <w:left w:val="none" w:sz="0" w:space="0" w:color="auto"/>
            <w:bottom w:val="none" w:sz="0" w:space="0" w:color="auto"/>
            <w:right w:val="none" w:sz="0" w:space="0" w:color="auto"/>
          </w:divBdr>
        </w:div>
        <w:div w:id="678459588">
          <w:marLeft w:val="0"/>
          <w:marRight w:val="0"/>
          <w:marTop w:val="0"/>
          <w:marBottom w:val="0"/>
          <w:divBdr>
            <w:top w:val="none" w:sz="0" w:space="0" w:color="auto"/>
            <w:left w:val="none" w:sz="0" w:space="0" w:color="auto"/>
            <w:bottom w:val="none" w:sz="0" w:space="0" w:color="auto"/>
            <w:right w:val="none" w:sz="0" w:space="0" w:color="auto"/>
          </w:divBdr>
        </w:div>
        <w:div w:id="568923264">
          <w:marLeft w:val="0"/>
          <w:marRight w:val="0"/>
          <w:marTop w:val="0"/>
          <w:marBottom w:val="0"/>
          <w:divBdr>
            <w:top w:val="none" w:sz="0" w:space="0" w:color="auto"/>
            <w:left w:val="none" w:sz="0" w:space="0" w:color="auto"/>
            <w:bottom w:val="none" w:sz="0" w:space="0" w:color="auto"/>
            <w:right w:val="none" w:sz="0" w:space="0" w:color="auto"/>
          </w:divBdr>
        </w:div>
        <w:div w:id="1987121405">
          <w:marLeft w:val="0"/>
          <w:marRight w:val="0"/>
          <w:marTop w:val="0"/>
          <w:marBottom w:val="0"/>
          <w:divBdr>
            <w:top w:val="none" w:sz="0" w:space="0" w:color="auto"/>
            <w:left w:val="none" w:sz="0" w:space="0" w:color="auto"/>
            <w:bottom w:val="none" w:sz="0" w:space="0" w:color="auto"/>
            <w:right w:val="none" w:sz="0" w:space="0" w:color="auto"/>
          </w:divBdr>
        </w:div>
        <w:div w:id="1352414364">
          <w:marLeft w:val="0"/>
          <w:marRight w:val="0"/>
          <w:marTop w:val="0"/>
          <w:marBottom w:val="0"/>
          <w:divBdr>
            <w:top w:val="none" w:sz="0" w:space="0" w:color="auto"/>
            <w:left w:val="none" w:sz="0" w:space="0" w:color="auto"/>
            <w:bottom w:val="none" w:sz="0" w:space="0" w:color="auto"/>
            <w:right w:val="none" w:sz="0" w:space="0" w:color="auto"/>
          </w:divBdr>
        </w:div>
        <w:div w:id="1787430154">
          <w:marLeft w:val="0"/>
          <w:marRight w:val="0"/>
          <w:marTop w:val="0"/>
          <w:marBottom w:val="0"/>
          <w:divBdr>
            <w:top w:val="none" w:sz="0" w:space="0" w:color="auto"/>
            <w:left w:val="none" w:sz="0" w:space="0" w:color="auto"/>
            <w:bottom w:val="none" w:sz="0" w:space="0" w:color="auto"/>
            <w:right w:val="none" w:sz="0" w:space="0" w:color="auto"/>
          </w:divBdr>
        </w:div>
        <w:div w:id="1310329437">
          <w:marLeft w:val="0"/>
          <w:marRight w:val="0"/>
          <w:marTop w:val="0"/>
          <w:marBottom w:val="0"/>
          <w:divBdr>
            <w:top w:val="none" w:sz="0" w:space="0" w:color="auto"/>
            <w:left w:val="none" w:sz="0" w:space="0" w:color="auto"/>
            <w:bottom w:val="none" w:sz="0" w:space="0" w:color="auto"/>
            <w:right w:val="none" w:sz="0" w:space="0" w:color="auto"/>
          </w:divBdr>
        </w:div>
        <w:div w:id="425228031">
          <w:marLeft w:val="0"/>
          <w:marRight w:val="0"/>
          <w:marTop w:val="0"/>
          <w:marBottom w:val="0"/>
          <w:divBdr>
            <w:top w:val="none" w:sz="0" w:space="0" w:color="auto"/>
            <w:left w:val="none" w:sz="0" w:space="0" w:color="auto"/>
            <w:bottom w:val="none" w:sz="0" w:space="0" w:color="auto"/>
            <w:right w:val="none" w:sz="0" w:space="0" w:color="auto"/>
          </w:divBdr>
        </w:div>
        <w:div w:id="990334255">
          <w:marLeft w:val="0"/>
          <w:marRight w:val="0"/>
          <w:marTop w:val="0"/>
          <w:marBottom w:val="0"/>
          <w:divBdr>
            <w:top w:val="none" w:sz="0" w:space="0" w:color="auto"/>
            <w:left w:val="none" w:sz="0" w:space="0" w:color="auto"/>
            <w:bottom w:val="none" w:sz="0" w:space="0" w:color="auto"/>
            <w:right w:val="none" w:sz="0" w:space="0" w:color="auto"/>
          </w:divBdr>
        </w:div>
        <w:div w:id="742719692">
          <w:marLeft w:val="0"/>
          <w:marRight w:val="0"/>
          <w:marTop w:val="0"/>
          <w:marBottom w:val="0"/>
          <w:divBdr>
            <w:top w:val="none" w:sz="0" w:space="0" w:color="auto"/>
            <w:left w:val="none" w:sz="0" w:space="0" w:color="auto"/>
            <w:bottom w:val="none" w:sz="0" w:space="0" w:color="auto"/>
            <w:right w:val="none" w:sz="0" w:space="0" w:color="auto"/>
          </w:divBdr>
        </w:div>
        <w:div w:id="547374873">
          <w:marLeft w:val="0"/>
          <w:marRight w:val="0"/>
          <w:marTop w:val="0"/>
          <w:marBottom w:val="0"/>
          <w:divBdr>
            <w:top w:val="none" w:sz="0" w:space="0" w:color="auto"/>
            <w:left w:val="none" w:sz="0" w:space="0" w:color="auto"/>
            <w:bottom w:val="none" w:sz="0" w:space="0" w:color="auto"/>
            <w:right w:val="none" w:sz="0" w:space="0" w:color="auto"/>
          </w:divBdr>
        </w:div>
        <w:div w:id="719793186">
          <w:marLeft w:val="0"/>
          <w:marRight w:val="0"/>
          <w:marTop w:val="0"/>
          <w:marBottom w:val="0"/>
          <w:divBdr>
            <w:top w:val="none" w:sz="0" w:space="0" w:color="auto"/>
            <w:left w:val="none" w:sz="0" w:space="0" w:color="auto"/>
            <w:bottom w:val="none" w:sz="0" w:space="0" w:color="auto"/>
            <w:right w:val="none" w:sz="0" w:space="0" w:color="auto"/>
          </w:divBdr>
        </w:div>
        <w:div w:id="662199597">
          <w:marLeft w:val="0"/>
          <w:marRight w:val="0"/>
          <w:marTop w:val="0"/>
          <w:marBottom w:val="0"/>
          <w:divBdr>
            <w:top w:val="none" w:sz="0" w:space="0" w:color="auto"/>
            <w:left w:val="none" w:sz="0" w:space="0" w:color="auto"/>
            <w:bottom w:val="none" w:sz="0" w:space="0" w:color="auto"/>
            <w:right w:val="none" w:sz="0" w:space="0" w:color="auto"/>
          </w:divBdr>
        </w:div>
        <w:div w:id="654795882">
          <w:marLeft w:val="0"/>
          <w:marRight w:val="0"/>
          <w:marTop w:val="0"/>
          <w:marBottom w:val="0"/>
          <w:divBdr>
            <w:top w:val="none" w:sz="0" w:space="0" w:color="auto"/>
            <w:left w:val="none" w:sz="0" w:space="0" w:color="auto"/>
            <w:bottom w:val="none" w:sz="0" w:space="0" w:color="auto"/>
            <w:right w:val="none" w:sz="0" w:space="0" w:color="auto"/>
          </w:divBdr>
        </w:div>
        <w:div w:id="1694305697">
          <w:marLeft w:val="0"/>
          <w:marRight w:val="0"/>
          <w:marTop w:val="0"/>
          <w:marBottom w:val="0"/>
          <w:divBdr>
            <w:top w:val="none" w:sz="0" w:space="0" w:color="auto"/>
            <w:left w:val="none" w:sz="0" w:space="0" w:color="auto"/>
            <w:bottom w:val="none" w:sz="0" w:space="0" w:color="auto"/>
            <w:right w:val="none" w:sz="0" w:space="0" w:color="auto"/>
          </w:divBdr>
        </w:div>
        <w:div w:id="1886022172">
          <w:marLeft w:val="0"/>
          <w:marRight w:val="0"/>
          <w:marTop w:val="0"/>
          <w:marBottom w:val="0"/>
          <w:divBdr>
            <w:top w:val="none" w:sz="0" w:space="0" w:color="auto"/>
            <w:left w:val="none" w:sz="0" w:space="0" w:color="auto"/>
            <w:bottom w:val="none" w:sz="0" w:space="0" w:color="auto"/>
            <w:right w:val="none" w:sz="0" w:space="0" w:color="auto"/>
          </w:divBdr>
        </w:div>
        <w:div w:id="1354648338">
          <w:marLeft w:val="0"/>
          <w:marRight w:val="0"/>
          <w:marTop w:val="0"/>
          <w:marBottom w:val="0"/>
          <w:divBdr>
            <w:top w:val="none" w:sz="0" w:space="0" w:color="auto"/>
            <w:left w:val="none" w:sz="0" w:space="0" w:color="auto"/>
            <w:bottom w:val="none" w:sz="0" w:space="0" w:color="auto"/>
            <w:right w:val="none" w:sz="0" w:space="0" w:color="auto"/>
          </w:divBdr>
        </w:div>
        <w:div w:id="498351693">
          <w:marLeft w:val="0"/>
          <w:marRight w:val="0"/>
          <w:marTop w:val="0"/>
          <w:marBottom w:val="0"/>
          <w:divBdr>
            <w:top w:val="none" w:sz="0" w:space="0" w:color="auto"/>
            <w:left w:val="none" w:sz="0" w:space="0" w:color="auto"/>
            <w:bottom w:val="none" w:sz="0" w:space="0" w:color="auto"/>
            <w:right w:val="none" w:sz="0" w:space="0" w:color="auto"/>
          </w:divBdr>
        </w:div>
        <w:div w:id="914172452">
          <w:marLeft w:val="0"/>
          <w:marRight w:val="0"/>
          <w:marTop w:val="0"/>
          <w:marBottom w:val="0"/>
          <w:divBdr>
            <w:top w:val="none" w:sz="0" w:space="0" w:color="auto"/>
            <w:left w:val="none" w:sz="0" w:space="0" w:color="auto"/>
            <w:bottom w:val="none" w:sz="0" w:space="0" w:color="auto"/>
            <w:right w:val="none" w:sz="0" w:space="0" w:color="auto"/>
          </w:divBdr>
        </w:div>
        <w:div w:id="1046030463">
          <w:marLeft w:val="0"/>
          <w:marRight w:val="0"/>
          <w:marTop w:val="0"/>
          <w:marBottom w:val="0"/>
          <w:divBdr>
            <w:top w:val="none" w:sz="0" w:space="0" w:color="auto"/>
            <w:left w:val="none" w:sz="0" w:space="0" w:color="auto"/>
            <w:bottom w:val="none" w:sz="0" w:space="0" w:color="auto"/>
            <w:right w:val="none" w:sz="0" w:space="0" w:color="auto"/>
          </w:divBdr>
        </w:div>
        <w:div w:id="349183979">
          <w:marLeft w:val="0"/>
          <w:marRight w:val="0"/>
          <w:marTop w:val="0"/>
          <w:marBottom w:val="0"/>
          <w:divBdr>
            <w:top w:val="none" w:sz="0" w:space="0" w:color="auto"/>
            <w:left w:val="none" w:sz="0" w:space="0" w:color="auto"/>
            <w:bottom w:val="none" w:sz="0" w:space="0" w:color="auto"/>
            <w:right w:val="none" w:sz="0" w:space="0" w:color="auto"/>
          </w:divBdr>
        </w:div>
        <w:div w:id="459493124">
          <w:marLeft w:val="0"/>
          <w:marRight w:val="0"/>
          <w:marTop w:val="0"/>
          <w:marBottom w:val="0"/>
          <w:divBdr>
            <w:top w:val="none" w:sz="0" w:space="0" w:color="auto"/>
            <w:left w:val="none" w:sz="0" w:space="0" w:color="auto"/>
            <w:bottom w:val="none" w:sz="0" w:space="0" w:color="auto"/>
            <w:right w:val="none" w:sz="0" w:space="0" w:color="auto"/>
          </w:divBdr>
        </w:div>
      </w:divsChild>
    </w:div>
    <w:div w:id="1892158429">
      <w:bodyDiv w:val="1"/>
      <w:marLeft w:val="0"/>
      <w:marRight w:val="0"/>
      <w:marTop w:val="0"/>
      <w:marBottom w:val="0"/>
      <w:divBdr>
        <w:top w:val="none" w:sz="0" w:space="0" w:color="auto"/>
        <w:left w:val="none" w:sz="0" w:space="0" w:color="auto"/>
        <w:bottom w:val="none" w:sz="0" w:space="0" w:color="auto"/>
        <w:right w:val="none" w:sz="0" w:space="0" w:color="auto"/>
      </w:divBdr>
      <w:divsChild>
        <w:div w:id="639963217">
          <w:marLeft w:val="0"/>
          <w:marRight w:val="0"/>
          <w:marTop w:val="0"/>
          <w:marBottom w:val="0"/>
          <w:divBdr>
            <w:top w:val="none" w:sz="0" w:space="0" w:color="auto"/>
            <w:left w:val="none" w:sz="0" w:space="0" w:color="auto"/>
            <w:bottom w:val="none" w:sz="0" w:space="0" w:color="auto"/>
            <w:right w:val="none" w:sz="0" w:space="0" w:color="auto"/>
          </w:divBdr>
        </w:div>
        <w:div w:id="1919049552">
          <w:marLeft w:val="0"/>
          <w:marRight w:val="0"/>
          <w:marTop w:val="0"/>
          <w:marBottom w:val="0"/>
          <w:divBdr>
            <w:top w:val="none" w:sz="0" w:space="0" w:color="auto"/>
            <w:left w:val="none" w:sz="0" w:space="0" w:color="auto"/>
            <w:bottom w:val="none" w:sz="0" w:space="0" w:color="auto"/>
            <w:right w:val="none" w:sz="0" w:space="0" w:color="auto"/>
          </w:divBdr>
        </w:div>
        <w:div w:id="568659505">
          <w:marLeft w:val="0"/>
          <w:marRight w:val="0"/>
          <w:marTop w:val="0"/>
          <w:marBottom w:val="0"/>
          <w:divBdr>
            <w:top w:val="none" w:sz="0" w:space="0" w:color="auto"/>
            <w:left w:val="none" w:sz="0" w:space="0" w:color="auto"/>
            <w:bottom w:val="none" w:sz="0" w:space="0" w:color="auto"/>
            <w:right w:val="none" w:sz="0" w:space="0" w:color="auto"/>
          </w:divBdr>
        </w:div>
      </w:divsChild>
    </w:div>
    <w:div w:id="2060203961">
      <w:bodyDiv w:val="1"/>
      <w:marLeft w:val="0"/>
      <w:marRight w:val="0"/>
      <w:marTop w:val="0"/>
      <w:marBottom w:val="0"/>
      <w:divBdr>
        <w:top w:val="none" w:sz="0" w:space="0" w:color="auto"/>
        <w:left w:val="none" w:sz="0" w:space="0" w:color="auto"/>
        <w:bottom w:val="none" w:sz="0" w:space="0" w:color="auto"/>
        <w:right w:val="none" w:sz="0" w:space="0" w:color="auto"/>
      </w:divBdr>
    </w:div>
    <w:div w:id="2101833005">
      <w:bodyDiv w:val="1"/>
      <w:marLeft w:val="0"/>
      <w:marRight w:val="0"/>
      <w:marTop w:val="0"/>
      <w:marBottom w:val="0"/>
      <w:divBdr>
        <w:top w:val="none" w:sz="0" w:space="0" w:color="auto"/>
        <w:left w:val="none" w:sz="0" w:space="0" w:color="auto"/>
        <w:bottom w:val="none" w:sz="0" w:space="0" w:color="auto"/>
        <w:right w:val="none" w:sz="0" w:space="0" w:color="auto"/>
      </w:divBdr>
      <w:divsChild>
        <w:div w:id="316497902">
          <w:marLeft w:val="0"/>
          <w:marRight w:val="0"/>
          <w:marTop w:val="0"/>
          <w:marBottom w:val="0"/>
          <w:divBdr>
            <w:top w:val="none" w:sz="0" w:space="0" w:color="auto"/>
            <w:left w:val="none" w:sz="0" w:space="0" w:color="auto"/>
            <w:bottom w:val="none" w:sz="0" w:space="0" w:color="auto"/>
            <w:right w:val="none" w:sz="0" w:space="0" w:color="auto"/>
          </w:divBdr>
        </w:div>
        <w:div w:id="1254168628">
          <w:marLeft w:val="0"/>
          <w:marRight w:val="0"/>
          <w:marTop w:val="0"/>
          <w:marBottom w:val="0"/>
          <w:divBdr>
            <w:top w:val="none" w:sz="0" w:space="0" w:color="auto"/>
            <w:left w:val="none" w:sz="0" w:space="0" w:color="auto"/>
            <w:bottom w:val="none" w:sz="0" w:space="0" w:color="auto"/>
            <w:right w:val="none" w:sz="0" w:space="0" w:color="auto"/>
          </w:divBdr>
        </w:div>
        <w:div w:id="116342474">
          <w:marLeft w:val="0"/>
          <w:marRight w:val="0"/>
          <w:marTop w:val="0"/>
          <w:marBottom w:val="0"/>
          <w:divBdr>
            <w:top w:val="none" w:sz="0" w:space="0" w:color="auto"/>
            <w:left w:val="none" w:sz="0" w:space="0" w:color="auto"/>
            <w:bottom w:val="none" w:sz="0" w:space="0" w:color="auto"/>
            <w:right w:val="none" w:sz="0" w:space="0" w:color="auto"/>
          </w:divBdr>
        </w:div>
        <w:div w:id="2001274813">
          <w:marLeft w:val="0"/>
          <w:marRight w:val="0"/>
          <w:marTop w:val="0"/>
          <w:marBottom w:val="0"/>
          <w:divBdr>
            <w:top w:val="none" w:sz="0" w:space="0" w:color="auto"/>
            <w:left w:val="none" w:sz="0" w:space="0" w:color="auto"/>
            <w:bottom w:val="none" w:sz="0" w:space="0" w:color="auto"/>
            <w:right w:val="none" w:sz="0" w:space="0" w:color="auto"/>
          </w:divBdr>
        </w:div>
        <w:div w:id="193639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1601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lis.Pigen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F309-B634-45D2-8F0B-D78C4379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11080</Words>
  <Characters>6317</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Ekonomikas ministrija</Company>
  <LinksUpToDate>false</LinksUpToDate>
  <CharactersWithSpaces>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Piģēns;67013133</dc:creator>
  <cp:lastModifiedBy>Kārlis Piģēns</cp:lastModifiedBy>
  <cp:revision>15</cp:revision>
  <cp:lastPrinted>2015-06-29T10:35:00Z</cp:lastPrinted>
  <dcterms:created xsi:type="dcterms:W3CDTF">2015-07-03T06:41:00Z</dcterms:created>
  <dcterms:modified xsi:type="dcterms:W3CDTF">2015-07-06T06:08:00Z</dcterms:modified>
</cp:coreProperties>
</file>