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CF50" w14:textId="77777777" w:rsidR="009A21A6" w:rsidRPr="00F5458C" w:rsidRDefault="009A21A6" w:rsidP="009A21A6">
      <w:pPr>
        <w:tabs>
          <w:tab w:val="left" w:pos="6804"/>
        </w:tabs>
        <w:jc w:val="both"/>
        <w:rPr>
          <w:szCs w:val="28"/>
          <w:lang w:val="de-DE"/>
        </w:rPr>
      </w:pPr>
    </w:p>
    <w:p w14:paraId="0D621020" w14:textId="77777777" w:rsidR="009A21A6" w:rsidRPr="00F5458C" w:rsidRDefault="009A21A6" w:rsidP="009A21A6">
      <w:pPr>
        <w:tabs>
          <w:tab w:val="left" w:pos="6663"/>
        </w:tabs>
        <w:rPr>
          <w:szCs w:val="28"/>
        </w:rPr>
      </w:pPr>
    </w:p>
    <w:p w14:paraId="061149DC" w14:textId="77777777" w:rsidR="009A21A6" w:rsidRPr="00F5458C" w:rsidRDefault="009A21A6" w:rsidP="009A21A6">
      <w:pPr>
        <w:tabs>
          <w:tab w:val="left" w:pos="6663"/>
        </w:tabs>
        <w:rPr>
          <w:szCs w:val="28"/>
        </w:rPr>
      </w:pPr>
    </w:p>
    <w:p w14:paraId="604B332B" w14:textId="06204478" w:rsidR="009A21A6" w:rsidRPr="008C4EDF" w:rsidRDefault="009A21A6" w:rsidP="009A21A6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AB0E77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AB0E77">
        <w:rPr>
          <w:szCs w:val="28"/>
        </w:rPr>
        <w:t> 331</w:t>
      </w:r>
    </w:p>
    <w:p w14:paraId="3FF6E5F1" w14:textId="675EFE84" w:rsidR="009A21A6" w:rsidRPr="00E9501F" w:rsidRDefault="009A21A6" w:rsidP="009A21A6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AB0E77">
        <w:rPr>
          <w:szCs w:val="28"/>
        </w:rPr>
        <w:t>30</w:t>
      </w:r>
      <w:r>
        <w:rPr>
          <w:szCs w:val="28"/>
        </w:rPr>
        <w:t>  </w:t>
      </w:r>
      <w:r w:rsidR="00AB0E77">
        <w:rPr>
          <w:szCs w:val="28"/>
        </w:rPr>
        <w:t>50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38D439FB" w14:textId="1D55150A" w:rsidR="00CF2319" w:rsidRPr="00816DA1" w:rsidRDefault="00CF2319" w:rsidP="009A21A6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38D439FC" w14:textId="7A44E772" w:rsidR="00CF2319" w:rsidRDefault="00CF2319" w:rsidP="009A21A6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p-214432"/>
      <w:bookmarkStart w:id="2" w:name="p1"/>
      <w:bookmarkStart w:id="3" w:name="p-252278"/>
      <w:bookmarkEnd w:id="1"/>
      <w:bookmarkEnd w:id="2"/>
      <w:bookmarkEnd w:id="3"/>
      <w:r w:rsidRPr="00816DA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 208-1</w:t>
      </w:r>
      <w:r w:rsidR="00726542" w:rsidRPr="00816DA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  <w:r w:rsidR="00BD4C3C" w:rsidRPr="00816DA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  <w:r w:rsidR="00BA296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br/>
      </w:r>
      <w:r w:rsidR="00BA2963" w:rsidRPr="00BA2963">
        <w:rPr>
          <w:rFonts w:eastAsia="Times New Roman" w:cs="Times New Roman"/>
          <w:b/>
          <w:color w:val="000000" w:themeColor="text1"/>
          <w:szCs w:val="28"/>
          <w:lang w:eastAsia="lv-LV"/>
        </w:rPr>
        <w:t>"</w:t>
      </w:r>
      <w:r w:rsidRPr="00816DA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Publiskas būves</w:t>
      </w:r>
      <w:r w:rsidR="00BA296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1EAEDEB1" w14:textId="77777777" w:rsidR="009A21A6" w:rsidRPr="00816DA1" w:rsidRDefault="009A21A6" w:rsidP="009A21A6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14:paraId="38D439FD" w14:textId="77777777" w:rsidR="00CF2319" w:rsidRPr="00816DA1" w:rsidRDefault="00CF2319" w:rsidP="009A21A6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816DA1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38D439FE" w14:textId="77777777" w:rsidR="00CF2319" w:rsidRPr="00816DA1" w:rsidRDefault="00CF2319" w:rsidP="009A21A6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816DA1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38D439FF" w14:textId="2C0BB052" w:rsidR="00CF2319" w:rsidRDefault="00CF2319" w:rsidP="009A21A6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816DA1">
        <w:rPr>
          <w:rFonts w:eastAsia="Times New Roman" w:cs="Times New Roman"/>
          <w:color w:val="000000" w:themeColor="text1"/>
          <w:szCs w:val="24"/>
        </w:rPr>
        <w:t>5</w:t>
      </w:r>
      <w:r w:rsidR="009A21A6">
        <w:rPr>
          <w:rFonts w:eastAsia="Times New Roman" w:cs="Times New Roman"/>
          <w:color w:val="000000" w:themeColor="text1"/>
          <w:szCs w:val="24"/>
        </w:rPr>
        <w:t>. p</w:t>
      </w:r>
      <w:r w:rsidRPr="00816DA1">
        <w:rPr>
          <w:rFonts w:eastAsia="Times New Roman" w:cs="Times New Roman"/>
          <w:color w:val="000000" w:themeColor="text1"/>
          <w:szCs w:val="24"/>
        </w:rPr>
        <w:t>anta pirmās daļas 3</w:t>
      </w:r>
      <w:r w:rsidR="009A21A6">
        <w:rPr>
          <w:rFonts w:eastAsia="Times New Roman" w:cs="Times New Roman"/>
          <w:color w:val="000000" w:themeColor="text1"/>
          <w:szCs w:val="24"/>
        </w:rPr>
        <w:t>. p</w:t>
      </w:r>
      <w:r w:rsidRPr="00816DA1">
        <w:rPr>
          <w:rFonts w:eastAsia="Times New Roman" w:cs="Times New Roman"/>
          <w:color w:val="000000" w:themeColor="text1"/>
          <w:szCs w:val="24"/>
        </w:rPr>
        <w:t>unktu</w:t>
      </w:r>
    </w:p>
    <w:p w14:paraId="7CE79CFE" w14:textId="77777777" w:rsidR="009A21A6" w:rsidRPr="00816DA1" w:rsidRDefault="009A21A6" w:rsidP="009A21A6">
      <w:pPr>
        <w:jc w:val="right"/>
        <w:rPr>
          <w:rFonts w:eastAsia="Times New Roman" w:cs="Times New Roman"/>
          <w:color w:val="000000" w:themeColor="text1"/>
          <w:szCs w:val="24"/>
        </w:rPr>
      </w:pPr>
    </w:p>
    <w:p w14:paraId="38D43A00" w14:textId="6649C34E" w:rsidR="000008F8" w:rsidRPr="00816DA1" w:rsidRDefault="00CF2319" w:rsidP="009A21A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216685"/>
      <w:bookmarkEnd w:id="4"/>
      <w:r w:rsidRPr="00816DA1"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0008F8" w:rsidRPr="00816DA1">
        <w:rPr>
          <w:rFonts w:eastAsia="Times New Roman" w:cs="Times New Roman"/>
          <w:color w:val="000000" w:themeColor="text1"/>
          <w:szCs w:val="28"/>
          <w:lang w:eastAsia="lv-LV"/>
        </w:rPr>
        <w:t xml:space="preserve">Noteikumi apstiprina </w:t>
      </w:r>
      <w:r w:rsidRPr="00816DA1">
        <w:rPr>
          <w:rFonts w:eastAsia="Times New Roman" w:cs="Times New Roman"/>
          <w:color w:val="000000" w:themeColor="text1"/>
          <w:szCs w:val="28"/>
          <w:lang w:eastAsia="lv-LV"/>
        </w:rPr>
        <w:t>Latvijas būvnormatīvu LBN 208-1</w:t>
      </w:r>
      <w:r w:rsidR="00590319" w:rsidRPr="00816DA1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="000008F8" w:rsidRPr="00816DA1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BA2963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0008F8" w:rsidRPr="00816DA1">
        <w:rPr>
          <w:rFonts w:eastAsia="Times New Roman" w:cs="Times New Roman"/>
          <w:color w:val="000000" w:themeColor="text1"/>
          <w:szCs w:val="28"/>
          <w:lang w:eastAsia="lv-LV"/>
        </w:rPr>
        <w:t>Publiskas būves</w:t>
      </w:r>
      <w:r w:rsidR="00BA2963">
        <w:rPr>
          <w:rFonts w:eastAsia="Times New Roman" w:cs="Times New Roman"/>
          <w:color w:val="000000" w:themeColor="text1"/>
          <w:szCs w:val="28"/>
          <w:lang w:eastAsia="lv-LV"/>
        </w:rPr>
        <w:t xml:space="preserve">" (turpmāk – </w:t>
      </w:r>
      <w:r w:rsidR="00BA2963" w:rsidRPr="00816DA1">
        <w:rPr>
          <w:rFonts w:eastAsia="Times New Roman" w:cs="Times New Roman"/>
          <w:color w:val="000000" w:themeColor="text1"/>
          <w:szCs w:val="28"/>
          <w:lang w:eastAsia="lv-LV"/>
        </w:rPr>
        <w:t>Latvijas būvnormatīv</w:t>
      </w:r>
      <w:r w:rsidR="00BA2963">
        <w:rPr>
          <w:rFonts w:eastAsia="Times New Roman" w:cs="Times New Roman"/>
          <w:color w:val="000000" w:themeColor="text1"/>
          <w:szCs w:val="28"/>
          <w:lang w:eastAsia="lv-LV"/>
        </w:rPr>
        <w:t>s</w:t>
      </w:r>
      <w:r w:rsidR="00BA2963" w:rsidRPr="00816DA1">
        <w:rPr>
          <w:rFonts w:eastAsia="Times New Roman" w:cs="Times New Roman"/>
          <w:color w:val="000000" w:themeColor="text1"/>
          <w:szCs w:val="28"/>
          <w:lang w:eastAsia="lv-LV"/>
        </w:rPr>
        <w:t xml:space="preserve"> LBN 208-15</w:t>
      </w:r>
      <w:r w:rsidR="00BA2963">
        <w:rPr>
          <w:rFonts w:eastAsia="Times New Roman" w:cs="Times New Roman"/>
          <w:color w:val="000000" w:themeColor="text1"/>
          <w:szCs w:val="28"/>
          <w:lang w:eastAsia="lv-LV"/>
        </w:rPr>
        <w:t>)</w:t>
      </w:r>
      <w:r w:rsidR="000008F8" w:rsidRPr="00816DA1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5A6201B0" w14:textId="77777777" w:rsidR="009A21A6" w:rsidRDefault="009A21A6" w:rsidP="009A21A6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5" w:name="p-216686"/>
      <w:bookmarkEnd w:id="5"/>
    </w:p>
    <w:p w14:paraId="38D43A01" w14:textId="49E0DB5C" w:rsidR="006E2837" w:rsidRDefault="00CF2319" w:rsidP="009A21A6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816DA1"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bookmarkStart w:id="6" w:name="p-216687"/>
      <w:bookmarkStart w:id="7" w:name="p-216690"/>
      <w:bookmarkStart w:id="8" w:name="p-216691"/>
      <w:bookmarkEnd w:id="6"/>
      <w:bookmarkEnd w:id="7"/>
      <w:bookmarkEnd w:id="8"/>
      <w:r w:rsidR="00E15B6D" w:rsidRPr="00816DA1">
        <w:rPr>
          <w:rFonts w:eastAsia="Times New Roman" w:cs="Times New Roman"/>
          <w:color w:val="000000" w:themeColor="text1"/>
          <w:szCs w:val="28"/>
          <w:lang w:eastAsia="lv-LV"/>
        </w:rPr>
        <w:t xml:space="preserve">Latvijas </w:t>
      </w:r>
      <w:r w:rsidR="00E15B6D">
        <w:rPr>
          <w:rFonts w:eastAsia="Times New Roman" w:cs="Times New Roman"/>
          <w:color w:val="000000" w:themeColor="text1"/>
          <w:szCs w:val="28"/>
          <w:lang w:eastAsia="lv-LV"/>
        </w:rPr>
        <w:t>b</w:t>
      </w:r>
      <w:r w:rsidR="006E2837" w:rsidRPr="00816DA1">
        <w:rPr>
          <w:rFonts w:cs="Times New Roman"/>
          <w:color w:val="000000" w:themeColor="text1"/>
          <w:szCs w:val="28"/>
        </w:rPr>
        <w:t>ūvnormatīva LBN 208-15 prasības militārajiem objektiem, kas tiek izmantoti valsts aizsardzības vajadzībām atbilstoši Nacionālo bruņoto spēku likumam, piemēro tiktāl, cik tās nav pretrunā ar šo</w:t>
      </w:r>
      <w:r w:rsidR="00BA2963">
        <w:rPr>
          <w:rFonts w:cs="Times New Roman"/>
          <w:color w:val="000000" w:themeColor="text1"/>
          <w:szCs w:val="28"/>
        </w:rPr>
        <w:t>s</w:t>
      </w:r>
      <w:r w:rsidR="006E2837" w:rsidRPr="00816DA1">
        <w:rPr>
          <w:rFonts w:cs="Times New Roman"/>
          <w:color w:val="000000" w:themeColor="text1"/>
          <w:szCs w:val="28"/>
        </w:rPr>
        <w:t xml:space="preserve"> objektu</w:t>
      </w:r>
      <w:r w:rsidR="00BA2963">
        <w:rPr>
          <w:rFonts w:cs="Times New Roman"/>
          <w:color w:val="000000" w:themeColor="text1"/>
          <w:szCs w:val="28"/>
        </w:rPr>
        <w:t>s</w:t>
      </w:r>
      <w:r w:rsidR="006E2837" w:rsidRPr="00816DA1">
        <w:rPr>
          <w:rFonts w:cs="Times New Roman"/>
          <w:color w:val="000000" w:themeColor="text1"/>
          <w:szCs w:val="28"/>
        </w:rPr>
        <w:t xml:space="preserve"> reglamentējošo normatīvo aktu prasībām.</w:t>
      </w:r>
    </w:p>
    <w:p w14:paraId="6044862F" w14:textId="77777777" w:rsidR="009A21A6" w:rsidRPr="00816DA1" w:rsidRDefault="009A21A6" w:rsidP="009A21A6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</w:p>
    <w:p w14:paraId="38D43A02" w14:textId="2DBF1338" w:rsidR="00590319" w:rsidRDefault="006E2837" w:rsidP="009A21A6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816DA1">
        <w:rPr>
          <w:rFonts w:cs="Times New Roman"/>
          <w:color w:val="000000" w:themeColor="text1"/>
          <w:szCs w:val="28"/>
        </w:rPr>
        <w:t>3. </w:t>
      </w:r>
      <w:r w:rsidR="00590319" w:rsidRPr="00816DA1">
        <w:rPr>
          <w:rFonts w:cs="Times New Roman"/>
          <w:color w:val="000000" w:themeColor="text1"/>
          <w:szCs w:val="28"/>
        </w:rPr>
        <w:t>Būvprojekti, kuri noteiktā kārtībā izstrādāti</w:t>
      </w:r>
      <w:r w:rsidR="000F11DF" w:rsidRPr="00816DA1">
        <w:rPr>
          <w:rFonts w:cs="Times New Roman"/>
          <w:color w:val="000000" w:themeColor="text1"/>
          <w:szCs w:val="28"/>
        </w:rPr>
        <w:t xml:space="preserve"> (akceptēti)</w:t>
      </w:r>
      <w:r w:rsidR="00590319" w:rsidRPr="00816DA1">
        <w:rPr>
          <w:rFonts w:cs="Times New Roman"/>
          <w:color w:val="000000" w:themeColor="text1"/>
          <w:szCs w:val="28"/>
        </w:rPr>
        <w:t xml:space="preserve"> vai iesniegti saskaņošanai būvvaldē līdz šo noteikumu spēkā stāšanās dienai atbilstoši attiecīgajā laikposmā piemēroto normatīvo aktu prasībām, nav jāpārstrādā atbilstoši </w:t>
      </w:r>
      <w:r w:rsidR="00E15B6D" w:rsidRPr="00816DA1">
        <w:rPr>
          <w:rFonts w:eastAsia="Times New Roman" w:cs="Times New Roman"/>
          <w:color w:val="000000" w:themeColor="text1"/>
          <w:szCs w:val="28"/>
          <w:lang w:eastAsia="lv-LV"/>
        </w:rPr>
        <w:t xml:space="preserve">Latvijas </w:t>
      </w:r>
      <w:r w:rsidR="00BD4C3C" w:rsidRPr="00816DA1">
        <w:rPr>
          <w:rFonts w:cs="Times New Roman"/>
          <w:color w:val="000000" w:themeColor="text1"/>
          <w:szCs w:val="28"/>
        </w:rPr>
        <w:t xml:space="preserve">būvnormatīvā LBN 208-15 </w:t>
      </w:r>
      <w:r w:rsidR="00590319" w:rsidRPr="00816DA1">
        <w:rPr>
          <w:rFonts w:cs="Times New Roman"/>
          <w:color w:val="000000" w:themeColor="text1"/>
          <w:szCs w:val="28"/>
        </w:rPr>
        <w:t>noteiktajām prasībām.</w:t>
      </w:r>
      <w:r w:rsidR="00D44BFF" w:rsidRPr="00816DA1">
        <w:rPr>
          <w:rFonts w:cs="Times New Roman"/>
          <w:color w:val="000000" w:themeColor="text1"/>
          <w:szCs w:val="28"/>
        </w:rPr>
        <w:t xml:space="preserve"> Būvprojekt</w:t>
      </w:r>
      <w:r w:rsidR="00BA2963">
        <w:rPr>
          <w:rFonts w:cs="Times New Roman"/>
          <w:color w:val="000000" w:themeColor="text1"/>
          <w:szCs w:val="28"/>
        </w:rPr>
        <w:t>us</w:t>
      </w:r>
      <w:r w:rsidR="00D44BFF" w:rsidRPr="00816DA1">
        <w:rPr>
          <w:rFonts w:cs="Times New Roman"/>
          <w:color w:val="000000" w:themeColor="text1"/>
          <w:szCs w:val="28"/>
        </w:rPr>
        <w:t>, kuri</w:t>
      </w:r>
      <w:r w:rsidR="008725F6" w:rsidRPr="00816DA1">
        <w:rPr>
          <w:rFonts w:cs="Times New Roman"/>
          <w:color w:val="000000" w:themeColor="text1"/>
          <w:szCs w:val="28"/>
        </w:rPr>
        <w:t xml:space="preserve"> </w:t>
      </w:r>
      <w:r w:rsidR="00D44BFF" w:rsidRPr="00816DA1">
        <w:rPr>
          <w:rFonts w:cs="Times New Roman"/>
          <w:color w:val="000000" w:themeColor="text1"/>
          <w:szCs w:val="28"/>
        </w:rPr>
        <w:t>izstrādāti</w:t>
      </w:r>
      <w:r w:rsidR="00E15B6D">
        <w:rPr>
          <w:rFonts w:cs="Times New Roman"/>
          <w:color w:val="000000" w:themeColor="text1"/>
          <w:szCs w:val="28"/>
        </w:rPr>
        <w:t>,</w:t>
      </w:r>
      <w:r w:rsidR="008725F6" w:rsidRPr="00816DA1">
        <w:rPr>
          <w:rFonts w:cs="Times New Roman"/>
          <w:color w:val="000000" w:themeColor="text1"/>
          <w:szCs w:val="28"/>
        </w:rPr>
        <w:t xml:space="preserve"> pamatojoties uz </w:t>
      </w:r>
      <w:r w:rsidR="00D44BFF" w:rsidRPr="00816DA1">
        <w:rPr>
          <w:rFonts w:cs="Times New Roman"/>
          <w:color w:val="000000" w:themeColor="text1"/>
          <w:szCs w:val="28"/>
        </w:rPr>
        <w:t>plānošanas un arhitektūras uzdevumiem, kas izsniegti līdz 2014</w:t>
      </w:r>
      <w:r w:rsidR="009A21A6">
        <w:rPr>
          <w:rFonts w:cs="Times New Roman"/>
          <w:color w:val="000000" w:themeColor="text1"/>
          <w:szCs w:val="28"/>
        </w:rPr>
        <w:t>. g</w:t>
      </w:r>
      <w:r w:rsidR="00D44BFF" w:rsidRPr="00816DA1">
        <w:rPr>
          <w:rFonts w:cs="Times New Roman"/>
          <w:color w:val="000000" w:themeColor="text1"/>
          <w:szCs w:val="28"/>
        </w:rPr>
        <w:t>ada 1</w:t>
      </w:r>
      <w:r w:rsidR="009A21A6">
        <w:rPr>
          <w:rFonts w:cs="Times New Roman"/>
          <w:color w:val="000000" w:themeColor="text1"/>
          <w:szCs w:val="28"/>
        </w:rPr>
        <w:t>. o</w:t>
      </w:r>
      <w:r w:rsidR="00D44BFF" w:rsidRPr="00816DA1">
        <w:rPr>
          <w:rFonts w:cs="Times New Roman"/>
          <w:color w:val="000000" w:themeColor="text1"/>
          <w:szCs w:val="28"/>
        </w:rPr>
        <w:t xml:space="preserve">ktobrim, vai </w:t>
      </w:r>
      <w:r w:rsidR="008725F6" w:rsidRPr="00816DA1">
        <w:rPr>
          <w:rFonts w:cs="Times New Roman"/>
          <w:color w:val="000000" w:themeColor="text1"/>
          <w:szCs w:val="28"/>
        </w:rPr>
        <w:t>būvatļauj</w:t>
      </w:r>
      <w:r w:rsidR="00657D82">
        <w:rPr>
          <w:rFonts w:cs="Times New Roman"/>
          <w:color w:val="000000" w:themeColor="text1"/>
          <w:szCs w:val="28"/>
        </w:rPr>
        <w:t>ām</w:t>
      </w:r>
      <w:r w:rsidR="008725F6" w:rsidRPr="00816DA1">
        <w:rPr>
          <w:rFonts w:cs="Times New Roman"/>
          <w:color w:val="000000" w:themeColor="text1"/>
          <w:szCs w:val="28"/>
        </w:rPr>
        <w:t>, kas izdota</w:t>
      </w:r>
      <w:r w:rsidR="00BA2963">
        <w:rPr>
          <w:rFonts w:cs="Times New Roman"/>
          <w:color w:val="000000" w:themeColor="text1"/>
          <w:szCs w:val="28"/>
        </w:rPr>
        <w:t>s</w:t>
      </w:r>
      <w:r w:rsidR="008725F6" w:rsidRPr="00816DA1">
        <w:rPr>
          <w:rFonts w:cs="Times New Roman"/>
          <w:color w:val="000000" w:themeColor="text1"/>
          <w:szCs w:val="28"/>
        </w:rPr>
        <w:t xml:space="preserve"> pēc 2014</w:t>
      </w:r>
      <w:r w:rsidR="009A21A6">
        <w:rPr>
          <w:rFonts w:cs="Times New Roman"/>
          <w:color w:val="000000" w:themeColor="text1"/>
          <w:szCs w:val="28"/>
        </w:rPr>
        <w:t>. g</w:t>
      </w:r>
      <w:r w:rsidR="008725F6" w:rsidRPr="00816DA1">
        <w:rPr>
          <w:rFonts w:cs="Times New Roman"/>
          <w:color w:val="000000" w:themeColor="text1"/>
          <w:szCs w:val="28"/>
        </w:rPr>
        <w:t>ada 1</w:t>
      </w:r>
      <w:r w:rsidR="009A21A6">
        <w:rPr>
          <w:rFonts w:cs="Times New Roman"/>
          <w:color w:val="000000" w:themeColor="text1"/>
          <w:szCs w:val="28"/>
        </w:rPr>
        <w:t>. o</w:t>
      </w:r>
      <w:r w:rsidR="008725F6" w:rsidRPr="00816DA1">
        <w:rPr>
          <w:rFonts w:cs="Times New Roman"/>
          <w:color w:val="000000" w:themeColor="text1"/>
          <w:szCs w:val="28"/>
        </w:rPr>
        <w:t xml:space="preserve">ktobra līdz šo noteikumu spēkā stāšanai dienai, var nepārstrādāt atbilstoši </w:t>
      </w:r>
      <w:r w:rsidR="006F6B92" w:rsidRPr="00816DA1">
        <w:rPr>
          <w:rFonts w:cs="Times New Roman"/>
          <w:color w:val="000000" w:themeColor="text1"/>
          <w:szCs w:val="28"/>
        </w:rPr>
        <w:t xml:space="preserve">šo noteikumu </w:t>
      </w:r>
      <w:r w:rsidR="008725F6" w:rsidRPr="00816DA1">
        <w:rPr>
          <w:rFonts w:cs="Times New Roman"/>
          <w:color w:val="000000" w:themeColor="text1"/>
          <w:szCs w:val="28"/>
        </w:rPr>
        <w:t>prasībām</w:t>
      </w:r>
      <w:r w:rsidR="00D44BFF" w:rsidRPr="00816DA1">
        <w:rPr>
          <w:rFonts w:cs="Times New Roman"/>
          <w:color w:val="000000" w:themeColor="text1"/>
          <w:szCs w:val="28"/>
        </w:rPr>
        <w:t>.</w:t>
      </w:r>
    </w:p>
    <w:p w14:paraId="60B095DE" w14:textId="77777777" w:rsidR="009A21A6" w:rsidRDefault="009A21A6" w:rsidP="009A21A6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</w:p>
    <w:p w14:paraId="71724840" w14:textId="77777777" w:rsidR="009A21A6" w:rsidRDefault="009A21A6" w:rsidP="009A21A6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</w:p>
    <w:p w14:paraId="484AC0F3" w14:textId="77777777" w:rsidR="009A21A6" w:rsidRPr="00816DA1" w:rsidRDefault="009A21A6" w:rsidP="009A21A6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</w:p>
    <w:p w14:paraId="38D43A03" w14:textId="1F233BDD" w:rsidR="00590319" w:rsidRPr="00816DA1" w:rsidRDefault="00816DA1" w:rsidP="009A21A6">
      <w:pPr>
        <w:tabs>
          <w:tab w:val="left" w:pos="6521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816DA1">
        <w:rPr>
          <w:rFonts w:cs="Times New Roman"/>
          <w:color w:val="000000" w:themeColor="text1"/>
          <w:szCs w:val="28"/>
        </w:rPr>
        <w:t>Ministru prezidente</w:t>
      </w:r>
      <w:r w:rsidR="009A21A6">
        <w:rPr>
          <w:rFonts w:cs="Times New Roman"/>
          <w:color w:val="000000" w:themeColor="text1"/>
          <w:szCs w:val="28"/>
        </w:rPr>
        <w:tab/>
      </w:r>
      <w:r w:rsidR="00590319" w:rsidRPr="00816DA1">
        <w:rPr>
          <w:rFonts w:cs="Times New Roman"/>
          <w:color w:val="000000" w:themeColor="text1"/>
          <w:szCs w:val="28"/>
        </w:rPr>
        <w:t>L</w:t>
      </w:r>
      <w:r w:rsidRPr="00816DA1">
        <w:rPr>
          <w:rFonts w:cs="Times New Roman"/>
          <w:color w:val="000000" w:themeColor="text1"/>
          <w:szCs w:val="28"/>
        </w:rPr>
        <w:t xml:space="preserve">aimdota </w:t>
      </w:r>
      <w:r w:rsidR="00590319" w:rsidRPr="00816DA1">
        <w:rPr>
          <w:rFonts w:cs="Times New Roman"/>
          <w:color w:val="000000" w:themeColor="text1"/>
          <w:szCs w:val="28"/>
        </w:rPr>
        <w:t>Straujuma</w:t>
      </w:r>
    </w:p>
    <w:p w14:paraId="38D43A10" w14:textId="24367ABD" w:rsidR="0030378B" w:rsidRDefault="0030378B" w:rsidP="009A21A6">
      <w:pPr>
        <w:tabs>
          <w:tab w:val="left" w:pos="6521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76D9144C" w14:textId="77777777" w:rsidR="009A21A6" w:rsidRDefault="009A21A6" w:rsidP="009A21A6">
      <w:pPr>
        <w:tabs>
          <w:tab w:val="left" w:pos="6521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00ECA8A4" w14:textId="77777777" w:rsidR="009A21A6" w:rsidRPr="00816DA1" w:rsidRDefault="009A21A6" w:rsidP="009A21A6">
      <w:pPr>
        <w:tabs>
          <w:tab w:val="left" w:pos="6521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40278C2F" w14:textId="0AA20CE9" w:rsidR="00816DA1" w:rsidRPr="00816DA1" w:rsidRDefault="00816DA1" w:rsidP="009A21A6">
      <w:pPr>
        <w:tabs>
          <w:tab w:val="left" w:pos="6521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816DA1"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6CEC68AF" w14:textId="25BC573E" w:rsidR="00816DA1" w:rsidRPr="00816DA1" w:rsidRDefault="00816DA1" w:rsidP="009A21A6">
      <w:pPr>
        <w:tabs>
          <w:tab w:val="left" w:pos="6521"/>
        </w:tabs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16DA1">
        <w:rPr>
          <w:rFonts w:cs="Times New Roman"/>
          <w:color w:val="000000" w:themeColor="text1"/>
          <w:szCs w:val="28"/>
        </w:rPr>
        <w:t>veselības ministrs</w:t>
      </w:r>
      <w:r w:rsidR="009A21A6">
        <w:rPr>
          <w:rFonts w:cs="Times New Roman"/>
          <w:color w:val="000000" w:themeColor="text1"/>
          <w:szCs w:val="28"/>
        </w:rPr>
        <w:tab/>
      </w:r>
      <w:r w:rsidRPr="00816DA1">
        <w:rPr>
          <w:rFonts w:cs="Times New Roman"/>
          <w:color w:val="000000" w:themeColor="text1"/>
          <w:szCs w:val="28"/>
        </w:rPr>
        <w:t>Guntis Belēvičs</w:t>
      </w:r>
    </w:p>
    <w:sectPr w:rsidR="00816DA1" w:rsidRPr="00816DA1" w:rsidSect="009A21A6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43A13" w14:textId="77777777" w:rsidR="00F0272D" w:rsidRDefault="00F0272D" w:rsidP="00CF2319">
      <w:r>
        <w:separator/>
      </w:r>
    </w:p>
  </w:endnote>
  <w:endnote w:type="continuationSeparator" w:id="0">
    <w:p w14:paraId="38D43A14" w14:textId="77777777" w:rsidR="00F0272D" w:rsidRDefault="00F0272D" w:rsidP="00CF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3D66D" w14:textId="58413FEB" w:rsidR="009A21A6" w:rsidRPr="009A21A6" w:rsidRDefault="009A21A6">
    <w:pPr>
      <w:pStyle w:val="Footer"/>
      <w:rPr>
        <w:sz w:val="16"/>
        <w:szCs w:val="16"/>
      </w:rPr>
    </w:pPr>
    <w:r w:rsidRPr="009A21A6">
      <w:rPr>
        <w:sz w:val="16"/>
        <w:szCs w:val="16"/>
      </w:rPr>
      <w:t>N1323_5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43A11" w14:textId="77777777" w:rsidR="00F0272D" w:rsidRDefault="00F0272D" w:rsidP="00CF2319">
      <w:r>
        <w:separator/>
      </w:r>
    </w:p>
  </w:footnote>
  <w:footnote w:type="continuationSeparator" w:id="0">
    <w:p w14:paraId="38D43A12" w14:textId="77777777" w:rsidR="00F0272D" w:rsidRDefault="00F0272D" w:rsidP="00CF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9795" w14:textId="2B8D3EAE" w:rsidR="009A21A6" w:rsidRDefault="009A21A6" w:rsidP="009A21A6">
    <w:pPr>
      <w:pStyle w:val="Header"/>
      <w:rPr>
        <w:rFonts w:cs="Times New Roman"/>
        <w:sz w:val="32"/>
      </w:rPr>
    </w:pPr>
  </w:p>
  <w:p w14:paraId="64AA5B85" w14:textId="29732CE7" w:rsidR="009A21A6" w:rsidRPr="009A21A6" w:rsidRDefault="009A21A6" w:rsidP="009A21A6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5B804342" wp14:editId="07497DF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F8"/>
    <w:rsid w:val="000008F8"/>
    <w:rsid w:val="000B21A6"/>
    <w:rsid w:val="000F11DF"/>
    <w:rsid w:val="00266516"/>
    <w:rsid w:val="0027099A"/>
    <w:rsid w:val="002F4CD1"/>
    <w:rsid w:val="0030378B"/>
    <w:rsid w:val="004A181C"/>
    <w:rsid w:val="00590319"/>
    <w:rsid w:val="00657D82"/>
    <w:rsid w:val="006C4C4D"/>
    <w:rsid w:val="006E2837"/>
    <w:rsid w:val="006F6B92"/>
    <w:rsid w:val="00726542"/>
    <w:rsid w:val="00816DA1"/>
    <w:rsid w:val="00844B16"/>
    <w:rsid w:val="008725F6"/>
    <w:rsid w:val="009A21A6"/>
    <w:rsid w:val="009F10AA"/>
    <w:rsid w:val="00A3679F"/>
    <w:rsid w:val="00AB0E77"/>
    <w:rsid w:val="00B93D8A"/>
    <w:rsid w:val="00BA2963"/>
    <w:rsid w:val="00BD4C3C"/>
    <w:rsid w:val="00CF2319"/>
    <w:rsid w:val="00D44BFF"/>
    <w:rsid w:val="00E15B6D"/>
    <w:rsid w:val="00F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3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319"/>
  </w:style>
  <w:style w:type="paragraph" w:styleId="Footer">
    <w:name w:val="footer"/>
    <w:basedOn w:val="Normal"/>
    <w:link w:val="FooterChar"/>
    <w:uiPriority w:val="99"/>
    <w:unhideWhenUsed/>
    <w:rsid w:val="00CF2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19"/>
  </w:style>
  <w:style w:type="character" w:styleId="Hyperlink">
    <w:name w:val="Hyperlink"/>
    <w:basedOn w:val="DefaultParagraphFont"/>
    <w:uiPriority w:val="99"/>
    <w:unhideWhenUsed/>
    <w:rsid w:val="00590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319"/>
  </w:style>
  <w:style w:type="paragraph" w:styleId="Footer">
    <w:name w:val="footer"/>
    <w:basedOn w:val="Normal"/>
    <w:link w:val="FooterChar"/>
    <w:uiPriority w:val="99"/>
    <w:unhideWhenUsed/>
    <w:rsid w:val="00CF23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19"/>
  </w:style>
  <w:style w:type="character" w:styleId="Hyperlink">
    <w:name w:val="Hyperlink"/>
    <w:basedOn w:val="DefaultParagraphFont"/>
    <w:uiPriority w:val="99"/>
    <w:unhideWhenUsed/>
    <w:rsid w:val="0059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Latvijas būvnormatīvu LBN 208-15 "Publiskas būves"</vt:lpstr>
    </vt:vector>
  </TitlesOfParts>
  <Company>EM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208-15 "Publiskas būves"</dc:title>
  <dc:subject>MK noteikumi</dc:subject>
  <dc:creator>Avota</dc:creator>
  <dc:description>67013262, Evija.Avota@em.gov.lv</dc:description>
  <cp:lastModifiedBy>Leontīne Babkina</cp:lastModifiedBy>
  <cp:revision>13</cp:revision>
  <cp:lastPrinted>2015-06-27T12:50:00Z</cp:lastPrinted>
  <dcterms:created xsi:type="dcterms:W3CDTF">2015-06-16T09:00:00Z</dcterms:created>
  <dcterms:modified xsi:type="dcterms:W3CDTF">2015-06-30T11:11:00Z</dcterms:modified>
</cp:coreProperties>
</file>