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0A" w:rsidRPr="00D36972" w:rsidRDefault="0074370A" w:rsidP="009F38BC">
      <w:pPr>
        <w:pStyle w:val="Footer"/>
        <w:jc w:val="center"/>
        <w:rPr>
          <w:b/>
          <w:bCs/>
          <w:sz w:val="26"/>
          <w:szCs w:val="26"/>
        </w:rPr>
      </w:pPr>
      <w:bookmarkStart w:id="0" w:name="OLE_LINK3"/>
      <w:bookmarkStart w:id="1" w:name="OLE_LINK4"/>
      <w:r w:rsidRPr="00D36972">
        <w:rPr>
          <w:b/>
          <w:sz w:val="26"/>
          <w:szCs w:val="26"/>
        </w:rPr>
        <w:t xml:space="preserve">Ministru kabineta rīkojuma projekta </w:t>
      </w:r>
      <w:r w:rsidR="00E432C7" w:rsidRPr="00D36972">
        <w:rPr>
          <w:b/>
          <w:sz w:val="26"/>
          <w:szCs w:val="26"/>
        </w:rPr>
        <w:t>„Par likumprojekta „Par</w:t>
      </w:r>
      <w:r w:rsidR="00E432C7" w:rsidRPr="00D36972">
        <w:rPr>
          <w:b/>
          <w:iCs/>
          <w:sz w:val="26"/>
          <w:szCs w:val="26"/>
        </w:rPr>
        <w:t xml:space="preserve"> vidēja termiņa budžeta ietvaru 201</w:t>
      </w:r>
      <w:r w:rsidR="009F38BC" w:rsidRPr="00D36972">
        <w:rPr>
          <w:b/>
          <w:iCs/>
          <w:sz w:val="26"/>
          <w:szCs w:val="26"/>
        </w:rPr>
        <w:t>6</w:t>
      </w:r>
      <w:r w:rsidR="00E432C7" w:rsidRPr="00D36972">
        <w:rPr>
          <w:b/>
          <w:iCs/>
          <w:sz w:val="26"/>
          <w:szCs w:val="26"/>
        </w:rPr>
        <w:t>.</w:t>
      </w:r>
      <w:r w:rsidR="007A7252" w:rsidRPr="00D36972">
        <w:rPr>
          <w:b/>
          <w:iCs/>
          <w:sz w:val="26"/>
          <w:szCs w:val="26"/>
        </w:rPr>
        <w:t>, 201</w:t>
      </w:r>
      <w:r w:rsidR="009F38BC" w:rsidRPr="00D36972">
        <w:rPr>
          <w:b/>
          <w:iCs/>
          <w:sz w:val="26"/>
          <w:szCs w:val="26"/>
        </w:rPr>
        <w:t>7</w:t>
      </w:r>
      <w:r w:rsidR="007A7252" w:rsidRPr="00D36972">
        <w:rPr>
          <w:b/>
          <w:iCs/>
          <w:sz w:val="26"/>
          <w:szCs w:val="26"/>
        </w:rPr>
        <w:t xml:space="preserve">. un </w:t>
      </w:r>
      <w:r w:rsidR="00E432C7" w:rsidRPr="00D36972">
        <w:rPr>
          <w:b/>
          <w:iCs/>
          <w:sz w:val="26"/>
          <w:szCs w:val="26"/>
        </w:rPr>
        <w:t>201</w:t>
      </w:r>
      <w:r w:rsidR="009F38BC" w:rsidRPr="00D36972">
        <w:rPr>
          <w:b/>
          <w:iCs/>
          <w:sz w:val="26"/>
          <w:szCs w:val="26"/>
        </w:rPr>
        <w:t>8</w:t>
      </w:r>
      <w:r w:rsidR="00E432C7" w:rsidRPr="00D36972">
        <w:rPr>
          <w:b/>
          <w:iCs/>
          <w:sz w:val="26"/>
          <w:szCs w:val="26"/>
        </w:rPr>
        <w:t xml:space="preserve">.gadam” un </w:t>
      </w:r>
      <w:r w:rsidR="00E432C7" w:rsidRPr="00D36972">
        <w:rPr>
          <w:b/>
          <w:bCs/>
          <w:iCs/>
          <w:sz w:val="26"/>
          <w:szCs w:val="26"/>
        </w:rPr>
        <w:t>l</w:t>
      </w:r>
      <w:r w:rsidR="00E432C7" w:rsidRPr="00D36972">
        <w:rPr>
          <w:b/>
          <w:bCs/>
          <w:sz w:val="26"/>
          <w:szCs w:val="26"/>
        </w:rPr>
        <w:t>ikumprojekta „Par valsts budžetu 201</w:t>
      </w:r>
      <w:r w:rsidR="009F38BC" w:rsidRPr="00D36972">
        <w:rPr>
          <w:b/>
          <w:bCs/>
          <w:sz w:val="26"/>
          <w:szCs w:val="26"/>
        </w:rPr>
        <w:t>6</w:t>
      </w:r>
      <w:r w:rsidR="00E432C7" w:rsidRPr="00D36972">
        <w:rPr>
          <w:b/>
          <w:bCs/>
          <w:sz w:val="26"/>
          <w:szCs w:val="26"/>
        </w:rPr>
        <w:t xml:space="preserve">.gadam” </w:t>
      </w:r>
      <w:r w:rsidR="00E432C7" w:rsidRPr="00D36972">
        <w:rPr>
          <w:b/>
          <w:sz w:val="26"/>
          <w:szCs w:val="26"/>
        </w:rPr>
        <w:t>sagatavošanas grafiku”</w:t>
      </w:r>
      <w:r w:rsidR="00BC004B" w:rsidRPr="00D36972">
        <w:rPr>
          <w:b/>
          <w:sz w:val="26"/>
          <w:szCs w:val="26"/>
        </w:rPr>
        <w:t xml:space="preserve"> </w:t>
      </w:r>
      <w:r w:rsidRPr="00D36972">
        <w:rPr>
          <w:b/>
          <w:bCs/>
          <w:sz w:val="26"/>
          <w:szCs w:val="26"/>
        </w:rPr>
        <w:t>sākotnējās ietekmes novērtējuma ziņojums (anotācija)</w:t>
      </w:r>
    </w:p>
    <w:p w:rsidR="00896479" w:rsidRPr="00D36972" w:rsidRDefault="00896479" w:rsidP="009F38BC">
      <w:pPr>
        <w:pStyle w:val="Footer"/>
        <w:jc w:val="center"/>
        <w:rPr>
          <w:b/>
          <w:bCs/>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693"/>
        <w:gridCol w:w="5811"/>
      </w:tblGrid>
      <w:tr w:rsidR="009A7F7B" w:rsidRPr="00D36972" w:rsidTr="009A7F7B">
        <w:trPr>
          <w:tblCellSpacing w:w="0" w:type="dxa"/>
        </w:trPr>
        <w:tc>
          <w:tcPr>
            <w:tcW w:w="8945" w:type="dxa"/>
            <w:gridSpan w:val="3"/>
            <w:tcBorders>
              <w:top w:val="outset" w:sz="6" w:space="0" w:color="auto"/>
              <w:left w:val="outset" w:sz="6" w:space="0" w:color="auto"/>
              <w:bottom w:val="outset" w:sz="6" w:space="0" w:color="auto"/>
              <w:right w:val="outset" w:sz="6" w:space="0" w:color="auto"/>
            </w:tcBorders>
            <w:vAlign w:val="center"/>
            <w:hideMark/>
          </w:tcPr>
          <w:bookmarkEnd w:id="0"/>
          <w:bookmarkEnd w:id="1"/>
          <w:p w:rsidR="00E515EC" w:rsidRPr="00D36972" w:rsidRDefault="00E515EC" w:rsidP="009F38BC">
            <w:pPr>
              <w:widowControl/>
              <w:autoSpaceDE/>
              <w:autoSpaceDN/>
              <w:adjustRightInd/>
              <w:rPr>
                <w:sz w:val="26"/>
                <w:szCs w:val="26"/>
              </w:rPr>
            </w:pPr>
            <w:r w:rsidRPr="00D36972">
              <w:rPr>
                <w:sz w:val="26"/>
                <w:szCs w:val="26"/>
              </w:rPr>
              <w:t> </w:t>
            </w:r>
            <w:r w:rsidRPr="00D36972">
              <w:rPr>
                <w:b/>
                <w:bCs/>
                <w:sz w:val="26"/>
                <w:szCs w:val="26"/>
              </w:rPr>
              <w:t> I. Tiesību akta projekta izstrādes nepieciešamība</w:t>
            </w:r>
          </w:p>
        </w:tc>
      </w:tr>
      <w:tr w:rsidR="009A7F7B" w:rsidRPr="00D36972" w:rsidTr="009A7F7B">
        <w:trPr>
          <w:trHeight w:val="408"/>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515EC" w:rsidRPr="00D36972" w:rsidRDefault="00E515EC" w:rsidP="00C2497D">
            <w:pPr>
              <w:widowControl/>
              <w:autoSpaceDE/>
              <w:autoSpaceDN/>
              <w:adjustRightInd/>
              <w:spacing w:before="120" w:after="120"/>
              <w:rPr>
                <w:sz w:val="26"/>
                <w:szCs w:val="26"/>
              </w:rPr>
            </w:pPr>
            <w:r w:rsidRPr="00D36972">
              <w:rPr>
                <w:sz w:val="26"/>
                <w:szCs w:val="26"/>
              </w:rPr>
              <w:t> 1.</w:t>
            </w:r>
          </w:p>
        </w:tc>
        <w:tc>
          <w:tcPr>
            <w:tcW w:w="2693" w:type="dxa"/>
            <w:tcBorders>
              <w:top w:val="outset" w:sz="6" w:space="0" w:color="auto"/>
              <w:left w:val="outset" w:sz="6" w:space="0" w:color="auto"/>
              <w:bottom w:val="outset" w:sz="6" w:space="0" w:color="auto"/>
              <w:right w:val="outset" w:sz="6" w:space="0" w:color="auto"/>
            </w:tcBorders>
            <w:hideMark/>
          </w:tcPr>
          <w:p w:rsidR="00E515EC" w:rsidRPr="00D36972" w:rsidRDefault="00E515EC" w:rsidP="00C2497D">
            <w:pPr>
              <w:widowControl/>
              <w:autoSpaceDE/>
              <w:autoSpaceDN/>
              <w:adjustRightInd/>
              <w:spacing w:before="120" w:after="120"/>
              <w:ind w:left="126" w:right="127"/>
              <w:rPr>
                <w:sz w:val="26"/>
                <w:szCs w:val="26"/>
              </w:rPr>
            </w:pPr>
            <w:r w:rsidRPr="00D36972">
              <w:rPr>
                <w:sz w:val="26"/>
                <w:szCs w:val="26"/>
              </w:rPr>
              <w:t>Pamatojums</w:t>
            </w:r>
          </w:p>
        </w:tc>
        <w:tc>
          <w:tcPr>
            <w:tcW w:w="5811" w:type="dxa"/>
            <w:tcBorders>
              <w:top w:val="outset" w:sz="6" w:space="0" w:color="auto"/>
              <w:left w:val="outset" w:sz="6" w:space="0" w:color="auto"/>
              <w:bottom w:val="outset" w:sz="6" w:space="0" w:color="auto"/>
              <w:right w:val="outset" w:sz="6" w:space="0" w:color="auto"/>
            </w:tcBorders>
            <w:hideMark/>
          </w:tcPr>
          <w:p w:rsidR="00625D29" w:rsidRPr="00D36972" w:rsidRDefault="00625D29" w:rsidP="00C2497D">
            <w:pPr>
              <w:pStyle w:val="naisf"/>
              <w:spacing w:before="120" w:beforeAutospacing="0" w:after="120" w:afterAutospacing="0"/>
              <w:ind w:left="123" w:right="127"/>
              <w:jc w:val="both"/>
              <w:rPr>
                <w:sz w:val="26"/>
                <w:szCs w:val="26"/>
              </w:rPr>
            </w:pPr>
            <w:r w:rsidRPr="00D36972">
              <w:rPr>
                <w:sz w:val="26"/>
                <w:szCs w:val="26"/>
              </w:rPr>
              <w:t>Likuma par budžetu un finanšu vadību 16.</w:t>
            </w:r>
            <w:r w:rsidRPr="00D36972">
              <w:rPr>
                <w:sz w:val="26"/>
                <w:szCs w:val="26"/>
                <w:vertAlign w:val="superscript"/>
              </w:rPr>
              <w:t xml:space="preserve">1 </w:t>
            </w:r>
            <w:r w:rsidRPr="00D36972">
              <w:rPr>
                <w:sz w:val="26"/>
                <w:szCs w:val="26"/>
              </w:rPr>
              <w:t>panta pirmajā daļā noteikts, ka</w:t>
            </w:r>
            <w:bookmarkStart w:id="2" w:name="bkm19"/>
            <w:r w:rsidRPr="00D36972">
              <w:rPr>
                <w:sz w:val="26"/>
                <w:szCs w:val="26"/>
              </w:rPr>
              <w:t xml:space="preserve"> f</w:t>
            </w:r>
            <w:bookmarkEnd w:id="2"/>
            <w:r w:rsidRPr="00D36972">
              <w:rPr>
                <w:sz w:val="26"/>
                <w:szCs w:val="26"/>
              </w:rPr>
              <w:t>inanšu ministrs līdz kārtējā gada 15.decembrim iesniedz Ministru kabinetam vidēja termiņa budžeta ietvara likuma projekta un gadskārtējā valsts budžeta likuma projekta izstrādes un iesniegšanas grafika projektu nākamajam gadam.</w:t>
            </w:r>
          </w:p>
          <w:p w:rsidR="006855A8" w:rsidRPr="00D36972" w:rsidRDefault="00625D29" w:rsidP="00C2497D">
            <w:pPr>
              <w:pStyle w:val="tv2131"/>
              <w:spacing w:before="120" w:after="120" w:line="240" w:lineRule="auto"/>
              <w:ind w:left="123" w:right="127" w:firstLine="0"/>
              <w:jc w:val="both"/>
              <w:rPr>
                <w:color w:val="auto"/>
                <w:sz w:val="26"/>
                <w:szCs w:val="26"/>
              </w:rPr>
            </w:pPr>
            <w:r w:rsidRPr="00D36972">
              <w:rPr>
                <w:color w:val="auto"/>
                <w:sz w:val="26"/>
                <w:szCs w:val="26"/>
              </w:rPr>
              <w:t xml:space="preserve">Savukārt, saskaņā ar Likuma par budžetu un finanšu vadību Pārejas noteikumu 66.punktu šā likuma </w:t>
            </w:r>
            <w:hyperlink r:id="rId8" w:anchor="p16.1" w:history="1">
              <w:r w:rsidRPr="00D36972">
                <w:rPr>
                  <w:color w:val="auto"/>
                  <w:sz w:val="26"/>
                  <w:szCs w:val="26"/>
                </w:rPr>
                <w:t>16.</w:t>
              </w:r>
              <w:r w:rsidRPr="00D36972">
                <w:rPr>
                  <w:color w:val="auto"/>
                  <w:sz w:val="26"/>
                  <w:szCs w:val="26"/>
                  <w:vertAlign w:val="superscript"/>
                </w:rPr>
                <w:t>1</w:t>
              </w:r>
            </w:hyperlink>
            <w:r w:rsidRPr="00D36972">
              <w:rPr>
                <w:color w:val="auto"/>
                <w:sz w:val="26"/>
                <w:szCs w:val="26"/>
              </w:rPr>
              <w:t xml:space="preserve"> panta pirmajā daļā minēto vidēja termiņa budžeta ietvara likuma projekta un gadskārtējā valsts budžeta likuma projekta izstrādes un ie</w:t>
            </w:r>
            <w:r w:rsidR="00C21FE5" w:rsidRPr="00D36972">
              <w:rPr>
                <w:color w:val="auto"/>
                <w:sz w:val="26"/>
                <w:szCs w:val="26"/>
              </w:rPr>
              <w:t>sniegšanas grafika projektu 2015</w:t>
            </w:r>
            <w:r w:rsidRPr="00D36972">
              <w:rPr>
                <w:color w:val="auto"/>
                <w:sz w:val="26"/>
                <w:szCs w:val="26"/>
              </w:rPr>
              <w:t>.gadam finanšu ministrs iesniedz Ministru kabinetam līdz 2015.gada 1.martam.</w:t>
            </w:r>
          </w:p>
        </w:tc>
      </w:tr>
      <w:tr w:rsidR="009A7F7B" w:rsidRPr="00D36972" w:rsidTr="009A7F7B">
        <w:trPr>
          <w:trHeight w:val="472"/>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515EC" w:rsidRPr="00D36972" w:rsidRDefault="00E515EC" w:rsidP="00C2497D">
            <w:pPr>
              <w:widowControl/>
              <w:autoSpaceDE/>
              <w:autoSpaceDN/>
              <w:adjustRightInd/>
              <w:spacing w:before="120" w:after="120"/>
              <w:rPr>
                <w:sz w:val="26"/>
                <w:szCs w:val="26"/>
              </w:rPr>
            </w:pPr>
            <w:r w:rsidRPr="00D36972">
              <w:rPr>
                <w:sz w:val="26"/>
                <w:szCs w:val="26"/>
              </w:rPr>
              <w:t> 2.</w:t>
            </w:r>
          </w:p>
        </w:tc>
        <w:tc>
          <w:tcPr>
            <w:tcW w:w="2693" w:type="dxa"/>
            <w:tcBorders>
              <w:top w:val="outset" w:sz="6" w:space="0" w:color="auto"/>
              <w:left w:val="outset" w:sz="6" w:space="0" w:color="auto"/>
              <w:bottom w:val="outset" w:sz="6" w:space="0" w:color="auto"/>
              <w:right w:val="outset" w:sz="6" w:space="0" w:color="auto"/>
            </w:tcBorders>
            <w:hideMark/>
          </w:tcPr>
          <w:p w:rsidR="00E515EC" w:rsidRPr="00D36972" w:rsidRDefault="00E152F0" w:rsidP="00C2497D">
            <w:pPr>
              <w:widowControl/>
              <w:autoSpaceDE/>
              <w:autoSpaceDN/>
              <w:adjustRightInd/>
              <w:spacing w:before="120" w:after="120"/>
              <w:ind w:left="126" w:right="127"/>
              <w:rPr>
                <w:sz w:val="26"/>
                <w:szCs w:val="26"/>
              </w:rPr>
            </w:pPr>
            <w:r w:rsidRPr="00D36972">
              <w:rPr>
                <w:sz w:val="26"/>
                <w:szCs w:val="26"/>
              </w:rPr>
              <w:t>Pašreizējā situācija un problēmas, kuru risināšanai tiesību akta projekts izstrādāts, tiesiskā regulējuma mērķis un būtība</w:t>
            </w:r>
          </w:p>
        </w:tc>
        <w:tc>
          <w:tcPr>
            <w:tcW w:w="5811" w:type="dxa"/>
            <w:tcBorders>
              <w:top w:val="outset" w:sz="6" w:space="0" w:color="auto"/>
              <w:left w:val="outset" w:sz="6" w:space="0" w:color="auto"/>
              <w:bottom w:val="outset" w:sz="6" w:space="0" w:color="auto"/>
              <w:right w:val="outset" w:sz="6" w:space="0" w:color="auto"/>
            </w:tcBorders>
            <w:hideMark/>
          </w:tcPr>
          <w:p w:rsidR="00EF03C3" w:rsidRPr="00D36972" w:rsidRDefault="00EF03C3" w:rsidP="00C2497D">
            <w:pPr>
              <w:pStyle w:val="naisf"/>
              <w:spacing w:before="120" w:beforeAutospacing="0" w:after="120" w:afterAutospacing="0"/>
              <w:ind w:left="123" w:right="127"/>
              <w:jc w:val="both"/>
              <w:rPr>
                <w:sz w:val="26"/>
                <w:szCs w:val="26"/>
              </w:rPr>
            </w:pPr>
            <w:r w:rsidRPr="00D36972">
              <w:rPr>
                <w:sz w:val="26"/>
                <w:szCs w:val="26"/>
              </w:rPr>
              <w:t xml:space="preserve">Saskaņā ar Likuma par budžetu un finanšu vadību </w:t>
            </w:r>
            <w:r w:rsidRPr="00D36972">
              <w:rPr>
                <w:bCs/>
                <w:sz w:val="26"/>
                <w:szCs w:val="26"/>
              </w:rPr>
              <w:t>16.</w:t>
            </w:r>
            <w:r w:rsidRPr="00D36972">
              <w:rPr>
                <w:bCs/>
                <w:sz w:val="26"/>
                <w:szCs w:val="26"/>
                <w:vertAlign w:val="superscript"/>
              </w:rPr>
              <w:t xml:space="preserve">2 </w:t>
            </w:r>
            <w:r w:rsidRPr="00D36972">
              <w:rPr>
                <w:bCs/>
                <w:sz w:val="26"/>
                <w:szCs w:val="26"/>
              </w:rPr>
              <w:t xml:space="preserve">panta desmitajā daļā noteikto </w:t>
            </w:r>
            <w:r w:rsidRPr="00D36972">
              <w:rPr>
                <w:sz w:val="26"/>
                <w:szCs w:val="26"/>
              </w:rPr>
              <w:t>Ministru kabinets vidēja termiņa budžeta ietvara likuma projektu trim turpmākajiem gadiem (ietvara likumprojektu paketi) iesniedz Saeimai līdz kārtējā gada 15.maijam.</w:t>
            </w:r>
          </w:p>
          <w:p w:rsidR="004A4C54" w:rsidRPr="00D36972" w:rsidRDefault="00EF03C3" w:rsidP="00C2497D">
            <w:pPr>
              <w:pStyle w:val="tv2131"/>
              <w:spacing w:before="120" w:after="120" w:line="240" w:lineRule="auto"/>
              <w:ind w:left="123" w:right="127" w:firstLine="0"/>
              <w:jc w:val="both"/>
              <w:rPr>
                <w:color w:val="auto"/>
                <w:sz w:val="26"/>
                <w:szCs w:val="26"/>
              </w:rPr>
            </w:pPr>
            <w:r w:rsidRPr="00D36972">
              <w:rPr>
                <w:color w:val="auto"/>
                <w:sz w:val="26"/>
                <w:szCs w:val="26"/>
              </w:rPr>
              <w:t>Saskaņā ar Pārejas noteikumu 67.punktu 2015.gadā Ministru kabinets iesniedz Saeimai vidēja termiņa budžeta ietvara likuma projektu kopā ar gadskārtējo valsts budžeta likuma projektu (budžeta likumprojektu paketē). Ministrijas un citas centrālās valsts iestādes attiecīgaj</w:t>
            </w:r>
            <w:r w:rsidR="00580264" w:rsidRPr="00D36972">
              <w:rPr>
                <w:color w:val="auto"/>
                <w:sz w:val="26"/>
                <w:szCs w:val="26"/>
              </w:rPr>
              <w:t>ā gadā</w:t>
            </w:r>
            <w:r w:rsidRPr="00D36972">
              <w:rPr>
                <w:color w:val="auto"/>
                <w:sz w:val="26"/>
                <w:szCs w:val="26"/>
              </w:rPr>
              <w:t xml:space="preserve"> izstrādā valsts budžeta pieprasījumus tām Ministru kabineta noteiktā maksimāli pieļaujamā valsts budžeta izdevumu kopējā apjoma ietvaros, kas aprēķināts atbilstoši šā likuma </w:t>
            </w:r>
            <w:hyperlink r:id="rId9" w:anchor="bkm118" w:tooltip="Vietēja saite" w:history="1">
              <w:r w:rsidRPr="00D36972">
                <w:rPr>
                  <w:rStyle w:val="Hyperlink"/>
                  <w:bCs/>
                  <w:color w:val="auto"/>
                  <w:sz w:val="26"/>
                  <w:szCs w:val="26"/>
                  <w:u w:val="none"/>
                </w:rPr>
                <w:t>16.</w:t>
              </w:r>
              <w:r w:rsidRPr="00D36972">
                <w:rPr>
                  <w:rStyle w:val="Hyperlink"/>
                  <w:bCs/>
                  <w:color w:val="auto"/>
                  <w:sz w:val="26"/>
                  <w:szCs w:val="26"/>
                  <w:u w:val="none"/>
                  <w:vertAlign w:val="superscript"/>
                </w:rPr>
                <w:t>2</w:t>
              </w:r>
            </w:hyperlink>
            <w:r w:rsidRPr="00D36972">
              <w:rPr>
                <w:color w:val="auto"/>
                <w:sz w:val="26"/>
                <w:szCs w:val="26"/>
              </w:rPr>
              <w:t xml:space="preserve"> panta ceturtajā daļā noteiktajai kārtībai. Ministru kabinets attiecīgaj</w:t>
            </w:r>
            <w:r w:rsidR="00580264" w:rsidRPr="00D36972">
              <w:rPr>
                <w:color w:val="auto"/>
                <w:sz w:val="26"/>
                <w:szCs w:val="26"/>
              </w:rPr>
              <w:t>ā gadā</w:t>
            </w:r>
            <w:r w:rsidRPr="00D36972">
              <w:rPr>
                <w:color w:val="auto"/>
                <w:sz w:val="26"/>
                <w:szCs w:val="26"/>
              </w:rPr>
              <w:t xml:space="preserve">, nosakot maksimāli pieļaujamo valsts budžeta izdevumu kopējo apjomu, nodrošina šā likuma </w:t>
            </w:r>
            <w:hyperlink r:id="rId10" w:anchor="bkm118" w:tooltip="Vietēja saite" w:history="1">
              <w:r w:rsidRPr="00D36972">
                <w:rPr>
                  <w:rStyle w:val="Hyperlink"/>
                  <w:bCs/>
                  <w:color w:val="auto"/>
                  <w:sz w:val="26"/>
                  <w:szCs w:val="26"/>
                  <w:u w:val="none"/>
                </w:rPr>
                <w:t>16.</w:t>
              </w:r>
              <w:r w:rsidRPr="00D36972">
                <w:rPr>
                  <w:rStyle w:val="Hyperlink"/>
                  <w:bCs/>
                  <w:color w:val="auto"/>
                  <w:sz w:val="26"/>
                  <w:szCs w:val="26"/>
                  <w:u w:val="none"/>
                  <w:vertAlign w:val="superscript"/>
                </w:rPr>
                <w:t>2</w:t>
              </w:r>
            </w:hyperlink>
            <w:r w:rsidRPr="00D36972">
              <w:rPr>
                <w:color w:val="auto"/>
                <w:sz w:val="26"/>
                <w:szCs w:val="26"/>
              </w:rPr>
              <w:t xml:space="preserve"> panta astotajā daļā un </w:t>
            </w:r>
            <w:hyperlink r:id="rId11" w:anchor="bkm115" w:tooltip="Vietēja saite" w:history="1">
              <w:r w:rsidRPr="00D36972">
                <w:rPr>
                  <w:rStyle w:val="Hyperlink"/>
                  <w:bCs/>
                  <w:color w:val="auto"/>
                  <w:sz w:val="26"/>
                  <w:szCs w:val="26"/>
                  <w:u w:val="none"/>
                </w:rPr>
                <w:t>19.</w:t>
              </w:r>
            </w:hyperlink>
            <w:r w:rsidRPr="00D36972">
              <w:rPr>
                <w:color w:val="auto"/>
                <w:sz w:val="26"/>
                <w:szCs w:val="26"/>
              </w:rPr>
              <w:t>panta piektajā un sestajā daļā ietverto nosacījumu ievērošanu.</w:t>
            </w:r>
          </w:p>
          <w:p w:rsidR="00580264" w:rsidRPr="00D36972" w:rsidRDefault="00762412" w:rsidP="00C2497D">
            <w:pPr>
              <w:pStyle w:val="tv2131"/>
              <w:spacing w:before="120" w:after="120" w:line="240" w:lineRule="auto"/>
              <w:ind w:left="123" w:right="127" w:firstLine="0"/>
              <w:jc w:val="both"/>
              <w:rPr>
                <w:bCs/>
                <w:color w:val="auto"/>
                <w:sz w:val="26"/>
                <w:szCs w:val="26"/>
              </w:rPr>
            </w:pPr>
            <w:r w:rsidRPr="00D36972">
              <w:rPr>
                <w:color w:val="auto"/>
                <w:sz w:val="26"/>
                <w:szCs w:val="26"/>
              </w:rPr>
              <w:t xml:space="preserve">Saskaņā ar Likuma par budžetu un finanšu vadību </w:t>
            </w:r>
            <w:r w:rsidRPr="00D36972">
              <w:rPr>
                <w:bCs/>
                <w:color w:val="auto"/>
                <w:sz w:val="26"/>
                <w:szCs w:val="26"/>
              </w:rPr>
              <w:t xml:space="preserve">21.panta </w:t>
            </w:r>
            <w:r w:rsidR="00580264" w:rsidRPr="00D36972">
              <w:rPr>
                <w:bCs/>
                <w:color w:val="auto"/>
                <w:sz w:val="26"/>
                <w:szCs w:val="26"/>
              </w:rPr>
              <w:t>pirmajā</w:t>
            </w:r>
            <w:r w:rsidRPr="00D36972">
              <w:rPr>
                <w:bCs/>
                <w:color w:val="auto"/>
                <w:sz w:val="26"/>
                <w:szCs w:val="26"/>
              </w:rPr>
              <w:t xml:space="preserve"> daļā noteikto</w:t>
            </w:r>
            <w:r w:rsidR="00580264" w:rsidRPr="00D36972">
              <w:rPr>
                <w:bCs/>
                <w:color w:val="auto"/>
                <w:sz w:val="26"/>
                <w:szCs w:val="26"/>
              </w:rPr>
              <w:t xml:space="preserve"> </w:t>
            </w:r>
            <w:r w:rsidR="00580264" w:rsidRPr="00D36972">
              <w:rPr>
                <w:color w:val="auto"/>
                <w:sz w:val="26"/>
                <w:szCs w:val="26"/>
              </w:rPr>
              <w:t xml:space="preserve">Ministru kabinets līdz attiecīgā gada 1.oktobrim iesniedz Saeimai gadskārtējā valsts budžeta likuma projektu (budžeta likumprojektu paketi) nākamajam saimnieciskajam </w:t>
            </w:r>
            <w:r w:rsidR="00580264" w:rsidRPr="00D36972">
              <w:rPr>
                <w:color w:val="auto"/>
                <w:sz w:val="26"/>
                <w:szCs w:val="26"/>
              </w:rPr>
              <w:lastRenderedPageBreak/>
              <w:t>gadam, priekšlikumus par grozījumiem likumos, lai tie atbilstu budžeta pieprasījumiem, un gadskārtējā valsts budžeta likuma projekta (budžeta likumprojektu paketes) paskaidrojumus.</w:t>
            </w:r>
          </w:p>
          <w:p w:rsidR="004A4C54" w:rsidRPr="00D36972" w:rsidRDefault="00ED3F06" w:rsidP="00C2497D">
            <w:pPr>
              <w:pStyle w:val="tv2131"/>
              <w:spacing w:before="120" w:after="120" w:line="240" w:lineRule="auto"/>
              <w:ind w:left="123" w:right="127" w:firstLine="0"/>
              <w:jc w:val="both"/>
              <w:rPr>
                <w:color w:val="auto"/>
                <w:sz w:val="26"/>
                <w:szCs w:val="26"/>
              </w:rPr>
            </w:pPr>
            <w:r w:rsidRPr="00D36972">
              <w:rPr>
                <w:color w:val="auto"/>
                <w:sz w:val="26"/>
                <w:szCs w:val="26"/>
              </w:rPr>
              <w:t>Ministru kabineta r</w:t>
            </w:r>
            <w:r w:rsidR="00EF03C3" w:rsidRPr="00D36972">
              <w:rPr>
                <w:color w:val="auto"/>
                <w:sz w:val="26"/>
                <w:szCs w:val="26"/>
              </w:rPr>
              <w:t xml:space="preserve">īkojuma projektā </w:t>
            </w:r>
            <w:r w:rsidR="00A67EFB" w:rsidRPr="00D36972">
              <w:rPr>
                <w:color w:val="auto"/>
                <w:sz w:val="26"/>
                <w:szCs w:val="26"/>
              </w:rPr>
              <w:t>„Par likumprojekt</w:t>
            </w:r>
            <w:r w:rsidR="004F25EB" w:rsidRPr="00D36972">
              <w:rPr>
                <w:color w:val="auto"/>
                <w:sz w:val="26"/>
                <w:szCs w:val="26"/>
              </w:rPr>
              <w:t xml:space="preserve">a </w:t>
            </w:r>
            <w:r w:rsidR="00A67EFB" w:rsidRPr="00D36972">
              <w:rPr>
                <w:color w:val="auto"/>
                <w:sz w:val="26"/>
                <w:szCs w:val="26"/>
              </w:rPr>
              <w:t>„Par</w:t>
            </w:r>
            <w:r w:rsidR="00A67EFB" w:rsidRPr="00D36972">
              <w:rPr>
                <w:iCs/>
                <w:color w:val="auto"/>
                <w:sz w:val="26"/>
                <w:szCs w:val="26"/>
              </w:rPr>
              <w:t xml:space="preserve"> vidēja termiņa budžeta ietvaru 2016., 2017. un 2018.gadam” un </w:t>
            </w:r>
            <w:r w:rsidR="00A67EFB" w:rsidRPr="00D36972">
              <w:rPr>
                <w:bCs/>
                <w:iCs/>
                <w:color w:val="auto"/>
                <w:sz w:val="26"/>
                <w:szCs w:val="26"/>
              </w:rPr>
              <w:t>l</w:t>
            </w:r>
            <w:r w:rsidR="00A67EFB" w:rsidRPr="00D36972">
              <w:rPr>
                <w:bCs/>
                <w:color w:val="auto"/>
                <w:sz w:val="26"/>
                <w:szCs w:val="26"/>
              </w:rPr>
              <w:t xml:space="preserve">ikumprojekta „Par valsts budžetu 2016.gadam” </w:t>
            </w:r>
            <w:r w:rsidR="00A67EFB" w:rsidRPr="00D36972">
              <w:rPr>
                <w:color w:val="auto"/>
                <w:sz w:val="26"/>
                <w:szCs w:val="26"/>
              </w:rPr>
              <w:t>sagatavošanas grafiku”</w:t>
            </w:r>
            <w:r w:rsidR="004F25EB" w:rsidRPr="00D36972">
              <w:rPr>
                <w:color w:val="auto"/>
                <w:sz w:val="26"/>
                <w:szCs w:val="26"/>
              </w:rPr>
              <w:t xml:space="preserve"> (turpmāk – rīkojuma projekts)</w:t>
            </w:r>
            <w:r w:rsidR="00A67EFB" w:rsidRPr="00D36972">
              <w:rPr>
                <w:b/>
                <w:color w:val="auto"/>
                <w:sz w:val="26"/>
                <w:szCs w:val="26"/>
              </w:rPr>
              <w:t xml:space="preserve"> </w:t>
            </w:r>
            <w:r w:rsidR="00EF03C3" w:rsidRPr="00D36972">
              <w:rPr>
                <w:color w:val="auto"/>
                <w:sz w:val="26"/>
                <w:szCs w:val="26"/>
              </w:rPr>
              <w:t xml:space="preserve">noteikti izpildes termiņi </w:t>
            </w:r>
            <w:r w:rsidRPr="00D36972">
              <w:rPr>
                <w:color w:val="auto"/>
                <w:sz w:val="26"/>
                <w:szCs w:val="26"/>
              </w:rPr>
              <w:t xml:space="preserve">abu </w:t>
            </w:r>
            <w:r w:rsidR="00EF03C3" w:rsidRPr="00D36972">
              <w:rPr>
                <w:color w:val="auto"/>
                <w:sz w:val="26"/>
                <w:szCs w:val="26"/>
              </w:rPr>
              <w:t>likumprojekt</w:t>
            </w:r>
            <w:r w:rsidR="004F25EB" w:rsidRPr="00D36972">
              <w:rPr>
                <w:color w:val="auto"/>
                <w:sz w:val="26"/>
                <w:szCs w:val="26"/>
              </w:rPr>
              <w:t>u</w:t>
            </w:r>
            <w:r w:rsidR="00EF03C3" w:rsidRPr="00D36972">
              <w:rPr>
                <w:color w:val="auto"/>
                <w:sz w:val="26"/>
                <w:szCs w:val="26"/>
              </w:rPr>
              <w:t xml:space="preserve"> </w:t>
            </w:r>
            <w:r w:rsidR="00ED2318" w:rsidRPr="00D36972">
              <w:rPr>
                <w:bCs/>
                <w:color w:val="auto"/>
                <w:sz w:val="26"/>
                <w:szCs w:val="26"/>
              </w:rPr>
              <w:t>sagatavošanai, paredzot tos iesniegt Saeimā 2015.gada 30.septembrī.</w:t>
            </w:r>
            <w:r w:rsidR="00EF03C3" w:rsidRPr="00D36972">
              <w:rPr>
                <w:bCs/>
                <w:color w:val="auto"/>
                <w:sz w:val="26"/>
                <w:szCs w:val="26"/>
              </w:rPr>
              <w:t xml:space="preserve"> </w:t>
            </w:r>
          </w:p>
          <w:p w:rsidR="000934CC" w:rsidRPr="00D36972" w:rsidRDefault="000934CC" w:rsidP="00C2497D">
            <w:pPr>
              <w:pStyle w:val="tv2131"/>
              <w:spacing w:before="120" w:after="120" w:line="240" w:lineRule="auto"/>
              <w:ind w:left="123" w:right="127" w:firstLine="0"/>
              <w:jc w:val="both"/>
              <w:rPr>
                <w:color w:val="auto"/>
                <w:sz w:val="26"/>
                <w:szCs w:val="26"/>
              </w:rPr>
            </w:pPr>
            <w:r w:rsidRPr="00D36972">
              <w:rPr>
                <w:color w:val="auto"/>
                <w:sz w:val="26"/>
                <w:szCs w:val="26"/>
              </w:rPr>
              <w:t>Lai noteiktos termiņus varētu ievērot, nepieciešams savlaicīgi uzsākt darbu pie abu likumprojektu sagatavošanas, nodrošinot vispusīgu analīzi un diskusijas pirms galīgo lēmumu pieņemšanas.</w:t>
            </w:r>
          </w:p>
          <w:p w:rsidR="005C0849" w:rsidRPr="00D36972" w:rsidRDefault="005C0849" w:rsidP="00C2497D">
            <w:pPr>
              <w:pStyle w:val="tv2131"/>
              <w:spacing w:before="120" w:after="120" w:line="240" w:lineRule="auto"/>
              <w:ind w:left="123" w:right="127" w:firstLine="0"/>
              <w:jc w:val="both"/>
              <w:rPr>
                <w:color w:val="auto"/>
                <w:sz w:val="26"/>
                <w:szCs w:val="26"/>
              </w:rPr>
            </w:pPr>
            <w:r w:rsidRPr="00D36972">
              <w:rPr>
                <w:color w:val="auto"/>
                <w:sz w:val="26"/>
                <w:szCs w:val="26"/>
              </w:rPr>
              <w:t xml:space="preserve">Rīkojuma projektā paredzēts noteikt termiņus un izpildītājus informatīvā ziņojuma “Par valsts pamatbudžeta un valsts speciālā budžeta bāzi 2016., 2017. un 2018.gadam un bāzes izdevumos neiekļauto ministriju un citu centrālo valsts iestāžu iesniegto pasākumu sarakstu”, informatīvā ziņojuma “Par ministriju jaunajām politikas iniciatīvām 2016., 2017. un 2018.gadam” </w:t>
            </w:r>
            <w:r w:rsidR="000A10FB" w:rsidRPr="00D36972">
              <w:rPr>
                <w:color w:val="auto"/>
                <w:sz w:val="26"/>
                <w:szCs w:val="26"/>
              </w:rPr>
              <w:t xml:space="preserve">un </w:t>
            </w:r>
            <w:r w:rsidRPr="00D36972">
              <w:rPr>
                <w:color w:val="auto"/>
                <w:sz w:val="26"/>
                <w:szCs w:val="26"/>
              </w:rPr>
              <w:t>i</w:t>
            </w:r>
            <w:r w:rsidR="000A10FB" w:rsidRPr="00D36972">
              <w:rPr>
                <w:color w:val="auto"/>
                <w:sz w:val="26"/>
                <w:szCs w:val="26"/>
              </w:rPr>
              <w:t>nformatīvā ziņojuma “</w:t>
            </w:r>
            <w:r w:rsidRPr="00D36972">
              <w:rPr>
                <w:color w:val="auto"/>
                <w:sz w:val="26"/>
                <w:szCs w:val="26"/>
              </w:rPr>
              <w:t>Par makroekonomisko rādītāju, ieņēmumu un vispārējās valdības b</w:t>
            </w:r>
            <w:r w:rsidR="000A10FB" w:rsidRPr="00D36972">
              <w:rPr>
                <w:color w:val="auto"/>
                <w:sz w:val="26"/>
                <w:szCs w:val="26"/>
              </w:rPr>
              <w:t>udžeta bilances prognozēm 2016.</w:t>
            </w:r>
            <w:r w:rsidRPr="00D36972">
              <w:rPr>
                <w:color w:val="auto"/>
                <w:sz w:val="26"/>
                <w:szCs w:val="26"/>
              </w:rPr>
              <w:t xml:space="preserve"> </w:t>
            </w:r>
            <w:r w:rsidR="000A10FB" w:rsidRPr="00D36972">
              <w:rPr>
                <w:color w:val="auto"/>
                <w:sz w:val="26"/>
                <w:szCs w:val="26"/>
              </w:rPr>
              <w:t xml:space="preserve">– </w:t>
            </w:r>
            <w:r w:rsidRPr="00D36972">
              <w:rPr>
                <w:color w:val="auto"/>
                <w:sz w:val="26"/>
                <w:szCs w:val="26"/>
              </w:rPr>
              <w:t>2018.gadā”</w:t>
            </w:r>
            <w:r w:rsidR="000A10FB" w:rsidRPr="00D36972">
              <w:rPr>
                <w:color w:val="auto"/>
                <w:sz w:val="26"/>
                <w:szCs w:val="26"/>
              </w:rPr>
              <w:t xml:space="preserve"> sagatavošanai</w:t>
            </w:r>
            <w:r w:rsidRPr="00D36972">
              <w:rPr>
                <w:color w:val="auto"/>
                <w:sz w:val="26"/>
                <w:szCs w:val="26"/>
              </w:rPr>
              <w:t>.</w:t>
            </w:r>
          </w:p>
          <w:p w:rsidR="004A4C54" w:rsidRPr="00D36972" w:rsidRDefault="000968CC" w:rsidP="00C2497D">
            <w:pPr>
              <w:pStyle w:val="tv2131"/>
              <w:spacing w:before="120" w:after="120" w:line="240" w:lineRule="auto"/>
              <w:ind w:left="123" w:right="127" w:firstLine="0"/>
              <w:jc w:val="both"/>
              <w:rPr>
                <w:color w:val="auto"/>
                <w:sz w:val="26"/>
                <w:szCs w:val="26"/>
              </w:rPr>
            </w:pPr>
            <w:r w:rsidRPr="00D36972">
              <w:rPr>
                <w:color w:val="auto"/>
                <w:sz w:val="26"/>
                <w:szCs w:val="26"/>
              </w:rPr>
              <w:t xml:space="preserve">Tāpat </w:t>
            </w:r>
            <w:r w:rsidR="004F25EB" w:rsidRPr="00D36972">
              <w:rPr>
                <w:color w:val="auto"/>
                <w:sz w:val="26"/>
                <w:szCs w:val="26"/>
              </w:rPr>
              <w:t>rīkojuma</w:t>
            </w:r>
            <w:r w:rsidRPr="00D36972">
              <w:rPr>
                <w:color w:val="auto"/>
                <w:sz w:val="26"/>
                <w:szCs w:val="26"/>
              </w:rPr>
              <w:t xml:space="preserve"> projekts kā vienu </w:t>
            </w:r>
            <w:r w:rsidR="004A4C54" w:rsidRPr="00D36972">
              <w:rPr>
                <w:color w:val="auto"/>
                <w:sz w:val="26"/>
                <w:szCs w:val="26"/>
              </w:rPr>
              <w:t xml:space="preserve">no </w:t>
            </w:r>
            <w:r w:rsidRPr="00D36972">
              <w:rPr>
                <w:color w:val="auto"/>
                <w:sz w:val="26"/>
                <w:szCs w:val="26"/>
              </w:rPr>
              <w:t>vidēja termiņa budžeta izstrādes procesa starpposmiem paredz Latvijas Stabilitātes programmas 201</w:t>
            </w:r>
            <w:r w:rsidR="00506C6C" w:rsidRPr="00D36972">
              <w:rPr>
                <w:color w:val="auto"/>
                <w:sz w:val="26"/>
                <w:szCs w:val="26"/>
              </w:rPr>
              <w:t>5</w:t>
            </w:r>
            <w:r w:rsidRPr="00D36972">
              <w:rPr>
                <w:color w:val="auto"/>
                <w:sz w:val="26"/>
                <w:szCs w:val="26"/>
              </w:rPr>
              <w:t>.</w:t>
            </w:r>
            <w:r w:rsidR="00F24ECA">
              <w:rPr>
                <w:color w:val="auto"/>
                <w:sz w:val="26"/>
                <w:szCs w:val="26"/>
              </w:rPr>
              <w:t xml:space="preserve"> </w:t>
            </w:r>
            <w:r w:rsidR="00F24ECA" w:rsidRPr="00D36972">
              <w:rPr>
                <w:color w:val="auto"/>
                <w:sz w:val="26"/>
                <w:szCs w:val="26"/>
              </w:rPr>
              <w:t>–</w:t>
            </w:r>
            <w:r w:rsidR="00F24ECA">
              <w:rPr>
                <w:color w:val="auto"/>
                <w:sz w:val="26"/>
                <w:szCs w:val="26"/>
              </w:rPr>
              <w:t xml:space="preserve"> </w:t>
            </w:r>
            <w:r w:rsidRPr="00D36972">
              <w:rPr>
                <w:color w:val="auto"/>
                <w:sz w:val="26"/>
                <w:szCs w:val="26"/>
              </w:rPr>
              <w:t>201</w:t>
            </w:r>
            <w:r w:rsidR="00506C6C" w:rsidRPr="00D36972">
              <w:rPr>
                <w:color w:val="auto"/>
                <w:sz w:val="26"/>
                <w:szCs w:val="26"/>
              </w:rPr>
              <w:t>8</w:t>
            </w:r>
            <w:r w:rsidRPr="00D36972">
              <w:rPr>
                <w:color w:val="auto"/>
                <w:sz w:val="26"/>
                <w:szCs w:val="26"/>
              </w:rPr>
              <w:t>.gadam (turpmāk – Stabilitātes programma) izstrādi, saskaņošanu Saeimas Eiropas lietu komisijā un Budžeta un finanšu (nodokļu) komisijā, iesniegšanu un apstiprināšanu Ministru kabinetā, ka arī iesniegšanu Eiropas Komisijā.</w:t>
            </w:r>
          </w:p>
          <w:p w:rsidR="004A4C54" w:rsidRPr="00D36972" w:rsidRDefault="000968CC" w:rsidP="00C2497D">
            <w:pPr>
              <w:pStyle w:val="tv2131"/>
              <w:spacing w:before="120" w:after="120" w:line="240" w:lineRule="auto"/>
              <w:ind w:left="123" w:right="127" w:firstLine="0"/>
              <w:jc w:val="both"/>
              <w:rPr>
                <w:color w:val="auto"/>
                <w:sz w:val="26"/>
                <w:szCs w:val="26"/>
              </w:rPr>
            </w:pPr>
            <w:r w:rsidRPr="00D36972">
              <w:rPr>
                <w:color w:val="auto"/>
                <w:sz w:val="26"/>
                <w:szCs w:val="26"/>
              </w:rPr>
              <w:t>Uz Stabilitātes programmas izstrādi tiek atjaunotas makroekonomisko rādītāju prognozes 201</w:t>
            </w:r>
            <w:r w:rsidR="00506C6C" w:rsidRPr="00D36972">
              <w:rPr>
                <w:color w:val="auto"/>
                <w:sz w:val="26"/>
                <w:szCs w:val="26"/>
              </w:rPr>
              <w:t>6</w:t>
            </w:r>
            <w:r w:rsidRPr="00D36972">
              <w:rPr>
                <w:color w:val="auto"/>
                <w:sz w:val="26"/>
                <w:szCs w:val="26"/>
              </w:rPr>
              <w:t>., 201</w:t>
            </w:r>
            <w:r w:rsidR="00506C6C" w:rsidRPr="00D36972">
              <w:rPr>
                <w:color w:val="auto"/>
                <w:sz w:val="26"/>
                <w:szCs w:val="26"/>
              </w:rPr>
              <w:t>7</w:t>
            </w:r>
            <w:r w:rsidRPr="00D36972">
              <w:rPr>
                <w:color w:val="auto"/>
                <w:sz w:val="26"/>
                <w:szCs w:val="26"/>
              </w:rPr>
              <w:t>. un 201</w:t>
            </w:r>
            <w:r w:rsidR="00506C6C" w:rsidRPr="00D36972">
              <w:rPr>
                <w:color w:val="auto"/>
                <w:sz w:val="26"/>
                <w:szCs w:val="26"/>
              </w:rPr>
              <w:t>8</w:t>
            </w:r>
            <w:r w:rsidRPr="00D36972">
              <w:rPr>
                <w:color w:val="auto"/>
                <w:sz w:val="26"/>
                <w:szCs w:val="26"/>
              </w:rPr>
              <w:t>.gadam</w:t>
            </w:r>
            <w:r w:rsidR="00CF503A" w:rsidRPr="00D36972">
              <w:rPr>
                <w:color w:val="auto"/>
                <w:sz w:val="26"/>
                <w:szCs w:val="26"/>
              </w:rPr>
              <w:t>,</w:t>
            </w:r>
            <w:r w:rsidRPr="00D36972">
              <w:rPr>
                <w:color w:val="auto"/>
                <w:sz w:val="26"/>
                <w:szCs w:val="26"/>
              </w:rPr>
              <w:t xml:space="preserve"> specificēti vidēja termiņa vispārējās valdības budžeta mērķi un fiskālās politikas prioritātes. Tāpat tiek apzināts līdz šim paveiktais un definēti turpmākie soļi attiecībā uz strukturālo reformu īstenošanu. </w:t>
            </w:r>
          </w:p>
          <w:p w:rsidR="004A4C54" w:rsidRPr="00D36972" w:rsidRDefault="000968CC" w:rsidP="00C2497D">
            <w:pPr>
              <w:pStyle w:val="tv2131"/>
              <w:spacing w:before="120" w:after="120" w:line="240" w:lineRule="auto"/>
              <w:ind w:left="123" w:right="127" w:firstLine="0"/>
              <w:jc w:val="both"/>
              <w:rPr>
                <w:color w:val="auto"/>
                <w:sz w:val="26"/>
                <w:szCs w:val="26"/>
              </w:rPr>
            </w:pPr>
            <w:r w:rsidRPr="00D36972">
              <w:rPr>
                <w:color w:val="auto"/>
                <w:sz w:val="26"/>
                <w:szCs w:val="26"/>
              </w:rPr>
              <w:t xml:space="preserve">Stabilitātes programmas būtiskums izriet no tā apstākļa, ka balstoties uz šo dokumentu Eiropas Komisija izstrādā valstu specifiskās rekomendācijas, kuras valstīm ir nepieciešams ievērot. Līdz ar to ir </w:t>
            </w:r>
            <w:r w:rsidRPr="00D36972">
              <w:rPr>
                <w:color w:val="auto"/>
                <w:sz w:val="26"/>
                <w:szCs w:val="26"/>
              </w:rPr>
              <w:lastRenderedPageBreak/>
              <w:t>svarīgi apzināties, ka turpmākajā vidēja termiņa budžeta procesā ir svarīgi ievērot Stabilitātes programmas izstrādes laikā pieņemto lēmumu pēctecību attiecībā uz fiskālo politiku  un strukturālo reformu gaitu. Svarīgi ir atzīmēt, ka valstu specifiskajām rekomendācijām nav tiešs saistošs raksturs, tomēr to  sistemātiska neievērošana var rezultēties kā iesūdzēšana Eiropas Savienības Tiesā, naudas sods vai pat E</w:t>
            </w:r>
            <w:r w:rsidR="004A4C54" w:rsidRPr="00D36972">
              <w:rPr>
                <w:color w:val="auto"/>
                <w:sz w:val="26"/>
                <w:szCs w:val="26"/>
              </w:rPr>
              <w:t xml:space="preserve">iropas </w:t>
            </w:r>
            <w:r w:rsidRPr="00D36972">
              <w:rPr>
                <w:color w:val="auto"/>
                <w:sz w:val="26"/>
                <w:szCs w:val="26"/>
              </w:rPr>
              <w:t>S</w:t>
            </w:r>
            <w:r w:rsidR="004A4C54" w:rsidRPr="00D36972">
              <w:rPr>
                <w:color w:val="auto"/>
                <w:sz w:val="26"/>
                <w:szCs w:val="26"/>
              </w:rPr>
              <w:t>avienības</w:t>
            </w:r>
            <w:r w:rsidRPr="00D36972">
              <w:rPr>
                <w:color w:val="auto"/>
                <w:sz w:val="26"/>
                <w:szCs w:val="26"/>
              </w:rPr>
              <w:t xml:space="preserve"> fondu apturēšana, atbilstoši  2013.gada 17.decembra Eiropas Parlamenta un Padomes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23.panta devītā daļas e punktam.</w:t>
            </w:r>
          </w:p>
          <w:p w:rsidR="004A4C54" w:rsidRPr="00D36972" w:rsidRDefault="000968CC" w:rsidP="00C2497D">
            <w:pPr>
              <w:pStyle w:val="tv2131"/>
              <w:spacing w:before="120" w:after="120" w:line="240" w:lineRule="auto"/>
              <w:ind w:left="123" w:right="127" w:firstLine="0"/>
              <w:jc w:val="both"/>
              <w:rPr>
                <w:color w:val="auto"/>
                <w:sz w:val="26"/>
                <w:szCs w:val="26"/>
              </w:rPr>
            </w:pPr>
            <w:r w:rsidRPr="00D36972">
              <w:rPr>
                <w:color w:val="auto"/>
                <w:sz w:val="26"/>
                <w:szCs w:val="26"/>
              </w:rPr>
              <w:t xml:space="preserve">Līdz ar pievienošanos </w:t>
            </w:r>
            <w:r w:rsidRPr="00D36972">
              <w:rPr>
                <w:i/>
                <w:color w:val="auto"/>
                <w:sz w:val="26"/>
                <w:szCs w:val="26"/>
              </w:rPr>
              <w:t>euro</w:t>
            </w:r>
            <w:r w:rsidRPr="00D36972">
              <w:rPr>
                <w:color w:val="auto"/>
                <w:sz w:val="26"/>
                <w:szCs w:val="26"/>
              </w:rPr>
              <w:t xml:space="preserve"> zonai, Latvijai ir kļuvuši saistoši stiprinātie Eiropas Savienības fiskālā regulējuma no</w:t>
            </w:r>
            <w:r w:rsidR="004A4C54" w:rsidRPr="00D36972">
              <w:rPr>
                <w:color w:val="auto"/>
                <w:sz w:val="26"/>
                <w:szCs w:val="26"/>
              </w:rPr>
              <w:t>sacījumi, kas atbilstoši  2013.</w:t>
            </w:r>
            <w:r w:rsidRPr="00D36972">
              <w:rPr>
                <w:color w:val="auto"/>
                <w:sz w:val="26"/>
                <w:szCs w:val="26"/>
              </w:rPr>
              <w:t xml:space="preserve">gada 21.maija Eiropas Parlamenta un Padomes regulai Nr. 473/2013 par kopīgiem noteikumiem budžeta plānu projektu uzraudzībai un novērtēšanai un pārmērīga budžeta deficīta novēršanai </w:t>
            </w:r>
            <w:r w:rsidRPr="00D36972">
              <w:rPr>
                <w:i/>
                <w:color w:val="auto"/>
                <w:sz w:val="26"/>
                <w:szCs w:val="26"/>
              </w:rPr>
              <w:t>euro</w:t>
            </w:r>
            <w:r w:rsidRPr="00D36972">
              <w:rPr>
                <w:color w:val="auto"/>
                <w:sz w:val="26"/>
                <w:szCs w:val="26"/>
              </w:rPr>
              <w:t xml:space="preserve"> zonas dalībvalstīs, paredz pastiprināti uzraudzīt budžeta politiku </w:t>
            </w:r>
            <w:r w:rsidRPr="00D36972">
              <w:rPr>
                <w:i/>
                <w:color w:val="auto"/>
                <w:sz w:val="26"/>
                <w:szCs w:val="26"/>
              </w:rPr>
              <w:t>euro</w:t>
            </w:r>
            <w:r w:rsidRPr="00D36972">
              <w:rPr>
                <w:color w:val="auto"/>
                <w:sz w:val="26"/>
                <w:szCs w:val="26"/>
              </w:rPr>
              <w:t xml:space="preserve"> zonā, lai nodrošinātu, ka valstu budžeti atbilst ekonomikas politikas norādēm, kas sniegtas saistībā ar Stabilitātes un izaugsmes paktu un Eiropas ekonomikas politikas koordinēšanas pusgadu. Līdz ar to </w:t>
            </w:r>
            <w:r w:rsidR="005C0849" w:rsidRPr="00D36972">
              <w:rPr>
                <w:color w:val="auto"/>
                <w:sz w:val="26"/>
                <w:szCs w:val="26"/>
              </w:rPr>
              <w:t>rīkojuma projekts</w:t>
            </w:r>
            <w:r w:rsidRPr="00D36972">
              <w:rPr>
                <w:color w:val="auto"/>
                <w:sz w:val="26"/>
                <w:szCs w:val="26"/>
              </w:rPr>
              <w:t xml:space="preserve"> paredz arī vispārējās valdības budžeta plāna projekta sagatavošanu, iesniegšanu un apstiprināšanu Ministru kabinetā iesniegšanai Eiropas Komisijai un </w:t>
            </w:r>
            <w:r w:rsidRPr="00D36972">
              <w:rPr>
                <w:i/>
                <w:color w:val="auto"/>
                <w:sz w:val="26"/>
                <w:szCs w:val="26"/>
              </w:rPr>
              <w:t>euro</w:t>
            </w:r>
            <w:r w:rsidRPr="00D36972">
              <w:rPr>
                <w:color w:val="auto"/>
                <w:sz w:val="26"/>
                <w:szCs w:val="26"/>
              </w:rPr>
              <w:t xml:space="preserve"> grupai. Tāpat jāatzīmē, ka arī  augstāk minētas regulas noteikumu sistemātiska neievērošana no dalībvalsts puses var rezultēties E</w:t>
            </w:r>
            <w:r w:rsidR="004A4C54" w:rsidRPr="00D36972">
              <w:rPr>
                <w:color w:val="auto"/>
                <w:sz w:val="26"/>
                <w:szCs w:val="26"/>
              </w:rPr>
              <w:t xml:space="preserve">iropas </w:t>
            </w:r>
            <w:r w:rsidRPr="00D36972">
              <w:rPr>
                <w:color w:val="auto"/>
                <w:sz w:val="26"/>
                <w:szCs w:val="26"/>
              </w:rPr>
              <w:t>S</w:t>
            </w:r>
            <w:r w:rsidR="004A4C54" w:rsidRPr="00D36972">
              <w:rPr>
                <w:color w:val="auto"/>
                <w:sz w:val="26"/>
                <w:szCs w:val="26"/>
              </w:rPr>
              <w:t>avienības</w:t>
            </w:r>
            <w:r w:rsidRPr="00D36972">
              <w:rPr>
                <w:color w:val="auto"/>
                <w:sz w:val="26"/>
                <w:szCs w:val="26"/>
              </w:rPr>
              <w:t xml:space="preserve"> fondu maksājumu apturēšanā</w:t>
            </w:r>
            <w:r w:rsidR="00C2497D" w:rsidRPr="00D36972">
              <w:rPr>
                <w:color w:val="auto"/>
                <w:sz w:val="26"/>
                <w:szCs w:val="26"/>
              </w:rPr>
              <w:t>,</w:t>
            </w:r>
            <w:r w:rsidRPr="00D36972">
              <w:rPr>
                <w:color w:val="auto"/>
                <w:sz w:val="26"/>
                <w:szCs w:val="26"/>
              </w:rPr>
              <w:t xml:space="preserve"> kā tas jau iepriekš tika minēts attiecībā uz valstu specifisko rekomendāciju nepildīšanu.</w:t>
            </w:r>
          </w:p>
          <w:p w:rsidR="00352E34" w:rsidRPr="00D36972" w:rsidRDefault="00C2497D" w:rsidP="005C0849">
            <w:pPr>
              <w:pStyle w:val="tv2131"/>
              <w:spacing w:before="120" w:after="120" w:line="240" w:lineRule="auto"/>
              <w:ind w:left="123" w:right="127" w:firstLine="0"/>
              <w:jc w:val="both"/>
              <w:rPr>
                <w:color w:val="auto"/>
                <w:sz w:val="26"/>
                <w:szCs w:val="26"/>
              </w:rPr>
            </w:pPr>
            <w:r w:rsidRPr="00D36972">
              <w:rPr>
                <w:color w:val="auto"/>
                <w:sz w:val="26"/>
                <w:szCs w:val="26"/>
              </w:rPr>
              <w:t xml:space="preserve">Bez tam, Fiskālās disciplīnas likuma 5.panta piektajā daļā noteikts, ka vidēja termiņa budžeta ietvara likuma projekta paskaidrojumiem pievieno fiskālo risku deklarāciju un Fiskālās disciplīnas padomes sagatavotu fiskālās disciplīnas uzraudzības ziņojumu. </w:t>
            </w:r>
            <w:r w:rsidRPr="00D36972">
              <w:rPr>
                <w:color w:val="auto"/>
                <w:sz w:val="26"/>
                <w:szCs w:val="26"/>
              </w:rPr>
              <w:lastRenderedPageBreak/>
              <w:t xml:space="preserve">Līdz ar to </w:t>
            </w:r>
            <w:r w:rsidR="005C0849" w:rsidRPr="00D36972">
              <w:rPr>
                <w:color w:val="auto"/>
                <w:sz w:val="26"/>
                <w:szCs w:val="26"/>
              </w:rPr>
              <w:t>rīkojuma</w:t>
            </w:r>
            <w:r w:rsidRPr="00D36972">
              <w:rPr>
                <w:color w:val="auto"/>
                <w:sz w:val="26"/>
                <w:szCs w:val="26"/>
              </w:rPr>
              <w:t xml:space="preserve"> projektā paredzēts </w:t>
            </w:r>
            <w:r w:rsidR="005C0849" w:rsidRPr="00D36972">
              <w:rPr>
                <w:color w:val="auto"/>
                <w:sz w:val="26"/>
                <w:szCs w:val="26"/>
              </w:rPr>
              <w:t>sagatavot</w:t>
            </w:r>
            <w:r w:rsidRPr="00D36972">
              <w:rPr>
                <w:color w:val="auto"/>
                <w:sz w:val="26"/>
                <w:szCs w:val="26"/>
              </w:rPr>
              <w:t xml:space="preserve"> fiskāl</w:t>
            </w:r>
            <w:r w:rsidR="005C0849" w:rsidRPr="00D36972">
              <w:rPr>
                <w:color w:val="auto"/>
                <w:sz w:val="26"/>
                <w:szCs w:val="26"/>
              </w:rPr>
              <w:t>o</w:t>
            </w:r>
            <w:r w:rsidRPr="00D36972">
              <w:rPr>
                <w:color w:val="auto"/>
                <w:sz w:val="26"/>
                <w:szCs w:val="26"/>
              </w:rPr>
              <w:t xml:space="preserve"> risk</w:t>
            </w:r>
            <w:r w:rsidR="005C0849" w:rsidRPr="00D36972">
              <w:rPr>
                <w:color w:val="auto"/>
                <w:sz w:val="26"/>
                <w:szCs w:val="26"/>
              </w:rPr>
              <w:t>u deklarāciju</w:t>
            </w:r>
            <w:r w:rsidRPr="00D36972">
              <w:rPr>
                <w:color w:val="auto"/>
                <w:sz w:val="26"/>
                <w:szCs w:val="26"/>
              </w:rPr>
              <w:t xml:space="preserve">. </w:t>
            </w:r>
          </w:p>
          <w:p w:rsidR="00ED2318" w:rsidRPr="00D36972" w:rsidRDefault="00ED2318" w:rsidP="00ED2318">
            <w:pPr>
              <w:pStyle w:val="tv2131"/>
              <w:spacing w:before="120" w:after="120" w:line="240" w:lineRule="auto"/>
              <w:ind w:left="123" w:right="127" w:firstLine="0"/>
              <w:jc w:val="both"/>
              <w:rPr>
                <w:sz w:val="26"/>
                <w:szCs w:val="26"/>
                <w:u w:val="single"/>
              </w:rPr>
            </w:pPr>
            <w:r w:rsidRPr="00D36972">
              <w:rPr>
                <w:color w:val="auto"/>
                <w:sz w:val="26"/>
                <w:szCs w:val="26"/>
              </w:rPr>
              <w:t xml:space="preserve">Rīkojuma projektā noteikti termiņi maksimāli pieļaujamā valsts budžeta izdevumu kopapjoma un ministriju maksimāli pieļaujamā valsts budžeta izdevumu kopējā apjoma </w:t>
            </w:r>
            <w:r w:rsidRPr="00D36972">
              <w:rPr>
                <w:bCs/>
                <w:color w:val="auto"/>
                <w:sz w:val="26"/>
                <w:szCs w:val="26"/>
              </w:rPr>
              <w:t>2016., 2017. un 2018.gadam</w:t>
            </w:r>
            <w:r w:rsidRPr="00D36972">
              <w:rPr>
                <w:color w:val="auto"/>
                <w:sz w:val="26"/>
                <w:szCs w:val="26"/>
              </w:rPr>
              <w:t xml:space="preserve"> aprēķināšanai, budžetu pavadošo likumprojektu (budžeta likumprojektu paketes) un ministriju valsts budžeta pieprasījumu </w:t>
            </w:r>
            <w:r w:rsidRPr="00D36972">
              <w:rPr>
                <w:bCs/>
                <w:color w:val="auto"/>
                <w:sz w:val="26"/>
                <w:szCs w:val="26"/>
              </w:rPr>
              <w:t>2016., 2017. un 2018.gadam</w:t>
            </w:r>
            <w:r w:rsidRPr="00D36972">
              <w:rPr>
                <w:color w:val="auto"/>
                <w:sz w:val="26"/>
                <w:szCs w:val="26"/>
              </w:rPr>
              <w:t xml:space="preserve"> sagatavošanai.</w:t>
            </w:r>
          </w:p>
        </w:tc>
      </w:tr>
      <w:tr w:rsidR="009A7F7B" w:rsidRPr="00D36972" w:rsidTr="009A7F7B">
        <w:trPr>
          <w:trHeight w:val="676"/>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515EC" w:rsidRPr="00D36972" w:rsidRDefault="00E515EC" w:rsidP="00C2497D">
            <w:pPr>
              <w:widowControl/>
              <w:autoSpaceDE/>
              <w:autoSpaceDN/>
              <w:adjustRightInd/>
              <w:spacing w:before="120" w:after="120"/>
              <w:rPr>
                <w:sz w:val="26"/>
                <w:szCs w:val="26"/>
              </w:rPr>
            </w:pPr>
            <w:r w:rsidRPr="00D36972">
              <w:rPr>
                <w:sz w:val="26"/>
                <w:szCs w:val="26"/>
              </w:rPr>
              <w:lastRenderedPageBreak/>
              <w:t> 3.</w:t>
            </w:r>
          </w:p>
        </w:tc>
        <w:tc>
          <w:tcPr>
            <w:tcW w:w="2693" w:type="dxa"/>
            <w:tcBorders>
              <w:top w:val="outset" w:sz="6" w:space="0" w:color="auto"/>
              <w:left w:val="outset" w:sz="6" w:space="0" w:color="auto"/>
              <w:bottom w:val="outset" w:sz="6" w:space="0" w:color="auto"/>
              <w:right w:val="outset" w:sz="6" w:space="0" w:color="auto"/>
            </w:tcBorders>
            <w:hideMark/>
          </w:tcPr>
          <w:p w:rsidR="00E515EC" w:rsidRPr="00D36972" w:rsidRDefault="00896479" w:rsidP="00C2497D">
            <w:pPr>
              <w:widowControl/>
              <w:autoSpaceDE/>
              <w:autoSpaceDN/>
              <w:adjustRightInd/>
              <w:spacing w:before="120" w:after="120"/>
              <w:ind w:left="126"/>
              <w:rPr>
                <w:sz w:val="26"/>
                <w:szCs w:val="26"/>
              </w:rPr>
            </w:pPr>
            <w:r w:rsidRPr="00D36972">
              <w:rPr>
                <w:sz w:val="26"/>
                <w:szCs w:val="26"/>
              </w:rPr>
              <w:t>Projekta izstrādē iesaistītās institūcijas</w:t>
            </w:r>
          </w:p>
        </w:tc>
        <w:tc>
          <w:tcPr>
            <w:tcW w:w="5811" w:type="dxa"/>
            <w:tcBorders>
              <w:top w:val="outset" w:sz="6" w:space="0" w:color="auto"/>
              <w:left w:val="outset" w:sz="6" w:space="0" w:color="auto"/>
              <w:bottom w:val="outset" w:sz="6" w:space="0" w:color="auto"/>
              <w:right w:val="outset" w:sz="6" w:space="0" w:color="auto"/>
            </w:tcBorders>
            <w:hideMark/>
          </w:tcPr>
          <w:p w:rsidR="00E515EC" w:rsidRPr="00D36972" w:rsidRDefault="00790EDF" w:rsidP="00C2497D">
            <w:pPr>
              <w:widowControl/>
              <w:autoSpaceDE/>
              <w:autoSpaceDN/>
              <w:adjustRightInd/>
              <w:spacing w:before="120" w:after="120"/>
              <w:ind w:left="123" w:right="127"/>
              <w:rPr>
                <w:sz w:val="26"/>
                <w:szCs w:val="26"/>
              </w:rPr>
            </w:pPr>
            <w:r w:rsidRPr="00D36972">
              <w:rPr>
                <w:sz w:val="26"/>
                <w:szCs w:val="26"/>
              </w:rPr>
              <w:t xml:space="preserve"> </w:t>
            </w:r>
            <w:r w:rsidR="00D36972">
              <w:rPr>
                <w:sz w:val="26"/>
                <w:szCs w:val="26"/>
              </w:rPr>
              <w:t>Projekts š</w:t>
            </w:r>
            <w:r w:rsidR="006D718C" w:rsidRPr="00D36972">
              <w:rPr>
                <w:sz w:val="26"/>
                <w:szCs w:val="26"/>
              </w:rPr>
              <w:t>o jomu neskar.</w:t>
            </w:r>
          </w:p>
        </w:tc>
      </w:tr>
      <w:tr w:rsidR="009A7F7B" w:rsidRPr="00D36972" w:rsidTr="009A7F7B">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E515EC" w:rsidRPr="00D36972" w:rsidRDefault="00E515EC" w:rsidP="00C2497D">
            <w:pPr>
              <w:widowControl/>
              <w:autoSpaceDE/>
              <w:autoSpaceDN/>
              <w:adjustRightInd/>
              <w:spacing w:before="120" w:after="120"/>
              <w:rPr>
                <w:sz w:val="26"/>
                <w:szCs w:val="26"/>
              </w:rPr>
            </w:pPr>
            <w:r w:rsidRPr="00D36972">
              <w:rPr>
                <w:sz w:val="26"/>
                <w:szCs w:val="26"/>
              </w:rPr>
              <w:t> </w:t>
            </w:r>
            <w:r w:rsidR="00896479" w:rsidRPr="00D36972">
              <w:rPr>
                <w:sz w:val="26"/>
                <w:szCs w:val="26"/>
              </w:rPr>
              <w:t>4</w:t>
            </w:r>
            <w:r w:rsidRPr="00D36972">
              <w:rPr>
                <w:sz w:val="26"/>
                <w:szCs w:val="26"/>
              </w:rPr>
              <w:t>.</w:t>
            </w:r>
          </w:p>
        </w:tc>
        <w:tc>
          <w:tcPr>
            <w:tcW w:w="2693" w:type="dxa"/>
            <w:tcBorders>
              <w:top w:val="outset" w:sz="6" w:space="0" w:color="auto"/>
              <w:left w:val="outset" w:sz="6" w:space="0" w:color="auto"/>
              <w:bottom w:val="outset" w:sz="6" w:space="0" w:color="auto"/>
              <w:right w:val="outset" w:sz="6" w:space="0" w:color="auto"/>
            </w:tcBorders>
            <w:hideMark/>
          </w:tcPr>
          <w:p w:rsidR="00E515EC" w:rsidRPr="00D36972" w:rsidRDefault="00E515EC" w:rsidP="00C2497D">
            <w:pPr>
              <w:widowControl/>
              <w:autoSpaceDE/>
              <w:autoSpaceDN/>
              <w:adjustRightInd/>
              <w:spacing w:before="120" w:after="120"/>
              <w:ind w:left="126"/>
              <w:rPr>
                <w:sz w:val="26"/>
                <w:szCs w:val="26"/>
              </w:rPr>
            </w:pPr>
            <w:r w:rsidRPr="00D36972">
              <w:rPr>
                <w:sz w:val="26"/>
                <w:szCs w:val="26"/>
              </w:rPr>
              <w:t> Cita informācija</w:t>
            </w:r>
          </w:p>
        </w:tc>
        <w:tc>
          <w:tcPr>
            <w:tcW w:w="5811" w:type="dxa"/>
            <w:tcBorders>
              <w:top w:val="outset" w:sz="6" w:space="0" w:color="auto"/>
              <w:left w:val="outset" w:sz="6" w:space="0" w:color="auto"/>
              <w:bottom w:val="outset" w:sz="6" w:space="0" w:color="auto"/>
              <w:right w:val="outset" w:sz="6" w:space="0" w:color="auto"/>
            </w:tcBorders>
            <w:hideMark/>
          </w:tcPr>
          <w:p w:rsidR="00A0773A" w:rsidRPr="00D36972" w:rsidRDefault="00E515EC" w:rsidP="00C2497D">
            <w:pPr>
              <w:widowControl/>
              <w:autoSpaceDE/>
              <w:autoSpaceDN/>
              <w:adjustRightInd/>
              <w:spacing w:before="120" w:after="120"/>
              <w:ind w:left="123" w:right="127"/>
              <w:rPr>
                <w:sz w:val="26"/>
                <w:szCs w:val="26"/>
              </w:rPr>
            </w:pPr>
            <w:r w:rsidRPr="00D36972">
              <w:rPr>
                <w:sz w:val="26"/>
                <w:szCs w:val="26"/>
              </w:rPr>
              <w:t> </w:t>
            </w:r>
            <w:r w:rsidR="00A70F7A" w:rsidRPr="00D36972">
              <w:rPr>
                <w:sz w:val="26"/>
                <w:szCs w:val="26"/>
              </w:rPr>
              <w:t>Nav</w:t>
            </w:r>
            <w:r w:rsidR="007F2E9C" w:rsidRPr="00D36972">
              <w:rPr>
                <w:sz w:val="26"/>
                <w:szCs w:val="26"/>
              </w:rPr>
              <w:t>.</w:t>
            </w:r>
          </w:p>
        </w:tc>
      </w:tr>
    </w:tbl>
    <w:p w:rsidR="00356FBD" w:rsidRDefault="00356FBD" w:rsidP="00C2497D">
      <w:pPr>
        <w:widowControl/>
        <w:autoSpaceDE/>
        <w:autoSpaceDN/>
        <w:adjustRightInd/>
        <w:spacing w:before="120" w:after="120"/>
        <w:rPr>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356FBD" w:rsidRPr="00356FBD" w:rsidTr="00356FB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56FBD" w:rsidRPr="00356FBD" w:rsidRDefault="00356FBD" w:rsidP="00356FBD">
            <w:pPr>
              <w:widowControl/>
              <w:autoSpaceDE/>
              <w:autoSpaceDN/>
              <w:adjustRightInd/>
              <w:spacing w:before="100" w:beforeAutospacing="1" w:after="100" w:afterAutospacing="1" w:line="360" w:lineRule="auto"/>
              <w:ind w:firstLine="300"/>
              <w:jc w:val="center"/>
              <w:rPr>
                <w:b/>
                <w:bCs/>
                <w:sz w:val="26"/>
                <w:szCs w:val="26"/>
              </w:rPr>
            </w:pPr>
            <w:r w:rsidRPr="00356FBD">
              <w:rPr>
                <w:b/>
                <w:bCs/>
                <w:sz w:val="26"/>
                <w:szCs w:val="26"/>
              </w:rPr>
              <w:t>II. Tiesību akta projekta ietekme uz sabiedrību, tautsaimniecības attīstību un administratīvo slogu</w:t>
            </w:r>
          </w:p>
        </w:tc>
      </w:tr>
      <w:tr w:rsidR="00356FBD" w:rsidRPr="00356FBD" w:rsidTr="00356FBD">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56FBD" w:rsidRPr="00356FBD" w:rsidRDefault="00356FBD" w:rsidP="00356FBD">
            <w:pPr>
              <w:widowControl/>
              <w:autoSpaceDE/>
              <w:autoSpaceDN/>
              <w:adjustRightInd/>
              <w:rPr>
                <w:sz w:val="26"/>
                <w:szCs w:val="26"/>
              </w:rPr>
            </w:pPr>
            <w:r w:rsidRPr="00356FBD">
              <w:rPr>
                <w:sz w:val="26"/>
                <w:szCs w:val="26"/>
              </w:rPr>
              <w:t>1.</w:t>
            </w:r>
          </w:p>
        </w:tc>
        <w:tc>
          <w:tcPr>
            <w:tcW w:w="1550" w:type="pct"/>
            <w:tcBorders>
              <w:top w:val="outset" w:sz="6" w:space="0" w:color="auto"/>
              <w:left w:val="outset" w:sz="6" w:space="0" w:color="auto"/>
              <w:bottom w:val="outset" w:sz="6" w:space="0" w:color="auto"/>
              <w:right w:val="outset" w:sz="6" w:space="0" w:color="auto"/>
            </w:tcBorders>
            <w:hideMark/>
          </w:tcPr>
          <w:p w:rsidR="00356FBD" w:rsidRPr="00356FBD" w:rsidRDefault="00356FBD" w:rsidP="00356FBD">
            <w:pPr>
              <w:widowControl/>
              <w:autoSpaceDE/>
              <w:autoSpaceDN/>
              <w:adjustRightInd/>
              <w:rPr>
                <w:sz w:val="26"/>
                <w:szCs w:val="26"/>
              </w:rPr>
            </w:pPr>
            <w:r w:rsidRPr="00356FBD">
              <w:rPr>
                <w:sz w:val="26"/>
                <w:szCs w:val="26"/>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356FBD" w:rsidRPr="00356FBD" w:rsidRDefault="006E0459" w:rsidP="00356FBD">
            <w:pPr>
              <w:widowControl/>
              <w:autoSpaceDE/>
              <w:autoSpaceDN/>
              <w:adjustRightInd/>
              <w:rPr>
                <w:sz w:val="26"/>
                <w:szCs w:val="26"/>
              </w:rPr>
            </w:pPr>
            <w:r w:rsidRPr="006E0459">
              <w:rPr>
                <w:sz w:val="26"/>
                <w:szCs w:val="26"/>
              </w:rPr>
              <w:t>Projekts šo jomu neskar</w:t>
            </w:r>
            <w:r>
              <w:rPr>
                <w:sz w:val="26"/>
                <w:szCs w:val="26"/>
              </w:rPr>
              <w:t>.</w:t>
            </w:r>
          </w:p>
        </w:tc>
      </w:tr>
      <w:tr w:rsidR="00356FBD" w:rsidRPr="00356FBD" w:rsidTr="00356FB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56FBD" w:rsidRPr="00356FBD" w:rsidRDefault="00356FBD" w:rsidP="00356FBD">
            <w:pPr>
              <w:widowControl/>
              <w:autoSpaceDE/>
              <w:autoSpaceDN/>
              <w:adjustRightInd/>
              <w:rPr>
                <w:sz w:val="26"/>
                <w:szCs w:val="26"/>
              </w:rPr>
            </w:pPr>
            <w:r w:rsidRPr="00356FBD">
              <w:rPr>
                <w:sz w:val="26"/>
                <w:szCs w:val="26"/>
              </w:rPr>
              <w:t>2.</w:t>
            </w:r>
          </w:p>
        </w:tc>
        <w:tc>
          <w:tcPr>
            <w:tcW w:w="1550" w:type="pct"/>
            <w:tcBorders>
              <w:top w:val="outset" w:sz="6" w:space="0" w:color="auto"/>
              <w:left w:val="outset" w:sz="6" w:space="0" w:color="auto"/>
              <w:bottom w:val="outset" w:sz="6" w:space="0" w:color="auto"/>
              <w:right w:val="outset" w:sz="6" w:space="0" w:color="auto"/>
            </w:tcBorders>
            <w:hideMark/>
          </w:tcPr>
          <w:p w:rsidR="00356FBD" w:rsidRPr="00356FBD" w:rsidRDefault="00356FBD" w:rsidP="00356FBD">
            <w:pPr>
              <w:widowControl/>
              <w:autoSpaceDE/>
              <w:autoSpaceDN/>
              <w:adjustRightInd/>
              <w:rPr>
                <w:sz w:val="26"/>
                <w:szCs w:val="26"/>
              </w:rPr>
            </w:pPr>
            <w:r w:rsidRPr="00356FBD">
              <w:rPr>
                <w:sz w:val="26"/>
                <w:szCs w:val="26"/>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356FBD" w:rsidRPr="00356FBD" w:rsidRDefault="00F32318" w:rsidP="004E53C8">
            <w:pPr>
              <w:widowControl/>
              <w:autoSpaceDE/>
              <w:autoSpaceDN/>
              <w:adjustRightInd/>
              <w:jc w:val="both"/>
              <w:rPr>
                <w:sz w:val="26"/>
                <w:szCs w:val="26"/>
              </w:rPr>
            </w:pPr>
            <w:r>
              <w:rPr>
                <w:sz w:val="26"/>
                <w:szCs w:val="26"/>
              </w:rPr>
              <w:t>R</w:t>
            </w:r>
            <w:r w:rsidR="008A4E6A" w:rsidRPr="008A4E6A">
              <w:rPr>
                <w:sz w:val="26"/>
                <w:szCs w:val="26"/>
              </w:rPr>
              <w:t>īkojuma projekta tiesiskais regulējums tautsaimniecību</w:t>
            </w:r>
            <w:r w:rsidR="008A4E6A">
              <w:t xml:space="preserve"> </w:t>
            </w:r>
            <w:r w:rsidR="008A4E6A" w:rsidRPr="008A4E6A">
              <w:rPr>
                <w:sz w:val="26"/>
                <w:szCs w:val="26"/>
              </w:rPr>
              <w:t>kā valsts saimniecības nozari neietekmē un administratīvo slogu</w:t>
            </w:r>
            <w:r w:rsidR="008A4E6A">
              <w:rPr>
                <w:sz w:val="26"/>
                <w:szCs w:val="26"/>
              </w:rPr>
              <w:t xml:space="preserve"> ne</w:t>
            </w:r>
            <w:r w:rsidR="004E53C8">
              <w:rPr>
                <w:sz w:val="26"/>
                <w:szCs w:val="26"/>
              </w:rPr>
              <w:t>rada</w:t>
            </w:r>
            <w:r w:rsidR="008A4E6A">
              <w:rPr>
                <w:sz w:val="26"/>
                <w:szCs w:val="26"/>
              </w:rPr>
              <w:t xml:space="preserve">. </w:t>
            </w:r>
          </w:p>
        </w:tc>
      </w:tr>
      <w:tr w:rsidR="00356FBD" w:rsidRPr="00356FBD" w:rsidTr="00356FB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56FBD" w:rsidRPr="00356FBD" w:rsidRDefault="00356FBD" w:rsidP="00356FBD">
            <w:pPr>
              <w:widowControl/>
              <w:autoSpaceDE/>
              <w:autoSpaceDN/>
              <w:adjustRightInd/>
              <w:rPr>
                <w:sz w:val="26"/>
                <w:szCs w:val="26"/>
              </w:rPr>
            </w:pPr>
            <w:r w:rsidRPr="00356FBD">
              <w:rPr>
                <w:sz w:val="26"/>
                <w:szCs w:val="26"/>
              </w:rPr>
              <w:t>3.</w:t>
            </w:r>
          </w:p>
        </w:tc>
        <w:tc>
          <w:tcPr>
            <w:tcW w:w="1550" w:type="pct"/>
            <w:tcBorders>
              <w:top w:val="outset" w:sz="6" w:space="0" w:color="auto"/>
              <w:left w:val="outset" w:sz="6" w:space="0" w:color="auto"/>
              <w:bottom w:val="outset" w:sz="6" w:space="0" w:color="auto"/>
              <w:right w:val="outset" w:sz="6" w:space="0" w:color="auto"/>
            </w:tcBorders>
            <w:hideMark/>
          </w:tcPr>
          <w:p w:rsidR="00356FBD" w:rsidRPr="00356FBD" w:rsidRDefault="00356FBD" w:rsidP="00356FBD">
            <w:pPr>
              <w:widowControl/>
              <w:autoSpaceDE/>
              <w:autoSpaceDN/>
              <w:adjustRightInd/>
              <w:rPr>
                <w:sz w:val="26"/>
                <w:szCs w:val="26"/>
              </w:rPr>
            </w:pPr>
            <w:r w:rsidRPr="00356FBD">
              <w:rPr>
                <w:sz w:val="26"/>
                <w:szCs w:val="26"/>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356FBD" w:rsidRPr="00356FBD" w:rsidRDefault="00F32318" w:rsidP="008A4E6A">
            <w:pPr>
              <w:widowControl/>
              <w:autoSpaceDE/>
              <w:autoSpaceDN/>
              <w:adjustRightInd/>
              <w:jc w:val="both"/>
              <w:rPr>
                <w:sz w:val="26"/>
                <w:szCs w:val="26"/>
              </w:rPr>
            </w:pPr>
            <w:r>
              <w:rPr>
                <w:sz w:val="26"/>
                <w:szCs w:val="26"/>
              </w:rPr>
              <w:t>R</w:t>
            </w:r>
            <w:r w:rsidR="008A4E6A">
              <w:rPr>
                <w:sz w:val="26"/>
                <w:szCs w:val="26"/>
              </w:rPr>
              <w:t>ī</w:t>
            </w:r>
            <w:r w:rsidR="008A4E6A" w:rsidRPr="008A4E6A">
              <w:rPr>
                <w:sz w:val="26"/>
                <w:szCs w:val="26"/>
              </w:rPr>
              <w:t>kojuma</w:t>
            </w:r>
            <w:r w:rsidR="008A4E6A">
              <w:rPr>
                <w:sz w:val="26"/>
                <w:szCs w:val="26"/>
              </w:rPr>
              <w:t xml:space="preserve"> projekta tiesiskais regulējums </w:t>
            </w:r>
            <w:r w:rsidR="008A4E6A" w:rsidRPr="008A4E6A">
              <w:rPr>
                <w:sz w:val="26"/>
                <w:szCs w:val="26"/>
              </w:rPr>
              <w:t>administratīvo</w:t>
            </w:r>
            <w:r w:rsidR="008A4E6A">
              <w:t xml:space="preserve"> </w:t>
            </w:r>
            <w:r w:rsidR="008A4E6A" w:rsidRPr="008A4E6A">
              <w:rPr>
                <w:sz w:val="26"/>
                <w:szCs w:val="26"/>
              </w:rPr>
              <w:t>slogu neietekmē.</w:t>
            </w:r>
          </w:p>
        </w:tc>
      </w:tr>
      <w:tr w:rsidR="00356FBD" w:rsidRPr="00356FBD" w:rsidTr="00356FBD">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356FBD" w:rsidRPr="00356FBD" w:rsidRDefault="00356FBD" w:rsidP="00356FBD">
            <w:pPr>
              <w:widowControl/>
              <w:autoSpaceDE/>
              <w:autoSpaceDN/>
              <w:adjustRightInd/>
              <w:rPr>
                <w:sz w:val="26"/>
                <w:szCs w:val="26"/>
              </w:rPr>
            </w:pPr>
            <w:r w:rsidRPr="00356FBD">
              <w:rPr>
                <w:sz w:val="26"/>
                <w:szCs w:val="26"/>
              </w:rPr>
              <w:t>4.</w:t>
            </w:r>
          </w:p>
        </w:tc>
        <w:tc>
          <w:tcPr>
            <w:tcW w:w="1550" w:type="pct"/>
            <w:tcBorders>
              <w:top w:val="outset" w:sz="6" w:space="0" w:color="auto"/>
              <w:left w:val="outset" w:sz="6" w:space="0" w:color="auto"/>
              <w:bottom w:val="outset" w:sz="6" w:space="0" w:color="auto"/>
              <w:right w:val="outset" w:sz="6" w:space="0" w:color="auto"/>
            </w:tcBorders>
            <w:hideMark/>
          </w:tcPr>
          <w:p w:rsidR="00356FBD" w:rsidRPr="00356FBD" w:rsidRDefault="00356FBD" w:rsidP="00356FBD">
            <w:pPr>
              <w:widowControl/>
              <w:autoSpaceDE/>
              <w:autoSpaceDN/>
              <w:adjustRightInd/>
              <w:rPr>
                <w:sz w:val="26"/>
                <w:szCs w:val="26"/>
              </w:rPr>
            </w:pPr>
            <w:r w:rsidRPr="00356FBD">
              <w:rPr>
                <w:sz w:val="26"/>
                <w:szCs w:val="26"/>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356FBD" w:rsidRPr="00356FBD" w:rsidRDefault="00356FBD" w:rsidP="008A4E6A">
            <w:pPr>
              <w:widowControl/>
              <w:autoSpaceDE/>
              <w:autoSpaceDN/>
              <w:adjustRightInd/>
              <w:spacing w:before="100" w:beforeAutospacing="1" w:after="100" w:afterAutospacing="1" w:line="360" w:lineRule="auto"/>
              <w:rPr>
                <w:sz w:val="26"/>
                <w:szCs w:val="26"/>
              </w:rPr>
            </w:pPr>
            <w:r w:rsidRPr="00356FBD">
              <w:rPr>
                <w:sz w:val="26"/>
                <w:szCs w:val="26"/>
              </w:rPr>
              <w:t>Nav</w:t>
            </w:r>
          </w:p>
        </w:tc>
      </w:tr>
    </w:tbl>
    <w:p w:rsidR="00356FBD" w:rsidRDefault="00356FBD" w:rsidP="00C2497D">
      <w:pPr>
        <w:widowControl/>
        <w:autoSpaceDE/>
        <w:autoSpaceDN/>
        <w:adjustRightInd/>
        <w:spacing w:before="120" w:after="120"/>
        <w:rPr>
          <w:b/>
          <w:sz w:val="26"/>
          <w:szCs w:val="26"/>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711"/>
        <w:gridCol w:w="5853"/>
      </w:tblGrid>
      <w:tr w:rsidR="00F60319" w:rsidRPr="00F60319" w:rsidTr="00F60319">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60319" w:rsidRPr="00F60319" w:rsidRDefault="00F60319" w:rsidP="00F60319">
            <w:pPr>
              <w:widowControl/>
              <w:autoSpaceDE/>
              <w:autoSpaceDN/>
              <w:adjustRightInd/>
              <w:spacing w:before="100" w:beforeAutospacing="1" w:after="100" w:afterAutospacing="1" w:line="360" w:lineRule="auto"/>
              <w:ind w:firstLine="300"/>
              <w:jc w:val="center"/>
              <w:rPr>
                <w:b/>
                <w:bCs/>
                <w:sz w:val="26"/>
                <w:szCs w:val="26"/>
              </w:rPr>
            </w:pPr>
            <w:r w:rsidRPr="00F60319">
              <w:rPr>
                <w:b/>
                <w:bCs/>
                <w:sz w:val="26"/>
                <w:szCs w:val="26"/>
              </w:rPr>
              <w:t>VI. Sabiedrības līdzdalība un komunikācijas aktivitātes</w:t>
            </w:r>
          </w:p>
        </w:tc>
      </w:tr>
      <w:tr w:rsidR="00F60319" w:rsidRPr="00F60319" w:rsidTr="00F60319">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F60319" w:rsidRPr="00F60319" w:rsidRDefault="00F60319" w:rsidP="00F60319">
            <w:pPr>
              <w:widowControl/>
              <w:autoSpaceDE/>
              <w:autoSpaceDN/>
              <w:adjustRightInd/>
              <w:rPr>
                <w:sz w:val="26"/>
                <w:szCs w:val="26"/>
              </w:rPr>
            </w:pPr>
            <w:r w:rsidRPr="00F60319">
              <w:rPr>
                <w:sz w:val="26"/>
                <w:szCs w:val="26"/>
              </w:rPr>
              <w:t>1.</w:t>
            </w:r>
          </w:p>
        </w:tc>
        <w:tc>
          <w:tcPr>
            <w:tcW w:w="1500" w:type="pct"/>
            <w:tcBorders>
              <w:top w:val="outset" w:sz="6" w:space="0" w:color="auto"/>
              <w:left w:val="outset" w:sz="6" w:space="0" w:color="auto"/>
              <w:bottom w:val="outset" w:sz="6" w:space="0" w:color="auto"/>
              <w:right w:val="outset" w:sz="6" w:space="0" w:color="auto"/>
            </w:tcBorders>
            <w:hideMark/>
          </w:tcPr>
          <w:p w:rsidR="00F60319" w:rsidRPr="00F60319" w:rsidRDefault="00F60319" w:rsidP="00F60319">
            <w:pPr>
              <w:widowControl/>
              <w:autoSpaceDE/>
              <w:autoSpaceDN/>
              <w:adjustRightInd/>
              <w:rPr>
                <w:sz w:val="26"/>
                <w:szCs w:val="26"/>
              </w:rPr>
            </w:pPr>
            <w:r w:rsidRPr="00F60319">
              <w:rPr>
                <w:sz w:val="26"/>
                <w:szCs w:val="26"/>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8A4E6A" w:rsidRPr="00B6267F" w:rsidRDefault="008A4E6A" w:rsidP="008A4E6A">
            <w:pPr>
              <w:widowControl/>
              <w:autoSpaceDE/>
              <w:autoSpaceDN/>
              <w:adjustRightInd/>
              <w:ind w:firstLine="416"/>
              <w:jc w:val="both"/>
              <w:rPr>
                <w:sz w:val="26"/>
                <w:szCs w:val="26"/>
              </w:rPr>
            </w:pPr>
            <w:r w:rsidRPr="00B6267F">
              <w:rPr>
                <w:sz w:val="26"/>
                <w:szCs w:val="26"/>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A4E6A" w:rsidRPr="00B6267F" w:rsidRDefault="008A4E6A" w:rsidP="008A4E6A">
            <w:pPr>
              <w:widowControl/>
              <w:autoSpaceDE/>
              <w:autoSpaceDN/>
              <w:adjustRightInd/>
              <w:jc w:val="both"/>
              <w:rPr>
                <w:sz w:val="26"/>
                <w:szCs w:val="26"/>
              </w:rPr>
            </w:pPr>
          </w:p>
          <w:p w:rsidR="00F60319" w:rsidRPr="00F60319" w:rsidRDefault="008A4E6A" w:rsidP="00F32318">
            <w:pPr>
              <w:widowControl/>
              <w:autoSpaceDE/>
              <w:autoSpaceDN/>
              <w:adjustRightInd/>
              <w:ind w:firstLine="274"/>
              <w:jc w:val="both"/>
              <w:rPr>
                <w:sz w:val="26"/>
                <w:szCs w:val="26"/>
              </w:rPr>
            </w:pPr>
            <w:r w:rsidRPr="00B6267F">
              <w:rPr>
                <w:sz w:val="26"/>
                <w:szCs w:val="26"/>
              </w:rPr>
              <w:lastRenderedPageBreak/>
              <w:t xml:space="preserve">Ņemot vērā, ka sagatavotais </w:t>
            </w:r>
            <w:r w:rsidR="00F32318">
              <w:rPr>
                <w:sz w:val="26"/>
                <w:szCs w:val="26"/>
              </w:rPr>
              <w:t>r</w:t>
            </w:r>
            <w:r w:rsidRPr="00B6267F">
              <w:rPr>
                <w:sz w:val="26"/>
                <w:szCs w:val="26"/>
              </w:rPr>
              <w:t>īkojuma projekts neatbilst minētajiem kritērijiem, sabiedrības līdzdalības kārtība rīkojuma projekta izstrādē netiek piemērota.</w:t>
            </w:r>
          </w:p>
        </w:tc>
      </w:tr>
      <w:tr w:rsidR="00F60319" w:rsidRPr="00F60319" w:rsidTr="00F60319">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F60319" w:rsidRPr="00F60319" w:rsidRDefault="00F60319" w:rsidP="00F60319">
            <w:pPr>
              <w:widowControl/>
              <w:autoSpaceDE/>
              <w:autoSpaceDN/>
              <w:adjustRightInd/>
              <w:rPr>
                <w:sz w:val="26"/>
                <w:szCs w:val="26"/>
              </w:rPr>
            </w:pPr>
            <w:r w:rsidRPr="00F60319">
              <w:rPr>
                <w:sz w:val="26"/>
                <w:szCs w:val="26"/>
              </w:rPr>
              <w:lastRenderedPageBreak/>
              <w:t>2.</w:t>
            </w:r>
          </w:p>
        </w:tc>
        <w:tc>
          <w:tcPr>
            <w:tcW w:w="1500" w:type="pct"/>
            <w:tcBorders>
              <w:top w:val="outset" w:sz="6" w:space="0" w:color="auto"/>
              <w:left w:val="outset" w:sz="6" w:space="0" w:color="auto"/>
              <w:bottom w:val="outset" w:sz="6" w:space="0" w:color="auto"/>
              <w:right w:val="outset" w:sz="6" w:space="0" w:color="auto"/>
            </w:tcBorders>
            <w:hideMark/>
          </w:tcPr>
          <w:p w:rsidR="00F60319" w:rsidRPr="00F60319" w:rsidRDefault="00F60319" w:rsidP="00F60319">
            <w:pPr>
              <w:widowControl/>
              <w:autoSpaceDE/>
              <w:autoSpaceDN/>
              <w:adjustRightInd/>
              <w:rPr>
                <w:sz w:val="26"/>
                <w:szCs w:val="26"/>
              </w:rPr>
            </w:pPr>
            <w:r w:rsidRPr="00F60319">
              <w:rPr>
                <w:sz w:val="26"/>
                <w:szCs w:val="26"/>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F60319" w:rsidRPr="00F60319" w:rsidRDefault="00F32318" w:rsidP="008A4E6A">
            <w:pPr>
              <w:widowControl/>
              <w:autoSpaceDE/>
              <w:autoSpaceDN/>
              <w:adjustRightInd/>
              <w:jc w:val="both"/>
              <w:rPr>
                <w:sz w:val="26"/>
                <w:szCs w:val="26"/>
              </w:rPr>
            </w:pPr>
            <w:r>
              <w:rPr>
                <w:sz w:val="26"/>
                <w:szCs w:val="26"/>
              </w:rPr>
              <w:t>R</w:t>
            </w:r>
            <w:r w:rsidR="008A4E6A" w:rsidRPr="00B6267F">
              <w:rPr>
                <w:sz w:val="26"/>
                <w:szCs w:val="26"/>
              </w:rPr>
              <w:t xml:space="preserve">īkojuma projekts neparedz ieviest izmaiņas, kas varētu ietekmēt sabiedrības intereses. </w:t>
            </w:r>
          </w:p>
        </w:tc>
      </w:tr>
      <w:tr w:rsidR="00F60319" w:rsidRPr="00F60319" w:rsidTr="00F60319">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F60319" w:rsidRPr="00F60319" w:rsidRDefault="00F60319" w:rsidP="00F60319">
            <w:pPr>
              <w:widowControl/>
              <w:autoSpaceDE/>
              <w:autoSpaceDN/>
              <w:adjustRightInd/>
              <w:rPr>
                <w:sz w:val="26"/>
                <w:szCs w:val="26"/>
              </w:rPr>
            </w:pPr>
            <w:r w:rsidRPr="00F60319">
              <w:rPr>
                <w:sz w:val="26"/>
                <w:szCs w:val="26"/>
              </w:rPr>
              <w:t>3.</w:t>
            </w:r>
          </w:p>
        </w:tc>
        <w:tc>
          <w:tcPr>
            <w:tcW w:w="1500" w:type="pct"/>
            <w:tcBorders>
              <w:top w:val="outset" w:sz="6" w:space="0" w:color="auto"/>
              <w:left w:val="outset" w:sz="6" w:space="0" w:color="auto"/>
              <w:bottom w:val="outset" w:sz="6" w:space="0" w:color="auto"/>
              <w:right w:val="outset" w:sz="6" w:space="0" w:color="auto"/>
            </w:tcBorders>
            <w:hideMark/>
          </w:tcPr>
          <w:p w:rsidR="00F60319" w:rsidRPr="00F60319" w:rsidRDefault="00F60319" w:rsidP="00F60319">
            <w:pPr>
              <w:widowControl/>
              <w:autoSpaceDE/>
              <w:autoSpaceDN/>
              <w:adjustRightInd/>
              <w:rPr>
                <w:sz w:val="26"/>
                <w:szCs w:val="26"/>
              </w:rPr>
            </w:pPr>
            <w:r w:rsidRPr="00F60319">
              <w:rPr>
                <w:sz w:val="26"/>
                <w:szCs w:val="26"/>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F60319" w:rsidRPr="00F60319" w:rsidRDefault="00F32318" w:rsidP="006E0459">
            <w:pPr>
              <w:widowControl/>
              <w:autoSpaceDE/>
              <w:autoSpaceDN/>
              <w:adjustRightInd/>
              <w:jc w:val="both"/>
              <w:rPr>
                <w:sz w:val="26"/>
                <w:szCs w:val="26"/>
              </w:rPr>
            </w:pPr>
            <w:r>
              <w:rPr>
                <w:sz w:val="26"/>
                <w:szCs w:val="26"/>
              </w:rPr>
              <w:t>r</w:t>
            </w:r>
            <w:r w:rsidR="00B6267F" w:rsidRPr="00B6267F">
              <w:rPr>
                <w:sz w:val="26"/>
                <w:szCs w:val="26"/>
              </w:rPr>
              <w:t>īkojuma projektu izstrādā Finanšu ministrija savu funkciju ietvaros saskaņā ar normatīv</w:t>
            </w:r>
            <w:r w:rsidR="006E0459">
              <w:rPr>
                <w:sz w:val="26"/>
                <w:szCs w:val="26"/>
              </w:rPr>
              <w:t>ajos</w:t>
            </w:r>
            <w:r w:rsidR="00B6267F" w:rsidRPr="00B6267F">
              <w:rPr>
                <w:sz w:val="26"/>
                <w:szCs w:val="26"/>
              </w:rPr>
              <w:t xml:space="preserve"> aktos noteikto deleģējumu.</w:t>
            </w:r>
          </w:p>
        </w:tc>
      </w:tr>
      <w:tr w:rsidR="00F60319" w:rsidRPr="00F60319" w:rsidTr="00F60319">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F60319" w:rsidRPr="00F60319" w:rsidRDefault="00F60319" w:rsidP="00F60319">
            <w:pPr>
              <w:widowControl/>
              <w:autoSpaceDE/>
              <w:autoSpaceDN/>
              <w:adjustRightInd/>
              <w:rPr>
                <w:sz w:val="26"/>
                <w:szCs w:val="26"/>
              </w:rPr>
            </w:pPr>
            <w:r w:rsidRPr="00F60319">
              <w:rPr>
                <w:sz w:val="26"/>
                <w:szCs w:val="26"/>
              </w:rPr>
              <w:t>4.</w:t>
            </w:r>
          </w:p>
        </w:tc>
        <w:tc>
          <w:tcPr>
            <w:tcW w:w="1500" w:type="pct"/>
            <w:tcBorders>
              <w:top w:val="outset" w:sz="6" w:space="0" w:color="auto"/>
              <w:left w:val="outset" w:sz="6" w:space="0" w:color="auto"/>
              <w:bottom w:val="outset" w:sz="6" w:space="0" w:color="auto"/>
              <w:right w:val="outset" w:sz="6" w:space="0" w:color="auto"/>
            </w:tcBorders>
            <w:hideMark/>
          </w:tcPr>
          <w:p w:rsidR="00F60319" w:rsidRPr="00F60319" w:rsidRDefault="00F60319" w:rsidP="00F60319">
            <w:pPr>
              <w:widowControl/>
              <w:autoSpaceDE/>
              <w:autoSpaceDN/>
              <w:adjustRightInd/>
              <w:rPr>
                <w:sz w:val="26"/>
                <w:szCs w:val="26"/>
              </w:rPr>
            </w:pPr>
            <w:r w:rsidRPr="00F60319">
              <w:rPr>
                <w:sz w:val="26"/>
                <w:szCs w:val="26"/>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F60319" w:rsidRPr="00F60319" w:rsidRDefault="00F60319" w:rsidP="00F60319">
            <w:pPr>
              <w:widowControl/>
              <w:autoSpaceDE/>
              <w:autoSpaceDN/>
              <w:adjustRightInd/>
              <w:spacing w:before="100" w:beforeAutospacing="1" w:after="100" w:afterAutospacing="1" w:line="360" w:lineRule="auto"/>
              <w:rPr>
                <w:sz w:val="26"/>
                <w:szCs w:val="26"/>
              </w:rPr>
            </w:pPr>
            <w:r w:rsidRPr="00F60319">
              <w:rPr>
                <w:sz w:val="26"/>
                <w:szCs w:val="26"/>
              </w:rPr>
              <w:t>Nav</w:t>
            </w:r>
          </w:p>
        </w:tc>
      </w:tr>
    </w:tbl>
    <w:p w:rsidR="00F60319" w:rsidRPr="00F60319" w:rsidRDefault="00F60319" w:rsidP="00F60319">
      <w:pPr>
        <w:widowControl/>
        <w:autoSpaceDE/>
        <w:autoSpaceDN/>
        <w:adjustRightInd/>
        <w:spacing w:before="100" w:beforeAutospacing="1" w:after="100" w:afterAutospacing="1" w:line="360" w:lineRule="auto"/>
        <w:ind w:firstLine="300"/>
        <w:rPr>
          <w:rFonts w:ascii="Arial" w:hAnsi="Arial" w:cs="Arial"/>
          <w:color w:val="414142"/>
        </w:rPr>
      </w:pPr>
      <w:r w:rsidRPr="00F60319">
        <w:rPr>
          <w:rFonts w:ascii="Arial" w:hAnsi="Arial" w:cs="Arial"/>
          <w:color w:val="414142"/>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F60319" w:rsidRPr="00F60319" w:rsidTr="00F6031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60319" w:rsidRPr="00F60319" w:rsidRDefault="00F60319" w:rsidP="00F60319">
            <w:pPr>
              <w:widowControl/>
              <w:autoSpaceDE/>
              <w:autoSpaceDN/>
              <w:adjustRightInd/>
              <w:spacing w:before="100" w:beforeAutospacing="1" w:after="100" w:afterAutospacing="1" w:line="360" w:lineRule="auto"/>
              <w:ind w:firstLine="300"/>
              <w:jc w:val="center"/>
              <w:rPr>
                <w:b/>
                <w:bCs/>
                <w:sz w:val="26"/>
                <w:szCs w:val="26"/>
              </w:rPr>
            </w:pPr>
            <w:r w:rsidRPr="00F60319">
              <w:rPr>
                <w:b/>
                <w:bCs/>
                <w:sz w:val="26"/>
                <w:szCs w:val="26"/>
              </w:rPr>
              <w:t>VII. Tiesību akta projekta izpildes nodrošināšana un tās ietekme uz institūcijām</w:t>
            </w:r>
          </w:p>
        </w:tc>
      </w:tr>
      <w:tr w:rsidR="00F60319" w:rsidRPr="00F60319" w:rsidTr="00F60319">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F60319" w:rsidRPr="00F60319" w:rsidRDefault="00F60319" w:rsidP="00F60319">
            <w:pPr>
              <w:widowControl/>
              <w:autoSpaceDE/>
              <w:autoSpaceDN/>
              <w:adjustRightInd/>
              <w:rPr>
                <w:sz w:val="26"/>
                <w:szCs w:val="26"/>
              </w:rPr>
            </w:pPr>
            <w:r w:rsidRPr="00F60319">
              <w:rPr>
                <w:sz w:val="26"/>
                <w:szCs w:val="26"/>
              </w:rPr>
              <w:t>1.</w:t>
            </w:r>
          </w:p>
        </w:tc>
        <w:tc>
          <w:tcPr>
            <w:tcW w:w="1900" w:type="pct"/>
            <w:tcBorders>
              <w:top w:val="outset" w:sz="6" w:space="0" w:color="auto"/>
              <w:left w:val="outset" w:sz="6" w:space="0" w:color="auto"/>
              <w:bottom w:val="outset" w:sz="6" w:space="0" w:color="auto"/>
              <w:right w:val="outset" w:sz="6" w:space="0" w:color="auto"/>
            </w:tcBorders>
            <w:hideMark/>
          </w:tcPr>
          <w:p w:rsidR="00F60319" w:rsidRPr="00F60319" w:rsidRDefault="00F60319" w:rsidP="00F60319">
            <w:pPr>
              <w:widowControl/>
              <w:autoSpaceDE/>
              <w:autoSpaceDN/>
              <w:adjustRightInd/>
              <w:rPr>
                <w:sz w:val="26"/>
                <w:szCs w:val="26"/>
              </w:rPr>
            </w:pPr>
            <w:r w:rsidRPr="00F60319">
              <w:rPr>
                <w:sz w:val="26"/>
                <w:szCs w:val="26"/>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F60319" w:rsidRPr="00F60319" w:rsidRDefault="006E0459" w:rsidP="00F60319">
            <w:pPr>
              <w:widowControl/>
              <w:autoSpaceDE/>
              <w:autoSpaceDN/>
              <w:adjustRightInd/>
              <w:rPr>
                <w:sz w:val="26"/>
                <w:szCs w:val="26"/>
              </w:rPr>
            </w:pPr>
            <w:r>
              <w:rPr>
                <w:sz w:val="26"/>
                <w:szCs w:val="26"/>
              </w:rPr>
              <w:t>Ministrijas un citas centrālās valsts iestādes.</w:t>
            </w:r>
          </w:p>
        </w:tc>
      </w:tr>
      <w:tr w:rsidR="00F60319" w:rsidRPr="00F60319" w:rsidTr="00F60319">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F60319" w:rsidRPr="00F60319" w:rsidRDefault="00F60319" w:rsidP="00F60319">
            <w:pPr>
              <w:widowControl/>
              <w:autoSpaceDE/>
              <w:autoSpaceDN/>
              <w:adjustRightInd/>
              <w:rPr>
                <w:sz w:val="26"/>
                <w:szCs w:val="26"/>
              </w:rPr>
            </w:pPr>
            <w:r w:rsidRPr="00F60319">
              <w:rPr>
                <w:sz w:val="26"/>
                <w:szCs w:val="26"/>
              </w:rPr>
              <w:t>2.</w:t>
            </w:r>
          </w:p>
        </w:tc>
        <w:tc>
          <w:tcPr>
            <w:tcW w:w="1900" w:type="pct"/>
            <w:tcBorders>
              <w:top w:val="outset" w:sz="6" w:space="0" w:color="auto"/>
              <w:left w:val="outset" w:sz="6" w:space="0" w:color="auto"/>
              <w:bottom w:val="outset" w:sz="6" w:space="0" w:color="auto"/>
              <w:right w:val="outset" w:sz="6" w:space="0" w:color="auto"/>
            </w:tcBorders>
            <w:hideMark/>
          </w:tcPr>
          <w:p w:rsidR="00F60319" w:rsidRPr="00F60319" w:rsidRDefault="00F60319" w:rsidP="00F60319">
            <w:pPr>
              <w:widowControl/>
              <w:autoSpaceDE/>
              <w:autoSpaceDN/>
              <w:adjustRightInd/>
              <w:rPr>
                <w:sz w:val="26"/>
                <w:szCs w:val="26"/>
              </w:rPr>
            </w:pPr>
            <w:r w:rsidRPr="00F60319">
              <w:rPr>
                <w:sz w:val="26"/>
                <w:szCs w:val="26"/>
              </w:rPr>
              <w:t xml:space="preserve">Projekta izpildes ietekme uz pārvaldes funkcijām un institucionālo struktūru. </w:t>
            </w:r>
          </w:p>
          <w:p w:rsidR="00B6267F" w:rsidRDefault="00B6267F" w:rsidP="00B6267F">
            <w:pPr>
              <w:widowControl/>
              <w:autoSpaceDE/>
              <w:autoSpaceDN/>
              <w:adjustRightInd/>
              <w:rPr>
                <w:sz w:val="26"/>
                <w:szCs w:val="26"/>
              </w:rPr>
            </w:pPr>
          </w:p>
          <w:p w:rsidR="00F60319" w:rsidRPr="00F60319" w:rsidRDefault="00F60319" w:rsidP="00B6267F">
            <w:pPr>
              <w:widowControl/>
              <w:autoSpaceDE/>
              <w:autoSpaceDN/>
              <w:adjustRightInd/>
              <w:rPr>
                <w:sz w:val="26"/>
                <w:szCs w:val="26"/>
              </w:rPr>
            </w:pPr>
            <w:r w:rsidRPr="00F60319">
              <w:rPr>
                <w:sz w:val="26"/>
                <w:szCs w:val="26"/>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F60319" w:rsidRPr="00F60319" w:rsidRDefault="00F32318" w:rsidP="00B6267F">
            <w:pPr>
              <w:widowControl/>
              <w:autoSpaceDE/>
              <w:autoSpaceDN/>
              <w:adjustRightInd/>
              <w:jc w:val="both"/>
              <w:rPr>
                <w:sz w:val="26"/>
                <w:szCs w:val="26"/>
              </w:rPr>
            </w:pPr>
            <w:r>
              <w:rPr>
                <w:sz w:val="26"/>
                <w:szCs w:val="26"/>
              </w:rPr>
              <w:t>R</w:t>
            </w:r>
            <w:r w:rsidR="00B6267F" w:rsidRPr="00B6267F">
              <w:rPr>
                <w:sz w:val="26"/>
                <w:szCs w:val="26"/>
              </w:rPr>
              <w:t>īkojuma projekta izpilde neietekmē pārvaldes</w:t>
            </w:r>
            <w:r w:rsidR="00B6267F">
              <w:rPr>
                <w:sz w:val="26"/>
                <w:szCs w:val="26"/>
              </w:rPr>
              <w:t xml:space="preserve"> </w:t>
            </w:r>
            <w:r w:rsidR="00B6267F" w:rsidRPr="00B6267F">
              <w:rPr>
                <w:sz w:val="26"/>
                <w:szCs w:val="26"/>
              </w:rPr>
              <w:t>funkcijas un uzdevumus, tās netiek paplašināt</w:t>
            </w:r>
            <w:r w:rsidR="00B6267F">
              <w:rPr>
                <w:sz w:val="26"/>
                <w:szCs w:val="26"/>
              </w:rPr>
              <w:t xml:space="preserve">as vai </w:t>
            </w:r>
            <w:r w:rsidR="00B6267F" w:rsidRPr="00B6267F">
              <w:rPr>
                <w:sz w:val="26"/>
                <w:szCs w:val="26"/>
              </w:rPr>
              <w:t xml:space="preserve">sašaurinātas. Saistībā ar </w:t>
            </w:r>
            <w:r w:rsidR="00B6267F">
              <w:rPr>
                <w:sz w:val="26"/>
                <w:szCs w:val="26"/>
              </w:rPr>
              <w:t>Ministru kabineta r</w:t>
            </w:r>
            <w:r w:rsidR="00B6267F" w:rsidRPr="00B6267F">
              <w:rPr>
                <w:sz w:val="26"/>
                <w:szCs w:val="26"/>
              </w:rPr>
              <w:t>īkojuma projekta izpildi jaunas</w:t>
            </w:r>
            <w:r w:rsidR="00B6267F">
              <w:rPr>
                <w:sz w:val="26"/>
                <w:szCs w:val="26"/>
              </w:rPr>
              <w:t xml:space="preserve"> </w:t>
            </w:r>
            <w:r w:rsidR="00B6267F" w:rsidRPr="00B6267F">
              <w:rPr>
                <w:sz w:val="26"/>
                <w:szCs w:val="26"/>
              </w:rPr>
              <w:t xml:space="preserve">institūcijas netiek radītas, kā arī </w:t>
            </w:r>
            <w:r w:rsidR="00B6267F">
              <w:rPr>
                <w:sz w:val="26"/>
                <w:szCs w:val="26"/>
              </w:rPr>
              <w:t xml:space="preserve">netiek paredzēta </w:t>
            </w:r>
            <w:r w:rsidR="00B6267F" w:rsidRPr="00B6267F">
              <w:rPr>
                <w:sz w:val="26"/>
                <w:szCs w:val="26"/>
              </w:rPr>
              <w:t>esošu institūciju</w:t>
            </w:r>
            <w:r w:rsidR="00B6267F">
              <w:rPr>
                <w:sz w:val="26"/>
                <w:szCs w:val="26"/>
              </w:rPr>
              <w:t xml:space="preserve"> </w:t>
            </w:r>
            <w:r w:rsidR="00B6267F" w:rsidRPr="00B6267F">
              <w:rPr>
                <w:sz w:val="26"/>
                <w:szCs w:val="26"/>
              </w:rPr>
              <w:t>likvidācij</w:t>
            </w:r>
            <w:r w:rsidR="00B6267F">
              <w:rPr>
                <w:sz w:val="26"/>
                <w:szCs w:val="26"/>
              </w:rPr>
              <w:t>a</w:t>
            </w:r>
            <w:r w:rsidR="00B6267F" w:rsidRPr="00B6267F">
              <w:rPr>
                <w:sz w:val="26"/>
                <w:szCs w:val="26"/>
              </w:rPr>
              <w:t xml:space="preserve"> vai reorganizācij</w:t>
            </w:r>
            <w:r w:rsidR="00B6267F">
              <w:rPr>
                <w:sz w:val="26"/>
                <w:szCs w:val="26"/>
              </w:rPr>
              <w:t>a</w:t>
            </w:r>
            <w:r w:rsidR="00B6267F" w:rsidRPr="00B6267F">
              <w:rPr>
                <w:sz w:val="26"/>
                <w:szCs w:val="26"/>
              </w:rPr>
              <w:t xml:space="preserve">. </w:t>
            </w:r>
          </w:p>
        </w:tc>
      </w:tr>
      <w:tr w:rsidR="00F60319" w:rsidRPr="00F60319" w:rsidTr="00F60319">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F60319" w:rsidRPr="00F60319" w:rsidRDefault="00F60319" w:rsidP="00F60319">
            <w:pPr>
              <w:widowControl/>
              <w:autoSpaceDE/>
              <w:autoSpaceDN/>
              <w:adjustRightInd/>
              <w:rPr>
                <w:sz w:val="26"/>
                <w:szCs w:val="26"/>
              </w:rPr>
            </w:pPr>
            <w:r w:rsidRPr="00F60319">
              <w:rPr>
                <w:sz w:val="26"/>
                <w:szCs w:val="26"/>
              </w:rPr>
              <w:t>3.</w:t>
            </w:r>
          </w:p>
        </w:tc>
        <w:tc>
          <w:tcPr>
            <w:tcW w:w="1900" w:type="pct"/>
            <w:tcBorders>
              <w:top w:val="outset" w:sz="6" w:space="0" w:color="auto"/>
              <w:left w:val="outset" w:sz="6" w:space="0" w:color="auto"/>
              <w:bottom w:val="outset" w:sz="6" w:space="0" w:color="auto"/>
              <w:right w:val="outset" w:sz="6" w:space="0" w:color="auto"/>
            </w:tcBorders>
            <w:hideMark/>
          </w:tcPr>
          <w:p w:rsidR="00F60319" w:rsidRPr="00F60319" w:rsidRDefault="00F60319" w:rsidP="00F60319">
            <w:pPr>
              <w:widowControl/>
              <w:autoSpaceDE/>
              <w:autoSpaceDN/>
              <w:adjustRightInd/>
              <w:rPr>
                <w:sz w:val="26"/>
                <w:szCs w:val="26"/>
              </w:rPr>
            </w:pPr>
            <w:r w:rsidRPr="00F60319">
              <w:rPr>
                <w:sz w:val="26"/>
                <w:szCs w:val="26"/>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F60319" w:rsidRPr="00F60319" w:rsidRDefault="00F60319" w:rsidP="00F60319">
            <w:pPr>
              <w:widowControl/>
              <w:autoSpaceDE/>
              <w:autoSpaceDN/>
              <w:adjustRightInd/>
              <w:spacing w:before="100" w:beforeAutospacing="1" w:after="100" w:afterAutospacing="1" w:line="360" w:lineRule="auto"/>
              <w:rPr>
                <w:sz w:val="26"/>
                <w:szCs w:val="26"/>
              </w:rPr>
            </w:pPr>
            <w:r w:rsidRPr="00F60319">
              <w:rPr>
                <w:sz w:val="26"/>
                <w:szCs w:val="26"/>
              </w:rPr>
              <w:t>Nav</w:t>
            </w:r>
          </w:p>
        </w:tc>
      </w:tr>
    </w:tbl>
    <w:p w:rsidR="00356FBD" w:rsidRDefault="00356FBD" w:rsidP="00C2497D">
      <w:pPr>
        <w:widowControl/>
        <w:autoSpaceDE/>
        <w:autoSpaceDN/>
        <w:adjustRightInd/>
        <w:spacing w:before="120" w:after="120"/>
        <w:rPr>
          <w:b/>
          <w:sz w:val="26"/>
          <w:szCs w:val="26"/>
        </w:rPr>
      </w:pPr>
    </w:p>
    <w:p w:rsidR="00457077" w:rsidRPr="00D36972" w:rsidRDefault="00A70F7A" w:rsidP="00C2497D">
      <w:pPr>
        <w:widowControl/>
        <w:autoSpaceDE/>
        <w:autoSpaceDN/>
        <w:adjustRightInd/>
        <w:spacing w:before="120" w:after="120"/>
        <w:rPr>
          <w:sz w:val="26"/>
          <w:szCs w:val="26"/>
        </w:rPr>
      </w:pPr>
      <w:r w:rsidRPr="00D36972">
        <w:rPr>
          <w:b/>
          <w:sz w:val="26"/>
          <w:szCs w:val="26"/>
        </w:rPr>
        <w:t>II</w:t>
      </w:r>
      <w:r w:rsidR="00F60319">
        <w:rPr>
          <w:b/>
          <w:sz w:val="26"/>
          <w:szCs w:val="26"/>
        </w:rPr>
        <w:t>I</w:t>
      </w:r>
      <w:r w:rsidRPr="00D36972">
        <w:rPr>
          <w:b/>
          <w:sz w:val="26"/>
          <w:szCs w:val="26"/>
        </w:rPr>
        <w:t xml:space="preserve">. </w:t>
      </w:r>
      <w:r w:rsidR="009B29D2" w:rsidRPr="00D36972">
        <w:rPr>
          <w:b/>
          <w:sz w:val="26"/>
          <w:szCs w:val="26"/>
        </w:rPr>
        <w:t>-  V</w:t>
      </w:r>
      <w:r w:rsidR="009B29D2" w:rsidRPr="00D36972">
        <w:rPr>
          <w:sz w:val="26"/>
          <w:szCs w:val="26"/>
        </w:rPr>
        <w:t xml:space="preserve">. </w:t>
      </w:r>
      <w:r w:rsidR="003E6C97" w:rsidRPr="00D36972">
        <w:rPr>
          <w:sz w:val="26"/>
          <w:szCs w:val="26"/>
        </w:rPr>
        <w:t>s</w:t>
      </w:r>
      <w:r w:rsidR="009B29D2" w:rsidRPr="00D36972">
        <w:rPr>
          <w:sz w:val="26"/>
          <w:szCs w:val="26"/>
        </w:rPr>
        <w:t>adaļa</w:t>
      </w:r>
      <w:r w:rsidR="003E6C97" w:rsidRPr="00D36972">
        <w:rPr>
          <w:sz w:val="26"/>
          <w:szCs w:val="26"/>
        </w:rPr>
        <w:t>:</w:t>
      </w:r>
      <w:r w:rsidR="00F3108B" w:rsidRPr="00D36972">
        <w:rPr>
          <w:sz w:val="26"/>
          <w:szCs w:val="26"/>
        </w:rPr>
        <w:t xml:space="preserve"> </w:t>
      </w:r>
      <w:r w:rsidRPr="00D36972">
        <w:rPr>
          <w:sz w:val="26"/>
          <w:szCs w:val="26"/>
        </w:rPr>
        <w:t>projekts šo jomu neskar.</w:t>
      </w:r>
    </w:p>
    <w:p w:rsidR="007E634B" w:rsidRPr="00D36972" w:rsidRDefault="007E634B" w:rsidP="009F38BC">
      <w:pPr>
        <w:tabs>
          <w:tab w:val="left" w:pos="7513"/>
        </w:tabs>
        <w:jc w:val="both"/>
        <w:rPr>
          <w:sz w:val="26"/>
          <w:szCs w:val="26"/>
        </w:rPr>
      </w:pPr>
    </w:p>
    <w:p w:rsidR="00D36972" w:rsidRPr="00D36972" w:rsidRDefault="00D36972" w:rsidP="009F38BC">
      <w:pPr>
        <w:tabs>
          <w:tab w:val="left" w:pos="7513"/>
        </w:tabs>
        <w:jc w:val="both"/>
        <w:rPr>
          <w:sz w:val="26"/>
          <w:szCs w:val="26"/>
        </w:rPr>
      </w:pPr>
    </w:p>
    <w:p w:rsidR="00790EDF" w:rsidRPr="00D36972" w:rsidRDefault="00790EDF" w:rsidP="009F38BC">
      <w:pPr>
        <w:tabs>
          <w:tab w:val="left" w:pos="7513"/>
        </w:tabs>
        <w:jc w:val="both"/>
        <w:rPr>
          <w:sz w:val="26"/>
          <w:szCs w:val="26"/>
        </w:rPr>
      </w:pPr>
    </w:p>
    <w:p w:rsidR="00C96112" w:rsidRPr="00D36972" w:rsidRDefault="000F4C08" w:rsidP="009F38BC">
      <w:pPr>
        <w:tabs>
          <w:tab w:val="left" w:pos="7513"/>
        </w:tabs>
        <w:jc w:val="both"/>
        <w:rPr>
          <w:b/>
          <w:sz w:val="26"/>
          <w:szCs w:val="26"/>
        </w:rPr>
      </w:pPr>
      <w:r w:rsidRPr="00D36972">
        <w:rPr>
          <w:sz w:val="26"/>
          <w:szCs w:val="26"/>
        </w:rPr>
        <w:t xml:space="preserve">Finanšu </w:t>
      </w:r>
      <w:r w:rsidR="005120D3" w:rsidRPr="00D36972">
        <w:rPr>
          <w:sz w:val="26"/>
          <w:szCs w:val="26"/>
        </w:rPr>
        <w:t>ministrs</w:t>
      </w:r>
      <w:r w:rsidR="00790EDF" w:rsidRPr="00D36972">
        <w:rPr>
          <w:sz w:val="26"/>
          <w:szCs w:val="26"/>
        </w:rPr>
        <w:t xml:space="preserve">                                                                                </w:t>
      </w:r>
      <w:proofErr w:type="spellStart"/>
      <w:r w:rsidR="005E6AC4" w:rsidRPr="00D36972">
        <w:rPr>
          <w:sz w:val="26"/>
          <w:szCs w:val="26"/>
        </w:rPr>
        <w:t>J.Reirs</w:t>
      </w:r>
      <w:proofErr w:type="spellEnd"/>
    </w:p>
    <w:p w:rsidR="00457077" w:rsidRPr="00D36972" w:rsidRDefault="00457077" w:rsidP="009F38BC">
      <w:pPr>
        <w:rPr>
          <w:sz w:val="26"/>
          <w:szCs w:val="26"/>
        </w:rPr>
      </w:pPr>
    </w:p>
    <w:p w:rsidR="00A549E0" w:rsidRPr="00D36972" w:rsidRDefault="00A549E0" w:rsidP="009F38BC">
      <w:pPr>
        <w:pStyle w:val="Footer"/>
        <w:rPr>
          <w:sz w:val="26"/>
          <w:szCs w:val="26"/>
        </w:rPr>
      </w:pPr>
    </w:p>
    <w:p w:rsidR="00A549E0" w:rsidRPr="00D36972" w:rsidRDefault="00A549E0" w:rsidP="009F38BC">
      <w:pPr>
        <w:pStyle w:val="Footer"/>
        <w:rPr>
          <w:sz w:val="26"/>
          <w:szCs w:val="26"/>
        </w:rPr>
      </w:pPr>
    </w:p>
    <w:p w:rsidR="00EB2445" w:rsidRPr="00D36972" w:rsidRDefault="00EB2445" w:rsidP="009F38BC">
      <w:pPr>
        <w:pStyle w:val="Footer"/>
        <w:rPr>
          <w:sz w:val="26"/>
          <w:szCs w:val="26"/>
        </w:rPr>
      </w:pPr>
    </w:p>
    <w:p w:rsidR="00B6267F" w:rsidRPr="00D36972" w:rsidRDefault="00B6267F" w:rsidP="009F38BC">
      <w:pPr>
        <w:pStyle w:val="Footer"/>
        <w:rPr>
          <w:sz w:val="26"/>
          <w:szCs w:val="26"/>
        </w:rPr>
      </w:pPr>
    </w:p>
    <w:p w:rsidR="00457077" w:rsidRPr="00D36972" w:rsidRDefault="005E6AC4" w:rsidP="009F38BC">
      <w:pPr>
        <w:pStyle w:val="Footer"/>
      </w:pPr>
      <w:r w:rsidRPr="00D36972">
        <w:t>1</w:t>
      </w:r>
      <w:r w:rsidR="00EB2445">
        <w:t>9</w:t>
      </w:r>
      <w:r w:rsidR="00743109" w:rsidRPr="00D36972">
        <w:t>.0</w:t>
      </w:r>
      <w:r w:rsidR="00D14E01" w:rsidRPr="00D36972">
        <w:t>2</w:t>
      </w:r>
      <w:r w:rsidR="00743109" w:rsidRPr="00D36972">
        <w:t>.201</w:t>
      </w:r>
      <w:r w:rsidRPr="00D36972">
        <w:t>5</w:t>
      </w:r>
      <w:r w:rsidR="00C9752A" w:rsidRPr="00D36972">
        <w:t>.</w:t>
      </w:r>
      <w:r w:rsidR="00457077" w:rsidRPr="00D36972">
        <w:t xml:space="preserve">  1</w:t>
      </w:r>
      <w:r w:rsidR="006E0459">
        <w:t>5</w:t>
      </w:r>
      <w:r w:rsidR="00457077" w:rsidRPr="00D36972">
        <w:t>:</w:t>
      </w:r>
      <w:r w:rsidR="006E0459">
        <w:t>3</w:t>
      </w:r>
      <w:r w:rsidR="00457077" w:rsidRPr="00D36972">
        <w:t>0</w:t>
      </w:r>
    </w:p>
    <w:p w:rsidR="006E0459" w:rsidRDefault="000A1CEB" w:rsidP="009F38BC">
      <w:pPr>
        <w:pStyle w:val="Footer"/>
      </w:pPr>
      <w:fldSimple w:instr=" NUMWORDS  \* Arabic  \* MERGEFORMAT ">
        <w:r w:rsidR="00F32318">
          <w:rPr>
            <w:noProof/>
          </w:rPr>
          <w:t>1152</w:t>
        </w:r>
      </w:fldSimple>
    </w:p>
    <w:p w:rsidR="00457077" w:rsidRPr="00D36972" w:rsidRDefault="00790EDF" w:rsidP="009F38BC">
      <w:pPr>
        <w:pStyle w:val="Footer"/>
      </w:pPr>
      <w:proofErr w:type="spellStart"/>
      <w:r w:rsidRPr="00D36972">
        <w:t>Z.</w:t>
      </w:r>
      <w:r w:rsidR="00E1238E" w:rsidRPr="00D36972">
        <w:t>Adijāne</w:t>
      </w:r>
      <w:proofErr w:type="spellEnd"/>
      <w:r w:rsidR="0005157B" w:rsidRPr="00D36972">
        <w:t xml:space="preserve"> </w:t>
      </w:r>
      <w:r w:rsidR="00457077" w:rsidRPr="00D36972">
        <w:t>670</w:t>
      </w:r>
      <w:r w:rsidR="00E1238E" w:rsidRPr="00D36972">
        <w:t>95437;</w:t>
      </w:r>
      <w:r w:rsidR="00457077" w:rsidRPr="00D36972">
        <w:t xml:space="preserve">   </w:t>
      </w:r>
      <w:r w:rsidR="00E1238E" w:rsidRPr="00D36972">
        <w:t>zane.adijane</w:t>
      </w:r>
      <w:r w:rsidR="00457077" w:rsidRPr="00D36972">
        <w:t>@fm.gov.lv</w:t>
      </w:r>
    </w:p>
    <w:p w:rsidR="00C96112" w:rsidRPr="00D36972" w:rsidRDefault="00C96112" w:rsidP="009F38BC">
      <w:pPr>
        <w:rPr>
          <w:sz w:val="26"/>
          <w:szCs w:val="26"/>
        </w:rPr>
      </w:pPr>
    </w:p>
    <w:p w:rsidR="00E152F0" w:rsidRPr="00D36972" w:rsidRDefault="00E152F0" w:rsidP="00E152F0">
      <w:pPr>
        <w:jc w:val="center"/>
        <w:rPr>
          <w:sz w:val="26"/>
          <w:szCs w:val="26"/>
        </w:rPr>
      </w:pPr>
      <w:bookmarkStart w:id="3" w:name="_GoBack"/>
      <w:bookmarkEnd w:id="3"/>
    </w:p>
    <w:sectPr w:rsidR="00E152F0" w:rsidRPr="00D36972" w:rsidSect="00904919">
      <w:headerReference w:type="even" r:id="rId12"/>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A7" w:rsidRDefault="00CF62A7">
      <w:r>
        <w:separator/>
      </w:r>
    </w:p>
  </w:endnote>
  <w:endnote w:type="continuationSeparator" w:id="0">
    <w:p w:rsidR="00CF62A7" w:rsidRDefault="00CF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F4" w:rsidRPr="00D36972" w:rsidRDefault="000A1CEB" w:rsidP="00EB2445">
    <w:pPr>
      <w:pStyle w:val="Footer"/>
      <w:jc w:val="both"/>
    </w:pPr>
    <w:fldSimple w:instr=" FILENAME   \* MERGEFORMAT ">
      <w:r w:rsidR="00F32318">
        <w:rPr>
          <w:noProof/>
        </w:rPr>
        <w:t>FMAnot_190215_grafiks2016_2018.docx</w:t>
      </w:r>
    </w:fldSimple>
    <w:r w:rsidR="00D36972" w:rsidRPr="0074370A">
      <w:t>; Ministru kabineta rīkojuma projekt</w:t>
    </w:r>
    <w:r w:rsidR="00D36972">
      <w:t>a</w:t>
    </w:r>
    <w:r w:rsidR="00D36972" w:rsidRPr="0074370A">
      <w:t xml:space="preserve"> </w:t>
    </w:r>
    <w:r w:rsidR="00D36972" w:rsidRPr="00F679FF">
      <w:t>„Par likumprojekta „Par</w:t>
    </w:r>
    <w:r w:rsidR="00D36972" w:rsidRPr="00F679FF">
      <w:rPr>
        <w:iCs/>
      </w:rPr>
      <w:t xml:space="preserve"> vidēja termiņa budžeta ietvaru 201</w:t>
    </w:r>
    <w:r w:rsidR="00D36972">
      <w:rPr>
        <w:iCs/>
      </w:rPr>
      <w:t>6</w:t>
    </w:r>
    <w:r w:rsidR="00D36972" w:rsidRPr="00F679FF">
      <w:rPr>
        <w:iCs/>
      </w:rPr>
      <w:t>.</w:t>
    </w:r>
    <w:r w:rsidR="00D36972">
      <w:rPr>
        <w:iCs/>
      </w:rPr>
      <w:t xml:space="preserve">, 2017. un </w:t>
    </w:r>
    <w:r w:rsidR="00D36972" w:rsidRPr="00F679FF">
      <w:rPr>
        <w:iCs/>
      </w:rPr>
      <w:t>201</w:t>
    </w:r>
    <w:r w:rsidR="00D36972">
      <w:rPr>
        <w:iCs/>
      </w:rPr>
      <w:t>8</w:t>
    </w:r>
    <w:r w:rsidR="00D36972" w:rsidRPr="00F679FF">
      <w:rPr>
        <w:iCs/>
      </w:rPr>
      <w:t xml:space="preserve">.gadam” un </w:t>
    </w:r>
    <w:r w:rsidR="00D36972" w:rsidRPr="00F679FF">
      <w:rPr>
        <w:bCs/>
        <w:iCs/>
      </w:rPr>
      <w:t>l</w:t>
    </w:r>
    <w:r w:rsidR="00D36972" w:rsidRPr="00F679FF">
      <w:rPr>
        <w:bCs/>
      </w:rPr>
      <w:t>ikumprojekta „Par valsts budžetu 201</w:t>
    </w:r>
    <w:r w:rsidR="00D36972">
      <w:rPr>
        <w:bCs/>
      </w:rPr>
      <w:t>6</w:t>
    </w:r>
    <w:r w:rsidR="00D36972" w:rsidRPr="00F679FF">
      <w:rPr>
        <w:bCs/>
      </w:rPr>
      <w:t>.gadam”</w:t>
    </w:r>
    <w:r w:rsidR="00D36972" w:rsidRPr="00F679FF">
      <w:t xml:space="preserve"> sagatavošanas grafiku”</w:t>
    </w:r>
    <w:r w:rsidR="00D36972">
      <w:t xml:space="preserve"> </w:t>
    </w:r>
    <w:r w:rsidR="00D36972" w:rsidRPr="0074370A">
      <w:rPr>
        <w:bCs/>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7D" w:rsidRPr="0074370A" w:rsidRDefault="000A1CEB" w:rsidP="00C2497D">
    <w:pPr>
      <w:pStyle w:val="Footer"/>
      <w:jc w:val="both"/>
    </w:pPr>
    <w:fldSimple w:instr=" FILENAME   \* MERGEFORMAT ">
      <w:r w:rsidR="00F32318">
        <w:rPr>
          <w:noProof/>
        </w:rPr>
        <w:t>FMAnot_190215_grafiks2016_2018.docx</w:t>
      </w:r>
    </w:fldSimple>
    <w:r w:rsidR="00C2497D" w:rsidRPr="0074370A">
      <w:t>; Ministru kabineta rīkojuma projekt</w:t>
    </w:r>
    <w:r w:rsidR="00C2497D">
      <w:t>a</w:t>
    </w:r>
    <w:r w:rsidR="00C2497D" w:rsidRPr="0074370A">
      <w:t xml:space="preserve"> </w:t>
    </w:r>
    <w:r w:rsidR="00C2497D" w:rsidRPr="00F679FF">
      <w:t>„Par likumprojekta „Par</w:t>
    </w:r>
    <w:r w:rsidR="00C2497D" w:rsidRPr="00F679FF">
      <w:rPr>
        <w:iCs/>
      </w:rPr>
      <w:t xml:space="preserve"> vidēja termiņa budžeta ietvaru 201</w:t>
    </w:r>
    <w:r w:rsidR="00C2497D">
      <w:rPr>
        <w:iCs/>
      </w:rPr>
      <w:t>6</w:t>
    </w:r>
    <w:r w:rsidR="00C2497D" w:rsidRPr="00F679FF">
      <w:rPr>
        <w:iCs/>
      </w:rPr>
      <w:t>.</w:t>
    </w:r>
    <w:r w:rsidR="00C2497D">
      <w:rPr>
        <w:iCs/>
      </w:rPr>
      <w:t xml:space="preserve">, 2017. un </w:t>
    </w:r>
    <w:r w:rsidR="00C2497D" w:rsidRPr="00F679FF">
      <w:rPr>
        <w:iCs/>
      </w:rPr>
      <w:t>201</w:t>
    </w:r>
    <w:r w:rsidR="00C2497D">
      <w:rPr>
        <w:iCs/>
      </w:rPr>
      <w:t>8</w:t>
    </w:r>
    <w:r w:rsidR="00C2497D" w:rsidRPr="00F679FF">
      <w:rPr>
        <w:iCs/>
      </w:rPr>
      <w:t xml:space="preserve">.gadam” un </w:t>
    </w:r>
    <w:r w:rsidR="00C2497D" w:rsidRPr="00F679FF">
      <w:rPr>
        <w:bCs/>
        <w:iCs/>
      </w:rPr>
      <w:t>l</w:t>
    </w:r>
    <w:r w:rsidR="00C2497D" w:rsidRPr="00F679FF">
      <w:rPr>
        <w:bCs/>
      </w:rPr>
      <w:t>ikumprojekta „Par valsts budžetu 201</w:t>
    </w:r>
    <w:r w:rsidR="00C2497D">
      <w:rPr>
        <w:bCs/>
      </w:rPr>
      <w:t>6</w:t>
    </w:r>
    <w:r w:rsidR="00C2497D" w:rsidRPr="00F679FF">
      <w:rPr>
        <w:bCs/>
      </w:rPr>
      <w:t>.gadam”</w:t>
    </w:r>
    <w:r w:rsidR="00C2497D" w:rsidRPr="00F679FF">
      <w:t xml:space="preserve"> sagatavošanas grafiku”</w:t>
    </w:r>
    <w:r w:rsidR="00C2497D">
      <w:t xml:space="preserve"> </w:t>
    </w:r>
    <w:r w:rsidR="00C2497D" w:rsidRPr="0074370A">
      <w:rPr>
        <w:bCs/>
      </w:rPr>
      <w:t>sākotnējās ietekmes novērtējuma ziņojums (anotācija)</w:t>
    </w:r>
  </w:p>
  <w:p w:rsidR="00B556F4" w:rsidRDefault="00B5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A7" w:rsidRDefault="00CF62A7">
      <w:r>
        <w:separator/>
      </w:r>
    </w:p>
  </w:footnote>
  <w:footnote w:type="continuationSeparator" w:id="0">
    <w:p w:rsidR="00CF62A7" w:rsidRDefault="00CF6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F4" w:rsidRDefault="00B556F4" w:rsidP="00E516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6F4" w:rsidRDefault="00B55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F4" w:rsidRDefault="00B556F4" w:rsidP="00E516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3456">
      <w:rPr>
        <w:rStyle w:val="PageNumber"/>
        <w:noProof/>
      </w:rPr>
      <w:t>4</w:t>
    </w:r>
    <w:r>
      <w:rPr>
        <w:rStyle w:val="PageNumber"/>
      </w:rPr>
      <w:fldChar w:fldCharType="end"/>
    </w:r>
  </w:p>
  <w:p w:rsidR="00B556F4" w:rsidRDefault="00B55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87D"/>
    <w:multiLevelType w:val="hybridMultilevel"/>
    <w:tmpl w:val="A9C22D1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14831AF9"/>
    <w:multiLevelType w:val="hybridMultilevel"/>
    <w:tmpl w:val="0A1AC900"/>
    <w:lvl w:ilvl="0" w:tplc="0426000F">
      <w:start w:val="1"/>
      <w:numFmt w:val="decimal"/>
      <w:lvlText w:val="%1."/>
      <w:lvlJc w:val="left"/>
      <w:pPr>
        <w:tabs>
          <w:tab w:val="num" w:pos="1570"/>
        </w:tabs>
        <w:ind w:left="1570" w:hanging="360"/>
      </w:pPr>
    </w:lvl>
    <w:lvl w:ilvl="1" w:tplc="04260019" w:tentative="1">
      <w:start w:val="1"/>
      <w:numFmt w:val="lowerLetter"/>
      <w:lvlText w:val="%2."/>
      <w:lvlJc w:val="left"/>
      <w:pPr>
        <w:tabs>
          <w:tab w:val="num" w:pos="2290"/>
        </w:tabs>
        <w:ind w:left="2290" w:hanging="360"/>
      </w:pPr>
    </w:lvl>
    <w:lvl w:ilvl="2" w:tplc="0426001B" w:tentative="1">
      <w:start w:val="1"/>
      <w:numFmt w:val="lowerRoman"/>
      <w:lvlText w:val="%3."/>
      <w:lvlJc w:val="right"/>
      <w:pPr>
        <w:tabs>
          <w:tab w:val="num" w:pos="3010"/>
        </w:tabs>
        <w:ind w:left="3010" w:hanging="180"/>
      </w:pPr>
    </w:lvl>
    <w:lvl w:ilvl="3" w:tplc="0426000F" w:tentative="1">
      <w:start w:val="1"/>
      <w:numFmt w:val="decimal"/>
      <w:lvlText w:val="%4."/>
      <w:lvlJc w:val="left"/>
      <w:pPr>
        <w:tabs>
          <w:tab w:val="num" w:pos="3730"/>
        </w:tabs>
        <w:ind w:left="3730" w:hanging="360"/>
      </w:pPr>
    </w:lvl>
    <w:lvl w:ilvl="4" w:tplc="04260019" w:tentative="1">
      <w:start w:val="1"/>
      <w:numFmt w:val="lowerLetter"/>
      <w:lvlText w:val="%5."/>
      <w:lvlJc w:val="left"/>
      <w:pPr>
        <w:tabs>
          <w:tab w:val="num" w:pos="4450"/>
        </w:tabs>
        <w:ind w:left="4450" w:hanging="360"/>
      </w:pPr>
    </w:lvl>
    <w:lvl w:ilvl="5" w:tplc="0426001B" w:tentative="1">
      <w:start w:val="1"/>
      <w:numFmt w:val="lowerRoman"/>
      <w:lvlText w:val="%6."/>
      <w:lvlJc w:val="right"/>
      <w:pPr>
        <w:tabs>
          <w:tab w:val="num" w:pos="5170"/>
        </w:tabs>
        <w:ind w:left="5170" w:hanging="180"/>
      </w:pPr>
    </w:lvl>
    <w:lvl w:ilvl="6" w:tplc="0426000F" w:tentative="1">
      <w:start w:val="1"/>
      <w:numFmt w:val="decimal"/>
      <w:lvlText w:val="%7."/>
      <w:lvlJc w:val="left"/>
      <w:pPr>
        <w:tabs>
          <w:tab w:val="num" w:pos="5890"/>
        </w:tabs>
        <w:ind w:left="5890" w:hanging="360"/>
      </w:pPr>
    </w:lvl>
    <w:lvl w:ilvl="7" w:tplc="04260019" w:tentative="1">
      <w:start w:val="1"/>
      <w:numFmt w:val="lowerLetter"/>
      <w:lvlText w:val="%8."/>
      <w:lvlJc w:val="left"/>
      <w:pPr>
        <w:tabs>
          <w:tab w:val="num" w:pos="6610"/>
        </w:tabs>
        <w:ind w:left="6610" w:hanging="360"/>
      </w:pPr>
    </w:lvl>
    <w:lvl w:ilvl="8" w:tplc="0426001B" w:tentative="1">
      <w:start w:val="1"/>
      <w:numFmt w:val="lowerRoman"/>
      <w:lvlText w:val="%9."/>
      <w:lvlJc w:val="right"/>
      <w:pPr>
        <w:tabs>
          <w:tab w:val="num" w:pos="7330"/>
        </w:tabs>
        <w:ind w:left="7330" w:hanging="180"/>
      </w:pPr>
    </w:lvl>
  </w:abstractNum>
  <w:abstractNum w:abstractNumId="2">
    <w:nsid w:val="2B1C104A"/>
    <w:multiLevelType w:val="hybridMultilevel"/>
    <w:tmpl w:val="2C5898B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48E07AD2"/>
    <w:multiLevelType w:val="hybridMultilevel"/>
    <w:tmpl w:val="3AE250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63A611FE"/>
    <w:multiLevelType w:val="hybridMultilevel"/>
    <w:tmpl w:val="30849158"/>
    <w:lvl w:ilvl="0" w:tplc="1B96B24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6B835FF6"/>
    <w:multiLevelType w:val="hybridMultilevel"/>
    <w:tmpl w:val="545E0B48"/>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6">
    <w:nsid w:val="6CDD18F2"/>
    <w:multiLevelType w:val="hybridMultilevel"/>
    <w:tmpl w:val="5BC28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C012BE"/>
    <w:multiLevelType w:val="hybridMultilevel"/>
    <w:tmpl w:val="84FAE9E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16"/>
    <w:rsid w:val="00000837"/>
    <w:rsid w:val="00006BE1"/>
    <w:rsid w:val="000110D1"/>
    <w:rsid w:val="00013410"/>
    <w:rsid w:val="000237D1"/>
    <w:rsid w:val="000255E2"/>
    <w:rsid w:val="000272F8"/>
    <w:rsid w:val="000301D5"/>
    <w:rsid w:val="00033868"/>
    <w:rsid w:val="000405DC"/>
    <w:rsid w:val="00044DFF"/>
    <w:rsid w:val="00047208"/>
    <w:rsid w:val="000479A0"/>
    <w:rsid w:val="0005157B"/>
    <w:rsid w:val="00053981"/>
    <w:rsid w:val="00055EB4"/>
    <w:rsid w:val="0006232C"/>
    <w:rsid w:val="0006538A"/>
    <w:rsid w:val="00070B1C"/>
    <w:rsid w:val="00077469"/>
    <w:rsid w:val="0008030E"/>
    <w:rsid w:val="00081B4F"/>
    <w:rsid w:val="00085727"/>
    <w:rsid w:val="00092FFF"/>
    <w:rsid w:val="000934CC"/>
    <w:rsid w:val="000968CC"/>
    <w:rsid w:val="000A0FA1"/>
    <w:rsid w:val="000A10FB"/>
    <w:rsid w:val="000A1CEB"/>
    <w:rsid w:val="000A26B3"/>
    <w:rsid w:val="000A622D"/>
    <w:rsid w:val="000B0565"/>
    <w:rsid w:val="000B1963"/>
    <w:rsid w:val="000B6F77"/>
    <w:rsid w:val="000C00AF"/>
    <w:rsid w:val="000C2AFD"/>
    <w:rsid w:val="000C6184"/>
    <w:rsid w:val="000C6332"/>
    <w:rsid w:val="000D2777"/>
    <w:rsid w:val="000D639E"/>
    <w:rsid w:val="000E1725"/>
    <w:rsid w:val="000E47DE"/>
    <w:rsid w:val="000E517E"/>
    <w:rsid w:val="000F38E8"/>
    <w:rsid w:val="000F4C08"/>
    <w:rsid w:val="000F5C99"/>
    <w:rsid w:val="000F6586"/>
    <w:rsid w:val="000F66B8"/>
    <w:rsid w:val="00101F78"/>
    <w:rsid w:val="001022CB"/>
    <w:rsid w:val="00113E51"/>
    <w:rsid w:val="0012661E"/>
    <w:rsid w:val="001276DC"/>
    <w:rsid w:val="00133164"/>
    <w:rsid w:val="00137AD7"/>
    <w:rsid w:val="0014063D"/>
    <w:rsid w:val="00140B66"/>
    <w:rsid w:val="00140F5A"/>
    <w:rsid w:val="00146D22"/>
    <w:rsid w:val="00147AFD"/>
    <w:rsid w:val="001556C1"/>
    <w:rsid w:val="00156DBC"/>
    <w:rsid w:val="00157ADD"/>
    <w:rsid w:val="001642C5"/>
    <w:rsid w:val="001658C8"/>
    <w:rsid w:val="00170FC8"/>
    <w:rsid w:val="00171662"/>
    <w:rsid w:val="00171E8A"/>
    <w:rsid w:val="001827E2"/>
    <w:rsid w:val="00194FB3"/>
    <w:rsid w:val="001963C1"/>
    <w:rsid w:val="001A10D3"/>
    <w:rsid w:val="001A18B0"/>
    <w:rsid w:val="001A3872"/>
    <w:rsid w:val="001A59C1"/>
    <w:rsid w:val="001B3B2B"/>
    <w:rsid w:val="001B4687"/>
    <w:rsid w:val="001D082F"/>
    <w:rsid w:val="001D3327"/>
    <w:rsid w:val="001D3E7C"/>
    <w:rsid w:val="001D4092"/>
    <w:rsid w:val="001D6F67"/>
    <w:rsid w:val="001E0A57"/>
    <w:rsid w:val="001E2830"/>
    <w:rsid w:val="001E5FCC"/>
    <w:rsid w:val="001E7FA9"/>
    <w:rsid w:val="001F1C76"/>
    <w:rsid w:val="001F494F"/>
    <w:rsid w:val="00200AE7"/>
    <w:rsid w:val="00205C95"/>
    <w:rsid w:val="00207456"/>
    <w:rsid w:val="00215C20"/>
    <w:rsid w:val="002165C5"/>
    <w:rsid w:val="0021790F"/>
    <w:rsid w:val="0022185F"/>
    <w:rsid w:val="00222D96"/>
    <w:rsid w:val="00231F6B"/>
    <w:rsid w:val="002338D0"/>
    <w:rsid w:val="00234D18"/>
    <w:rsid w:val="00236FBC"/>
    <w:rsid w:val="00237DB0"/>
    <w:rsid w:val="0024160C"/>
    <w:rsid w:val="00242C23"/>
    <w:rsid w:val="00242DA7"/>
    <w:rsid w:val="00243B6A"/>
    <w:rsid w:val="002445FF"/>
    <w:rsid w:val="00246368"/>
    <w:rsid w:val="00247436"/>
    <w:rsid w:val="002507E9"/>
    <w:rsid w:val="00253111"/>
    <w:rsid w:val="0026093F"/>
    <w:rsid w:val="00260F45"/>
    <w:rsid w:val="002672B4"/>
    <w:rsid w:val="00270D20"/>
    <w:rsid w:val="002742C0"/>
    <w:rsid w:val="002756DB"/>
    <w:rsid w:val="00276C54"/>
    <w:rsid w:val="00276FFF"/>
    <w:rsid w:val="00277381"/>
    <w:rsid w:val="0028533D"/>
    <w:rsid w:val="002909AA"/>
    <w:rsid w:val="002928E5"/>
    <w:rsid w:val="00295617"/>
    <w:rsid w:val="00297658"/>
    <w:rsid w:val="002A6EEC"/>
    <w:rsid w:val="002B3485"/>
    <w:rsid w:val="002B6602"/>
    <w:rsid w:val="002B69A9"/>
    <w:rsid w:val="002C142A"/>
    <w:rsid w:val="002C37E3"/>
    <w:rsid w:val="002C4050"/>
    <w:rsid w:val="002C7691"/>
    <w:rsid w:val="002D0122"/>
    <w:rsid w:val="002D4551"/>
    <w:rsid w:val="002E4CDE"/>
    <w:rsid w:val="002F0216"/>
    <w:rsid w:val="002F44A0"/>
    <w:rsid w:val="002F5DD3"/>
    <w:rsid w:val="002F6487"/>
    <w:rsid w:val="003037F7"/>
    <w:rsid w:val="00304EEE"/>
    <w:rsid w:val="00305248"/>
    <w:rsid w:val="003056D3"/>
    <w:rsid w:val="00306CE9"/>
    <w:rsid w:val="00313A1D"/>
    <w:rsid w:val="00313E84"/>
    <w:rsid w:val="003142BA"/>
    <w:rsid w:val="00317EEF"/>
    <w:rsid w:val="003216F4"/>
    <w:rsid w:val="00324672"/>
    <w:rsid w:val="00325E35"/>
    <w:rsid w:val="00332739"/>
    <w:rsid w:val="0033449F"/>
    <w:rsid w:val="00345210"/>
    <w:rsid w:val="00352E34"/>
    <w:rsid w:val="00356FBD"/>
    <w:rsid w:val="00360E09"/>
    <w:rsid w:val="0036234D"/>
    <w:rsid w:val="0036474E"/>
    <w:rsid w:val="00365632"/>
    <w:rsid w:val="00366FE1"/>
    <w:rsid w:val="0036771A"/>
    <w:rsid w:val="0037352C"/>
    <w:rsid w:val="00373D5F"/>
    <w:rsid w:val="00375F5F"/>
    <w:rsid w:val="00382E89"/>
    <w:rsid w:val="0038379C"/>
    <w:rsid w:val="003847DF"/>
    <w:rsid w:val="003848E3"/>
    <w:rsid w:val="003877CF"/>
    <w:rsid w:val="00393028"/>
    <w:rsid w:val="003A1529"/>
    <w:rsid w:val="003A2825"/>
    <w:rsid w:val="003A403A"/>
    <w:rsid w:val="003A69BE"/>
    <w:rsid w:val="003A7815"/>
    <w:rsid w:val="003B0B7E"/>
    <w:rsid w:val="003C32DE"/>
    <w:rsid w:val="003C3873"/>
    <w:rsid w:val="003D05E0"/>
    <w:rsid w:val="003D1655"/>
    <w:rsid w:val="003D20E4"/>
    <w:rsid w:val="003D31F1"/>
    <w:rsid w:val="003D575A"/>
    <w:rsid w:val="003E156D"/>
    <w:rsid w:val="003E27FB"/>
    <w:rsid w:val="003E52FD"/>
    <w:rsid w:val="003E6625"/>
    <w:rsid w:val="003E6C97"/>
    <w:rsid w:val="003E705E"/>
    <w:rsid w:val="003E7BA4"/>
    <w:rsid w:val="003F003C"/>
    <w:rsid w:val="003F1555"/>
    <w:rsid w:val="00406F6B"/>
    <w:rsid w:val="0040777E"/>
    <w:rsid w:val="00407B8F"/>
    <w:rsid w:val="004116DD"/>
    <w:rsid w:val="004125FC"/>
    <w:rsid w:val="00414886"/>
    <w:rsid w:val="00414997"/>
    <w:rsid w:val="00415A93"/>
    <w:rsid w:val="00415B84"/>
    <w:rsid w:val="00423971"/>
    <w:rsid w:val="00427C0C"/>
    <w:rsid w:val="00434DDB"/>
    <w:rsid w:val="00441570"/>
    <w:rsid w:val="00453CD7"/>
    <w:rsid w:val="00457077"/>
    <w:rsid w:val="0046380B"/>
    <w:rsid w:val="00463BA7"/>
    <w:rsid w:val="00463F04"/>
    <w:rsid w:val="00466D0A"/>
    <w:rsid w:val="00475117"/>
    <w:rsid w:val="004842C8"/>
    <w:rsid w:val="00485DCC"/>
    <w:rsid w:val="00487D38"/>
    <w:rsid w:val="00492479"/>
    <w:rsid w:val="004932B5"/>
    <w:rsid w:val="004952B7"/>
    <w:rsid w:val="004A288E"/>
    <w:rsid w:val="004A4931"/>
    <w:rsid w:val="004A4C54"/>
    <w:rsid w:val="004A7C2E"/>
    <w:rsid w:val="004B01B7"/>
    <w:rsid w:val="004B033D"/>
    <w:rsid w:val="004B19BA"/>
    <w:rsid w:val="004B54F1"/>
    <w:rsid w:val="004C45FB"/>
    <w:rsid w:val="004D1E42"/>
    <w:rsid w:val="004E094A"/>
    <w:rsid w:val="004E53C8"/>
    <w:rsid w:val="004E76B3"/>
    <w:rsid w:val="004F25EB"/>
    <w:rsid w:val="004F50DF"/>
    <w:rsid w:val="004F70CE"/>
    <w:rsid w:val="005009AF"/>
    <w:rsid w:val="005016CD"/>
    <w:rsid w:val="005035C1"/>
    <w:rsid w:val="00506C6C"/>
    <w:rsid w:val="005075B1"/>
    <w:rsid w:val="005109CE"/>
    <w:rsid w:val="005120D3"/>
    <w:rsid w:val="00514692"/>
    <w:rsid w:val="00515926"/>
    <w:rsid w:val="00515B28"/>
    <w:rsid w:val="00517074"/>
    <w:rsid w:val="00517FB5"/>
    <w:rsid w:val="00520747"/>
    <w:rsid w:val="00536457"/>
    <w:rsid w:val="00547159"/>
    <w:rsid w:val="005534AF"/>
    <w:rsid w:val="00562BCE"/>
    <w:rsid w:val="00562EBC"/>
    <w:rsid w:val="00570DCC"/>
    <w:rsid w:val="00572E1B"/>
    <w:rsid w:val="00574E0A"/>
    <w:rsid w:val="005756DD"/>
    <w:rsid w:val="00580264"/>
    <w:rsid w:val="00587313"/>
    <w:rsid w:val="00592615"/>
    <w:rsid w:val="005A4B80"/>
    <w:rsid w:val="005A65B8"/>
    <w:rsid w:val="005A79A0"/>
    <w:rsid w:val="005B5921"/>
    <w:rsid w:val="005B5FFB"/>
    <w:rsid w:val="005C0849"/>
    <w:rsid w:val="005C2758"/>
    <w:rsid w:val="005C2B7D"/>
    <w:rsid w:val="005C3F9F"/>
    <w:rsid w:val="005C4957"/>
    <w:rsid w:val="005C5D3C"/>
    <w:rsid w:val="005C6548"/>
    <w:rsid w:val="005C6904"/>
    <w:rsid w:val="005D50E2"/>
    <w:rsid w:val="005D72C0"/>
    <w:rsid w:val="005E13E4"/>
    <w:rsid w:val="005E58C0"/>
    <w:rsid w:val="005E65EA"/>
    <w:rsid w:val="005E6AC4"/>
    <w:rsid w:val="005E7FDC"/>
    <w:rsid w:val="005F1D97"/>
    <w:rsid w:val="005F2EF0"/>
    <w:rsid w:val="005F33A2"/>
    <w:rsid w:val="005F7062"/>
    <w:rsid w:val="0060208B"/>
    <w:rsid w:val="0061581A"/>
    <w:rsid w:val="00620125"/>
    <w:rsid w:val="00625D29"/>
    <w:rsid w:val="006312E0"/>
    <w:rsid w:val="00632B2B"/>
    <w:rsid w:val="006340F9"/>
    <w:rsid w:val="00641874"/>
    <w:rsid w:val="00643AD0"/>
    <w:rsid w:val="0064432E"/>
    <w:rsid w:val="00655F94"/>
    <w:rsid w:val="006568E6"/>
    <w:rsid w:val="006631F3"/>
    <w:rsid w:val="00663758"/>
    <w:rsid w:val="00663E37"/>
    <w:rsid w:val="00665B98"/>
    <w:rsid w:val="00666CAE"/>
    <w:rsid w:val="00667768"/>
    <w:rsid w:val="0067189D"/>
    <w:rsid w:val="0067198F"/>
    <w:rsid w:val="00671AF7"/>
    <w:rsid w:val="00672F65"/>
    <w:rsid w:val="006774F9"/>
    <w:rsid w:val="0068122C"/>
    <w:rsid w:val="006855A8"/>
    <w:rsid w:val="00686294"/>
    <w:rsid w:val="0068738E"/>
    <w:rsid w:val="00691912"/>
    <w:rsid w:val="006A0A20"/>
    <w:rsid w:val="006A2545"/>
    <w:rsid w:val="006A3608"/>
    <w:rsid w:val="006B1C81"/>
    <w:rsid w:val="006B7B53"/>
    <w:rsid w:val="006C1ECE"/>
    <w:rsid w:val="006C38B0"/>
    <w:rsid w:val="006C66CA"/>
    <w:rsid w:val="006D091A"/>
    <w:rsid w:val="006D718C"/>
    <w:rsid w:val="006D7C02"/>
    <w:rsid w:val="006E0459"/>
    <w:rsid w:val="006F109F"/>
    <w:rsid w:val="006F1DEA"/>
    <w:rsid w:val="006F26C4"/>
    <w:rsid w:val="006F43E3"/>
    <w:rsid w:val="006F4CD3"/>
    <w:rsid w:val="006F70F8"/>
    <w:rsid w:val="00701CAB"/>
    <w:rsid w:val="00705262"/>
    <w:rsid w:val="0071185E"/>
    <w:rsid w:val="00712472"/>
    <w:rsid w:val="007156DC"/>
    <w:rsid w:val="00715DD2"/>
    <w:rsid w:val="00722AB5"/>
    <w:rsid w:val="007255A2"/>
    <w:rsid w:val="00730F78"/>
    <w:rsid w:val="00742434"/>
    <w:rsid w:val="00743109"/>
    <w:rsid w:val="0074370A"/>
    <w:rsid w:val="00752E1E"/>
    <w:rsid w:val="0075695C"/>
    <w:rsid w:val="00756D7F"/>
    <w:rsid w:val="00762412"/>
    <w:rsid w:val="00765BCD"/>
    <w:rsid w:val="00772587"/>
    <w:rsid w:val="00774B83"/>
    <w:rsid w:val="00777F81"/>
    <w:rsid w:val="00781F26"/>
    <w:rsid w:val="00783178"/>
    <w:rsid w:val="007832F1"/>
    <w:rsid w:val="00785D81"/>
    <w:rsid w:val="007878A4"/>
    <w:rsid w:val="00790EDF"/>
    <w:rsid w:val="007912BC"/>
    <w:rsid w:val="00797A7A"/>
    <w:rsid w:val="007A3A1E"/>
    <w:rsid w:val="007A5A33"/>
    <w:rsid w:val="007A5A7F"/>
    <w:rsid w:val="007A6276"/>
    <w:rsid w:val="007A7252"/>
    <w:rsid w:val="007B1323"/>
    <w:rsid w:val="007B3A31"/>
    <w:rsid w:val="007C17BB"/>
    <w:rsid w:val="007C68D8"/>
    <w:rsid w:val="007C74EA"/>
    <w:rsid w:val="007D052C"/>
    <w:rsid w:val="007D12E4"/>
    <w:rsid w:val="007E15CB"/>
    <w:rsid w:val="007E39C2"/>
    <w:rsid w:val="007E634B"/>
    <w:rsid w:val="007F2E9C"/>
    <w:rsid w:val="00811D06"/>
    <w:rsid w:val="008121B3"/>
    <w:rsid w:val="00814365"/>
    <w:rsid w:val="008200E6"/>
    <w:rsid w:val="00820760"/>
    <w:rsid w:val="008226AA"/>
    <w:rsid w:val="008323CB"/>
    <w:rsid w:val="008329B7"/>
    <w:rsid w:val="00833FD1"/>
    <w:rsid w:val="00841A12"/>
    <w:rsid w:val="0084699A"/>
    <w:rsid w:val="0085195F"/>
    <w:rsid w:val="00855675"/>
    <w:rsid w:val="0085706D"/>
    <w:rsid w:val="00863949"/>
    <w:rsid w:val="00876C78"/>
    <w:rsid w:val="00876F59"/>
    <w:rsid w:val="00881435"/>
    <w:rsid w:val="00890CD7"/>
    <w:rsid w:val="00894283"/>
    <w:rsid w:val="00895096"/>
    <w:rsid w:val="00896479"/>
    <w:rsid w:val="008965D7"/>
    <w:rsid w:val="008A4DE6"/>
    <w:rsid w:val="008A4E6A"/>
    <w:rsid w:val="008A57A2"/>
    <w:rsid w:val="008A74A0"/>
    <w:rsid w:val="008A7974"/>
    <w:rsid w:val="008B686A"/>
    <w:rsid w:val="008C21A2"/>
    <w:rsid w:val="008C25CC"/>
    <w:rsid w:val="008E1258"/>
    <w:rsid w:val="008E3453"/>
    <w:rsid w:val="008E3B16"/>
    <w:rsid w:val="008E52F3"/>
    <w:rsid w:val="008E6330"/>
    <w:rsid w:val="008F2158"/>
    <w:rsid w:val="008F726A"/>
    <w:rsid w:val="00900E8B"/>
    <w:rsid w:val="00904919"/>
    <w:rsid w:val="00905DFF"/>
    <w:rsid w:val="009075C1"/>
    <w:rsid w:val="009101BD"/>
    <w:rsid w:val="00924D00"/>
    <w:rsid w:val="0092685A"/>
    <w:rsid w:val="009276D2"/>
    <w:rsid w:val="00930394"/>
    <w:rsid w:val="00930D47"/>
    <w:rsid w:val="0093285C"/>
    <w:rsid w:val="00936E88"/>
    <w:rsid w:val="009379D0"/>
    <w:rsid w:val="00940EEB"/>
    <w:rsid w:val="00946901"/>
    <w:rsid w:val="00947051"/>
    <w:rsid w:val="009526D9"/>
    <w:rsid w:val="009527ED"/>
    <w:rsid w:val="00955EF3"/>
    <w:rsid w:val="00956A31"/>
    <w:rsid w:val="00957354"/>
    <w:rsid w:val="009615CB"/>
    <w:rsid w:val="00962449"/>
    <w:rsid w:val="00970CF6"/>
    <w:rsid w:val="009755F2"/>
    <w:rsid w:val="00983356"/>
    <w:rsid w:val="00984AB7"/>
    <w:rsid w:val="00993377"/>
    <w:rsid w:val="00994A02"/>
    <w:rsid w:val="00996DD5"/>
    <w:rsid w:val="009979A9"/>
    <w:rsid w:val="009A723A"/>
    <w:rsid w:val="009A76DE"/>
    <w:rsid w:val="009A7F7B"/>
    <w:rsid w:val="009B22C4"/>
    <w:rsid w:val="009B29D2"/>
    <w:rsid w:val="009B3E73"/>
    <w:rsid w:val="009C100D"/>
    <w:rsid w:val="009C1EE0"/>
    <w:rsid w:val="009D38C9"/>
    <w:rsid w:val="009D7D87"/>
    <w:rsid w:val="009E1A0B"/>
    <w:rsid w:val="009E386D"/>
    <w:rsid w:val="009E406F"/>
    <w:rsid w:val="009E44B2"/>
    <w:rsid w:val="009E5209"/>
    <w:rsid w:val="009E71B4"/>
    <w:rsid w:val="009F2D27"/>
    <w:rsid w:val="009F38BC"/>
    <w:rsid w:val="009F76BA"/>
    <w:rsid w:val="009F7DC8"/>
    <w:rsid w:val="00A00C5B"/>
    <w:rsid w:val="00A02D45"/>
    <w:rsid w:val="00A05F96"/>
    <w:rsid w:val="00A0773A"/>
    <w:rsid w:val="00A12DE5"/>
    <w:rsid w:val="00A12EAD"/>
    <w:rsid w:val="00A141BD"/>
    <w:rsid w:val="00A14552"/>
    <w:rsid w:val="00A14AE1"/>
    <w:rsid w:val="00A213EE"/>
    <w:rsid w:val="00A26B66"/>
    <w:rsid w:val="00A30009"/>
    <w:rsid w:val="00A30919"/>
    <w:rsid w:val="00A311EB"/>
    <w:rsid w:val="00A33D16"/>
    <w:rsid w:val="00A347CD"/>
    <w:rsid w:val="00A46CC1"/>
    <w:rsid w:val="00A52FCC"/>
    <w:rsid w:val="00A549E0"/>
    <w:rsid w:val="00A55AC6"/>
    <w:rsid w:val="00A62006"/>
    <w:rsid w:val="00A65978"/>
    <w:rsid w:val="00A6667B"/>
    <w:rsid w:val="00A678C5"/>
    <w:rsid w:val="00A67D7D"/>
    <w:rsid w:val="00A67EFB"/>
    <w:rsid w:val="00A70F7A"/>
    <w:rsid w:val="00A71697"/>
    <w:rsid w:val="00A72FB8"/>
    <w:rsid w:val="00A75BAB"/>
    <w:rsid w:val="00A7678F"/>
    <w:rsid w:val="00A81C6C"/>
    <w:rsid w:val="00A82C42"/>
    <w:rsid w:val="00A91D9A"/>
    <w:rsid w:val="00AA4298"/>
    <w:rsid w:val="00AA4B14"/>
    <w:rsid w:val="00AA5878"/>
    <w:rsid w:val="00AA742C"/>
    <w:rsid w:val="00AA7DF9"/>
    <w:rsid w:val="00AB040F"/>
    <w:rsid w:val="00AB24D9"/>
    <w:rsid w:val="00AB7114"/>
    <w:rsid w:val="00AD2B4B"/>
    <w:rsid w:val="00AE4237"/>
    <w:rsid w:val="00AE5D11"/>
    <w:rsid w:val="00AF1159"/>
    <w:rsid w:val="00AF2498"/>
    <w:rsid w:val="00AF4589"/>
    <w:rsid w:val="00AF6B8B"/>
    <w:rsid w:val="00AF7291"/>
    <w:rsid w:val="00B0165D"/>
    <w:rsid w:val="00B01D17"/>
    <w:rsid w:val="00B0365A"/>
    <w:rsid w:val="00B05DB2"/>
    <w:rsid w:val="00B10830"/>
    <w:rsid w:val="00B12A11"/>
    <w:rsid w:val="00B12D63"/>
    <w:rsid w:val="00B249FC"/>
    <w:rsid w:val="00B26788"/>
    <w:rsid w:val="00B35118"/>
    <w:rsid w:val="00B360FE"/>
    <w:rsid w:val="00B472E9"/>
    <w:rsid w:val="00B513E9"/>
    <w:rsid w:val="00B556F4"/>
    <w:rsid w:val="00B60945"/>
    <w:rsid w:val="00B6267F"/>
    <w:rsid w:val="00B62E48"/>
    <w:rsid w:val="00B67769"/>
    <w:rsid w:val="00B77B7F"/>
    <w:rsid w:val="00B840FC"/>
    <w:rsid w:val="00B864DE"/>
    <w:rsid w:val="00B96273"/>
    <w:rsid w:val="00BA0F92"/>
    <w:rsid w:val="00BA3456"/>
    <w:rsid w:val="00BB0030"/>
    <w:rsid w:val="00BB0BA9"/>
    <w:rsid w:val="00BC004B"/>
    <w:rsid w:val="00BC07E5"/>
    <w:rsid w:val="00BD119E"/>
    <w:rsid w:val="00BD65A6"/>
    <w:rsid w:val="00BE4629"/>
    <w:rsid w:val="00BE6432"/>
    <w:rsid w:val="00BE7738"/>
    <w:rsid w:val="00BF486B"/>
    <w:rsid w:val="00BF7180"/>
    <w:rsid w:val="00C17C05"/>
    <w:rsid w:val="00C17CC9"/>
    <w:rsid w:val="00C21FE5"/>
    <w:rsid w:val="00C22065"/>
    <w:rsid w:val="00C220D0"/>
    <w:rsid w:val="00C221D8"/>
    <w:rsid w:val="00C2497D"/>
    <w:rsid w:val="00C2697F"/>
    <w:rsid w:val="00C3734A"/>
    <w:rsid w:val="00C40127"/>
    <w:rsid w:val="00C418EC"/>
    <w:rsid w:val="00C41E49"/>
    <w:rsid w:val="00C4239D"/>
    <w:rsid w:val="00C4566B"/>
    <w:rsid w:val="00C5516F"/>
    <w:rsid w:val="00C57BDF"/>
    <w:rsid w:val="00C626A4"/>
    <w:rsid w:val="00C62D53"/>
    <w:rsid w:val="00C63036"/>
    <w:rsid w:val="00C633AE"/>
    <w:rsid w:val="00C64D33"/>
    <w:rsid w:val="00C72D05"/>
    <w:rsid w:val="00C73670"/>
    <w:rsid w:val="00C75B72"/>
    <w:rsid w:val="00C75DAD"/>
    <w:rsid w:val="00C94E7D"/>
    <w:rsid w:val="00C96112"/>
    <w:rsid w:val="00C9752A"/>
    <w:rsid w:val="00C97996"/>
    <w:rsid w:val="00CA5285"/>
    <w:rsid w:val="00CA6614"/>
    <w:rsid w:val="00CA6ACF"/>
    <w:rsid w:val="00CB74D3"/>
    <w:rsid w:val="00CB759F"/>
    <w:rsid w:val="00CC20A1"/>
    <w:rsid w:val="00CC40C2"/>
    <w:rsid w:val="00CC49BB"/>
    <w:rsid w:val="00CD1C64"/>
    <w:rsid w:val="00CD5344"/>
    <w:rsid w:val="00CE1428"/>
    <w:rsid w:val="00CE1FC2"/>
    <w:rsid w:val="00CE429B"/>
    <w:rsid w:val="00CE4DED"/>
    <w:rsid w:val="00CF3D83"/>
    <w:rsid w:val="00CF503A"/>
    <w:rsid w:val="00CF5343"/>
    <w:rsid w:val="00CF62A7"/>
    <w:rsid w:val="00D00677"/>
    <w:rsid w:val="00D00FD0"/>
    <w:rsid w:val="00D14E01"/>
    <w:rsid w:val="00D200CE"/>
    <w:rsid w:val="00D220D8"/>
    <w:rsid w:val="00D23F50"/>
    <w:rsid w:val="00D26A02"/>
    <w:rsid w:val="00D31049"/>
    <w:rsid w:val="00D3442B"/>
    <w:rsid w:val="00D36972"/>
    <w:rsid w:val="00D43E08"/>
    <w:rsid w:val="00D46914"/>
    <w:rsid w:val="00D50628"/>
    <w:rsid w:val="00D508CE"/>
    <w:rsid w:val="00D520C3"/>
    <w:rsid w:val="00D53C12"/>
    <w:rsid w:val="00D54EB0"/>
    <w:rsid w:val="00D55932"/>
    <w:rsid w:val="00D56072"/>
    <w:rsid w:val="00D568CA"/>
    <w:rsid w:val="00D57B07"/>
    <w:rsid w:val="00D62527"/>
    <w:rsid w:val="00D628D9"/>
    <w:rsid w:val="00D64E61"/>
    <w:rsid w:val="00D709E1"/>
    <w:rsid w:val="00D70A25"/>
    <w:rsid w:val="00D70AE2"/>
    <w:rsid w:val="00D72CC3"/>
    <w:rsid w:val="00D757E1"/>
    <w:rsid w:val="00D76CB2"/>
    <w:rsid w:val="00D8454A"/>
    <w:rsid w:val="00D8480E"/>
    <w:rsid w:val="00D90D12"/>
    <w:rsid w:val="00D938E5"/>
    <w:rsid w:val="00D93E51"/>
    <w:rsid w:val="00D96D7E"/>
    <w:rsid w:val="00D9726C"/>
    <w:rsid w:val="00D978CC"/>
    <w:rsid w:val="00DA4F2E"/>
    <w:rsid w:val="00DA58BA"/>
    <w:rsid w:val="00DA5C75"/>
    <w:rsid w:val="00DA7444"/>
    <w:rsid w:val="00DB2682"/>
    <w:rsid w:val="00DB4B21"/>
    <w:rsid w:val="00DC4BED"/>
    <w:rsid w:val="00DD374A"/>
    <w:rsid w:val="00DD592D"/>
    <w:rsid w:val="00DD7147"/>
    <w:rsid w:val="00DE576D"/>
    <w:rsid w:val="00E11566"/>
    <w:rsid w:val="00E1238E"/>
    <w:rsid w:val="00E152F0"/>
    <w:rsid w:val="00E15E7D"/>
    <w:rsid w:val="00E17ED8"/>
    <w:rsid w:val="00E23547"/>
    <w:rsid w:val="00E257C4"/>
    <w:rsid w:val="00E2677A"/>
    <w:rsid w:val="00E26A76"/>
    <w:rsid w:val="00E30443"/>
    <w:rsid w:val="00E30F9E"/>
    <w:rsid w:val="00E31374"/>
    <w:rsid w:val="00E36387"/>
    <w:rsid w:val="00E41A51"/>
    <w:rsid w:val="00E432C7"/>
    <w:rsid w:val="00E46C8A"/>
    <w:rsid w:val="00E512D5"/>
    <w:rsid w:val="00E515EC"/>
    <w:rsid w:val="00E516E2"/>
    <w:rsid w:val="00E51D5B"/>
    <w:rsid w:val="00E54DDB"/>
    <w:rsid w:val="00E57DA2"/>
    <w:rsid w:val="00E63043"/>
    <w:rsid w:val="00E647DD"/>
    <w:rsid w:val="00E652D3"/>
    <w:rsid w:val="00E7053F"/>
    <w:rsid w:val="00E71F05"/>
    <w:rsid w:val="00E75569"/>
    <w:rsid w:val="00E763EA"/>
    <w:rsid w:val="00E96E61"/>
    <w:rsid w:val="00EA16C3"/>
    <w:rsid w:val="00EA36E2"/>
    <w:rsid w:val="00EA5D3A"/>
    <w:rsid w:val="00EA6AF6"/>
    <w:rsid w:val="00EB02EB"/>
    <w:rsid w:val="00EB0434"/>
    <w:rsid w:val="00EB2445"/>
    <w:rsid w:val="00EB410D"/>
    <w:rsid w:val="00EB6915"/>
    <w:rsid w:val="00EB71A1"/>
    <w:rsid w:val="00EC29CC"/>
    <w:rsid w:val="00EC3031"/>
    <w:rsid w:val="00EC35C7"/>
    <w:rsid w:val="00EC3BBE"/>
    <w:rsid w:val="00EC42A7"/>
    <w:rsid w:val="00EC6129"/>
    <w:rsid w:val="00ED2318"/>
    <w:rsid w:val="00ED253D"/>
    <w:rsid w:val="00ED2551"/>
    <w:rsid w:val="00ED299F"/>
    <w:rsid w:val="00ED3F06"/>
    <w:rsid w:val="00ED5439"/>
    <w:rsid w:val="00EE1F4D"/>
    <w:rsid w:val="00EE70D0"/>
    <w:rsid w:val="00EF03C3"/>
    <w:rsid w:val="00EF56E0"/>
    <w:rsid w:val="00F04CF1"/>
    <w:rsid w:val="00F07CA8"/>
    <w:rsid w:val="00F126A6"/>
    <w:rsid w:val="00F13429"/>
    <w:rsid w:val="00F1519A"/>
    <w:rsid w:val="00F15203"/>
    <w:rsid w:val="00F2112E"/>
    <w:rsid w:val="00F23643"/>
    <w:rsid w:val="00F24ECA"/>
    <w:rsid w:val="00F26938"/>
    <w:rsid w:val="00F26F86"/>
    <w:rsid w:val="00F307A5"/>
    <w:rsid w:val="00F3108B"/>
    <w:rsid w:val="00F32318"/>
    <w:rsid w:val="00F32509"/>
    <w:rsid w:val="00F32CBE"/>
    <w:rsid w:val="00F33933"/>
    <w:rsid w:val="00F40977"/>
    <w:rsid w:val="00F40BEB"/>
    <w:rsid w:val="00F41EC5"/>
    <w:rsid w:val="00F41FAD"/>
    <w:rsid w:val="00F425CF"/>
    <w:rsid w:val="00F514B0"/>
    <w:rsid w:val="00F53E6D"/>
    <w:rsid w:val="00F55026"/>
    <w:rsid w:val="00F56847"/>
    <w:rsid w:val="00F60319"/>
    <w:rsid w:val="00F65847"/>
    <w:rsid w:val="00F73565"/>
    <w:rsid w:val="00F73859"/>
    <w:rsid w:val="00F74AAF"/>
    <w:rsid w:val="00F75FBF"/>
    <w:rsid w:val="00F770AF"/>
    <w:rsid w:val="00F8439E"/>
    <w:rsid w:val="00F84F4D"/>
    <w:rsid w:val="00F85630"/>
    <w:rsid w:val="00F8596D"/>
    <w:rsid w:val="00F91A9C"/>
    <w:rsid w:val="00F91BDC"/>
    <w:rsid w:val="00F91F7C"/>
    <w:rsid w:val="00F93697"/>
    <w:rsid w:val="00FA5B46"/>
    <w:rsid w:val="00FB0089"/>
    <w:rsid w:val="00FB1244"/>
    <w:rsid w:val="00FB35D7"/>
    <w:rsid w:val="00FB5653"/>
    <w:rsid w:val="00FB756D"/>
    <w:rsid w:val="00FC2865"/>
    <w:rsid w:val="00FC3C2F"/>
    <w:rsid w:val="00FC4520"/>
    <w:rsid w:val="00FC6419"/>
    <w:rsid w:val="00FC7F92"/>
    <w:rsid w:val="00FD16AF"/>
    <w:rsid w:val="00FD185D"/>
    <w:rsid w:val="00FD584B"/>
    <w:rsid w:val="00FE6C72"/>
    <w:rsid w:val="00FF3088"/>
    <w:rsid w:val="00FF544A"/>
    <w:rsid w:val="00FF62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18AE30-8808-4391-87A8-34D36EFF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1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uiPriority w:val="99"/>
    <w:rsid w:val="008E3B16"/>
    <w:rPr>
      <w:color w:val="0000FF"/>
      <w:u w:val="single"/>
    </w:rPr>
  </w:style>
  <w:style w:type="paragraph" w:styleId="Header">
    <w:name w:val="header"/>
    <w:basedOn w:val="Normal"/>
    <w:link w:val="HeaderChar"/>
    <w:rsid w:val="00463F04"/>
    <w:pPr>
      <w:tabs>
        <w:tab w:val="center" w:pos="4153"/>
        <w:tab w:val="right" w:pos="8306"/>
      </w:tabs>
    </w:pPr>
  </w:style>
  <w:style w:type="paragraph" w:styleId="Footer">
    <w:name w:val="footer"/>
    <w:basedOn w:val="Normal"/>
    <w:link w:val="FooterChar"/>
    <w:uiPriority w:val="99"/>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rsid w:val="00033868"/>
  </w:style>
  <w:style w:type="character" w:customStyle="1" w:styleId="CommentTextChar">
    <w:name w:val="Comment Text Char"/>
    <w:basedOn w:val="DefaultParagraphFont"/>
    <w:link w:val="CommentText"/>
    <w:rsid w:val="00033868"/>
  </w:style>
  <w:style w:type="paragraph" w:styleId="CommentSubject">
    <w:name w:val="annotation subject"/>
    <w:basedOn w:val="CommentText"/>
    <w:next w:val="CommentText"/>
    <w:link w:val="CommentSubjectChar"/>
    <w:rsid w:val="00033868"/>
    <w:rPr>
      <w:b/>
      <w:bCs/>
      <w:lang w:val="x-none" w:eastAsia="x-none"/>
    </w:rPr>
  </w:style>
  <w:style w:type="character" w:customStyle="1" w:styleId="CommentSubjectChar">
    <w:name w:val="Comment Subject Char"/>
    <w:link w:val="CommentSubject"/>
    <w:rsid w:val="00033868"/>
    <w:rPr>
      <w:b/>
      <w:bCs/>
    </w:rPr>
  </w:style>
  <w:style w:type="character" w:customStyle="1" w:styleId="FooterChar">
    <w:name w:val="Footer Char"/>
    <w:link w:val="Footer"/>
    <w:uiPriority w:val="99"/>
    <w:rsid w:val="002507E9"/>
  </w:style>
  <w:style w:type="paragraph" w:customStyle="1" w:styleId="nais1">
    <w:name w:val="nais1"/>
    <w:basedOn w:val="Normal"/>
    <w:rsid w:val="00743109"/>
    <w:pPr>
      <w:widowControl/>
      <w:autoSpaceDE/>
      <w:autoSpaceDN/>
      <w:adjustRightInd/>
      <w:spacing w:before="100" w:beforeAutospacing="1" w:after="100" w:afterAutospacing="1"/>
    </w:pPr>
    <w:rPr>
      <w:sz w:val="24"/>
      <w:szCs w:val="24"/>
    </w:rPr>
  </w:style>
  <w:style w:type="paragraph" w:customStyle="1" w:styleId="tv2131">
    <w:name w:val="tv2131"/>
    <w:basedOn w:val="Normal"/>
    <w:rsid w:val="00625D29"/>
    <w:pPr>
      <w:widowControl/>
      <w:autoSpaceDE/>
      <w:autoSpaceDN/>
      <w:adjustRightInd/>
      <w:spacing w:line="360" w:lineRule="auto"/>
      <w:ind w:firstLine="300"/>
    </w:pPr>
    <w:rPr>
      <w:color w:val="414142"/>
    </w:rPr>
  </w:style>
  <w:style w:type="paragraph" w:styleId="Revision">
    <w:name w:val="Revision"/>
    <w:hidden/>
    <w:uiPriority w:val="99"/>
    <w:semiHidden/>
    <w:rsid w:val="004A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30284">
      <w:bodyDiv w:val="1"/>
      <w:marLeft w:val="0"/>
      <w:marRight w:val="0"/>
      <w:marTop w:val="0"/>
      <w:marBottom w:val="0"/>
      <w:divBdr>
        <w:top w:val="none" w:sz="0" w:space="0" w:color="auto"/>
        <w:left w:val="none" w:sz="0" w:space="0" w:color="auto"/>
        <w:bottom w:val="none" w:sz="0" w:space="0" w:color="auto"/>
        <w:right w:val="none" w:sz="0" w:space="0" w:color="auto"/>
      </w:divBdr>
      <w:divsChild>
        <w:div w:id="1481969268">
          <w:marLeft w:val="0"/>
          <w:marRight w:val="0"/>
          <w:marTop w:val="0"/>
          <w:marBottom w:val="0"/>
          <w:divBdr>
            <w:top w:val="none" w:sz="0" w:space="0" w:color="auto"/>
            <w:left w:val="none" w:sz="0" w:space="0" w:color="auto"/>
            <w:bottom w:val="none" w:sz="0" w:space="0" w:color="auto"/>
            <w:right w:val="none" w:sz="0" w:space="0" w:color="auto"/>
          </w:divBdr>
          <w:divsChild>
            <w:div w:id="385879700">
              <w:marLeft w:val="0"/>
              <w:marRight w:val="0"/>
              <w:marTop w:val="0"/>
              <w:marBottom w:val="0"/>
              <w:divBdr>
                <w:top w:val="none" w:sz="0" w:space="0" w:color="auto"/>
                <w:left w:val="none" w:sz="0" w:space="0" w:color="auto"/>
                <w:bottom w:val="none" w:sz="0" w:space="0" w:color="auto"/>
                <w:right w:val="none" w:sz="0" w:space="0" w:color="auto"/>
              </w:divBdr>
              <w:divsChild>
                <w:div w:id="1587500555">
                  <w:marLeft w:val="0"/>
                  <w:marRight w:val="0"/>
                  <w:marTop w:val="0"/>
                  <w:marBottom w:val="0"/>
                  <w:divBdr>
                    <w:top w:val="none" w:sz="0" w:space="0" w:color="auto"/>
                    <w:left w:val="none" w:sz="0" w:space="0" w:color="auto"/>
                    <w:bottom w:val="none" w:sz="0" w:space="0" w:color="auto"/>
                    <w:right w:val="none" w:sz="0" w:space="0" w:color="auto"/>
                  </w:divBdr>
                  <w:divsChild>
                    <w:div w:id="899050186">
                      <w:marLeft w:val="0"/>
                      <w:marRight w:val="0"/>
                      <w:marTop w:val="0"/>
                      <w:marBottom w:val="0"/>
                      <w:divBdr>
                        <w:top w:val="none" w:sz="0" w:space="0" w:color="auto"/>
                        <w:left w:val="none" w:sz="0" w:space="0" w:color="auto"/>
                        <w:bottom w:val="none" w:sz="0" w:space="0" w:color="auto"/>
                        <w:right w:val="none" w:sz="0" w:space="0" w:color="auto"/>
                      </w:divBdr>
                      <w:divsChild>
                        <w:div w:id="488332422">
                          <w:marLeft w:val="0"/>
                          <w:marRight w:val="0"/>
                          <w:marTop w:val="0"/>
                          <w:marBottom w:val="0"/>
                          <w:divBdr>
                            <w:top w:val="none" w:sz="0" w:space="0" w:color="auto"/>
                            <w:left w:val="none" w:sz="0" w:space="0" w:color="auto"/>
                            <w:bottom w:val="none" w:sz="0" w:space="0" w:color="auto"/>
                            <w:right w:val="none" w:sz="0" w:space="0" w:color="auto"/>
                          </w:divBdr>
                          <w:divsChild>
                            <w:div w:id="20267142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189206">
      <w:bodyDiv w:val="1"/>
      <w:marLeft w:val="0"/>
      <w:marRight w:val="0"/>
      <w:marTop w:val="0"/>
      <w:marBottom w:val="0"/>
      <w:divBdr>
        <w:top w:val="none" w:sz="0" w:space="0" w:color="auto"/>
        <w:left w:val="none" w:sz="0" w:space="0" w:color="auto"/>
        <w:bottom w:val="none" w:sz="0" w:space="0" w:color="auto"/>
        <w:right w:val="none" w:sz="0" w:space="0" w:color="auto"/>
      </w:divBdr>
    </w:div>
    <w:div w:id="443771483">
      <w:bodyDiv w:val="1"/>
      <w:marLeft w:val="0"/>
      <w:marRight w:val="0"/>
      <w:marTop w:val="0"/>
      <w:marBottom w:val="0"/>
      <w:divBdr>
        <w:top w:val="none" w:sz="0" w:space="0" w:color="auto"/>
        <w:left w:val="none" w:sz="0" w:space="0" w:color="auto"/>
        <w:bottom w:val="none" w:sz="0" w:space="0" w:color="auto"/>
        <w:right w:val="none" w:sz="0" w:space="0" w:color="auto"/>
      </w:divBdr>
      <w:divsChild>
        <w:div w:id="1698387401">
          <w:marLeft w:val="0"/>
          <w:marRight w:val="0"/>
          <w:marTop w:val="0"/>
          <w:marBottom w:val="0"/>
          <w:divBdr>
            <w:top w:val="none" w:sz="0" w:space="0" w:color="auto"/>
            <w:left w:val="none" w:sz="0" w:space="0" w:color="auto"/>
            <w:bottom w:val="none" w:sz="0" w:space="0" w:color="auto"/>
            <w:right w:val="none" w:sz="0" w:space="0" w:color="auto"/>
          </w:divBdr>
          <w:divsChild>
            <w:div w:id="1657488388">
              <w:marLeft w:val="0"/>
              <w:marRight w:val="0"/>
              <w:marTop w:val="0"/>
              <w:marBottom w:val="0"/>
              <w:divBdr>
                <w:top w:val="none" w:sz="0" w:space="0" w:color="auto"/>
                <w:left w:val="none" w:sz="0" w:space="0" w:color="auto"/>
                <w:bottom w:val="none" w:sz="0" w:space="0" w:color="auto"/>
                <w:right w:val="none" w:sz="0" w:space="0" w:color="auto"/>
              </w:divBdr>
              <w:divsChild>
                <w:div w:id="1605309787">
                  <w:marLeft w:val="0"/>
                  <w:marRight w:val="0"/>
                  <w:marTop w:val="0"/>
                  <w:marBottom w:val="0"/>
                  <w:divBdr>
                    <w:top w:val="none" w:sz="0" w:space="0" w:color="auto"/>
                    <w:left w:val="none" w:sz="0" w:space="0" w:color="auto"/>
                    <w:bottom w:val="none" w:sz="0" w:space="0" w:color="auto"/>
                    <w:right w:val="none" w:sz="0" w:space="0" w:color="auto"/>
                  </w:divBdr>
                  <w:divsChild>
                    <w:div w:id="1414275557">
                      <w:marLeft w:val="0"/>
                      <w:marRight w:val="0"/>
                      <w:marTop w:val="0"/>
                      <w:marBottom w:val="0"/>
                      <w:divBdr>
                        <w:top w:val="none" w:sz="0" w:space="0" w:color="auto"/>
                        <w:left w:val="none" w:sz="0" w:space="0" w:color="auto"/>
                        <w:bottom w:val="none" w:sz="0" w:space="0" w:color="auto"/>
                        <w:right w:val="none" w:sz="0" w:space="0" w:color="auto"/>
                      </w:divBdr>
                      <w:divsChild>
                        <w:div w:id="787049725">
                          <w:marLeft w:val="0"/>
                          <w:marRight w:val="0"/>
                          <w:marTop w:val="0"/>
                          <w:marBottom w:val="0"/>
                          <w:divBdr>
                            <w:top w:val="none" w:sz="0" w:space="0" w:color="auto"/>
                            <w:left w:val="none" w:sz="0" w:space="0" w:color="auto"/>
                            <w:bottom w:val="none" w:sz="0" w:space="0" w:color="auto"/>
                            <w:right w:val="none" w:sz="0" w:space="0" w:color="auto"/>
                          </w:divBdr>
                          <w:divsChild>
                            <w:div w:id="9985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913170">
      <w:bodyDiv w:val="1"/>
      <w:marLeft w:val="0"/>
      <w:marRight w:val="0"/>
      <w:marTop w:val="0"/>
      <w:marBottom w:val="0"/>
      <w:divBdr>
        <w:top w:val="none" w:sz="0" w:space="0" w:color="auto"/>
        <w:left w:val="none" w:sz="0" w:space="0" w:color="auto"/>
        <w:bottom w:val="none" w:sz="0" w:space="0" w:color="auto"/>
        <w:right w:val="none" w:sz="0" w:space="0" w:color="auto"/>
      </w:divBdr>
      <w:divsChild>
        <w:div w:id="506599940">
          <w:marLeft w:val="0"/>
          <w:marRight w:val="0"/>
          <w:marTop w:val="0"/>
          <w:marBottom w:val="0"/>
          <w:divBdr>
            <w:top w:val="none" w:sz="0" w:space="0" w:color="auto"/>
            <w:left w:val="none" w:sz="0" w:space="0" w:color="auto"/>
            <w:bottom w:val="none" w:sz="0" w:space="0" w:color="auto"/>
            <w:right w:val="none" w:sz="0" w:space="0" w:color="auto"/>
          </w:divBdr>
          <w:divsChild>
            <w:div w:id="215745707">
              <w:marLeft w:val="0"/>
              <w:marRight w:val="0"/>
              <w:marTop w:val="0"/>
              <w:marBottom w:val="0"/>
              <w:divBdr>
                <w:top w:val="none" w:sz="0" w:space="0" w:color="auto"/>
                <w:left w:val="none" w:sz="0" w:space="0" w:color="auto"/>
                <w:bottom w:val="none" w:sz="0" w:space="0" w:color="auto"/>
                <w:right w:val="none" w:sz="0" w:space="0" w:color="auto"/>
              </w:divBdr>
              <w:divsChild>
                <w:div w:id="157041489">
                  <w:marLeft w:val="0"/>
                  <w:marRight w:val="0"/>
                  <w:marTop w:val="0"/>
                  <w:marBottom w:val="0"/>
                  <w:divBdr>
                    <w:top w:val="none" w:sz="0" w:space="0" w:color="auto"/>
                    <w:left w:val="none" w:sz="0" w:space="0" w:color="auto"/>
                    <w:bottom w:val="none" w:sz="0" w:space="0" w:color="auto"/>
                    <w:right w:val="none" w:sz="0" w:space="0" w:color="auto"/>
                  </w:divBdr>
                  <w:divsChild>
                    <w:div w:id="1496456408">
                      <w:marLeft w:val="0"/>
                      <w:marRight w:val="0"/>
                      <w:marTop w:val="0"/>
                      <w:marBottom w:val="0"/>
                      <w:divBdr>
                        <w:top w:val="none" w:sz="0" w:space="0" w:color="auto"/>
                        <w:left w:val="none" w:sz="0" w:space="0" w:color="auto"/>
                        <w:bottom w:val="none" w:sz="0" w:space="0" w:color="auto"/>
                        <w:right w:val="none" w:sz="0" w:space="0" w:color="auto"/>
                      </w:divBdr>
                      <w:divsChild>
                        <w:div w:id="1542327296">
                          <w:marLeft w:val="0"/>
                          <w:marRight w:val="0"/>
                          <w:marTop w:val="0"/>
                          <w:marBottom w:val="0"/>
                          <w:divBdr>
                            <w:top w:val="none" w:sz="0" w:space="0" w:color="auto"/>
                            <w:left w:val="none" w:sz="0" w:space="0" w:color="auto"/>
                            <w:bottom w:val="none" w:sz="0" w:space="0" w:color="auto"/>
                            <w:right w:val="none" w:sz="0" w:space="0" w:color="auto"/>
                          </w:divBdr>
                          <w:divsChild>
                            <w:div w:id="1321420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30520">
      <w:bodyDiv w:val="1"/>
      <w:marLeft w:val="0"/>
      <w:marRight w:val="0"/>
      <w:marTop w:val="0"/>
      <w:marBottom w:val="0"/>
      <w:divBdr>
        <w:top w:val="none" w:sz="0" w:space="0" w:color="auto"/>
        <w:left w:val="none" w:sz="0" w:space="0" w:color="auto"/>
        <w:bottom w:val="none" w:sz="0" w:space="0" w:color="auto"/>
        <w:right w:val="none" w:sz="0" w:space="0" w:color="auto"/>
      </w:divBdr>
      <w:divsChild>
        <w:div w:id="1507867436">
          <w:marLeft w:val="0"/>
          <w:marRight w:val="0"/>
          <w:marTop w:val="0"/>
          <w:marBottom w:val="0"/>
          <w:divBdr>
            <w:top w:val="none" w:sz="0" w:space="0" w:color="auto"/>
            <w:left w:val="none" w:sz="0" w:space="0" w:color="auto"/>
            <w:bottom w:val="none" w:sz="0" w:space="0" w:color="auto"/>
            <w:right w:val="none" w:sz="0" w:space="0" w:color="auto"/>
          </w:divBdr>
          <w:divsChild>
            <w:div w:id="898639180">
              <w:marLeft w:val="0"/>
              <w:marRight w:val="0"/>
              <w:marTop w:val="0"/>
              <w:marBottom w:val="0"/>
              <w:divBdr>
                <w:top w:val="none" w:sz="0" w:space="0" w:color="auto"/>
                <w:left w:val="none" w:sz="0" w:space="0" w:color="auto"/>
                <w:bottom w:val="none" w:sz="0" w:space="0" w:color="auto"/>
                <w:right w:val="none" w:sz="0" w:space="0" w:color="auto"/>
              </w:divBdr>
              <w:divsChild>
                <w:div w:id="675692917">
                  <w:marLeft w:val="0"/>
                  <w:marRight w:val="0"/>
                  <w:marTop w:val="0"/>
                  <w:marBottom w:val="0"/>
                  <w:divBdr>
                    <w:top w:val="none" w:sz="0" w:space="0" w:color="auto"/>
                    <w:left w:val="none" w:sz="0" w:space="0" w:color="auto"/>
                    <w:bottom w:val="none" w:sz="0" w:space="0" w:color="auto"/>
                    <w:right w:val="none" w:sz="0" w:space="0" w:color="auto"/>
                  </w:divBdr>
                  <w:divsChild>
                    <w:div w:id="1092893094">
                      <w:marLeft w:val="0"/>
                      <w:marRight w:val="0"/>
                      <w:marTop w:val="0"/>
                      <w:marBottom w:val="0"/>
                      <w:divBdr>
                        <w:top w:val="none" w:sz="0" w:space="0" w:color="auto"/>
                        <w:left w:val="none" w:sz="0" w:space="0" w:color="auto"/>
                        <w:bottom w:val="none" w:sz="0" w:space="0" w:color="auto"/>
                        <w:right w:val="none" w:sz="0" w:space="0" w:color="auto"/>
                      </w:divBdr>
                      <w:divsChild>
                        <w:div w:id="1122113158">
                          <w:marLeft w:val="0"/>
                          <w:marRight w:val="0"/>
                          <w:marTop w:val="0"/>
                          <w:marBottom w:val="0"/>
                          <w:divBdr>
                            <w:top w:val="none" w:sz="0" w:space="0" w:color="auto"/>
                            <w:left w:val="none" w:sz="0" w:space="0" w:color="auto"/>
                            <w:bottom w:val="none" w:sz="0" w:space="0" w:color="auto"/>
                            <w:right w:val="none" w:sz="0" w:space="0" w:color="auto"/>
                          </w:divBdr>
                          <w:divsChild>
                            <w:div w:id="8663321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749014">
      <w:bodyDiv w:val="1"/>
      <w:marLeft w:val="0"/>
      <w:marRight w:val="0"/>
      <w:marTop w:val="0"/>
      <w:marBottom w:val="0"/>
      <w:divBdr>
        <w:top w:val="none" w:sz="0" w:space="0" w:color="auto"/>
        <w:left w:val="none" w:sz="0" w:space="0" w:color="auto"/>
        <w:bottom w:val="none" w:sz="0" w:space="0" w:color="auto"/>
        <w:right w:val="none" w:sz="0" w:space="0" w:color="auto"/>
      </w:divBdr>
      <w:divsChild>
        <w:div w:id="311105101">
          <w:marLeft w:val="0"/>
          <w:marRight w:val="0"/>
          <w:marTop w:val="0"/>
          <w:marBottom w:val="0"/>
          <w:divBdr>
            <w:top w:val="none" w:sz="0" w:space="0" w:color="auto"/>
            <w:left w:val="none" w:sz="0" w:space="0" w:color="auto"/>
            <w:bottom w:val="none" w:sz="0" w:space="0" w:color="auto"/>
            <w:right w:val="none" w:sz="0" w:space="0" w:color="auto"/>
          </w:divBdr>
          <w:divsChild>
            <w:div w:id="289635274">
              <w:marLeft w:val="0"/>
              <w:marRight w:val="0"/>
              <w:marTop w:val="100"/>
              <w:marBottom w:val="100"/>
              <w:divBdr>
                <w:top w:val="none" w:sz="0" w:space="0" w:color="auto"/>
                <w:left w:val="none" w:sz="0" w:space="0" w:color="auto"/>
                <w:bottom w:val="none" w:sz="0" w:space="0" w:color="auto"/>
                <w:right w:val="none" w:sz="0" w:space="0" w:color="auto"/>
              </w:divBdr>
              <w:divsChild>
                <w:div w:id="891425443">
                  <w:marLeft w:val="0"/>
                  <w:marRight w:val="0"/>
                  <w:marTop w:val="0"/>
                  <w:marBottom w:val="0"/>
                  <w:divBdr>
                    <w:top w:val="none" w:sz="0" w:space="0" w:color="auto"/>
                    <w:left w:val="none" w:sz="0" w:space="0" w:color="auto"/>
                    <w:bottom w:val="none" w:sz="0" w:space="0" w:color="auto"/>
                    <w:right w:val="none" w:sz="0" w:space="0" w:color="auto"/>
                  </w:divBdr>
                  <w:divsChild>
                    <w:div w:id="2129666315">
                      <w:marLeft w:val="0"/>
                      <w:marRight w:val="0"/>
                      <w:marTop w:val="0"/>
                      <w:marBottom w:val="0"/>
                      <w:divBdr>
                        <w:top w:val="none" w:sz="0" w:space="0" w:color="auto"/>
                        <w:left w:val="none" w:sz="0" w:space="0" w:color="auto"/>
                        <w:bottom w:val="none" w:sz="0" w:space="0" w:color="auto"/>
                        <w:right w:val="none" w:sz="0" w:space="0" w:color="auto"/>
                      </w:divBdr>
                      <w:divsChild>
                        <w:div w:id="18797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5503">
      <w:bodyDiv w:val="1"/>
      <w:marLeft w:val="0"/>
      <w:marRight w:val="0"/>
      <w:marTop w:val="0"/>
      <w:marBottom w:val="0"/>
      <w:divBdr>
        <w:top w:val="none" w:sz="0" w:space="0" w:color="auto"/>
        <w:left w:val="none" w:sz="0" w:space="0" w:color="auto"/>
        <w:bottom w:val="none" w:sz="0" w:space="0" w:color="auto"/>
        <w:right w:val="none" w:sz="0" w:space="0" w:color="auto"/>
      </w:divBdr>
      <w:divsChild>
        <w:div w:id="2019774511">
          <w:marLeft w:val="0"/>
          <w:marRight w:val="0"/>
          <w:marTop w:val="0"/>
          <w:marBottom w:val="0"/>
          <w:divBdr>
            <w:top w:val="none" w:sz="0" w:space="0" w:color="auto"/>
            <w:left w:val="none" w:sz="0" w:space="0" w:color="auto"/>
            <w:bottom w:val="none" w:sz="0" w:space="0" w:color="auto"/>
            <w:right w:val="none" w:sz="0" w:space="0" w:color="auto"/>
          </w:divBdr>
          <w:divsChild>
            <w:div w:id="1957592950">
              <w:marLeft w:val="0"/>
              <w:marRight w:val="0"/>
              <w:marTop w:val="100"/>
              <w:marBottom w:val="100"/>
              <w:divBdr>
                <w:top w:val="none" w:sz="0" w:space="0" w:color="auto"/>
                <w:left w:val="none" w:sz="0" w:space="0" w:color="auto"/>
                <w:bottom w:val="none" w:sz="0" w:space="0" w:color="auto"/>
                <w:right w:val="none" w:sz="0" w:space="0" w:color="auto"/>
              </w:divBdr>
              <w:divsChild>
                <w:div w:id="761801047">
                  <w:marLeft w:val="0"/>
                  <w:marRight w:val="0"/>
                  <w:marTop w:val="0"/>
                  <w:marBottom w:val="0"/>
                  <w:divBdr>
                    <w:top w:val="none" w:sz="0" w:space="0" w:color="auto"/>
                    <w:left w:val="none" w:sz="0" w:space="0" w:color="auto"/>
                    <w:bottom w:val="none" w:sz="0" w:space="0" w:color="auto"/>
                    <w:right w:val="none" w:sz="0" w:space="0" w:color="auto"/>
                  </w:divBdr>
                  <w:divsChild>
                    <w:div w:id="879171660">
                      <w:marLeft w:val="0"/>
                      <w:marRight w:val="0"/>
                      <w:marTop w:val="0"/>
                      <w:marBottom w:val="0"/>
                      <w:divBdr>
                        <w:top w:val="none" w:sz="0" w:space="0" w:color="auto"/>
                        <w:left w:val="none" w:sz="0" w:space="0" w:color="auto"/>
                        <w:bottom w:val="none" w:sz="0" w:space="0" w:color="auto"/>
                        <w:right w:val="none" w:sz="0" w:space="0" w:color="auto"/>
                      </w:divBdr>
                      <w:divsChild>
                        <w:div w:id="8587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620051">
      <w:bodyDiv w:val="1"/>
      <w:marLeft w:val="0"/>
      <w:marRight w:val="0"/>
      <w:marTop w:val="0"/>
      <w:marBottom w:val="0"/>
      <w:divBdr>
        <w:top w:val="none" w:sz="0" w:space="0" w:color="auto"/>
        <w:left w:val="none" w:sz="0" w:space="0" w:color="auto"/>
        <w:bottom w:val="none" w:sz="0" w:space="0" w:color="auto"/>
        <w:right w:val="none" w:sz="0" w:space="0" w:color="auto"/>
      </w:divBdr>
      <w:divsChild>
        <w:div w:id="1430934191">
          <w:marLeft w:val="0"/>
          <w:marRight w:val="0"/>
          <w:marTop w:val="0"/>
          <w:marBottom w:val="0"/>
          <w:divBdr>
            <w:top w:val="none" w:sz="0" w:space="0" w:color="auto"/>
            <w:left w:val="none" w:sz="0" w:space="0" w:color="auto"/>
            <w:bottom w:val="none" w:sz="0" w:space="0" w:color="auto"/>
            <w:right w:val="none" w:sz="0" w:space="0" w:color="auto"/>
          </w:divBdr>
          <w:divsChild>
            <w:div w:id="1605919379">
              <w:marLeft w:val="0"/>
              <w:marRight w:val="0"/>
              <w:marTop w:val="100"/>
              <w:marBottom w:val="100"/>
              <w:divBdr>
                <w:top w:val="none" w:sz="0" w:space="0" w:color="auto"/>
                <w:left w:val="none" w:sz="0" w:space="0" w:color="auto"/>
                <w:bottom w:val="none" w:sz="0" w:space="0" w:color="auto"/>
                <w:right w:val="none" w:sz="0" w:space="0" w:color="auto"/>
              </w:divBdr>
              <w:divsChild>
                <w:div w:id="539438539">
                  <w:marLeft w:val="0"/>
                  <w:marRight w:val="0"/>
                  <w:marTop w:val="0"/>
                  <w:marBottom w:val="0"/>
                  <w:divBdr>
                    <w:top w:val="none" w:sz="0" w:space="0" w:color="auto"/>
                    <w:left w:val="none" w:sz="0" w:space="0" w:color="auto"/>
                    <w:bottom w:val="none" w:sz="0" w:space="0" w:color="auto"/>
                    <w:right w:val="none" w:sz="0" w:space="0" w:color="auto"/>
                  </w:divBdr>
                  <w:divsChild>
                    <w:div w:id="173423898">
                      <w:marLeft w:val="0"/>
                      <w:marRight w:val="0"/>
                      <w:marTop w:val="0"/>
                      <w:marBottom w:val="0"/>
                      <w:divBdr>
                        <w:top w:val="none" w:sz="0" w:space="0" w:color="auto"/>
                        <w:left w:val="none" w:sz="0" w:space="0" w:color="auto"/>
                        <w:bottom w:val="none" w:sz="0" w:space="0" w:color="auto"/>
                        <w:right w:val="none" w:sz="0" w:space="0" w:color="auto"/>
                      </w:divBdr>
                      <w:divsChild>
                        <w:div w:id="12526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167451">
      <w:bodyDiv w:val="1"/>
      <w:marLeft w:val="0"/>
      <w:marRight w:val="0"/>
      <w:marTop w:val="0"/>
      <w:marBottom w:val="0"/>
      <w:divBdr>
        <w:top w:val="none" w:sz="0" w:space="0" w:color="auto"/>
        <w:left w:val="none" w:sz="0" w:space="0" w:color="auto"/>
        <w:bottom w:val="none" w:sz="0" w:space="0" w:color="auto"/>
        <w:right w:val="none" w:sz="0" w:space="0" w:color="auto"/>
      </w:divBdr>
      <w:divsChild>
        <w:div w:id="1981766613">
          <w:marLeft w:val="0"/>
          <w:marRight w:val="0"/>
          <w:marTop w:val="0"/>
          <w:marBottom w:val="0"/>
          <w:divBdr>
            <w:top w:val="none" w:sz="0" w:space="0" w:color="auto"/>
            <w:left w:val="none" w:sz="0" w:space="0" w:color="auto"/>
            <w:bottom w:val="none" w:sz="0" w:space="0" w:color="auto"/>
            <w:right w:val="none" w:sz="0" w:space="0" w:color="auto"/>
          </w:divBdr>
          <w:divsChild>
            <w:div w:id="834538530">
              <w:marLeft w:val="0"/>
              <w:marRight w:val="0"/>
              <w:marTop w:val="100"/>
              <w:marBottom w:val="100"/>
              <w:divBdr>
                <w:top w:val="none" w:sz="0" w:space="0" w:color="auto"/>
                <w:left w:val="none" w:sz="0" w:space="0" w:color="auto"/>
                <w:bottom w:val="none" w:sz="0" w:space="0" w:color="auto"/>
                <w:right w:val="none" w:sz="0" w:space="0" w:color="auto"/>
              </w:divBdr>
              <w:divsChild>
                <w:div w:id="57017379">
                  <w:marLeft w:val="0"/>
                  <w:marRight w:val="0"/>
                  <w:marTop w:val="0"/>
                  <w:marBottom w:val="0"/>
                  <w:divBdr>
                    <w:top w:val="none" w:sz="0" w:space="0" w:color="auto"/>
                    <w:left w:val="none" w:sz="0" w:space="0" w:color="auto"/>
                    <w:bottom w:val="none" w:sz="0" w:space="0" w:color="auto"/>
                    <w:right w:val="none" w:sz="0" w:space="0" w:color="auto"/>
                  </w:divBdr>
                  <w:divsChild>
                    <w:div w:id="617027842">
                      <w:marLeft w:val="0"/>
                      <w:marRight w:val="0"/>
                      <w:marTop w:val="0"/>
                      <w:marBottom w:val="0"/>
                      <w:divBdr>
                        <w:top w:val="none" w:sz="0" w:space="0" w:color="auto"/>
                        <w:left w:val="none" w:sz="0" w:space="0" w:color="auto"/>
                        <w:bottom w:val="none" w:sz="0" w:space="0" w:color="auto"/>
                        <w:right w:val="none" w:sz="0" w:space="0" w:color="auto"/>
                      </w:divBdr>
                      <w:divsChild>
                        <w:div w:id="13139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37158">
      <w:bodyDiv w:val="1"/>
      <w:marLeft w:val="0"/>
      <w:marRight w:val="0"/>
      <w:marTop w:val="0"/>
      <w:marBottom w:val="0"/>
      <w:divBdr>
        <w:top w:val="none" w:sz="0" w:space="0" w:color="auto"/>
        <w:left w:val="none" w:sz="0" w:space="0" w:color="auto"/>
        <w:bottom w:val="none" w:sz="0" w:space="0" w:color="auto"/>
        <w:right w:val="none" w:sz="0" w:space="0" w:color="auto"/>
      </w:divBdr>
      <w:divsChild>
        <w:div w:id="1055352650">
          <w:marLeft w:val="0"/>
          <w:marRight w:val="0"/>
          <w:marTop w:val="0"/>
          <w:marBottom w:val="0"/>
          <w:divBdr>
            <w:top w:val="none" w:sz="0" w:space="0" w:color="auto"/>
            <w:left w:val="none" w:sz="0" w:space="0" w:color="auto"/>
            <w:bottom w:val="none" w:sz="0" w:space="0" w:color="auto"/>
            <w:right w:val="none" w:sz="0" w:space="0" w:color="auto"/>
          </w:divBdr>
          <w:divsChild>
            <w:div w:id="2064719585">
              <w:marLeft w:val="0"/>
              <w:marRight w:val="0"/>
              <w:marTop w:val="100"/>
              <w:marBottom w:val="100"/>
              <w:divBdr>
                <w:top w:val="none" w:sz="0" w:space="0" w:color="auto"/>
                <w:left w:val="none" w:sz="0" w:space="0" w:color="auto"/>
                <w:bottom w:val="none" w:sz="0" w:space="0" w:color="auto"/>
                <w:right w:val="none" w:sz="0" w:space="0" w:color="auto"/>
              </w:divBdr>
              <w:divsChild>
                <w:div w:id="1382289312">
                  <w:marLeft w:val="0"/>
                  <w:marRight w:val="0"/>
                  <w:marTop w:val="0"/>
                  <w:marBottom w:val="0"/>
                  <w:divBdr>
                    <w:top w:val="none" w:sz="0" w:space="0" w:color="auto"/>
                    <w:left w:val="none" w:sz="0" w:space="0" w:color="auto"/>
                    <w:bottom w:val="none" w:sz="0" w:space="0" w:color="auto"/>
                    <w:right w:val="none" w:sz="0" w:space="0" w:color="auto"/>
                  </w:divBdr>
                  <w:divsChild>
                    <w:div w:id="944187660">
                      <w:marLeft w:val="0"/>
                      <w:marRight w:val="0"/>
                      <w:marTop w:val="0"/>
                      <w:marBottom w:val="0"/>
                      <w:divBdr>
                        <w:top w:val="none" w:sz="0" w:space="0" w:color="auto"/>
                        <w:left w:val="none" w:sz="0" w:space="0" w:color="auto"/>
                        <w:bottom w:val="none" w:sz="0" w:space="0" w:color="auto"/>
                        <w:right w:val="none" w:sz="0" w:space="0" w:color="auto"/>
                      </w:divBdr>
                      <w:divsChild>
                        <w:div w:id="14002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372471">
      <w:bodyDiv w:val="1"/>
      <w:marLeft w:val="0"/>
      <w:marRight w:val="0"/>
      <w:marTop w:val="0"/>
      <w:marBottom w:val="0"/>
      <w:divBdr>
        <w:top w:val="none" w:sz="0" w:space="0" w:color="auto"/>
        <w:left w:val="none" w:sz="0" w:space="0" w:color="auto"/>
        <w:bottom w:val="none" w:sz="0" w:space="0" w:color="auto"/>
        <w:right w:val="none" w:sz="0" w:space="0" w:color="auto"/>
      </w:divBdr>
      <w:divsChild>
        <w:div w:id="1341810650">
          <w:marLeft w:val="0"/>
          <w:marRight w:val="0"/>
          <w:marTop w:val="0"/>
          <w:marBottom w:val="0"/>
          <w:divBdr>
            <w:top w:val="none" w:sz="0" w:space="0" w:color="auto"/>
            <w:left w:val="none" w:sz="0" w:space="0" w:color="auto"/>
            <w:bottom w:val="none" w:sz="0" w:space="0" w:color="auto"/>
            <w:right w:val="none" w:sz="0" w:space="0" w:color="auto"/>
          </w:divBdr>
          <w:divsChild>
            <w:div w:id="1316644997">
              <w:marLeft w:val="0"/>
              <w:marRight w:val="0"/>
              <w:marTop w:val="100"/>
              <w:marBottom w:val="100"/>
              <w:divBdr>
                <w:top w:val="none" w:sz="0" w:space="0" w:color="auto"/>
                <w:left w:val="none" w:sz="0" w:space="0" w:color="auto"/>
                <w:bottom w:val="none" w:sz="0" w:space="0" w:color="auto"/>
                <w:right w:val="none" w:sz="0" w:space="0" w:color="auto"/>
              </w:divBdr>
              <w:divsChild>
                <w:div w:id="802650983">
                  <w:marLeft w:val="0"/>
                  <w:marRight w:val="0"/>
                  <w:marTop w:val="0"/>
                  <w:marBottom w:val="0"/>
                  <w:divBdr>
                    <w:top w:val="none" w:sz="0" w:space="0" w:color="auto"/>
                    <w:left w:val="none" w:sz="0" w:space="0" w:color="auto"/>
                    <w:bottom w:val="none" w:sz="0" w:space="0" w:color="auto"/>
                    <w:right w:val="none" w:sz="0" w:space="0" w:color="auto"/>
                  </w:divBdr>
                  <w:divsChild>
                    <w:div w:id="399212110">
                      <w:marLeft w:val="0"/>
                      <w:marRight w:val="0"/>
                      <w:marTop w:val="0"/>
                      <w:marBottom w:val="0"/>
                      <w:divBdr>
                        <w:top w:val="none" w:sz="0" w:space="0" w:color="auto"/>
                        <w:left w:val="none" w:sz="0" w:space="0" w:color="auto"/>
                        <w:bottom w:val="none" w:sz="0" w:space="0" w:color="auto"/>
                        <w:right w:val="none" w:sz="0" w:space="0" w:color="auto"/>
                      </w:divBdr>
                      <w:divsChild>
                        <w:div w:id="19476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8866">
      <w:bodyDiv w:val="1"/>
      <w:marLeft w:val="0"/>
      <w:marRight w:val="0"/>
      <w:marTop w:val="0"/>
      <w:marBottom w:val="0"/>
      <w:divBdr>
        <w:top w:val="none" w:sz="0" w:space="0" w:color="auto"/>
        <w:left w:val="none" w:sz="0" w:space="0" w:color="auto"/>
        <w:bottom w:val="none" w:sz="0" w:space="0" w:color="auto"/>
        <w:right w:val="none" w:sz="0" w:space="0" w:color="auto"/>
      </w:divBdr>
      <w:divsChild>
        <w:div w:id="1535927791">
          <w:marLeft w:val="0"/>
          <w:marRight w:val="0"/>
          <w:marTop w:val="0"/>
          <w:marBottom w:val="0"/>
          <w:divBdr>
            <w:top w:val="none" w:sz="0" w:space="0" w:color="auto"/>
            <w:left w:val="none" w:sz="0" w:space="0" w:color="auto"/>
            <w:bottom w:val="none" w:sz="0" w:space="0" w:color="auto"/>
            <w:right w:val="none" w:sz="0" w:space="0" w:color="auto"/>
          </w:divBdr>
          <w:divsChild>
            <w:div w:id="398602616">
              <w:marLeft w:val="0"/>
              <w:marRight w:val="0"/>
              <w:marTop w:val="100"/>
              <w:marBottom w:val="100"/>
              <w:divBdr>
                <w:top w:val="none" w:sz="0" w:space="0" w:color="auto"/>
                <w:left w:val="none" w:sz="0" w:space="0" w:color="auto"/>
                <w:bottom w:val="none" w:sz="0" w:space="0" w:color="auto"/>
                <w:right w:val="none" w:sz="0" w:space="0" w:color="auto"/>
              </w:divBdr>
              <w:divsChild>
                <w:div w:id="1014647527">
                  <w:marLeft w:val="0"/>
                  <w:marRight w:val="0"/>
                  <w:marTop w:val="0"/>
                  <w:marBottom w:val="0"/>
                  <w:divBdr>
                    <w:top w:val="none" w:sz="0" w:space="0" w:color="auto"/>
                    <w:left w:val="none" w:sz="0" w:space="0" w:color="auto"/>
                    <w:bottom w:val="none" w:sz="0" w:space="0" w:color="auto"/>
                    <w:right w:val="none" w:sz="0" w:space="0" w:color="auto"/>
                  </w:divBdr>
                  <w:divsChild>
                    <w:div w:id="1902715057">
                      <w:marLeft w:val="0"/>
                      <w:marRight w:val="0"/>
                      <w:marTop w:val="0"/>
                      <w:marBottom w:val="0"/>
                      <w:divBdr>
                        <w:top w:val="none" w:sz="0" w:space="0" w:color="auto"/>
                        <w:left w:val="none" w:sz="0" w:space="0" w:color="auto"/>
                        <w:bottom w:val="none" w:sz="0" w:space="0" w:color="auto"/>
                        <w:right w:val="none" w:sz="0" w:space="0" w:color="auto"/>
                      </w:divBdr>
                      <w:divsChild>
                        <w:div w:id="9911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9438">
      <w:bodyDiv w:val="1"/>
      <w:marLeft w:val="0"/>
      <w:marRight w:val="0"/>
      <w:marTop w:val="0"/>
      <w:marBottom w:val="0"/>
      <w:divBdr>
        <w:top w:val="none" w:sz="0" w:space="0" w:color="auto"/>
        <w:left w:val="none" w:sz="0" w:space="0" w:color="auto"/>
        <w:bottom w:val="none" w:sz="0" w:space="0" w:color="auto"/>
        <w:right w:val="none" w:sz="0" w:space="0" w:color="auto"/>
      </w:divBdr>
      <w:divsChild>
        <w:div w:id="246695883">
          <w:marLeft w:val="0"/>
          <w:marRight w:val="0"/>
          <w:marTop w:val="0"/>
          <w:marBottom w:val="0"/>
          <w:divBdr>
            <w:top w:val="none" w:sz="0" w:space="0" w:color="auto"/>
            <w:left w:val="none" w:sz="0" w:space="0" w:color="auto"/>
            <w:bottom w:val="none" w:sz="0" w:space="0" w:color="auto"/>
            <w:right w:val="none" w:sz="0" w:space="0" w:color="auto"/>
          </w:divBdr>
          <w:divsChild>
            <w:div w:id="1610161885">
              <w:marLeft w:val="0"/>
              <w:marRight w:val="0"/>
              <w:marTop w:val="0"/>
              <w:marBottom w:val="0"/>
              <w:divBdr>
                <w:top w:val="none" w:sz="0" w:space="0" w:color="auto"/>
                <w:left w:val="none" w:sz="0" w:space="0" w:color="auto"/>
                <w:bottom w:val="none" w:sz="0" w:space="0" w:color="auto"/>
                <w:right w:val="none" w:sz="0" w:space="0" w:color="auto"/>
              </w:divBdr>
              <w:divsChild>
                <w:div w:id="238095733">
                  <w:marLeft w:val="0"/>
                  <w:marRight w:val="0"/>
                  <w:marTop w:val="0"/>
                  <w:marBottom w:val="0"/>
                  <w:divBdr>
                    <w:top w:val="none" w:sz="0" w:space="0" w:color="auto"/>
                    <w:left w:val="none" w:sz="0" w:space="0" w:color="auto"/>
                    <w:bottom w:val="none" w:sz="0" w:space="0" w:color="auto"/>
                    <w:right w:val="none" w:sz="0" w:space="0" w:color="auto"/>
                  </w:divBdr>
                  <w:divsChild>
                    <w:div w:id="1618874803">
                      <w:marLeft w:val="0"/>
                      <w:marRight w:val="0"/>
                      <w:marTop w:val="0"/>
                      <w:marBottom w:val="0"/>
                      <w:divBdr>
                        <w:top w:val="none" w:sz="0" w:space="0" w:color="auto"/>
                        <w:left w:val="none" w:sz="0" w:space="0" w:color="auto"/>
                        <w:bottom w:val="none" w:sz="0" w:space="0" w:color="auto"/>
                        <w:right w:val="none" w:sz="0" w:space="0" w:color="auto"/>
                      </w:divBdr>
                      <w:divsChild>
                        <w:div w:id="402030200">
                          <w:marLeft w:val="0"/>
                          <w:marRight w:val="0"/>
                          <w:marTop w:val="0"/>
                          <w:marBottom w:val="0"/>
                          <w:divBdr>
                            <w:top w:val="none" w:sz="0" w:space="0" w:color="auto"/>
                            <w:left w:val="none" w:sz="0" w:space="0" w:color="auto"/>
                            <w:bottom w:val="none" w:sz="0" w:space="0" w:color="auto"/>
                            <w:right w:val="none" w:sz="0" w:space="0" w:color="auto"/>
                          </w:divBdr>
                          <w:divsChild>
                            <w:div w:id="1515610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99920">
      <w:bodyDiv w:val="1"/>
      <w:marLeft w:val="0"/>
      <w:marRight w:val="0"/>
      <w:marTop w:val="0"/>
      <w:marBottom w:val="0"/>
      <w:divBdr>
        <w:top w:val="none" w:sz="0" w:space="0" w:color="auto"/>
        <w:left w:val="none" w:sz="0" w:space="0" w:color="auto"/>
        <w:bottom w:val="none" w:sz="0" w:space="0" w:color="auto"/>
        <w:right w:val="none" w:sz="0" w:space="0" w:color="auto"/>
      </w:divBdr>
      <w:divsChild>
        <w:div w:id="1671174538">
          <w:marLeft w:val="0"/>
          <w:marRight w:val="0"/>
          <w:marTop w:val="0"/>
          <w:marBottom w:val="0"/>
          <w:divBdr>
            <w:top w:val="none" w:sz="0" w:space="0" w:color="auto"/>
            <w:left w:val="none" w:sz="0" w:space="0" w:color="auto"/>
            <w:bottom w:val="none" w:sz="0" w:space="0" w:color="auto"/>
            <w:right w:val="none" w:sz="0" w:space="0" w:color="auto"/>
          </w:divBdr>
          <w:divsChild>
            <w:div w:id="1548253365">
              <w:marLeft w:val="0"/>
              <w:marRight w:val="0"/>
              <w:marTop w:val="0"/>
              <w:marBottom w:val="0"/>
              <w:divBdr>
                <w:top w:val="none" w:sz="0" w:space="0" w:color="auto"/>
                <w:left w:val="none" w:sz="0" w:space="0" w:color="auto"/>
                <w:bottom w:val="none" w:sz="0" w:space="0" w:color="auto"/>
                <w:right w:val="none" w:sz="0" w:space="0" w:color="auto"/>
              </w:divBdr>
              <w:divsChild>
                <w:div w:id="1252130945">
                  <w:marLeft w:val="0"/>
                  <w:marRight w:val="0"/>
                  <w:marTop w:val="0"/>
                  <w:marBottom w:val="0"/>
                  <w:divBdr>
                    <w:top w:val="none" w:sz="0" w:space="0" w:color="auto"/>
                    <w:left w:val="none" w:sz="0" w:space="0" w:color="auto"/>
                    <w:bottom w:val="none" w:sz="0" w:space="0" w:color="auto"/>
                    <w:right w:val="none" w:sz="0" w:space="0" w:color="auto"/>
                  </w:divBdr>
                  <w:divsChild>
                    <w:div w:id="623927641">
                      <w:marLeft w:val="0"/>
                      <w:marRight w:val="0"/>
                      <w:marTop w:val="0"/>
                      <w:marBottom w:val="0"/>
                      <w:divBdr>
                        <w:top w:val="none" w:sz="0" w:space="0" w:color="auto"/>
                        <w:left w:val="none" w:sz="0" w:space="0" w:color="auto"/>
                        <w:bottom w:val="none" w:sz="0" w:space="0" w:color="auto"/>
                        <w:right w:val="none" w:sz="0" w:space="0" w:color="auto"/>
                      </w:divBdr>
                      <w:divsChild>
                        <w:div w:id="474102245">
                          <w:marLeft w:val="0"/>
                          <w:marRight w:val="0"/>
                          <w:marTop w:val="0"/>
                          <w:marBottom w:val="0"/>
                          <w:divBdr>
                            <w:top w:val="none" w:sz="0" w:space="0" w:color="auto"/>
                            <w:left w:val="none" w:sz="0" w:space="0" w:color="auto"/>
                            <w:bottom w:val="none" w:sz="0" w:space="0" w:color="auto"/>
                            <w:right w:val="none" w:sz="0" w:space="0" w:color="auto"/>
                          </w:divBdr>
                          <w:divsChild>
                            <w:div w:id="17011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85754">
      <w:bodyDiv w:val="1"/>
      <w:marLeft w:val="0"/>
      <w:marRight w:val="0"/>
      <w:marTop w:val="0"/>
      <w:marBottom w:val="0"/>
      <w:divBdr>
        <w:top w:val="none" w:sz="0" w:space="0" w:color="auto"/>
        <w:left w:val="none" w:sz="0" w:space="0" w:color="auto"/>
        <w:bottom w:val="none" w:sz="0" w:space="0" w:color="auto"/>
        <w:right w:val="none" w:sz="0" w:space="0" w:color="auto"/>
      </w:divBdr>
    </w:div>
    <w:div w:id="1673023443">
      <w:bodyDiv w:val="1"/>
      <w:marLeft w:val="0"/>
      <w:marRight w:val="0"/>
      <w:marTop w:val="0"/>
      <w:marBottom w:val="0"/>
      <w:divBdr>
        <w:top w:val="none" w:sz="0" w:space="0" w:color="auto"/>
        <w:left w:val="none" w:sz="0" w:space="0" w:color="auto"/>
        <w:bottom w:val="none" w:sz="0" w:space="0" w:color="auto"/>
        <w:right w:val="none" w:sz="0" w:space="0" w:color="auto"/>
      </w:divBdr>
      <w:divsChild>
        <w:div w:id="1908756712">
          <w:marLeft w:val="0"/>
          <w:marRight w:val="0"/>
          <w:marTop w:val="0"/>
          <w:marBottom w:val="0"/>
          <w:divBdr>
            <w:top w:val="none" w:sz="0" w:space="0" w:color="auto"/>
            <w:left w:val="none" w:sz="0" w:space="0" w:color="auto"/>
            <w:bottom w:val="none" w:sz="0" w:space="0" w:color="auto"/>
            <w:right w:val="none" w:sz="0" w:space="0" w:color="auto"/>
          </w:divBdr>
          <w:divsChild>
            <w:div w:id="1934629486">
              <w:marLeft w:val="0"/>
              <w:marRight w:val="0"/>
              <w:marTop w:val="100"/>
              <w:marBottom w:val="100"/>
              <w:divBdr>
                <w:top w:val="none" w:sz="0" w:space="0" w:color="auto"/>
                <w:left w:val="none" w:sz="0" w:space="0" w:color="auto"/>
                <w:bottom w:val="none" w:sz="0" w:space="0" w:color="auto"/>
                <w:right w:val="none" w:sz="0" w:space="0" w:color="auto"/>
              </w:divBdr>
              <w:divsChild>
                <w:div w:id="1617638984">
                  <w:marLeft w:val="0"/>
                  <w:marRight w:val="0"/>
                  <w:marTop w:val="0"/>
                  <w:marBottom w:val="0"/>
                  <w:divBdr>
                    <w:top w:val="none" w:sz="0" w:space="0" w:color="auto"/>
                    <w:left w:val="none" w:sz="0" w:space="0" w:color="auto"/>
                    <w:bottom w:val="none" w:sz="0" w:space="0" w:color="auto"/>
                    <w:right w:val="none" w:sz="0" w:space="0" w:color="auto"/>
                  </w:divBdr>
                  <w:divsChild>
                    <w:div w:id="1026443622">
                      <w:marLeft w:val="0"/>
                      <w:marRight w:val="0"/>
                      <w:marTop w:val="0"/>
                      <w:marBottom w:val="0"/>
                      <w:divBdr>
                        <w:top w:val="none" w:sz="0" w:space="0" w:color="auto"/>
                        <w:left w:val="none" w:sz="0" w:space="0" w:color="auto"/>
                        <w:bottom w:val="none" w:sz="0" w:space="0" w:color="auto"/>
                        <w:right w:val="none" w:sz="0" w:space="0" w:color="auto"/>
                      </w:divBdr>
                      <w:divsChild>
                        <w:div w:id="16621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7918">
      <w:bodyDiv w:val="1"/>
      <w:marLeft w:val="0"/>
      <w:marRight w:val="0"/>
      <w:marTop w:val="0"/>
      <w:marBottom w:val="0"/>
      <w:divBdr>
        <w:top w:val="none" w:sz="0" w:space="0" w:color="auto"/>
        <w:left w:val="none" w:sz="0" w:space="0" w:color="auto"/>
        <w:bottom w:val="none" w:sz="0" w:space="0" w:color="auto"/>
        <w:right w:val="none" w:sz="0" w:space="0" w:color="auto"/>
      </w:divBdr>
      <w:divsChild>
        <w:div w:id="1262952853">
          <w:marLeft w:val="0"/>
          <w:marRight w:val="0"/>
          <w:marTop w:val="0"/>
          <w:marBottom w:val="0"/>
          <w:divBdr>
            <w:top w:val="none" w:sz="0" w:space="0" w:color="auto"/>
            <w:left w:val="none" w:sz="0" w:space="0" w:color="auto"/>
            <w:bottom w:val="none" w:sz="0" w:space="0" w:color="auto"/>
            <w:right w:val="none" w:sz="0" w:space="0" w:color="auto"/>
          </w:divBdr>
          <w:divsChild>
            <w:div w:id="1702392295">
              <w:marLeft w:val="0"/>
              <w:marRight w:val="0"/>
              <w:marTop w:val="100"/>
              <w:marBottom w:val="100"/>
              <w:divBdr>
                <w:top w:val="none" w:sz="0" w:space="0" w:color="auto"/>
                <w:left w:val="none" w:sz="0" w:space="0" w:color="auto"/>
                <w:bottom w:val="none" w:sz="0" w:space="0" w:color="auto"/>
                <w:right w:val="none" w:sz="0" w:space="0" w:color="auto"/>
              </w:divBdr>
              <w:divsChild>
                <w:div w:id="919292819">
                  <w:marLeft w:val="0"/>
                  <w:marRight w:val="0"/>
                  <w:marTop w:val="0"/>
                  <w:marBottom w:val="0"/>
                  <w:divBdr>
                    <w:top w:val="none" w:sz="0" w:space="0" w:color="auto"/>
                    <w:left w:val="none" w:sz="0" w:space="0" w:color="auto"/>
                    <w:bottom w:val="none" w:sz="0" w:space="0" w:color="auto"/>
                    <w:right w:val="none" w:sz="0" w:space="0" w:color="auto"/>
                  </w:divBdr>
                  <w:divsChild>
                    <w:div w:id="93408366">
                      <w:marLeft w:val="0"/>
                      <w:marRight w:val="0"/>
                      <w:marTop w:val="0"/>
                      <w:marBottom w:val="0"/>
                      <w:divBdr>
                        <w:top w:val="none" w:sz="0" w:space="0" w:color="auto"/>
                        <w:left w:val="none" w:sz="0" w:space="0" w:color="auto"/>
                        <w:bottom w:val="none" w:sz="0" w:space="0" w:color="auto"/>
                        <w:right w:val="none" w:sz="0" w:space="0" w:color="auto"/>
                      </w:divBdr>
                      <w:divsChild>
                        <w:div w:id="13672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57207">
      <w:bodyDiv w:val="1"/>
      <w:marLeft w:val="0"/>
      <w:marRight w:val="0"/>
      <w:marTop w:val="0"/>
      <w:marBottom w:val="0"/>
      <w:divBdr>
        <w:top w:val="none" w:sz="0" w:space="0" w:color="auto"/>
        <w:left w:val="none" w:sz="0" w:space="0" w:color="auto"/>
        <w:bottom w:val="none" w:sz="0" w:space="0" w:color="auto"/>
        <w:right w:val="none" w:sz="0" w:space="0" w:color="auto"/>
      </w:divBdr>
    </w:div>
    <w:div w:id="1807968189">
      <w:bodyDiv w:val="1"/>
      <w:marLeft w:val="0"/>
      <w:marRight w:val="0"/>
      <w:marTop w:val="0"/>
      <w:marBottom w:val="0"/>
      <w:divBdr>
        <w:top w:val="none" w:sz="0" w:space="0" w:color="auto"/>
        <w:left w:val="none" w:sz="0" w:space="0" w:color="auto"/>
        <w:bottom w:val="none" w:sz="0" w:space="0" w:color="auto"/>
        <w:right w:val="none" w:sz="0" w:space="0" w:color="auto"/>
      </w:divBdr>
      <w:divsChild>
        <w:div w:id="1930501261">
          <w:marLeft w:val="0"/>
          <w:marRight w:val="0"/>
          <w:marTop w:val="0"/>
          <w:marBottom w:val="0"/>
          <w:divBdr>
            <w:top w:val="none" w:sz="0" w:space="0" w:color="auto"/>
            <w:left w:val="none" w:sz="0" w:space="0" w:color="auto"/>
            <w:bottom w:val="none" w:sz="0" w:space="0" w:color="auto"/>
            <w:right w:val="none" w:sz="0" w:space="0" w:color="auto"/>
          </w:divBdr>
          <w:divsChild>
            <w:div w:id="1636911813">
              <w:marLeft w:val="0"/>
              <w:marRight w:val="0"/>
              <w:marTop w:val="100"/>
              <w:marBottom w:val="100"/>
              <w:divBdr>
                <w:top w:val="none" w:sz="0" w:space="0" w:color="auto"/>
                <w:left w:val="none" w:sz="0" w:space="0" w:color="auto"/>
                <w:bottom w:val="none" w:sz="0" w:space="0" w:color="auto"/>
                <w:right w:val="none" w:sz="0" w:space="0" w:color="auto"/>
              </w:divBdr>
              <w:divsChild>
                <w:div w:id="1286548168">
                  <w:marLeft w:val="0"/>
                  <w:marRight w:val="0"/>
                  <w:marTop w:val="0"/>
                  <w:marBottom w:val="0"/>
                  <w:divBdr>
                    <w:top w:val="none" w:sz="0" w:space="0" w:color="auto"/>
                    <w:left w:val="none" w:sz="0" w:space="0" w:color="auto"/>
                    <w:bottom w:val="none" w:sz="0" w:space="0" w:color="auto"/>
                    <w:right w:val="none" w:sz="0" w:space="0" w:color="auto"/>
                  </w:divBdr>
                  <w:divsChild>
                    <w:div w:id="612441979">
                      <w:marLeft w:val="0"/>
                      <w:marRight w:val="0"/>
                      <w:marTop w:val="0"/>
                      <w:marBottom w:val="0"/>
                      <w:divBdr>
                        <w:top w:val="none" w:sz="0" w:space="0" w:color="auto"/>
                        <w:left w:val="none" w:sz="0" w:space="0" w:color="auto"/>
                        <w:bottom w:val="none" w:sz="0" w:space="0" w:color="auto"/>
                        <w:right w:val="none" w:sz="0" w:space="0" w:color="auto"/>
                      </w:divBdr>
                      <w:divsChild>
                        <w:div w:id="15430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805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s.lv/text.cfm?Key=010301199403243277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ais.lv/text.cfm?Key=0103011994032432772" TargetMode="External"/><Relationship Id="rId4" Type="http://schemas.openxmlformats.org/officeDocument/2006/relationships/settings" Target="settings.xml"/><Relationship Id="rId9" Type="http://schemas.openxmlformats.org/officeDocument/2006/relationships/hyperlink" Target="http://nais.lv/text.cfm?Key=010301199403243277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CDC4-A48B-4A43-AAAE-A295820C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6366</Words>
  <Characters>3629</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likumprojekta "Par vidēja termiņa budžeta ietvaru 2016., 2017. un 2018.gadam" un likumprojekta „Par valsts budžetu 2016.gadam” sagatavošanas grafiku” sākotnējās ietekmes novērtējuma ziņojums (anotācija)</vt:lpstr>
      <vt:lpstr>Par nekustamā īpašuma Tvaikoņu ielā 3, Rīgā, saglabāšanu valsts īpašumā un nodošanu Tieslietu ministrijas valdījumā</vt:lpstr>
    </vt:vector>
  </TitlesOfParts>
  <Manager>V.Puķīte</Manager>
  <Company>Tieslietu ministrija, Ieslodzījuma vietu pārvalde</Company>
  <LinksUpToDate>false</LinksUpToDate>
  <CharactersWithSpaces>9976</CharactersWithSpaces>
  <SharedDoc>false</SharedDoc>
  <HLinks>
    <vt:vector size="24" baseType="variant">
      <vt:variant>
        <vt:i4>262229</vt:i4>
      </vt:variant>
      <vt:variant>
        <vt:i4>9</vt:i4>
      </vt:variant>
      <vt:variant>
        <vt:i4>0</vt:i4>
      </vt:variant>
      <vt:variant>
        <vt:i4>5</vt:i4>
      </vt:variant>
      <vt:variant>
        <vt:lpwstr>http://nais.lv/text.cfm?Key=0103011994032432772</vt:lpwstr>
      </vt:variant>
      <vt:variant>
        <vt:lpwstr>bkm115</vt:lpwstr>
      </vt:variant>
      <vt:variant>
        <vt:i4>589909</vt:i4>
      </vt:variant>
      <vt:variant>
        <vt:i4>6</vt:i4>
      </vt:variant>
      <vt:variant>
        <vt:i4>0</vt:i4>
      </vt:variant>
      <vt:variant>
        <vt:i4>5</vt:i4>
      </vt:variant>
      <vt:variant>
        <vt:lpwstr>http://nais.lv/text.cfm?Key=0103011994032432772</vt:lpwstr>
      </vt:variant>
      <vt:variant>
        <vt:lpwstr>bkm118</vt:lpwstr>
      </vt:variant>
      <vt:variant>
        <vt:i4>589909</vt:i4>
      </vt:variant>
      <vt:variant>
        <vt:i4>3</vt:i4>
      </vt:variant>
      <vt:variant>
        <vt:i4>0</vt:i4>
      </vt:variant>
      <vt:variant>
        <vt:i4>5</vt:i4>
      </vt:variant>
      <vt:variant>
        <vt:lpwstr>http://nais.lv/text.cfm?Key=0103011994032432772</vt:lpwstr>
      </vt:variant>
      <vt:variant>
        <vt:lpwstr>bkm118</vt:lpwstr>
      </vt:variant>
      <vt:variant>
        <vt:i4>5767182</vt:i4>
      </vt:variant>
      <vt:variant>
        <vt:i4>0</vt:i4>
      </vt:variant>
      <vt:variant>
        <vt:i4>0</vt:i4>
      </vt:variant>
      <vt:variant>
        <vt:i4>5</vt:i4>
      </vt:variant>
      <vt:variant>
        <vt:lpwstr>http://likumi.lv/doc.php?id=58057</vt:lpwstr>
      </vt:variant>
      <vt:variant>
        <vt:lpwstr>p16.1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likumprojekta "Par vidēja termiņa budžeta ietvaru 2016., 2017. un 2018.gadam" un likumprojekta „Par valsts budžetu 2016.gadam” sagatavošanas grafiku” sākotnējās ietekmes novērtējuma ziņojums (anotācija)</dc:title>
  <dc:subject>Anotācija</dc:subject>
  <dc:creator>Zane Adijāne</dc:creator>
  <cp:keywords/>
  <dc:description>Zane.Adijane@fm.gov.lv;
67095437</dc:description>
  <cp:lastModifiedBy>Windows User</cp:lastModifiedBy>
  <cp:revision>7</cp:revision>
  <cp:lastPrinted>2015-02-19T13:39:00Z</cp:lastPrinted>
  <dcterms:created xsi:type="dcterms:W3CDTF">2015-02-19T13:22:00Z</dcterms:created>
  <dcterms:modified xsi:type="dcterms:W3CDTF">2015-02-24T15:29:00Z</dcterms:modified>
</cp:coreProperties>
</file>