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0705B" w14:textId="3F744A4D" w:rsidR="00B66A9C" w:rsidRPr="00A90751" w:rsidRDefault="00B66A9C" w:rsidP="00CB281D">
      <w:pPr>
        <w:spacing w:after="0" w:line="240" w:lineRule="auto"/>
        <w:jc w:val="right"/>
        <w:rPr>
          <w:rFonts w:ascii="Times New Roman" w:hAnsi="Times New Roman" w:cs="Times New Roman"/>
          <w:sz w:val="24"/>
          <w:szCs w:val="24"/>
          <w:lang w:val="lv-LV"/>
        </w:rPr>
      </w:pPr>
      <w:r w:rsidRPr="00A90751">
        <w:rPr>
          <w:rFonts w:ascii="Times New Roman" w:hAnsi="Times New Roman" w:cs="Times New Roman"/>
          <w:sz w:val="24"/>
          <w:szCs w:val="24"/>
          <w:lang w:val="lv-LV"/>
        </w:rPr>
        <w:t>Projekts pieņemts un apstiprināts ar</w:t>
      </w:r>
    </w:p>
    <w:p w14:paraId="0F934062" w14:textId="75ACC298" w:rsidR="00B66A9C" w:rsidRPr="00A90751" w:rsidRDefault="00B66A9C" w:rsidP="00CB281D">
      <w:pPr>
        <w:spacing w:after="0" w:line="240" w:lineRule="auto"/>
        <w:jc w:val="right"/>
        <w:rPr>
          <w:rFonts w:ascii="Times New Roman" w:hAnsi="Times New Roman" w:cs="Times New Roman"/>
          <w:sz w:val="24"/>
          <w:szCs w:val="24"/>
          <w:lang w:val="lv-LV"/>
        </w:rPr>
      </w:pPr>
      <w:r w:rsidRPr="00A90751">
        <w:rPr>
          <w:rFonts w:ascii="Times New Roman" w:hAnsi="Times New Roman" w:cs="Times New Roman"/>
          <w:sz w:val="24"/>
          <w:szCs w:val="24"/>
          <w:lang w:val="lv-LV"/>
        </w:rPr>
        <w:t xml:space="preserve">Ministru kabineta </w:t>
      </w:r>
    </w:p>
    <w:p w14:paraId="35A62708" w14:textId="623E72DD" w:rsidR="00B66A9C" w:rsidRPr="00A90751" w:rsidRDefault="00B66A9C" w:rsidP="00CB281D">
      <w:pPr>
        <w:spacing w:after="0" w:line="240" w:lineRule="auto"/>
        <w:jc w:val="right"/>
        <w:rPr>
          <w:rFonts w:ascii="Times New Roman" w:hAnsi="Times New Roman" w:cs="Times New Roman"/>
          <w:sz w:val="24"/>
          <w:szCs w:val="24"/>
          <w:lang w:val="lv-LV"/>
        </w:rPr>
      </w:pPr>
      <w:r w:rsidRPr="00A90751">
        <w:rPr>
          <w:rFonts w:ascii="Times New Roman" w:hAnsi="Times New Roman" w:cs="Times New Roman"/>
          <w:sz w:val="24"/>
          <w:szCs w:val="24"/>
          <w:lang w:val="lv-LV"/>
        </w:rPr>
        <w:t>2015.gada__.________</w:t>
      </w:r>
    </w:p>
    <w:p w14:paraId="40CCCE61" w14:textId="47D8E875" w:rsidR="00CB281D" w:rsidRPr="00A90751" w:rsidRDefault="00B66A9C" w:rsidP="00255B65">
      <w:pPr>
        <w:spacing w:after="0" w:line="240" w:lineRule="auto"/>
        <w:jc w:val="right"/>
        <w:rPr>
          <w:rFonts w:ascii="Times New Roman" w:hAnsi="Times New Roman" w:cs="Times New Roman"/>
          <w:sz w:val="24"/>
          <w:szCs w:val="24"/>
          <w:lang w:val="lv-LV"/>
        </w:rPr>
      </w:pPr>
      <w:r w:rsidRPr="00A90751">
        <w:rPr>
          <w:rFonts w:ascii="Times New Roman" w:hAnsi="Times New Roman" w:cs="Times New Roman"/>
          <w:sz w:val="24"/>
          <w:szCs w:val="24"/>
          <w:lang w:val="lv-LV"/>
        </w:rPr>
        <w:t>noteikumiem Nr.__</w:t>
      </w:r>
    </w:p>
    <w:p w14:paraId="7F210AC2" w14:textId="21BDA1D9" w:rsidR="009915BC" w:rsidRPr="00A90751" w:rsidRDefault="00D716C1" w:rsidP="00CB281D">
      <w:pPr>
        <w:jc w:val="center"/>
        <w:rPr>
          <w:rFonts w:ascii="Times New Roman" w:hAnsi="Times New Roman" w:cs="Times New Roman"/>
          <w:b/>
          <w:sz w:val="24"/>
          <w:szCs w:val="24"/>
        </w:rPr>
      </w:pPr>
      <w:r w:rsidRPr="00A90751">
        <w:rPr>
          <w:rFonts w:ascii="Times New Roman" w:hAnsi="Times New Roman" w:cs="Times New Roman"/>
          <w:b/>
          <w:sz w:val="24"/>
          <w:szCs w:val="24"/>
        </w:rPr>
        <w:br w:type="textWrapping" w:clear="all"/>
      </w:r>
      <w:r w:rsidRPr="00A90751">
        <w:rPr>
          <w:rFonts w:ascii="Times New Roman" w:hAnsi="Times New Roman" w:cs="Times New Roman"/>
          <w:noProof/>
          <w:sz w:val="24"/>
          <w:szCs w:val="24"/>
          <w:lang w:val="lv-LV" w:eastAsia="lv-LV"/>
        </w:rPr>
        <w:drawing>
          <wp:inline distT="0" distB="0" distL="0" distR="0" wp14:anchorId="02F6B4B6" wp14:editId="437C01CB">
            <wp:extent cx="2095500" cy="1038225"/>
            <wp:effectExtent l="0" t="0" r="0" b="9525"/>
            <wp:docPr id="1" name="Picture 1" descr="logo_ECSEL-4_72dpi_RGB"/>
            <wp:cNvGraphicFramePr/>
            <a:graphic xmlns:a="http://schemas.openxmlformats.org/drawingml/2006/main">
              <a:graphicData uri="http://schemas.openxmlformats.org/drawingml/2006/picture">
                <pic:pic xmlns:pic="http://schemas.openxmlformats.org/drawingml/2006/picture">
                  <pic:nvPicPr>
                    <pic:cNvPr id="1" name="Picture 1" descr="logo_ECSEL-4_72dpi_RG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038225"/>
                    </a:xfrm>
                    <a:prstGeom prst="rect">
                      <a:avLst/>
                    </a:prstGeom>
                    <a:noFill/>
                    <a:ln>
                      <a:noFill/>
                    </a:ln>
                  </pic:spPr>
                </pic:pic>
              </a:graphicData>
            </a:graphic>
          </wp:inline>
        </w:drawing>
      </w:r>
    </w:p>
    <w:p w14:paraId="484E4BD4" w14:textId="1056CFBC" w:rsidR="00CB281D" w:rsidRPr="00A90751" w:rsidRDefault="00D716C1" w:rsidP="00CB281D">
      <w:pPr>
        <w:jc w:val="center"/>
        <w:rPr>
          <w:rFonts w:ascii="Times New Roman" w:eastAsia="Times New Roman" w:hAnsi="Times New Roman" w:cs="Times New Roman"/>
          <w:b/>
          <w:sz w:val="24"/>
          <w:szCs w:val="24"/>
          <w:lang w:val="en-US" w:eastAsia="en-GB"/>
        </w:rPr>
      </w:pPr>
      <w:r w:rsidRPr="00A90751">
        <w:rPr>
          <w:rFonts w:ascii="Times New Roman" w:eastAsia="Times New Roman" w:hAnsi="Times New Roman" w:cs="Times New Roman"/>
          <w:b/>
          <w:sz w:val="24"/>
          <w:szCs w:val="24"/>
          <w:lang w:val="en-US" w:eastAsia="en-GB"/>
        </w:rPr>
        <w:t>Agreement</w:t>
      </w:r>
      <w:r w:rsidR="00CB281D" w:rsidRPr="00A90751">
        <w:rPr>
          <w:rStyle w:val="FootnoteReference"/>
          <w:rFonts w:ascii="Times New Roman" w:eastAsia="Times New Roman" w:hAnsi="Times New Roman" w:cs="Times New Roman"/>
          <w:b/>
          <w:sz w:val="24"/>
          <w:szCs w:val="24"/>
          <w:lang w:val="en-US" w:eastAsia="en-GB"/>
        </w:rPr>
        <w:footnoteReference w:id="1"/>
      </w:r>
      <w:r w:rsidR="00CB281D" w:rsidRPr="00A90751">
        <w:rPr>
          <w:rFonts w:ascii="Times New Roman" w:eastAsia="Times New Roman" w:hAnsi="Times New Roman" w:cs="Times New Roman"/>
          <w:b/>
          <w:sz w:val="24"/>
          <w:szCs w:val="24"/>
          <w:lang w:val="en-US" w:eastAsia="en-GB"/>
        </w:rPr>
        <w:t xml:space="preserve"> between </w:t>
      </w:r>
      <w:r w:rsidR="00CB281D" w:rsidRPr="00A90751">
        <w:rPr>
          <w:rFonts w:ascii="Times New Roman" w:hAnsi="Times New Roman" w:cs="Times New Roman"/>
          <w:b/>
          <w:sz w:val="24"/>
          <w:szCs w:val="24"/>
        </w:rPr>
        <w:t>The ECSEL Joint Undertaking and the Ministry of Education and |Science of the Republic of Latvia</w:t>
      </w:r>
    </w:p>
    <w:p w14:paraId="5074C51B" w14:textId="77777777" w:rsidR="00B74BB5" w:rsidRPr="00A90751" w:rsidRDefault="00B74BB5" w:rsidP="00CB281D">
      <w:pPr>
        <w:jc w:val="both"/>
        <w:rPr>
          <w:rFonts w:ascii="Times New Roman" w:hAnsi="Times New Roman" w:cs="Times New Roman"/>
          <w:sz w:val="24"/>
          <w:szCs w:val="24"/>
        </w:rPr>
      </w:pPr>
    </w:p>
    <w:p w14:paraId="07EEEC4E" w14:textId="77777777" w:rsidR="00091700" w:rsidRPr="00A90751" w:rsidRDefault="00091700" w:rsidP="00CB281D">
      <w:pPr>
        <w:jc w:val="both"/>
        <w:rPr>
          <w:rFonts w:ascii="Times New Roman" w:hAnsi="Times New Roman" w:cs="Times New Roman"/>
          <w:sz w:val="24"/>
          <w:szCs w:val="24"/>
        </w:rPr>
      </w:pPr>
      <w:r w:rsidRPr="00A90751">
        <w:rPr>
          <w:rFonts w:ascii="Times New Roman" w:hAnsi="Times New Roman" w:cs="Times New Roman"/>
          <w:sz w:val="24"/>
          <w:szCs w:val="24"/>
        </w:rPr>
        <w:t>This Administrative Agreement (‘hereinafter the Agreement’) is between the following Parties:</w:t>
      </w:r>
    </w:p>
    <w:p w14:paraId="73EC12FF" w14:textId="77777777" w:rsidR="00091700" w:rsidRPr="00A90751" w:rsidRDefault="00091700" w:rsidP="00CB281D">
      <w:pPr>
        <w:jc w:val="both"/>
        <w:rPr>
          <w:rFonts w:ascii="Times New Roman" w:hAnsi="Times New Roman" w:cs="Times New Roman"/>
          <w:sz w:val="24"/>
          <w:szCs w:val="24"/>
        </w:rPr>
      </w:pPr>
      <w:r w:rsidRPr="00A90751">
        <w:rPr>
          <w:rFonts w:ascii="Times New Roman" w:hAnsi="Times New Roman" w:cs="Times New Roman"/>
          <w:sz w:val="24"/>
          <w:szCs w:val="24"/>
        </w:rPr>
        <w:t>On the one part,</w:t>
      </w:r>
    </w:p>
    <w:p w14:paraId="42A1B659" w14:textId="79B5949F" w:rsidR="00091700" w:rsidRPr="00A90751" w:rsidRDefault="00091700" w:rsidP="00CB281D">
      <w:pPr>
        <w:jc w:val="both"/>
        <w:rPr>
          <w:rFonts w:ascii="Times New Roman" w:hAnsi="Times New Roman" w:cs="Times New Roman"/>
          <w:sz w:val="24"/>
          <w:szCs w:val="24"/>
        </w:rPr>
      </w:pPr>
      <w:r w:rsidRPr="00A90751">
        <w:rPr>
          <w:rFonts w:ascii="Times New Roman" w:hAnsi="Times New Roman" w:cs="Times New Roman"/>
          <w:b/>
          <w:sz w:val="24"/>
          <w:szCs w:val="24"/>
        </w:rPr>
        <w:t>The ECSEL Joint Undertaking</w:t>
      </w:r>
      <w:r w:rsidR="00C47073">
        <w:rPr>
          <w:rFonts w:ascii="Times New Roman" w:hAnsi="Times New Roman" w:cs="Times New Roman"/>
          <w:sz w:val="24"/>
          <w:szCs w:val="24"/>
        </w:rPr>
        <w:t xml:space="preserve"> (</w:t>
      </w:r>
      <w:r w:rsidRPr="00A90751">
        <w:rPr>
          <w:rFonts w:ascii="Times New Roman" w:hAnsi="Times New Roman" w:cs="Times New Roman"/>
          <w:sz w:val="24"/>
          <w:szCs w:val="24"/>
        </w:rPr>
        <w:t xml:space="preserve">hereinafter </w:t>
      </w:r>
      <w:r w:rsidR="00C47073">
        <w:rPr>
          <w:rFonts w:ascii="Times New Roman" w:hAnsi="Times New Roman" w:cs="Times New Roman"/>
          <w:sz w:val="24"/>
          <w:szCs w:val="24"/>
        </w:rPr>
        <w:t>“the ECSEL JU”</w:t>
      </w:r>
      <w:r w:rsidRPr="00A90751">
        <w:rPr>
          <w:rFonts w:ascii="Times New Roman" w:hAnsi="Times New Roman" w:cs="Times New Roman"/>
          <w:sz w:val="24"/>
          <w:szCs w:val="24"/>
        </w:rPr>
        <w:t xml:space="preserve">), with seat in </w:t>
      </w:r>
      <w:r w:rsidR="002B18DD" w:rsidRPr="00A90751">
        <w:rPr>
          <w:rFonts w:ascii="Times New Roman" w:hAnsi="Times New Roman" w:cs="Times New Roman"/>
          <w:sz w:val="24"/>
          <w:szCs w:val="24"/>
        </w:rPr>
        <w:t>A</w:t>
      </w:r>
      <w:r w:rsidRPr="00A90751">
        <w:rPr>
          <w:rFonts w:ascii="Times New Roman" w:hAnsi="Times New Roman" w:cs="Times New Roman"/>
          <w:sz w:val="24"/>
          <w:szCs w:val="24"/>
        </w:rPr>
        <w:t xml:space="preserve">venue de la </w:t>
      </w:r>
      <w:proofErr w:type="spellStart"/>
      <w:r w:rsidRPr="00A90751">
        <w:rPr>
          <w:rFonts w:ascii="Times New Roman" w:hAnsi="Times New Roman" w:cs="Times New Roman"/>
          <w:sz w:val="24"/>
          <w:szCs w:val="24"/>
        </w:rPr>
        <w:t>Toison</w:t>
      </w:r>
      <w:proofErr w:type="spellEnd"/>
      <w:r w:rsidRPr="00A90751">
        <w:rPr>
          <w:rFonts w:ascii="Times New Roman" w:hAnsi="Times New Roman" w:cs="Times New Roman"/>
          <w:sz w:val="24"/>
          <w:szCs w:val="24"/>
        </w:rPr>
        <w:t xml:space="preserve"> d’Or</w:t>
      </w:r>
      <w:r w:rsidR="002B18DD" w:rsidRPr="00A90751">
        <w:rPr>
          <w:rFonts w:ascii="Times New Roman" w:hAnsi="Times New Roman" w:cs="Times New Roman"/>
          <w:sz w:val="24"/>
          <w:szCs w:val="24"/>
        </w:rPr>
        <w:t xml:space="preserve"> </w:t>
      </w:r>
      <w:r w:rsidR="006D3768" w:rsidRPr="00A90751">
        <w:rPr>
          <w:rFonts w:ascii="Times New Roman" w:hAnsi="Times New Roman" w:cs="Times New Roman"/>
          <w:sz w:val="24"/>
          <w:szCs w:val="24"/>
        </w:rPr>
        <w:t xml:space="preserve">/ </w:t>
      </w:r>
      <w:proofErr w:type="spellStart"/>
      <w:r w:rsidR="006D3768" w:rsidRPr="00A90751">
        <w:rPr>
          <w:rFonts w:ascii="Times New Roman" w:hAnsi="Times New Roman" w:cs="Times New Roman"/>
          <w:sz w:val="24"/>
          <w:szCs w:val="24"/>
        </w:rPr>
        <w:t>Guldenvlieslaan</w:t>
      </w:r>
      <w:proofErr w:type="spellEnd"/>
      <w:r w:rsidR="006D3768" w:rsidRPr="00A90751">
        <w:rPr>
          <w:rFonts w:ascii="Times New Roman" w:hAnsi="Times New Roman" w:cs="Times New Roman"/>
          <w:sz w:val="24"/>
          <w:szCs w:val="24"/>
        </w:rPr>
        <w:t xml:space="preserve"> 56-60</w:t>
      </w:r>
      <w:r w:rsidRPr="00A90751">
        <w:rPr>
          <w:rFonts w:ascii="Times New Roman" w:hAnsi="Times New Roman" w:cs="Times New Roman"/>
          <w:sz w:val="24"/>
          <w:szCs w:val="24"/>
        </w:rPr>
        <w:t xml:space="preserve">, 1160 Brussels, represented </w:t>
      </w:r>
      <w:r w:rsidR="00A90751" w:rsidRPr="00A90751">
        <w:rPr>
          <w:rFonts w:ascii="Times New Roman" w:hAnsi="Times New Roman" w:cs="Times New Roman"/>
          <w:sz w:val="24"/>
          <w:szCs w:val="24"/>
        </w:rPr>
        <w:t>for the purposes of signing the</w:t>
      </w:r>
      <w:r w:rsidRPr="00A90751">
        <w:rPr>
          <w:rFonts w:ascii="Times New Roman" w:hAnsi="Times New Roman" w:cs="Times New Roman"/>
          <w:sz w:val="24"/>
          <w:szCs w:val="24"/>
        </w:rPr>
        <w:t xml:space="preserve"> Agreement by its Executive Director </w:t>
      </w:r>
      <w:r w:rsidR="00D716C1" w:rsidRPr="00A90751">
        <w:rPr>
          <w:rFonts w:ascii="Times New Roman" w:hAnsi="Times New Roman" w:cs="Times New Roman"/>
          <w:sz w:val="24"/>
          <w:szCs w:val="24"/>
        </w:rPr>
        <w:t>Andreas Wild</w:t>
      </w:r>
      <w:r w:rsidRPr="00A90751">
        <w:rPr>
          <w:rFonts w:ascii="Times New Roman" w:hAnsi="Times New Roman" w:cs="Times New Roman"/>
          <w:sz w:val="24"/>
          <w:szCs w:val="24"/>
        </w:rPr>
        <w:t>;</w:t>
      </w:r>
    </w:p>
    <w:p w14:paraId="50DD5BF5" w14:textId="77777777" w:rsidR="00091700" w:rsidRPr="00A90751" w:rsidRDefault="00091700" w:rsidP="00CB281D">
      <w:pPr>
        <w:jc w:val="both"/>
        <w:rPr>
          <w:rFonts w:ascii="Times New Roman" w:hAnsi="Times New Roman" w:cs="Times New Roman"/>
          <w:sz w:val="24"/>
          <w:szCs w:val="24"/>
        </w:rPr>
      </w:pPr>
      <w:proofErr w:type="gramStart"/>
      <w:r w:rsidRPr="00A90751">
        <w:rPr>
          <w:rFonts w:ascii="Times New Roman" w:hAnsi="Times New Roman" w:cs="Times New Roman"/>
          <w:sz w:val="24"/>
          <w:szCs w:val="24"/>
        </w:rPr>
        <w:t>and</w:t>
      </w:r>
      <w:proofErr w:type="gramEnd"/>
    </w:p>
    <w:p w14:paraId="571DA7DC" w14:textId="77777777" w:rsidR="00091700" w:rsidRPr="00A90751" w:rsidRDefault="00091700" w:rsidP="00CB281D">
      <w:pPr>
        <w:jc w:val="both"/>
        <w:rPr>
          <w:rFonts w:ascii="Times New Roman" w:hAnsi="Times New Roman" w:cs="Times New Roman"/>
          <w:sz w:val="24"/>
          <w:szCs w:val="24"/>
        </w:rPr>
      </w:pPr>
      <w:proofErr w:type="gramStart"/>
      <w:r w:rsidRPr="00A90751">
        <w:rPr>
          <w:rFonts w:ascii="Times New Roman" w:hAnsi="Times New Roman" w:cs="Times New Roman"/>
          <w:sz w:val="24"/>
          <w:szCs w:val="24"/>
        </w:rPr>
        <w:t>on</w:t>
      </w:r>
      <w:proofErr w:type="gramEnd"/>
      <w:r w:rsidRPr="00A90751">
        <w:rPr>
          <w:rFonts w:ascii="Times New Roman" w:hAnsi="Times New Roman" w:cs="Times New Roman"/>
          <w:sz w:val="24"/>
          <w:szCs w:val="24"/>
        </w:rPr>
        <w:t xml:space="preserve"> the other part,</w:t>
      </w:r>
    </w:p>
    <w:p w14:paraId="27BD854E" w14:textId="41652268" w:rsidR="00091700" w:rsidRPr="00A90751" w:rsidRDefault="00354F76" w:rsidP="00CB281D">
      <w:pPr>
        <w:jc w:val="both"/>
        <w:rPr>
          <w:rFonts w:ascii="Times New Roman" w:hAnsi="Times New Roman" w:cs="Times New Roman"/>
          <w:sz w:val="24"/>
          <w:szCs w:val="24"/>
        </w:rPr>
      </w:pPr>
      <w:r w:rsidRPr="00A90751">
        <w:rPr>
          <w:rFonts w:ascii="Times New Roman" w:hAnsi="Times New Roman" w:cs="Times New Roman"/>
          <w:b/>
          <w:sz w:val="24"/>
          <w:szCs w:val="24"/>
        </w:rPr>
        <w:t xml:space="preserve">The </w:t>
      </w:r>
      <w:r w:rsidR="00B66A9C" w:rsidRPr="00A90751">
        <w:rPr>
          <w:rFonts w:ascii="Times New Roman" w:hAnsi="Times New Roman" w:cs="Times New Roman"/>
          <w:b/>
          <w:sz w:val="24"/>
          <w:szCs w:val="24"/>
        </w:rPr>
        <w:t>Ministry of Education and |Science</w:t>
      </w:r>
      <w:r w:rsidRPr="00A90751">
        <w:rPr>
          <w:rFonts w:ascii="Times New Roman" w:hAnsi="Times New Roman" w:cs="Times New Roman"/>
          <w:b/>
          <w:sz w:val="24"/>
          <w:szCs w:val="24"/>
        </w:rPr>
        <w:t xml:space="preserve"> of the Republic of Latvia</w:t>
      </w:r>
      <w:r w:rsidR="00091700" w:rsidRPr="00A90751">
        <w:rPr>
          <w:rFonts w:ascii="Times New Roman" w:hAnsi="Times New Roman" w:cs="Times New Roman"/>
          <w:sz w:val="24"/>
          <w:szCs w:val="24"/>
        </w:rPr>
        <w:t xml:space="preserve">, </w:t>
      </w:r>
      <w:r w:rsidR="000C4BE3" w:rsidRPr="00FB3655">
        <w:rPr>
          <w:rFonts w:ascii="Times New Roman" w:hAnsi="Times New Roman" w:cs="Times New Roman"/>
          <w:color w:val="000000"/>
          <w:sz w:val="24"/>
          <w:szCs w:val="24"/>
        </w:rPr>
        <w:t xml:space="preserve">in accordance with </w:t>
      </w:r>
      <w:r w:rsidR="00091700" w:rsidRPr="00A90751">
        <w:rPr>
          <w:rFonts w:ascii="Times New Roman" w:hAnsi="Times New Roman" w:cs="Times New Roman"/>
          <w:sz w:val="24"/>
          <w:szCs w:val="24"/>
        </w:rPr>
        <w:t>Article 2(2) of the Joint Undertaking's Statutes</w:t>
      </w:r>
      <w:r w:rsidR="00A90751" w:rsidRPr="00A90751">
        <w:rPr>
          <w:rStyle w:val="FootnoteReference"/>
          <w:rFonts w:ascii="Times New Roman" w:hAnsi="Times New Roman" w:cs="Times New Roman"/>
          <w:sz w:val="24"/>
          <w:szCs w:val="24"/>
        </w:rPr>
        <w:footnoteReference w:id="2"/>
      </w:r>
      <w:r w:rsidR="00810CDD">
        <w:rPr>
          <w:rFonts w:ascii="Times New Roman" w:hAnsi="Times New Roman" w:cs="Times New Roman"/>
          <w:sz w:val="24"/>
          <w:szCs w:val="24"/>
        </w:rPr>
        <w:t xml:space="preserve">; registration No </w:t>
      </w:r>
      <w:r w:rsidR="00810CDD" w:rsidRPr="006A0BBD">
        <w:rPr>
          <w:rFonts w:ascii="Times New Roman" w:hAnsi="Times New Roman"/>
          <w:sz w:val="24"/>
          <w:szCs w:val="24"/>
          <w:lang w:val="lv-LV"/>
        </w:rPr>
        <w:t>90</w:t>
      </w:r>
      <w:r w:rsidR="00810CDD">
        <w:rPr>
          <w:rFonts w:ascii="Times New Roman" w:hAnsi="Times New Roman"/>
          <w:sz w:val="24"/>
          <w:szCs w:val="24"/>
          <w:lang w:val="lv-LV"/>
        </w:rPr>
        <w:t>0</w:t>
      </w:r>
      <w:r w:rsidR="00810CDD" w:rsidRPr="006A0BBD">
        <w:rPr>
          <w:rFonts w:ascii="Times New Roman" w:hAnsi="Times New Roman"/>
          <w:sz w:val="24"/>
          <w:szCs w:val="24"/>
          <w:lang w:val="lv-LV"/>
        </w:rPr>
        <w:t>00022399</w:t>
      </w:r>
      <w:r w:rsidR="00810CDD">
        <w:rPr>
          <w:rFonts w:ascii="Times New Roman" w:hAnsi="Times New Roman"/>
          <w:sz w:val="24"/>
          <w:szCs w:val="24"/>
          <w:lang w:val="lv-LV"/>
        </w:rPr>
        <w:t xml:space="preserve">; </w:t>
      </w:r>
      <w:r w:rsidR="000C4BE3" w:rsidRPr="000C4BE3">
        <w:rPr>
          <w:rFonts w:ascii="Times New Roman" w:hAnsi="Times New Roman"/>
          <w:sz w:val="24"/>
          <w:szCs w:val="24"/>
        </w:rPr>
        <w:t>address</w:t>
      </w:r>
      <w:r w:rsidR="00810CDD" w:rsidRPr="000C4BE3">
        <w:rPr>
          <w:rFonts w:ascii="Times New Roman" w:hAnsi="Times New Roman"/>
          <w:sz w:val="24"/>
          <w:szCs w:val="24"/>
        </w:rPr>
        <w:t>:</w:t>
      </w:r>
      <w:r w:rsidR="00091700" w:rsidRPr="00A90751">
        <w:rPr>
          <w:rFonts w:ascii="Times New Roman" w:hAnsi="Times New Roman" w:cs="Times New Roman"/>
          <w:sz w:val="24"/>
          <w:szCs w:val="24"/>
        </w:rPr>
        <w:t xml:space="preserve"> </w:t>
      </w:r>
      <w:proofErr w:type="spellStart"/>
      <w:r w:rsidR="00C47073">
        <w:rPr>
          <w:rFonts w:ascii="Times New Roman" w:hAnsi="Times New Roman" w:cs="Times New Roman"/>
          <w:sz w:val="24"/>
          <w:szCs w:val="24"/>
        </w:rPr>
        <w:t>Vaļņ</w:t>
      </w:r>
      <w:r w:rsidR="00687995" w:rsidRPr="00A90751">
        <w:rPr>
          <w:rFonts w:ascii="Times New Roman" w:hAnsi="Times New Roman" w:cs="Times New Roman"/>
          <w:sz w:val="24"/>
          <w:szCs w:val="24"/>
        </w:rPr>
        <w:t>u</w:t>
      </w:r>
      <w:proofErr w:type="spellEnd"/>
      <w:r w:rsidR="00687995" w:rsidRPr="00A90751">
        <w:rPr>
          <w:rFonts w:ascii="Times New Roman" w:hAnsi="Times New Roman" w:cs="Times New Roman"/>
          <w:sz w:val="24"/>
          <w:szCs w:val="24"/>
        </w:rPr>
        <w:t xml:space="preserve"> </w:t>
      </w:r>
      <w:r w:rsidR="00810CDD">
        <w:rPr>
          <w:rFonts w:ascii="Times New Roman" w:hAnsi="Times New Roman" w:cs="Times New Roman"/>
          <w:sz w:val="24"/>
          <w:szCs w:val="24"/>
        </w:rPr>
        <w:t>street 2, LV 1050</w:t>
      </w:r>
      <w:r w:rsidR="00FB3655">
        <w:rPr>
          <w:rFonts w:ascii="Times New Roman" w:hAnsi="Times New Roman" w:cs="Times New Roman"/>
          <w:sz w:val="24"/>
          <w:szCs w:val="24"/>
        </w:rPr>
        <w:t xml:space="preserve">, Riga, Latvia; </w:t>
      </w:r>
      <w:r w:rsidR="00EE1382" w:rsidRPr="00A90751">
        <w:rPr>
          <w:rFonts w:ascii="Times New Roman" w:hAnsi="Times New Roman" w:cs="Times New Roman"/>
          <w:sz w:val="24"/>
          <w:szCs w:val="24"/>
        </w:rPr>
        <w:t xml:space="preserve">VAT </w:t>
      </w:r>
      <w:r w:rsidR="00810CDD">
        <w:rPr>
          <w:rFonts w:ascii="Times New Roman" w:hAnsi="Times New Roman" w:cs="Times New Roman"/>
          <w:sz w:val="24"/>
          <w:szCs w:val="24"/>
        </w:rPr>
        <w:t xml:space="preserve">No </w:t>
      </w:r>
      <w:r w:rsidR="00810CDD" w:rsidRPr="006A0BBD">
        <w:rPr>
          <w:rFonts w:ascii="Times New Roman" w:hAnsi="Times New Roman"/>
          <w:sz w:val="24"/>
          <w:szCs w:val="24"/>
          <w:lang w:val="lv-LV"/>
        </w:rPr>
        <w:t>90</w:t>
      </w:r>
      <w:r w:rsidR="00810CDD">
        <w:rPr>
          <w:rFonts w:ascii="Times New Roman" w:hAnsi="Times New Roman"/>
          <w:sz w:val="24"/>
          <w:szCs w:val="24"/>
          <w:lang w:val="lv-LV"/>
        </w:rPr>
        <w:t>0</w:t>
      </w:r>
      <w:r w:rsidR="00810CDD" w:rsidRPr="006A0BBD">
        <w:rPr>
          <w:rFonts w:ascii="Times New Roman" w:hAnsi="Times New Roman"/>
          <w:sz w:val="24"/>
          <w:szCs w:val="24"/>
          <w:lang w:val="lv-LV"/>
        </w:rPr>
        <w:t>00022399</w:t>
      </w:r>
      <w:r w:rsidR="00091700" w:rsidRPr="00A90751">
        <w:rPr>
          <w:rFonts w:ascii="Times New Roman" w:hAnsi="Times New Roman" w:cs="Times New Roman"/>
          <w:sz w:val="24"/>
          <w:szCs w:val="24"/>
        </w:rPr>
        <w:t>,</w:t>
      </w:r>
    </w:p>
    <w:p w14:paraId="2CAFC7C5" w14:textId="77777777" w:rsidR="00091700" w:rsidRPr="00A90751" w:rsidRDefault="00091700" w:rsidP="00CB281D">
      <w:pPr>
        <w:jc w:val="both"/>
        <w:rPr>
          <w:rFonts w:ascii="Times New Roman" w:hAnsi="Times New Roman" w:cs="Times New Roman"/>
          <w:sz w:val="24"/>
          <w:szCs w:val="24"/>
        </w:rPr>
      </w:pPr>
      <w:r w:rsidRPr="00A90751">
        <w:rPr>
          <w:rFonts w:ascii="Times New Roman" w:hAnsi="Times New Roman" w:cs="Times New Roman"/>
          <w:sz w:val="24"/>
          <w:szCs w:val="24"/>
        </w:rPr>
        <w:t>Hereinafter “the Parties”.</w:t>
      </w:r>
    </w:p>
    <w:p w14:paraId="170DBA87" w14:textId="607C1850" w:rsidR="00091700" w:rsidRPr="00A90751" w:rsidRDefault="00091700" w:rsidP="00CB281D">
      <w:pPr>
        <w:jc w:val="both"/>
        <w:rPr>
          <w:rFonts w:ascii="Times New Roman" w:hAnsi="Times New Roman" w:cs="Times New Roman"/>
          <w:sz w:val="24"/>
          <w:szCs w:val="24"/>
        </w:rPr>
      </w:pPr>
      <w:r w:rsidRPr="00A90751">
        <w:rPr>
          <w:rFonts w:ascii="Times New Roman" w:hAnsi="Times New Roman" w:cs="Times New Roman"/>
          <w:sz w:val="24"/>
          <w:szCs w:val="24"/>
        </w:rPr>
        <w:t>The Parties referred to above have agreed to enter into the Agreement under the terms and conditions below.</w:t>
      </w:r>
    </w:p>
    <w:p w14:paraId="5C81349B" w14:textId="71CE9A79" w:rsidR="00091700" w:rsidRPr="00A90751" w:rsidRDefault="00091700" w:rsidP="00B74BB5">
      <w:pPr>
        <w:jc w:val="both"/>
        <w:rPr>
          <w:rFonts w:ascii="Times New Roman" w:hAnsi="Times New Roman" w:cs="Times New Roman"/>
          <w:sz w:val="24"/>
          <w:szCs w:val="24"/>
        </w:rPr>
      </w:pPr>
      <w:r w:rsidRPr="00A90751">
        <w:rPr>
          <w:rFonts w:ascii="Times New Roman" w:hAnsi="Times New Roman" w:cs="Times New Roman"/>
          <w:caps/>
          <w:sz w:val="24"/>
          <w:szCs w:val="24"/>
        </w:rPr>
        <w:t>Whereas</w:t>
      </w:r>
      <w:r w:rsidRPr="00A90751">
        <w:rPr>
          <w:rFonts w:ascii="Times New Roman" w:hAnsi="Times New Roman" w:cs="Times New Roman"/>
          <w:sz w:val="24"/>
          <w:szCs w:val="24"/>
        </w:rPr>
        <w:t>:</w:t>
      </w:r>
    </w:p>
    <w:p w14:paraId="63CC0CAD" w14:textId="77777777" w:rsidR="00091700" w:rsidRPr="00A90751" w:rsidRDefault="00091700" w:rsidP="00A90751">
      <w:pPr>
        <w:pStyle w:val="NoSpacing"/>
        <w:numPr>
          <w:ilvl w:val="0"/>
          <w:numId w:val="12"/>
        </w:numPr>
        <w:tabs>
          <w:tab w:val="left" w:pos="153"/>
        </w:tabs>
        <w:spacing w:after="120"/>
        <w:ind w:left="709" w:hanging="425"/>
        <w:jc w:val="both"/>
        <w:rPr>
          <w:rFonts w:ascii="Times New Roman" w:hAnsi="Times New Roman" w:cs="Times New Roman"/>
          <w:sz w:val="24"/>
          <w:szCs w:val="24"/>
        </w:rPr>
      </w:pPr>
      <w:r w:rsidRPr="00A90751">
        <w:rPr>
          <w:rFonts w:ascii="Times New Roman" w:hAnsi="Times New Roman" w:cs="Times New Roman"/>
          <w:sz w:val="24"/>
          <w:szCs w:val="24"/>
        </w:rPr>
        <w:t>Council Regulation (EU) No 561/2014 of 6/05/2014 establishing the ECSEL Joint Undertaking</w:t>
      </w:r>
      <w:r w:rsidRPr="00A90751">
        <w:rPr>
          <w:rStyle w:val="FootnoteReference"/>
          <w:rFonts w:ascii="Times New Roman" w:hAnsi="Times New Roman" w:cs="Times New Roman"/>
          <w:sz w:val="24"/>
          <w:szCs w:val="24"/>
        </w:rPr>
        <w:footnoteReference w:id="3"/>
      </w:r>
      <w:r w:rsidRPr="00A90751">
        <w:rPr>
          <w:rFonts w:ascii="Times New Roman" w:hAnsi="Times New Roman" w:cs="Times New Roman"/>
          <w:sz w:val="24"/>
          <w:szCs w:val="24"/>
        </w:rPr>
        <w:t xml:space="preserve"> (hereinafter Regulation (EU) No 561/2014 establishing ECSEL JU) foresees that ECSEL Joint Undertaking should provide financial support to participants in indirect actions, following open and competitive calls for proposals,</w:t>
      </w:r>
    </w:p>
    <w:p w14:paraId="260F380B" w14:textId="2502AA69" w:rsidR="00091700" w:rsidRPr="00A90751" w:rsidRDefault="00091700" w:rsidP="00A90751">
      <w:pPr>
        <w:pStyle w:val="NoSpacing"/>
        <w:numPr>
          <w:ilvl w:val="0"/>
          <w:numId w:val="12"/>
        </w:numPr>
        <w:spacing w:after="120"/>
        <w:ind w:left="709" w:hanging="425"/>
        <w:jc w:val="both"/>
        <w:rPr>
          <w:rFonts w:ascii="Times New Roman" w:hAnsi="Times New Roman" w:cs="Times New Roman"/>
          <w:sz w:val="24"/>
          <w:szCs w:val="24"/>
        </w:rPr>
      </w:pPr>
      <w:r w:rsidRPr="00A90751">
        <w:rPr>
          <w:rFonts w:ascii="Times New Roman" w:hAnsi="Times New Roman" w:cs="Times New Roman"/>
          <w:sz w:val="24"/>
          <w:szCs w:val="24"/>
        </w:rPr>
        <w:t xml:space="preserve">Regulation (EU) No 1291/2013 </w:t>
      </w:r>
      <w:r w:rsidR="00C47073">
        <w:rPr>
          <w:rFonts w:ascii="Times New Roman" w:hAnsi="Times New Roman" w:cs="Times New Roman"/>
          <w:sz w:val="24"/>
          <w:szCs w:val="24"/>
        </w:rPr>
        <w:t xml:space="preserve">of 11/12/2013 </w:t>
      </w:r>
      <w:r w:rsidRPr="00A90751">
        <w:rPr>
          <w:rFonts w:ascii="Times New Roman" w:hAnsi="Times New Roman" w:cs="Times New Roman"/>
          <w:sz w:val="24"/>
          <w:szCs w:val="24"/>
        </w:rPr>
        <w:t xml:space="preserve">of the European Parliament and of the Council establishing the Framework Programme for Research and Innovation "Horizon 2020" may be </w:t>
      </w:r>
      <w:r w:rsidRPr="00A90751">
        <w:rPr>
          <w:rFonts w:ascii="Times New Roman" w:hAnsi="Times New Roman" w:cs="Times New Roman"/>
          <w:sz w:val="24"/>
          <w:szCs w:val="24"/>
        </w:rPr>
        <w:lastRenderedPageBreak/>
        <w:t>implemented through public-private partnerships where all the partners concerned commit to supporting the development and implementation of research and of innovation activities,</w:t>
      </w:r>
    </w:p>
    <w:p w14:paraId="30E5C6C1" w14:textId="77777777" w:rsidR="00091700" w:rsidRPr="00A90751" w:rsidRDefault="00091700" w:rsidP="00A90751">
      <w:pPr>
        <w:pStyle w:val="NoSpacing"/>
        <w:numPr>
          <w:ilvl w:val="0"/>
          <w:numId w:val="12"/>
        </w:numPr>
        <w:spacing w:after="120"/>
        <w:ind w:left="709" w:hanging="425"/>
        <w:jc w:val="both"/>
        <w:rPr>
          <w:rFonts w:ascii="Times New Roman" w:hAnsi="Times New Roman" w:cs="Times New Roman"/>
          <w:sz w:val="24"/>
          <w:szCs w:val="24"/>
        </w:rPr>
      </w:pPr>
      <w:r w:rsidRPr="00A90751">
        <w:rPr>
          <w:rFonts w:ascii="Times New Roman" w:hAnsi="Times New Roman" w:cs="Times New Roman"/>
          <w:sz w:val="24"/>
          <w:szCs w:val="24"/>
        </w:rPr>
        <w:t xml:space="preserve">The evaluation and selection procedures related to Calls for Proposals, as approved by ECSEL Public Authorities Board, govern the steps followed by the ECSEL JU related to the Calls for proposals, the procedures for evaluation and selection of </w:t>
      </w:r>
      <w:r w:rsidR="009A7D26" w:rsidRPr="00A90751">
        <w:rPr>
          <w:rFonts w:ascii="Times New Roman" w:hAnsi="Times New Roman" w:cs="Times New Roman"/>
          <w:sz w:val="24"/>
          <w:szCs w:val="24"/>
        </w:rPr>
        <w:t>p</w:t>
      </w:r>
      <w:r w:rsidRPr="00A90751">
        <w:rPr>
          <w:rFonts w:ascii="Times New Roman" w:hAnsi="Times New Roman" w:cs="Times New Roman"/>
          <w:sz w:val="24"/>
          <w:szCs w:val="24"/>
        </w:rPr>
        <w:t>roposals, the allocation of public funding following such Calls, and the subsequent establishment of grant agreements with beneficiar</w:t>
      </w:r>
      <w:r w:rsidR="009A7D26" w:rsidRPr="00A90751">
        <w:rPr>
          <w:rFonts w:ascii="Times New Roman" w:hAnsi="Times New Roman" w:cs="Times New Roman"/>
          <w:sz w:val="24"/>
          <w:szCs w:val="24"/>
        </w:rPr>
        <w:t>ies</w:t>
      </w:r>
      <w:r w:rsidRPr="00A90751">
        <w:rPr>
          <w:rFonts w:ascii="Times New Roman" w:hAnsi="Times New Roman" w:cs="Times New Roman"/>
          <w:sz w:val="24"/>
          <w:szCs w:val="24"/>
        </w:rPr>
        <w:t>,</w:t>
      </w:r>
    </w:p>
    <w:p w14:paraId="7A069BE6" w14:textId="77777777" w:rsidR="00091700" w:rsidRPr="00A90751" w:rsidRDefault="00091700" w:rsidP="00A90751">
      <w:pPr>
        <w:pStyle w:val="NoSpacing"/>
        <w:numPr>
          <w:ilvl w:val="0"/>
          <w:numId w:val="12"/>
        </w:numPr>
        <w:spacing w:after="120"/>
        <w:ind w:left="709" w:hanging="425"/>
        <w:jc w:val="both"/>
        <w:rPr>
          <w:rFonts w:ascii="Times New Roman" w:hAnsi="Times New Roman" w:cs="Times New Roman"/>
          <w:sz w:val="24"/>
          <w:szCs w:val="24"/>
        </w:rPr>
      </w:pPr>
      <w:r w:rsidRPr="00A90751">
        <w:rPr>
          <w:rFonts w:ascii="Times New Roman" w:hAnsi="Times New Roman" w:cs="Times New Roman"/>
          <w:sz w:val="24"/>
          <w:szCs w:val="24"/>
        </w:rPr>
        <w:t xml:space="preserve">Regulation (EU) No 561/2014 establishing ECSEL JU foresees that ECSEL Participating States designate </w:t>
      </w:r>
      <w:r w:rsidR="002B18DD" w:rsidRPr="00A90751">
        <w:rPr>
          <w:rFonts w:ascii="Times New Roman" w:hAnsi="Times New Roman" w:cs="Times New Roman"/>
          <w:sz w:val="24"/>
          <w:szCs w:val="24"/>
        </w:rPr>
        <w:t xml:space="preserve">the </w:t>
      </w:r>
      <w:r w:rsidRPr="00A90751">
        <w:rPr>
          <w:rFonts w:ascii="Times New Roman" w:hAnsi="Times New Roman" w:cs="Times New Roman"/>
          <w:sz w:val="24"/>
          <w:szCs w:val="24"/>
        </w:rPr>
        <w:t>national funding authority or authorities (NFAs) responsible for fulfilling the obligations related to the activities of the ECSEL JU.</w:t>
      </w:r>
    </w:p>
    <w:p w14:paraId="7A0550DE" w14:textId="77777777" w:rsidR="004B6ACA" w:rsidRPr="00FB3655" w:rsidRDefault="00091700" w:rsidP="00A90751">
      <w:pPr>
        <w:pStyle w:val="NoSpacing"/>
        <w:numPr>
          <w:ilvl w:val="0"/>
          <w:numId w:val="12"/>
        </w:numPr>
        <w:spacing w:after="120"/>
        <w:ind w:left="709" w:hanging="425"/>
        <w:jc w:val="both"/>
        <w:rPr>
          <w:rFonts w:ascii="Times New Roman" w:hAnsi="Times New Roman" w:cs="Times New Roman"/>
          <w:sz w:val="24"/>
          <w:szCs w:val="24"/>
        </w:rPr>
      </w:pPr>
      <w:r w:rsidRPr="00A90751">
        <w:rPr>
          <w:rFonts w:ascii="Times New Roman" w:hAnsi="Times New Roman" w:cs="Times New Roman"/>
          <w:sz w:val="24"/>
          <w:szCs w:val="24"/>
        </w:rPr>
        <w:t xml:space="preserve">Regulation (EU) No 561/2014 establishing ECSEL JU foresees that the Agreement for the </w:t>
      </w:r>
      <w:r w:rsidRPr="00FB3655">
        <w:rPr>
          <w:rFonts w:ascii="Times New Roman" w:hAnsi="Times New Roman" w:cs="Times New Roman"/>
          <w:sz w:val="24"/>
          <w:szCs w:val="24"/>
        </w:rPr>
        <w:t xml:space="preserve">cooperation between the ECSEL Participating States and the ECSEL JU is established by means of an </w:t>
      </w:r>
      <w:r w:rsidR="00E7252F" w:rsidRPr="00FB3655">
        <w:rPr>
          <w:rFonts w:ascii="Times New Roman" w:hAnsi="Times New Roman" w:cs="Times New Roman"/>
          <w:sz w:val="24"/>
          <w:szCs w:val="24"/>
        </w:rPr>
        <w:t xml:space="preserve">Administrative Agreement  </w:t>
      </w:r>
      <w:r w:rsidRPr="00FB3655">
        <w:rPr>
          <w:rFonts w:ascii="Times New Roman" w:hAnsi="Times New Roman" w:cs="Times New Roman"/>
          <w:sz w:val="24"/>
          <w:szCs w:val="24"/>
        </w:rPr>
        <w:t>to be concluded between the entity(</w:t>
      </w:r>
      <w:proofErr w:type="spellStart"/>
      <w:r w:rsidRPr="00FB3655">
        <w:rPr>
          <w:rFonts w:ascii="Times New Roman" w:hAnsi="Times New Roman" w:cs="Times New Roman"/>
          <w:sz w:val="24"/>
          <w:szCs w:val="24"/>
        </w:rPr>
        <w:t>ies</w:t>
      </w:r>
      <w:proofErr w:type="spellEnd"/>
      <w:r w:rsidRPr="00FB3655">
        <w:rPr>
          <w:rFonts w:ascii="Times New Roman" w:hAnsi="Times New Roman" w:cs="Times New Roman"/>
          <w:sz w:val="24"/>
          <w:szCs w:val="24"/>
        </w:rPr>
        <w:t xml:space="preserve">) designated by the ECSEL Participating States for that purpose and the ECSEL JU, </w:t>
      </w:r>
    </w:p>
    <w:p w14:paraId="0BB4599B" w14:textId="08EB4625" w:rsidR="00C47073" w:rsidRDefault="00C40737" w:rsidP="00A90751">
      <w:pPr>
        <w:pStyle w:val="NoSpacing"/>
        <w:numPr>
          <w:ilvl w:val="0"/>
          <w:numId w:val="12"/>
        </w:numPr>
        <w:spacing w:after="120"/>
        <w:ind w:left="709" w:hanging="425"/>
        <w:jc w:val="both"/>
        <w:rPr>
          <w:rFonts w:ascii="Times New Roman" w:hAnsi="Times New Roman" w:cs="Times New Roman"/>
          <w:sz w:val="24"/>
          <w:szCs w:val="24"/>
        </w:rPr>
      </w:pPr>
      <w:r w:rsidRPr="00FB3655">
        <w:rPr>
          <w:rFonts w:ascii="Times New Roman" w:hAnsi="Times New Roman" w:cs="Times New Roman"/>
          <w:sz w:val="24"/>
          <w:szCs w:val="24"/>
        </w:rPr>
        <w:t>Latvia</w:t>
      </w:r>
      <w:r w:rsidR="00354F76" w:rsidRPr="00FB3655">
        <w:rPr>
          <w:rFonts w:ascii="Times New Roman" w:hAnsi="Times New Roman" w:cs="Times New Roman"/>
          <w:sz w:val="24"/>
          <w:szCs w:val="24"/>
        </w:rPr>
        <w:t xml:space="preserve"> has designated</w:t>
      </w:r>
      <w:r w:rsidR="00810CDD">
        <w:rPr>
          <w:rFonts w:ascii="Times New Roman" w:hAnsi="Times New Roman" w:cs="Times New Roman"/>
          <w:sz w:val="24"/>
          <w:szCs w:val="24"/>
        </w:rPr>
        <w:t xml:space="preserve"> the Ministry of Education and </w:t>
      </w:r>
      <w:r w:rsidR="00354F76" w:rsidRPr="00FB3655">
        <w:rPr>
          <w:rFonts w:ascii="Times New Roman" w:hAnsi="Times New Roman" w:cs="Times New Roman"/>
          <w:sz w:val="24"/>
          <w:szCs w:val="24"/>
        </w:rPr>
        <w:t>Scienc</w:t>
      </w:r>
      <w:r w:rsidR="00A90751" w:rsidRPr="00FB3655">
        <w:rPr>
          <w:rFonts w:ascii="Times New Roman" w:hAnsi="Times New Roman" w:cs="Times New Roman"/>
          <w:sz w:val="24"/>
          <w:szCs w:val="24"/>
        </w:rPr>
        <w:t xml:space="preserve">e of the Republic of Latvia as </w:t>
      </w:r>
      <w:r w:rsidR="00810CDD">
        <w:rPr>
          <w:rFonts w:ascii="Times New Roman" w:hAnsi="Times New Roman" w:cs="Times New Roman"/>
          <w:sz w:val="24"/>
          <w:szCs w:val="24"/>
        </w:rPr>
        <w:t>the n</w:t>
      </w:r>
      <w:r w:rsidR="00C47073">
        <w:rPr>
          <w:rFonts w:ascii="Times New Roman" w:hAnsi="Times New Roman" w:cs="Times New Roman"/>
          <w:sz w:val="24"/>
          <w:szCs w:val="24"/>
        </w:rPr>
        <w:t>ational funding authority,</w:t>
      </w:r>
    </w:p>
    <w:p w14:paraId="58B4349F" w14:textId="05EE0835" w:rsidR="00091700" w:rsidRPr="00C47073" w:rsidRDefault="00354F76" w:rsidP="00C47073">
      <w:pPr>
        <w:pStyle w:val="NoSpacing"/>
        <w:numPr>
          <w:ilvl w:val="0"/>
          <w:numId w:val="12"/>
        </w:numPr>
        <w:spacing w:after="120"/>
        <w:ind w:left="709" w:hanging="425"/>
        <w:jc w:val="both"/>
        <w:rPr>
          <w:rFonts w:ascii="Times New Roman" w:hAnsi="Times New Roman" w:cs="Times New Roman"/>
          <w:sz w:val="24"/>
          <w:szCs w:val="24"/>
        </w:rPr>
      </w:pPr>
      <w:r w:rsidRPr="00FB3655">
        <w:rPr>
          <w:rFonts w:ascii="Times New Roman" w:hAnsi="Times New Roman" w:cs="Times New Roman"/>
          <w:sz w:val="24"/>
          <w:szCs w:val="24"/>
        </w:rPr>
        <w:t xml:space="preserve"> </w:t>
      </w:r>
      <w:r w:rsidR="00C47073" w:rsidRPr="00FB3655">
        <w:rPr>
          <w:rFonts w:ascii="Times New Roman" w:hAnsi="Times New Roman" w:cs="Times New Roman"/>
          <w:color w:val="000000"/>
          <w:sz w:val="24"/>
          <w:szCs w:val="24"/>
        </w:rPr>
        <w:t>For the implementation this Agreement, the State Education Development Agency will act on behalf of the Ministry of Education and Scienc</w:t>
      </w:r>
      <w:r w:rsidR="00C47073">
        <w:rPr>
          <w:rFonts w:ascii="Times New Roman" w:hAnsi="Times New Roman" w:cs="Times New Roman"/>
          <w:color w:val="000000"/>
          <w:sz w:val="24"/>
          <w:szCs w:val="24"/>
        </w:rPr>
        <w:t>e of the Republic of Latvia as the</w:t>
      </w:r>
      <w:r w:rsidR="00810CDD">
        <w:rPr>
          <w:rFonts w:ascii="Times New Roman" w:hAnsi="Times New Roman" w:cs="Times New Roman"/>
          <w:color w:val="000000"/>
          <w:sz w:val="24"/>
          <w:szCs w:val="24"/>
        </w:rPr>
        <w:t xml:space="preserve"> n</w:t>
      </w:r>
      <w:r w:rsidR="00C47073" w:rsidRPr="00FB3655">
        <w:rPr>
          <w:rFonts w:ascii="Times New Roman" w:hAnsi="Times New Roman" w:cs="Times New Roman"/>
          <w:color w:val="000000"/>
          <w:sz w:val="24"/>
          <w:szCs w:val="24"/>
        </w:rPr>
        <w:t>ational Funding Authority (</w:t>
      </w:r>
      <w:r w:rsidR="00C47073" w:rsidRPr="00A90751">
        <w:rPr>
          <w:rFonts w:ascii="Times New Roman" w:hAnsi="Times New Roman" w:cs="Times New Roman"/>
          <w:sz w:val="24"/>
          <w:szCs w:val="24"/>
        </w:rPr>
        <w:t xml:space="preserve">hereinafter </w:t>
      </w:r>
      <w:r w:rsidR="00C47073">
        <w:rPr>
          <w:rFonts w:ascii="Times New Roman" w:hAnsi="Times New Roman" w:cs="Times New Roman"/>
          <w:sz w:val="24"/>
          <w:szCs w:val="24"/>
        </w:rPr>
        <w:t>“</w:t>
      </w:r>
      <w:r w:rsidR="00810CDD">
        <w:rPr>
          <w:rFonts w:ascii="Times New Roman" w:hAnsi="Times New Roman" w:cs="Times New Roman"/>
          <w:sz w:val="24"/>
          <w:szCs w:val="24"/>
        </w:rPr>
        <w:t xml:space="preserve"> the </w:t>
      </w:r>
      <w:r w:rsidR="00C47073" w:rsidRPr="00FB3655">
        <w:rPr>
          <w:rFonts w:ascii="Times New Roman" w:hAnsi="Times New Roman" w:cs="Times New Roman"/>
          <w:color w:val="000000"/>
          <w:sz w:val="24"/>
          <w:szCs w:val="24"/>
        </w:rPr>
        <w:t>NFA</w:t>
      </w:r>
      <w:r w:rsidR="00C47073">
        <w:rPr>
          <w:rFonts w:ascii="Times New Roman" w:hAnsi="Times New Roman" w:cs="Times New Roman"/>
          <w:color w:val="000000"/>
          <w:sz w:val="24"/>
          <w:szCs w:val="24"/>
        </w:rPr>
        <w:t>”),</w:t>
      </w:r>
      <w:r w:rsidR="00C47073" w:rsidRPr="00FB3655">
        <w:rPr>
          <w:rFonts w:ascii="Times New Roman" w:hAnsi="Times New Roman" w:cs="Times New Roman"/>
          <w:color w:val="000000"/>
          <w:sz w:val="24"/>
          <w:szCs w:val="24"/>
        </w:rPr>
        <w:t xml:space="preserve"> </w:t>
      </w:r>
    </w:p>
    <w:p w14:paraId="502A345A" w14:textId="77777777" w:rsidR="00CB281D" w:rsidRPr="00FB3655" w:rsidRDefault="00091700" w:rsidP="00A90751">
      <w:pPr>
        <w:pStyle w:val="NoSpacing"/>
        <w:numPr>
          <w:ilvl w:val="0"/>
          <w:numId w:val="12"/>
        </w:numPr>
        <w:spacing w:after="120"/>
        <w:ind w:left="709" w:hanging="425"/>
        <w:jc w:val="both"/>
        <w:rPr>
          <w:rFonts w:ascii="Times New Roman" w:hAnsi="Times New Roman" w:cs="Times New Roman"/>
          <w:sz w:val="24"/>
          <w:szCs w:val="24"/>
        </w:rPr>
      </w:pPr>
      <w:r w:rsidRPr="00FB3655">
        <w:rPr>
          <w:rFonts w:ascii="Times New Roman" w:hAnsi="Times New Roman" w:cs="Times New Roman"/>
          <w:sz w:val="24"/>
          <w:szCs w:val="24"/>
        </w:rPr>
        <w:t xml:space="preserve">According to Article 17.2 of the Statutes annexed to Regulation (EU) No 561/2014 establishing </w:t>
      </w:r>
      <w:r w:rsidR="002B18DD" w:rsidRPr="00FB3655">
        <w:rPr>
          <w:rFonts w:ascii="Times New Roman" w:hAnsi="Times New Roman" w:cs="Times New Roman"/>
          <w:sz w:val="24"/>
          <w:szCs w:val="24"/>
        </w:rPr>
        <w:t xml:space="preserve">the </w:t>
      </w:r>
      <w:r w:rsidRPr="00FB3655">
        <w:rPr>
          <w:rFonts w:ascii="Times New Roman" w:hAnsi="Times New Roman" w:cs="Times New Roman"/>
          <w:sz w:val="24"/>
          <w:szCs w:val="24"/>
        </w:rPr>
        <w:t>ECSEL</w:t>
      </w:r>
      <w:r w:rsidR="002B18DD" w:rsidRPr="00FB3655">
        <w:rPr>
          <w:rFonts w:ascii="Times New Roman" w:hAnsi="Times New Roman" w:cs="Times New Roman"/>
          <w:sz w:val="24"/>
          <w:szCs w:val="24"/>
        </w:rPr>
        <w:t xml:space="preserve"> JU</w:t>
      </w:r>
      <w:r w:rsidRPr="00FB3655">
        <w:rPr>
          <w:rFonts w:ascii="Times New Roman" w:hAnsi="Times New Roman" w:cs="Times New Roman"/>
          <w:sz w:val="24"/>
          <w:szCs w:val="24"/>
        </w:rPr>
        <w:t>, when an NFA does not entrust the ECSEL JU with the implementation of its contribution, it shall take all necessary measures to establish its own grant agreements within a similar timeframe as the ECSEL JU grant agreements. The verification of the eligibility of costs performed by the ECSEL JU may be used by the NFA as part of its own payment process,</w:t>
      </w:r>
    </w:p>
    <w:p w14:paraId="6998ED55" w14:textId="0CF1A16B" w:rsidR="00B37061" w:rsidRPr="00FB3655" w:rsidRDefault="00B37061" w:rsidP="00A90751">
      <w:pPr>
        <w:pStyle w:val="NoSpacing"/>
        <w:numPr>
          <w:ilvl w:val="0"/>
          <w:numId w:val="12"/>
        </w:numPr>
        <w:spacing w:after="120"/>
        <w:ind w:left="709" w:hanging="425"/>
        <w:jc w:val="both"/>
        <w:rPr>
          <w:rFonts w:ascii="Times New Roman" w:hAnsi="Times New Roman" w:cs="Times New Roman"/>
          <w:sz w:val="24"/>
          <w:szCs w:val="24"/>
        </w:rPr>
      </w:pPr>
      <w:r w:rsidRPr="00FB3655">
        <w:rPr>
          <w:rFonts w:ascii="Times New Roman" w:hAnsi="Times New Roman" w:cs="Times New Roman"/>
          <w:sz w:val="24"/>
          <w:szCs w:val="24"/>
        </w:rPr>
        <w:t>The</w:t>
      </w:r>
      <w:r w:rsidRPr="00FB3655">
        <w:rPr>
          <w:rFonts w:ascii="Times New Roman" w:hAnsi="Times New Roman" w:cs="Times New Roman"/>
          <w:color w:val="000000"/>
          <w:sz w:val="24"/>
          <w:szCs w:val="24"/>
        </w:rPr>
        <w:t xml:space="preserve"> </w:t>
      </w:r>
      <w:r w:rsidR="00B74BB5" w:rsidRPr="00FB3655">
        <w:rPr>
          <w:rFonts w:ascii="Times New Roman" w:hAnsi="Times New Roman" w:cs="Times New Roman"/>
          <w:color w:val="000000"/>
          <w:sz w:val="24"/>
          <w:szCs w:val="24"/>
        </w:rPr>
        <w:t xml:space="preserve">State Education Development Agency </w:t>
      </w:r>
      <w:r w:rsidRPr="00FB3655">
        <w:rPr>
          <w:rFonts w:ascii="Times New Roman" w:hAnsi="Times New Roman" w:cs="Times New Roman"/>
          <w:color w:val="000000"/>
          <w:sz w:val="24"/>
          <w:szCs w:val="24"/>
        </w:rPr>
        <w:t>shall establish National grant agreement with participant in accordance with its national rules</w:t>
      </w:r>
      <w:r w:rsidR="00A90751" w:rsidRPr="00FB3655">
        <w:rPr>
          <w:rFonts w:ascii="Times New Roman" w:hAnsi="Times New Roman" w:cs="Times New Roman"/>
          <w:color w:val="000000"/>
          <w:sz w:val="24"/>
          <w:szCs w:val="24"/>
        </w:rPr>
        <w:t>,</w:t>
      </w:r>
    </w:p>
    <w:p w14:paraId="3B8CD92A" w14:textId="6BD8AFE7" w:rsidR="00FB3655" w:rsidRPr="00FB3655" w:rsidRDefault="00FB3655" w:rsidP="00FB3655">
      <w:pPr>
        <w:pStyle w:val="NoSpacing"/>
        <w:numPr>
          <w:ilvl w:val="0"/>
          <w:numId w:val="12"/>
        </w:numPr>
        <w:spacing w:after="120"/>
        <w:ind w:left="709" w:hanging="425"/>
        <w:jc w:val="both"/>
        <w:rPr>
          <w:rFonts w:ascii="Times New Roman" w:hAnsi="Times New Roman" w:cs="Times New Roman"/>
          <w:smallCaps/>
          <w:sz w:val="24"/>
          <w:szCs w:val="24"/>
        </w:rPr>
      </w:pPr>
      <w:r w:rsidRPr="00FB3655">
        <w:rPr>
          <w:rFonts w:ascii="Times New Roman" w:hAnsi="Times New Roman" w:cs="Times New Roman"/>
          <w:color w:val="000000"/>
          <w:sz w:val="24"/>
          <w:szCs w:val="24"/>
        </w:rPr>
        <w:t>The Agreement is binding on the ESCEL JU,</w:t>
      </w:r>
      <w:r w:rsidR="00C47073">
        <w:rPr>
          <w:rFonts w:ascii="Times New Roman" w:hAnsi="Times New Roman" w:cs="Times New Roman"/>
          <w:color w:val="000000"/>
          <w:sz w:val="24"/>
          <w:szCs w:val="24"/>
        </w:rPr>
        <w:t xml:space="preserve"> the Ministry of Education and </w:t>
      </w:r>
      <w:r w:rsidRPr="00FB3655">
        <w:rPr>
          <w:rFonts w:ascii="Times New Roman" w:hAnsi="Times New Roman" w:cs="Times New Roman"/>
          <w:color w:val="000000"/>
          <w:sz w:val="24"/>
          <w:szCs w:val="24"/>
        </w:rPr>
        <w:t>Science of the Republic of Latvia and the State Education Development Agency.</w:t>
      </w:r>
    </w:p>
    <w:p w14:paraId="40A22921" w14:textId="2573EDA9" w:rsidR="00091700" w:rsidRPr="00FB3655" w:rsidRDefault="00FB3655" w:rsidP="00FB3655">
      <w:pPr>
        <w:pStyle w:val="NoSpacing"/>
        <w:numPr>
          <w:ilvl w:val="0"/>
          <w:numId w:val="12"/>
        </w:numPr>
        <w:spacing w:after="120"/>
        <w:ind w:left="709" w:hanging="425"/>
        <w:jc w:val="both"/>
        <w:rPr>
          <w:rFonts w:ascii="Times New Roman" w:hAnsi="Times New Roman" w:cs="Times New Roman"/>
          <w:smallCaps/>
          <w:sz w:val="24"/>
          <w:szCs w:val="24"/>
        </w:rPr>
      </w:pPr>
      <w:r w:rsidRPr="00FB3655">
        <w:rPr>
          <w:rFonts w:ascii="Times New Roman" w:hAnsi="Times New Roman" w:cs="Times New Roman"/>
          <w:smallCaps/>
          <w:sz w:val="24"/>
          <w:szCs w:val="24"/>
        </w:rPr>
        <w:t xml:space="preserve"> </w:t>
      </w:r>
      <w:r w:rsidR="00091700" w:rsidRPr="00FB3655">
        <w:rPr>
          <w:rFonts w:ascii="Times New Roman" w:hAnsi="Times New Roman" w:cs="Times New Roman"/>
          <w:smallCaps/>
          <w:sz w:val="24"/>
          <w:szCs w:val="24"/>
        </w:rPr>
        <w:t>The parties Have agreed as follows:</w:t>
      </w:r>
    </w:p>
    <w:p w14:paraId="2810C0DD" w14:textId="77777777" w:rsidR="00091700" w:rsidRPr="00A90751" w:rsidRDefault="00091700" w:rsidP="00255B65">
      <w:pPr>
        <w:keepNext/>
        <w:keepLines/>
        <w:spacing w:after="0" w:line="240" w:lineRule="auto"/>
        <w:jc w:val="both"/>
        <w:outlineLvl w:val="1"/>
        <w:rPr>
          <w:rFonts w:ascii="Times New Roman" w:eastAsiaTheme="majorEastAsia" w:hAnsi="Times New Roman" w:cs="Times New Roman"/>
          <w:b/>
          <w:bCs/>
          <w:sz w:val="24"/>
          <w:szCs w:val="24"/>
        </w:rPr>
      </w:pPr>
      <w:bookmarkStart w:id="0" w:name="_Toc389643963"/>
      <w:r w:rsidRPr="00A90751">
        <w:rPr>
          <w:rFonts w:ascii="Times New Roman" w:eastAsiaTheme="majorEastAsia" w:hAnsi="Times New Roman" w:cs="Times New Roman"/>
          <w:b/>
          <w:bCs/>
          <w:sz w:val="24"/>
          <w:szCs w:val="24"/>
        </w:rPr>
        <w:t xml:space="preserve">Article 1 – Scope and duration of the </w:t>
      </w:r>
      <w:bookmarkEnd w:id="0"/>
      <w:r w:rsidRPr="00A90751">
        <w:rPr>
          <w:rFonts w:ascii="Times New Roman" w:eastAsiaTheme="majorEastAsia" w:hAnsi="Times New Roman" w:cs="Times New Roman"/>
          <w:b/>
          <w:bCs/>
          <w:sz w:val="24"/>
          <w:szCs w:val="24"/>
        </w:rPr>
        <w:t xml:space="preserve">Agreement </w:t>
      </w:r>
    </w:p>
    <w:p w14:paraId="47088775" w14:textId="77777777" w:rsidR="00255B65" w:rsidRPr="00A90751" w:rsidRDefault="00255B65" w:rsidP="00255B65">
      <w:pPr>
        <w:keepNext/>
        <w:keepLines/>
        <w:spacing w:after="0" w:line="240" w:lineRule="auto"/>
        <w:jc w:val="both"/>
        <w:outlineLvl w:val="1"/>
        <w:rPr>
          <w:rFonts w:ascii="Times New Roman" w:eastAsiaTheme="majorEastAsia" w:hAnsi="Times New Roman" w:cs="Times New Roman"/>
          <w:b/>
          <w:bCs/>
          <w:color w:val="4F81BD" w:themeColor="accent1"/>
          <w:sz w:val="24"/>
          <w:szCs w:val="24"/>
        </w:rPr>
      </w:pPr>
    </w:p>
    <w:p w14:paraId="25C3AB03" w14:textId="77777777" w:rsidR="00091700" w:rsidRPr="00A90751" w:rsidRDefault="00091700" w:rsidP="00255B65">
      <w:pPr>
        <w:numPr>
          <w:ilvl w:val="0"/>
          <w:numId w:val="3"/>
        </w:numPr>
        <w:spacing w:after="0" w:line="240" w:lineRule="auto"/>
        <w:ind w:left="426" w:hanging="357"/>
        <w:jc w:val="both"/>
        <w:rPr>
          <w:rFonts w:ascii="Times New Roman" w:hAnsi="Times New Roman" w:cs="Times New Roman"/>
          <w:sz w:val="24"/>
          <w:szCs w:val="24"/>
        </w:rPr>
      </w:pPr>
      <w:r w:rsidRPr="00A90751">
        <w:rPr>
          <w:rFonts w:ascii="Times New Roman" w:hAnsi="Times New Roman" w:cs="Times New Roman"/>
          <w:sz w:val="24"/>
          <w:szCs w:val="24"/>
        </w:rPr>
        <w:t xml:space="preserve">The Agreement defines the rights and obligations of the Parties with regards to the allocation of public funds to participants in indirect actions following ECSEL JU calls for proposals. </w:t>
      </w:r>
    </w:p>
    <w:p w14:paraId="6580A6D6" w14:textId="77777777" w:rsidR="00255B65" w:rsidRPr="00A90751" w:rsidRDefault="00255B65" w:rsidP="00255B65">
      <w:pPr>
        <w:spacing w:after="0" w:line="240" w:lineRule="auto"/>
        <w:ind w:left="426"/>
        <w:jc w:val="both"/>
        <w:rPr>
          <w:rFonts w:ascii="Times New Roman" w:hAnsi="Times New Roman" w:cs="Times New Roman"/>
          <w:sz w:val="24"/>
          <w:szCs w:val="24"/>
        </w:rPr>
      </w:pPr>
    </w:p>
    <w:p w14:paraId="5E846BED" w14:textId="77777777" w:rsidR="00091700" w:rsidRPr="00A90751" w:rsidRDefault="00091700" w:rsidP="00255B65">
      <w:pPr>
        <w:numPr>
          <w:ilvl w:val="0"/>
          <w:numId w:val="3"/>
        </w:numPr>
        <w:spacing w:after="0" w:line="240" w:lineRule="auto"/>
        <w:ind w:left="426" w:hanging="357"/>
        <w:jc w:val="both"/>
        <w:rPr>
          <w:rFonts w:ascii="Times New Roman" w:hAnsi="Times New Roman" w:cs="Times New Roman"/>
          <w:sz w:val="24"/>
          <w:szCs w:val="24"/>
        </w:rPr>
      </w:pPr>
      <w:r w:rsidRPr="00A90751">
        <w:rPr>
          <w:rFonts w:ascii="Times New Roman" w:hAnsi="Times New Roman" w:cs="Times New Roman"/>
          <w:sz w:val="24"/>
          <w:szCs w:val="24"/>
        </w:rPr>
        <w:t>The Agreement  shall be read in conjunction with the following acts and decisions:</w:t>
      </w:r>
    </w:p>
    <w:p w14:paraId="69B3E90E" w14:textId="77777777" w:rsidR="00255B65" w:rsidRPr="00A90751" w:rsidRDefault="00255B65" w:rsidP="00255B65">
      <w:pPr>
        <w:spacing w:after="0" w:line="240" w:lineRule="auto"/>
        <w:jc w:val="both"/>
        <w:rPr>
          <w:rFonts w:ascii="Times New Roman" w:hAnsi="Times New Roman" w:cs="Times New Roman"/>
          <w:sz w:val="24"/>
          <w:szCs w:val="24"/>
        </w:rPr>
      </w:pPr>
    </w:p>
    <w:p w14:paraId="192D5B23" w14:textId="77777777" w:rsidR="00091700" w:rsidRPr="00A90751" w:rsidRDefault="00091700" w:rsidP="00255B65">
      <w:pPr>
        <w:numPr>
          <w:ilvl w:val="1"/>
          <w:numId w:val="3"/>
        </w:numPr>
        <w:spacing w:after="0" w:line="240" w:lineRule="auto"/>
        <w:jc w:val="both"/>
        <w:rPr>
          <w:rFonts w:ascii="Times New Roman" w:hAnsi="Times New Roman" w:cs="Times New Roman"/>
          <w:sz w:val="24"/>
          <w:szCs w:val="24"/>
          <w:lang w:val="es-ES"/>
        </w:rPr>
      </w:pPr>
      <w:proofErr w:type="spellStart"/>
      <w:r w:rsidRPr="00A90751">
        <w:rPr>
          <w:rFonts w:ascii="Times New Roman" w:hAnsi="Times New Roman" w:cs="Times New Roman"/>
          <w:sz w:val="24"/>
          <w:szCs w:val="24"/>
          <w:lang w:val="es-ES"/>
        </w:rPr>
        <w:t>Regulation</w:t>
      </w:r>
      <w:proofErr w:type="spellEnd"/>
      <w:r w:rsidRPr="00A90751">
        <w:rPr>
          <w:rFonts w:ascii="Times New Roman" w:hAnsi="Times New Roman" w:cs="Times New Roman"/>
          <w:sz w:val="24"/>
          <w:szCs w:val="24"/>
          <w:lang w:val="es-ES"/>
        </w:rPr>
        <w:t xml:space="preserve"> (EU) No 561/2014 </w:t>
      </w:r>
      <w:r w:rsidRPr="00A90751">
        <w:rPr>
          <w:rFonts w:ascii="Times New Roman" w:hAnsi="Times New Roman" w:cs="Times New Roman"/>
          <w:sz w:val="24"/>
          <w:szCs w:val="24"/>
        </w:rPr>
        <w:t>establishing</w:t>
      </w:r>
      <w:r w:rsidRPr="00A90751">
        <w:rPr>
          <w:rFonts w:ascii="Times New Roman" w:hAnsi="Times New Roman" w:cs="Times New Roman"/>
          <w:sz w:val="24"/>
          <w:szCs w:val="24"/>
          <w:lang w:val="es-ES"/>
        </w:rPr>
        <w:t xml:space="preserve"> ECSEL JU,</w:t>
      </w:r>
    </w:p>
    <w:p w14:paraId="7C0E00BD" w14:textId="77777777" w:rsidR="00091700" w:rsidRPr="00A90751" w:rsidRDefault="00091700" w:rsidP="00255B65">
      <w:pPr>
        <w:numPr>
          <w:ilvl w:val="1"/>
          <w:numId w:val="3"/>
        </w:num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Regulation (EU) No 1290/2013 of the European Parliament and of the Council laying down the rules for the participation and dissemination in "Horizon 2020 "</w:t>
      </w:r>
      <w:r w:rsidRPr="00A90751">
        <w:rPr>
          <w:rStyle w:val="FootnoteReference"/>
          <w:rFonts w:ascii="Times New Roman" w:hAnsi="Times New Roman" w:cs="Times New Roman"/>
          <w:sz w:val="24"/>
          <w:szCs w:val="24"/>
        </w:rPr>
        <w:footnoteReference w:id="4"/>
      </w:r>
      <w:r w:rsidRPr="00A90751">
        <w:rPr>
          <w:rFonts w:ascii="Times New Roman" w:hAnsi="Times New Roman" w:cs="Times New Roman"/>
          <w:sz w:val="24"/>
          <w:szCs w:val="24"/>
        </w:rPr>
        <w:t>,</w:t>
      </w:r>
    </w:p>
    <w:p w14:paraId="403F4740" w14:textId="77777777" w:rsidR="00091700" w:rsidRPr="00A90751" w:rsidRDefault="00091700" w:rsidP="00255B65">
      <w:pPr>
        <w:numPr>
          <w:ilvl w:val="1"/>
          <w:numId w:val="3"/>
        </w:num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Regulation (EU) No 1291/2013 of the European Parliament and of the Council establishing the Framework Programme for Research and Innovation "Horizon 2020"</w:t>
      </w:r>
      <w:r w:rsidRPr="00A90751">
        <w:rPr>
          <w:rStyle w:val="FootnoteReference"/>
          <w:rFonts w:ascii="Times New Roman" w:hAnsi="Times New Roman" w:cs="Times New Roman"/>
          <w:sz w:val="24"/>
          <w:szCs w:val="24"/>
        </w:rPr>
        <w:footnoteReference w:id="5"/>
      </w:r>
      <w:r w:rsidRPr="00A90751">
        <w:rPr>
          <w:rFonts w:ascii="Times New Roman" w:hAnsi="Times New Roman" w:cs="Times New Roman"/>
          <w:sz w:val="24"/>
          <w:szCs w:val="24"/>
        </w:rPr>
        <w:t>,</w:t>
      </w:r>
    </w:p>
    <w:p w14:paraId="569D2E00" w14:textId="77777777" w:rsidR="00091700" w:rsidRPr="00A90751" w:rsidRDefault="00091700" w:rsidP="00255B65">
      <w:pPr>
        <w:numPr>
          <w:ilvl w:val="1"/>
          <w:numId w:val="3"/>
        </w:num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ECSEL JU’s evaluation and selection procedures related to calls for proposals (decision ECSEL-PAB-2014.02),</w:t>
      </w:r>
    </w:p>
    <w:p w14:paraId="66FAA857" w14:textId="77777777" w:rsidR="00091700" w:rsidRPr="00A90751" w:rsidRDefault="00091700" w:rsidP="00255B65">
      <w:pPr>
        <w:numPr>
          <w:ilvl w:val="1"/>
          <w:numId w:val="3"/>
        </w:num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ECSEL JU’s model grant agreement,</w:t>
      </w:r>
    </w:p>
    <w:p w14:paraId="3918F27D" w14:textId="77777777" w:rsidR="00091700" w:rsidRPr="00A90751" w:rsidRDefault="00091700" w:rsidP="00255B65">
      <w:pPr>
        <w:numPr>
          <w:ilvl w:val="1"/>
          <w:numId w:val="3"/>
        </w:num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ECSEL JU’s work plan, as adopted for a given period by ECSEL Governing Board.</w:t>
      </w:r>
    </w:p>
    <w:p w14:paraId="51FBF7CF" w14:textId="77777777" w:rsidR="00255B65" w:rsidRPr="00A90751" w:rsidRDefault="00255B65" w:rsidP="00255B65">
      <w:pPr>
        <w:spacing w:after="0" w:line="240" w:lineRule="auto"/>
        <w:ind w:left="726"/>
        <w:jc w:val="both"/>
        <w:rPr>
          <w:rFonts w:ascii="Times New Roman" w:hAnsi="Times New Roman" w:cs="Times New Roman"/>
          <w:sz w:val="24"/>
          <w:szCs w:val="24"/>
        </w:rPr>
      </w:pPr>
    </w:p>
    <w:p w14:paraId="0D1B79EF" w14:textId="77777777" w:rsidR="00091700" w:rsidRPr="00A90751" w:rsidRDefault="00091700" w:rsidP="00255B65">
      <w:pPr>
        <w:numPr>
          <w:ilvl w:val="0"/>
          <w:numId w:val="3"/>
        </w:numPr>
        <w:spacing w:after="0" w:line="240" w:lineRule="auto"/>
        <w:ind w:left="426" w:hanging="357"/>
        <w:jc w:val="both"/>
        <w:rPr>
          <w:rFonts w:ascii="Times New Roman" w:hAnsi="Times New Roman" w:cs="Times New Roman"/>
          <w:sz w:val="24"/>
          <w:szCs w:val="24"/>
        </w:rPr>
      </w:pPr>
      <w:r w:rsidRPr="00A90751">
        <w:rPr>
          <w:rFonts w:ascii="Times New Roman" w:hAnsi="Times New Roman" w:cs="Times New Roman"/>
          <w:sz w:val="24"/>
          <w:szCs w:val="24"/>
        </w:rPr>
        <w:t>Unless otherwise stated in the Agreement, all the terms used herein shall have the same meaning as defined in the acts and decisions described in Paragraph 2 of this Article.</w:t>
      </w:r>
    </w:p>
    <w:p w14:paraId="4A5EA3DB" w14:textId="77777777" w:rsidR="00255B65" w:rsidRPr="00A90751" w:rsidRDefault="00255B65" w:rsidP="00255B65">
      <w:pPr>
        <w:spacing w:after="0" w:line="240" w:lineRule="auto"/>
        <w:ind w:left="426"/>
        <w:jc w:val="both"/>
        <w:rPr>
          <w:rFonts w:ascii="Times New Roman" w:hAnsi="Times New Roman" w:cs="Times New Roman"/>
          <w:sz w:val="24"/>
          <w:szCs w:val="24"/>
        </w:rPr>
      </w:pPr>
    </w:p>
    <w:p w14:paraId="7221751A" w14:textId="77777777" w:rsidR="00091700" w:rsidRPr="00A90751" w:rsidRDefault="00091700" w:rsidP="00255B65">
      <w:pPr>
        <w:numPr>
          <w:ilvl w:val="0"/>
          <w:numId w:val="3"/>
        </w:numPr>
        <w:spacing w:after="0" w:line="240" w:lineRule="auto"/>
        <w:ind w:left="426" w:hanging="357"/>
        <w:jc w:val="both"/>
        <w:rPr>
          <w:rFonts w:ascii="Times New Roman" w:hAnsi="Times New Roman" w:cs="Times New Roman"/>
          <w:sz w:val="24"/>
          <w:szCs w:val="24"/>
        </w:rPr>
      </w:pPr>
      <w:r w:rsidRPr="00A90751">
        <w:rPr>
          <w:rFonts w:ascii="Times New Roman" w:hAnsi="Times New Roman" w:cs="Times New Roman"/>
          <w:sz w:val="24"/>
          <w:szCs w:val="24"/>
        </w:rPr>
        <w:t xml:space="preserve">The Agreement shall not involve the exchange of funds </w:t>
      </w:r>
      <w:r w:rsidR="009A7D26" w:rsidRPr="00A90751">
        <w:rPr>
          <w:rFonts w:ascii="Times New Roman" w:hAnsi="Times New Roman" w:cs="Times New Roman"/>
          <w:sz w:val="24"/>
          <w:szCs w:val="24"/>
        </w:rPr>
        <w:t xml:space="preserve">between </w:t>
      </w:r>
      <w:r w:rsidR="00121044" w:rsidRPr="00A90751">
        <w:rPr>
          <w:rFonts w:ascii="Times New Roman" w:hAnsi="Times New Roman" w:cs="Times New Roman"/>
          <w:sz w:val="24"/>
          <w:szCs w:val="24"/>
        </w:rPr>
        <w:t>the Parties</w:t>
      </w:r>
      <w:r w:rsidR="009A7D26" w:rsidRPr="00A90751">
        <w:rPr>
          <w:rFonts w:ascii="Times New Roman" w:hAnsi="Times New Roman" w:cs="Times New Roman"/>
          <w:sz w:val="24"/>
          <w:szCs w:val="24"/>
        </w:rPr>
        <w:t xml:space="preserve"> </w:t>
      </w:r>
      <w:r w:rsidRPr="00A90751">
        <w:rPr>
          <w:rFonts w:ascii="Times New Roman" w:hAnsi="Times New Roman" w:cs="Times New Roman"/>
          <w:sz w:val="24"/>
          <w:szCs w:val="24"/>
        </w:rPr>
        <w:t>nor shall it establish any obligation on the part of either party to make any payment to the other party.</w:t>
      </w:r>
    </w:p>
    <w:p w14:paraId="2BC0D25D" w14:textId="77777777" w:rsidR="00255B65" w:rsidRPr="00A90751" w:rsidRDefault="00255B65" w:rsidP="00255B65">
      <w:pPr>
        <w:spacing w:after="0" w:line="240" w:lineRule="auto"/>
        <w:jc w:val="both"/>
        <w:rPr>
          <w:rFonts w:ascii="Times New Roman" w:hAnsi="Times New Roman" w:cs="Times New Roman"/>
          <w:sz w:val="24"/>
          <w:szCs w:val="24"/>
        </w:rPr>
      </w:pPr>
    </w:p>
    <w:p w14:paraId="089657E4" w14:textId="77777777" w:rsidR="00091700" w:rsidRPr="00A90751" w:rsidRDefault="00091700" w:rsidP="00255B65">
      <w:pPr>
        <w:numPr>
          <w:ilvl w:val="0"/>
          <w:numId w:val="3"/>
        </w:numPr>
        <w:spacing w:after="0" w:line="240" w:lineRule="auto"/>
        <w:ind w:left="426" w:hanging="357"/>
        <w:jc w:val="both"/>
        <w:rPr>
          <w:rFonts w:ascii="Times New Roman" w:hAnsi="Times New Roman" w:cs="Times New Roman"/>
          <w:sz w:val="24"/>
          <w:szCs w:val="24"/>
        </w:rPr>
      </w:pPr>
      <w:r w:rsidRPr="00A90751">
        <w:rPr>
          <w:rFonts w:ascii="Times New Roman" w:hAnsi="Times New Roman" w:cs="Times New Roman"/>
          <w:sz w:val="24"/>
          <w:szCs w:val="24"/>
        </w:rPr>
        <w:t xml:space="preserve">The Agreement shall be valid between the Parties </w:t>
      </w:r>
      <w:r w:rsidR="001A09DA" w:rsidRPr="00A90751">
        <w:rPr>
          <w:rFonts w:ascii="Times New Roman" w:hAnsi="Times New Roman" w:cs="Times New Roman"/>
          <w:sz w:val="24"/>
          <w:szCs w:val="24"/>
        </w:rPr>
        <w:t>until</w:t>
      </w:r>
      <w:r w:rsidR="006D3768" w:rsidRPr="00A90751">
        <w:rPr>
          <w:rFonts w:ascii="Times New Roman" w:hAnsi="Times New Roman" w:cs="Times New Roman"/>
          <w:sz w:val="24"/>
          <w:szCs w:val="24"/>
        </w:rPr>
        <w:t xml:space="preserve"> 31 December 20</w:t>
      </w:r>
      <w:r w:rsidR="001A09DA" w:rsidRPr="00A90751">
        <w:rPr>
          <w:rFonts w:ascii="Times New Roman" w:hAnsi="Times New Roman" w:cs="Times New Roman"/>
          <w:sz w:val="24"/>
          <w:szCs w:val="24"/>
        </w:rPr>
        <w:t>2</w:t>
      </w:r>
      <w:r w:rsidR="006D3768" w:rsidRPr="00A90751">
        <w:rPr>
          <w:rFonts w:ascii="Times New Roman" w:hAnsi="Times New Roman" w:cs="Times New Roman"/>
          <w:sz w:val="24"/>
          <w:szCs w:val="24"/>
        </w:rPr>
        <w:t>4</w:t>
      </w:r>
      <w:r w:rsidRPr="00A90751">
        <w:rPr>
          <w:rFonts w:ascii="Times New Roman" w:hAnsi="Times New Roman" w:cs="Times New Roman"/>
          <w:sz w:val="24"/>
          <w:szCs w:val="24"/>
        </w:rPr>
        <w:t xml:space="preserve">. </w:t>
      </w:r>
    </w:p>
    <w:p w14:paraId="50A9185B" w14:textId="77777777" w:rsidR="00255B65" w:rsidRPr="00A90751" w:rsidRDefault="00255B65" w:rsidP="00255B65">
      <w:pPr>
        <w:spacing w:after="0" w:line="240" w:lineRule="auto"/>
        <w:jc w:val="both"/>
        <w:rPr>
          <w:rFonts w:ascii="Times New Roman" w:hAnsi="Times New Roman" w:cs="Times New Roman"/>
          <w:sz w:val="24"/>
          <w:szCs w:val="24"/>
        </w:rPr>
      </w:pPr>
    </w:p>
    <w:p w14:paraId="1563F67E" w14:textId="77777777" w:rsidR="00091700" w:rsidRPr="00A90751" w:rsidRDefault="00091700" w:rsidP="00255B65">
      <w:pPr>
        <w:keepNext/>
        <w:keepLines/>
        <w:spacing w:after="0" w:line="240" w:lineRule="auto"/>
        <w:jc w:val="both"/>
        <w:outlineLvl w:val="1"/>
        <w:rPr>
          <w:rFonts w:ascii="Times New Roman" w:eastAsiaTheme="majorEastAsia" w:hAnsi="Times New Roman" w:cs="Times New Roman"/>
          <w:b/>
          <w:bCs/>
          <w:sz w:val="24"/>
          <w:szCs w:val="24"/>
        </w:rPr>
      </w:pPr>
      <w:bookmarkStart w:id="1" w:name="_Toc389643964"/>
      <w:r w:rsidRPr="00A90751">
        <w:rPr>
          <w:rFonts w:ascii="Times New Roman" w:eastAsiaTheme="majorEastAsia" w:hAnsi="Times New Roman" w:cs="Times New Roman"/>
          <w:b/>
          <w:bCs/>
          <w:sz w:val="24"/>
          <w:szCs w:val="24"/>
        </w:rPr>
        <w:t>Article 2 – Definitions</w:t>
      </w:r>
      <w:bookmarkEnd w:id="1"/>
      <w:r w:rsidRPr="00A90751">
        <w:rPr>
          <w:rFonts w:ascii="Times New Roman" w:eastAsiaTheme="majorEastAsia" w:hAnsi="Times New Roman" w:cs="Times New Roman"/>
          <w:b/>
          <w:bCs/>
          <w:sz w:val="24"/>
          <w:szCs w:val="24"/>
        </w:rPr>
        <w:t xml:space="preserve"> </w:t>
      </w:r>
    </w:p>
    <w:p w14:paraId="79302501" w14:textId="77777777" w:rsidR="00255B65" w:rsidRPr="00A90751" w:rsidRDefault="00255B65" w:rsidP="00255B65">
      <w:pPr>
        <w:keepNext/>
        <w:keepLines/>
        <w:spacing w:after="0" w:line="240" w:lineRule="auto"/>
        <w:jc w:val="both"/>
        <w:outlineLvl w:val="1"/>
        <w:rPr>
          <w:rFonts w:ascii="Times New Roman" w:eastAsiaTheme="majorEastAsia" w:hAnsi="Times New Roman" w:cs="Times New Roman"/>
          <w:b/>
          <w:bCs/>
          <w:color w:val="4F81BD" w:themeColor="accent1"/>
          <w:sz w:val="24"/>
          <w:szCs w:val="24"/>
        </w:rPr>
      </w:pPr>
    </w:p>
    <w:p w14:paraId="36F408AE" w14:textId="77777777" w:rsidR="00091700" w:rsidRPr="00A90751" w:rsidRDefault="00091700" w:rsidP="00255B65">
      <w:pPr>
        <w:spacing w:after="0" w:line="240" w:lineRule="auto"/>
        <w:ind w:left="567" w:hanging="567"/>
        <w:jc w:val="both"/>
        <w:rPr>
          <w:rFonts w:ascii="Times New Roman" w:hAnsi="Times New Roman" w:cs="Times New Roman"/>
          <w:sz w:val="24"/>
          <w:szCs w:val="24"/>
        </w:rPr>
      </w:pPr>
      <w:r w:rsidRPr="00A90751">
        <w:rPr>
          <w:rFonts w:ascii="Times New Roman" w:hAnsi="Times New Roman" w:cs="Times New Roman"/>
          <w:sz w:val="24"/>
          <w:szCs w:val="24"/>
        </w:rPr>
        <w:t>For the purpose of the Agreement, the following definitions shall apply:</w:t>
      </w:r>
    </w:p>
    <w:p w14:paraId="4AFDCAEF" w14:textId="77777777" w:rsidR="00091700" w:rsidRPr="00A90751" w:rsidRDefault="00091700" w:rsidP="00255B65">
      <w:pPr>
        <w:spacing w:after="0" w:line="240" w:lineRule="auto"/>
        <w:ind w:left="567" w:hanging="567"/>
        <w:jc w:val="both"/>
        <w:rPr>
          <w:rFonts w:ascii="Times New Roman" w:hAnsi="Times New Roman" w:cs="Times New Roman"/>
          <w:sz w:val="24"/>
          <w:szCs w:val="24"/>
        </w:rPr>
      </w:pPr>
    </w:p>
    <w:p w14:paraId="055F16DB" w14:textId="77777777" w:rsidR="00091700" w:rsidRPr="00A90751" w:rsidRDefault="00091700" w:rsidP="00255B65">
      <w:pPr>
        <w:numPr>
          <w:ilvl w:val="0"/>
          <w:numId w:val="11"/>
        </w:numPr>
        <w:spacing w:after="0" w:line="240" w:lineRule="auto"/>
        <w:ind w:left="426"/>
        <w:jc w:val="both"/>
        <w:rPr>
          <w:rFonts w:ascii="Times New Roman" w:hAnsi="Times New Roman" w:cs="Times New Roman"/>
          <w:sz w:val="24"/>
          <w:szCs w:val="24"/>
        </w:rPr>
      </w:pPr>
      <w:r w:rsidRPr="00A90751">
        <w:rPr>
          <w:rFonts w:ascii="Times New Roman" w:hAnsi="Times New Roman" w:cs="Times New Roman"/>
          <w:sz w:val="24"/>
          <w:szCs w:val="24"/>
        </w:rPr>
        <w:t xml:space="preserve">“ECSEL Governing Board” (hereinafter “GB”) means the body of the ECSEL JU as referred to in Articles 4, 5, 6 and 7 of the Statutes of Regulation 561/2014 establishing ECSEL JU; </w:t>
      </w:r>
    </w:p>
    <w:p w14:paraId="5263B302" w14:textId="77777777" w:rsidR="00255B65" w:rsidRPr="00A90751" w:rsidRDefault="00255B65" w:rsidP="00255B65">
      <w:pPr>
        <w:spacing w:after="0" w:line="240" w:lineRule="auto"/>
        <w:ind w:left="426"/>
        <w:jc w:val="both"/>
        <w:rPr>
          <w:rFonts w:ascii="Times New Roman" w:hAnsi="Times New Roman" w:cs="Times New Roman"/>
          <w:sz w:val="24"/>
          <w:szCs w:val="24"/>
        </w:rPr>
      </w:pPr>
    </w:p>
    <w:p w14:paraId="2BFC95D8" w14:textId="77777777" w:rsidR="00091700" w:rsidRPr="00A90751" w:rsidRDefault="00091700" w:rsidP="00255B65">
      <w:pPr>
        <w:numPr>
          <w:ilvl w:val="0"/>
          <w:numId w:val="11"/>
        </w:numPr>
        <w:spacing w:after="0" w:line="240" w:lineRule="auto"/>
        <w:ind w:left="426"/>
        <w:jc w:val="both"/>
        <w:rPr>
          <w:rFonts w:ascii="Times New Roman" w:hAnsi="Times New Roman" w:cs="Times New Roman"/>
          <w:sz w:val="24"/>
          <w:szCs w:val="24"/>
        </w:rPr>
      </w:pPr>
      <w:r w:rsidRPr="00A90751">
        <w:rPr>
          <w:rFonts w:ascii="Times New Roman" w:hAnsi="Times New Roman" w:cs="Times New Roman"/>
          <w:sz w:val="24"/>
          <w:szCs w:val="24"/>
        </w:rPr>
        <w:t>“ECSEL Public Authorities Board” (hereinafter “PAB”) means the body of the ECSEL JU as referred to in Articles 4, 10, 11 and 12 of the Statutes of Regulation 561/2014 establishing ECSEL JU;</w:t>
      </w:r>
    </w:p>
    <w:p w14:paraId="7C4DF5A8" w14:textId="77777777" w:rsidR="00255B65" w:rsidRPr="00A90751" w:rsidRDefault="00255B65" w:rsidP="00255B65">
      <w:pPr>
        <w:spacing w:after="0" w:line="240" w:lineRule="auto"/>
        <w:jc w:val="both"/>
        <w:rPr>
          <w:rFonts w:ascii="Times New Roman" w:hAnsi="Times New Roman" w:cs="Times New Roman"/>
          <w:sz w:val="24"/>
          <w:szCs w:val="24"/>
        </w:rPr>
      </w:pPr>
    </w:p>
    <w:p w14:paraId="140D417C" w14:textId="77777777" w:rsidR="00091700" w:rsidRPr="00A90751" w:rsidRDefault="00091700" w:rsidP="00255B65">
      <w:pPr>
        <w:numPr>
          <w:ilvl w:val="0"/>
          <w:numId w:val="11"/>
        </w:numPr>
        <w:spacing w:after="0" w:line="240" w:lineRule="auto"/>
        <w:ind w:left="426"/>
        <w:jc w:val="both"/>
        <w:rPr>
          <w:rFonts w:ascii="Times New Roman" w:hAnsi="Times New Roman" w:cs="Times New Roman"/>
          <w:sz w:val="24"/>
          <w:szCs w:val="24"/>
        </w:rPr>
      </w:pPr>
      <w:r w:rsidRPr="00A90751">
        <w:rPr>
          <w:rFonts w:ascii="Times New Roman" w:hAnsi="Times New Roman" w:cs="Times New Roman"/>
          <w:sz w:val="24"/>
          <w:szCs w:val="24"/>
        </w:rPr>
        <w:t>“Indirect actions” means research and innovation activities to which ECSEL JU and the NFA provide financial support and which are undertaken by participants;</w:t>
      </w:r>
    </w:p>
    <w:p w14:paraId="148D6769" w14:textId="77777777" w:rsidR="00255B65" w:rsidRPr="00A90751" w:rsidRDefault="00255B65" w:rsidP="00255B65">
      <w:pPr>
        <w:spacing w:after="0" w:line="240" w:lineRule="auto"/>
        <w:jc w:val="both"/>
        <w:rPr>
          <w:rFonts w:ascii="Times New Roman" w:hAnsi="Times New Roman" w:cs="Times New Roman"/>
          <w:sz w:val="24"/>
          <w:szCs w:val="24"/>
        </w:rPr>
      </w:pPr>
    </w:p>
    <w:p w14:paraId="5B95E67F" w14:textId="77777777" w:rsidR="00091700" w:rsidRPr="00A90751" w:rsidRDefault="00091700" w:rsidP="00255B65">
      <w:pPr>
        <w:numPr>
          <w:ilvl w:val="0"/>
          <w:numId w:val="11"/>
        </w:numPr>
        <w:spacing w:after="0" w:line="240" w:lineRule="auto"/>
        <w:ind w:left="426"/>
        <w:jc w:val="both"/>
        <w:rPr>
          <w:rFonts w:ascii="Times New Roman" w:hAnsi="Times New Roman" w:cs="Times New Roman"/>
          <w:sz w:val="24"/>
          <w:szCs w:val="24"/>
        </w:rPr>
      </w:pPr>
      <w:r w:rsidRPr="00A90751">
        <w:rPr>
          <w:rFonts w:ascii="Times New Roman" w:hAnsi="Times New Roman" w:cs="Times New Roman"/>
          <w:sz w:val="24"/>
          <w:szCs w:val="24"/>
        </w:rPr>
        <w:t xml:space="preserve">“Participant” means any legal entity carrying out an action or part of an action having rights and obligations with regard to ECSEL JU and the NFA; </w:t>
      </w:r>
    </w:p>
    <w:p w14:paraId="11764FBC" w14:textId="77777777" w:rsidR="00255B65" w:rsidRPr="00A90751" w:rsidRDefault="00255B65" w:rsidP="00255B65">
      <w:pPr>
        <w:spacing w:after="0" w:line="240" w:lineRule="auto"/>
        <w:jc w:val="both"/>
        <w:rPr>
          <w:rFonts w:ascii="Times New Roman" w:hAnsi="Times New Roman" w:cs="Times New Roman"/>
          <w:sz w:val="24"/>
          <w:szCs w:val="24"/>
        </w:rPr>
      </w:pPr>
    </w:p>
    <w:p w14:paraId="20B875AC" w14:textId="77777777" w:rsidR="00091700" w:rsidRPr="00A90751" w:rsidRDefault="00091700" w:rsidP="00255B65">
      <w:pPr>
        <w:numPr>
          <w:ilvl w:val="0"/>
          <w:numId w:val="11"/>
        </w:numPr>
        <w:spacing w:after="0" w:line="240" w:lineRule="auto"/>
        <w:ind w:left="426"/>
        <w:jc w:val="both"/>
        <w:rPr>
          <w:rFonts w:ascii="Times New Roman" w:hAnsi="Times New Roman" w:cs="Times New Roman"/>
          <w:sz w:val="24"/>
          <w:szCs w:val="24"/>
        </w:rPr>
      </w:pPr>
      <w:r w:rsidRPr="00A90751">
        <w:rPr>
          <w:rFonts w:ascii="Times New Roman" w:hAnsi="Times New Roman" w:cs="Times New Roman"/>
          <w:sz w:val="24"/>
          <w:szCs w:val="24"/>
        </w:rPr>
        <w:t>“ECSEL JU Grant Agreement” means the grant agreement signed between the ECSEL JU and the participants in indirect actions;</w:t>
      </w:r>
    </w:p>
    <w:p w14:paraId="0962E6F5" w14:textId="77777777" w:rsidR="00255B65" w:rsidRPr="00A90751" w:rsidRDefault="00255B65" w:rsidP="00255B65">
      <w:pPr>
        <w:spacing w:after="0" w:line="240" w:lineRule="auto"/>
        <w:jc w:val="both"/>
        <w:rPr>
          <w:rFonts w:ascii="Times New Roman" w:hAnsi="Times New Roman" w:cs="Times New Roman"/>
          <w:sz w:val="24"/>
          <w:szCs w:val="24"/>
        </w:rPr>
      </w:pPr>
    </w:p>
    <w:p w14:paraId="5BBD79DA" w14:textId="7BA0C0D6" w:rsidR="00091700" w:rsidRPr="00A90751" w:rsidRDefault="00091700" w:rsidP="00255B65">
      <w:pPr>
        <w:numPr>
          <w:ilvl w:val="0"/>
          <w:numId w:val="11"/>
        </w:numPr>
        <w:spacing w:after="0" w:line="240" w:lineRule="auto"/>
        <w:ind w:left="426"/>
        <w:jc w:val="both"/>
        <w:rPr>
          <w:rFonts w:ascii="Times New Roman" w:hAnsi="Times New Roman" w:cs="Times New Roman"/>
          <w:sz w:val="24"/>
          <w:szCs w:val="24"/>
        </w:rPr>
      </w:pPr>
      <w:r w:rsidRPr="00A90751">
        <w:rPr>
          <w:rFonts w:ascii="Times New Roman" w:hAnsi="Times New Roman" w:cs="Times New Roman"/>
          <w:sz w:val="24"/>
          <w:szCs w:val="24"/>
        </w:rPr>
        <w:t xml:space="preserve">“National grant agreement” means the grant agreement </w:t>
      </w:r>
      <w:r w:rsidR="00D17987" w:rsidRPr="00A90751">
        <w:rPr>
          <w:rFonts w:ascii="Times New Roman" w:hAnsi="Times New Roman" w:cs="Times New Roman"/>
          <w:sz w:val="24"/>
          <w:szCs w:val="24"/>
        </w:rPr>
        <w:t>signed</w:t>
      </w:r>
      <w:r w:rsidRPr="00A90751">
        <w:rPr>
          <w:rFonts w:ascii="Times New Roman" w:hAnsi="Times New Roman" w:cs="Times New Roman"/>
          <w:sz w:val="24"/>
          <w:szCs w:val="24"/>
        </w:rPr>
        <w:t xml:space="preserve"> between the NFA and the participants</w:t>
      </w:r>
      <w:r w:rsidR="009A7D26" w:rsidRPr="00A90751">
        <w:rPr>
          <w:rFonts w:ascii="Times New Roman" w:hAnsi="Times New Roman" w:cs="Times New Roman"/>
          <w:sz w:val="24"/>
          <w:szCs w:val="24"/>
        </w:rPr>
        <w:t>.</w:t>
      </w:r>
      <w:r w:rsidRPr="00A90751">
        <w:rPr>
          <w:rFonts w:ascii="Times New Roman" w:hAnsi="Times New Roman" w:cs="Times New Roman"/>
          <w:sz w:val="24"/>
          <w:szCs w:val="24"/>
        </w:rPr>
        <w:t xml:space="preserve"> </w:t>
      </w:r>
      <w:r w:rsidR="006D3768" w:rsidRPr="00A90751" w:rsidDel="006D3768">
        <w:rPr>
          <w:rFonts w:ascii="Times New Roman" w:hAnsi="Times New Roman" w:cs="Times New Roman"/>
          <w:sz w:val="24"/>
          <w:szCs w:val="24"/>
        </w:rPr>
        <w:t xml:space="preserve"> </w:t>
      </w:r>
    </w:p>
    <w:p w14:paraId="0EF88AE6" w14:textId="77777777" w:rsidR="00091700" w:rsidRPr="00A90751" w:rsidRDefault="00091700" w:rsidP="00CB281D">
      <w:pPr>
        <w:keepNext/>
        <w:keepLines/>
        <w:spacing w:before="200" w:after="240"/>
        <w:jc w:val="both"/>
        <w:outlineLvl w:val="1"/>
        <w:rPr>
          <w:rFonts w:ascii="Times New Roman" w:eastAsiaTheme="majorEastAsia" w:hAnsi="Times New Roman" w:cs="Times New Roman"/>
          <w:b/>
          <w:bCs/>
          <w:sz w:val="24"/>
          <w:szCs w:val="24"/>
        </w:rPr>
      </w:pPr>
      <w:bookmarkStart w:id="2" w:name="_Toc389643965"/>
      <w:r w:rsidRPr="00A90751">
        <w:rPr>
          <w:rFonts w:ascii="Times New Roman" w:eastAsiaTheme="majorEastAsia" w:hAnsi="Times New Roman" w:cs="Times New Roman"/>
          <w:b/>
          <w:bCs/>
          <w:sz w:val="24"/>
          <w:szCs w:val="24"/>
        </w:rPr>
        <w:t>Article 3 – Communications between the Parties</w:t>
      </w:r>
    </w:p>
    <w:p w14:paraId="6FF53FD7" w14:textId="77777777" w:rsidR="00091700" w:rsidRPr="00A90751" w:rsidRDefault="00091700" w:rsidP="00CB281D">
      <w:pPr>
        <w:jc w:val="both"/>
        <w:rPr>
          <w:rFonts w:ascii="Times New Roman" w:hAnsi="Times New Roman" w:cs="Times New Roman"/>
          <w:sz w:val="24"/>
          <w:szCs w:val="24"/>
        </w:rPr>
      </w:pPr>
      <w:r w:rsidRPr="00A90751">
        <w:rPr>
          <w:rFonts w:ascii="Times New Roman" w:hAnsi="Times New Roman" w:cs="Times New Roman"/>
          <w:sz w:val="24"/>
          <w:szCs w:val="24"/>
        </w:rPr>
        <w:t>Any communication relating to the Agreement shall be made by email, using the following addresses:</w:t>
      </w:r>
    </w:p>
    <w:p w14:paraId="2E9F1457" w14:textId="4FFCDB92" w:rsidR="00091700" w:rsidRPr="00A90751" w:rsidRDefault="00091700" w:rsidP="00CB281D">
      <w:pPr>
        <w:spacing w:after="0"/>
        <w:ind w:left="1854" w:hanging="567"/>
        <w:jc w:val="both"/>
        <w:rPr>
          <w:rFonts w:ascii="Times New Roman" w:hAnsi="Times New Roman" w:cs="Times New Roman"/>
          <w:sz w:val="24"/>
          <w:szCs w:val="24"/>
          <w:u w:val="single"/>
        </w:rPr>
      </w:pPr>
      <w:r w:rsidRPr="00A90751">
        <w:rPr>
          <w:rFonts w:ascii="Times New Roman" w:hAnsi="Times New Roman" w:cs="Times New Roman"/>
          <w:sz w:val="24"/>
          <w:szCs w:val="24"/>
          <w:u w:val="single"/>
        </w:rPr>
        <w:t>For the ECSEL JU</w:t>
      </w:r>
      <w:r w:rsidR="00B37061" w:rsidRPr="00A90751">
        <w:rPr>
          <w:rFonts w:ascii="Times New Roman" w:hAnsi="Times New Roman" w:cs="Times New Roman"/>
          <w:sz w:val="24"/>
          <w:szCs w:val="24"/>
          <w:u w:val="single"/>
        </w:rPr>
        <w:t>:</w:t>
      </w:r>
    </w:p>
    <w:p w14:paraId="27DC238D" w14:textId="77777777" w:rsidR="00091700" w:rsidRPr="00A90751" w:rsidRDefault="00091700" w:rsidP="00CB281D">
      <w:pPr>
        <w:spacing w:after="0"/>
        <w:ind w:left="1854" w:hanging="567"/>
        <w:jc w:val="both"/>
        <w:rPr>
          <w:rFonts w:ascii="Times New Roman" w:hAnsi="Times New Roman" w:cs="Times New Roman"/>
          <w:sz w:val="24"/>
          <w:szCs w:val="24"/>
        </w:rPr>
      </w:pPr>
      <w:r w:rsidRPr="00A90751">
        <w:rPr>
          <w:rFonts w:ascii="Times New Roman" w:hAnsi="Times New Roman" w:cs="Times New Roman"/>
          <w:sz w:val="24"/>
          <w:szCs w:val="24"/>
        </w:rPr>
        <w:t xml:space="preserve">Andreas Wild, Executive Director </w:t>
      </w:r>
    </w:p>
    <w:p w14:paraId="434C98D0" w14:textId="77777777" w:rsidR="00091700" w:rsidRPr="00A90751" w:rsidRDefault="0084379C" w:rsidP="00CB281D">
      <w:pPr>
        <w:spacing w:after="0"/>
        <w:ind w:left="1854" w:hanging="567"/>
        <w:jc w:val="both"/>
        <w:rPr>
          <w:rFonts w:ascii="Times New Roman" w:hAnsi="Times New Roman" w:cs="Times New Roman"/>
          <w:sz w:val="24"/>
          <w:szCs w:val="24"/>
        </w:rPr>
      </w:pPr>
      <w:hyperlink r:id="rId9" w:history="1">
        <w:r w:rsidR="00091700" w:rsidRPr="00A90751">
          <w:rPr>
            <w:rStyle w:val="Hyperlink"/>
            <w:rFonts w:ascii="Times New Roman" w:hAnsi="Times New Roman" w:cs="Times New Roman"/>
            <w:sz w:val="24"/>
            <w:szCs w:val="24"/>
          </w:rPr>
          <w:t>Andreas.Wild@ecsel.europa.eu</w:t>
        </w:r>
      </w:hyperlink>
      <w:r w:rsidR="00091700" w:rsidRPr="00A90751">
        <w:rPr>
          <w:rStyle w:val="Hyperlink"/>
          <w:rFonts w:ascii="Times New Roman" w:hAnsi="Times New Roman" w:cs="Times New Roman"/>
          <w:sz w:val="24"/>
          <w:szCs w:val="24"/>
        </w:rPr>
        <w:t xml:space="preserve"> </w:t>
      </w:r>
      <w:r w:rsidR="00091700" w:rsidRPr="00A90751">
        <w:rPr>
          <w:rFonts w:ascii="Times New Roman" w:hAnsi="Times New Roman" w:cs="Times New Roman"/>
          <w:sz w:val="24"/>
          <w:szCs w:val="24"/>
        </w:rPr>
        <w:t xml:space="preserve"> </w:t>
      </w:r>
    </w:p>
    <w:p w14:paraId="6C8F2D11" w14:textId="77777777" w:rsidR="006D3768" w:rsidRPr="00A90751" w:rsidRDefault="006D3768" w:rsidP="00CB281D">
      <w:pPr>
        <w:spacing w:after="0"/>
        <w:ind w:left="1854" w:hanging="567"/>
        <w:jc w:val="both"/>
        <w:rPr>
          <w:rFonts w:ascii="Times New Roman" w:hAnsi="Times New Roman" w:cs="Times New Roman"/>
          <w:sz w:val="24"/>
          <w:szCs w:val="24"/>
          <w:u w:val="single"/>
        </w:rPr>
      </w:pPr>
    </w:p>
    <w:p w14:paraId="3280411D" w14:textId="03274CB8" w:rsidR="00B37061" w:rsidRPr="00A90751" w:rsidRDefault="00091700" w:rsidP="00CB281D">
      <w:pPr>
        <w:spacing w:after="0"/>
        <w:ind w:left="1854" w:hanging="567"/>
        <w:jc w:val="both"/>
        <w:rPr>
          <w:rFonts w:ascii="Times New Roman" w:hAnsi="Times New Roman" w:cs="Times New Roman"/>
          <w:sz w:val="24"/>
          <w:szCs w:val="24"/>
          <w:u w:val="single"/>
        </w:rPr>
      </w:pPr>
      <w:r w:rsidRPr="00A90751">
        <w:rPr>
          <w:rFonts w:ascii="Times New Roman" w:hAnsi="Times New Roman" w:cs="Times New Roman"/>
          <w:sz w:val="24"/>
          <w:szCs w:val="24"/>
          <w:u w:val="single"/>
        </w:rPr>
        <w:t>For the</w:t>
      </w:r>
      <w:r w:rsidR="00810CDD">
        <w:rPr>
          <w:rFonts w:ascii="Times New Roman" w:hAnsi="Times New Roman" w:cs="Times New Roman"/>
          <w:sz w:val="24"/>
          <w:szCs w:val="24"/>
          <w:u w:val="single"/>
        </w:rPr>
        <w:t xml:space="preserve"> NFA</w:t>
      </w:r>
      <w:r w:rsidR="00B37061" w:rsidRPr="00A90751">
        <w:rPr>
          <w:rFonts w:ascii="Times New Roman" w:hAnsi="Times New Roman" w:cs="Times New Roman"/>
          <w:sz w:val="24"/>
          <w:szCs w:val="24"/>
          <w:u w:val="single"/>
        </w:rPr>
        <w:t>:</w:t>
      </w:r>
    </w:p>
    <w:p w14:paraId="4BC0C648" w14:textId="16B4C87B" w:rsidR="00091700" w:rsidRPr="000E5B7C" w:rsidRDefault="00B74BB5" w:rsidP="00CB281D">
      <w:pPr>
        <w:spacing w:after="0"/>
        <w:ind w:left="1854" w:hanging="567"/>
        <w:jc w:val="both"/>
        <w:rPr>
          <w:rFonts w:ascii="Times New Roman" w:hAnsi="Times New Roman" w:cs="Times New Roman"/>
          <w:sz w:val="24"/>
          <w:szCs w:val="24"/>
        </w:rPr>
      </w:pPr>
      <w:r w:rsidRPr="000E5B7C">
        <w:rPr>
          <w:rFonts w:ascii="Times New Roman" w:hAnsi="Times New Roman" w:cs="Times New Roman"/>
          <w:sz w:val="24"/>
          <w:szCs w:val="24"/>
        </w:rPr>
        <w:t xml:space="preserve">Contact person (s): </w:t>
      </w:r>
      <w:proofErr w:type="spellStart"/>
      <w:r w:rsidR="00B37061" w:rsidRPr="000E5B7C">
        <w:rPr>
          <w:rFonts w:ascii="Times New Roman" w:hAnsi="Times New Roman" w:cs="Times New Roman"/>
          <w:sz w:val="24"/>
          <w:szCs w:val="24"/>
        </w:rPr>
        <w:t>Dita</w:t>
      </w:r>
      <w:proofErr w:type="spellEnd"/>
      <w:r w:rsidR="00B37061" w:rsidRPr="000E5B7C">
        <w:rPr>
          <w:rFonts w:ascii="Times New Roman" w:hAnsi="Times New Roman" w:cs="Times New Roman"/>
          <w:sz w:val="24"/>
          <w:szCs w:val="24"/>
        </w:rPr>
        <w:t xml:space="preserve"> </w:t>
      </w:r>
      <w:proofErr w:type="spellStart"/>
      <w:r w:rsidR="00B37061" w:rsidRPr="000E5B7C">
        <w:rPr>
          <w:rFonts w:ascii="Times New Roman" w:hAnsi="Times New Roman" w:cs="Times New Roman"/>
          <w:sz w:val="24"/>
          <w:szCs w:val="24"/>
        </w:rPr>
        <w:t>Traidās</w:t>
      </w:r>
      <w:proofErr w:type="spellEnd"/>
      <w:r w:rsidR="00B37061" w:rsidRPr="000E5B7C">
        <w:rPr>
          <w:rFonts w:ascii="Times New Roman" w:hAnsi="Times New Roman" w:cs="Times New Roman"/>
          <w:sz w:val="24"/>
          <w:szCs w:val="24"/>
        </w:rPr>
        <w:t xml:space="preserve">, Director, </w:t>
      </w:r>
      <w:proofErr w:type="gramStart"/>
      <w:r w:rsidR="00B37061" w:rsidRPr="000E5B7C">
        <w:rPr>
          <w:rFonts w:ascii="Times New Roman" w:hAnsi="Times New Roman" w:cs="Times New Roman"/>
          <w:sz w:val="24"/>
          <w:szCs w:val="24"/>
        </w:rPr>
        <w:t>the</w:t>
      </w:r>
      <w:proofErr w:type="gramEnd"/>
      <w:r w:rsidR="00B37061" w:rsidRPr="000E5B7C">
        <w:rPr>
          <w:rFonts w:ascii="Times New Roman" w:hAnsi="Times New Roman" w:cs="Times New Roman"/>
          <w:sz w:val="24"/>
          <w:szCs w:val="24"/>
        </w:rPr>
        <w:t xml:space="preserve"> </w:t>
      </w:r>
      <w:r w:rsidRPr="000E5B7C">
        <w:rPr>
          <w:rFonts w:ascii="Times New Roman" w:hAnsi="Times New Roman" w:cs="Times New Roman"/>
          <w:color w:val="000000"/>
          <w:sz w:val="24"/>
          <w:szCs w:val="24"/>
        </w:rPr>
        <w:t>State Education Development Agency</w:t>
      </w:r>
    </w:p>
    <w:p w14:paraId="7AF8CD45" w14:textId="2FD53633" w:rsidR="00B37061" w:rsidRPr="000E5B7C" w:rsidRDefault="00B74BB5" w:rsidP="000E5B7C">
      <w:pPr>
        <w:tabs>
          <w:tab w:val="left" w:pos="6555"/>
        </w:tabs>
        <w:spacing w:after="0"/>
        <w:ind w:left="1854" w:hanging="567"/>
        <w:jc w:val="both"/>
        <w:rPr>
          <w:rFonts w:ascii="Times New Roman" w:hAnsi="Times New Roman" w:cs="Times New Roman"/>
          <w:sz w:val="24"/>
          <w:szCs w:val="24"/>
          <w:lang w:val="fr-BE"/>
        </w:rPr>
      </w:pPr>
      <w:r w:rsidRPr="000E5B7C">
        <w:rPr>
          <w:rFonts w:ascii="Times New Roman" w:hAnsi="Times New Roman" w:cs="Times New Roman"/>
          <w:sz w:val="24"/>
          <w:szCs w:val="24"/>
          <w:lang w:val="fr-BE"/>
        </w:rPr>
        <w:t xml:space="preserve">E-mail </w:t>
      </w:r>
      <w:proofErr w:type="spellStart"/>
      <w:r w:rsidRPr="000E5B7C">
        <w:rPr>
          <w:rFonts w:ascii="Times New Roman" w:hAnsi="Times New Roman" w:cs="Times New Roman"/>
          <w:sz w:val="24"/>
          <w:szCs w:val="24"/>
          <w:lang w:val="fr-BE"/>
        </w:rPr>
        <w:t>address</w:t>
      </w:r>
      <w:proofErr w:type="spellEnd"/>
      <w:r w:rsidRPr="000E5B7C">
        <w:rPr>
          <w:rFonts w:ascii="Times New Roman" w:hAnsi="Times New Roman" w:cs="Times New Roman"/>
          <w:sz w:val="24"/>
          <w:szCs w:val="24"/>
          <w:lang w:val="fr-BE"/>
        </w:rPr>
        <w:t>(es) :</w:t>
      </w:r>
      <w:r w:rsidR="0084379C">
        <w:fldChar w:fldCharType="begin"/>
      </w:r>
      <w:r w:rsidR="0084379C" w:rsidRPr="001776AA">
        <w:rPr>
          <w:lang w:val="fr-BE"/>
        </w:rPr>
        <w:instrText xml:space="preserve"> HYPERLINK "mailto:Dita.traidas@viaa.gov.lv" </w:instrText>
      </w:r>
      <w:r w:rsidR="0084379C">
        <w:fldChar w:fldCharType="separate"/>
      </w:r>
      <w:r w:rsidR="00B37061" w:rsidRPr="000E5B7C">
        <w:rPr>
          <w:rStyle w:val="Hyperlink"/>
          <w:rFonts w:ascii="Times New Roman" w:hAnsi="Times New Roman" w:cs="Times New Roman"/>
          <w:sz w:val="24"/>
          <w:szCs w:val="24"/>
          <w:lang w:val="fr-BE"/>
        </w:rPr>
        <w:t>Dita.traidas@viaa.gov.lv</w:t>
      </w:r>
      <w:r w:rsidR="0084379C">
        <w:rPr>
          <w:rStyle w:val="Hyperlink"/>
          <w:rFonts w:ascii="Times New Roman" w:hAnsi="Times New Roman" w:cs="Times New Roman"/>
          <w:sz w:val="24"/>
          <w:szCs w:val="24"/>
          <w:lang w:val="fr-BE"/>
        </w:rPr>
        <w:fldChar w:fldCharType="end"/>
      </w:r>
      <w:r w:rsidR="00B37061" w:rsidRPr="000E5B7C">
        <w:rPr>
          <w:rFonts w:ascii="Times New Roman" w:hAnsi="Times New Roman" w:cs="Times New Roman"/>
          <w:sz w:val="24"/>
          <w:szCs w:val="24"/>
          <w:lang w:val="fr-BE"/>
        </w:rPr>
        <w:t xml:space="preserve"> </w:t>
      </w:r>
      <w:r w:rsidR="000E5B7C" w:rsidRPr="000E5B7C">
        <w:rPr>
          <w:rFonts w:ascii="Times New Roman" w:hAnsi="Times New Roman" w:cs="Times New Roman"/>
          <w:sz w:val="24"/>
          <w:szCs w:val="24"/>
          <w:lang w:val="fr-BE"/>
        </w:rPr>
        <w:tab/>
      </w:r>
    </w:p>
    <w:p w14:paraId="4AFC77D5" w14:textId="77777777" w:rsidR="00091700" w:rsidRPr="000E5B7C" w:rsidRDefault="00091700" w:rsidP="00CB281D">
      <w:pPr>
        <w:keepNext/>
        <w:keepLines/>
        <w:spacing w:before="200" w:after="240"/>
        <w:jc w:val="both"/>
        <w:outlineLvl w:val="1"/>
        <w:rPr>
          <w:rFonts w:ascii="Times New Roman" w:eastAsiaTheme="majorEastAsia" w:hAnsi="Times New Roman" w:cs="Times New Roman"/>
          <w:b/>
          <w:bCs/>
          <w:sz w:val="24"/>
          <w:szCs w:val="24"/>
        </w:rPr>
      </w:pPr>
      <w:bookmarkStart w:id="3" w:name="_Toc389643967"/>
      <w:bookmarkEnd w:id="2"/>
      <w:r w:rsidRPr="000E5B7C">
        <w:rPr>
          <w:rFonts w:ascii="Times New Roman" w:eastAsiaTheme="majorEastAsia" w:hAnsi="Times New Roman" w:cs="Times New Roman"/>
          <w:b/>
          <w:bCs/>
          <w:sz w:val="24"/>
          <w:szCs w:val="24"/>
        </w:rPr>
        <w:t xml:space="preserve">Article 4 – </w:t>
      </w:r>
      <w:bookmarkEnd w:id="3"/>
      <w:r w:rsidRPr="000E5B7C">
        <w:rPr>
          <w:rFonts w:ascii="Times New Roman" w:eastAsiaTheme="majorEastAsia" w:hAnsi="Times New Roman" w:cs="Times New Roman"/>
          <w:b/>
          <w:bCs/>
          <w:sz w:val="24"/>
          <w:szCs w:val="24"/>
        </w:rPr>
        <w:t>Specific criteria and rules from the NFA for inclusion in the work plan</w:t>
      </w:r>
    </w:p>
    <w:p w14:paraId="2B102883" w14:textId="36CB4701" w:rsidR="00091700" w:rsidRPr="000E5B7C" w:rsidRDefault="00091700" w:rsidP="00255B65">
      <w:pPr>
        <w:pStyle w:val="ListParagraph"/>
        <w:numPr>
          <w:ilvl w:val="0"/>
          <w:numId w:val="14"/>
        </w:numPr>
        <w:spacing w:after="0" w:line="240" w:lineRule="auto"/>
        <w:jc w:val="both"/>
        <w:rPr>
          <w:rFonts w:ascii="Times New Roman" w:hAnsi="Times New Roman" w:cs="Times New Roman"/>
          <w:sz w:val="24"/>
          <w:szCs w:val="24"/>
        </w:rPr>
      </w:pPr>
      <w:r w:rsidRPr="000E5B7C">
        <w:rPr>
          <w:rFonts w:ascii="Times New Roman" w:hAnsi="Times New Roman" w:cs="Times New Roman"/>
          <w:sz w:val="24"/>
          <w:szCs w:val="24"/>
        </w:rPr>
        <w:t xml:space="preserve">Within 30 days following a request of the ECSEL JU </w:t>
      </w:r>
      <w:r w:rsidR="00B72161" w:rsidRPr="000E5B7C">
        <w:rPr>
          <w:rFonts w:ascii="Times New Roman" w:hAnsi="Times New Roman" w:cs="Times New Roman"/>
          <w:sz w:val="24"/>
          <w:szCs w:val="24"/>
        </w:rPr>
        <w:t xml:space="preserve">Executive Director </w:t>
      </w:r>
      <w:r w:rsidR="00080724" w:rsidRPr="000E5B7C">
        <w:rPr>
          <w:rFonts w:ascii="Times New Roman" w:hAnsi="Times New Roman" w:cs="Times New Roman"/>
          <w:sz w:val="24"/>
          <w:szCs w:val="24"/>
        </w:rPr>
        <w:t>the NFA</w:t>
      </w:r>
      <w:r w:rsidRPr="000E5B7C">
        <w:rPr>
          <w:rFonts w:ascii="Times New Roman" w:hAnsi="Times New Roman" w:cs="Times New Roman"/>
          <w:sz w:val="24"/>
          <w:szCs w:val="24"/>
        </w:rPr>
        <w:t xml:space="preserve"> shall communicate:</w:t>
      </w:r>
    </w:p>
    <w:p w14:paraId="25EEEA7B" w14:textId="77777777" w:rsidR="00091700" w:rsidRPr="00A90751" w:rsidRDefault="00091700" w:rsidP="00255B65">
      <w:pPr>
        <w:pStyle w:val="ListParagraph"/>
        <w:numPr>
          <w:ilvl w:val="0"/>
          <w:numId w:val="13"/>
        </w:numPr>
        <w:spacing w:after="0" w:line="240" w:lineRule="auto"/>
        <w:ind w:left="709" w:hanging="283"/>
        <w:jc w:val="both"/>
        <w:rPr>
          <w:rFonts w:ascii="Times New Roman" w:hAnsi="Times New Roman" w:cs="Times New Roman"/>
          <w:sz w:val="24"/>
          <w:szCs w:val="24"/>
        </w:rPr>
      </w:pPr>
      <w:r w:rsidRPr="00A90751">
        <w:rPr>
          <w:rFonts w:ascii="Times New Roman" w:hAnsi="Times New Roman" w:cs="Times New Roman"/>
          <w:sz w:val="24"/>
          <w:szCs w:val="24"/>
        </w:rPr>
        <w:t>The estimate of expenditure for the next year(s) covered by the work plan,</w:t>
      </w:r>
    </w:p>
    <w:p w14:paraId="59A62FB2" w14:textId="77777777" w:rsidR="00091700" w:rsidRPr="00A90751" w:rsidRDefault="00091700" w:rsidP="00255B65">
      <w:pPr>
        <w:pStyle w:val="ListParagraph"/>
        <w:numPr>
          <w:ilvl w:val="0"/>
          <w:numId w:val="13"/>
        </w:numPr>
        <w:spacing w:after="0" w:line="240" w:lineRule="auto"/>
        <w:ind w:left="709" w:hanging="283"/>
        <w:jc w:val="both"/>
        <w:rPr>
          <w:rFonts w:ascii="Times New Roman" w:hAnsi="Times New Roman" w:cs="Times New Roman"/>
          <w:sz w:val="24"/>
          <w:szCs w:val="24"/>
        </w:rPr>
      </w:pPr>
      <w:r w:rsidRPr="00A90751">
        <w:rPr>
          <w:rFonts w:ascii="Times New Roman" w:hAnsi="Times New Roman" w:cs="Times New Roman"/>
          <w:sz w:val="24"/>
          <w:szCs w:val="24"/>
        </w:rPr>
        <w:t>The specific rules regarding the eligibility of costs for national funding,</w:t>
      </w:r>
    </w:p>
    <w:p w14:paraId="5780B6A6" w14:textId="77777777" w:rsidR="00091700" w:rsidRPr="00A90751" w:rsidRDefault="00091700" w:rsidP="00255B65">
      <w:pPr>
        <w:pStyle w:val="ListParagraph"/>
        <w:numPr>
          <w:ilvl w:val="0"/>
          <w:numId w:val="13"/>
        </w:numPr>
        <w:spacing w:after="0" w:line="240" w:lineRule="auto"/>
        <w:ind w:left="709" w:hanging="283"/>
        <w:jc w:val="both"/>
        <w:rPr>
          <w:rFonts w:ascii="Times New Roman" w:hAnsi="Times New Roman" w:cs="Times New Roman"/>
          <w:sz w:val="24"/>
          <w:szCs w:val="24"/>
        </w:rPr>
      </w:pPr>
      <w:r w:rsidRPr="00A90751">
        <w:rPr>
          <w:rFonts w:ascii="Times New Roman" w:hAnsi="Times New Roman" w:cs="Times New Roman"/>
          <w:sz w:val="24"/>
          <w:szCs w:val="24"/>
        </w:rPr>
        <w:t>The specific criteria regarding the eligibility of individual applicants to receive national funding,</w:t>
      </w:r>
    </w:p>
    <w:p w14:paraId="17E5E226" w14:textId="0A897A6F" w:rsidR="00091700" w:rsidRPr="00A90751" w:rsidRDefault="00091700" w:rsidP="00255B65">
      <w:pPr>
        <w:pStyle w:val="ListParagraph"/>
        <w:numPr>
          <w:ilvl w:val="0"/>
          <w:numId w:val="13"/>
        </w:numPr>
        <w:spacing w:after="0" w:line="240" w:lineRule="auto"/>
        <w:ind w:left="709" w:hanging="283"/>
        <w:jc w:val="both"/>
        <w:rPr>
          <w:rFonts w:ascii="Times New Roman" w:hAnsi="Times New Roman" w:cs="Times New Roman"/>
          <w:sz w:val="24"/>
          <w:szCs w:val="24"/>
        </w:rPr>
      </w:pPr>
      <w:r w:rsidRPr="00A90751">
        <w:rPr>
          <w:rFonts w:ascii="Times New Roman" w:hAnsi="Times New Roman" w:cs="Times New Roman"/>
          <w:sz w:val="24"/>
          <w:szCs w:val="24"/>
        </w:rPr>
        <w:lastRenderedPageBreak/>
        <w:t xml:space="preserve">The reimbursement rate of the eligible costs to be used (if relevant, by category of participants and/or by type of action) for national funding. </w:t>
      </w:r>
    </w:p>
    <w:p w14:paraId="69218A4B" w14:textId="69C44EE9" w:rsidR="00091700" w:rsidRPr="00A90751" w:rsidRDefault="00091700" w:rsidP="00255B65">
      <w:pPr>
        <w:pStyle w:val="ListParagraph"/>
        <w:numPr>
          <w:ilvl w:val="0"/>
          <w:numId w:val="14"/>
        </w:num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 xml:space="preserve">The specific criteria and rules referred to in paragraph 1 shall be presented by the </w:t>
      </w:r>
      <w:r w:rsidR="00EC645E" w:rsidRPr="000E5B7C">
        <w:rPr>
          <w:rFonts w:ascii="Times New Roman" w:hAnsi="Times New Roman" w:cs="Times New Roman"/>
          <w:sz w:val="24"/>
          <w:szCs w:val="24"/>
        </w:rPr>
        <w:t xml:space="preserve">ECSEL JU </w:t>
      </w:r>
      <w:r w:rsidRPr="00A90751">
        <w:rPr>
          <w:rFonts w:ascii="Times New Roman" w:hAnsi="Times New Roman" w:cs="Times New Roman"/>
          <w:sz w:val="24"/>
          <w:szCs w:val="24"/>
        </w:rPr>
        <w:t>Executive Director to the G</w:t>
      </w:r>
      <w:r w:rsidR="005C24C9" w:rsidRPr="00A90751">
        <w:rPr>
          <w:rFonts w:ascii="Times New Roman" w:hAnsi="Times New Roman" w:cs="Times New Roman"/>
          <w:sz w:val="24"/>
          <w:szCs w:val="24"/>
        </w:rPr>
        <w:t>B</w:t>
      </w:r>
      <w:r w:rsidRPr="00A90751">
        <w:rPr>
          <w:rFonts w:ascii="Times New Roman" w:hAnsi="Times New Roman" w:cs="Times New Roman"/>
          <w:sz w:val="24"/>
          <w:szCs w:val="24"/>
        </w:rPr>
        <w:t xml:space="preserve"> for inclusion in the work plan. Once adopted, the decision shall be binding for the Parties.</w:t>
      </w:r>
    </w:p>
    <w:p w14:paraId="46C34BD1" w14:textId="77777777" w:rsidR="00091700" w:rsidRPr="00A90751" w:rsidRDefault="00091700" w:rsidP="00255B65">
      <w:pPr>
        <w:spacing w:after="0" w:line="240" w:lineRule="auto"/>
        <w:jc w:val="both"/>
        <w:rPr>
          <w:rFonts w:ascii="Times New Roman" w:hAnsi="Times New Roman" w:cs="Times New Roman"/>
          <w:sz w:val="24"/>
          <w:szCs w:val="24"/>
        </w:rPr>
      </w:pPr>
    </w:p>
    <w:p w14:paraId="4D407255" w14:textId="2B143B4E" w:rsidR="00091700" w:rsidRPr="00A90751" w:rsidRDefault="006D3768" w:rsidP="00255B65">
      <w:pPr>
        <w:pStyle w:val="ListParagraph"/>
        <w:numPr>
          <w:ilvl w:val="0"/>
          <w:numId w:val="14"/>
        </w:num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In exceptional circumstances, s</w:t>
      </w:r>
      <w:r w:rsidR="00091700" w:rsidRPr="00A90751">
        <w:rPr>
          <w:rFonts w:ascii="Times New Roman" w:hAnsi="Times New Roman" w:cs="Times New Roman"/>
          <w:sz w:val="24"/>
          <w:szCs w:val="24"/>
        </w:rPr>
        <w:t xml:space="preserve">hould any specific criteria and rules described in paragraph 1 of this Article not be communicated to the </w:t>
      </w:r>
      <w:r w:rsidR="00EC645E" w:rsidRPr="000E5B7C">
        <w:rPr>
          <w:rFonts w:ascii="Times New Roman" w:hAnsi="Times New Roman" w:cs="Times New Roman"/>
          <w:sz w:val="24"/>
          <w:szCs w:val="24"/>
        </w:rPr>
        <w:t xml:space="preserve">ECSEL JU </w:t>
      </w:r>
      <w:r w:rsidR="00091700" w:rsidRPr="00A90751">
        <w:rPr>
          <w:rFonts w:ascii="Times New Roman" w:hAnsi="Times New Roman" w:cs="Times New Roman"/>
          <w:sz w:val="24"/>
          <w:szCs w:val="24"/>
        </w:rPr>
        <w:t>Executive Director in time for inclusion in the decision adopting the work plan, these shall be included therein upon an amending decision of the G</w:t>
      </w:r>
      <w:r w:rsidR="005C24C9" w:rsidRPr="00A90751">
        <w:rPr>
          <w:rFonts w:ascii="Times New Roman" w:hAnsi="Times New Roman" w:cs="Times New Roman"/>
          <w:sz w:val="24"/>
          <w:szCs w:val="24"/>
        </w:rPr>
        <w:t>B</w:t>
      </w:r>
      <w:r w:rsidRPr="00A90751">
        <w:rPr>
          <w:rFonts w:ascii="Times New Roman" w:hAnsi="Times New Roman" w:cs="Times New Roman"/>
          <w:sz w:val="24"/>
          <w:szCs w:val="24"/>
        </w:rPr>
        <w:t xml:space="preserve">, provided they </w:t>
      </w:r>
      <w:r w:rsidR="005C24C9" w:rsidRPr="00A90751">
        <w:rPr>
          <w:rFonts w:ascii="Times New Roman" w:hAnsi="Times New Roman" w:cs="Times New Roman"/>
          <w:sz w:val="24"/>
          <w:szCs w:val="24"/>
        </w:rPr>
        <w:t>were</w:t>
      </w:r>
      <w:r w:rsidRPr="00A90751">
        <w:rPr>
          <w:rFonts w:ascii="Times New Roman" w:hAnsi="Times New Roman" w:cs="Times New Roman"/>
          <w:sz w:val="24"/>
          <w:szCs w:val="24"/>
        </w:rPr>
        <w:t xml:space="preserve"> sent at the latest 30 days before the call closure. </w:t>
      </w:r>
    </w:p>
    <w:p w14:paraId="3C6F05D0" w14:textId="77777777" w:rsidR="00091700" w:rsidRPr="00A90751" w:rsidRDefault="00091700" w:rsidP="00CB281D">
      <w:pPr>
        <w:keepNext/>
        <w:keepLines/>
        <w:spacing w:before="200" w:after="240"/>
        <w:jc w:val="both"/>
        <w:outlineLvl w:val="1"/>
        <w:rPr>
          <w:rFonts w:ascii="Times New Roman" w:eastAsiaTheme="majorEastAsia" w:hAnsi="Times New Roman" w:cs="Times New Roman"/>
          <w:b/>
          <w:bCs/>
          <w:sz w:val="24"/>
          <w:szCs w:val="24"/>
        </w:rPr>
      </w:pPr>
      <w:bookmarkStart w:id="4" w:name="_Toc389643969"/>
      <w:r w:rsidRPr="00A90751">
        <w:rPr>
          <w:rFonts w:ascii="Times New Roman" w:eastAsiaTheme="majorEastAsia" w:hAnsi="Times New Roman" w:cs="Times New Roman"/>
          <w:b/>
          <w:bCs/>
          <w:sz w:val="24"/>
          <w:szCs w:val="24"/>
        </w:rPr>
        <w:t>Article 5 – National grant agreements</w:t>
      </w:r>
      <w:bookmarkEnd w:id="4"/>
      <w:r w:rsidRPr="00A90751">
        <w:rPr>
          <w:rFonts w:ascii="Times New Roman" w:eastAsiaTheme="majorEastAsia" w:hAnsi="Times New Roman" w:cs="Times New Roman"/>
          <w:b/>
          <w:bCs/>
          <w:sz w:val="24"/>
          <w:szCs w:val="24"/>
        </w:rPr>
        <w:t xml:space="preserve"> </w:t>
      </w:r>
    </w:p>
    <w:p w14:paraId="0A3EDBBA" w14:textId="4BC858C0" w:rsidR="00091700" w:rsidRPr="00A90751" w:rsidRDefault="00080724" w:rsidP="00CB281D">
      <w:pPr>
        <w:pStyle w:val="ListParagraph"/>
        <w:numPr>
          <w:ilvl w:val="0"/>
          <w:numId w:val="15"/>
        </w:num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The NFA</w:t>
      </w:r>
      <w:r w:rsidR="00091700" w:rsidRPr="00A90751">
        <w:rPr>
          <w:rFonts w:ascii="Times New Roman" w:hAnsi="Times New Roman" w:cs="Times New Roman"/>
          <w:sz w:val="24"/>
          <w:szCs w:val="24"/>
        </w:rPr>
        <w:t xml:space="preserve"> shall take all necessary measures to establish and sign national grant agreements with participants within a maximum period of 3 months from the date of informing applicants their proposals have been selected.</w:t>
      </w:r>
      <w:r w:rsidR="00DF73C5" w:rsidRPr="00A90751">
        <w:rPr>
          <w:rFonts w:ascii="Times New Roman" w:hAnsi="Times New Roman" w:cs="Times New Roman"/>
          <w:sz w:val="24"/>
          <w:szCs w:val="24"/>
        </w:rPr>
        <w:t xml:space="preserve"> </w:t>
      </w:r>
      <w:r w:rsidR="003E245B" w:rsidRPr="00A90751">
        <w:rPr>
          <w:rFonts w:ascii="Times New Roman" w:hAnsi="Times New Roman" w:cs="Times New Roman"/>
          <w:sz w:val="24"/>
          <w:szCs w:val="24"/>
        </w:rPr>
        <w:t>The NFA shall inform the ECSEL JU if an event or circumstance which is beyond the control and without the fault or negligence of the NFA and which</w:t>
      </w:r>
      <w:r w:rsidR="00CD44A4" w:rsidRPr="00A90751">
        <w:rPr>
          <w:rFonts w:ascii="Times New Roman" w:hAnsi="Times New Roman" w:cs="Times New Roman"/>
          <w:sz w:val="24"/>
          <w:szCs w:val="24"/>
        </w:rPr>
        <w:t>,</w:t>
      </w:r>
      <w:r w:rsidR="003E245B" w:rsidRPr="00A90751">
        <w:rPr>
          <w:rFonts w:ascii="Times New Roman" w:hAnsi="Times New Roman" w:cs="Times New Roman"/>
          <w:sz w:val="24"/>
          <w:szCs w:val="24"/>
        </w:rPr>
        <w:t xml:space="preserve"> by the exercise of reasonable diligence</w:t>
      </w:r>
      <w:r w:rsidR="00CD44A4" w:rsidRPr="00A90751">
        <w:rPr>
          <w:rFonts w:ascii="Times New Roman" w:hAnsi="Times New Roman" w:cs="Times New Roman"/>
          <w:sz w:val="24"/>
          <w:szCs w:val="24"/>
        </w:rPr>
        <w:t xml:space="preserve"> the NFA was unable to prevent,</w:t>
      </w:r>
      <w:r w:rsidR="003E245B" w:rsidRPr="00A90751">
        <w:rPr>
          <w:rFonts w:ascii="Times New Roman" w:hAnsi="Times New Roman" w:cs="Times New Roman"/>
          <w:sz w:val="24"/>
          <w:szCs w:val="24"/>
        </w:rPr>
        <w:t xml:space="preserve"> leads to a delay in the signature of a particular NGA</w:t>
      </w:r>
      <w:r w:rsidR="00DF73C5" w:rsidRPr="00A90751">
        <w:rPr>
          <w:rFonts w:ascii="Times New Roman" w:hAnsi="Times New Roman" w:cs="Times New Roman"/>
          <w:sz w:val="24"/>
          <w:szCs w:val="24"/>
        </w:rPr>
        <w:t>.</w:t>
      </w:r>
    </w:p>
    <w:p w14:paraId="288015E9" w14:textId="77777777" w:rsidR="00091700" w:rsidRPr="00A90751" w:rsidRDefault="00091700" w:rsidP="00CB281D">
      <w:pPr>
        <w:pStyle w:val="ListParagraph"/>
        <w:spacing w:after="0" w:line="240" w:lineRule="auto"/>
        <w:ind w:left="360"/>
        <w:jc w:val="both"/>
        <w:rPr>
          <w:rFonts w:ascii="Times New Roman" w:hAnsi="Times New Roman" w:cs="Times New Roman"/>
          <w:sz w:val="24"/>
          <w:szCs w:val="24"/>
        </w:rPr>
      </w:pPr>
    </w:p>
    <w:p w14:paraId="54D54CFB" w14:textId="77777777" w:rsidR="00091700" w:rsidRPr="00A90751" w:rsidRDefault="00091700" w:rsidP="00CB281D">
      <w:pPr>
        <w:pStyle w:val="ListParagraph"/>
        <w:numPr>
          <w:ilvl w:val="0"/>
          <w:numId w:val="15"/>
        </w:num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 xml:space="preserve">The </w:t>
      </w:r>
      <w:r w:rsidR="006D3768" w:rsidRPr="00A90751">
        <w:rPr>
          <w:rFonts w:ascii="Times New Roman" w:hAnsi="Times New Roman" w:cs="Times New Roman"/>
          <w:sz w:val="24"/>
          <w:szCs w:val="24"/>
        </w:rPr>
        <w:t xml:space="preserve">description of the </w:t>
      </w:r>
      <w:r w:rsidR="005C24C9" w:rsidRPr="00A90751">
        <w:rPr>
          <w:rFonts w:ascii="Times New Roman" w:hAnsi="Times New Roman" w:cs="Times New Roman"/>
          <w:sz w:val="24"/>
          <w:szCs w:val="24"/>
        </w:rPr>
        <w:t xml:space="preserve">indirect </w:t>
      </w:r>
      <w:r w:rsidR="006D3768" w:rsidRPr="00A90751">
        <w:rPr>
          <w:rFonts w:ascii="Times New Roman" w:hAnsi="Times New Roman" w:cs="Times New Roman"/>
          <w:sz w:val="24"/>
          <w:szCs w:val="24"/>
        </w:rPr>
        <w:t>action, as annexed to</w:t>
      </w:r>
      <w:r w:rsidRPr="00A90751">
        <w:rPr>
          <w:rFonts w:ascii="Times New Roman" w:hAnsi="Times New Roman" w:cs="Times New Roman"/>
          <w:sz w:val="24"/>
          <w:szCs w:val="24"/>
        </w:rPr>
        <w:t xml:space="preserve"> ECSEL JU grant agreement, as communicated by the ECSEL JU, shall apply without any modifications to the national grant agreement. </w:t>
      </w:r>
    </w:p>
    <w:p w14:paraId="15F72203" w14:textId="77777777" w:rsidR="00091700" w:rsidRPr="00A90751" w:rsidRDefault="00091700" w:rsidP="00CB281D">
      <w:pPr>
        <w:spacing w:after="0" w:line="240" w:lineRule="auto"/>
        <w:jc w:val="both"/>
        <w:rPr>
          <w:rFonts w:ascii="Times New Roman" w:hAnsi="Times New Roman" w:cs="Times New Roman"/>
          <w:sz w:val="24"/>
          <w:szCs w:val="24"/>
        </w:rPr>
      </w:pPr>
    </w:p>
    <w:p w14:paraId="44E084FD" w14:textId="080FDDB9" w:rsidR="00091700" w:rsidRPr="00A90751" w:rsidRDefault="00080724" w:rsidP="00CB281D">
      <w:pPr>
        <w:pStyle w:val="ListParagraph"/>
        <w:numPr>
          <w:ilvl w:val="0"/>
          <w:numId w:val="15"/>
        </w:num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The NFA</w:t>
      </w:r>
      <w:r w:rsidR="00FC1826" w:rsidRPr="00A90751" w:rsidDel="00FC1826">
        <w:rPr>
          <w:rFonts w:ascii="Times New Roman" w:hAnsi="Times New Roman" w:cs="Times New Roman"/>
          <w:sz w:val="24"/>
          <w:szCs w:val="24"/>
        </w:rPr>
        <w:t xml:space="preserve"> </w:t>
      </w:r>
      <w:r w:rsidR="00091700" w:rsidRPr="00A90751">
        <w:rPr>
          <w:rFonts w:ascii="Times New Roman" w:hAnsi="Times New Roman" w:cs="Times New Roman"/>
          <w:sz w:val="24"/>
          <w:szCs w:val="24"/>
        </w:rPr>
        <w:t>shall not request or impose any additional specific criteria or rules other than those described in Article (4) paragraph 1 of the Agreement and published in the work plan.</w:t>
      </w:r>
    </w:p>
    <w:p w14:paraId="745AA4B7" w14:textId="77777777" w:rsidR="00091700" w:rsidRPr="00A90751" w:rsidRDefault="00091700" w:rsidP="00CB281D">
      <w:pPr>
        <w:pStyle w:val="ListParagraph"/>
        <w:jc w:val="both"/>
        <w:rPr>
          <w:rFonts w:ascii="Times New Roman" w:hAnsi="Times New Roman" w:cs="Times New Roman"/>
          <w:sz w:val="24"/>
          <w:szCs w:val="24"/>
        </w:rPr>
      </w:pPr>
    </w:p>
    <w:p w14:paraId="191A8266" w14:textId="205DBD5E" w:rsidR="00091700" w:rsidRPr="00A90751" w:rsidRDefault="00091700" w:rsidP="00255B65">
      <w:pPr>
        <w:pStyle w:val="ListParagraph"/>
        <w:numPr>
          <w:ilvl w:val="0"/>
          <w:numId w:val="15"/>
        </w:num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The Parties hereby agree to communicate to one another within 15 days following the date they become aware of the following:</w:t>
      </w:r>
    </w:p>
    <w:p w14:paraId="29093ED9" w14:textId="384BF816" w:rsidR="00091700" w:rsidRPr="00A90751" w:rsidRDefault="00091700" w:rsidP="00255B65">
      <w:pPr>
        <w:pStyle w:val="ListParagraph"/>
        <w:numPr>
          <w:ilvl w:val="1"/>
          <w:numId w:val="15"/>
        </w:numPr>
        <w:spacing w:after="0" w:line="240" w:lineRule="auto"/>
        <w:ind w:left="709" w:hanging="283"/>
        <w:jc w:val="both"/>
        <w:rPr>
          <w:rFonts w:ascii="Times New Roman" w:hAnsi="Times New Roman" w:cs="Times New Roman"/>
          <w:sz w:val="24"/>
          <w:szCs w:val="24"/>
        </w:rPr>
      </w:pPr>
      <w:r w:rsidRPr="00A90751">
        <w:rPr>
          <w:rFonts w:ascii="Times New Roman" w:hAnsi="Times New Roman" w:cs="Times New Roman"/>
          <w:sz w:val="24"/>
          <w:szCs w:val="24"/>
        </w:rPr>
        <w:t xml:space="preserve">the date of signature of the </w:t>
      </w:r>
      <w:r w:rsidR="006D3768" w:rsidRPr="00A90751">
        <w:rPr>
          <w:rFonts w:ascii="Times New Roman" w:hAnsi="Times New Roman" w:cs="Times New Roman"/>
          <w:sz w:val="24"/>
          <w:szCs w:val="24"/>
        </w:rPr>
        <w:t xml:space="preserve">ECSEL </w:t>
      </w:r>
      <w:r w:rsidRPr="00A90751">
        <w:rPr>
          <w:rFonts w:ascii="Times New Roman" w:hAnsi="Times New Roman" w:cs="Times New Roman"/>
          <w:sz w:val="24"/>
          <w:szCs w:val="24"/>
        </w:rPr>
        <w:t>JU grant agreement/national grant agreement, including, where relevant, the amount of national funding and the start date of th</w:t>
      </w:r>
      <w:r w:rsidR="00C47073">
        <w:rPr>
          <w:rFonts w:ascii="Times New Roman" w:hAnsi="Times New Roman" w:cs="Times New Roman"/>
          <w:sz w:val="24"/>
          <w:szCs w:val="24"/>
        </w:rPr>
        <w:t>e action and the period of the A</w:t>
      </w:r>
      <w:r w:rsidRPr="00A90751">
        <w:rPr>
          <w:rFonts w:ascii="Times New Roman" w:hAnsi="Times New Roman" w:cs="Times New Roman"/>
          <w:sz w:val="24"/>
          <w:szCs w:val="24"/>
        </w:rPr>
        <w:t>greements;</w:t>
      </w:r>
      <w:r w:rsidR="006D3768" w:rsidRPr="00A90751">
        <w:rPr>
          <w:rFonts w:ascii="Times New Roman" w:hAnsi="Times New Roman" w:cs="Times New Roman"/>
          <w:sz w:val="24"/>
          <w:szCs w:val="24"/>
        </w:rPr>
        <w:t xml:space="preserve"> </w:t>
      </w:r>
    </w:p>
    <w:p w14:paraId="62BCE2B9" w14:textId="77777777" w:rsidR="00091700" w:rsidRPr="00A90751" w:rsidRDefault="00091700" w:rsidP="00255B65">
      <w:pPr>
        <w:pStyle w:val="ListParagraph"/>
        <w:numPr>
          <w:ilvl w:val="1"/>
          <w:numId w:val="15"/>
        </w:numPr>
        <w:spacing w:after="0" w:line="240" w:lineRule="auto"/>
        <w:ind w:left="709" w:hanging="283"/>
        <w:jc w:val="both"/>
        <w:rPr>
          <w:rFonts w:ascii="Times New Roman" w:hAnsi="Times New Roman" w:cs="Times New Roman"/>
          <w:sz w:val="24"/>
          <w:szCs w:val="24"/>
        </w:rPr>
      </w:pPr>
      <w:r w:rsidRPr="00A90751">
        <w:rPr>
          <w:rFonts w:ascii="Times New Roman" w:hAnsi="Times New Roman" w:cs="Times New Roman"/>
          <w:sz w:val="24"/>
          <w:szCs w:val="24"/>
        </w:rPr>
        <w:t xml:space="preserve">any amendment/termination of the </w:t>
      </w:r>
      <w:r w:rsidR="006D3768" w:rsidRPr="00A90751">
        <w:rPr>
          <w:rFonts w:ascii="Times New Roman" w:hAnsi="Times New Roman" w:cs="Times New Roman"/>
          <w:sz w:val="24"/>
          <w:szCs w:val="24"/>
        </w:rPr>
        <w:t xml:space="preserve">ECSEL </w:t>
      </w:r>
      <w:r w:rsidRPr="00A90751">
        <w:rPr>
          <w:rFonts w:ascii="Times New Roman" w:hAnsi="Times New Roman" w:cs="Times New Roman"/>
          <w:sz w:val="24"/>
          <w:szCs w:val="24"/>
        </w:rPr>
        <w:t>JU grant agreement/national grant agreement including the change of parties in those agreements;</w:t>
      </w:r>
      <w:r w:rsidR="006D3768" w:rsidRPr="00A90751">
        <w:rPr>
          <w:rFonts w:ascii="Times New Roman" w:hAnsi="Times New Roman" w:cs="Times New Roman"/>
          <w:sz w:val="24"/>
          <w:szCs w:val="24"/>
        </w:rPr>
        <w:t xml:space="preserve"> </w:t>
      </w:r>
    </w:p>
    <w:p w14:paraId="0352AF86" w14:textId="77777777" w:rsidR="00091700" w:rsidRPr="00A90751" w:rsidRDefault="00091700" w:rsidP="00255B65">
      <w:pPr>
        <w:pStyle w:val="ListParagraph"/>
        <w:numPr>
          <w:ilvl w:val="1"/>
          <w:numId w:val="15"/>
        </w:numPr>
        <w:spacing w:after="0" w:line="240" w:lineRule="auto"/>
        <w:ind w:left="709" w:hanging="283"/>
        <w:jc w:val="both"/>
        <w:rPr>
          <w:rFonts w:ascii="Times New Roman" w:hAnsi="Times New Roman" w:cs="Times New Roman"/>
          <w:sz w:val="24"/>
          <w:szCs w:val="24"/>
        </w:rPr>
      </w:pPr>
      <w:proofErr w:type="gramStart"/>
      <w:r w:rsidRPr="00A90751">
        <w:rPr>
          <w:rFonts w:ascii="Times New Roman" w:hAnsi="Times New Roman" w:cs="Times New Roman"/>
          <w:sz w:val="24"/>
          <w:szCs w:val="24"/>
        </w:rPr>
        <w:t>any</w:t>
      </w:r>
      <w:proofErr w:type="gramEnd"/>
      <w:r w:rsidRPr="00A90751">
        <w:rPr>
          <w:rFonts w:ascii="Times New Roman" w:hAnsi="Times New Roman" w:cs="Times New Roman"/>
          <w:sz w:val="24"/>
          <w:szCs w:val="24"/>
        </w:rPr>
        <w:t xml:space="preserve"> breach of the </w:t>
      </w:r>
      <w:r w:rsidR="006D3768" w:rsidRPr="00A90751">
        <w:rPr>
          <w:rFonts w:ascii="Times New Roman" w:hAnsi="Times New Roman" w:cs="Times New Roman"/>
          <w:sz w:val="24"/>
          <w:szCs w:val="24"/>
        </w:rPr>
        <w:t xml:space="preserve">ECSEL </w:t>
      </w:r>
      <w:r w:rsidRPr="00A90751">
        <w:rPr>
          <w:rFonts w:ascii="Times New Roman" w:hAnsi="Times New Roman" w:cs="Times New Roman"/>
          <w:sz w:val="24"/>
          <w:szCs w:val="24"/>
        </w:rPr>
        <w:t>JU grant agreement/national grant agreement.</w:t>
      </w:r>
    </w:p>
    <w:p w14:paraId="162452C4" w14:textId="77777777" w:rsidR="00091700" w:rsidRPr="00A90751" w:rsidRDefault="00091700" w:rsidP="00255B65">
      <w:pPr>
        <w:spacing w:after="0" w:line="240" w:lineRule="auto"/>
        <w:ind w:left="709" w:hanging="283"/>
        <w:jc w:val="both"/>
        <w:rPr>
          <w:rFonts w:ascii="Times New Roman" w:hAnsi="Times New Roman" w:cs="Times New Roman"/>
          <w:sz w:val="24"/>
          <w:szCs w:val="24"/>
        </w:rPr>
      </w:pPr>
    </w:p>
    <w:p w14:paraId="0A87EDB2" w14:textId="77777777" w:rsidR="00091700" w:rsidRPr="00A90751" w:rsidRDefault="00091700" w:rsidP="00CB281D">
      <w:pPr>
        <w:keepNext/>
        <w:keepLines/>
        <w:spacing w:before="200" w:after="240"/>
        <w:jc w:val="both"/>
        <w:outlineLvl w:val="1"/>
        <w:rPr>
          <w:rFonts w:ascii="Times New Roman" w:eastAsiaTheme="majorEastAsia" w:hAnsi="Times New Roman" w:cs="Times New Roman"/>
          <w:b/>
          <w:bCs/>
          <w:sz w:val="24"/>
          <w:szCs w:val="24"/>
        </w:rPr>
      </w:pPr>
      <w:bookmarkStart w:id="5" w:name="_Toc389643971"/>
      <w:r w:rsidRPr="00A90751">
        <w:rPr>
          <w:rFonts w:ascii="Times New Roman" w:eastAsiaTheme="majorEastAsia" w:hAnsi="Times New Roman" w:cs="Times New Roman"/>
          <w:b/>
          <w:bCs/>
          <w:sz w:val="24"/>
          <w:szCs w:val="24"/>
        </w:rPr>
        <w:t>Article 6 – Technical monitoring</w:t>
      </w:r>
      <w:bookmarkEnd w:id="5"/>
      <w:r w:rsidRPr="00A90751">
        <w:rPr>
          <w:rFonts w:ascii="Times New Roman" w:eastAsiaTheme="majorEastAsia" w:hAnsi="Times New Roman" w:cs="Times New Roman"/>
          <w:b/>
          <w:bCs/>
          <w:sz w:val="24"/>
          <w:szCs w:val="24"/>
        </w:rPr>
        <w:t xml:space="preserve"> and reporting</w:t>
      </w:r>
    </w:p>
    <w:p w14:paraId="1BB66A88" w14:textId="77777777" w:rsidR="00091700" w:rsidRPr="00A90751" w:rsidRDefault="00091700" w:rsidP="00CB281D">
      <w:pPr>
        <w:numPr>
          <w:ilvl w:val="0"/>
          <w:numId w:val="4"/>
        </w:numPr>
        <w:spacing w:after="0" w:line="240" w:lineRule="auto"/>
        <w:ind w:left="360"/>
        <w:jc w:val="both"/>
        <w:rPr>
          <w:rFonts w:ascii="Times New Roman" w:hAnsi="Times New Roman" w:cs="Times New Roman"/>
          <w:sz w:val="24"/>
          <w:szCs w:val="24"/>
        </w:rPr>
      </w:pPr>
      <w:r w:rsidRPr="00A90751">
        <w:rPr>
          <w:rFonts w:ascii="Times New Roman" w:hAnsi="Times New Roman" w:cs="Times New Roman"/>
          <w:sz w:val="24"/>
          <w:szCs w:val="24"/>
        </w:rPr>
        <w:t xml:space="preserve">Technical monitoring and reporting shall be carried out by the ECSEL JU in accordance with the rules and obligations of the H2020 Framework programme as defined in the corresponding ECSEL JU Grant agreement and any act or decision applicable therein. </w:t>
      </w:r>
    </w:p>
    <w:p w14:paraId="4021A4F8" w14:textId="77777777" w:rsidR="00091700" w:rsidRPr="00A90751" w:rsidRDefault="00091700" w:rsidP="00CB281D">
      <w:pPr>
        <w:spacing w:after="0" w:line="240" w:lineRule="auto"/>
        <w:ind w:left="360"/>
        <w:jc w:val="both"/>
        <w:rPr>
          <w:rFonts w:ascii="Times New Roman" w:hAnsi="Times New Roman" w:cs="Times New Roman"/>
          <w:sz w:val="24"/>
          <w:szCs w:val="24"/>
        </w:rPr>
      </w:pPr>
    </w:p>
    <w:p w14:paraId="65C29575" w14:textId="77777777" w:rsidR="00091700" w:rsidRPr="00A90751" w:rsidRDefault="003E245B" w:rsidP="00CB281D">
      <w:pPr>
        <w:numPr>
          <w:ilvl w:val="0"/>
          <w:numId w:val="4"/>
        </w:numPr>
        <w:spacing w:after="0" w:line="240" w:lineRule="auto"/>
        <w:ind w:left="360"/>
        <w:jc w:val="both"/>
        <w:rPr>
          <w:rFonts w:ascii="Times New Roman" w:hAnsi="Times New Roman" w:cs="Times New Roman"/>
          <w:sz w:val="24"/>
          <w:szCs w:val="24"/>
        </w:rPr>
      </w:pPr>
      <w:r w:rsidRPr="00A90751">
        <w:rPr>
          <w:rFonts w:ascii="Times New Roman" w:hAnsi="Times New Roman" w:cs="Times New Roman"/>
          <w:sz w:val="24"/>
          <w:szCs w:val="24"/>
        </w:rPr>
        <w:t>The NFA shall not require additional technical monitoring and reporting other than those required by the ECSEL Joint Undertaking.</w:t>
      </w:r>
    </w:p>
    <w:p w14:paraId="74ECA1C3" w14:textId="77777777" w:rsidR="003E245B" w:rsidRPr="00A90751" w:rsidRDefault="003E245B" w:rsidP="00CB281D">
      <w:pPr>
        <w:spacing w:after="0" w:line="240" w:lineRule="auto"/>
        <w:ind w:left="360"/>
        <w:jc w:val="both"/>
        <w:rPr>
          <w:rFonts w:ascii="Times New Roman" w:hAnsi="Times New Roman" w:cs="Times New Roman"/>
          <w:sz w:val="24"/>
          <w:szCs w:val="24"/>
        </w:rPr>
      </w:pPr>
    </w:p>
    <w:p w14:paraId="3506A423" w14:textId="06565F2C" w:rsidR="00091700" w:rsidRPr="00A90751" w:rsidRDefault="00091700" w:rsidP="00CB281D">
      <w:pPr>
        <w:numPr>
          <w:ilvl w:val="0"/>
          <w:numId w:val="4"/>
        </w:numPr>
        <w:spacing w:after="0" w:line="240" w:lineRule="auto"/>
        <w:ind w:left="360"/>
        <w:jc w:val="both"/>
        <w:rPr>
          <w:rFonts w:ascii="Times New Roman" w:hAnsi="Times New Roman" w:cs="Times New Roman"/>
          <w:sz w:val="24"/>
          <w:szCs w:val="24"/>
        </w:rPr>
      </w:pPr>
      <w:r w:rsidRPr="00A90751">
        <w:rPr>
          <w:rFonts w:ascii="Times New Roman" w:hAnsi="Times New Roman" w:cs="Times New Roman"/>
          <w:sz w:val="24"/>
          <w:szCs w:val="24"/>
        </w:rPr>
        <w:t xml:space="preserve">The technical reports and the results of the technical monitoring carried out by the ECSEL JU shall be made available to </w:t>
      </w:r>
      <w:r w:rsidR="00080724" w:rsidRPr="00A90751">
        <w:rPr>
          <w:rFonts w:ascii="Times New Roman" w:hAnsi="Times New Roman" w:cs="Times New Roman"/>
          <w:sz w:val="24"/>
          <w:szCs w:val="24"/>
        </w:rPr>
        <w:t>the NFA</w:t>
      </w:r>
      <w:r w:rsidRPr="00A90751">
        <w:rPr>
          <w:rFonts w:ascii="Times New Roman" w:hAnsi="Times New Roman" w:cs="Times New Roman"/>
          <w:sz w:val="24"/>
          <w:szCs w:val="24"/>
        </w:rPr>
        <w:t xml:space="preserve"> within 30 days after their approval and certification by the Executive Director. </w:t>
      </w:r>
      <w:r w:rsidR="00080724" w:rsidRPr="00A90751">
        <w:rPr>
          <w:rFonts w:ascii="Times New Roman" w:hAnsi="Times New Roman" w:cs="Times New Roman"/>
          <w:sz w:val="24"/>
          <w:szCs w:val="24"/>
        </w:rPr>
        <w:t xml:space="preserve"> </w:t>
      </w:r>
    </w:p>
    <w:p w14:paraId="5AD39493" w14:textId="77777777" w:rsidR="00091700" w:rsidRPr="00A90751" w:rsidRDefault="00091700" w:rsidP="00CB281D">
      <w:pPr>
        <w:spacing w:after="0" w:line="240" w:lineRule="auto"/>
        <w:ind w:left="207"/>
        <w:jc w:val="both"/>
        <w:rPr>
          <w:rFonts w:ascii="Times New Roman" w:hAnsi="Times New Roman" w:cs="Times New Roman"/>
          <w:sz w:val="24"/>
          <w:szCs w:val="24"/>
        </w:rPr>
      </w:pPr>
    </w:p>
    <w:p w14:paraId="1859815B" w14:textId="179D3AF6" w:rsidR="00091700" w:rsidRPr="00810CDD" w:rsidRDefault="00091700" w:rsidP="00810CDD">
      <w:pPr>
        <w:numPr>
          <w:ilvl w:val="0"/>
          <w:numId w:val="4"/>
        </w:numPr>
        <w:spacing w:after="0" w:line="240" w:lineRule="auto"/>
        <w:ind w:left="360"/>
        <w:jc w:val="both"/>
        <w:rPr>
          <w:rFonts w:ascii="Times New Roman" w:hAnsi="Times New Roman" w:cs="Times New Roman"/>
          <w:sz w:val="24"/>
          <w:szCs w:val="24"/>
        </w:rPr>
      </w:pPr>
      <w:r w:rsidRPr="00A90751">
        <w:rPr>
          <w:rFonts w:ascii="Times New Roman" w:hAnsi="Times New Roman" w:cs="Times New Roman"/>
          <w:sz w:val="24"/>
          <w:szCs w:val="24"/>
        </w:rPr>
        <w:t xml:space="preserve">The technical reporting and monitoring carried out by the ECSEL JU shall take into account specific requirements, as communicated in due time by </w:t>
      </w:r>
      <w:r w:rsidR="00080724" w:rsidRPr="00A90751">
        <w:rPr>
          <w:rFonts w:ascii="Times New Roman" w:hAnsi="Times New Roman" w:cs="Times New Roman"/>
          <w:sz w:val="24"/>
          <w:szCs w:val="24"/>
        </w:rPr>
        <w:t>the NFA</w:t>
      </w:r>
      <w:r w:rsidRPr="00A90751">
        <w:rPr>
          <w:rFonts w:ascii="Times New Roman" w:hAnsi="Times New Roman" w:cs="Times New Roman"/>
          <w:sz w:val="24"/>
          <w:szCs w:val="24"/>
        </w:rPr>
        <w:t>, when these are needed</w:t>
      </w:r>
      <w:r w:rsidR="0010089B" w:rsidRPr="00A90751">
        <w:rPr>
          <w:rFonts w:ascii="Times New Roman" w:hAnsi="Times New Roman" w:cs="Times New Roman"/>
          <w:sz w:val="24"/>
          <w:szCs w:val="24"/>
        </w:rPr>
        <w:t xml:space="preserve"> </w:t>
      </w:r>
      <w:r w:rsidRPr="00A90751">
        <w:rPr>
          <w:rFonts w:ascii="Times New Roman" w:hAnsi="Times New Roman" w:cs="Times New Roman"/>
          <w:sz w:val="24"/>
          <w:szCs w:val="24"/>
        </w:rPr>
        <w:t xml:space="preserve">to accept the cost reimbursement claims of participants. </w:t>
      </w:r>
    </w:p>
    <w:p w14:paraId="3CC4497E" w14:textId="77777777" w:rsidR="00091700" w:rsidRPr="00A90751" w:rsidRDefault="00091700" w:rsidP="00CB281D">
      <w:pPr>
        <w:keepNext/>
        <w:keepLines/>
        <w:spacing w:before="200" w:after="240"/>
        <w:jc w:val="both"/>
        <w:outlineLvl w:val="1"/>
        <w:rPr>
          <w:rFonts w:ascii="Times New Roman" w:eastAsiaTheme="majorEastAsia" w:hAnsi="Times New Roman" w:cs="Times New Roman"/>
          <w:b/>
          <w:bCs/>
          <w:sz w:val="24"/>
          <w:szCs w:val="24"/>
        </w:rPr>
      </w:pPr>
      <w:bookmarkStart w:id="6" w:name="_Toc389643972"/>
      <w:r w:rsidRPr="00A90751">
        <w:rPr>
          <w:rFonts w:ascii="Times New Roman" w:eastAsiaTheme="majorEastAsia" w:hAnsi="Times New Roman" w:cs="Times New Roman"/>
          <w:b/>
          <w:bCs/>
          <w:sz w:val="24"/>
          <w:szCs w:val="24"/>
        </w:rPr>
        <w:lastRenderedPageBreak/>
        <w:t>Article 7 – Financial monitoring and payments</w:t>
      </w:r>
      <w:bookmarkEnd w:id="6"/>
      <w:r w:rsidRPr="00A90751">
        <w:rPr>
          <w:rFonts w:ascii="Times New Roman" w:eastAsiaTheme="majorEastAsia" w:hAnsi="Times New Roman" w:cs="Times New Roman"/>
          <w:b/>
          <w:bCs/>
          <w:sz w:val="24"/>
          <w:szCs w:val="24"/>
        </w:rPr>
        <w:t xml:space="preserve">  </w:t>
      </w:r>
    </w:p>
    <w:p w14:paraId="5144318D" w14:textId="77777777" w:rsidR="00091700" w:rsidRPr="00A90751" w:rsidRDefault="00091700" w:rsidP="00CB281D">
      <w:pPr>
        <w:pStyle w:val="ListParagraph"/>
        <w:numPr>
          <w:ilvl w:val="0"/>
          <w:numId w:val="5"/>
        </w:numPr>
        <w:jc w:val="both"/>
        <w:rPr>
          <w:rFonts w:ascii="Times New Roman" w:hAnsi="Times New Roman" w:cs="Times New Roman"/>
          <w:sz w:val="24"/>
          <w:szCs w:val="24"/>
        </w:rPr>
      </w:pPr>
      <w:r w:rsidRPr="00A90751">
        <w:rPr>
          <w:rFonts w:ascii="Times New Roman" w:hAnsi="Times New Roman" w:cs="Times New Roman"/>
          <w:sz w:val="24"/>
          <w:szCs w:val="24"/>
        </w:rPr>
        <w:t>The ECSEL JU shall make available to the NFA the verification of the eligibility of costs</w:t>
      </w:r>
      <w:r w:rsidR="00FC2938" w:rsidRPr="00A90751">
        <w:rPr>
          <w:rFonts w:ascii="Times New Roman" w:hAnsi="Times New Roman" w:cs="Times New Roman"/>
          <w:sz w:val="24"/>
          <w:szCs w:val="24"/>
        </w:rPr>
        <w:t>, performed according to the H2020 rules,</w:t>
      </w:r>
      <w:r w:rsidRPr="00A90751">
        <w:rPr>
          <w:rFonts w:ascii="Times New Roman" w:hAnsi="Times New Roman" w:cs="Times New Roman"/>
          <w:sz w:val="24"/>
          <w:szCs w:val="24"/>
        </w:rPr>
        <w:t xml:space="preserve"> </w:t>
      </w:r>
      <w:r w:rsidR="0010089B" w:rsidRPr="00A90751">
        <w:rPr>
          <w:rFonts w:ascii="Times New Roman" w:hAnsi="Times New Roman" w:cs="Times New Roman"/>
          <w:sz w:val="24"/>
          <w:szCs w:val="24"/>
        </w:rPr>
        <w:t xml:space="preserve">which </w:t>
      </w:r>
      <w:r w:rsidRPr="00A90751">
        <w:rPr>
          <w:rFonts w:ascii="Times New Roman" w:hAnsi="Times New Roman" w:cs="Times New Roman"/>
          <w:sz w:val="24"/>
          <w:szCs w:val="24"/>
        </w:rPr>
        <w:t>the NFA may use as part of its own payment process.</w:t>
      </w:r>
      <w:r w:rsidR="00340887" w:rsidRPr="00A90751">
        <w:rPr>
          <w:rFonts w:ascii="Times New Roman" w:hAnsi="Times New Roman" w:cs="Times New Roman"/>
          <w:sz w:val="24"/>
          <w:szCs w:val="24"/>
        </w:rPr>
        <w:t xml:space="preserve"> Verification of the eligibility of costs may be performed by the NFA according to the specific national rules.</w:t>
      </w:r>
    </w:p>
    <w:p w14:paraId="402DD2B4" w14:textId="77777777" w:rsidR="00091700" w:rsidRPr="00A90751" w:rsidRDefault="00091700" w:rsidP="00CB281D">
      <w:pPr>
        <w:pStyle w:val="ListParagraph"/>
        <w:ind w:left="360"/>
        <w:jc w:val="both"/>
        <w:rPr>
          <w:rFonts w:ascii="Times New Roman" w:hAnsi="Times New Roman" w:cs="Times New Roman"/>
          <w:sz w:val="24"/>
          <w:szCs w:val="24"/>
        </w:rPr>
      </w:pPr>
    </w:p>
    <w:p w14:paraId="38F90D1F" w14:textId="77777777" w:rsidR="00DF73C5" w:rsidRPr="00A90751" w:rsidRDefault="00091700" w:rsidP="00CB281D">
      <w:pPr>
        <w:pStyle w:val="ListParagraph"/>
        <w:numPr>
          <w:ilvl w:val="0"/>
          <w:numId w:val="5"/>
        </w:numPr>
        <w:jc w:val="both"/>
        <w:rPr>
          <w:rFonts w:ascii="Times New Roman" w:hAnsi="Times New Roman" w:cs="Times New Roman"/>
          <w:sz w:val="24"/>
          <w:szCs w:val="24"/>
        </w:rPr>
      </w:pPr>
      <w:r w:rsidRPr="00A90751">
        <w:rPr>
          <w:rFonts w:ascii="Times New Roman" w:hAnsi="Times New Roman" w:cs="Times New Roman"/>
          <w:sz w:val="24"/>
          <w:szCs w:val="24"/>
        </w:rPr>
        <w:t xml:space="preserve">If the </w:t>
      </w:r>
      <w:r w:rsidR="006D3768" w:rsidRPr="00A90751">
        <w:rPr>
          <w:rFonts w:ascii="Times New Roman" w:hAnsi="Times New Roman" w:cs="Times New Roman"/>
          <w:sz w:val="24"/>
          <w:szCs w:val="24"/>
        </w:rPr>
        <w:t xml:space="preserve">ECSEL </w:t>
      </w:r>
      <w:r w:rsidRPr="00A90751">
        <w:rPr>
          <w:rFonts w:ascii="Times New Roman" w:hAnsi="Times New Roman" w:cs="Times New Roman"/>
          <w:sz w:val="24"/>
          <w:szCs w:val="24"/>
        </w:rPr>
        <w:t xml:space="preserve">JU grant agreement or national grant agreement is subject to a right to repayment, documents relevant to exercising that right (e.g. agreements and payment records) shall be kept by the Parties for </w:t>
      </w:r>
      <w:r w:rsidR="00DF73C5" w:rsidRPr="00A90751">
        <w:rPr>
          <w:rFonts w:ascii="Times New Roman" w:hAnsi="Times New Roman" w:cs="Times New Roman"/>
          <w:sz w:val="24"/>
          <w:szCs w:val="24"/>
        </w:rPr>
        <w:t>the period of possible recovery, in accordance with applicable European or national laws.</w:t>
      </w:r>
    </w:p>
    <w:p w14:paraId="45792DE9" w14:textId="77777777" w:rsidR="00DF73C5" w:rsidRPr="00A90751" w:rsidRDefault="00DF73C5" w:rsidP="00CB281D">
      <w:pPr>
        <w:pStyle w:val="ListParagraph"/>
        <w:jc w:val="both"/>
        <w:rPr>
          <w:rFonts w:ascii="Times New Roman" w:hAnsi="Times New Roman" w:cs="Times New Roman"/>
          <w:sz w:val="24"/>
          <w:szCs w:val="24"/>
        </w:rPr>
      </w:pPr>
    </w:p>
    <w:p w14:paraId="54E320B4" w14:textId="77777777" w:rsidR="00091700" w:rsidRPr="00A90751" w:rsidRDefault="00091700" w:rsidP="00CB281D">
      <w:pPr>
        <w:pStyle w:val="ListParagraph"/>
        <w:numPr>
          <w:ilvl w:val="0"/>
          <w:numId w:val="5"/>
        </w:numPr>
        <w:jc w:val="both"/>
        <w:rPr>
          <w:rFonts w:ascii="Times New Roman" w:hAnsi="Times New Roman" w:cs="Times New Roman"/>
          <w:sz w:val="24"/>
          <w:szCs w:val="24"/>
        </w:rPr>
      </w:pPr>
      <w:r w:rsidRPr="00A90751">
        <w:rPr>
          <w:rFonts w:ascii="Times New Roman" w:hAnsi="Times New Roman" w:cs="Times New Roman"/>
          <w:sz w:val="24"/>
          <w:szCs w:val="24"/>
        </w:rPr>
        <w:t xml:space="preserve">The Parties hereby agree to communicate to one another details about the final financial completion of indirect actions. </w:t>
      </w:r>
    </w:p>
    <w:p w14:paraId="286A8A29" w14:textId="77777777" w:rsidR="00091700" w:rsidRPr="00A90751" w:rsidRDefault="00091700" w:rsidP="00CB281D">
      <w:pPr>
        <w:keepNext/>
        <w:keepLines/>
        <w:spacing w:before="200" w:after="240"/>
        <w:jc w:val="both"/>
        <w:outlineLvl w:val="1"/>
        <w:rPr>
          <w:rFonts w:ascii="Times New Roman" w:eastAsiaTheme="majorEastAsia" w:hAnsi="Times New Roman" w:cs="Times New Roman"/>
          <w:b/>
          <w:bCs/>
          <w:sz w:val="24"/>
          <w:szCs w:val="24"/>
        </w:rPr>
      </w:pPr>
      <w:bookmarkStart w:id="7" w:name="_Toc389643976"/>
      <w:r w:rsidRPr="00A90751">
        <w:rPr>
          <w:rFonts w:ascii="Times New Roman" w:eastAsiaTheme="majorEastAsia" w:hAnsi="Times New Roman" w:cs="Times New Roman"/>
          <w:b/>
          <w:bCs/>
          <w:sz w:val="24"/>
          <w:szCs w:val="24"/>
        </w:rPr>
        <w:t>Article 8 – Confidentiality</w:t>
      </w:r>
      <w:bookmarkEnd w:id="7"/>
      <w:r w:rsidRPr="00A90751">
        <w:rPr>
          <w:rFonts w:ascii="Times New Roman" w:eastAsiaTheme="majorEastAsia" w:hAnsi="Times New Roman" w:cs="Times New Roman"/>
          <w:b/>
          <w:bCs/>
          <w:sz w:val="24"/>
          <w:szCs w:val="24"/>
        </w:rPr>
        <w:t xml:space="preserve"> </w:t>
      </w:r>
    </w:p>
    <w:p w14:paraId="1A430889" w14:textId="77777777" w:rsidR="00091700" w:rsidRPr="00A90751" w:rsidRDefault="00091700" w:rsidP="00255B65">
      <w:pPr>
        <w:numPr>
          <w:ilvl w:val="0"/>
          <w:numId w:val="16"/>
        </w:numPr>
        <w:spacing w:after="0" w:line="240" w:lineRule="auto"/>
        <w:contextualSpacing/>
        <w:jc w:val="both"/>
        <w:rPr>
          <w:rFonts w:ascii="Times New Roman" w:hAnsi="Times New Roman" w:cs="Times New Roman"/>
          <w:sz w:val="24"/>
          <w:szCs w:val="24"/>
        </w:rPr>
      </w:pPr>
      <w:r w:rsidRPr="00A90751">
        <w:rPr>
          <w:rFonts w:ascii="Times New Roman" w:hAnsi="Times New Roman" w:cs="Times New Roman"/>
          <w:sz w:val="24"/>
          <w:szCs w:val="24"/>
        </w:rPr>
        <w:t xml:space="preserve">The Parties shall preserve the confidentiality of any information and documents, in any form, which are disclosed in writing or orally in relation to the implementation of the entrusted tasks and which are explicitly indicated in writing as confidential. </w:t>
      </w:r>
    </w:p>
    <w:p w14:paraId="18AB27BE" w14:textId="77777777" w:rsidR="00091700" w:rsidRPr="00A90751" w:rsidRDefault="00091700" w:rsidP="00255B65">
      <w:pPr>
        <w:spacing w:after="0" w:line="240" w:lineRule="auto"/>
        <w:ind w:left="360"/>
        <w:contextualSpacing/>
        <w:jc w:val="both"/>
        <w:rPr>
          <w:rFonts w:ascii="Times New Roman" w:hAnsi="Times New Roman" w:cs="Times New Roman"/>
          <w:sz w:val="24"/>
          <w:szCs w:val="24"/>
        </w:rPr>
      </w:pPr>
    </w:p>
    <w:p w14:paraId="792071CC" w14:textId="77777777" w:rsidR="00091700" w:rsidRPr="00A90751" w:rsidRDefault="00091700" w:rsidP="00255B65">
      <w:pPr>
        <w:numPr>
          <w:ilvl w:val="0"/>
          <w:numId w:val="16"/>
        </w:numPr>
        <w:spacing w:after="0" w:line="240" w:lineRule="auto"/>
        <w:contextualSpacing/>
        <w:jc w:val="both"/>
        <w:rPr>
          <w:rFonts w:ascii="Times New Roman" w:hAnsi="Times New Roman" w:cs="Times New Roman"/>
          <w:sz w:val="24"/>
          <w:szCs w:val="24"/>
        </w:rPr>
      </w:pPr>
      <w:r w:rsidRPr="00A90751">
        <w:rPr>
          <w:rFonts w:ascii="Times New Roman" w:hAnsi="Times New Roman" w:cs="Times New Roman"/>
          <w:sz w:val="24"/>
          <w:szCs w:val="24"/>
        </w:rPr>
        <w:t xml:space="preserve">The Parties shall not use confidential information and documents for any reason other than fulfilling the obligations under the Agreement, unless otherwise foreseen in writing. </w:t>
      </w:r>
    </w:p>
    <w:p w14:paraId="6CBA8DC7" w14:textId="77777777" w:rsidR="00091700" w:rsidRPr="00A90751" w:rsidRDefault="00091700" w:rsidP="00255B65">
      <w:pPr>
        <w:spacing w:after="0" w:line="240" w:lineRule="auto"/>
        <w:ind w:left="360"/>
        <w:contextualSpacing/>
        <w:jc w:val="both"/>
        <w:rPr>
          <w:rFonts w:ascii="Times New Roman" w:hAnsi="Times New Roman" w:cs="Times New Roman"/>
          <w:sz w:val="24"/>
          <w:szCs w:val="24"/>
        </w:rPr>
      </w:pPr>
    </w:p>
    <w:p w14:paraId="74113FAC" w14:textId="31A2B709" w:rsidR="00255B65" w:rsidRPr="00A90751" w:rsidRDefault="00091700" w:rsidP="00255B65">
      <w:pPr>
        <w:numPr>
          <w:ilvl w:val="0"/>
          <w:numId w:val="16"/>
        </w:numPr>
        <w:spacing w:after="0" w:line="240" w:lineRule="auto"/>
        <w:contextualSpacing/>
        <w:jc w:val="both"/>
        <w:rPr>
          <w:rFonts w:ascii="Times New Roman" w:hAnsi="Times New Roman" w:cs="Times New Roman"/>
          <w:sz w:val="24"/>
          <w:szCs w:val="24"/>
        </w:rPr>
      </w:pPr>
      <w:r w:rsidRPr="00A90751">
        <w:rPr>
          <w:rFonts w:ascii="Times New Roman" w:hAnsi="Times New Roman" w:cs="Times New Roman"/>
          <w:sz w:val="24"/>
          <w:szCs w:val="24"/>
        </w:rPr>
        <w:t>The Parties shall be bound by the obligation referred to in the above paragraph during the implementation of the Agreement and for a period of five years starting from the date of its termination, unless:</w:t>
      </w:r>
    </w:p>
    <w:p w14:paraId="4A54A411" w14:textId="77777777" w:rsidR="00255B65" w:rsidRPr="00A90751" w:rsidRDefault="00255B65" w:rsidP="00255B65">
      <w:pPr>
        <w:spacing w:after="0" w:line="240" w:lineRule="auto"/>
        <w:contextualSpacing/>
        <w:jc w:val="both"/>
        <w:rPr>
          <w:rFonts w:ascii="Times New Roman" w:hAnsi="Times New Roman" w:cs="Times New Roman"/>
          <w:sz w:val="24"/>
          <w:szCs w:val="24"/>
        </w:rPr>
      </w:pPr>
    </w:p>
    <w:p w14:paraId="1C4FC838" w14:textId="77777777" w:rsidR="00091700" w:rsidRPr="00A90751" w:rsidRDefault="00091700" w:rsidP="00255B65">
      <w:pPr>
        <w:pStyle w:val="ListParagraph"/>
        <w:numPr>
          <w:ilvl w:val="0"/>
          <w:numId w:val="2"/>
        </w:numPr>
        <w:spacing w:after="0" w:line="240" w:lineRule="auto"/>
        <w:ind w:left="709" w:hanging="283"/>
        <w:jc w:val="both"/>
        <w:rPr>
          <w:rFonts w:ascii="Times New Roman" w:hAnsi="Times New Roman" w:cs="Times New Roman"/>
          <w:sz w:val="24"/>
          <w:szCs w:val="24"/>
        </w:rPr>
      </w:pPr>
      <w:r w:rsidRPr="00A90751">
        <w:rPr>
          <w:rFonts w:ascii="Times New Roman" w:hAnsi="Times New Roman" w:cs="Times New Roman"/>
          <w:sz w:val="24"/>
          <w:szCs w:val="24"/>
        </w:rPr>
        <w:t>the concerned Party agrees to release the other Party from the confidentiality obligations earlier;</w:t>
      </w:r>
    </w:p>
    <w:p w14:paraId="3BC0D27A" w14:textId="77777777" w:rsidR="00091700" w:rsidRPr="00A90751" w:rsidRDefault="00091700" w:rsidP="00255B65">
      <w:pPr>
        <w:numPr>
          <w:ilvl w:val="0"/>
          <w:numId w:val="2"/>
        </w:numPr>
        <w:spacing w:after="0" w:line="240" w:lineRule="auto"/>
        <w:ind w:left="709" w:hanging="283"/>
        <w:contextualSpacing/>
        <w:jc w:val="both"/>
        <w:rPr>
          <w:rFonts w:ascii="Times New Roman" w:hAnsi="Times New Roman" w:cs="Times New Roman"/>
          <w:sz w:val="24"/>
          <w:szCs w:val="24"/>
        </w:rPr>
      </w:pPr>
      <w:r w:rsidRPr="00A90751">
        <w:rPr>
          <w:rFonts w:ascii="Times New Roman" w:hAnsi="Times New Roman" w:cs="Times New Roman"/>
          <w:sz w:val="24"/>
          <w:szCs w:val="24"/>
        </w:rPr>
        <w:t>the confidential information becomes public through other means than in breach of the confidentiality obligation through disclosure by the Party bound by that obligation;</w:t>
      </w:r>
    </w:p>
    <w:p w14:paraId="6F576CC2" w14:textId="77777777" w:rsidR="00091700" w:rsidRPr="00A90751" w:rsidRDefault="00091700" w:rsidP="00255B65">
      <w:pPr>
        <w:numPr>
          <w:ilvl w:val="0"/>
          <w:numId w:val="2"/>
        </w:numPr>
        <w:spacing w:after="0" w:line="240" w:lineRule="auto"/>
        <w:ind w:left="709" w:hanging="283"/>
        <w:contextualSpacing/>
        <w:jc w:val="both"/>
        <w:rPr>
          <w:rFonts w:ascii="Times New Roman" w:hAnsi="Times New Roman" w:cs="Times New Roman"/>
          <w:sz w:val="24"/>
          <w:szCs w:val="24"/>
        </w:rPr>
      </w:pPr>
      <w:proofErr w:type="gramStart"/>
      <w:r w:rsidRPr="00A90751">
        <w:rPr>
          <w:rFonts w:ascii="Times New Roman" w:hAnsi="Times New Roman" w:cs="Times New Roman"/>
          <w:sz w:val="24"/>
          <w:szCs w:val="24"/>
        </w:rPr>
        <w:t>the</w:t>
      </w:r>
      <w:proofErr w:type="gramEnd"/>
      <w:r w:rsidRPr="00A90751">
        <w:rPr>
          <w:rFonts w:ascii="Times New Roman" w:hAnsi="Times New Roman" w:cs="Times New Roman"/>
          <w:sz w:val="24"/>
          <w:szCs w:val="24"/>
        </w:rPr>
        <w:t xml:space="preserve"> disclosure of the confidential information is required by law.</w:t>
      </w:r>
    </w:p>
    <w:p w14:paraId="07F43189" w14:textId="77777777" w:rsidR="00091700" w:rsidRPr="00A90751" w:rsidRDefault="00091700" w:rsidP="00CB281D">
      <w:pPr>
        <w:ind w:left="1080"/>
        <w:contextualSpacing/>
        <w:jc w:val="both"/>
        <w:rPr>
          <w:rFonts w:ascii="Times New Roman" w:hAnsi="Times New Roman" w:cs="Times New Roman"/>
          <w:sz w:val="24"/>
          <w:szCs w:val="24"/>
        </w:rPr>
      </w:pPr>
    </w:p>
    <w:p w14:paraId="3E1D0D57" w14:textId="77777777" w:rsidR="00091700" w:rsidRPr="00A90751" w:rsidRDefault="00091700" w:rsidP="00CB281D">
      <w:pPr>
        <w:keepNext/>
        <w:keepLines/>
        <w:spacing w:before="200" w:after="240"/>
        <w:jc w:val="both"/>
        <w:outlineLvl w:val="1"/>
        <w:rPr>
          <w:rFonts w:ascii="Times New Roman" w:eastAsiaTheme="majorEastAsia" w:hAnsi="Times New Roman" w:cs="Times New Roman"/>
          <w:b/>
          <w:bCs/>
          <w:sz w:val="24"/>
          <w:szCs w:val="24"/>
        </w:rPr>
      </w:pPr>
      <w:bookmarkStart w:id="8" w:name="_Toc389643977"/>
      <w:r w:rsidRPr="00A90751">
        <w:rPr>
          <w:rFonts w:ascii="Times New Roman" w:eastAsiaTheme="majorEastAsia" w:hAnsi="Times New Roman" w:cs="Times New Roman"/>
          <w:b/>
          <w:bCs/>
          <w:sz w:val="24"/>
          <w:szCs w:val="24"/>
        </w:rPr>
        <w:t>Article 9 – Processing of personal data</w:t>
      </w:r>
      <w:bookmarkEnd w:id="8"/>
      <w:r w:rsidRPr="00A90751">
        <w:rPr>
          <w:rFonts w:ascii="Times New Roman" w:eastAsiaTheme="majorEastAsia" w:hAnsi="Times New Roman" w:cs="Times New Roman"/>
          <w:b/>
          <w:bCs/>
          <w:sz w:val="24"/>
          <w:szCs w:val="24"/>
        </w:rPr>
        <w:t xml:space="preserve"> </w:t>
      </w:r>
    </w:p>
    <w:p w14:paraId="7B95A1C3" w14:textId="77777777" w:rsidR="00091700" w:rsidRPr="00A90751" w:rsidRDefault="00091700" w:rsidP="00255B65">
      <w:pPr>
        <w:numPr>
          <w:ilvl w:val="0"/>
          <w:numId w:val="6"/>
        </w:numPr>
        <w:spacing w:after="0" w:line="240" w:lineRule="auto"/>
        <w:contextualSpacing/>
        <w:jc w:val="both"/>
        <w:rPr>
          <w:rFonts w:ascii="Times New Roman" w:hAnsi="Times New Roman" w:cs="Times New Roman"/>
          <w:sz w:val="24"/>
          <w:szCs w:val="24"/>
        </w:rPr>
      </w:pPr>
      <w:r w:rsidRPr="00A90751">
        <w:rPr>
          <w:rFonts w:ascii="Times New Roman" w:hAnsi="Times New Roman" w:cs="Times New Roman"/>
          <w:sz w:val="24"/>
          <w:szCs w:val="24"/>
        </w:rPr>
        <w:t xml:space="preserve">Where the implementation of the entrusted tasks requires the processing of personal data by </w:t>
      </w:r>
      <w:r w:rsidR="0010089B" w:rsidRPr="00A90751">
        <w:rPr>
          <w:rFonts w:ascii="Times New Roman" w:hAnsi="Times New Roman" w:cs="Times New Roman"/>
          <w:sz w:val="24"/>
          <w:szCs w:val="24"/>
        </w:rPr>
        <w:t xml:space="preserve">the </w:t>
      </w:r>
      <w:r w:rsidRPr="00A90751">
        <w:rPr>
          <w:rFonts w:ascii="Times New Roman" w:hAnsi="Times New Roman" w:cs="Times New Roman"/>
          <w:sz w:val="24"/>
          <w:szCs w:val="24"/>
        </w:rPr>
        <w:t xml:space="preserve">ECSEL JU, it shall be processed by </w:t>
      </w:r>
      <w:r w:rsidR="0010089B" w:rsidRPr="00A90751">
        <w:rPr>
          <w:rFonts w:ascii="Times New Roman" w:hAnsi="Times New Roman" w:cs="Times New Roman"/>
          <w:sz w:val="24"/>
          <w:szCs w:val="24"/>
        </w:rPr>
        <w:t xml:space="preserve">the </w:t>
      </w:r>
      <w:r w:rsidRPr="00A90751">
        <w:rPr>
          <w:rFonts w:ascii="Times New Roman" w:hAnsi="Times New Roman" w:cs="Times New Roman"/>
          <w:sz w:val="24"/>
          <w:szCs w:val="24"/>
        </w:rPr>
        <w:t xml:space="preserve">ECSEL JU pursuant to Regulation (EC) No 45/2001 of the European Parliament and of the Council of 18 December 2000 on the protection of individuals with regard to the processing of personal data by the Community institutions and bodies and on the free movement of such data. </w:t>
      </w:r>
    </w:p>
    <w:p w14:paraId="366BA9E8" w14:textId="77777777" w:rsidR="00091700" w:rsidRPr="00A90751" w:rsidRDefault="00091700" w:rsidP="00255B65">
      <w:pPr>
        <w:spacing w:after="0" w:line="240" w:lineRule="auto"/>
        <w:contextualSpacing/>
        <w:jc w:val="both"/>
        <w:rPr>
          <w:rFonts w:ascii="Times New Roman" w:hAnsi="Times New Roman" w:cs="Times New Roman"/>
          <w:sz w:val="24"/>
          <w:szCs w:val="24"/>
        </w:rPr>
      </w:pPr>
    </w:p>
    <w:p w14:paraId="5B61EAB1" w14:textId="77777777" w:rsidR="00091700" w:rsidRPr="00A90751" w:rsidRDefault="00091700" w:rsidP="00255B65">
      <w:pPr>
        <w:spacing w:after="0" w:line="240" w:lineRule="auto"/>
        <w:ind w:left="360"/>
        <w:contextualSpacing/>
        <w:jc w:val="both"/>
        <w:rPr>
          <w:rFonts w:ascii="Times New Roman" w:hAnsi="Times New Roman" w:cs="Times New Roman"/>
          <w:sz w:val="24"/>
          <w:szCs w:val="24"/>
        </w:rPr>
      </w:pPr>
      <w:r w:rsidRPr="00A90751">
        <w:rPr>
          <w:rFonts w:ascii="Times New Roman" w:hAnsi="Times New Roman" w:cs="Times New Roman"/>
          <w:sz w:val="24"/>
          <w:szCs w:val="24"/>
        </w:rPr>
        <w:t>Such data shall be processed by the following data controller: ECSEL JU Executive Director, solely for the purposes of the implementation, management and monitoring of the Agreement, without prejudice to possible transmission to the bodies charged with the monitoring or inspection tasks in application of the applicable rules.</w:t>
      </w:r>
    </w:p>
    <w:p w14:paraId="56757818" w14:textId="77777777" w:rsidR="00091700" w:rsidRPr="00A90751" w:rsidRDefault="00091700" w:rsidP="00255B65">
      <w:pPr>
        <w:spacing w:after="0" w:line="240" w:lineRule="auto"/>
        <w:contextualSpacing/>
        <w:jc w:val="both"/>
        <w:rPr>
          <w:rFonts w:ascii="Times New Roman" w:hAnsi="Times New Roman" w:cs="Times New Roman"/>
          <w:sz w:val="24"/>
          <w:szCs w:val="24"/>
        </w:rPr>
      </w:pPr>
    </w:p>
    <w:p w14:paraId="738D0ADB" w14:textId="77777777" w:rsidR="00091700" w:rsidRPr="00A90751" w:rsidRDefault="00091700" w:rsidP="00255B65">
      <w:pPr>
        <w:numPr>
          <w:ilvl w:val="0"/>
          <w:numId w:val="6"/>
        </w:numPr>
        <w:spacing w:after="0" w:line="240" w:lineRule="auto"/>
        <w:contextualSpacing/>
        <w:jc w:val="both"/>
        <w:rPr>
          <w:rFonts w:ascii="Times New Roman" w:hAnsi="Times New Roman" w:cs="Times New Roman"/>
          <w:sz w:val="24"/>
          <w:szCs w:val="24"/>
        </w:rPr>
      </w:pPr>
      <w:r w:rsidRPr="00A90751">
        <w:rPr>
          <w:rFonts w:ascii="Times New Roman" w:hAnsi="Times New Roman" w:cs="Times New Roman"/>
          <w:sz w:val="24"/>
          <w:szCs w:val="24"/>
        </w:rPr>
        <w:t xml:space="preserve">Where the implementation of the entrusted tasks requires the processing of personal data by the NFA, it shall be processed in compliance with applicable national law on data protection. </w:t>
      </w:r>
    </w:p>
    <w:p w14:paraId="04E6611C" w14:textId="77777777" w:rsidR="00091700" w:rsidRPr="00A90751" w:rsidRDefault="00091700" w:rsidP="00CB281D">
      <w:pPr>
        <w:ind w:left="720"/>
        <w:contextualSpacing/>
        <w:jc w:val="both"/>
        <w:rPr>
          <w:rFonts w:ascii="Times New Roman" w:hAnsi="Times New Roman" w:cs="Times New Roman"/>
          <w:sz w:val="24"/>
          <w:szCs w:val="24"/>
        </w:rPr>
      </w:pPr>
    </w:p>
    <w:p w14:paraId="152811DE" w14:textId="77777777" w:rsidR="00091700" w:rsidRPr="00A90751" w:rsidRDefault="00091700" w:rsidP="00CB281D">
      <w:pPr>
        <w:keepNext/>
        <w:keepLines/>
        <w:spacing w:before="200" w:after="240"/>
        <w:jc w:val="both"/>
        <w:outlineLvl w:val="1"/>
        <w:rPr>
          <w:rFonts w:ascii="Times New Roman" w:eastAsiaTheme="majorEastAsia" w:hAnsi="Times New Roman" w:cs="Times New Roman"/>
          <w:b/>
          <w:bCs/>
          <w:sz w:val="24"/>
          <w:szCs w:val="24"/>
        </w:rPr>
      </w:pPr>
      <w:bookmarkStart w:id="9" w:name="_Toc389643980"/>
      <w:r w:rsidRPr="00A90751">
        <w:rPr>
          <w:rFonts w:ascii="Times New Roman" w:eastAsiaTheme="majorEastAsia" w:hAnsi="Times New Roman" w:cs="Times New Roman"/>
          <w:b/>
          <w:bCs/>
          <w:sz w:val="24"/>
          <w:szCs w:val="24"/>
        </w:rPr>
        <w:lastRenderedPageBreak/>
        <w:t>Article 10 – Audits and controls</w:t>
      </w:r>
      <w:bookmarkEnd w:id="9"/>
      <w:r w:rsidRPr="00A90751">
        <w:rPr>
          <w:rFonts w:ascii="Times New Roman" w:eastAsiaTheme="majorEastAsia" w:hAnsi="Times New Roman" w:cs="Times New Roman"/>
          <w:b/>
          <w:bCs/>
          <w:sz w:val="24"/>
          <w:szCs w:val="24"/>
        </w:rPr>
        <w:t xml:space="preserve">  </w:t>
      </w:r>
    </w:p>
    <w:p w14:paraId="3D4228F2" w14:textId="77777777" w:rsidR="00091700" w:rsidRPr="00A90751" w:rsidRDefault="00091700" w:rsidP="00CB281D">
      <w:pPr>
        <w:keepNext/>
        <w:numPr>
          <w:ilvl w:val="0"/>
          <w:numId w:val="17"/>
        </w:numPr>
        <w:contextualSpacing/>
        <w:jc w:val="both"/>
        <w:rPr>
          <w:rFonts w:ascii="Times New Roman" w:hAnsi="Times New Roman" w:cs="Times New Roman"/>
          <w:sz w:val="24"/>
          <w:szCs w:val="24"/>
        </w:rPr>
      </w:pPr>
      <w:bookmarkStart w:id="10" w:name="_Toc389643981"/>
      <w:r w:rsidRPr="00A90751">
        <w:rPr>
          <w:rFonts w:ascii="Times New Roman" w:hAnsi="Times New Roman" w:cs="Times New Roman"/>
          <w:sz w:val="24"/>
          <w:szCs w:val="24"/>
        </w:rPr>
        <w:t>Both parties shall ensure the exercise of the control rights of the European Commission, the European Anti-Fraud Office and the Court of Auditors according to Article 14§3 of Council Regulation (EU) No 561/2014 with respect to this agreement.</w:t>
      </w:r>
    </w:p>
    <w:p w14:paraId="2E29A7B4" w14:textId="77777777" w:rsidR="00091700" w:rsidRPr="00A90751" w:rsidRDefault="00091700" w:rsidP="00CB281D">
      <w:pPr>
        <w:keepNext/>
        <w:ind w:left="360"/>
        <w:contextualSpacing/>
        <w:jc w:val="both"/>
        <w:rPr>
          <w:rFonts w:ascii="Times New Roman" w:hAnsi="Times New Roman" w:cs="Times New Roman"/>
          <w:sz w:val="24"/>
          <w:szCs w:val="24"/>
        </w:rPr>
      </w:pPr>
    </w:p>
    <w:bookmarkEnd w:id="10"/>
    <w:p w14:paraId="0F136B6D" w14:textId="77777777" w:rsidR="00091700" w:rsidRPr="00A90751" w:rsidRDefault="00091700" w:rsidP="00CB281D">
      <w:pPr>
        <w:keepNext/>
        <w:keepLines/>
        <w:spacing w:before="200" w:after="240"/>
        <w:jc w:val="both"/>
        <w:outlineLvl w:val="1"/>
        <w:rPr>
          <w:rFonts w:ascii="Times New Roman" w:eastAsiaTheme="majorEastAsia" w:hAnsi="Times New Roman" w:cs="Times New Roman"/>
          <w:b/>
          <w:bCs/>
          <w:sz w:val="24"/>
          <w:szCs w:val="24"/>
        </w:rPr>
      </w:pPr>
      <w:r w:rsidRPr="00A90751">
        <w:rPr>
          <w:rFonts w:ascii="Times New Roman" w:eastAsiaTheme="majorEastAsia" w:hAnsi="Times New Roman" w:cs="Times New Roman"/>
          <w:b/>
          <w:bCs/>
          <w:sz w:val="24"/>
          <w:szCs w:val="24"/>
        </w:rPr>
        <w:t xml:space="preserve">Article 11 – Applicable law and settlement of disputes </w:t>
      </w:r>
    </w:p>
    <w:p w14:paraId="770CEF90" w14:textId="77777777" w:rsidR="00091700" w:rsidRPr="00A90751" w:rsidRDefault="00091700" w:rsidP="00CB281D">
      <w:pPr>
        <w:numPr>
          <w:ilvl w:val="0"/>
          <w:numId w:val="9"/>
        </w:numPr>
        <w:spacing w:after="0" w:line="240" w:lineRule="auto"/>
        <w:ind w:left="360"/>
        <w:jc w:val="both"/>
        <w:rPr>
          <w:rFonts w:ascii="Times New Roman" w:hAnsi="Times New Roman" w:cs="Times New Roman"/>
          <w:sz w:val="24"/>
          <w:szCs w:val="24"/>
        </w:rPr>
      </w:pPr>
      <w:r w:rsidRPr="00A90751">
        <w:rPr>
          <w:rFonts w:ascii="Times New Roman" w:hAnsi="Times New Roman" w:cs="Times New Roman"/>
          <w:sz w:val="24"/>
          <w:szCs w:val="24"/>
        </w:rPr>
        <w:t xml:space="preserve">The Agreement is governed by Union law. </w:t>
      </w:r>
    </w:p>
    <w:p w14:paraId="464F65A4" w14:textId="77777777" w:rsidR="00091700" w:rsidRPr="00A90751" w:rsidRDefault="00091700" w:rsidP="00CB281D">
      <w:pPr>
        <w:spacing w:after="0" w:line="240" w:lineRule="auto"/>
        <w:ind w:left="207" w:hanging="567"/>
        <w:jc w:val="both"/>
        <w:rPr>
          <w:rFonts w:ascii="Times New Roman" w:hAnsi="Times New Roman" w:cs="Times New Roman"/>
          <w:sz w:val="24"/>
          <w:szCs w:val="24"/>
        </w:rPr>
      </w:pPr>
    </w:p>
    <w:p w14:paraId="6EFB2801" w14:textId="77777777" w:rsidR="00091700" w:rsidRPr="00A90751" w:rsidRDefault="00091700" w:rsidP="00CB281D">
      <w:pPr>
        <w:numPr>
          <w:ilvl w:val="0"/>
          <w:numId w:val="9"/>
        </w:numPr>
        <w:spacing w:after="0" w:line="240" w:lineRule="auto"/>
        <w:ind w:left="360"/>
        <w:jc w:val="both"/>
        <w:rPr>
          <w:rFonts w:ascii="Times New Roman" w:hAnsi="Times New Roman" w:cs="Times New Roman"/>
          <w:sz w:val="24"/>
          <w:szCs w:val="24"/>
        </w:rPr>
      </w:pPr>
      <w:r w:rsidRPr="00A90751">
        <w:rPr>
          <w:rFonts w:ascii="Times New Roman" w:hAnsi="Times New Roman" w:cs="Times New Roman"/>
          <w:sz w:val="24"/>
          <w:szCs w:val="24"/>
        </w:rPr>
        <w:t>Any dispute which cannot be settled amicably shall be submitted to the jurisdiction of the General Court or, on appeal, the Court of Justice of the European Union</w:t>
      </w:r>
    </w:p>
    <w:p w14:paraId="343AAFFE" w14:textId="77777777" w:rsidR="00091700" w:rsidRPr="00A90751" w:rsidRDefault="00091700" w:rsidP="00CB281D">
      <w:pPr>
        <w:spacing w:after="0" w:line="240" w:lineRule="auto"/>
        <w:ind w:left="207" w:hanging="567"/>
        <w:jc w:val="both"/>
        <w:rPr>
          <w:rFonts w:ascii="Times New Roman" w:hAnsi="Times New Roman" w:cs="Times New Roman"/>
          <w:sz w:val="24"/>
          <w:szCs w:val="24"/>
        </w:rPr>
      </w:pPr>
    </w:p>
    <w:p w14:paraId="4A7E600A" w14:textId="77777777" w:rsidR="00091700" w:rsidRPr="00A90751" w:rsidRDefault="00091700" w:rsidP="00CB281D">
      <w:pPr>
        <w:numPr>
          <w:ilvl w:val="0"/>
          <w:numId w:val="9"/>
        </w:numPr>
        <w:spacing w:after="0" w:line="240" w:lineRule="auto"/>
        <w:ind w:left="360"/>
        <w:jc w:val="both"/>
        <w:rPr>
          <w:rFonts w:ascii="Times New Roman" w:hAnsi="Times New Roman" w:cs="Times New Roman"/>
          <w:sz w:val="24"/>
          <w:szCs w:val="24"/>
        </w:rPr>
      </w:pPr>
      <w:r w:rsidRPr="00A90751">
        <w:rPr>
          <w:rFonts w:ascii="Times New Roman" w:hAnsi="Times New Roman" w:cs="Times New Roman"/>
          <w:sz w:val="24"/>
          <w:szCs w:val="24"/>
        </w:rPr>
        <w:t xml:space="preserve">Nothing in the Agreement shall be interpreted as a waiver of any privileges or immunities which are accorded to </w:t>
      </w:r>
      <w:r w:rsidR="0010089B" w:rsidRPr="00A90751">
        <w:rPr>
          <w:rFonts w:ascii="Times New Roman" w:hAnsi="Times New Roman" w:cs="Times New Roman"/>
          <w:sz w:val="24"/>
          <w:szCs w:val="24"/>
        </w:rPr>
        <w:t xml:space="preserve">the </w:t>
      </w:r>
      <w:r w:rsidRPr="00A90751">
        <w:rPr>
          <w:rFonts w:ascii="Times New Roman" w:hAnsi="Times New Roman" w:cs="Times New Roman"/>
          <w:sz w:val="24"/>
          <w:szCs w:val="24"/>
        </w:rPr>
        <w:t>ECSEL JU by its constituent act or international law.</w:t>
      </w:r>
    </w:p>
    <w:p w14:paraId="6D374562" w14:textId="77777777" w:rsidR="00E7252F" w:rsidRPr="00A90751" w:rsidRDefault="00E7252F" w:rsidP="00CB281D">
      <w:pPr>
        <w:pStyle w:val="ListParagraph"/>
        <w:jc w:val="both"/>
        <w:rPr>
          <w:rFonts w:ascii="Times New Roman" w:hAnsi="Times New Roman" w:cs="Times New Roman"/>
          <w:sz w:val="24"/>
          <w:szCs w:val="24"/>
        </w:rPr>
      </w:pPr>
    </w:p>
    <w:p w14:paraId="7C6DB410" w14:textId="29A723D1" w:rsidR="00E7252F" w:rsidRPr="00A90751" w:rsidRDefault="00E7252F" w:rsidP="00CB281D">
      <w:pPr>
        <w:keepNext/>
        <w:keepLines/>
        <w:spacing w:before="200" w:after="240"/>
        <w:jc w:val="both"/>
        <w:outlineLvl w:val="1"/>
        <w:rPr>
          <w:rFonts w:ascii="Times New Roman" w:eastAsiaTheme="majorEastAsia" w:hAnsi="Times New Roman" w:cs="Times New Roman"/>
          <w:b/>
          <w:bCs/>
          <w:sz w:val="24"/>
          <w:szCs w:val="24"/>
        </w:rPr>
      </w:pPr>
      <w:r w:rsidRPr="00A90751">
        <w:rPr>
          <w:rFonts w:ascii="Times New Roman" w:eastAsiaTheme="majorEastAsia" w:hAnsi="Times New Roman" w:cs="Times New Roman"/>
          <w:b/>
          <w:bCs/>
          <w:sz w:val="24"/>
          <w:szCs w:val="24"/>
        </w:rPr>
        <w:t xml:space="preserve">Article 12 – Liability </w:t>
      </w:r>
      <w:r w:rsidR="00080724" w:rsidRPr="00A90751">
        <w:rPr>
          <w:rFonts w:ascii="Times New Roman" w:eastAsiaTheme="majorEastAsia" w:hAnsi="Times New Roman" w:cs="Times New Roman"/>
          <w:b/>
          <w:bCs/>
          <w:sz w:val="24"/>
          <w:szCs w:val="24"/>
        </w:rPr>
        <w:t xml:space="preserve"> </w:t>
      </w:r>
    </w:p>
    <w:p w14:paraId="17A1C692" w14:textId="6B8A09CE" w:rsidR="00E7252F" w:rsidRPr="00A90751" w:rsidRDefault="00E7252F" w:rsidP="00CB281D">
      <w:pPr>
        <w:pStyle w:val="ListParagraph"/>
        <w:numPr>
          <w:ilvl w:val="0"/>
          <w:numId w:val="18"/>
        </w:num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 xml:space="preserve">The ECSEL JU cannot be held liable for any damage caused to </w:t>
      </w:r>
      <w:r w:rsidR="00080724" w:rsidRPr="00A90751">
        <w:rPr>
          <w:rFonts w:ascii="Times New Roman" w:hAnsi="Times New Roman" w:cs="Times New Roman"/>
          <w:sz w:val="24"/>
          <w:szCs w:val="24"/>
        </w:rPr>
        <w:t xml:space="preserve">the NFA </w:t>
      </w:r>
      <w:r w:rsidRPr="00A90751">
        <w:rPr>
          <w:rFonts w:ascii="Times New Roman" w:hAnsi="Times New Roman" w:cs="Times New Roman"/>
          <w:sz w:val="24"/>
          <w:szCs w:val="24"/>
        </w:rPr>
        <w:t>or to third parties as a consequence of implementing the Agreement, including for gross negligence.</w:t>
      </w:r>
    </w:p>
    <w:p w14:paraId="344B9326" w14:textId="77777777" w:rsidR="00E7252F" w:rsidRPr="00A90751" w:rsidRDefault="00E7252F" w:rsidP="00CB281D">
      <w:pPr>
        <w:pStyle w:val="ListParagraph"/>
        <w:spacing w:after="0" w:line="240" w:lineRule="auto"/>
        <w:ind w:left="360"/>
        <w:jc w:val="both"/>
        <w:rPr>
          <w:rFonts w:ascii="Times New Roman" w:hAnsi="Times New Roman" w:cs="Times New Roman"/>
          <w:sz w:val="24"/>
          <w:szCs w:val="24"/>
        </w:rPr>
      </w:pPr>
    </w:p>
    <w:p w14:paraId="3A054E3E" w14:textId="3F4807AC" w:rsidR="00E7252F" w:rsidRPr="00A90751" w:rsidRDefault="00E7252F" w:rsidP="00255B65">
      <w:pPr>
        <w:pStyle w:val="ListParagraph"/>
        <w:numPr>
          <w:ilvl w:val="0"/>
          <w:numId w:val="18"/>
        </w:num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The NFA cannot be held liable for any damage caused by the ECSEL JU or third parties involved in the implementation of the entrusted tasks, as a consequence of implementing the Agreement.</w:t>
      </w:r>
      <w:bookmarkStart w:id="11" w:name="_Toc389643983"/>
    </w:p>
    <w:p w14:paraId="78977530" w14:textId="77777777" w:rsidR="00091700" w:rsidRPr="00A90751" w:rsidRDefault="00091700" w:rsidP="00CB281D">
      <w:pPr>
        <w:keepNext/>
        <w:keepLines/>
        <w:spacing w:before="200" w:after="240"/>
        <w:jc w:val="both"/>
        <w:outlineLvl w:val="1"/>
        <w:rPr>
          <w:rFonts w:ascii="Times New Roman" w:eastAsiaTheme="majorEastAsia" w:hAnsi="Times New Roman" w:cs="Times New Roman"/>
          <w:b/>
          <w:bCs/>
          <w:sz w:val="24"/>
          <w:szCs w:val="24"/>
        </w:rPr>
      </w:pPr>
      <w:r w:rsidRPr="00A90751">
        <w:rPr>
          <w:rFonts w:ascii="Times New Roman" w:eastAsiaTheme="majorEastAsia" w:hAnsi="Times New Roman" w:cs="Times New Roman"/>
          <w:b/>
          <w:bCs/>
          <w:sz w:val="24"/>
          <w:szCs w:val="24"/>
        </w:rPr>
        <w:t>Article 1</w:t>
      </w:r>
      <w:r w:rsidR="00E7252F" w:rsidRPr="00A90751">
        <w:rPr>
          <w:rFonts w:ascii="Times New Roman" w:eastAsiaTheme="majorEastAsia" w:hAnsi="Times New Roman" w:cs="Times New Roman"/>
          <w:b/>
          <w:bCs/>
          <w:sz w:val="24"/>
          <w:szCs w:val="24"/>
        </w:rPr>
        <w:t>3</w:t>
      </w:r>
      <w:r w:rsidRPr="00A90751">
        <w:rPr>
          <w:rFonts w:ascii="Times New Roman" w:eastAsiaTheme="majorEastAsia" w:hAnsi="Times New Roman" w:cs="Times New Roman"/>
          <w:b/>
          <w:bCs/>
          <w:sz w:val="24"/>
          <w:szCs w:val="24"/>
        </w:rPr>
        <w:t xml:space="preserve"> – Amendment to the </w:t>
      </w:r>
      <w:bookmarkEnd w:id="11"/>
      <w:r w:rsidR="00D17987" w:rsidRPr="00A90751">
        <w:rPr>
          <w:rFonts w:ascii="Times New Roman" w:eastAsiaTheme="majorEastAsia" w:hAnsi="Times New Roman" w:cs="Times New Roman"/>
          <w:b/>
          <w:bCs/>
          <w:sz w:val="24"/>
          <w:szCs w:val="24"/>
        </w:rPr>
        <w:t>A</w:t>
      </w:r>
      <w:r w:rsidRPr="00A90751">
        <w:rPr>
          <w:rFonts w:ascii="Times New Roman" w:eastAsiaTheme="majorEastAsia" w:hAnsi="Times New Roman" w:cs="Times New Roman"/>
          <w:b/>
          <w:bCs/>
          <w:sz w:val="24"/>
          <w:szCs w:val="24"/>
        </w:rPr>
        <w:t xml:space="preserve">greement </w:t>
      </w:r>
    </w:p>
    <w:p w14:paraId="6577BC61" w14:textId="77777777" w:rsidR="00091700" w:rsidRPr="00A90751" w:rsidRDefault="00091700" w:rsidP="00CB281D">
      <w:pPr>
        <w:numPr>
          <w:ilvl w:val="0"/>
          <w:numId w:val="7"/>
        </w:numPr>
        <w:contextualSpacing/>
        <w:jc w:val="both"/>
        <w:rPr>
          <w:rFonts w:ascii="Times New Roman" w:hAnsi="Times New Roman" w:cs="Times New Roman"/>
          <w:sz w:val="24"/>
          <w:szCs w:val="24"/>
        </w:rPr>
      </w:pPr>
      <w:r w:rsidRPr="00A90751">
        <w:rPr>
          <w:rFonts w:ascii="Times New Roman" w:hAnsi="Times New Roman" w:cs="Times New Roman"/>
          <w:sz w:val="24"/>
          <w:szCs w:val="24"/>
        </w:rPr>
        <w:t>The Agreement may be amended at any time by the mutual written consent of the Parties. Any amendment to the Agreement shall be made in writing.</w:t>
      </w:r>
    </w:p>
    <w:p w14:paraId="3D82BE83" w14:textId="77777777" w:rsidR="00091700" w:rsidRPr="00A90751" w:rsidRDefault="00091700" w:rsidP="00CB281D">
      <w:pPr>
        <w:ind w:left="360"/>
        <w:contextualSpacing/>
        <w:jc w:val="both"/>
        <w:rPr>
          <w:rFonts w:ascii="Times New Roman" w:hAnsi="Times New Roman" w:cs="Times New Roman"/>
          <w:sz w:val="24"/>
          <w:szCs w:val="24"/>
        </w:rPr>
      </w:pPr>
    </w:p>
    <w:p w14:paraId="5BD3894C" w14:textId="77777777" w:rsidR="00091700" w:rsidRPr="00A90751" w:rsidRDefault="00091700" w:rsidP="00CB281D">
      <w:pPr>
        <w:numPr>
          <w:ilvl w:val="0"/>
          <w:numId w:val="7"/>
        </w:numPr>
        <w:contextualSpacing/>
        <w:jc w:val="both"/>
        <w:rPr>
          <w:rFonts w:ascii="Times New Roman" w:hAnsi="Times New Roman" w:cs="Times New Roman"/>
          <w:sz w:val="24"/>
          <w:szCs w:val="24"/>
        </w:rPr>
      </w:pPr>
      <w:r w:rsidRPr="00A90751">
        <w:rPr>
          <w:rFonts w:ascii="Times New Roman" w:hAnsi="Times New Roman" w:cs="Times New Roman"/>
          <w:sz w:val="24"/>
          <w:szCs w:val="24"/>
        </w:rPr>
        <w:t>Any request for amendment shall be duly justified and shall be sent to the other Party in due time before it is due to take effect, except in cases duly substantiated by the Party requesting the amendment and accepted by the other Party.</w:t>
      </w:r>
    </w:p>
    <w:p w14:paraId="5D46FD0D" w14:textId="77777777" w:rsidR="00091700" w:rsidRPr="00A90751" w:rsidRDefault="00091700" w:rsidP="00CB281D">
      <w:pPr>
        <w:ind w:left="360"/>
        <w:contextualSpacing/>
        <w:jc w:val="both"/>
        <w:rPr>
          <w:rFonts w:ascii="Times New Roman" w:hAnsi="Times New Roman" w:cs="Times New Roman"/>
          <w:sz w:val="24"/>
          <w:szCs w:val="24"/>
        </w:rPr>
      </w:pPr>
    </w:p>
    <w:p w14:paraId="0766D0C4" w14:textId="77777777" w:rsidR="00091700" w:rsidRPr="00A90751" w:rsidRDefault="00091700" w:rsidP="00CB281D">
      <w:pPr>
        <w:numPr>
          <w:ilvl w:val="0"/>
          <w:numId w:val="7"/>
        </w:numPr>
        <w:contextualSpacing/>
        <w:jc w:val="both"/>
        <w:rPr>
          <w:rFonts w:ascii="Times New Roman" w:hAnsi="Times New Roman" w:cs="Times New Roman"/>
          <w:sz w:val="24"/>
          <w:szCs w:val="24"/>
        </w:rPr>
      </w:pPr>
      <w:r w:rsidRPr="00A90751">
        <w:rPr>
          <w:rFonts w:ascii="Times New Roman" w:hAnsi="Times New Roman" w:cs="Times New Roman"/>
          <w:sz w:val="24"/>
          <w:szCs w:val="24"/>
        </w:rPr>
        <w:t>Amendments shall enter into force on the date on which the last Party signs or on the date of approval of the request for amendment. Amendments shall take effect on a date agreed by the Parties or, in the absence of such an agreed date, on the date on which the amendment enters into force.</w:t>
      </w:r>
    </w:p>
    <w:p w14:paraId="0E63980B" w14:textId="77777777" w:rsidR="00091700" w:rsidRPr="00A90751" w:rsidRDefault="00091700" w:rsidP="00CB281D">
      <w:pPr>
        <w:ind w:left="360"/>
        <w:contextualSpacing/>
        <w:jc w:val="both"/>
        <w:rPr>
          <w:rFonts w:ascii="Times New Roman" w:hAnsi="Times New Roman" w:cs="Times New Roman"/>
          <w:sz w:val="24"/>
          <w:szCs w:val="24"/>
        </w:rPr>
      </w:pPr>
    </w:p>
    <w:p w14:paraId="1DCC9140" w14:textId="77777777" w:rsidR="00091700" w:rsidRPr="00A90751" w:rsidRDefault="00091700" w:rsidP="00CB281D">
      <w:pPr>
        <w:keepNext/>
        <w:keepLines/>
        <w:spacing w:before="200" w:after="240"/>
        <w:jc w:val="both"/>
        <w:outlineLvl w:val="1"/>
        <w:rPr>
          <w:rFonts w:ascii="Times New Roman" w:eastAsiaTheme="majorEastAsia" w:hAnsi="Times New Roman" w:cs="Times New Roman"/>
          <w:b/>
          <w:bCs/>
          <w:sz w:val="24"/>
          <w:szCs w:val="24"/>
        </w:rPr>
      </w:pPr>
      <w:bookmarkStart w:id="12" w:name="_Toc389643984"/>
      <w:r w:rsidRPr="00A90751">
        <w:rPr>
          <w:rFonts w:ascii="Times New Roman" w:eastAsiaTheme="majorEastAsia" w:hAnsi="Times New Roman" w:cs="Times New Roman"/>
          <w:b/>
          <w:bCs/>
          <w:sz w:val="24"/>
          <w:szCs w:val="24"/>
        </w:rPr>
        <w:t xml:space="preserve">Article </w:t>
      </w:r>
      <w:r w:rsidR="00E7252F" w:rsidRPr="00A90751">
        <w:rPr>
          <w:rFonts w:ascii="Times New Roman" w:eastAsiaTheme="majorEastAsia" w:hAnsi="Times New Roman" w:cs="Times New Roman"/>
          <w:b/>
          <w:bCs/>
          <w:sz w:val="24"/>
          <w:szCs w:val="24"/>
        </w:rPr>
        <w:t xml:space="preserve">14 </w:t>
      </w:r>
      <w:r w:rsidRPr="00A90751">
        <w:rPr>
          <w:rFonts w:ascii="Times New Roman" w:eastAsiaTheme="majorEastAsia" w:hAnsi="Times New Roman" w:cs="Times New Roman"/>
          <w:b/>
          <w:bCs/>
          <w:sz w:val="24"/>
          <w:szCs w:val="24"/>
        </w:rPr>
        <w:t xml:space="preserve">– Termination of the </w:t>
      </w:r>
      <w:bookmarkEnd w:id="12"/>
      <w:r w:rsidRPr="00A90751">
        <w:rPr>
          <w:rFonts w:ascii="Times New Roman" w:eastAsiaTheme="majorEastAsia" w:hAnsi="Times New Roman" w:cs="Times New Roman"/>
          <w:b/>
          <w:bCs/>
          <w:sz w:val="24"/>
          <w:szCs w:val="24"/>
        </w:rPr>
        <w:t xml:space="preserve">Agreement </w:t>
      </w:r>
    </w:p>
    <w:p w14:paraId="4BED0104" w14:textId="77777777" w:rsidR="00091700" w:rsidRPr="00A90751" w:rsidRDefault="00091700" w:rsidP="00CB281D">
      <w:pPr>
        <w:numPr>
          <w:ilvl w:val="0"/>
          <w:numId w:val="8"/>
        </w:numPr>
        <w:contextualSpacing/>
        <w:jc w:val="both"/>
        <w:rPr>
          <w:rFonts w:ascii="Times New Roman" w:hAnsi="Times New Roman" w:cs="Times New Roman"/>
          <w:sz w:val="24"/>
          <w:szCs w:val="24"/>
        </w:rPr>
      </w:pPr>
      <w:r w:rsidRPr="00A90751">
        <w:rPr>
          <w:rFonts w:ascii="Times New Roman" w:hAnsi="Times New Roman" w:cs="Times New Roman"/>
          <w:sz w:val="24"/>
          <w:szCs w:val="24"/>
        </w:rPr>
        <w:t>If either Party believes that the agreement can no longer be effectively or appropriately carried out, it shall consult the other Party. Failing agreement on a solution, either Party may terminate the Agreement by formally notifying the other Party thereof. Termination shall take effect 60 days from receipt of the notification, unless agreed otherwise by the Parties.</w:t>
      </w:r>
    </w:p>
    <w:p w14:paraId="5E4CDC34" w14:textId="77777777" w:rsidR="00091700" w:rsidRPr="00A90751" w:rsidRDefault="00091700" w:rsidP="00CB281D">
      <w:pPr>
        <w:ind w:left="360"/>
        <w:contextualSpacing/>
        <w:jc w:val="both"/>
        <w:rPr>
          <w:rFonts w:ascii="Times New Roman" w:hAnsi="Times New Roman" w:cs="Times New Roman"/>
          <w:sz w:val="24"/>
          <w:szCs w:val="24"/>
        </w:rPr>
      </w:pPr>
    </w:p>
    <w:p w14:paraId="45A8AA5B" w14:textId="77777777" w:rsidR="00091700" w:rsidRPr="00A90751" w:rsidRDefault="00091700" w:rsidP="00CB281D">
      <w:pPr>
        <w:numPr>
          <w:ilvl w:val="0"/>
          <w:numId w:val="8"/>
        </w:numPr>
        <w:contextualSpacing/>
        <w:jc w:val="both"/>
        <w:rPr>
          <w:rFonts w:ascii="Times New Roman" w:hAnsi="Times New Roman" w:cs="Times New Roman"/>
          <w:sz w:val="24"/>
          <w:szCs w:val="24"/>
        </w:rPr>
      </w:pPr>
      <w:r w:rsidRPr="00A90751">
        <w:rPr>
          <w:rFonts w:ascii="Times New Roman" w:hAnsi="Times New Roman" w:cs="Times New Roman"/>
          <w:sz w:val="24"/>
          <w:szCs w:val="24"/>
        </w:rPr>
        <w:t>Without prejudice to paragraph 1, the NFA shall remain bound by its obligations incurred from previous calls for proposals.</w:t>
      </w:r>
    </w:p>
    <w:p w14:paraId="729C3B60" w14:textId="77777777" w:rsidR="00091700" w:rsidRPr="00A90751" w:rsidRDefault="00091700" w:rsidP="00CB281D">
      <w:pPr>
        <w:jc w:val="both"/>
        <w:rPr>
          <w:rFonts w:ascii="Times New Roman" w:eastAsiaTheme="majorEastAsia" w:hAnsi="Times New Roman" w:cs="Times New Roman"/>
          <w:b/>
          <w:bCs/>
          <w:color w:val="4F81BD" w:themeColor="accent1"/>
          <w:sz w:val="24"/>
          <w:szCs w:val="24"/>
        </w:rPr>
      </w:pPr>
    </w:p>
    <w:p w14:paraId="6E9EB54D" w14:textId="77777777" w:rsidR="00091700" w:rsidRPr="00A90751" w:rsidRDefault="00091700" w:rsidP="00B74BB5">
      <w:pPr>
        <w:keepNext/>
        <w:keepLines/>
        <w:tabs>
          <w:tab w:val="left" w:pos="0"/>
          <w:tab w:val="left" w:pos="3225"/>
        </w:tabs>
        <w:spacing w:before="200" w:after="240"/>
        <w:jc w:val="both"/>
        <w:outlineLvl w:val="1"/>
        <w:rPr>
          <w:rFonts w:ascii="Times New Roman" w:eastAsiaTheme="majorEastAsia" w:hAnsi="Times New Roman" w:cs="Times New Roman"/>
          <w:b/>
          <w:bCs/>
          <w:sz w:val="24"/>
          <w:szCs w:val="24"/>
        </w:rPr>
      </w:pPr>
      <w:r w:rsidRPr="00A90751">
        <w:rPr>
          <w:rFonts w:ascii="Times New Roman" w:eastAsiaTheme="majorEastAsia" w:hAnsi="Times New Roman" w:cs="Times New Roman"/>
          <w:b/>
          <w:bCs/>
          <w:sz w:val="24"/>
          <w:szCs w:val="24"/>
        </w:rPr>
        <w:lastRenderedPageBreak/>
        <w:t xml:space="preserve">Article </w:t>
      </w:r>
      <w:r w:rsidR="00E7252F" w:rsidRPr="00A90751">
        <w:rPr>
          <w:rFonts w:ascii="Times New Roman" w:eastAsiaTheme="majorEastAsia" w:hAnsi="Times New Roman" w:cs="Times New Roman"/>
          <w:b/>
          <w:bCs/>
          <w:sz w:val="24"/>
          <w:szCs w:val="24"/>
        </w:rPr>
        <w:t xml:space="preserve">15 </w:t>
      </w:r>
      <w:r w:rsidRPr="00A90751">
        <w:rPr>
          <w:rFonts w:ascii="Times New Roman" w:eastAsiaTheme="majorEastAsia" w:hAnsi="Times New Roman" w:cs="Times New Roman"/>
          <w:b/>
          <w:bCs/>
          <w:sz w:val="24"/>
          <w:szCs w:val="24"/>
        </w:rPr>
        <w:t>– Repeal and transitional provisions</w:t>
      </w:r>
      <w:r w:rsidRPr="00A90751">
        <w:rPr>
          <w:rFonts w:ascii="Times New Roman" w:eastAsiaTheme="majorEastAsia" w:hAnsi="Times New Roman" w:cs="Times New Roman"/>
          <w:b/>
          <w:bCs/>
          <w:sz w:val="24"/>
          <w:szCs w:val="24"/>
        </w:rPr>
        <w:tab/>
      </w:r>
    </w:p>
    <w:p w14:paraId="599E4CAC" w14:textId="77777777" w:rsidR="00091700" w:rsidRPr="00A90751" w:rsidRDefault="00091700" w:rsidP="00CB281D">
      <w:pPr>
        <w:spacing w:after="0" w:line="240" w:lineRule="auto"/>
        <w:jc w:val="both"/>
        <w:rPr>
          <w:rFonts w:ascii="Times New Roman" w:hAnsi="Times New Roman" w:cs="Times New Roman"/>
          <w:sz w:val="24"/>
          <w:szCs w:val="24"/>
        </w:rPr>
      </w:pPr>
      <w:r w:rsidRPr="00A90751">
        <w:rPr>
          <w:rFonts w:ascii="Times New Roman" w:hAnsi="Times New Roman" w:cs="Times New Roman"/>
          <w:sz w:val="24"/>
          <w:szCs w:val="24"/>
        </w:rPr>
        <w:t>Actions initiated under similar agreements concluded between the Parties before entering into the Agreement shall continue to be governed by those agreements until their completion.</w:t>
      </w:r>
    </w:p>
    <w:p w14:paraId="28F04C82" w14:textId="77777777" w:rsidR="00091700" w:rsidRPr="00A90751" w:rsidRDefault="00091700" w:rsidP="00CB281D">
      <w:pPr>
        <w:spacing w:after="0" w:line="240" w:lineRule="auto"/>
        <w:jc w:val="both"/>
        <w:rPr>
          <w:rFonts w:ascii="Times New Roman" w:hAnsi="Times New Roman" w:cs="Times New Roman"/>
          <w:sz w:val="24"/>
          <w:szCs w:val="24"/>
        </w:rPr>
      </w:pPr>
    </w:p>
    <w:p w14:paraId="25B3F1E4" w14:textId="77777777" w:rsidR="00091700" w:rsidRPr="00A90751" w:rsidRDefault="00091700" w:rsidP="00CB281D">
      <w:pPr>
        <w:keepNext/>
        <w:keepLines/>
        <w:spacing w:before="200" w:after="240"/>
        <w:jc w:val="both"/>
        <w:outlineLvl w:val="1"/>
        <w:rPr>
          <w:rFonts w:ascii="Times New Roman" w:eastAsiaTheme="majorEastAsia" w:hAnsi="Times New Roman" w:cs="Times New Roman"/>
          <w:b/>
          <w:bCs/>
          <w:sz w:val="24"/>
          <w:szCs w:val="24"/>
        </w:rPr>
      </w:pPr>
      <w:r w:rsidRPr="00A90751">
        <w:rPr>
          <w:rFonts w:ascii="Times New Roman" w:eastAsiaTheme="majorEastAsia" w:hAnsi="Times New Roman" w:cs="Times New Roman"/>
          <w:b/>
          <w:bCs/>
          <w:sz w:val="24"/>
          <w:szCs w:val="24"/>
        </w:rPr>
        <w:t xml:space="preserve">Article </w:t>
      </w:r>
      <w:r w:rsidR="00E7252F" w:rsidRPr="00A90751">
        <w:rPr>
          <w:rFonts w:ascii="Times New Roman" w:eastAsiaTheme="majorEastAsia" w:hAnsi="Times New Roman" w:cs="Times New Roman"/>
          <w:b/>
          <w:bCs/>
          <w:sz w:val="24"/>
          <w:szCs w:val="24"/>
        </w:rPr>
        <w:t xml:space="preserve">16 </w:t>
      </w:r>
      <w:r w:rsidRPr="00A90751">
        <w:rPr>
          <w:rFonts w:ascii="Times New Roman" w:eastAsiaTheme="majorEastAsia" w:hAnsi="Times New Roman" w:cs="Times New Roman"/>
          <w:b/>
          <w:bCs/>
          <w:sz w:val="24"/>
          <w:szCs w:val="24"/>
        </w:rPr>
        <w:t>– Entry into force of the Agreement</w:t>
      </w:r>
    </w:p>
    <w:p w14:paraId="1A7FE6F3" w14:textId="6EB8C75F" w:rsidR="005228F6" w:rsidRPr="00A90751" w:rsidRDefault="00091700" w:rsidP="00CB281D">
      <w:pPr>
        <w:spacing w:after="0" w:line="240" w:lineRule="auto"/>
        <w:ind w:left="567" w:hanging="567"/>
        <w:jc w:val="both"/>
        <w:rPr>
          <w:rFonts w:ascii="Times New Roman" w:hAnsi="Times New Roman" w:cs="Times New Roman"/>
          <w:sz w:val="24"/>
          <w:szCs w:val="24"/>
        </w:rPr>
      </w:pPr>
      <w:r w:rsidRPr="00A90751">
        <w:rPr>
          <w:rFonts w:ascii="Times New Roman" w:hAnsi="Times New Roman" w:cs="Times New Roman"/>
          <w:sz w:val="24"/>
          <w:szCs w:val="24"/>
        </w:rPr>
        <w:t>The Agreement shall enter into force on the date on which the last Party signs.</w:t>
      </w:r>
    </w:p>
    <w:p w14:paraId="41C57249" w14:textId="77777777" w:rsidR="00354F76" w:rsidRPr="00A90751" w:rsidRDefault="00354F76" w:rsidP="00CB281D">
      <w:pPr>
        <w:spacing w:after="0" w:line="240" w:lineRule="auto"/>
        <w:ind w:left="567" w:hanging="567"/>
        <w:jc w:val="both"/>
        <w:rPr>
          <w:rFonts w:ascii="Times New Roman" w:hAnsi="Times New Roman" w:cs="Times New Roman"/>
          <w:sz w:val="24"/>
          <w:szCs w:val="24"/>
        </w:rPr>
      </w:pPr>
    </w:p>
    <w:p w14:paraId="59C34CA3" w14:textId="77777777" w:rsidR="00091700" w:rsidRPr="00A90751" w:rsidRDefault="00091700" w:rsidP="00CB281D">
      <w:pPr>
        <w:jc w:val="both"/>
        <w:rPr>
          <w:rFonts w:ascii="Times New Roman" w:hAnsi="Times New Roman" w:cs="Times New Roman"/>
          <w:b/>
          <w:sz w:val="24"/>
          <w:szCs w:val="24"/>
        </w:rPr>
      </w:pPr>
      <w:r w:rsidRPr="00A90751">
        <w:rPr>
          <w:rFonts w:ascii="Times New Roman" w:hAnsi="Times New Roman" w:cs="Times New Roman"/>
          <w:b/>
          <w:sz w:val="24"/>
          <w:szCs w:val="24"/>
        </w:rPr>
        <w:t>SIGNATURES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091700" w:rsidRPr="00A90751" w14:paraId="5464DE2C" w14:textId="77777777" w:rsidTr="00B74BB5">
        <w:tc>
          <w:tcPr>
            <w:tcW w:w="4596" w:type="dxa"/>
          </w:tcPr>
          <w:p w14:paraId="345FF603" w14:textId="69483CC6" w:rsidR="00091700" w:rsidRPr="00A90751" w:rsidRDefault="00091700" w:rsidP="00CB281D">
            <w:pPr>
              <w:jc w:val="both"/>
              <w:rPr>
                <w:rFonts w:ascii="Times New Roman" w:hAnsi="Times New Roman" w:cs="Times New Roman"/>
                <w:sz w:val="24"/>
                <w:szCs w:val="24"/>
              </w:rPr>
            </w:pPr>
            <w:r w:rsidRPr="00A90751">
              <w:rPr>
                <w:rFonts w:ascii="Times New Roman" w:hAnsi="Times New Roman" w:cs="Times New Roman"/>
                <w:sz w:val="24"/>
                <w:szCs w:val="24"/>
              </w:rPr>
              <w:t xml:space="preserve">For </w:t>
            </w:r>
            <w:r w:rsidR="00B31E62">
              <w:rPr>
                <w:rFonts w:ascii="Times New Roman" w:hAnsi="Times New Roman" w:cs="Times New Roman"/>
                <w:sz w:val="24"/>
                <w:szCs w:val="24"/>
              </w:rPr>
              <w:t xml:space="preserve">the </w:t>
            </w:r>
            <w:r w:rsidRPr="00A90751">
              <w:rPr>
                <w:rFonts w:ascii="Times New Roman" w:hAnsi="Times New Roman" w:cs="Times New Roman"/>
                <w:sz w:val="24"/>
                <w:szCs w:val="24"/>
              </w:rPr>
              <w:t xml:space="preserve">ECSEL Joint Undertaking,         </w:t>
            </w:r>
          </w:p>
          <w:p w14:paraId="606DA109" w14:textId="77777777" w:rsidR="00091700" w:rsidRPr="00A90751" w:rsidRDefault="00091700" w:rsidP="00CB281D">
            <w:pPr>
              <w:jc w:val="both"/>
              <w:rPr>
                <w:rFonts w:ascii="Times New Roman" w:hAnsi="Times New Roman" w:cs="Times New Roman"/>
                <w:b/>
                <w:sz w:val="24"/>
                <w:szCs w:val="24"/>
              </w:rPr>
            </w:pPr>
          </w:p>
        </w:tc>
        <w:tc>
          <w:tcPr>
            <w:tcW w:w="4596" w:type="dxa"/>
          </w:tcPr>
          <w:p w14:paraId="68C7CF34" w14:textId="557F249E" w:rsidR="00091700" w:rsidRPr="00A90751" w:rsidRDefault="00B31E62" w:rsidP="00B74BB5">
            <w:pPr>
              <w:ind w:left="199"/>
              <w:jc w:val="both"/>
              <w:rPr>
                <w:rFonts w:ascii="Times New Roman" w:hAnsi="Times New Roman" w:cs="Times New Roman"/>
                <w:sz w:val="24"/>
                <w:szCs w:val="24"/>
              </w:rPr>
            </w:pPr>
            <w:r>
              <w:rPr>
                <w:rFonts w:ascii="Times New Roman" w:hAnsi="Times New Roman" w:cs="Times New Roman"/>
                <w:sz w:val="24"/>
                <w:szCs w:val="24"/>
              </w:rPr>
              <w:t>For t</w:t>
            </w:r>
            <w:r w:rsidR="00B74BB5" w:rsidRPr="00A90751">
              <w:rPr>
                <w:rFonts w:ascii="Times New Roman" w:hAnsi="Times New Roman" w:cs="Times New Roman"/>
                <w:sz w:val="24"/>
                <w:szCs w:val="24"/>
              </w:rPr>
              <w:t>he Ministry of Education and |Science of the Republic of Latvia</w:t>
            </w:r>
            <w:r>
              <w:rPr>
                <w:rFonts w:ascii="Times New Roman" w:hAnsi="Times New Roman" w:cs="Times New Roman"/>
                <w:sz w:val="24"/>
                <w:szCs w:val="24"/>
              </w:rPr>
              <w:t>,</w:t>
            </w:r>
          </w:p>
        </w:tc>
      </w:tr>
      <w:tr w:rsidR="00091700" w:rsidRPr="00A90751" w14:paraId="305D051A" w14:textId="77777777" w:rsidTr="00B74BB5">
        <w:trPr>
          <w:trHeight w:val="674"/>
        </w:trPr>
        <w:tc>
          <w:tcPr>
            <w:tcW w:w="4596" w:type="dxa"/>
          </w:tcPr>
          <w:p w14:paraId="32C56C3D" w14:textId="77777777" w:rsidR="00B74BB5" w:rsidRPr="00A90751" w:rsidRDefault="00B74BB5" w:rsidP="00CB281D">
            <w:pPr>
              <w:spacing w:after="200" w:line="276" w:lineRule="auto"/>
              <w:jc w:val="both"/>
              <w:rPr>
                <w:rFonts w:ascii="Times New Roman" w:hAnsi="Times New Roman" w:cs="Times New Roman"/>
                <w:sz w:val="24"/>
                <w:szCs w:val="24"/>
              </w:rPr>
            </w:pPr>
          </w:p>
          <w:p w14:paraId="5AD61DD3" w14:textId="77777777" w:rsidR="00B74BB5" w:rsidRPr="00A90751" w:rsidRDefault="00B74BB5" w:rsidP="00CB281D">
            <w:pPr>
              <w:spacing w:after="200" w:line="276" w:lineRule="auto"/>
              <w:jc w:val="both"/>
              <w:rPr>
                <w:rFonts w:ascii="Times New Roman" w:hAnsi="Times New Roman" w:cs="Times New Roman"/>
                <w:sz w:val="24"/>
                <w:szCs w:val="24"/>
              </w:rPr>
            </w:pPr>
          </w:p>
          <w:p w14:paraId="6F96915B" w14:textId="77777777" w:rsidR="00B74BB5" w:rsidRPr="00A90751" w:rsidRDefault="00B74BB5" w:rsidP="00CB281D">
            <w:pPr>
              <w:spacing w:after="200" w:line="276" w:lineRule="auto"/>
              <w:jc w:val="both"/>
              <w:rPr>
                <w:rFonts w:ascii="Times New Roman" w:hAnsi="Times New Roman" w:cs="Times New Roman"/>
                <w:sz w:val="24"/>
                <w:szCs w:val="24"/>
              </w:rPr>
            </w:pPr>
          </w:p>
          <w:p w14:paraId="3A3A01A9" w14:textId="7F9D27E0" w:rsidR="00B74BB5" w:rsidRPr="00A90751" w:rsidRDefault="00B74BB5" w:rsidP="00CB281D">
            <w:pPr>
              <w:spacing w:after="200" w:line="276" w:lineRule="auto"/>
              <w:jc w:val="both"/>
              <w:rPr>
                <w:rFonts w:ascii="Times New Roman" w:hAnsi="Times New Roman" w:cs="Times New Roman"/>
                <w:b/>
                <w:sz w:val="24"/>
                <w:szCs w:val="24"/>
              </w:rPr>
            </w:pPr>
            <w:r w:rsidRPr="00A90751">
              <w:rPr>
                <w:rFonts w:ascii="Times New Roman" w:hAnsi="Times New Roman" w:cs="Times New Roman"/>
                <w:b/>
                <w:sz w:val="24"/>
                <w:szCs w:val="24"/>
              </w:rPr>
              <w:t>Andreas Wild</w:t>
            </w:r>
            <w:r w:rsidR="00091700" w:rsidRPr="00A90751">
              <w:rPr>
                <w:rFonts w:ascii="Times New Roman" w:hAnsi="Times New Roman" w:cs="Times New Roman"/>
                <w:b/>
                <w:sz w:val="24"/>
                <w:szCs w:val="24"/>
              </w:rPr>
              <w:t xml:space="preserve"> </w:t>
            </w:r>
          </w:p>
          <w:p w14:paraId="3CAC277C" w14:textId="5E5E7301" w:rsidR="00091700" w:rsidRPr="00A90751" w:rsidRDefault="00091700" w:rsidP="00CB281D">
            <w:pPr>
              <w:spacing w:after="200" w:line="276" w:lineRule="auto"/>
              <w:jc w:val="both"/>
              <w:rPr>
                <w:rFonts w:ascii="Times New Roman" w:hAnsi="Times New Roman" w:cs="Times New Roman"/>
                <w:b/>
                <w:sz w:val="24"/>
                <w:szCs w:val="24"/>
              </w:rPr>
            </w:pPr>
            <w:r w:rsidRPr="00A90751">
              <w:rPr>
                <w:rFonts w:ascii="Times New Roman" w:hAnsi="Times New Roman" w:cs="Times New Roman"/>
                <w:sz w:val="24"/>
                <w:szCs w:val="24"/>
              </w:rPr>
              <w:t xml:space="preserve">Executive Director         </w:t>
            </w:r>
            <w:r w:rsidRPr="00A90751">
              <w:rPr>
                <w:rFonts w:ascii="Times New Roman" w:hAnsi="Times New Roman" w:cs="Times New Roman"/>
                <w:b/>
                <w:sz w:val="24"/>
                <w:szCs w:val="24"/>
              </w:rPr>
              <w:t xml:space="preserve">                          </w:t>
            </w:r>
          </w:p>
        </w:tc>
        <w:tc>
          <w:tcPr>
            <w:tcW w:w="4596" w:type="dxa"/>
          </w:tcPr>
          <w:p w14:paraId="7E5355F4" w14:textId="77777777" w:rsidR="00091700" w:rsidRPr="00A90751" w:rsidRDefault="00091700" w:rsidP="00B74BB5">
            <w:pPr>
              <w:ind w:left="199"/>
              <w:jc w:val="both"/>
              <w:rPr>
                <w:rFonts w:ascii="Times New Roman" w:hAnsi="Times New Roman" w:cs="Times New Roman"/>
                <w:sz w:val="24"/>
                <w:szCs w:val="24"/>
              </w:rPr>
            </w:pPr>
          </w:p>
          <w:p w14:paraId="5E156242" w14:textId="77777777" w:rsidR="00B74BB5" w:rsidRPr="00A90751" w:rsidRDefault="00B74BB5" w:rsidP="00B74BB5">
            <w:pPr>
              <w:ind w:left="199"/>
              <w:jc w:val="both"/>
              <w:rPr>
                <w:rFonts w:ascii="Times New Roman" w:hAnsi="Times New Roman" w:cs="Times New Roman"/>
                <w:sz w:val="24"/>
                <w:szCs w:val="24"/>
              </w:rPr>
            </w:pPr>
          </w:p>
          <w:p w14:paraId="7567581D" w14:textId="77777777" w:rsidR="00B74BB5" w:rsidRPr="00A90751" w:rsidRDefault="00B74BB5" w:rsidP="00B74BB5">
            <w:pPr>
              <w:ind w:left="199"/>
              <w:jc w:val="both"/>
              <w:rPr>
                <w:rFonts w:ascii="Times New Roman" w:hAnsi="Times New Roman" w:cs="Times New Roman"/>
                <w:sz w:val="24"/>
                <w:szCs w:val="24"/>
              </w:rPr>
            </w:pPr>
          </w:p>
          <w:p w14:paraId="18AC3E15" w14:textId="77777777" w:rsidR="00B74BB5" w:rsidRPr="00A90751" w:rsidRDefault="00B74BB5" w:rsidP="00B74BB5">
            <w:pPr>
              <w:ind w:left="199"/>
              <w:jc w:val="both"/>
              <w:rPr>
                <w:rFonts w:ascii="Times New Roman" w:hAnsi="Times New Roman" w:cs="Times New Roman"/>
                <w:sz w:val="24"/>
                <w:szCs w:val="24"/>
              </w:rPr>
            </w:pPr>
          </w:p>
          <w:p w14:paraId="7FB84895" w14:textId="77777777" w:rsidR="00B74BB5" w:rsidRPr="00A90751" w:rsidRDefault="00B74BB5" w:rsidP="00B74BB5">
            <w:pPr>
              <w:jc w:val="both"/>
              <w:rPr>
                <w:rFonts w:ascii="Times New Roman" w:hAnsi="Times New Roman" w:cs="Times New Roman"/>
                <w:sz w:val="24"/>
                <w:szCs w:val="24"/>
              </w:rPr>
            </w:pPr>
          </w:p>
          <w:p w14:paraId="206F8F95" w14:textId="77777777" w:rsidR="00C47073" w:rsidRDefault="00C47073" w:rsidP="00B74BB5">
            <w:pPr>
              <w:jc w:val="both"/>
              <w:rPr>
                <w:rFonts w:ascii="Times New Roman" w:hAnsi="Times New Roman" w:cs="Times New Roman"/>
                <w:b/>
                <w:sz w:val="24"/>
                <w:szCs w:val="24"/>
              </w:rPr>
            </w:pPr>
          </w:p>
          <w:p w14:paraId="6D07792E" w14:textId="6B39B8B3" w:rsidR="00B74BB5" w:rsidRPr="00A90751" w:rsidRDefault="00C47073" w:rsidP="00B74BB5">
            <w:pPr>
              <w:jc w:val="both"/>
              <w:rPr>
                <w:rFonts w:ascii="Times New Roman" w:hAnsi="Times New Roman" w:cs="Times New Roman"/>
                <w:b/>
                <w:sz w:val="24"/>
                <w:szCs w:val="24"/>
              </w:rPr>
            </w:pPr>
            <w:proofErr w:type="spellStart"/>
            <w:r>
              <w:rPr>
                <w:rFonts w:ascii="Times New Roman" w:hAnsi="Times New Roman" w:cs="Times New Roman"/>
                <w:b/>
                <w:sz w:val="24"/>
                <w:szCs w:val="24"/>
              </w:rPr>
              <w:t>Mā</w:t>
            </w:r>
            <w:r w:rsidR="00B74BB5" w:rsidRPr="00A90751">
              <w:rPr>
                <w:rFonts w:ascii="Times New Roman" w:hAnsi="Times New Roman" w:cs="Times New Roman"/>
                <w:b/>
                <w:sz w:val="24"/>
                <w:szCs w:val="24"/>
              </w:rPr>
              <w:t>rīte</w:t>
            </w:r>
            <w:proofErr w:type="spellEnd"/>
            <w:r w:rsidR="00B74BB5" w:rsidRPr="00A90751">
              <w:rPr>
                <w:rFonts w:ascii="Times New Roman" w:hAnsi="Times New Roman" w:cs="Times New Roman"/>
                <w:b/>
                <w:sz w:val="24"/>
                <w:szCs w:val="24"/>
              </w:rPr>
              <w:t xml:space="preserve"> </w:t>
            </w:r>
            <w:proofErr w:type="spellStart"/>
            <w:r w:rsidR="00B74BB5" w:rsidRPr="00A90751">
              <w:rPr>
                <w:rFonts w:ascii="Times New Roman" w:hAnsi="Times New Roman" w:cs="Times New Roman"/>
                <w:b/>
                <w:sz w:val="24"/>
                <w:szCs w:val="24"/>
              </w:rPr>
              <w:t>Seile</w:t>
            </w:r>
            <w:proofErr w:type="spellEnd"/>
            <w:r w:rsidR="00B74BB5" w:rsidRPr="00A90751">
              <w:rPr>
                <w:rFonts w:ascii="Times New Roman" w:hAnsi="Times New Roman" w:cs="Times New Roman"/>
                <w:b/>
                <w:sz w:val="24"/>
                <w:szCs w:val="24"/>
              </w:rPr>
              <w:t xml:space="preserve"> </w:t>
            </w:r>
          </w:p>
          <w:p w14:paraId="721BD3F5" w14:textId="77777777" w:rsidR="00255B65" w:rsidRPr="00A90751" w:rsidRDefault="00255B65" w:rsidP="00B74BB5">
            <w:pPr>
              <w:jc w:val="both"/>
              <w:rPr>
                <w:rFonts w:ascii="Times New Roman" w:hAnsi="Times New Roman" w:cs="Times New Roman"/>
                <w:b/>
                <w:sz w:val="24"/>
                <w:szCs w:val="24"/>
              </w:rPr>
            </w:pPr>
          </w:p>
          <w:p w14:paraId="73737BB0" w14:textId="777E1604" w:rsidR="00B74BB5" w:rsidRPr="00A90751" w:rsidRDefault="00B74BB5" w:rsidP="00255B65">
            <w:pPr>
              <w:jc w:val="both"/>
              <w:rPr>
                <w:rFonts w:ascii="Times New Roman" w:hAnsi="Times New Roman" w:cs="Times New Roman"/>
                <w:b/>
                <w:sz w:val="24"/>
                <w:szCs w:val="24"/>
              </w:rPr>
            </w:pPr>
            <w:r w:rsidRPr="00A90751">
              <w:rPr>
                <w:rFonts w:ascii="Times New Roman" w:hAnsi="Times New Roman" w:cs="Times New Roman"/>
                <w:sz w:val="24"/>
                <w:szCs w:val="24"/>
              </w:rPr>
              <w:t>Minister</w:t>
            </w:r>
            <w:r w:rsidRPr="00A90751">
              <w:rPr>
                <w:rFonts w:ascii="Times New Roman" w:hAnsi="Times New Roman" w:cs="Times New Roman"/>
                <w:sz w:val="24"/>
                <w:szCs w:val="24"/>
                <w:lang w:val="en-US"/>
              </w:rPr>
              <w:t xml:space="preserve"> of Education and Science</w:t>
            </w:r>
            <w:r w:rsidRPr="00A90751">
              <w:rPr>
                <w:rFonts w:ascii="Times New Roman" w:hAnsi="Times New Roman" w:cs="Times New Roman"/>
                <w:sz w:val="24"/>
                <w:szCs w:val="24"/>
              </w:rPr>
              <w:t xml:space="preserve"> </w:t>
            </w:r>
          </w:p>
        </w:tc>
      </w:tr>
    </w:tbl>
    <w:p w14:paraId="5AD31606" w14:textId="472A364A" w:rsidR="00091700" w:rsidRPr="00A90751" w:rsidRDefault="00091700" w:rsidP="00CB281D">
      <w:pPr>
        <w:jc w:val="both"/>
        <w:rPr>
          <w:rFonts w:ascii="Times New Roman" w:hAnsi="Times New Roman" w:cs="Times New Roman"/>
          <w:sz w:val="24"/>
          <w:szCs w:val="24"/>
          <w:u w:val="single"/>
        </w:rPr>
      </w:pPr>
      <w:r w:rsidRPr="00A90751">
        <w:rPr>
          <w:rFonts w:ascii="Times New Roman" w:hAnsi="Times New Roman" w:cs="Times New Roman"/>
          <w:sz w:val="24"/>
          <w:szCs w:val="24"/>
        </w:rPr>
        <w:tab/>
      </w:r>
      <w:r w:rsidRPr="00A90751">
        <w:rPr>
          <w:rFonts w:ascii="Times New Roman" w:hAnsi="Times New Roman" w:cs="Times New Roman"/>
          <w:sz w:val="24"/>
          <w:szCs w:val="24"/>
        </w:rPr>
        <w:tab/>
        <w:t xml:space="preserve">   </w:t>
      </w:r>
      <w:r w:rsidRPr="00A90751">
        <w:rPr>
          <w:rFonts w:ascii="Times New Roman" w:hAnsi="Times New Roman" w:cs="Times New Roman"/>
          <w:i/>
          <w:sz w:val="24"/>
          <w:szCs w:val="24"/>
        </w:rPr>
        <w:tab/>
      </w:r>
      <w:r w:rsidRPr="00A90751">
        <w:rPr>
          <w:rFonts w:ascii="Times New Roman" w:hAnsi="Times New Roman" w:cs="Times New Roman"/>
          <w:sz w:val="24"/>
          <w:szCs w:val="24"/>
        </w:rPr>
        <w:tab/>
      </w:r>
      <w:r w:rsidRPr="00A90751">
        <w:rPr>
          <w:rFonts w:ascii="Times New Roman" w:hAnsi="Times New Roman" w:cs="Times New Roman"/>
          <w:sz w:val="24"/>
          <w:szCs w:val="24"/>
        </w:rPr>
        <w:tab/>
      </w:r>
      <w:r w:rsidRPr="00A90751">
        <w:rPr>
          <w:rFonts w:ascii="Times New Roman" w:hAnsi="Times New Roman" w:cs="Times New Roman"/>
          <w:sz w:val="24"/>
          <w:szCs w:val="24"/>
        </w:rPr>
        <w:tab/>
      </w:r>
    </w:p>
    <w:p w14:paraId="6F00BBD8" w14:textId="53802C42" w:rsidR="00091700" w:rsidRPr="00A90751" w:rsidRDefault="00091700" w:rsidP="00CB281D">
      <w:pPr>
        <w:jc w:val="both"/>
        <w:rPr>
          <w:rFonts w:ascii="Times New Roman" w:hAnsi="Times New Roman" w:cs="Times New Roman"/>
          <w:sz w:val="24"/>
          <w:szCs w:val="24"/>
        </w:rPr>
      </w:pPr>
      <w:r w:rsidRPr="00A90751">
        <w:rPr>
          <w:rFonts w:ascii="Times New Roman" w:hAnsi="Times New Roman" w:cs="Times New Roman"/>
          <w:sz w:val="24"/>
          <w:szCs w:val="24"/>
        </w:rPr>
        <w:t xml:space="preserve">Done at Brussels, </w:t>
      </w:r>
      <w:r w:rsidR="005228F6" w:rsidRPr="00A90751">
        <w:rPr>
          <w:rFonts w:ascii="Times New Roman" w:hAnsi="Times New Roman" w:cs="Times New Roman"/>
          <w:sz w:val="24"/>
          <w:szCs w:val="24"/>
        </w:rPr>
        <w:t>on</w:t>
      </w:r>
      <w:r w:rsidRPr="00A90751">
        <w:rPr>
          <w:rFonts w:ascii="Times New Roman" w:hAnsi="Times New Roman" w:cs="Times New Roman"/>
          <w:sz w:val="24"/>
          <w:szCs w:val="24"/>
        </w:rPr>
        <w:tab/>
      </w:r>
      <w:r w:rsidRPr="00A90751">
        <w:rPr>
          <w:rFonts w:ascii="Times New Roman" w:hAnsi="Times New Roman" w:cs="Times New Roman"/>
          <w:sz w:val="24"/>
          <w:szCs w:val="24"/>
        </w:rPr>
        <w:tab/>
      </w:r>
      <w:r w:rsidRPr="00A90751">
        <w:rPr>
          <w:rFonts w:ascii="Times New Roman" w:hAnsi="Times New Roman" w:cs="Times New Roman"/>
          <w:sz w:val="24"/>
          <w:szCs w:val="24"/>
        </w:rPr>
        <w:tab/>
      </w:r>
      <w:r w:rsidRPr="00A90751">
        <w:rPr>
          <w:rFonts w:ascii="Times New Roman" w:hAnsi="Times New Roman" w:cs="Times New Roman"/>
          <w:sz w:val="24"/>
          <w:szCs w:val="24"/>
        </w:rPr>
        <w:tab/>
      </w:r>
      <w:r w:rsidR="005228F6" w:rsidRPr="00A90751">
        <w:rPr>
          <w:rFonts w:ascii="Times New Roman" w:hAnsi="Times New Roman" w:cs="Times New Roman"/>
          <w:sz w:val="24"/>
          <w:szCs w:val="24"/>
        </w:rPr>
        <w:tab/>
      </w:r>
      <w:r w:rsidRPr="00A90751">
        <w:rPr>
          <w:rFonts w:ascii="Times New Roman" w:hAnsi="Times New Roman" w:cs="Times New Roman"/>
          <w:sz w:val="24"/>
          <w:szCs w:val="24"/>
        </w:rPr>
        <w:t xml:space="preserve">Done at </w:t>
      </w:r>
      <w:r w:rsidR="00B74BB5" w:rsidRPr="00A90751">
        <w:rPr>
          <w:rFonts w:ascii="Times New Roman" w:hAnsi="Times New Roman" w:cs="Times New Roman"/>
          <w:sz w:val="24"/>
          <w:szCs w:val="24"/>
        </w:rPr>
        <w:t>Riga</w:t>
      </w:r>
      <w:r w:rsidRPr="00A90751">
        <w:rPr>
          <w:rFonts w:ascii="Times New Roman" w:hAnsi="Times New Roman" w:cs="Times New Roman"/>
          <w:sz w:val="24"/>
          <w:szCs w:val="24"/>
        </w:rPr>
        <w:t xml:space="preserve">, </w:t>
      </w:r>
      <w:r w:rsidR="005228F6" w:rsidRPr="00A90751">
        <w:rPr>
          <w:rFonts w:ascii="Times New Roman" w:hAnsi="Times New Roman" w:cs="Times New Roman"/>
          <w:sz w:val="24"/>
          <w:szCs w:val="24"/>
        </w:rPr>
        <w:t xml:space="preserve">on </w:t>
      </w:r>
    </w:p>
    <w:p w14:paraId="68CA97A7" w14:textId="77777777" w:rsidR="005228F6" w:rsidRPr="00A90751" w:rsidRDefault="005228F6" w:rsidP="00CB281D">
      <w:pPr>
        <w:jc w:val="both"/>
        <w:rPr>
          <w:rFonts w:ascii="Times New Roman" w:hAnsi="Times New Roman" w:cs="Times New Roman"/>
          <w:sz w:val="24"/>
          <w:szCs w:val="24"/>
        </w:rPr>
      </w:pPr>
    </w:p>
    <w:p w14:paraId="0A333B3E" w14:textId="77777777" w:rsidR="00B25B8F" w:rsidRPr="00A90751" w:rsidRDefault="00091700" w:rsidP="00CB281D">
      <w:pPr>
        <w:jc w:val="both"/>
        <w:rPr>
          <w:rFonts w:ascii="Times New Roman" w:hAnsi="Times New Roman" w:cs="Times New Roman"/>
          <w:i/>
          <w:sz w:val="24"/>
          <w:szCs w:val="24"/>
        </w:rPr>
      </w:pPr>
      <w:r w:rsidRPr="00A90751">
        <w:rPr>
          <w:rFonts w:ascii="Times New Roman" w:hAnsi="Times New Roman" w:cs="Times New Roman"/>
          <w:i/>
          <w:sz w:val="24"/>
          <w:szCs w:val="24"/>
        </w:rPr>
        <w:t xml:space="preserve">In duplicate in English </w:t>
      </w:r>
    </w:p>
    <w:p w14:paraId="73A3937D" w14:textId="77777777" w:rsidR="00255B65" w:rsidRPr="00A90751" w:rsidRDefault="00255B65" w:rsidP="00CB281D">
      <w:pPr>
        <w:jc w:val="both"/>
        <w:rPr>
          <w:rFonts w:ascii="Times New Roman" w:hAnsi="Times New Roman" w:cs="Times New Roman"/>
          <w:sz w:val="24"/>
          <w:szCs w:val="24"/>
        </w:rPr>
      </w:pPr>
    </w:p>
    <w:p w14:paraId="5F59F8A7" w14:textId="77777777" w:rsidR="00032B5E" w:rsidRPr="00A90751" w:rsidRDefault="00032B5E" w:rsidP="00CB281D">
      <w:pPr>
        <w:jc w:val="both"/>
        <w:rPr>
          <w:rFonts w:ascii="Times New Roman" w:hAnsi="Times New Roman" w:cs="Times New Roman"/>
          <w:sz w:val="24"/>
          <w:szCs w:val="24"/>
        </w:rPr>
      </w:pPr>
    </w:p>
    <w:p w14:paraId="7F81D8F6" w14:textId="77777777" w:rsidR="00255B65" w:rsidRPr="00A90751" w:rsidRDefault="00255B65" w:rsidP="00255B65">
      <w:pPr>
        <w:autoSpaceDE w:val="0"/>
        <w:autoSpaceDN w:val="0"/>
        <w:adjustRightInd w:val="0"/>
        <w:spacing w:after="0" w:line="240" w:lineRule="auto"/>
        <w:ind w:firstLine="426"/>
        <w:rPr>
          <w:rFonts w:ascii="Times New Roman" w:hAnsi="Times New Roman" w:cs="Times New Roman"/>
          <w:color w:val="000000"/>
          <w:sz w:val="24"/>
          <w:szCs w:val="24"/>
          <w:lang w:val="lv-LV"/>
        </w:rPr>
      </w:pPr>
      <w:r w:rsidRPr="00A90751">
        <w:rPr>
          <w:rFonts w:ascii="Times New Roman" w:hAnsi="Times New Roman" w:cs="Times New Roman"/>
          <w:color w:val="000000"/>
          <w:sz w:val="24"/>
          <w:szCs w:val="24"/>
          <w:lang w:val="lv-LV"/>
        </w:rPr>
        <w:t xml:space="preserve">Iesniedzējs: </w:t>
      </w:r>
      <w:r w:rsidRPr="00A90751">
        <w:rPr>
          <w:rFonts w:ascii="Times New Roman" w:hAnsi="Times New Roman" w:cs="Times New Roman"/>
          <w:color w:val="000000"/>
          <w:sz w:val="24"/>
          <w:szCs w:val="24"/>
          <w:lang w:val="lv-LV"/>
        </w:rPr>
        <w:tab/>
      </w:r>
    </w:p>
    <w:p w14:paraId="336D4191" w14:textId="7F062696" w:rsidR="00255B65" w:rsidRPr="00A90751" w:rsidRDefault="00255B65" w:rsidP="00255B65">
      <w:pPr>
        <w:autoSpaceDE w:val="0"/>
        <w:autoSpaceDN w:val="0"/>
        <w:adjustRightInd w:val="0"/>
        <w:spacing w:after="0" w:line="240" w:lineRule="auto"/>
        <w:ind w:firstLine="426"/>
        <w:rPr>
          <w:rFonts w:ascii="Times New Roman" w:hAnsi="Times New Roman" w:cs="Times New Roman"/>
          <w:color w:val="000000"/>
          <w:sz w:val="24"/>
          <w:szCs w:val="24"/>
          <w:lang w:val="lv-LV"/>
        </w:rPr>
      </w:pPr>
      <w:r w:rsidRPr="00A90751">
        <w:rPr>
          <w:rFonts w:ascii="Times New Roman" w:hAnsi="Times New Roman" w:cs="Times New Roman"/>
          <w:color w:val="000000"/>
          <w:sz w:val="24"/>
          <w:szCs w:val="24"/>
          <w:lang w:val="lv-LV"/>
        </w:rPr>
        <w:t xml:space="preserve">Izglītības un zinātnes ministre </w:t>
      </w:r>
      <w:r w:rsidRPr="00A90751">
        <w:rPr>
          <w:rFonts w:ascii="Times New Roman" w:hAnsi="Times New Roman" w:cs="Times New Roman"/>
          <w:color w:val="000000"/>
          <w:sz w:val="24"/>
          <w:szCs w:val="24"/>
          <w:lang w:val="lv-LV"/>
        </w:rPr>
        <w:tab/>
      </w:r>
      <w:r w:rsidRPr="00A90751">
        <w:rPr>
          <w:rFonts w:ascii="Times New Roman" w:hAnsi="Times New Roman" w:cs="Times New Roman"/>
          <w:color w:val="000000"/>
          <w:sz w:val="24"/>
          <w:szCs w:val="24"/>
          <w:lang w:val="lv-LV"/>
        </w:rPr>
        <w:tab/>
      </w:r>
      <w:r w:rsidRPr="00A90751">
        <w:rPr>
          <w:rFonts w:ascii="Times New Roman" w:hAnsi="Times New Roman" w:cs="Times New Roman"/>
          <w:color w:val="000000"/>
          <w:sz w:val="24"/>
          <w:szCs w:val="24"/>
          <w:lang w:val="lv-LV"/>
        </w:rPr>
        <w:tab/>
      </w:r>
      <w:r w:rsidRPr="00A90751">
        <w:rPr>
          <w:rFonts w:ascii="Times New Roman" w:hAnsi="Times New Roman" w:cs="Times New Roman"/>
          <w:color w:val="000000"/>
          <w:sz w:val="24"/>
          <w:szCs w:val="24"/>
          <w:lang w:val="lv-LV"/>
        </w:rPr>
        <w:tab/>
      </w:r>
      <w:r w:rsidRPr="00A90751">
        <w:rPr>
          <w:rFonts w:ascii="Times New Roman" w:hAnsi="Times New Roman" w:cs="Times New Roman"/>
          <w:color w:val="000000"/>
          <w:sz w:val="24"/>
          <w:szCs w:val="24"/>
          <w:lang w:val="lv-LV"/>
        </w:rPr>
        <w:tab/>
      </w:r>
      <w:r w:rsidRPr="00A90751">
        <w:rPr>
          <w:rFonts w:ascii="Times New Roman" w:hAnsi="Times New Roman" w:cs="Times New Roman"/>
          <w:color w:val="000000"/>
          <w:sz w:val="24"/>
          <w:szCs w:val="24"/>
          <w:lang w:val="lv-LV"/>
        </w:rPr>
        <w:tab/>
        <w:t>Mārīte Seile</w:t>
      </w:r>
    </w:p>
    <w:p w14:paraId="0179163F" w14:textId="77777777" w:rsidR="00255B65" w:rsidRPr="00A90751" w:rsidRDefault="00255B65" w:rsidP="00255B65">
      <w:pPr>
        <w:tabs>
          <w:tab w:val="left" w:pos="1080"/>
        </w:tabs>
        <w:autoSpaceDE w:val="0"/>
        <w:autoSpaceDN w:val="0"/>
        <w:adjustRightInd w:val="0"/>
        <w:spacing w:after="0" w:line="240" w:lineRule="auto"/>
        <w:ind w:firstLine="426"/>
        <w:rPr>
          <w:rFonts w:ascii="Times New Roman" w:hAnsi="Times New Roman" w:cs="Times New Roman"/>
          <w:color w:val="000000"/>
          <w:sz w:val="24"/>
          <w:szCs w:val="24"/>
          <w:lang w:val="lv-LV"/>
        </w:rPr>
      </w:pPr>
      <w:r w:rsidRPr="00A90751">
        <w:rPr>
          <w:rFonts w:ascii="Times New Roman" w:hAnsi="Times New Roman" w:cs="Times New Roman"/>
          <w:color w:val="000000"/>
          <w:sz w:val="24"/>
          <w:szCs w:val="24"/>
          <w:lang w:val="lv-LV"/>
        </w:rPr>
        <w:t xml:space="preserve"> </w:t>
      </w:r>
      <w:r w:rsidRPr="00A90751">
        <w:rPr>
          <w:rFonts w:ascii="Times New Roman" w:hAnsi="Times New Roman" w:cs="Times New Roman"/>
          <w:color w:val="000000"/>
          <w:sz w:val="24"/>
          <w:szCs w:val="24"/>
          <w:lang w:val="lv-LV"/>
        </w:rPr>
        <w:tab/>
      </w:r>
    </w:p>
    <w:p w14:paraId="1D5715B4" w14:textId="77777777" w:rsidR="00255B65" w:rsidRPr="00A90751" w:rsidRDefault="00255B65" w:rsidP="00255B65">
      <w:pPr>
        <w:spacing w:after="0" w:line="240" w:lineRule="auto"/>
        <w:ind w:left="426"/>
        <w:jc w:val="both"/>
        <w:rPr>
          <w:rFonts w:ascii="Times New Roman" w:hAnsi="Times New Roman" w:cs="Times New Roman"/>
          <w:sz w:val="24"/>
          <w:szCs w:val="24"/>
          <w:lang w:val="lv-LV" w:eastAsia="lv-LV"/>
        </w:rPr>
      </w:pPr>
      <w:r w:rsidRPr="00A90751">
        <w:rPr>
          <w:rFonts w:ascii="Times New Roman" w:hAnsi="Times New Roman" w:cs="Times New Roman"/>
          <w:sz w:val="24"/>
          <w:szCs w:val="24"/>
          <w:lang w:val="lv-LV" w:eastAsia="lv-LV"/>
        </w:rPr>
        <w:t xml:space="preserve">Vizē: </w:t>
      </w:r>
      <w:r w:rsidRPr="00A90751">
        <w:rPr>
          <w:rFonts w:ascii="Times New Roman" w:hAnsi="Times New Roman" w:cs="Times New Roman"/>
          <w:bCs/>
          <w:kern w:val="32"/>
          <w:sz w:val="24"/>
          <w:szCs w:val="24"/>
          <w:lang w:val="lv-LV" w:eastAsia="lv-LV"/>
        </w:rPr>
        <w:t xml:space="preserve">Valsts sekretāra vietniece – </w:t>
      </w:r>
      <w:r w:rsidRPr="00A90751">
        <w:rPr>
          <w:rFonts w:ascii="Times New Roman" w:hAnsi="Times New Roman" w:cs="Times New Roman"/>
          <w:bCs/>
          <w:kern w:val="32"/>
          <w:sz w:val="24"/>
          <w:szCs w:val="24"/>
          <w:lang w:val="lv-LV" w:eastAsia="lv-LV"/>
        </w:rPr>
        <w:tab/>
      </w:r>
      <w:r w:rsidRPr="00A90751">
        <w:rPr>
          <w:rFonts w:ascii="Times New Roman" w:hAnsi="Times New Roman" w:cs="Times New Roman"/>
          <w:bCs/>
          <w:kern w:val="32"/>
          <w:sz w:val="24"/>
          <w:szCs w:val="24"/>
          <w:lang w:val="lv-LV" w:eastAsia="lv-LV"/>
        </w:rPr>
        <w:tab/>
      </w:r>
      <w:r w:rsidRPr="00A90751">
        <w:rPr>
          <w:rFonts w:ascii="Times New Roman" w:hAnsi="Times New Roman" w:cs="Times New Roman"/>
          <w:bCs/>
          <w:kern w:val="32"/>
          <w:sz w:val="24"/>
          <w:szCs w:val="24"/>
          <w:lang w:val="lv-LV" w:eastAsia="lv-LV"/>
        </w:rPr>
        <w:tab/>
      </w:r>
      <w:r w:rsidRPr="00A90751">
        <w:rPr>
          <w:rFonts w:ascii="Times New Roman" w:hAnsi="Times New Roman" w:cs="Times New Roman"/>
          <w:bCs/>
          <w:kern w:val="32"/>
          <w:sz w:val="24"/>
          <w:szCs w:val="24"/>
          <w:lang w:val="lv-LV" w:eastAsia="lv-LV"/>
        </w:rPr>
        <w:tab/>
      </w:r>
      <w:r w:rsidRPr="00A90751">
        <w:rPr>
          <w:rFonts w:ascii="Times New Roman" w:hAnsi="Times New Roman" w:cs="Times New Roman"/>
          <w:bCs/>
          <w:kern w:val="32"/>
          <w:sz w:val="24"/>
          <w:szCs w:val="24"/>
          <w:lang w:val="lv-LV" w:eastAsia="lv-LV"/>
        </w:rPr>
        <w:tab/>
      </w:r>
    </w:p>
    <w:p w14:paraId="30E85151" w14:textId="77777777" w:rsidR="00255B65" w:rsidRPr="00A90751" w:rsidRDefault="00255B65" w:rsidP="00255B65">
      <w:pPr>
        <w:spacing w:after="0" w:line="240" w:lineRule="auto"/>
        <w:ind w:firstLine="426"/>
        <w:jc w:val="both"/>
        <w:rPr>
          <w:rFonts w:ascii="Times New Roman" w:hAnsi="Times New Roman" w:cs="Times New Roman"/>
          <w:bCs/>
          <w:kern w:val="32"/>
          <w:sz w:val="24"/>
          <w:szCs w:val="24"/>
          <w:lang w:val="lv-LV" w:eastAsia="lv-LV"/>
        </w:rPr>
      </w:pPr>
      <w:r w:rsidRPr="00A90751">
        <w:rPr>
          <w:rFonts w:ascii="Times New Roman" w:hAnsi="Times New Roman" w:cs="Times New Roman"/>
          <w:bCs/>
          <w:kern w:val="32"/>
          <w:sz w:val="24"/>
          <w:szCs w:val="24"/>
          <w:lang w:val="lv-LV" w:eastAsia="lv-LV"/>
        </w:rPr>
        <w:t xml:space="preserve">Izglītības departamenta direktore, </w:t>
      </w:r>
    </w:p>
    <w:p w14:paraId="5B8454DF" w14:textId="41F2DD5B" w:rsidR="00255B65" w:rsidRPr="00A90751" w:rsidRDefault="00C47073" w:rsidP="00255B65">
      <w:pPr>
        <w:spacing w:after="0" w:line="240" w:lineRule="auto"/>
        <w:ind w:firstLine="426"/>
        <w:rPr>
          <w:rFonts w:ascii="Times New Roman" w:hAnsi="Times New Roman" w:cs="Times New Roman"/>
          <w:sz w:val="24"/>
          <w:szCs w:val="24"/>
          <w:lang w:val="lv-LV" w:eastAsia="lv-LV"/>
        </w:rPr>
      </w:pPr>
      <w:r>
        <w:rPr>
          <w:rFonts w:ascii="Times New Roman" w:hAnsi="Times New Roman" w:cs="Times New Roman"/>
          <w:bCs/>
          <w:kern w:val="32"/>
          <w:sz w:val="24"/>
          <w:szCs w:val="24"/>
          <w:lang w:val="lv-LV" w:eastAsia="lv-LV"/>
        </w:rPr>
        <w:t>valsts sekretāra</w:t>
      </w:r>
      <w:r w:rsidR="00255B65" w:rsidRPr="00A90751">
        <w:rPr>
          <w:rFonts w:ascii="Times New Roman" w:hAnsi="Times New Roman" w:cs="Times New Roman"/>
          <w:bCs/>
          <w:kern w:val="32"/>
          <w:sz w:val="24"/>
          <w:szCs w:val="24"/>
          <w:lang w:val="lv-LV" w:eastAsia="lv-LV"/>
        </w:rPr>
        <w:t xml:space="preserve"> pienākumu izpildītāja</w:t>
      </w:r>
      <w:r w:rsidR="00255B65" w:rsidRPr="00A90751">
        <w:rPr>
          <w:rFonts w:ascii="Times New Roman" w:hAnsi="Times New Roman" w:cs="Times New Roman"/>
          <w:bCs/>
          <w:kern w:val="32"/>
          <w:sz w:val="24"/>
          <w:szCs w:val="24"/>
          <w:lang w:val="lv-LV" w:eastAsia="lv-LV"/>
        </w:rPr>
        <w:tab/>
      </w:r>
      <w:r w:rsidR="00255B65" w:rsidRPr="00A90751">
        <w:rPr>
          <w:rFonts w:ascii="Times New Roman" w:hAnsi="Times New Roman" w:cs="Times New Roman"/>
          <w:bCs/>
          <w:kern w:val="32"/>
          <w:sz w:val="24"/>
          <w:szCs w:val="24"/>
          <w:lang w:val="lv-LV" w:eastAsia="lv-LV"/>
        </w:rPr>
        <w:tab/>
      </w:r>
      <w:r w:rsidR="00255B65" w:rsidRPr="00A90751">
        <w:rPr>
          <w:rFonts w:ascii="Times New Roman" w:hAnsi="Times New Roman" w:cs="Times New Roman"/>
          <w:bCs/>
          <w:kern w:val="32"/>
          <w:sz w:val="24"/>
          <w:szCs w:val="24"/>
          <w:lang w:val="lv-LV" w:eastAsia="lv-LV"/>
        </w:rPr>
        <w:tab/>
      </w:r>
      <w:r w:rsidR="00255B65" w:rsidRPr="00A90751">
        <w:rPr>
          <w:rFonts w:ascii="Times New Roman" w:hAnsi="Times New Roman" w:cs="Times New Roman"/>
          <w:bCs/>
          <w:kern w:val="32"/>
          <w:sz w:val="24"/>
          <w:szCs w:val="24"/>
          <w:lang w:val="lv-LV" w:eastAsia="lv-LV"/>
        </w:rPr>
        <w:tab/>
      </w:r>
      <w:r w:rsidR="00255B65" w:rsidRPr="00A90751">
        <w:rPr>
          <w:rFonts w:ascii="Times New Roman" w:hAnsi="Times New Roman" w:cs="Times New Roman"/>
          <w:bCs/>
          <w:kern w:val="32"/>
          <w:sz w:val="24"/>
          <w:szCs w:val="24"/>
          <w:lang w:val="lv-LV" w:eastAsia="lv-LV"/>
        </w:rPr>
        <w:tab/>
        <w:t xml:space="preserve">Evija </w:t>
      </w:r>
      <w:proofErr w:type="spellStart"/>
      <w:r w:rsidR="00255B65" w:rsidRPr="00A90751">
        <w:rPr>
          <w:rFonts w:ascii="Times New Roman" w:hAnsi="Times New Roman" w:cs="Times New Roman"/>
          <w:bCs/>
          <w:kern w:val="32"/>
          <w:sz w:val="24"/>
          <w:szCs w:val="24"/>
          <w:lang w:val="lv-LV" w:eastAsia="lv-LV"/>
        </w:rPr>
        <w:t>Papule</w:t>
      </w:r>
      <w:proofErr w:type="spellEnd"/>
      <w:r w:rsidR="00255B65" w:rsidRPr="00A90751">
        <w:rPr>
          <w:rFonts w:ascii="Times New Roman" w:eastAsia="Arial Unicode MS" w:hAnsi="Times New Roman" w:cs="Times New Roman"/>
          <w:sz w:val="24"/>
          <w:szCs w:val="24"/>
          <w:lang w:val="lv-LV"/>
        </w:rPr>
        <w:tab/>
      </w:r>
    </w:p>
    <w:p w14:paraId="7EB8D94B" w14:textId="77777777" w:rsidR="00255B65" w:rsidRPr="00A90751" w:rsidRDefault="00255B65" w:rsidP="00255B65">
      <w:pPr>
        <w:spacing w:after="0" w:line="240" w:lineRule="auto"/>
        <w:ind w:firstLine="426"/>
        <w:rPr>
          <w:rFonts w:ascii="Times New Roman" w:hAnsi="Times New Roman" w:cs="Times New Roman"/>
          <w:sz w:val="24"/>
          <w:szCs w:val="24"/>
          <w:lang w:val="lv-LV"/>
        </w:rPr>
      </w:pPr>
    </w:p>
    <w:p w14:paraId="14751885" w14:textId="77777777" w:rsidR="00255B65" w:rsidRPr="00A90751" w:rsidRDefault="00255B65" w:rsidP="00255B65">
      <w:pPr>
        <w:spacing w:after="0" w:line="240" w:lineRule="auto"/>
        <w:ind w:firstLine="426"/>
        <w:rPr>
          <w:rFonts w:ascii="Times New Roman" w:hAnsi="Times New Roman" w:cs="Times New Roman"/>
          <w:sz w:val="24"/>
          <w:szCs w:val="24"/>
          <w:lang w:val="lv-LV"/>
        </w:rPr>
      </w:pPr>
    </w:p>
    <w:p w14:paraId="22CBE762" w14:textId="77777777" w:rsidR="00255B65" w:rsidRPr="00A90751" w:rsidRDefault="00255B65" w:rsidP="00255B65">
      <w:pPr>
        <w:spacing w:after="0" w:line="240" w:lineRule="auto"/>
        <w:ind w:firstLine="426"/>
        <w:rPr>
          <w:rFonts w:ascii="Times New Roman" w:hAnsi="Times New Roman" w:cs="Times New Roman"/>
          <w:sz w:val="24"/>
          <w:szCs w:val="24"/>
          <w:lang w:val="lv-LV"/>
        </w:rPr>
      </w:pPr>
    </w:p>
    <w:p w14:paraId="037862D7" w14:textId="77777777" w:rsidR="00255B65" w:rsidRPr="00A90751" w:rsidRDefault="00255B65" w:rsidP="00255B65">
      <w:pPr>
        <w:spacing w:after="0" w:line="240" w:lineRule="auto"/>
        <w:ind w:firstLine="426"/>
        <w:rPr>
          <w:rFonts w:ascii="Times New Roman" w:hAnsi="Times New Roman" w:cs="Times New Roman"/>
          <w:sz w:val="24"/>
          <w:szCs w:val="24"/>
          <w:lang w:val="lv-LV"/>
        </w:rPr>
      </w:pPr>
    </w:p>
    <w:p w14:paraId="19A17CDF" w14:textId="77777777" w:rsidR="00032B5E" w:rsidRPr="00A90751" w:rsidRDefault="00032B5E" w:rsidP="00A90751">
      <w:pPr>
        <w:spacing w:after="0" w:line="240" w:lineRule="auto"/>
        <w:rPr>
          <w:rFonts w:ascii="Times New Roman" w:hAnsi="Times New Roman" w:cs="Times New Roman"/>
          <w:sz w:val="20"/>
          <w:szCs w:val="20"/>
          <w:lang w:val="lv-LV"/>
        </w:rPr>
      </w:pPr>
    </w:p>
    <w:p w14:paraId="6B3A6CF9" w14:textId="061D341A" w:rsidR="00255B65" w:rsidRPr="00A90751" w:rsidRDefault="00C47073" w:rsidP="00255B65">
      <w:pPr>
        <w:spacing w:after="0" w:line="240" w:lineRule="auto"/>
        <w:ind w:firstLine="426"/>
        <w:rPr>
          <w:rFonts w:ascii="Times New Roman" w:hAnsi="Times New Roman" w:cs="Times New Roman"/>
          <w:sz w:val="20"/>
          <w:szCs w:val="20"/>
          <w:lang w:val="lv-LV"/>
        </w:rPr>
      </w:pPr>
      <w:r>
        <w:rPr>
          <w:rFonts w:ascii="Times New Roman" w:hAnsi="Times New Roman" w:cs="Times New Roman"/>
          <w:sz w:val="20"/>
          <w:szCs w:val="20"/>
          <w:lang w:val="lv-LV"/>
        </w:rPr>
        <w:t>25</w:t>
      </w:r>
      <w:r w:rsidR="00810CDD">
        <w:rPr>
          <w:rFonts w:ascii="Times New Roman" w:hAnsi="Times New Roman" w:cs="Times New Roman"/>
          <w:sz w:val="20"/>
          <w:szCs w:val="20"/>
          <w:lang w:val="lv-LV"/>
        </w:rPr>
        <w:t>.05.2015. 11</w:t>
      </w:r>
      <w:r w:rsidR="00255B65" w:rsidRPr="00A90751">
        <w:rPr>
          <w:rFonts w:ascii="Times New Roman" w:hAnsi="Times New Roman" w:cs="Times New Roman"/>
          <w:sz w:val="20"/>
          <w:szCs w:val="20"/>
          <w:lang w:val="lv-LV"/>
        </w:rPr>
        <w:t xml:space="preserve">:42 </w:t>
      </w:r>
      <w:bookmarkStart w:id="13" w:name="_GoBack"/>
      <w:bookmarkEnd w:id="13"/>
    </w:p>
    <w:p w14:paraId="3B737150" w14:textId="0FB0C7B4" w:rsidR="00255B65" w:rsidRPr="00C47073" w:rsidRDefault="000C4BE3" w:rsidP="00255B65">
      <w:pPr>
        <w:spacing w:after="0" w:line="240" w:lineRule="auto"/>
        <w:ind w:firstLine="426"/>
        <w:rPr>
          <w:rFonts w:ascii="Times New Roman" w:hAnsi="Times New Roman" w:cs="Times New Roman"/>
          <w:sz w:val="20"/>
          <w:szCs w:val="20"/>
          <w:lang w:val="lv-LV"/>
        </w:rPr>
      </w:pPr>
      <w:r>
        <w:rPr>
          <w:rFonts w:ascii="Times New Roman" w:hAnsi="Times New Roman" w:cs="Times New Roman"/>
          <w:sz w:val="20"/>
          <w:szCs w:val="20"/>
          <w:lang w:val="lv-LV"/>
        </w:rPr>
        <w:t>2606</w:t>
      </w:r>
    </w:p>
    <w:p w14:paraId="56CED06B" w14:textId="77777777" w:rsidR="00255B65" w:rsidRPr="00A90751" w:rsidRDefault="00255B65" w:rsidP="00255B65">
      <w:pPr>
        <w:spacing w:after="0" w:line="240" w:lineRule="auto"/>
        <w:ind w:firstLine="426"/>
        <w:rPr>
          <w:rFonts w:ascii="Times New Roman" w:hAnsi="Times New Roman" w:cs="Times New Roman"/>
          <w:sz w:val="20"/>
          <w:szCs w:val="20"/>
          <w:lang w:val="lv-LV"/>
        </w:rPr>
      </w:pPr>
      <w:r w:rsidRPr="00A90751">
        <w:rPr>
          <w:rFonts w:ascii="Times New Roman" w:hAnsi="Times New Roman" w:cs="Times New Roman"/>
          <w:sz w:val="20"/>
          <w:szCs w:val="20"/>
          <w:lang w:val="lv-LV"/>
        </w:rPr>
        <w:t>Depkovska, 67047772</w:t>
      </w:r>
    </w:p>
    <w:p w14:paraId="571E8837" w14:textId="77777777" w:rsidR="00255B65" w:rsidRPr="00A90751" w:rsidRDefault="0084379C" w:rsidP="00255B65">
      <w:pPr>
        <w:autoSpaceDE w:val="0"/>
        <w:autoSpaceDN w:val="0"/>
        <w:adjustRightInd w:val="0"/>
        <w:spacing w:after="0" w:line="240" w:lineRule="auto"/>
        <w:ind w:firstLine="426"/>
        <w:rPr>
          <w:rFonts w:ascii="Times New Roman" w:hAnsi="Times New Roman" w:cs="Times New Roman"/>
          <w:color w:val="000000"/>
          <w:sz w:val="20"/>
          <w:szCs w:val="20"/>
          <w:lang w:val="lv-LV"/>
        </w:rPr>
      </w:pPr>
      <w:hyperlink r:id="rId10" w:history="1">
        <w:r w:rsidR="00255B65" w:rsidRPr="00A90751">
          <w:rPr>
            <w:rFonts w:ascii="Times New Roman" w:hAnsi="Times New Roman" w:cs="Times New Roman"/>
            <w:sz w:val="20"/>
            <w:szCs w:val="20"/>
            <w:lang w:val="lv-LV"/>
          </w:rPr>
          <w:t>anita.depkovska@izm.gov.lv</w:t>
        </w:r>
      </w:hyperlink>
    </w:p>
    <w:p w14:paraId="655E119B" w14:textId="272ADC8C" w:rsidR="00255B65" w:rsidRPr="00A90751" w:rsidRDefault="00255B65" w:rsidP="00255B65">
      <w:pPr>
        <w:spacing w:after="0" w:line="240" w:lineRule="auto"/>
        <w:jc w:val="both"/>
        <w:rPr>
          <w:rFonts w:ascii="Times New Roman" w:hAnsi="Times New Roman" w:cs="Times New Roman"/>
          <w:sz w:val="20"/>
          <w:szCs w:val="20"/>
          <w:lang w:val="lv-LV"/>
        </w:rPr>
      </w:pPr>
    </w:p>
    <w:p w14:paraId="325B9FBB" w14:textId="063F231D" w:rsidR="00255B65" w:rsidRPr="00A90751" w:rsidRDefault="00255B65" w:rsidP="00255B65">
      <w:pPr>
        <w:tabs>
          <w:tab w:val="left" w:pos="1770"/>
          <w:tab w:val="left" w:pos="3225"/>
        </w:tabs>
        <w:rPr>
          <w:rFonts w:ascii="Times New Roman" w:hAnsi="Times New Roman" w:cs="Times New Roman"/>
          <w:sz w:val="24"/>
          <w:szCs w:val="24"/>
          <w:lang w:val="lv-LV"/>
        </w:rPr>
      </w:pPr>
      <w:r w:rsidRPr="00A90751">
        <w:rPr>
          <w:rFonts w:ascii="Times New Roman" w:hAnsi="Times New Roman" w:cs="Times New Roman"/>
          <w:sz w:val="24"/>
          <w:szCs w:val="24"/>
          <w:lang w:val="lv-LV"/>
        </w:rPr>
        <w:tab/>
      </w:r>
      <w:r w:rsidRPr="00A90751">
        <w:rPr>
          <w:rFonts w:ascii="Times New Roman" w:hAnsi="Times New Roman" w:cs="Times New Roman"/>
          <w:sz w:val="24"/>
          <w:szCs w:val="24"/>
          <w:lang w:val="lv-LV"/>
        </w:rPr>
        <w:tab/>
      </w:r>
    </w:p>
    <w:sectPr w:rsidR="00255B65" w:rsidRPr="00A90751" w:rsidSect="00255B65">
      <w:headerReference w:type="default" r:id="rId11"/>
      <w:footerReference w:type="default" r:id="rId12"/>
      <w:footerReference w:type="first" r:id="rId13"/>
      <w:pgSz w:w="11906" w:h="16838"/>
      <w:pgMar w:top="851" w:right="849" w:bottom="709" w:left="1440" w:header="708" w:footer="4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B64FC" w14:textId="77777777" w:rsidR="0084379C" w:rsidRDefault="0084379C" w:rsidP="00F73F81">
      <w:pPr>
        <w:spacing w:after="0" w:line="240" w:lineRule="auto"/>
      </w:pPr>
      <w:r>
        <w:separator/>
      </w:r>
    </w:p>
  </w:endnote>
  <w:endnote w:type="continuationSeparator" w:id="0">
    <w:p w14:paraId="7A1D633F" w14:textId="77777777" w:rsidR="0084379C" w:rsidRDefault="0084379C" w:rsidP="00F7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30168150"/>
      <w:docPartObj>
        <w:docPartGallery w:val="Page Numbers (Bottom of Page)"/>
        <w:docPartUnique/>
      </w:docPartObj>
    </w:sdtPr>
    <w:sdtEndPr>
      <w:rPr>
        <w:noProof/>
      </w:rPr>
    </w:sdtEndPr>
    <w:sdtContent>
      <w:p w14:paraId="4061B264" w14:textId="39D38D56" w:rsidR="003A4C0C" w:rsidRPr="00255B65" w:rsidRDefault="00C47073" w:rsidP="00B66A9C">
        <w:pPr>
          <w:pStyle w:val="Footer"/>
          <w:jc w:val="both"/>
          <w:rPr>
            <w:sz w:val="20"/>
            <w:szCs w:val="20"/>
          </w:rPr>
        </w:pPr>
        <w:r>
          <w:rPr>
            <w:rFonts w:ascii="Times New Roman" w:hAnsi="Times New Roman" w:cs="Times New Roman"/>
            <w:sz w:val="20"/>
            <w:szCs w:val="20"/>
          </w:rPr>
          <w:t>IZMsl_2</w:t>
        </w:r>
        <w:r w:rsidR="00B66A9C" w:rsidRPr="00255B65">
          <w:rPr>
            <w:rFonts w:ascii="Times New Roman" w:hAnsi="Times New Roman" w:cs="Times New Roman"/>
            <w:sz w:val="20"/>
            <w:szCs w:val="20"/>
          </w:rPr>
          <w:t>50515_ESCEL</w:t>
        </w:r>
        <w:r w:rsidR="000A6E5F">
          <w:rPr>
            <w:rFonts w:ascii="Times New Roman" w:hAnsi="Times New Roman" w:cs="Times New Roman"/>
            <w:sz w:val="20"/>
            <w:szCs w:val="20"/>
          </w:rPr>
          <w:t>eng</w:t>
        </w:r>
        <w:r w:rsidR="00B66A9C" w:rsidRPr="00255B65">
          <w:rPr>
            <w:rFonts w:ascii="Times New Roman" w:hAnsi="Times New Roman" w:cs="Times New Roman"/>
            <w:sz w:val="20"/>
            <w:szCs w:val="20"/>
          </w:rPr>
          <w:t xml:space="preserve">; </w:t>
        </w:r>
        <w:r w:rsidR="001776AA">
          <w:rPr>
            <w:rFonts w:ascii="Times New Roman" w:hAnsi="Times New Roman" w:cs="Times New Roman"/>
            <w:i/>
            <w:sz w:val="18"/>
            <w:szCs w:val="18"/>
            <w:shd w:val="clear" w:color="auto" w:fill="FFFFFF"/>
            <w:lang w:val="lv-LV"/>
          </w:rPr>
          <w:t>ECS</w:t>
        </w:r>
        <w:r w:rsidR="001776AA" w:rsidRPr="00B66A9C">
          <w:rPr>
            <w:rFonts w:ascii="Times New Roman" w:hAnsi="Times New Roman" w:cs="Times New Roman"/>
            <w:i/>
            <w:sz w:val="18"/>
            <w:szCs w:val="18"/>
            <w:shd w:val="clear" w:color="auto" w:fill="FFFFFF"/>
            <w:lang w:val="lv-LV"/>
          </w:rPr>
          <w:t>EL</w:t>
        </w:r>
        <w:r w:rsidR="001776AA">
          <w:rPr>
            <w:rFonts w:ascii="Times New Roman" w:hAnsi="Times New Roman" w:cs="Times New Roman"/>
            <w:sz w:val="18"/>
            <w:szCs w:val="18"/>
            <w:shd w:val="clear" w:color="auto" w:fill="FFFFFF"/>
            <w:lang w:val="lv-LV"/>
          </w:rPr>
          <w:t xml:space="preserve"> kopuzņēmuma</w:t>
        </w:r>
        <w:r w:rsidR="001776AA" w:rsidRPr="00B66A9C">
          <w:rPr>
            <w:rFonts w:ascii="Times New Roman" w:hAnsi="Times New Roman" w:cs="Times New Roman"/>
            <w:sz w:val="18"/>
            <w:szCs w:val="18"/>
            <w:shd w:val="clear" w:color="auto" w:fill="FFFFFF"/>
            <w:lang w:val="lv-LV"/>
          </w:rPr>
          <w:t xml:space="preserve"> un Latvijas Republikas Izg</w:t>
        </w:r>
        <w:r w:rsidR="001776AA">
          <w:rPr>
            <w:rFonts w:ascii="Times New Roman" w:hAnsi="Times New Roman" w:cs="Times New Roman"/>
            <w:sz w:val="18"/>
            <w:szCs w:val="18"/>
            <w:shd w:val="clear" w:color="auto" w:fill="FFFFFF"/>
            <w:lang w:val="lv-LV"/>
          </w:rPr>
          <w:t xml:space="preserve">lītības un zinātnes ministrijas </w:t>
        </w:r>
        <w:r w:rsidR="001776AA">
          <w:rPr>
            <w:rFonts w:ascii="Times New Roman" w:hAnsi="Times New Roman" w:cs="Times New Roman"/>
            <w:bCs/>
            <w:sz w:val="18"/>
            <w:szCs w:val="18"/>
            <w:lang w:val="lv-LV"/>
          </w:rPr>
          <w:t>v</w:t>
        </w:r>
        <w:r w:rsidR="001776AA" w:rsidRPr="00B66A9C">
          <w:rPr>
            <w:rFonts w:ascii="Times New Roman" w:hAnsi="Times New Roman" w:cs="Times New Roman"/>
            <w:bCs/>
            <w:sz w:val="18"/>
            <w:szCs w:val="18"/>
            <w:lang w:val="lv-LV"/>
          </w:rPr>
          <w:t>ienošanās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16304092"/>
      <w:docPartObj>
        <w:docPartGallery w:val="Page Numbers (Bottom of Page)"/>
        <w:docPartUnique/>
      </w:docPartObj>
    </w:sdtPr>
    <w:sdtEndPr>
      <w:rPr>
        <w:noProof/>
      </w:rPr>
    </w:sdtEndPr>
    <w:sdtContent>
      <w:p w14:paraId="5879006A" w14:textId="57DAF597" w:rsidR="00255B65" w:rsidRDefault="00B66A9C" w:rsidP="00B66A9C">
        <w:pPr>
          <w:pStyle w:val="Footer"/>
          <w:jc w:val="both"/>
          <w:rPr>
            <w:rFonts w:ascii="Times New Roman" w:hAnsi="Times New Roman" w:cs="Times New Roman"/>
            <w:sz w:val="18"/>
            <w:szCs w:val="18"/>
            <w:shd w:val="clear" w:color="auto" w:fill="FFFFFF"/>
            <w:lang w:val="lv-LV"/>
          </w:rPr>
        </w:pPr>
        <w:r w:rsidRPr="00B66A9C">
          <w:rPr>
            <w:rFonts w:ascii="Times New Roman" w:hAnsi="Times New Roman" w:cs="Times New Roman"/>
            <w:sz w:val="18"/>
            <w:szCs w:val="18"/>
          </w:rPr>
          <w:t>IZMsl_150515_ESCEL</w:t>
        </w:r>
        <w:r w:rsidR="000A6E5F">
          <w:rPr>
            <w:rFonts w:ascii="Times New Roman" w:hAnsi="Times New Roman" w:cs="Times New Roman"/>
            <w:sz w:val="18"/>
            <w:szCs w:val="18"/>
          </w:rPr>
          <w:t>.eng</w:t>
        </w:r>
        <w:r w:rsidRPr="00B66A9C">
          <w:rPr>
            <w:rFonts w:ascii="Times New Roman" w:hAnsi="Times New Roman" w:cs="Times New Roman"/>
            <w:sz w:val="18"/>
            <w:szCs w:val="18"/>
          </w:rPr>
          <w:t xml:space="preserve">; </w:t>
        </w:r>
        <w:r w:rsidR="001776AA">
          <w:rPr>
            <w:rFonts w:ascii="Times New Roman" w:hAnsi="Times New Roman" w:cs="Times New Roman"/>
            <w:i/>
            <w:sz w:val="18"/>
            <w:szCs w:val="18"/>
            <w:shd w:val="clear" w:color="auto" w:fill="FFFFFF"/>
            <w:lang w:val="lv-LV"/>
          </w:rPr>
          <w:t>ECS</w:t>
        </w:r>
        <w:r w:rsidRPr="00B66A9C">
          <w:rPr>
            <w:rFonts w:ascii="Times New Roman" w:hAnsi="Times New Roman" w:cs="Times New Roman"/>
            <w:i/>
            <w:sz w:val="18"/>
            <w:szCs w:val="18"/>
            <w:shd w:val="clear" w:color="auto" w:fill="FFFFFF"/>
            <w:lang w:val="lv-LV"/>
          </w:rPr>
          <w:t>EL</w:t>
        </w:r>
        <w:r w:rsidR="001776AA">
          <w:rPr>
            <w:rFonts w:ascii="Times New Roman" w:hAnsi="Times New Roman" w:cs="Times New Roman"/>
            <w:sz w:val="18"/>
            <w:szCs w:val="18"/>
            <w:shd w:val="clear" w:color="auto" w:fill="FFFFFF"/>
            <w:lang w:val="lv-LV"/>
          </w:rPr>
          <w:t xml:space="preserve"> kopuzņēmuma</w:t>
        </w:r>
        <w:r w:rsidRPr="00B66A9C">
          <w:rPr>
            <w:rFonts w:ascii="Times New Roman" w:hAnsi="Times New Roman" w:cs="Times New Roman"/>
            <w:sz w:val="18"/>
            <w:szCs w:val="18"/>
            <w:shd w:val="clear" w:color="auto" w:fill="FFFFFF"/>
            <w:lang w:val="lv-LV"/>
          </w:rPr>
          <w:t xml:space="preserve"> un Latvijas Republikas Izg</w:t>
        </w:r>
        <w:r w:rsidR="001776AA">
          <w:rPr>
            <w:rFonts w:ascii="Times New Roman" w:hAnsi="Times New Roman" w:cs="Times New Roman"/>
            <w:sz w:val="18"/>
            <w:szCs w:val="18"/>
            <w:shd w:val="clear" w:color="auto" w:fill="FFFFFF"/>
            <w:lang w:val="lv-LV"/>
          </w:rPr>
          <w:t>lītības un zinātnes ministrijas</w:t>
        </w:r>
        <w:r w:rsidR="00255B65">
          <w:rPr>
            <w:rFonts w:ascii="Times New Roman" w:hAnsi="Times New Roman" w:cs="Times New Roman"/>
            <w:sz w:val="18"/>
            <w:szCs w:val="18"/>
            <w:shd w:val="clear" w:color="auto" w:fill="FFFFFF"/>
            <w:lang w:val="lv-LV"/>
          </w:rPr>
          <w:t xml:space="preserve"> </w:t>
        </w:r>
        <w:r w:rsidR="001776AA">
          <w:rPr>
            <w:rFonts w:ascii="Times New Roman" w:hAnsi="Times New Roman" w:cs="Times New Roman"/>
            <w:bCs/>
            <w:sz w:val="18"/>
            <w:szCs w:val="18"/>
            <w:lang w:val="lv-LV"/>
          </w:rPr>
          <w:t>v</w:t>
        </w:r>
        <w:r w:rsidR="001776AA" w:rsidRPr="00B66A9C">
          <w:rPr>
            <w:rFonts w:ascii="Times New Roman" w:hAnsi="Times New Roman" w:cs="Times New Roman"/>
            <w:bCs/>
            <w:sz w:val="18"/>
            <w:szCs w:val="18"/>
            <w:lang w:val="lv-LV"/>
          </w:rPr>
          <w:t>ienošanās</w:t>
        </w:r>
      </w:p>
      <w:p w14:paraId="05CC647D" w14:textId="77777777" w:rsidR="00255B65" w:rsidRDefault="00255B65" w:rsidP="00B66A9C">
        <w:pPr>
          <w:pStyle w:val="Footer"/>
          <w:jc w:val="both"/>
          <w:rPr>
            <w:rFonts w:ascii="Times New Roman" w:hAnsi="Times New Roman" w:cs="Times New Roman"/>
            <w:sz w:val="18"/>
            <w:szCs w:val="18"/>
            <w:shd w:val="clear" w:color="auto" w:fill="FFFFFF"/>
            <w:lang w:val="lv-LV"/>
          </w:rPr>
        </w:pPr>
      </w:p>
      <w:p w14:paraId="22512702" w14:textId="0D37C6A3" w:rsidR="00B66A9C" w:rsidRPr="00255B65" w:rsidRDefault="0084379C" w:rsidP="00B66A9C">
        <w:pPr>
          <w:pStyle w:val="Footer"/>
          <w:jc w:val="both"/>
          <w:rPr>
            <w:sz w:val="18"/>
            <w:szCs w:val="18"/>
            <w:lang w:val="lv-LV"/>
          </w:rPr>
        </w:pPr>
      </w:p>
    </w:sdtContent>
  </w:sdt>
  <w:p w14:paraId="24483D22" w14:textId="77777777" w:rsidR="00B66A9C" w:rsidRPr="00255B65" w:rsidRDefault="00B66A9C">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9B382" w14:textId="77777777" w:rsidR="0084379C" w:rsidRDefault="0084379C" w:rsidP="00F73F81">
      <w:pPr>
        <w:spacing w:after="0" w:line="240" w:lineRule="auto"/>
      </w:pPr>
      <w:r>
        <w:separator/>
      </w:r>
    </w:p>
  </w:footnote>
  <w:footnote w:type="continuationSeparator" w:id="0">
    <w:p w14:paraId="6BF939B2" w14:textId="77777777" w:rsidR="0084379C" w:rsidRDefault="0084379C" w:rsidP="00F73F81">
      <w:pPr>
        <w:spacing w:after="0" w:line="240" w:lineRule="auto"/>
      </w:pPr>
      <w:r>
        <w:continuationSeparator/>
      </w:r>
    </w:p>
  </w:footnote>
  <w:footnote w:id="1">
    <w:p w14:paraId="6D6C268D" w14:textId="492AB3D5" w:rsidR="00CB281D" w:rsidRPr="00CB281D" w:rsidRDefault="00CB281D" w:rsidP="00CB281D">
      <w:pPr>
        <w:pStyle w:val="FootnoteText"/>
        <w:jc w:val="both"/>
        <w:rPr>
          <w:lang w:val="lv-LV"/>
        </w:rPr>
      </w:pPr>
      <w:r>
        <w:rPr>
          <w:rStyle w:val="FootnoteReference"/>
        </w:rPr>
        <w:footnoteRef/>
      </w:r>
      <w:r>
        <w:t xml:space="preserve"> Agreement is used in this text as equivalent to the term “Administrative Agreement” as referred to in the template approved by the Pubic Authorities Board </w:t>
      </w:r>
      <w:r w:rsidR="00A90751">
        <w:t xml:space="preserve">of the </w:t>
      </w:r>
      <w:r w:rsidR="00A90751">
        <w:rPr>
          <w:i/>
        </w:rPr>
        <w:t>ECS</w:t>
      </w:r>
      <w:r w:rsidR="00A90751" w:rsidRPr="00A90751">
        <w:rPr>
          <w:i/>
        </w:rPr>
        <w:t xml:space="preserve">EL </w:t>
      </w:r>
      <w:r w:rsidR="00A90751">
        <w:t>Joint Undertaking (</w:t>
      </w:r>
      <w:r>
        <w:t>decision</w:t>
      </w:r>
      <w:r w:rsidR="00A90751">
        <w:t xml:space="preserve"> of 19 November 2014 No.</w:t>
      </w:r>
      <w:r>
        <w:t xml:space="preserve"> ESCEL-PAB-2014.03)</w:t>
      </w:r>
    </w:p>
  </w:footnote>
  <w:footnote w:id="2">
    <w:p w14:paraId="2EC8D93C" w14:textId="29C34137" w:rsidR="00A90751" w:rsidRPr="00A90751" w:rsidRDefault="00A90751" w:rsidP="00A90751">
      <w:pPr>
        <w:pStyle w:val="FootnoteText"/>
        <w:jc w:val="both"/>
        <w:rPr>
          <w:lang w:val="en"/>
        </w:rPr>
      </w:pPr>
      <w:r>
        <w:rPr>
          <w:rStyle w:val="FootnoteReference"/>
        </w:rPr>
        <w:footnoteRef/>
      </w:r>
      <w:r>
        <w:t xml:space="preserve"> Council Regulation (EU) N0.561/2014 of 6 May 2014 establishing the </w:t>
      </w:r>
      <w:r w:rsidRPr="00A90751">
        <w:rPr>
          <w:i/>
        </w:rPr>
        <w:t>ECSEL</w:t>
      </w:r>
      <w:r>
        <w:t xml:space="preserve"> Joint Undertaking (OJ L 169/152, 7.6.2014.)</w:t>
      </w:r>
      <w:r w:rsidR="000C4BE3">
        <w:t>, Annex</w:t>
      </w:r>
    </w:p>
  </w:footnote>
  <w:footnote w:id="3">
    <w:p w14:paraId="01A80320" w14:textId="6A0A2FE9" w:rsidR="00091700" w:rsidRPr="00067C3A" w:rsidRDefault="00091700" w:rsidP="00091700">
      <w:pPr>
        <w:pStyle w:val="FootnoteText"/>
        <w:rPr>
          <w:lang w:val="nl-NL"/>
        </w:rPr>
      </w:pPr>
      <w:r>
        <w:rPr>
          <w:rStyle w:val="FootnoteReference"/>
        </w:rPr>
        <w:footnoteRef/>
      </w:r>
      <w:r w:rsidR="00CB281D">
        <w:rPr>
          <w:lang w:val="nl-NL"/>
        </w:rPr>
        <w:t xml:space="preserve"> </w:t>
      </w:r>
      <w:r w:rsidRPr="00067C3A">
        <w:rPr>
          <w:lang w:val="nl-NL"/>
        </w:rPr>
        <w:t>OJ L 169/152, 7.6.2014, p.27</w:t>
      </w:r>
    </w:p>
  </w:footnote>
  <w:footnote w:id="4">
    <w:p w14:paraId="258C8CBD" w14:textId="77777777" w:rsidR="00091700" w:rsidRPr="00067C3A" w:rsidRDefault="00091700" w:rsidP="00091700">
      <w:pPr>
        <w:pStyle w:val="FootnoteText"/>
        <w:rPr>
          <w:lang w:val="nl-NL"/>
        </w:rPr>
      </w:pPr>
      <w:r>
        <w:rPr>
          <w:rStyle w:val="FootnoteReference"/>
        </w:rPr>
        <w:footnoteRef/>
      </w:r>
      <w:r w:rsidRPr="00067C3A">
        <w:rPr>
          <w:lang w:val="nl-NL"/>
        </w:rPr>
        <w:t xml:space="preserve"> </w:t>
      </w:r>
      <w:r w:rsidRPr="00067C3A">
        <w:rPr>
          <w:lang w:val="nl-NL"/>
        </w:rPr>
        <w:tab/>
        <w:t xml:space="preserve">OJ L 347/81, 20.12.2013. </w:t>
      </w:r>
    </w:p>
  </w:footnote>
  <w:footnote w:id="5">
    <w:p w14:paraId="1BFFE549" w14:textId="77777777" w:rsidR="00091700" w:rsidRPr="00067C3A" w:rsidRDefault="00091700" w:rsidP="00091700">
      <w:pPr>
        <w:pStyle w:val="FootnoteText"/>
        <w:rPr>
          <w:lang w:val="nl-NL"/>
        </w:rPr>
      </w:pPr>
      <w:r>
        <w:rPr>
          <w:rStyle w:val="FootnoteReference"/>
        </w:rPr>
        <w:footnoteRef/>
      </w:r>
      <w:r w:rsidRPr="00067C3A">
        <w:rPr>
          <w:lang w:val="nl-NL"/>
        </w:rPr>
        <w:t xml:space="preserve"> </w:t>
      </w:r>
      <w:r w:rsidRPr="00067C3A">
        <w:rPr>
          <w:lang w:val="nl-NL"/>
        </w:rPr>
        <w:tab/>
        <w:t>OJ L 347, 20.12.2013, P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049233"/>
      <w:docPartObj>
        <w:docPartGallery w:val="Page Numbers (Top of Page)"/>
        <w:docPartUnique/>
      </w:docPartObj>
    </w:sdtPr>
    <w:sdtEndPr>
      <w:rPr>
        <w:noProof/>
      </w:rPr>
    </w:sdtEndPr>
    <w:sdtContent>
      <w:p w14:paraId="302FA6CE" w14:textId="5178AD3D" w:rsidR="00B66A9C" w:rsidRDefault="00B66A9C">
        <w:pPr>
          <w:pStyle w:val="Header"/>
          <w:jc w:val="center"/>
        </w:pPr>
        <w:r>
          <w:fldChar w:fldCharType="begin"/>
        </w:r>
        <w:r>
          <w:instrText xml:space="preserve"> PAGE   \* MERGEFORMAT </w:instrText>
        </w:r>
        <w:r>
          <w:fldChar w:fldCharType="separate"/>
        </w:r>
        <w:r w:rsidR="001776AA">
          <w:rPr>
            <w:noProof/>
          </w:rPr>
          <w:t>6</w:t>
        </w:r>
        <w:r>
          <w:rPr>
            <w:noProof/>
          </w:rPr>
          <w:fldChar w:fldCharType="end"/>
        </w:r>
      </w:p>
    </w:sdtContent>
  </w:sdt>
  <w:p w14:paraId="3E1AA7A0" w14:textId="77777777" w:rsidR="00B66A9C" w:rsidRDefault="00B66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4A58"/>
    <w:multiLevelType w:val="hybridMultilevel"/>
    <w:tmpl w:val="BE9A8E02"/>
    <w:lvl w:ilvl="0" w:tplc="0809000F">
      <w:start w:val="1"/>
      <w:numFmt w:val="decimal"/>
      <w:lvlText w:val="%1."/>
      <w:lvlJc w:val="left"/>
      <w:pPr>
        <w:ind w:left="6" w:hanging="360"/>
      </w:pPr>
      <w:rPr>
        <w:rFonts w:hint="default"/>
      </w:rPr>
    </w:lvl>
    <w:lvl w:ilvl="1" w:tplc="08090019">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 w15:restartNumberingAfterBreak="0">
    <w:nsid w:val="104025A7"/>
    <w:multiLevelType w:val="hybridMultilevel"/>
    <w:tmpl w:val="91C83380"/>
    <w:lvl w:ilvl="0" w:tplc="2E5A91F2">
      <w:start w:val="1"/>
      <w:numFmt w:val="decimal"/>
      <w:lvlText w:val="%1)"/>
      <w:lvlJc w:val="left"/>
      <w:pPr>
        <w:ind w:left="513" w:hanging="360"/>
      </w:pPr>
      <w:rPr>
        <w:rFonts w:hint="default"/>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 w15:restartNumberingAfterBreak="0">
    <w:nsid w:val="1EBE23CC"/>
    <w:multiLevelType w:val="hybridMultilevel"/>
    <w:tmpl w:val="0A547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3355C"/>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04C47AF"/>
    <w:multiLevelType w:val="hybridMultilevel"/>
    <w:tmpl w:val="270AF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FD054D"/>
    <w:multiLevelType w:val="hybridMultilevel"/>
    <w:tmpl w:val="BE9A8E02"/>
    <w:lvl w:ilvl="0" w:tplc="0809000F">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6" w15:restartNumberingAfterBreak="0">
    <w:nsid w:val="25F86074"/>
    <w:multiLevelType w:val="hybridMultilevel"/>
    <w:tmpl w:val="32EAC4FE"/>
    <w:lvl w:ilvl="0" w:tplc="EE5A74E8">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9932B1"/>
    <w:multiLevelType w:val="hybridMultilevel"/>
    <w:tmpl w:val="EC0C50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4E60C8"/>
    <w:multiLevelType w:val="hybridMultilevel"/>
    <w:tmpl w:val="B352F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592CA0"/>
    <w:multiLevelType w:val="hybridMultilevel"/>
    <w:tmpl w:val="4A5AD4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93120B"/>
    <w:multiLevelType w:val="hybridMultilevel"/>
    <w:tmpl w:val="A78C4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F64400"/>
    <w:multiLevelType w:val="hybridMultilevel"/>
    <w:tmpl w:val="BEEAA4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5462EEC"/>
    <w:multiLevelType w:val="hybridMultilevel"/>
    <w:tmpl w:val="80FCB1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C52FA1"/>
    <w:multiLevelType w:val="hybridMultilevel"/>
    <w:tmpl w:val="270AF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501B33"/>
    <w:multiLevelType w:val="hybridMultilevel"/>
    <w:tmpl w:val="4FFC06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1C21670"/>
    <w:multiLevelType w:val="hybridMultilevel"/>
    <w:tmpl w:val="B2920078"/>
    <w:lvl w:ilvl="0" w:tplc="66702E48">
      <w:start w:val="1"/>
      <w:numFmt w:val="decimal"/>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3CA6F69"/>
    <w:multiLevelType w:val="hybridMultilevel"/>
    <w:tmpl w:val="33CA4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6B0000D"/>
    <w:multiLevelType w:val="hybridMultilevel"/>
    <w:tmpl w:val="564ACA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4"/>
  </w:num>
  <w:num w:numId="3">
    <w:abstractNumId w:val="0"/>
  </w:num>
  <w:num w:numId="4">
    <w:abstractNumId w:val="8"/>
  </w:num>
  <w:num w:numId="5">
    <w:abstractNumId w:val="4"/>
  </w:num>
  <w:num w:numId="6">
    <w:abstractNumId w:val="16"/>
  </w:num>
  <w:num w:numId="7">
    <w:abstractNumId w:val="11"/>
  </w:num>
  <w:num w:numId="8">
    <w:abstractNumId w:val="10"/>
  </w:num>
  <w:num w:numId="9">
    <w:abstractNumId w:val="2"/>
  </w:num>
  <w:num w:numId="10">
    <w:abstractNumId w:val="15"/>
  </w:num>
  <w:num w:numId="11">
    <w:abstractNumId w:val="5"/>
  </w:num>
  <w:num w:numId="12">
    <w:abstractNumId w:val="1"/>
  </w:num>
  <w:num w:numId="13">
    <w:abstractNumId w:val="6"/>
  </w:num>
  <w:num w:numId="14">
    <w:abstractNumId w:val="7"/>
  </w:num>
  <w:num w:numId="15">
    <w:abstractNumId w:val="17"/>
  </w:num>
  <w:num w:numId="16">
    <w:abstractNumId w:val="13"/>
  </w:num>
  <w:num w:numId="17">
    <w:abstractNumId w:val="12"/>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C14CB"/>
    <w:rsid w:val="000201E4"/>
    <w:rsid w:val="00032B5E"/>
    <w:rsid w:val="000351A5"/>
    <w:rsid w:val="0004271A"/>
    <w:rsid w:val="000643C2"/>
    <w:rsid w:val="00065FD7"/>
    <w:rsid w:val="00067C3A"/>
    <w:rsid w:val="00080724"/>
    <w:rsid w:val="00091700"/>
    <w:rsid w:val="000949F7"/>
    <w:rsid w:val="0009685D"/>
    <w:rsid w:val="000A6874"/>
    <w:rsid w:val="000A6E5F"/>
    <w:rsid w:val="000B26EF"/>
    <w:rsid w:val="000C1F89"/>
    <w:rsid w:val="000C4BE3"/>
    <w:rsid w:val="000D07ED"/>
    <w:rsid w:val="000D4578"/>
    <w:rsid w:val="000E5B7C"/>
    <w:rsid w:val="000E79D8"/>
    <w:rsid w:val="0010089B"/>
    <w:rsid w:val="00103E3B"/>
    <w:rsid w:val="00115CFE"/>
    <w:rsid w:val="00121044"/>
    <w:rsid w:val="00122763"/>
    <w:rsid w:val="00155E69"/>
    <w:rsid w:val="001565D5"/>
    <w:rsid w:val="0016220F"/>
    <w:rsid w:val="00162249"/>
    <w:rsid w:val="0017072D"/>
    <w:rsid w:val="001776AA"/>
    <w:rsid w:val="00183650"/>
    <w:rsid w:val="00191B6A"/>
    <w:rsid w:val="0019566F"/>
    <w:rsid w:val="001A09DA"/>
    <w:rsid w:val="001D307D"/>
    <w:rsid w:val="001E7B37"/>
    <w:rsid w:val="001F42A8"/>
    <w:rsid w:val="00233123"/>
    <w:rsid w:val="00235AF1"/>
    <w:rsid w:val="002522C8"/>
    <w:rsid w:val="00254F5C"/>
    <w:rsid w:val="00255B65"/>
    <w:rsid w:val="00262F1E"/>
    <w:rsid w:val="002855F1"/>
    <w:rsid w:val="002B1282"/>
    <w:rsid w:val="002B18DD"/>
    <w:rsid w:val="002B49EB"/>
    <w:rsid w:val="002D687F"/>
    <w:rsid w:val="002E19F4"/>
    <w:rsid w:val="002E7257"/>
    <w:rsid w:val="002F2D97"/>
    <w:rsid w:val="0030277F"/>
    <w:rsid w:val="00336DC2"/>
    <w:rsid w:val="00340887"/>
    <w:rsid w:val="00353E88"/>
    <w:rsid w:val="00354BF8"/>
    <w:rsid w:val="00354F76"/>
    <w:rsid w:val="0035739B"/>
    <w:rsid w:val="0036222D"/>
    <w:rsid w:val="003708E5"/>
    <w:rsid w:val="00380286"/>
    <w:rsid w:val="003903FE"/>
    <w:rsid w:val="00394F88"/>
    <w:rsid w:val="003A165C"/>
    <w:rsid w:val="003A4C0C"/>
    <w:rsid w:val="003E227B"/>
    <w:rsid w:val="003E245B"/>
    <w:rsid w:val="003F1D17"/>
    <w:rsid w:val="004253E1"/>
    <w:rsid w:val="00462885"/>
    <w:rsid w:val="00475E36"/>
    <w:rsid w:val="00485CBB"/>
    <w:rsid w:val="00496EBE"/>
    <w:rsid w:val="004A4524"/>
    <w:rsid w:val="004B6ACA"/>
    <w:rsid w:val="004C11E2"/>
    <w:rsid w:val="004C1B4C"/>
    <w:rsid w:val="004C4DA5"/>
    <w:rsid w:val="004D465D"/>
    <w:rsid w:val="004E0ED0"/>
    <w:rsid w:val="00504479"/>
    <w:rsid w:val="005228F6"/>
    <w:rsid w:val="00531C94"/>
    <w:rsid w:val="0054099E"/>
    <w:rsid w:val="005568D0"/>
    <w:rsid w:val="0056658E"/>
    <w:rsid w:val="00580781"/>
    <w:rsid w:val="005837EA"/>
    <w:rsid w:val="00586E39"/>
    <w:rsid w:val="00595594"/>
    <w:rsid w:val="005A5492"/>
    <w:rsid w:val="005C24C9"/>
    <w:rsid w:val="005D14AB"/>
    <w:rsid w:val="005F7423"/>
    <w:rsid w:val="0061124F"/>
    <w:rsid w:val="006214D2"/>
    <w:rsid w:val="006226C2"/>
    <w:rsid w:val="00623754"/>
    <w:rsid w:val="0063506B"/>
    <w:rsid w:val="00657341"/>
    <w:rsid w:val="006721B7"/>
    <w:rsid w:val="006735CD"/>
    <w:rsid w:val="00677B32"/>
    <w:rsid w:val="0068229C"/>
    <w:rsid w:val="00687995"/>
    <w:rsid w:val="00691C2C"/>
    <w:rsid w:val="0069496B"/>
    <w:rsid w:val="00697BFA"/>
    <w:rsid w:val="006D1471"/>
    <w:rsid w:val="006D3768"/>
    <w:rsid w:val="006D5C3A"/>
    <w:rsid w:val="00712455"/>
    <w:rsid w:val="0071681C"/>
    <w:rsid w:val="00724F62"/>
    <w:rsid w:val="00735A92"/>
    <w:rsid w:val="00744EAB"/>
    <w:rsid w:val="00750F32"/>
    <w:rsid w:val="007A3D1B"/>
    <w:rsid w:val="007A7165"/>
    <w:rsid w:val="007C7EC6"/>
    <w:rsid w:val="007D089F"/>
    <w:rsid w:val="00810CDD"/>
    <w:rsid w:val="00814790"/>
    <w:rsid w:val="00816912"/>
    <w:rsid w:val="008278C6"/>
    <w:rsid w:val="00827F81"/>
    <w:rsid w:val="0083078B"/>
    <w:rsid w:val="0084379C"/>
    <w:rsid w:val="00853445"/>
    <w:rsid w:val="008B7315"/>
    <w:rsid w:val="008E5F24"/>
    <w:rsid w:val="008F0360"/>
    <w:rsid w:val="008F2BE9"/>
    <w:rsid w:val="008F511C"/>
    <w:rsid w:val="008F6DAA"/>
    <w:rsid w:val="009021C2"/>
    <w:rsid w:val="00912D78"/>
    <w:rsid w:val="00916538"/>
    <w:rsid w:val="009256CD"/>
    <w:rsid w:val="00927BEF"/>
    <w:rsid w:val="009514E8"/>
    <w:rsid w:val="00951FA3"/>
    <w:rsid w:val="00964423"/>
    <w:rsid w:val="00971372"/>
    <w:rsid w:val="009915BC"/>
    <w:rsid w:val="009A66F8"/>
    <w:rsid w:val="009A7D26"/>
    <w:rsid w:val="009C3249"/>
    <w:rsid w:val="009D0164"/>
    <w:rsid w:val="009F1FBF"/>
    <w:rsid w:val="00A11BCF"/>
    <w:rsid w:val="00A22B5C"/>
    <w:rsid w:val="00A366FA"/>
    <w:rsid w:val="00A41203"/>
    <w:rsid w:val="00A47AC9"/>
    <w:rsid w:val="00A7160E"/>
    <w:rsid w:val="00A82A6D"/>
    <w:rsid w:val="00A859C2"/>
    <w:rsid w:val="00A87A0A"/>
    <w:rsid w:val="00A90751"/>
    <w:rsid w:val="00A90C82"/>
    <w:rsid w:val="00A96DF7"/>
    <w:rsid w:val="00A975AE"/>
    <w:rsid w:val="00AB62D7"/>
    <w:rsid w:val="00AB79B6"/>
    <w:rsid w:val="00AC2201"/>
    <w:rsid w:val="00AD6891"/>
    <w:rsid w:val="00AE55AD"/>
    <w:rsid w:val="00B0787E"/>
    <w:rsid w:val="00B12FA1"/>
    <w:rsid w:val="00B139E7"/>
    <w:rsid w:val="00B17D74"/>
    <w:rsid w:val="00B25B8F"/>
    <w:rsid w:val="00B27FE2"/>
    <w:rsid w:val="00B30048"/>
    <w:rsid w:val="00B31E62"/>
    <w:rsid w:val="00B37061"/>
    <w:rsid w:val="00B41196"/>
    <w:rsid w:val="00B42E16"/>
    <w:rsid w:val="00B562B6"/>
    <w:rsid w:val="00B66A9C"/>
    <w:rsid w:val="00B72161"/>
    <w:rsid w:val="00B74BB5"/>
    <w:rsid w:val="00B85D58"/>
    <w:rsid w:val="00B94889"/>
    <w:rsid w:val="00BA3916"/>
    <w:rsid w:val="00BA4355"/>
    <w:rsid w:val="00BC1AD7"/>
    <w:rsid w:val="00BD75F3"/>
    <w:rsid w:val="00BE21A3"/>
    <w:rsid w:val="00BF3FB0"/>
    <w:rsid w:val="00C00148"/>
    <w:rsid w:val="00C10D56"/>
    <w:rsid w:val="00C16616"/>
    <w:rsid w:val="00C2010F"/>
    <w:rsid w:val="00C214C7"/>
    <w:rsid w:val="00C21C71"/>
    <w:rsid w:val="00C303E1"/>
    <w:rsid w:val="00C40737"/>
    <w:rsid w:val="00C47073"/>
    <w:rsid w:val="00C55D14"/>
    <w:rsid w:val="00C651A8"/>
    <w:rsid w:val="00C675BB"/>
    <w:rsid w:val="00C713EF"/>
    <w:rsid w:val="00C73C45"/>
    <w:rsid w:val="00C75838"/>
    <w:rsid w:val="00C80039"/>
    <w:rsid w:val="00C83D6B"/>
    <w:rsid w:val="00CA3041"/>
    <w:rsid w:val="00CA50B0"/>
    <w:rsid w:val="00CB281D"/>
    <w:rsid w:val="00CB4C83"/>
    <w:rsid w:val="00CC14CB"/>
    <w:rsid w:val="00CD44A4"/>
    <w:rsid w:val="00CE1C80"/>
    <w:rsid w:val="00CF2C8F"/>
    <w:rsid w:val="00D0292B"/>
    <w:rsid w:val="00D17987"/>
    <w:rsid w:val="00D22184"/>
    <w:rsid w:val="00D41FE8"/>
    <w:rsid w:val="00D43C21"/>
    <w:rsid w:val="00D61EC1"/>
    <w:rsid w:val="00D6458C"/>
    <w:rsid w:val="00D716C1"/>
    <w:rsid w:val="00D75E10"/>
    <w:rsid w:val="00D90195"/>
    <w:rsid w:val="00DA37B6"/>
    <w:rsid w:val="00DA7048"/>
    <w:rsid w:val="00DC57B9"/>
    <w:rsid w:val="00DD66D7"/>
    <w:rsid w:val="00DF73C5"/>
    <w:rsid w:val="00E04AEA"/>
    <w:rsid w:val="00E214F9"/>
    <w:rsid w:val="00E25465"/>
    <w:rsid w:val="00E37C4A"/>
    <w:rsid w:val="00E428A2"/>
    <w:rsid w:val="00E475F9"/>
    <w:rsid w:val="00E70CC0"/>
    <w:rsid w:val="00E7252F"/>
    <w:rsid w:val="00E84C44"/>
    <w:rsid w:val="00E857DC"/>
    <w:rsid w:val="00EA397F"/>
    <w:rsid w:val="00EA6750"/>
    <w:rsid w:val="00EA7A3E"/>
    <w:rsid w:val="00EB0508"/>
    <w:rsid w:val="00EC1A36"/>
    <w:rsid w:val="00EC645E"/>
    <w:rsid w:val="00EE1382"/>
    <w:rsid w:val="00EF131F"/>
    <w:rsid w:val="00EF1463"/>
    <w:rsid w:val="00F10F71"/>
    <w:rsid w:val="00F14767"/>
    <w:rsid w:val="00F3247B"/>
    <w:rsid w:val="00F42611"/>
    <w:rsid w:val="00F5044C"/>
    <w:rsid w:val="00F57841"/>
    <w:rsid w:val="00F6051E"/>
    <w:rsid w:val="00F73F81"/>
    <w:rsid w:val="00F75C3B"/>
    <w:rsid w:val="00F83596"/>
    <w:rsid w:val="00F858CF"/>
    <w:rsid w:val="00F9441A"/>
    <w:rsid w:val="00F9797D"/>
    <w:rsid w:val="00FA1484"/>
    <w:rsid w:val="00FB0983"/>
    <w:rsid w:val="00FB3655"/>
    <w:rsid w:val="00FB476B"/>
    <w:rsid w:val="00FC1826"/>
    <w:rsid w:val="00FC2938"/>
    <w:rsid w:val="00FD0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C12CB"/>
  <w15:docId w15:val="{01CF777F-B345-4252-B9A3-3EE9F1B2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07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CB"/>
    <w:pPr>
      <w:ind w:left="720"/>
      <w:contextualSpacing/>
    </w:pPr>
  </w:style>
  <w:style w:type="paragraph" w:styleId="FootnoteText">
    <w:name w:val="footnote text"/>
    <w:basedOn w:val="Normal"/>
    <w:link w:val="FootnoteTextChar"/>
    <w:uiPriority w:val="99"/>
    <w:unhideWhenUsed/>
    <w:rsid w:val="00F73F8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F73F81"/>
    <w:rPr>
      <w:rFonts w:ascii="Times New Roman" w:eastAsia="Times New Roman" w:hAnsi="Times New Roman" w:cs="Times New Roman"/>
      <w:sz w:val="20"/>
      <w:szCs w:val="20"/>
      <w:lang w:eastAsia="en-GB"/>
    </w:rPr>
  </w:style>
  <w:style w:type="paragraph" w:customStyle="1" w:styleId="Default">
    <w:name w:val="Default"/>
    <w:rsid w:val="00F73F8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FootnoteReference">
    <w:name w:val="footnote reference"/>
    <w:basedOn w:val="DefaultParagraphFont"/>
    <w:uiPriority w:val="99"/>
    <w:unhideWhenUsed/>
    <w:rsid w:val="00F73F81"/>
    <w:rPr>
      <w:vertAlign w:val="superscript"/>
    </w:rPr>
  </w:style>
  <w:style w:type="paragraph" w:styleId="Header">
    <w:name w:val="header"/>
    <w:basedOn w:val="Normal"/>
    <w:link w:val="HeaderChar"/>
    <w:uiPriority w:val="99"/>
    <w:unhideWhenUsed/>
    <w:rsid w:val="00C75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838"/>
  </w:style>
  <w:style w:type="paragraph" w:styleId="Footer">
    <w:name w:val="footer"/>
    <w:basedOn w:val="Normal"/>
    <w:link w:val="FooterChar"/>
    <w:uiPriority w:val="99"/>
    <w:unhideWhenUsed/>
    <w:rsid w:val="00C75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838"/>
  </w:style>
  <w:style w:type="paragraph" w:styleId="ListNumber">
    <w:name w:val="List Number"/>
    <w:basedOn w:val="Normal"/>
    <w:rsid w:val="00155E69"/>
    <w:pPr>
      <w:numPr>
        <w:numId w:val="1"/>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55E69"/>
    <w:pPr>
      <w:numPr>
        <w:ilvl w:val="1"/>
        <w:numId w:val="1"/>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55E69"/>
    <w:pPr>
      <w:numPr>
        <w:ilvl w:val="2"/>
        <w:numId w:val="1"/>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55E69"/>
    <w:pPr>
      <w:numPr>
        <w:ilvl w:val="3"/>
        <w:numId w:val="1"/>
      </w:numPr>
      <w:spacing w:after="240" w:line="240" w:lineRule="auto"/>
      <w:jc w:val="both"/>
    </w:pPr>
    <w:rPr>
      <w:rFonts w:ascii="Times New Roman" w:eastAsia="Times New Roman" w:hAnsi="Times New Roman" w:cs="Times New Roman"/>
      <w:sz w:val="24"/>
      <w:szCs w:val="20"/>
    </w:rPr>
  </w:style>
  <w:style w:type="paragraph" w:styleId="NormalWeb">
    <w:name w:val="Normal (Web)"/>
    <w:basedOn w:val="Normal"/>
    <w:rsid w:val="00155E69"/>
    <w:pPr>
      <w:spacing w:before="100" w:beforeAutospacing="1" w:after="100" w:afterAutospacing="1" w:line="240" w:lineRule="auto"/>
    </w:pPr>
    <w:rPr>
      <w:rFonts w:ascii="Arial" w:eastAsia="Times New Roman" w:hAnsi="Arial" w:cs="Arial"/>
      <w:color w:val="000080"/>
      <w:sz w:val="18"/>
      <w:szCs w:val="18"/>
      <w:lang w:eastAsia="en-GB"/>
    </w:rPr>
  </w:style>
  <w:style w:type="paragraph" w:styleId="NoSpacing">
    <w:name w:val="No Spacing"/>
    <w:uiPriority w:val="1"/>
    <w:qFormat/>
    <w:rsid w:val="00EF131F"/>
    <w:pPr>
      <w:spacing w:after="0" w:line="240" w:lineRule="auto"/>
    </w:pPr>
  </w:style>
  <w:style w:type="paragraph" w:styleId="BalloonText">
    <w:name w:val="Balloon Text"/>
    <w:basedOn w:val="Normal"/>
    <w:link w:val="BalloonTextChar"/>
    <w:uiPriority w:val="99"/>
    <w:semiHidden/>
    <w:unhideWhenUsed/>
    <w:rsid w:val="00EA7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A3E"/>
    <w:rPr>
      <w:rFonts w:ascii="Tahoma" w:hAnsi="Tahoma" w:cs="Tahoma"/>
      <w:sz w:val="16"/>
      <w:szCs w:val="16"/>
    </w:rPr>
  </w:style>
  <w:style w:type="character" w:styleId="CommentReference">
    <w:name w:val="annotation reference"/>
    <w:basedOn w:val="DefaultParagraphFont"/>
    <w:uiPriority w:val="99"/>
    <w:semiHidden/>
    <w:unhideWhenUsed/>
    <w:rsid w:val="00D22184"/>
    <w:rPr>
      <w:sz w:val="16"/>
      <w:szCs w:val="16"/>
    </w:rPr>
  </w:style>
  <w:style w:type="paragraph" w:styleId="CommentText">
    <w:name w:val="annotation text"/>
    <w:basedOn w:val="Normal"/>
    <w:link w:val="CommentTextChar"/>
    <w:uiPriority w:val="99"/>
    <w:semiHidden/>
    <w:unhideWhenUsed/>
    <w:rsid w:val="00D22184"/>
    <w:pPr>
      <w:spacing w:line="240" w:lineRule="auto"/>
    </w:pPr>
    <w:rPr>
      <w:sz w:val="20"/>
      <w:szCs w:val="20"/>
    </w:rPr>
  </w:style>
  <w:style w:type="character" w:customStyle="1" w:styleId="CommentTextChar">
    <w:name w:val="Comment Text Char"/>
    <w:basedOn w:val="DefaultParagraphFont"/>
    <w:link w:val="CommentText"/>
    <w:uiPriority w:val="99"/>
    <w:semiHidden/>
    <w:rsid w:val="00D22184"/>
    <w:rPr>
      <w:sz w:val="20"/>
      <w:szCs w:val="20"/>
    </w:rPr>
  </w:style>
  <w:style w:type="paragraph" w:styleId="CommentSubject">
    <w:name w:val="annotation subject"/>
    <w:basedOn w:val="CommentText"/>
    <w:next w:val="CommentText"/>
    <w:link w:val="CommentSubjectChar"/>
    <w:uiPriority w:val="99"/>
    <w:semiHidden/>
    <w:unhideWhenUsed/>
    <w:rsid w:val="00D22184"/>
    <w:rPr>
      <w:b/>
      <w:bCs/>
    </w:rPr>
  </w:style>
  <w:style w:type="character" w:customStyle="1" w:styleId="CommentSubjectChar">
    <w:name w:val="Comment Subject Char"/>
    <w:basedOn w:val="CommentTextChar"/>
    <w:link w:val="CommentSubject"/>
    <w:uiPriority w:val="99"/>
    <w:semiHidden/>
    <w:rsid w:val="00D22184"/>
    <w:rPr>
      <w:b/>
      <w:bCs/>
      <w:sz w:val="20"/>
      <w:szCs w:val="20"/>
    </w:rPr>
  </w:style>
  <w:style w:type="character" w:customStyle="1" w:styleId="Heading1Char">
    <w:name w:val="Heading 1 Char"/>
    <w:basedOn w:val="DefaultParagraphFont"/>
    <w:link w:val="Heading1"/>
    <w:uiPriority w:val="9"/>
    <w:rsid w:val="001707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7072D"/>
    <w:pPr>
      <w:outlineLvl w:val="9"/>
    </w:pPr>
    <w:rPr>
      <w:lang w:val="en-US" w:eastAsia="ja-JP"/>
    </w:rPr>
  </w:style>
  <w:style w:type="character" w:customStyle="1" w:styleId="Heading2Char">
    <w:name w:val="Heading 2 Char"/>
    <w:basedOn w:val="DefaultParagraphFont"/>
    <w:link w:val="Heading2"/>
    <w:uiPriority w:val="9"/>
    <w:rsid w:val="0017072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7072D"/>
    <w:pPr>
      <w:spacing w:after="100"/>
    </w:pPr>
  </w:style>
  <w:style w:type="paragraph" w:styleId="TOC2">
    <w:name w:val="toc 2"/>
    <w:basedOn w:val="Normal"/>
    <w:next w:val="Normal"/>
    <w:autoRedefine/>
    <w:uiPriority w:val="39"/>
    <w:unhideWhenUsed/>
    <w:rsid w:val="0017072D"/>
    <w:pPr>
      <w:spacing w:after="100"/>
      <w:ind w:left="220"/>
    </w:pPr>
  </w:style>
  <w:style w:type="character" w:styleId="Hyperlink">
    <w:name w:val="Hyperlink"/>
    <w:basedOn w:val="DefaultParagraphFont"/>
    <w:uiPriority w:val="99"/>
    <w:unhideWhenUsed/>
    <w:rsid w:val="0017072D"/>
    <w:rPr>
      <w:color w:val="0000FF" w:themeColor="hyperlink"/>
      <w:u w:val="single"/>
    </w:rPr>
  </w:style>
  <w:style w:type="table" w:styleId="TableGrid">
    <w:name w:val="Table Grid"/>
    <w:basedOn w:val="TableNormal"/>
    <w:uiPriority w:val="59"/>
    <w:rsid w:val="0062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37760">
      <w:bodyDiv w:val="1"/>
      <w:marLeft w:val="0"/>
      <w:marRight w:val="0"/>
      <w:marTop w:val="0"/>
      <w:marBottom w:val="0"/>
      <w:divBdr>
        <w:top w:val="none" w:sz="0" w:space="0" w:color="auto"/>
        <w:left w:val="none" w:sz="0" w:space="0" w:color="auto"/>
        <w:bottom w:val="none" w:sz="0" w:space="0" w:color="auto"/>
        <w:right w:val="none" w:sz="0" w:space="0" w:color="auto"/>
      </w:divBdr>
    </w:div>
    <w:div w:id="849756628">
      <w:bodyDiv w:val="1"/>
      <w:marLeft w:val="0"/>
      <w:marRight w:val="0"/>
      <w:marTop w:val="0"/>
      <w:marBottom w:val="0"/>
      <w:divBdr>
        <w:top w:val="none" w:sz="0" w:space="0" w:color="auto"/>
        <w:left w:val="none" w:sz="0" w:space="0" w:color="auto"/>
        <w:bottom w:val="none" w:sz="0" w:space="0" w:color="auto"/>
        <w:right w:val="none" w:sz="0" w:space="0" w:color="auto"/>
      </w:divBdr>
    </w:div>
    <w:div w:id="978000494">
      <w:bodyDiv w:val="1"/>
      <w:marLeft w:val="0"/>
      <w:marRight w:val="0"/>
      <w:marTop w:val="0"/>
      <w:marBottom w:val="0"/>
      <w:divBdr>
        <w:top w:val="none" w:sz="0" w:space="0" w:color="auto"/>
        <w:left w:val="none" w:sz="0" w:space="0" w:color="auto"/>
        <w:bottom w:val="none" w:sz="0" w:space="0" w:color="auto"/>
        <w:right w:val="none" w:sz="0" w:space="0" w:color="auto"/>
      </w:divBdr>
      <w:divsChild>
        <w:div w:id="465397272">
          <w:marLeft w:val="0"/>
          <w:marRight w:val="0"/>
          <w:marTop w:val="0"/>
          <w:marBottom w:val="0"/>
          <w:divBdr>
            <w:top w:val="none" w:sz="0" w:space="0" w:color="auto"/>
            <w:left w:val="none" w:sz="0" w:space="0" w:color="auto"/>
            <w:bottom w:val="none" w:sz="0" w:space="0" w:color="auto"/>
            <w:right w:val="none" w:sz="0" w:space="0" w:color="auto"/>
          </w:divBdr>
          <w:divsChild>
            <w:div w:id="1471168247">
              <w:marLeft w:val="0"/>
              <w:marRight w:val="0"/>
              <w:marTop w:val="0"/>
              <w:marBottom w:val="0"/>
              <w:divBdr>
                <w:top w:val="none" w:sz="0" w:space="0" w:color="auto"/>
                <w:left w:val="none" w:sz="0" w:space="0" w:color="auto"/>
                <w:bottom w:val="none" w:sz="0" w:space="0" w:color="auto"/>
                <w:right w:val="none" w:sz="0" w:space="0" w:color="auto"/>
              </w:divBdr>
              <w:divsChild>
                <w:div w:id="1222904475">
                  <w:marLeft w:val="0"/>
                  <w:marRight w:val="0"/>
                  <w:marTop w:val="0"/>
                  <w:marBottom w:val="0"/>
                  <w:divBdr>
                    <w:top w:val="none" w:sz="0" w:space="0" w:color="auto"/>
                    <w:left w:val="none" w:sz="0" w:space="0" w:color="auto"/>
                    <w:bottom w:val="none" w:sz="0" w:space="0" w:color="auto"/>
                    <w:right w:val="none" w:sz="0" w:space="0" w:color="auto"/>
                  </w:divBdr>
                  <w:divsChild>
                    <w:div w:id="1763842952">
                      <w:marLeft w:val="1"/>
                      <w:marRight w:val="1"/>
                      <w:marTop w:val="0"/>
                      <w:marBottom w:val="0"/>
                      <w:divBdr>
                        <w:top w:val="none" w:sz="0" w:space="0" w:color="auto"/>
                        <w:left w:val="none" w:sz="0" w:space="0" w:color="auto"/>
                        <w:bottom w:val="none" w:sz="0" w:space="0" w:color="auto"/>
                        <w:right w:val="none" w:sz="0" w:space="0" w:color="auto"/>
                      </w:divBdr>
                      <w:divsChild>
                        <w:div w:id="558129915">
                          <w:marLeft w:val="0"/>
                          <w:marRight w:val="0"/>
                          <w:marTop w:val="0"/>
                          <w:marBottom w:val="0"/>
                          <w:divBdr>
                            <w:top w:val="none" w:sz="0" w:space="0" w:color="auto"/>
                            <w:left w:val="none" w:sz="0" w:space="0" w:color="auto"/>
                            <w:bottom w:val="none" w:sz="0" w:space="0" w:color="auto"/>
                            <w:right w:val="none" w:sz="0" w:space="0" w:color="auto"/>
                          </w:divBdr>
                          <w:divsChild>
                            <w:div w:id="1732540672">
                              <w:marLeft w:val="0"/>
                              <w:marRight w:val="0"/>
                              <w:marTop w:val="0"/>
                              <w:marBottom w:val="360"/>
                              <w:divBdr>
                                <w:top w:val="none" w:sz="0" w:space="0" w:color="auto"/>
                                <w:left w:val="none" w:sz="0" w:space="0" w:color="auto"/>
                                <w:bottom w:val="none" w:sz="0" w:space="0" w:color="auto"/>
                                <w:right w:val="none" w:sz="0" w:space="0" w:color="auto"/>
                              </w:divBdr>
                              <w:divsChild>
                                <w:div w:id="1143548550">
                                  <w:marLeft w:val="0"/>
                                  <w:marRight w:val="0"/>
                                  <w:marTop w:val="0"/>
                                  <w:marBottom w:val="0"/>
                                  <w:divBdr>
                                    <w:top w:val="none" w:sz="0" w:space="0" w:color="auto"/>
                                    <w:left w:val="none" w:sz="0" w:space="0" w:color="auto"/>
                                    <w:bottom w:val="none" w:sz="0" w:space="0" w:color="auto"/>
                                    <w:right w:val="none" w:sz="0" w:space="0" w:color="auto"/>
                                  </w:divBdr>
                                  <w:divsChild>
                                    <w:div w:id="392432139">
                                      <w:marLeft w:val="0"/>
                                      <w:marRight w:val="0"/>
                                      <w:marTop w:val="0"/>
                                      <w:marBottom w:val="0"/>
                                      <w:divBdr>
                                        <w:top w:val="none" w:sz="0" w:space="0" w:color="auto"/>
                                        <w:left w:val="none" w:sz="0" w:space="0" w:color="auto"/>
                                        <w:bottom w:val="none" w:sz="0" w:space="0" w:color="auto"/>
                                        <w:right w:val="none" w:sz="0" w:space="0" w:color="auto"/>
                                      </w:divBdr>
                                      <w:divsChild>
                                        <w:div w:id="616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9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ita.depkovska@izm.gov.lv" TargetMode="External"/><Relationship Id="rId4" Type="http://schemas.openxmlformats.org/officeDocument/2006/relationships/settings" Target="settings.xml"/><Relationship Id="rId9" Type="http://schemas.openxmlformats.org/officeDocument/2006/relationships/hyperlink" Target="mailto:Andreas.Wild@ecsel.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548C-952B-4079-B334-EADA307F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2565</Words>
  <Characters>13575</Characters>
  <Application>Microsoft Office Word</Application>
  <DocSecurity>0</DocSecurity>
  <Lines>315</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JTI</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SALAUN Anne ( ARTEMIS-JU )</dc:creator>
  <cp:lastModifiedBy>Anita Depkovska</cp:lastModifiedBy>
  <cp:revision>8</cp:revision>
  <cp:lastPrinted>2015-06-10T08:19:00Z</cp:lastPrinted>
  <dcterms:created xsi:type="dcterms:W3CDTF">2015-05-15T14:08:00Z</dcterms:created>
  <dcterms:modified xsi:type="dcterms:W3CDTF">2015-06-10T08:19:00Z</dcterms:modified>
</cp:coreProperties>
</file>