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B6F3DF" w14:textId="30ED2C17" w:rsidR="00CC1A56" w:rsidRPr="00D77ED8" w:rsidRDefault="00F117CE" w:rsidP="007B068B">
      <w:pPr>
        <w:pStyle w:val="NoSpacing"/>
        <w:jc w:val="center"/>
        <w:rPr>
          <w:rFonts w:ascii="Times New Roman" w:hAnsi="Times New Roman" w:cs="Times New Roman"/>
          <w:b/>
          <w:sz w:val="28"/>
          <w:szCs w:val="28"/>
        </w:rPr>
      </w:pPr>
      <w:bookmarkStart w:id="0" w:name="372832"/>
      <w:r w:rsidRPr="00F117CE">
        <w:rPr>
          <w:rFonts w:ascii="Times New Roman" w:hAnsi="Times New Roman" w:cs="Times New Roman"/>
          <w:b/>
          <w:bCs/>
          <w:sz w:val="28"/>
          <w:szCs w:val="28"/>
        </w:rPr>
        <w:t>Darbības programmas „Izaugsme un nodarbinātība” 9.2.1. specifiskā atbalsta mērķa „</w:t>
      </w:r>
      <w:r w:rsidRPr="00F117CE">
        <w:rPr>
          <w:rFonts w:ascii="Times New Roman" w:hAnsi="Times New Roman" w:cs="Times New Roman"/>
          <w:b/>
          <w:color w:val="000000"/>
          <w:sz w:val="28"/>
          <w:szCs w:val="28"/>
        </w:rPr>
        <w:t>Paaugstināt sociālo dienestu darba efektivitāti un darbinieku profesionalitāti darbam ar riska situācijās esošām personām</w:t>
      </w:r>
      <w:r w:rsidRPr="00F117CE">
        <w:rPr>
          <w:rFonts w:ascii="Times New Roman" w:hAnsi="Times New Roman" w:cs="Times New Roman"/>
          <w:b/>
          <w:bCs/>
          <w:sz w:val="28"/>
          <w:szCs w:val="28"/>
        </w:rPr>
        <w:t>” 9.2.1.2.</w:t>
      </w:r>
      <w:r w:rsidR="00B21EED">
        <w:rPr>
          <w:rFonts w:ascii="Times New Roman" w:hAnsi="Times New Roman" w:cs="Times New Roman"/>
          <w:b/>
          <w:bCs/>
          <w:sz w:val="28"/>
          <w:szCs w:val="28"/>
        </w:rPr>
        <w:t xml:space="preserve"> </w:t>
      </w:r>
      <w:r w:rsidRPr="00F117CE">
        <w:rPr>
          <w:rFonts w:ascii="Times New Roman" w:hAnsi="Times New Roman" w:cs="Times New Roman"/>
          <w:b/>
          <w:bCs/>
          <w:sz w:val="28"/>
          <w:szCs w:val="28"/>
        </w:rPr>
        <w:t xml:space="preserve">pasākuma </w:t>
      </w:r>
      <w:r w:rsidR="00B21EED" w:rsidRPr="00F117CE">
        <w:rPr>
          <w:rFonts w:ascii="Times New Roman" w:hAnsi="Times New Roman" w:cs="Times New Roman"/>
          <w:b/>
          <w:bCs/>
          <w:sz w:val="28"/>
          <w:szCs w:val="28"/>
        </w:rPr>
        <w:t>„</w:t>
      </w:r>
      <w:r w:rsidR="001A7A4B">
        <w:rPr>
          <w:rFonts w:ascii="Times New Roman" w:hAnsi="Times New Roman" w:cs="Times New Roman"/>
          <w:b/>
          <w:bCs/>
          <w:sz w:val="28"/>
          <w:szCs w:val="28"/>
        </w:rPr>
        <w:t>Iekļaujoša d</w:t>
      </w:r>
      <w:r w:rsidRPr="00F117CE">
        <w:rPr>
          <w:rFonts w:ascii="Times New Roman" w:hAnsi="Times New Roman" w:cs="Times New Roman"/>
          <w:b/>
          <w:color w:val="000000"/>
          <w:sz w:val="28"/>
          <w:szCs w:val="28"/>
        </w:rPr>
        <w:t>arba tirgus un nabadzības risku pētījumi un monitorings</w:t>
      </w:r>
      <w:r w:rsidRPr="00F117CE">
        <w:rPr>
          <w:rFonts w:ascii="Times New Roman" w:hAnsi="Times New Roman" w:cs="Times New Roman"/>
          <w:b/>
          <w:bCs/>
          <w:sz w:val="28"/>
          <w:szCs w:val="28"/>
        </w:rPr>
        <w:t>”</w:t>
      </w:r>
      <w:r w:rsidR="007B068B" w:rsidRPr="00D77ED8">
        <w:rPr>
          <w:rFonts w:ascii="Times New Roman" w:hAnsi="Times New Roman" w:cs="Times New Roman"/>
          <w:b/>
          <w:sz w:val="28"/>
          <w:szCs w:val="28"/>
        </w:rPr>
        <w:t xml:space="preserve"> īstenošanas noteikumu</w:t>
      </w:r>
      <w:r w:rsidR="004C5822" w:rsidRPr="00D77ED8">
        <w:rPr>
          <w:rFonts w:ascii="Times New Roman" w:hAnsi="Times New Roman" w:cs="Times New Roman"/>
          <w:b/>
          <w:sz w:val="28"/>
          <w:szCs w:val="28"/>
        </w:rPr>
        <w:t xml:space="preserve"> </w:t>
      </w:r>
      <w:r w:rsidR="00857C5B" w:rsidRPr="00D77ED8">
        <w:rPr>
          <w:rFonts w:ascii="Times New Roman" w:hAnsi="Times New Roman" w:cs="Times New Roman"/>
          <w:b/>
          <w:sz w:val="28"/>
          <w:szCs w:val="28"/>
        </w:rPr>
        <w:t xml:space="preserve">projekta </w:t>
      </w:r>
      <w:r w:rsidR="00CC1A56" w:rsidRPr="00D77ED8">
        <w:rPr>
          <w:rFonts w:ascii="Times New Roman" w:hAnsi="Times New Roman" w:cs="Times New Roman"/>
          <w:b/>
          <w:sz w:val="28"/>
          <w:szCs w:val="28"/>
        </w:rPr>
        <w:t>sākotnējās ietekmes novērtējuma ziņojums (anotācija)</w:t>
      </w:r>
      <w:bookmarkEnd w:id="0"/>
    </w:p>
    <w:p w14:paraId="3DB66231" w14:textId="77777777" w:rsidR="00CC1A56" w:rsidRPr="00584A0C" w:rsidRDefault="00CC1A56" w:rsidP="00CC1A56">
      <w:pPr>
        <w:pStyle w:val="naisf"/>
        <w:spacing w:before="0" w:beforeAutospacing="0" w:after="0" w:afterAutospacing="0"/>
        <w:jc w:val="right"/>
        <w:rPr>
          <w:sz w:val="28"/>
          <w:szCs w:val="28"/>
        </w:rPr>
      </w:pPr>
    </w:p>
    <w:tbl>
      <w:tblPr>
        <w:tblpPr w:leftFromText="180" w:rightFromText="180" w:vertAnchor="text" w:horzAnchor="margin" w:tblpXSpec="center" w:tblpY="149"/>
        <w:tblW w:w="52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69"/>
        <w:gridCol w:w="6081"/>
      </w:tblGrid>
      <w:tr w:rsidR="00CC1A56" w:rsidRPr="00DD49B6" w14:paraId="282051D5" w14:textId="77777777" w:rsidTr="001E645F">
        <w:trPr>
          <w:trHeight w:val="419"/>
        </w:trPr>
        <w:tc>
          <w:tcPr>
            <w:tcW w:w="5000" w:type="pct"/>
            <w:gridSpan w:val="3"/>
            <w:vAlign w:val="center"/>
          </w:tcPr>
          <w:p w14:paraId="18E1C3C6" w14:textId="77777777" w:rsidR="00CC1A56" w:rsidRPr="00DD49B6" w:rsidRDefault="00CC1A56" w:rsidP="007D385B">
            <w:pPr>
              <w:pStyle w:val="naisnod"/>
              <w:spacing w:before="0" w:beforeAutospacing="0" w:after="0" w:afterAutospacing="0"/>
              <w:ind w:left="57" w:right="57"/>
              <w:jc w:val="center"/>
              <w:rPr>
                <w:b/>
              </w:rPr>
            </w:pPr>
            <w:r w:rsidRPr="00DD49B6">
              <w:rPr>
                <w:b/>
              </w:rPr>
              <w:t>I. Tiesību akta projekta izstrādes nepieciešamība</w:t>
            </w:r>
          </w:p>
        </w:tc>
      </w:tr>
      <w:tr w:rsidR="00CC1A56" w:rsidRPr="00DD49B6" w14:paraId="137B5A88" w14:textId="77777777" w:rsidTr="001E645F">
        <w:trPr>
          <w:trHeight w:val="415"/>
        </w:trPr>
        <w:tc>
          <w:tcPr>
            <w:tcW w:w="227" w:type="pct"/>
          </w:tcPr>
          <w:p w14:paraId="7AF0161E" w14:textId="77777777" w:rsidR="00CC1A56" w:rsidRPr="00DD49B6" w:rsidRDefault="00CC1A56" w:rsidP="007D385B">
            <w:pPr>
              <w:pStyle w:val="naiskr"/>
              <w:spacing w:before="0" w:beforeAutospacing="0" w:after="0" w:afterAutospacing="0"/>
              <w:ind w:left="57" w:right="57"/>
              <w:jc w:val="center"/>
            </w:pPr>
            <w:r w:rsidRPr="00DD49B6">
              <w:t>1.</w:t>
            </w:r>
          </w:p>
        </w:tc>
        <w:tc>
          <w:tcPr>
            <w:tcW w:w="1566" w:type="pct"/>
          </w:tcPr>
          <w:p w14:paraId="678D7083" w14:textId="4D6EBF06" w:rsidR="00026A31" w:rsidRPr="00317F41" w:rsidRDefault="00CC1A56" w:rsidP="007D385B">
            <w:pPr>
              <w:pStyle w:val="naiskr"/>
              <w:spacing w:before="0" w:beforeAutospacing="0" w:after="0" w:afterAutospacing="0"/>
              <w:ind w:left="57" w:right="57"/>
            </w:pPr>
            <w:r w:rsidRPr="00317F41">
              <w:t>Pamatojums</w:t>
            </w:r>
          </w:p>
          <w:p w14:paraId="2CA3292A" w14:textId="77777777" w:rsidR="00CC1A56" w:rsidRPr="00317F41" w:rsidRDefault="00CC1A56" w:rsidP="00026A31">
            <w:pPr>
              <w:ind w:firstLine="720"/>
              <w:rPr>
                <w:lang w:eastAsia="lv-LV"/>
              </w:rPr>
            </w:pPr>
          </w:p>
        </w:tc>
        <w:tc>
          <w:tcPr>
            <w:tcW w:w="3207" w:type="pct"/>
          </w:tcPr>
          <w:p w14:paraId="382235EB" w14:textId="322F839D" w:rsidR="00CC1A56" w:rsidRPr="007B068B" w:rsidRDefault="00F117CE" w:rsidP="00421CCE">
            <w:pPr>
              <w:spacing w:after="0" w:line="240" w:lineRule="auto"/>
              <w:ind w:left="57" w:right="57"/>
              <w:jc w:val="both"/>
              <w:rPr>
                <w:rFonts w:ascii="Times New Roman" w:hAnsi="Times New Roman" w:cs="Times New Roman"/>
                <w:sz w:val="24"/>
                <w:szCs w:val="24"/>
              </w:rPr>
            </w:pPr>
            <w:r w:rsidRPr="00F117CE">
              <w:rPr>
                <w:rFonts w:ascii="Times New Roman" w:hAnsi="Times New Roman" w:cs="Times New Roman"/>
                <w:bCs/>
                <w:sz w:val="24"/>
                <w:szCs w:val="24"/>
              </w:rPr>
              <w:t>Darbības programmas „Izaugsme un nodarbinātība” 9.2.1. specifiskā atbalsta mērķa „</w:t>
            </w:r>
            <w:r w:rsidRPr="00F117CE">
              <w:rPr>
                <w:rFonts w:ascii="Times New Roman" w:hAnsi="Times New Roman" w:cs="Times New Roman"/>
                <w:color w:val="000000"/>
                <w:sz w:val="24"/>
                <w:szCs w:val="24"/>
              </w:rPr>
              <w:t>Paaugstināt sociālo dienestu darba efektivitāti un darbinieku profesionalitāti darbam ar riska situācijās esošām personām</w:t>
            </w:r>
            <w:r w:rsidRPr="00F117CE">
              <w:rPr>
                <w:rFonts w:ascii="Times New Roman" w:hAnsi="Times New Roman" w:cs="Times New Roman"/>
                <w:bCs/>
                <w:sz w:val="24"/>
                <w:szCs w:val="24"/>
              </w:rPr>
              <w:t>” 9.2.1.2.</w:t>
            </w:r>
            <w:r w:rsidR="00B21EED">
              <w:rPr>
                <w:rFonts w:ascii="Times New Roman" w:hAnsi="Times New Roman" w:cs="Times New Roman"/>
                <w:bCs/>
                <w:sz w:val="24"/>
                <w:szCs w:val="24"/>
              </w:rPr>
              <w:t xml:space="preserve"> </w:t>
            </w:r>
            <w:r w:rsidRPr="00F117CE">
              <w:rPr>
                <w:rFonts w:ascii="Times New Roman" w:hAnsi="Times New Roman" w:cs="Times New Roman"/>
                <w:bCs/>
                <w:sz w:val="24"/>
                <w:szCs w:val="24"/>
              </w:rPr>
              <w:t xml:space="preserve">pasākuma </w:t>
            </w:r>
            <w:r w:rsidR="00B21EED" w:rsidRPr="00F117CE">
              <w:rPr>
                <w:rFonts w:ascii="Times New Roman" w:hAnsi="Times New Roman" w:cs="Times New Roman"/>
                <w:bCs/>
                <w:sz w:val="24"/>
                <w:szCs w:val="24"/>
              </w:rPr>
              <w:t>„</w:t>
            </w:r>
            <w:r w:rsidR="001A7A4B">
              <w:rPr>
                <w:rFonts w:ascii="Times New Roman" w:hAnsi="Times New Roman" w:cs="Times New Roman"/>
                <w:bCs/>
                <w:sz w:val="24"/>
                <w:szCs w:val="24"/>
              </w:rPr>
              <w:t>Iekļaujoša d</w:t>
            </w:r>
            <w:r w:rsidRPr="00F117CE">
              <w:rPr>
                <w:rFonts w:ascii="Times New Roman" w:hAnsi="Times New Roman" w:cs="Times New Roman"/>
                <w:color w:val="000000"/>
                <w:sz w:val="24"/>
                <w:szCs w:val="24"/>
              </w:rPr>
              <w:t>arba tirgus un nabadzības risku pētījumi un monitorings</w:t>
            </w:r>
            <w:r w:rsidRPr="00F117CE">
              <w:rPr>
                <w:rFonts w:ascii="Times New Roman" w:hAnsi="Times New Roman" w:cs="Times New Roman"/>
                <w:bCs/>
                <w:sz w:val="24"/>
                <w:szCs w:val="24"/>
              </w:rPr>
              <w:t>”</w:t>
            </w:r>
            <w:r w:rsidR="007B068B" w:rsidRPr="007B068B">
              <w:rPr>
                <w:rFonts w:ascii="Times New Roman" w:hAnsi="Times New Roman" w:cs="Times New Roman"/>
                <w:sz w:val="24"/>
                <w:szCs w:val="24"/>
              </w:rPr>
              <w:t xml:space="preserve"> īstenošanas noteikumu</w:t>
            </w:r>
            <w:r w:rsidR="00644CF4">
              <w:rPr>
                <w:rFonts w:ascii="Times New Roman" w:hAnsi="Times New Roman" w:cs="Times New Roman"/>
                <w:sz w:val="24"/>
                <w:szCs w:val="24"/>
              </w:rPr>
              <w:t xml:space="preserve"> projekts</w:t>
            </w:r>
            <w:r w:rsidR="007B068B">
              <w:t xml:space="preserve"> </w:t>
            </w:r>
            <w:r w:rsidR="007B068B" w:rsidRPr="007B068B">
              <w:rPr>
                <w:rFonts w:ascii="Times New Roman" w:hAnsi="Times New Roman" w:cs="Times New Roman"/>
                <w:sz w:val="24"/>
                <w:szCs w:val="24"/>
              </w:rPr>
              <w:t>izstrādāts atbilstoši Darbības programmas „Izaugsme un nodarbinātība” mērķiem un Ministru Pr</w:t>
            </w:r>
            <w:r w:rsidR="001C2125">
              <w:rPr>
                <w:rFonts w:ascii="Times New Roman" w:hAnsi="Times New Roman" w:cs="Times New Roman"/>
                <w:sz w:val="24"/>
                <w:szCs w:val="24"/>
              </w:rPr>
              <w:t>ezidenta 2014.</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gada 21.</w:t>
            </w:r>
            <w:r w:rsidR="004F7CF8">
              <w:rPr>
                <w:rFonts w:ascii="Times New Roman" w:hAnsi="Times New Roman" w:cs="Times New Roman"/>
                <w:sz w:val="24"/>
                <w:szCs w:val="24"/>
              </w:rPr>
              <w:t xml:space="preserve"> </w:t>
            </w:r>
            <w:r w:rsidR="00E46CC8">
              <w:rPr>
                <w:rFonts w:ascii="Times New Roman" w:hAnsi="Times New Roman" w:cs="Times New Roman"/>
                <w:sz w:val="24"/>
                <w:szCs w:val="24"/>
              </w:rPr>
              <w:t>jūlija rezolūcijai Nr.</w:t>
            </w:r>
            <w:r w:rsidR="007B068B" w:rsidRPr="007B068B">
              <w:rPr>
                <w:rFonts w:ascii="Times New Roman" w:hAnsi="Times New Roman" w:cs="Times New Roman"/>
                <w:sz w:val="24"/>
                <w:szCs w:val="24"/>
              </w:rPr>
              <w:t>12/2014-JUR-</w:t>
            </w:r>
            <w:r w:rsidR="00B21EED">
              <w:rPr>
                <w:rFonts w:ascii="Times New Roman" w:hAnsi="Times New Roman" w:cs="Times New Roman"/>
                <w:sz w:val="24"/>
                <w:szCs w:val="24"/>
              </w:rPr>
              <w:t xml:space="preserve">151, </w:t>
            </w:r>
            <w:proofErr w:type="gramStart"/>
            <w:r w:rsidR="00B21EED">
              <w:rPr>
                <w:rFonts w:ascii="Times New Roman" w:hAnsi="Times New Roman" w:cs="Times New Roman"/>
                <w:sz w:val="24"/>
                <w:szCs w:val="24"/>
              </w:rPr>
              <w:t xml:space="preserve">saskaņā </w:t>
            </w:r>
            <w:r w:rsidR="001C2125">
              <w:rPr>
                <w:rFonts w:ascii="Times New Roman" w:hAnsi="Times New Roman" w:cs="Times New Roman"/>
                <w:sz w:val="24"/>
                <w:szCs w:val="24"/>
              </w:rPr>
              <w:t>ar kuru</w:t>
            </w:r>
            <w:proofErr w:type="gramEnd"/>
            <w:r w:rsidR="001C2125">
              <w:rPr>
                <w:rFonts w:ascii="Times New Roman" w:hAnsi="Times New Roman" w:cs="Times New Roman"/>
                <w:sz w:val="24"/>
                <w:szCs w:val="24"/>
              </w:rPr>
              <w:t xml:space="preserve"> līdz 2017.</w:t>
            </w:r>
            <w:r w:rsidR="004F7CF8">
              <w:rPr>
                <w:rFonts w:ascii="Times New Roman" w:hAnsi="Times New Roman" w:cs="Times New Roman"/>
                <w:sz w:val="24"/>
                <w:szCs w:val="24"/>
              </w:rPr>
              <w:t xml:space="preserve"> </w:t>
            </w:r>
            <w:r w:rsidR="001A7A4B">
              <w:rPr>
                <w:rFonts w:ascii="Times New Roman" w:hAnsi="Times New Roman" w:cs="Times New Roman"/>
                <w:sz w:val="24"/>
                <w:szCs w:val="24"/>
              </w:rPr>
              <w:t>gada 1.</w:t>
            </w:r>
            <w:r w:rsidR="00B82B9D">
              <w:rPr>
                <w:rFonts w:ascii="Times New Roman" w:hAnsi="Times New Roman" w:cs="Times New Roman"/>
                <w:sz w:val="24"/>
                <w:szCs w:val="24"/>
              </w:rPr>
              <w:t xml:space="preserve"> </w:t>
            </w:r>
            <w:r w:rsidR="007B068B" w:rsidRPr="007B068B">
              <w:rPr>
                <w:rFonts w:ascii="Times New Roman" w:hAnsi="Times New Roman" w:cs="Times New Roman"/>
                <w:sz w:val="24"/>
                <w:szCs w:val="24"/>
              </w:rPr>
              <w:t>decembrim atbilstoši kompetencei jāsagatavo un noteiktā kārtībā jāiesniedz Ministr</w:t>
            </w:r>
            <w:r w:rsidR="001C2125">
              <w:rPr>
                <w:rFonts w:ascii="Times New Roman" w:hAnsi="Times New Roman" w:cs="Times New Roman"/>
                <w:sz w:val="24"/>
                <w:szCs w:val="24"/>
              </w:rPr>
              <w:t>u kabinetā (turpmāk – MK) 2014.</w:t>
            </w:r>
            <w:r w:rsidR="004F7CF8">
              <w:rPr>
                <w:rFonts w:ascii="Times New Roman" w:hAnsi="Times New Roman" w:cs="Times New Roman"/>
                <w:sz w:val="24"/>
                <w:szCs w:val="24"/>
              </w:rPr>
              <w:t xml:space="preserve"> </w:t>
            </w:r>
            <w:r w:rsidR="001C2125">
              <w:rPr>
                <w:rFonts w:ascii="Times New Roman" w:hAnsi="Times New Roman" w:cs="Times New Roman"/>
                <w:sz w:val="24"/>
                <w:szCs w:val="24"/>
              </w:rPr>
              <w:t>gada 3.</w:t>
            </w:r>
            <w:r w:rsidR="004F7CF8">
              <w:rPr>
                <w:rFonts w:ascii="Times New Roman" w:hAnsi="Times New Roman" w:cs="Times New Roman"/>
                <w:sz w:val="24"/>
                <w:szCs w:val="24"/>
              </w:rPr>
              <w:t xml:space="preserve"> </w:t>
            </w:r>
            <w:r w:rsidR="007B068B" w:rsidRPr="007B068B">
              <w:rPr>
                <w:rFonts w:ascii="Times New Roman" w:hAnsi="Times New Roman" w:cs="Times New Roman"/>
                <w:sz w:val="24"/>
                <w:szCs w:val="24"/>
              </w:rPr>
              <w:t>jūlija Eiropas Savienības struktūrfondu</w:t>
            </w:r>
            <w:r w:rsidR="001C2125">
              <w:rPr>
                <w:rFonts w:ascii="Times New Roman" w:hAnsi="Times New Roman" w:cs="Times New Roman"/>
                <w:sz w:val="24"/>
                <w:szCs w:val="24"/>
              </w:rPr>
              <w:t xml:space="preserve"> un Kohēzijas fonda 2014.-2020.</w:t>
            </w:r>
            <w:r w:rsidR="004F7CF8">
              <w:rPr>
                <w:rFonts w:ascii="Times New Roman" w:hAnsi="Times New Roman" w:cs="Times New Roman"/>
                <w:sz w:val="24"/>
                <w:szCs w:val="24"/>
              </w:rPr>
              <w:t xml:space="preserve"> </w:t>
            </w:r>
            <w:r w:rsidR="007B068B" w:rsidRPr="007B068B">
              <w:rPr>
                <w:rFonts w:ascii="Times New Roman" w:hAnsi="Times New Roman" w:cs="Times New Roman"/>
                <w:sz w:val="24"/>
                <w:szCs w:val="24"/>
              </w:rPr>
              <w:t>gada plānoš</w:t>
            </w:r>
            <w:r w:rsidR="001C2125">
              <w:rPr>
                <w:rFonts w:ascii="Times New Roman" w:hAnsi="Times New Roman" w:cs="Times New Roman"/>
                <w:sz w:val="24"/>
                <w:szCs w:val="24"/>
              </w:rPr>
              <w:t>anas perioda vadības likuma 20.</w:t>
            </w:r>
            <w:r w:rsidR="004F7CF8">
              <w:rPr>
                <w:rFonts w:ascii="Times New Roman" w:hAnsi="Times New Roman" w:cs="Times New Roman"/>
                <w:sz w:val="24"/>
                <w:szCs w:val="24"/>
              </w:rPr>
              <w:t xml:space="preserve"> </w:t>
            </w:r>
            <w:r w:rsidR="00DA0FF5">
              <w:rPr>
                <w:rFonts w:ascii="Times New Roman" w:hAnsi="Times New Roman" w:cs="Times New Roman"/>
                <w:sz w:val="24"/>
                <w:szCs w:val="24"/>
              </w:rPr>
              <w:t>panta 13</w:t>
            </w:r>
            <w:r w:rsidR="00104D86">
              <w:rPr>
                <w:rFonts w:ascii="Times New Roman" w:hAnsi="Times New Roman" w:cs="Times New Roman"/>
                <w:sz w:val="24"/>
                <w:szCs w:val="24"/>
              </w:rPr>
              <w:t xml:space="preserve">. </w:t>
            </w:r>
            <w:r w:rsidR="007B068B" w:rsidRPr="007B068B">
              <w:rPr>
                <w:rFonts w:ascii="Times New Roman" w:hAnsi="Times New Roman" w:cs="Times New Roman"/>
                <w:sz w:val="24"/>
                <w:szCs w:val="24"/>
              </w:rPr>
              <w:t>punktā minēto tiesību aktu projektus.</w:t>
            </w:r>
          </w:p>
        </w:tc>
      </w:tr>
      <w:tr w:rsidR="00B5737F" w:rsidRPr="00DD49B6" w14:paraId="02E973A7" w14:textId="77777777" w:rsidTr="001E645F">
        <w:trPr>
          <w:trHeight w:val="472"/>
        </w:trPr>
        <w:tc>
          <w:tcPr>
            <w:tcW w:w="227" w:type="pct"/>
          </w:tcPr>
          <w:p w14:paraId="7E4CC4EE" w14:textId="77777777" w:rsidR="00B5737F" w:rsidRPr="00DD49B6" w:rsidRDefault="00B5737F" w:rsidP="00B5737F">
            <w:pPr>
              <w:pStyle w:val="naiskr"/>
              <w:spacing w:before="0" w:beforeAutospacing="0" w:after="0" w:afterAutospacing="0"/>
              <w:ind w:left="57" w:right="57"/>
              <w:jc w:val="center"/>
            </w:pPr>
            <w:r w:rsidRPr="00DD49B6">
              <w:t>2.</w:t>
            </w:r>
          </w:p>
        </w:tc>
        <w:tc>
          <w:tcPr>
            <w:tcW w:w="1566" w:type="pct"/>
          </w:tcPr>
          <w:p w14:paraId="622BE122" w14:textId="284B408B" w:rsidR="0001068B" w:rsidRDefault="00B5737F" w:rsidP="00B5737F">
            <w:pPr>
              <w:pStyle w:val="naiskr"/>
              <w:tabs>
                <w:tab w:val="left" w:pos="170"/>
              </w:tabs>
              <w:spacing w:before="0" w:beforeAutospacing="0" w:after="0" w:afterAutospacing="0"/>
              <w:ind w:left="57" w:right="57"/>
            </w:pPr>
            <w:r w:rsidRPr="00DD49B6">
              <w:t>Pašreizējā situācija un problēmas, kuru risināšanai tiesību akta projekts izstrādāts, tiesiskā regulējuma mērķis un būtība</w:t>
            </w:r>
          </w:p>
          <w:p w14:paraId="226ADD46" w14:textId="77777777" w:rsidR="0001068B" w:rsidRPr="0001068B" w:rsidRDefault="0001068B" w:rsidP="0001068B">
            <w:pPr>
              <w:rPr>
                <w:lang w:eastAsia="lv-LV"/>
              </w:rPr>
            </w:pPr>
          </w:p>
          <w:p w14:paraId="355BC1F5" w14:textId="77777777" w:rsidR="0001068B" w:rsidRPr="0001068B" w:rsidRDefault="0001068B" w:rsidP="0001068B">
            <w:pPr>
              <w:rPr>
                <w:lang w:eastAsia="lv-LV"/>
              </w:rPr>
            </w:pPr>
          </w:p>
          <w:p w14:paraId="78BA0D47" w14:textId="77777777" w:rsidR="0001068B" w:rsidRPr="0001068B" w:rsidRDefault="0001068B" w:rsidP="0001068B">
            <w:pPr>
              <w:rPr>
                <w:lang w:eastAsia="lv-LV"/>
              </w:rPr>
            </w:pPr>
          </w:p>
          <w:p w14:paraId="4A5B5A68" w14:textId="77777777" w:rsidR="0001068B" w:rsidRPr="0001068B" w:rsidRDefault="0001068B" w:rsidP="0001068B">
            <w:pPr>
              <w:rPr>
                <w:lang w:eastAsia="lv-LV"/>
              </w:rPr>
            </w:pPr>
          </w:p>
          <w:p w14:paraId="24B192DC" w14:textId="77777777" w:rsidR="0001068B" w:rsidRPr="0001068B" w:rsidRDefault="0001068B" w:rsidP="0001068B">
            <w:pPr>
              <w:rPr>
                <w:lang w:eastAsia="lv-LV"/>
              </w:rPr>
            </w:pPr>
          </w:p>
          <w:p w14:paraId="1BEB51F5" w14:textId="77777777" w:rsidR="0001068B" w:rsidRPr="0001068B" w:rsidRDefault="0001068B" w:rsidP="0001068B">
            <w:pPr>
              <w:rPr>
                <w:lang w:eastAsia="lv-LV"/>
              </w:rPr>
            </w:pPr>
          </w:p>
          <w:p w14:paraId="690AA815" w14:textId="77777777" w:rsidR="0001068B" w:rsidRPr="0001068B" w:rsidRDefault="0001068B" w:rsidP="0001068B">
            <w:pPr>
              <w:rPr>
                <w:lang w:eastAsia="lv-LV"/>
              </w:rPr>
            </w:pPr>
          </w:p>
          <w:p w14:paraId="04D43738" w14:textId="77777777" w:rsidR="0001068B" w:rsidRPr="0001068B" w:rsidRDefault="0001068B" w:rsidP="0001068B">
            <w:pPr>
              <w:rPr>
                <w:lang w:eastAsia="lv-LV"/>
              </w:rPr>
            </w:pPr>
          </w:p>
          <w:p w14:paraId="69F7EDBC" w14:textId="5C571118" w:rsidR="0001068B" w:rsidRDefault="0001068B" w:rsidP="0001068B">
            <w:pPr>
              <w:rPr>
                <w:lang w:eastAsia="lv-LV"/>
              </w:rPr>
            </w:pPr>
          </w:p>
          <w:p w14:paraId="1337B6F0" w14:textId="77777777" w:rsidR="00B5737F" w:rsidRPr="0001068B" w:rsidRDefault="00B5737F" w:rsidP="0001068B">
            <w:pPr>
              <w:jc w:val="center"/>
              <w:rPr>
                <w:lang w:eastAsia="lv-LV"/>
              </w:rPr>
            </w:pPr>
          </w:p>
        </w:tc>
        <w:tc>
          <w:tcPr>
            <w:tcW w:w="3207" w:type="pct"/>
          </w:tcPr>
          <w:p w14:paraId="5EEBD3BE" w14:textId="5B45F780" w:rsidR="00B21EED" w:rsidRDefault="00104D86" w:rsidP="00B5737F">
            <w:pPr>
              <w:spacing w:after="0" w:line="240" w:lineRule="auto"/>
              <w:ind w:left="57" w:right="57"/>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B21EED" w:rsidRPr="0093672D">
              <w:rPr>
                <w:rFonts w:ascii="Times New Roman" w:eastAsia="Calibri" w:hAnsi="Times New Roman" w:cs="Times New Roman"/>
                <w:sz w:val="24"/>
                <w:szCs w:val="24"/>
              </w:rPr>
              <w:t>Pēdējo gadu ekonomiskie</w:t>
            </w:r>
            <w:r w:rsidR="00B21EED">
              <w:rPr>
                <w:rFonts w:ascii="Times New Roman" w:eastAsia="Calibri" w:hAnsi="Times New Roman" w:cs="Times New Roman"/>
                <w:sz w:val="24"/>
                <w:szCs w:val="24"/>
              </w:rPr>
              <w:t>, sociālie un demogrāfiskie</w:t>
            </w:r>
            <w:r w:rsidR="00B21EED" w:rsidRPr="0093672D">
              <w:rPr>
                <w:rFonts w:ascii="Times New Roman" w:eastAsia="Calibri" w:hAnsi="Times New Roman" w:cs="Times New Roman"/>
                <w:sz w:val="24"/>
                <w:szCs w:val="24"/>
              </w:rPr>
              <w:t xml:space="preserve"> izaicinājumi, t.sk. iedzīvo</w:t>
            </w:r>
            <w:r w:rsidR="00B21EED">
              <w:rPr>
                <w:rFonts w:ascii="Times New Roman" w:eastAsia="Calibri" w:hAnsi="Times New Roman" w:cs="Times New Roman"/>
                <w:sz w:val="24"/>
                <w:szCs w:val="24"/>
              </w:rPr>
              <w:t>tāju (īpaši darbspējīgo</w:t>
            </w:r>
            <w:r w:rsidR="00B21EED" w:rsidRPr="0093672D">
              <w:rPr>
                <w:rFonts w:ascii="Times New Roman" w:eastAsia="Calibri" w:hAnsi="Times New Roman" w:cs="Times New Roman"/>
                <w:sz w:val="24"/>
                <w:szCs w:val="24"/>
              </w:rPr>
              <w:t>) skaita samazināšanās, sabiedrības novecošanās, ekonomiskā un finanšu krīze, sociālās atstumtības un nabadzības palielināšanās, kā arī kvalitatīvas izmaiņas Eiropā personu ar invaliditāti atbalsta ideoloģijā ir likuši pārvērtēt sociālās jomas politiku prioritātes.</w:t>
            </w:r>
            <w:r w:rsidR="00B21EED">
              <w:rPr>
                <w:rFonts w:ascii="Times New Roman" w:eastAsia="Calibri" w:hAnsi="Times New Roman" w:cs="Times New Roman"/>
                <w:sz w:val="24"/>
                <w:szCs w:val="24"/>
              </w:rPr>
              <w:t xml:space="preserve"> </w:t>
            </w:r>
          </w:p>
          <w:p w14:paraId="337ABC53" w14:textId="2634CEF4" w:rsidR="00B21EED" w:rsidRDefault="00104D86" w:rsidP="00B21EED">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B21EED">
              <w:rPr>
                <w:rFonts w:ascii="Times New Roman" w:hAnsi="Times New Roman" w:cs="Times New Roman"/>
                <w:sz w:val="24"/>
                <w:szCs w:val="24"/>
              </w:rPr>
              <w:t xml:space="preserve">Šobrīd </w:t>
            </w:r>
            <w:r w:rsidR="00B21EED" w:rsidRPr="00B5737F">
              <w:rPr>
                <w:rFonts w:ascii="Times New Roman" w:hAnsi="Times New Roman" w:cs="Times New Roman"/>
                <w:sz w:val="24"/>
                <w:szCs w:val="24"/>
              </w:rPr>
              <w:t xml:space="preserve">Latvijā jau vairāk nekā desmit gadus pastāv augsts nabadzības un sociālās atstumtības risks, salīdzinot ar attīstītajām </w:t>
            </w:r>
            <w:r w:rsidR="00B21EED">
              <w:rPr>
                <w:rFonts w:ascii="Times New Roman" w:hAnsi="Times New Roman" w:cs="Times New Roman"/>
                <w:sz w:val="24"/>
                <w:szCs w:val="24"/>
              </w:rPr>
              <w:t>Eiropas S</w:t>
            </w:r>
            <w:r w:rsidR="00B21EED" w:rsidRPr="00B5737F">
              <w:rPr>
                <w:rFonts w:ascii="Times New Roman" w:hAnsi="Times New Roman" w:cs="Times New Roman"/>
                <w:sz w:val="24"/>
                <w:szCs w:val="24"/>
              </w:rPr>
              <w:t xml:space="preserve">avienības (turpmāk – ES) dalībvalstīm. </w:t>
            </w:r>
            <w:r w:rsidR="007F70AE">
              <w:rPr>
                <w:rFonts w:ascii="Times New Roman" w:hAnsi="Times New Roman" w:cs="Times New Roman"/>
                <w:sz w:val="24"/>
                <w:szCs w:val="24"/>
              </w:rPr>
              <w:t xml:space="preserve">Aktuālākie </w:t>
            </w:r>
            <w:r w:rsidR="00B21EED" w:rsidRPr="00B5737F">
              <w:rPr>
                <w:rFonts w:ascii="Times New Roman" w:hAnsi="Times New Roman" w:cs="Times New Roman"/>
                <w:sz w:val="24"/>
                <w:szCs w:val="24"/>
              </w:rPr>
              <w:t>Centrālās statistikas pārvaldes</w:t>
            </w:r>
            <w:r w:rsidR="0017457A">
              <w:rPr>
                <w:rFonts w:ascii="Times New Roman" w:hAnsi="Times New Roman" w:cs="Times New Roman"/>
                <w:sz w:val="24"/>
                <w:szCs w:val="24"/>
              </w:rPr>
              <w:t xml:space="preserve"> (turpmāk </w:t>
            </w:r>
            <w:r w:rsidR="0017457A" w:rsidRPr="00B5737F">
              <w:rPr>
                <w:rFonts w:ascii="Times New Roman" w:hAnsi="Times New Roman" w:cs="Times New Roman"/>
                <w:sz w:val="24"/>
                <w:szCs w:val="24"/>
              </w:rPr>
              <w:t>–</w:t>
            </w:r>
            <w:r w:rsidR="0017457A">
              <w:rPr>
                <w:rFonts w:ascii="Times New Roman" w:hAnsi="Times New Roman" w:cs="Times New Roman"/>
                <w:sz w:val="24"/>
                <w:szCs w:val="24"/>
              </w:rPr>
              <w:t xml:space="preserve"> CSP)</w:t>
            </w:r>
            <w:r w:rsidR="00B21EED" w:rsidRPr="00B5737F">
              <w:rPr>
                <w:rFonts w:ascii="Times New Roman" w:hAnsi="Times New Roman" w:cs="Times New Roman"/>
                <w:sz w:val="24"/>
                <w:szCs w:val="24"/>
              </w:rPr>
              <w:t xml:space="preserve"> dati liecina, ka 2013. gadā nabadzības vai sociālās atstumtības riskam tika pakļauti 32,7 procenti Latvijas iedzīvotāju. Uz nabadzības riska sliekšņa atradās 21,2 procenti Latvijas iedzīvotāju. Viena no iedzīvotāju grupām, kura ir pakļauta lielākiem nabadzības un sociālās atstumtības riski</w:t>
            </w:r>
            <w:r w:rsidR="007F70AE">
              <w:rPr>
                <w:rFonts w:ascii="Times New Roman" w:hAnsi="Times New Roman" w:cs="Times New Roman"/>
                <w:sz w:val="24"/>
                <w:szCs w:val="24"/>
              </w:rPr>
              <w:t>em, ir personas ar invaliditāti</w:t>
            </w:r>
            <w:r w:rsidR="00B21EED" w:rsidRPr="00B5737F">
              <w:rPr>
                <w:rFonts w:ascii="Times New Roman" w:hAnsi="Times New Roman" w:cs="Times New Roman"/>
                <w:sz w:val="24"/>
                <w:szCs w:val="24"/>
              </w:rPr>
              <w:t xml:space="preserve"> </w:t>
            </w:r>
            <w:r w:rsidR="00B21EED">
              <w:rPr>
                <w:rFonts w:ascii="Times New Roman" w:hAnsi="Times New Roman" w:cs="Times New Roman"/>
                <w:sz w:val="24"/>
                <w:szCs w:val="24"/>
              </w:rPr>
              <w:t>(</w:t>
            </w:r>
            <w:r w:rsidR="00B21EED" w:rsidRPr="00B5737F">
              <w:rPr>
                <w:rFonts w:ascii="Times New Roman" w:hAnsi="Times New Roman" w:cs="Times New Roman"/>
                <w:sz w:val="24"/>
                <w:szCs w:val="24"/>
              </w:rPr>
              <w:t>2015.</w:t>
            </w:r>
            <w:r w:rsidR="00B21EED">
              <w:rPr>
                <w:rFonts w:ascii="Times New Roman" w:hAnsi="Times New Roman" w:cs="Times New Roman"/>
                <w:sz w:val="24"/>
                <w:szCs w:val="24"/>
              </w:rPr>
              <w:t xml:space="preserve"> </w:t>
            </w:r>
            <w:r w:rsidR="00B21EED" w:rsidRPr="00B5737F">
              <w:rPr>
                <w:rFonts w:ascii="Times New Roman" w:hAnsi="Times New Roman" w:cs="Times New Roman"/>
                <w:sz w:val="24"/>
                <w:szCs w:val="24"/>
              </w:rPr>
              <w:t>gada 5.</w:t>
            </w:r>
            <w:r w:rsidR="00B21EED">
              <w:rPr>
                <w:rFonts w:ascii="Times New Roman" w:hAnsi="Times New Roman" w:cs="Times New Roman"/>
                <w:sz w:val="24"/>
                <w:szCs w:val="24"/>
              </w:rPr>
              <w:t xml:space="preserve"> </w:t>
            </w:r>
            <w:r w:rsidR="00B21EED" w:rsidRPr="00B5737F">
              <w:rPr>
                <w:rFonts w:ascii="Times New Roman" w:hAnsi="Times New Roman" w:cs="Times New Roman"/>
                <w:sz w:val="24"/>
                <w:szCs w:val="24"/>
              </w:rPr>
              <w:t>janvāri bija 168 tūkstoši</w:t>
            </w:r>
            <w:r w:rsidR="00B21EED">
              <w:rPr>
                <w:rFonts w:ascii="Times New Roman" w:hAnsi="Times New Roman" w:cs="Times New Roman"/>
                <w:sz w:val="24"/>
                <w:szCs w:val="24"/>
              </w:rPr>
              <w:t>)</w:t>
            </w:r>
            <w:r w:rsidR="00B21EED" w:rsidRPr="00B5737F">
              <w:rPr>
                <w:rFonts w:ascii="Times New Roman" w:hAnsi="Times New Roman" w:cs="Times New Roman"/>
                <w:sz w:val="24"/>
                <w:szCs w:val="24"/>
              </w:rPr>
              <w:t xml:space="preserve">. </w:t>
            </w:r>
          </w:p>
          <w:p w14:paraId="15033957" w14:textId="52F43E3B" w:rsidR="009C4639" w:rsidRPr="00B5737F" w:rsidRDefault="00104D86" w:rsidP="007F70AE">
            <w:pPr>
              <w:spacing w:after="0" w:line="240" w:lineRule="auto"/>
              <w:ind w:left="57" w:right="57"/>
              <w:jc w:val="both"/>
              <w:rPr>
                <w:rFonts w:ascii="Times New Roman" w:hAnsi="Times New Roman" w:cs="Times New Roman"/>
                <w:sz w:val="24"/>
                <w:szCs w:val="24"/>
              </w:rPr>
            </w:pPr>
            <w:r>
              <w:rPr>
                <w:rFonts w:ascii="Times New Roman" w:eastAsia="Times New Roman" w:hAnsi="Times New Roman" w:cs="Times New Roman"/>
                <w:sz w:val="24"/>
                <w:szCs w:val="24"/>
                <w:lang w:eastAsia="en-GB"/>
              </w:rPr>
              <w:t xml:space="preserve">   </w:t>
            </w:r>
            <w:r w:rsidR="009C4639" w:rsidRPr="00B5737F">
              <w:rPr>
                <w:rFonts w:ascii="Times New Roman" w:eastAsia="Times New Roman" w:hAnsi="Times New Roman" w:cs="Times New Roman"/>
                <w:sz w:val="24"/>
                <w:szCs w:val="24"/>
                <w:lang w:eastAsia="en-GB"/>
              </w:rPr>
              <w:t xml:space="preserve">Nabadzības un sociālās atstumtības apkarošana ir izvirzīta par vienu prioritārajiem mērķiem ES stratēģijā </w:t>
            </w:r>
            <w:r w:rsidR="009C4639" w:rsidRPr="00F117CE">
              <w:rPr>
                <w:rFonts w:ascii="Times New Roman" w:hAnsi="Times New Roman" w:cs="Times New Roman"/>
                <w:bCs/>
                <w:sz w:val="24"/>
                <w:szCs w:val="24"/>
              </w:rPr>
              <w:t>„</w:t>
            </w:r>
            <w:r w:rsidR="009C4639" w:rsidRPr="00B5737F">
              <w:rPr>
                <w:rFonts w:ascii="Times New Roman" w:eastAsia="Times New Roman" w:hAnsi="Times New Roman" w:cs="Times New Roman"/>
                <w:sz w:val="24"/>
                <w:szCs w:val="24"/>
                <w:lang w:eastAsia="en-GB"/>
              </w:rPr>
              <w:t>Eiropa 2020”. Tajā ir noteikts līdz 2020.</w:t>
            </w:r>
            <w:r w:rsidR="009C4639">
              <w:rPr>
                <w:rFonts w:ascii="Times New Roman" w:eastAsia="Times New Roman" w:hAnsi="Times New Roman" w:cs="Times New Roman"/>
                <w:sz w:val="24"/>
                <w:szCs w:val="24"/>
                <w:lang w:eastAsia="en-GB"/>
              </w:rPr>
              <w:t xml:space="preserve"> </w:t>
            </w:r>
            <w:r w:rsidR="009C4639" w:rsidRPr="00B5737F">
              <w:rPr>
                <w:rFonts w:ascii="Times New Roman" w:eastAsia="Times New Roman" w:hAnsi="Times New Roman" w:cs="Times New Roman"/>
                <w:sz w:val="24"/>
                <w:szCs w:val="24"/>
                <w:lang w:eastAsia="en-GB"/>
              </w:rPr>
              <w:t xml:space="preserve">gadam par vismaz 20 miljoniem samazināt to cilvēku skaitu ES, kurus skar nabadzība un sociālā atstumtība. Pirmo reizi ES vēsturē nabadzības mazināšana ir noteikta kvantificētā izteiksmē, kas stiprina šo apņemšanos, jo liek rūpīgāk analizēt datus, meklējot </w:t>
            </w:r>
            <w:r w:rsidR="009C4639" w:rsidRPr="00B5737F">
              <w:rPr>
                <w:rFonts w:ascii="Times New Roman" w:eastAsia="Times New Roman" w:hAnsi="Times New Roman" w:cs="Times New Roman"/>
                <w:sz w:val="24"/>
                <w:szCs w:val="24"/>
                <w:lang w:eastAsia="en-GB"/>
              </w:rPr>
              <w:lastRenderedPageBreak/>
              <w:t xml:space="preserve">cēloņsakarības un atbilstošākos risinājumus. </w:t>
            </w:r>
            <w:r w:rsidR="009C4639" w:rsidRPr="00B5737F">
              <w:rPr>
                <w:rFonts w:ascii="Times New Roman" w:hAnsi="Times New Roman" w:cs="Times New Roman"/>
                <w:sz w:val="24"/>
                <w:szCs w:val="24"/>
              </w:rPr>
              <w:t>Latvijas nabadzības samazināšanas mērķis ir balstīts uz diviem indikatoriem - nabadzības riska indekss un/vai personu īpatsvars zemas darba intensitātes mājsaimniecībās, nosakot, ka līdz 2020.</w:t>
            </w:r>
            <w:r w:rsidR="009C4639">
              <w:rPr>
                <w:rFonts w:ascii="Times New Roman" w:hAnsi="Times New Roman" w:cs="Times New Roman"/>
                <w:sz w:val="24"/>
                <w:szCs w:val="24"/>
              </w:rPr>
              <w:t xml:space="preserve"> </w:t>
            </w:r>
            <w:r w:rsidR="009C4639" w:rsidRPr="00B5737F">
              <w:rPr>
                <w:rFonts w:ascii="Times New Roman" w:hAnsi="Times New Roman" w:cs="Times New Roman"/>
                <w:sz w:val="24"/>
                <w:szCs w:val="24"/>
              </w:rPr>
              <w:t xml:space="preserve">gadam nabadzības un sociālās atstumtības risks jānovērš 121 tūkstotim </w:t>
            </w:r>
            <w:proofErr w:type="gramStart"/>
            <w:r w:rsidR="009C4639" w:rsidRPr="00B5737F">
              <w:rPr>
                <w:rFonts w:ascii="Times New Roman" w:hAnsi="Times New Roman" w:cs="Times New Roman"/>
                <w:sz w:val="24"/>
                <w:szCs w:val="24"/>
              </w:rPr>
              <w:t>Latvijas iedzīvotāju</w:t>
            </w:r>
            <w:proofErr w:type="gramEnd"/>
            <w:r w:rsidR="009C4639" w:rsidRPr="00B5737F">
              <w:rPr>
                <w:rFonts w:ascii="Times New Roman" w:hAnsi="Times New Roman" w:cs="Times New Roman"/>
                <w:sz w:val="24"/>
                <w:szCs w:val="24"/>
              </w:rPr>
              <w:t xml:space="preserve">. </w:t>
            </w:r>
            <w:r w:rsidR="009C4639" w:rsidRPr="00B5737F">
              <w:rPr>
                <w:rStyle w:val="hps"/>
                <w:rFonts w:ascii="Times New Roman" w:hAnsi="Times New Roman" w:cs="Times New Roman"/>
                <w:sz w:val="24"/>
                <w:szCs w:val="24"/>
              </w:rPr>
              <w:t xml:space="preserve">Latvijas mērķi nabadzības mazināšanai ir iezīmēti arī </w:t>
            </w:r>
            <w:r w:rsidR="009C4639" w:rsidRPr="00B5737F">
              <w:rPr>
                <w:rStyle w:val="hps"/>
                <w:rFonts w:ascii="Times New Roman" w:hAnsi="Times New Roman" w:cs="Times New Roman"/>
                <w:i/>
                <w:iCs/>
                <w:sz w:val="24"/>
                <w:szCs w:val="24"/>
              </w:rPr>
              <w:t>Nacionālajā attīstības plānā 2014.-2020.</w:t>
            </w:r>
            <w:r w:rsidR="009C4639">
              <w:rPr>
                <w:rStyle w:val="hps"/>
                <w:rFonts w:ascii="Times New Roman" w:hAnsi="Times New Roman" w:cs="Times New Roman"/>
                <w:i/>
                <w:iCs/>
                <w:sz w:val="24"/>
                <w:szCs w:val="24"/>
              </w:rPr>
              <w:t xml:space="preserve"> </w:t>
            </w:r>
            <w:r w:rsidR="009C4639" w:rsidRPr="00B5737F">
              <w:rPr>
                <w:rStyle w:val="hps"/>
                <w:rFonts w:ascii="Times New Roman" w:hAnsi="Times New Roman" w:cs="Times New Roman"/>
                <w:i/>
                <w:iCs/>
                <w:sz w:val="24"/>
                <w:szCs w:val="24"/>
              </w:rPr>
              <w:t>gadam</w:t>
            </w:r>
            <w:r w:rsidR="009C4639" w:rsidRPr="00B5737F">
              <w:rPr>
                <w:rStyle w:val="hps"/>
                <w:rFonts w:ascii="Times New Roman" w:hAnsi="Times New Roman" w:cs="Times New Roman"/>
                <w:sz w:val="24"/>
                <w:szCs w:val="24"/>
              </w:rPr>
              <w:t>.</w:t>
            </w:r>
          </w:p>
          <w:p w14:paraId="453254F2" w14:textId="7F04443B" w:rsidR="007F70AE" w:rsidRDefault="00104D86" w:rsidP="00B5737F">
            <w:pPr>
              <w:spacing w:after="0" w:line="240" w:lineRule="auto"/>
              <w:ind w:left="57" w:right="5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   </w:t>
            </w:r>
            <w:r w:rsidR="00B5737F" w:rsidRPr="00B5737F">
              <w:rPr>
                <w:rFonts w:ascii="Times New Roman" w:eastAsia="Times New Roman" w:hAnsi="Times New Roman" w:cs="Times New Roman"/>
                <w:sz w:val="24"/>
                <w:szCs w:val="24"/>
                <w:lang w:eastAsia="en-GB"/>
              </w:rPr>
              <w:t>Nabadzības un ienākumu nevienlīdzības mazināšana ir noteikta kā viena no valdības prioritātēm. Saskaņā ar D</w:t>
            </w:r>
            <w:r w:rsidR="00B5737F" w:rsidRPr="00B5737F">
              <w:rPr>
                <w:rFonts w:ascii="Times New Roman" w:hAnsi="Times New Roman" w:cs="Times New Roman"/>
                <w:sz w:val="24"/>
                <w:szCs w:val="24"/>
              </w:rPr>
              <w:t xml:space="preserve">eklarācijas par Laimdotas </w:t>
            </w:r>
            <w:proofErr w:type="spellStart"/>
            <w:r w:rsidR="00B5737F" w:rsidRPr="00B5737F">
              <w:rPr>
                <w:rFonts w:ascii="Times New Roman" w:hAnsi="Times New Roman" w:cs="Times New Roman"/>
                <w:sz w:val="24"/>
                <w:szCs w:val="24"/>
              </w:rPr>
              <w:t>Straujumas</w:t>
            </w:r>
            <w:proofErr w:type="spellEnd"/>
            <w:r w:rsidR="00B5737F" w:rsidRPr="00B5737F">
              <w:rPr>
                <w:rFonts w:ascii="Times New Roman" w:hAnsi="Times New Roman" w:cs="Times New Roman"/>
                <w:sz w:val="24"/>
                <w:szCs w:val="24"/>
              </w:rPr>
              <w:t xml:space="preserve"> vadītā </w:t>
            </w:r>
            <w:r w:rsidR="007F70AE">
              <w:rPr>
                <w:rFonts w:ascii="Times New Roman" w:hAnsi="Times New Roman" w:cs="Times New Roman"/>
                <w:sz w:val="24"/>
                <w:szCs w:val="24"/>
              </w:rPr>
              <w:t>MK</w:t>
            </w:r>
            <w:r w:rsidR="00B5737F" w:rsidRPr="00B5737F">
              <w:rPr>
                <w:rFonts w:ascii="Times New Roman" w:hAnsi="Times New Roman" w:cs="Times New Roman"/>
                <w:sz w:val="24"/>
                <w:szCs w:val="24"/>
              </w:rPr>
              <w:t xml:space="preserve"> iecerēto darbību II sadaļas 84.</w:t>
            </w:r>
            <w:r w:rsidR="00B5737F">
              <w:rPr>
                <w:rFonts w:ascii="Times New Roman" w:hAnsi="Times New Roman" w:cs="Times New Roman"/>
                <w:sz w:val="24"/>
                <w:szCs w:val="24"/>
              </w:rPr>
              <w:t xml:space="preserve"> </w:t>
            </w:r>
            <w:r w:rsidR="00B5737F" w:rsidRPr="00B5737F">
              <w:rPr>
                <w:rFonts w:ascii="Times New Roman" w:hAnsi="Times New Roman" w:cs="Times New Roman"/>
                <w:sz w:val="24"/>
                <w:szCs w:val="24"/>
              </w:rPr>
              <w:t xml:space="preserve">punktu – „Ar nodokļu un sociālā atbalsta instrumentiem nodrošināsim iedzīvotājiem ar zemiem ienākumiem straujāku ienākumu pieaugumu nekā vidēji visā sabiedrībā.” Viss iepriekšminētais </w:t>
            </w:r>
            <w:r w:rsidR="00B5737F" w:rsidRPr="00B5737F">
              <w:rPr>
                <w:rFonts w:ascii="Times New Roman" w:eastAsia="Times New Roman" w:hAnsi="Times New Roman" w:cs="Times New Roman"/>
                <w:sz w:val="24"/>
                <w:szCs w:val="24"/>
                <w:lang w:eastAsia="en-GB"/>
              </w:rPr>
              <w:t xml:space="preserve">pieprasa regulāru un sistemātisku rādītāju un uz nabadzības mazināšanu vērsto rīcībpolitiku analīzi, lai novērtētu esošo politiku ietekmi, identificējot pasākumus, kuru ieviešana un īstenošana nedod vai dot nepietiekamu vēlamo rezultātu un nosakot jaunus pasākumus vai pilnveidojot esošās aktivitātes nabadzības samazināšanas mērķa sasniegšanai. Līdz šim </w:t>
            </w:r>
            <w:r w:rsidR="007F70AE">
              <w:rPr>
                <w:rFonts w:ascii="Times New Roman" w:eastAsia="Times New Roman" w:hAnsi="Times New Roman" w:cs="Times New Roman"/>
                <w:sz w:val="24"/>
                <w:szCs w:val="24"/>
                <w:lang w:eastAsia="en-GB"/>
              </w:rPr>
              <w:t>CSP</w:t>
            </w:r>
            <w:r w:rsidR="00B5737F" w:rsidRPr="00B5737F">
              <w:rPr>
                <w:rFonts w:ascii="Times New Roman" w:eastAsia="Times New Roman" w:hAnsi="Times New Roman" w:cs="Times New Roman"/>
                <w:sz w:val="24"/>
                <w:szCs w:val="24"/>
                <w:lang w:eastAsia="en-GB"/>
              </w:rPr>
              <w:t xml:space="preserve"> publicētie </w:t>
            </w:r>
            <w:r w:rsidR="00B5737F" w:rsidRPr="007F70AE">
              <w:rPr>
                <w:rFonts w:ascii="Times New Roman" w:eastAsia="Times New Roman" w:hAnsi="Times New Roman" w:cs="Times New Roman"/>
                <w:sz w:val="24"/>
                <w:szCs w:val="24"/>
                <w:lang w:eastAsia="en-GB"/>
              </w:rPr>
              <w:t>dati</w:t>
            </w:r>
            <w:r w:rsidR="007F70AE" w:rsidRPr="007F70AE">
              <w:rPr>
                <w:rFonts w:ascii="Times New Roman" w:eastAsia="Times New Roman" w:hAnsi="Times New Roman" w:cs="Times New Roman"/>
                <w:sz w:val="24"/>
                <w:szCs w:val="24"/>
                <w:lang w:eastAsia="en-GB"/>
              </w:rPr>
              <w:t>, kas iegūti ar</w:t>
            </w:r>
            <w:r w:rsidR="007F70AE" w:rsidRPr="007F70AE">
              <w:rPr>
                <w:rFonts w:ascii="Times New Roman" w:hAnsi="Times New Roman" w:cs="Times New Roman"/>
                <w:sz w:val="24"/>
                <w:szCs w:val="24"/>
                <w:lang w:eastAsia="lv-LV"/>
              </w:rPr>
              <w:t xml:space="preserve"> “ES statistika par ienākumiem un dzīves apstākļiem” (</w:t>
            </w:r>
            <w:proofErr w:type="spellStart"/>
            <w:r w:rsidR="007F70AE" w:rsidRPr="007F70AE">
              <w:rPr>
                <w:rStyle w:val="Emphasis"/>
                <w:rFonts w:ascii="Times New Roman" w:hAnsi="Times New Roman" w:cs="Times New Roman"/>
                <w:sz w:val="24"/>
                <w:szCs w:val="24"/>
                <w:shd w:val="clear" w:color="auto" w:fill="FFFFFF"/>
              </w:rPr>
              <w:t>The</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European</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Union</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Statistics</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on</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Income</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and</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Living</w:t>
            </w:r>
            <w:proofErr w:type="spellEnd"/>
            <w:r w:rsidR="007F70AE" w:rsidRPr="007F70AE">
              <w:rPr>
                <w:rStyle w:val="Emphasis"/>
                <w:rFonts w:ascii="Times New Roman" w:hAnsi="Times New Roman" w:cs="Times New Roman"/>
                <w:sz w:val="24"/>
                <w:szCs w:val="24"/>
                <w:shd w:val="clear" w:color="auto" w:fill="FFFFFF"/>
              </w:rPr>
              <w:t xml:space="preserve"> </w:t>
            </w:r>
            <w:proofErr w:type="spellStart"/>
            <w:r w:rsidR="007F70AE" w:rsidRPr="007F70AE">
              <w:rPr>
                <w:rStyle w:val="Emphasis"/>
                <w:rFonts w:ascii="Times New Roman" w:hAnsi="Times New Roman" w:cs="Times New Roman"/>
                <w:sz w:val="24"/>
                <w:szCs w:val="24"/>
                <w:shd w:val="clear" w:color="auto" w:fill="FFFFFF"/>
              </w:rPr>
              <w:t>Conditions</w:t>
            </w:r>
            <w:proofErr w:type="spellEnd"/>
            <w:r w:rsidR="007F70AE" w:rsidRPr="007F70AE">
              <w:rPr>
                <w:rFonts w:ascii="Times New Roman" w:hAnsi="Times New Roman" w:cs="Times New Roman"/>
                <w:sz w:val="24"/>
                <w:szCs w:val="24"/>
                <w:lang w:eastAsia="lv-LV"/>
              </w:rPr>
              <w:t>, saīsinājums: EU - SILC)</w:t>
            </w:r>
            <w:r w:rsidR="007F70AE">
              <w:rPr>
                <w:rFonts w:ascii="Times New Roman" w:hAnsi="Times New Roman" w:cs="Times New Roman"/>
                <w:sz w:val="24"/>
                <w:szCs w:val="24"/>
                <w:lang w:eastAsia="lv-LV"/>
              </w:rPr>
              <w:t xml:space="preserve"> palīdzību</w:t>
            </w:r>
            <w:r w:rsidR="00B5737F" w:rsidRPr="007F70AE">
              <w:rPr>
                <w:rFonts w:ascii="Times New Roman" w:eastAsia="Times New Roman" w:hAnsi="Times New Roman" w:cs="Times New Roman"/>
                <w:sz w:val="24"/>
                <w:szCs w:val="24"/>
                <w:lang w:eastAsia="en-GB"/>
              </w:rPr>
              <w:t xml:space="preserve"> tiek</w:t>
            </w:r>
            <w:r w:rsidR="00B5737F" w:rsidRPr="00B5737F">
              <w:rPr>
                <w:rFonts w:ascii="Times New Roman" w:eastAsia="Times New Roman" w:hAnsi="Times New Roman" w:cs="Times New Roman"/>
                <w:sz w:val="24"/>
                <w:szCs w:val="24"/>
                <w:lang w:eastAsia="en-GB"/>
              </w:rPr>
              <w:t xml:space="preserve"> analizēti periodiski, pēc pieprasījuma un tikai atsevišķos griezumos (piemēram, vecums). Attiecīgi nepastāv sistemātiska nabadzības un sociālās atstumtības situāciju raksturojošo statistikas datu analīze, kā arī netiek veikts esošo rīcībpolitiku ietekmes novērtējums, lai noteiktu, vai iniciētās un ieviestās politikas sniedz ieguldījumu nabadzības un sociālās atstumtības mazināšanā.</w:t>
            </w:r>
          </w:p>
          <w:p w14:paraId="6E2DC311" w14:textId="61BA93BA" w:rsidR="0001068B" w:rsidRPr="00B5737F" w:rsidRDefault="00104D86" w:rsidP="0001068B">
            <w:pPr>
              <w:pStyle w:val="NoSpacing"/>
              <w:ind w:left="57" w:right="57"/>
              <w:jc w:val="both"/>
              <w:rPr>
                <w:rFonts w:ascii="Times New Roman" w:hAnsi="Times New Roman" w:cs="Times New Roman"/>
                <w:sz w:val="24"/>
                <w:szCs w:val="24"/>
                <w:lang w:eastAsia="en-GB"/>
              </w:rPr>
            </w:pPr>
            <w:r>
              <w:rPr>
                <w:rFonts w:ascii="Times New Roman" w:hAnsi="Times New Roman" w:cs="Times New Roman"/>
                <w:sz w:val="24"/>
                <w:szCs w:val="24"/>
                <w:lang w:eastAsia="en-GB"/>
              </w:rPr>
              <w:t xml:space="preserve">   </w:t>
            </w:r>
            <w:r w:rsidR="0001068B" w:rsidRPr="00B5737F">
              <w:rPr>
                <w:rFonts w:ascii="Times New Roman" w:hAnsi="Times New Roman" w:cs="Times New Roman"/>
                <w:sz w:val="24"/>
                <w:szCs w:val="24"/>
                <w:lang w:eastAsia="en-GB"/>
              </w:rPr>
              <w:t>Viens no rādītājiem, kas atspoguļo iedzīvotāju minimālo patēriņu vajadzības, ir p</w:t>
            </w:r>
            <w:r w:rsidR="0001068B" w:rsidRPr="00B5737F">
              <w:rPr>
                <w:rFonts w:ascii="Times New Roman" w:hAnsi="Times New Roman" w:cs="Times New Roman"/>
                <w:sz w:val="24"/>
                <w:szCs w:val="24"/>
              </w:rPr>
              <w:t xml:space="preserve">ilna iztikas minimuma patēriņa preču un pakalpojumu grozs (turpmāk - </w:t>
            </w:r>
            <w:r w:rsidR="0001068B" w:rsidRPr="00B5737F">
              <w:rPr>
                <w:rFonts w:ascii="Times New Roman" w:hAnsi="Times New Roman" w:cs="Times New Roman"/>
                <w:sz w:val="24"/>
                <w:szCs w:val="24"/>
                <w:lang w:eastAsia="en-GB"/>
              </w:rPr>
              <w:t>iztikas minimuma grozs). Latvijā no 1991.-2013.</w:t>
            </w:r>
            <w:r w:rsidR="0001068B">
              <w:rPr>
                <w:rFonts w:ascii="Times New Roman" w:hAnsi="Times New Roman" w:cs="Times New Roman"/>
                <w:sz w:val="24"/>
                <w:szCs w:val="24"/>
                <w:lang w:eastAsia="en-GB"/>
              </w:rPr>
              <w:t xml:space="preserve"> </w:t>
            </w:r>
            <w:r w:rsidR="0001068B" w:rsidRPr="00B5737F">
              <w:rPr>
                <w:rFonts w:ascii="Times New Roman" w:hAnsi="Times New Roman" w:cs="Times New Roman"/>
                <w:sz w:val="24"/>
                <w:szCs w:val="24"/>
                <w:lang w:eastAsia="en-GB"/>
              </w:rPr>
              <w:t>gadam ikgadēji un ik mēnesi tika aprēķināta iztikas minimuma groza vērtība vienam iedzīvotājam, taču no 2014.</w:t>
            </w:r>
            <w:r w:rsidR="0001068B">
              <w:rPr>
                <w:rFonts w:ascii="Times New Roman" w:hAnsi="Times New Roman" w:cs="Times New Roman"/>
                <w:sz w:val="24"/>
                <w:szCs w:val="24"/>
                <w:lang w:eastAsia="en-GB"/>
              </w:rPr>
              <w:t xml:space="preserve"> </w:t>
            </w:r>
            <w:r w:rsidR="0001068B" w:rsidRPr="00B5737F">
              <w:rPr>
                <w:rFonts w:ascii="Times New Roman" w:hAnsi="Times New Roman" w:cs="Times New Roman"/>
                <w:sz w:val="24"/>
                <w:szCs w:val="24"/>
                <w:lang w:eastAsia="en-GB"/>
              </w:rPr>
              <w:t>gada tā aprēķināšana tika pārtraukta. Iztikas minimuma groza aprēķināšanas pārtraukšanas iemesli ir skaidrojumi ar to, ka tā aprēķini tika balstīti uz 1991.</w:t>
            </w:r>
            <w:r w:rsidR="0001068B">
              <w:rPr>
                <w:rFonts w:ascii="Times New Roman" w:hAnsi="Times New Roman" w:cs="Times New Roman"/>
                <w:sz w:val="24"/>
                <w:szCs w:val="24"/>
                <w:lang w:eastAsia="en-GB"/>
              </w:rPr>
              <w:t xml:space="preserve"> </w:t>
            </w:r>
            <w:r w:rsidR="0001068B" w:rsidRPr="00B5737F">
              <w:rPr>
                <w:rFonts w:ascii="Times New Roman" w:hAnsi="Times New Roman" w:cs="Times New Roman"/>
                <w:sz w:val="24"/>
                <w:szCs w:val="24"/>
                <w:lang w:eastAsia="en-GB"/>
              </w:rPr>
              <w:t xml:space="preserve">gadā izstrādāto metodoloģiju, kas neatbilda mūsdienu sociālekonomiskajai situācijai un attiecīgi – iedzīvotāju minimālā patēriņa standartiem. Ņemot vērā, ka iztikas minimuma groza datus regulāri izmantoja dažādas ietekmes puses, piemēram, mediji, sabiedrība, sociālie partneri, un to, ka iztikas minimuma grozs var kalpot par rādītāju, lai novērtētu esošo rīcībpolitiku adekvātumu, ir nepieciešams izstrādāt jaunu, esošajai situācijai atbilstošu iztikas minimuma grozu. </w:t>
            </w:r>
          </w:p>
          <w:p w14:paraId="75668797" w14:textId="3B1A3E5C" w:rsidR="001A7A4B" w:rsidRDefault="00104D86" w:rsidP="0001068B">
            <w:pPr>
              <w:spacing w:after="0" w:line="240" w:lineRule="auto"/>
              <w:ind w:left="57" w:right="57"/>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lastRenderedPageBreak/>
              <w:t xml:space="preserve">   </w:t>
            </w:r>
            <w:r w:rsidR="00296224" w:rsidRPr="00296224">
              <w:rPr>
                <w:rFonts w:ascii="Times New Roman" w:eastAsia="Times New Roman" w:hAnsi="Times New Roman" w:cs="Times New Roman"/>
                <w:sz w:val="24"/>
                <w:szCs w:val="24"/>
                <w:lang w:eastAsia="en-GB"/>
              </w:rPr>
              <w:t xml:space="preserve">Ņemot vērā, ka iekļaujošs darba tirgus </w:t>
            </w:r>
            <w:r w:rsidR="00296224">
              <w:rPr>
                <w:rFonts w:ascii="Times New Roman" w:eastAsia="Times New Roman" w:hAnsi="Times New Roman" w:cs="Times New Roman"/>
                <w:sz w:val="24"/>
                <w:szCs w:val="24"/>
                <w:lang w:eastAsia="en-GB"/>
              </w:rPr>
              <w:t xml:space="preserve">Latvijā </w:t>
            </w:r>
            <w:r w:rsidR="00296224" w:rsidRPr="00296224">
              <w:rPr>
                <w:rFonts w:ascii="Times New Roman" w:eastAsia="Times New Roman" w:hAnsi="Times New Roman" w:cs="Times New Roman"/>
                <w:sz w:val="24"/>
                <w:szCs w:val="24"/>
                <w:lang w:eastAsia="en-GB"/>
              </w:rPr>
              <w:t xml:space="preserve">līdz šim nav </w:t>
            </w:r>
            <w:r w:rsidR="00391BA0">
              <w:rPr>
                <w:rFonts w:ascii="Times New Roman" w:eastAsia="Times New Roman" w:hAnsi="Times New Roman" w:cs="Times New Roman"/>
                <w:sz w:val="24"/>
                <w:szCs w:val="24"/>
                <w:lang w:eastAsia="en-GB"/>
              </w:rPr>
              <w:t xml:space="preserve">kompleksi </w:t>
            </w:r>
            <w:r w:rsidR="00296224" w:rsidRPr="00296224">
              <w:rPr>
                <w:rFonts w:ascii="Times New Roman" w:eastAsia="Times New Roman" w:hAnsi="Times New Roman" w:cs="Times New Roman"/>
                <w:sz w:val="24"/>
                <w:szCs w:val="24"/>
                <w:lang w:eastAsia="en-GB"/>
              </w:rPr>
              <w:t>pētīts un, l</w:t>
            </w:r>
            <w:r w:rsidR="00296224" w:rsidRPr="00564E94">
              <w:rPr>
                <w:rFonts w:ascii="Times New Roman" w:eastAsia="Times New Roman" w:hAnsi="Times New Roman" w:cs="Times New Roman"/>
                <w:sz w:val="24"/>
                <w:szCs w:val="24"/>
                <w:lang w:eastAsia="en-GB"/>
              </w:rPr>
              <w:t xml:space="preserve">ai </w:t>
            </w:r>
            <w:r w:rsidR="00391BA0" w:rsidRPr="00390C0E">
              <w:rPr>
                <w:rFonts w:ascii="Times New Roman" w:hAnsi="Times New Roman" w:cs="Times New Roman"/>
                <w:sz w:val="24"/>
                <w:szCs w:val="24"/>
                <w:shd w:val="clear" w:color="auto" w:fill="FFFFFF"/>
              </w:rPr>
              <w:t>novērtētu dažādu atbalsta pasākumu un politikas rīcības virzienu ietekmi uz dažādām mērķa grupām un iespējām integrēties darba tirgū un sabiedrībā</w:t>
            </w:r>
            <w:r w:rsidR="00296224" w:rsidRPr="00564E94">
              <w:rPr>
                <w:rFonts w:ascii="Times New Roman" w:eastAsia="Times New Roman" w:hAnsi="Times New Roman" w:cs="Times New Roman"/>
                <w:color w:val="000000" w:themeColor="text1"/>
                <w:sz w:val="24"/>
                <w:szCs w:val="24"/>
                <w:lang w:eastAsia="en-GB"/>
              </w:rPr>
              <w:t>,</w:t>
            </w:r>
            <w:r w:rsidR="00296224" w:rsidRPr="00564E94">
              <w:rPr>
                <w:rFonts w:ascii="Times New Roman" w:eastAsia="Times New Roman" w:hAnsi="Times New Roman" w:cs="Times New Roman"/>
                <w:color w:val="FF0000"/>
                <w:sz w:val="24"/>
                <w:szCs w:val="24"/>
                <w:lang w:eastAsia="en-GB"/>
              </w:rPr>
              <w:t xml:space="preserve"> </w:t>
            </w:r>
            <w:r w:rsidR="00296224" w:rsidRPr="00564E94">
              <w:rPr>
                <w:rFonts w:ascii="Times New Roman" w:eastAsia="Times New Roman" w:hAnsi="Times New Roman" w:cs="Times New Roman"/>
                <w:color w:val="000000" w:themeColor="text1"/>
                <w:sz w:val="24"/>
                <w:szCs w:val="24"/>
                <w:lang w:eastAsia="en-GB"/>
              </w:rPr>
              <w:t xml:space="preserve">nepieciešams veikt </w:t>
            </w:r>
            <w:r w:rsidR="00391BA0">
              <w:rPr>
                <w:rFonts w:ascii="Times New Roman" w:eastAsia="Times New Roman" w:hAnsi="Times New Roman" w:cs="Times New Roman"/>
                <w:color w:val="000000" w:themeColor="text1"/>
                <w:sz w:val="24"/>
                <w:szCs w:val="24"/>
                <w:lang w:eastAsia="en-GB"/>
              </w:rPr>
              <w:t xml:space="preserve">zinātnisko pētījumu, tādējādi izvērtējot </w:t>
            </w:r>
            <w:r w:rsidR="00391BA0" w:rsidRPr="00390C0E">
              <w:rPr>
                <w:rFonts w:ascii="Times New Roman" w:hAnsi="Times New Roman" w:cs="Times New Roman"/>
                <w:sz w:val="24"/>
                <w:szCs w:val="24"/>
                <w:lang w:eastAsia="lv-LV"/>
              </w:rPr>
              <w:t>īstenotos pasākumus un politikas rīcības virzienus iekļaujošas nodarbinātības jomā</w:t>
            </w:r>
            <w:r w:rsidR="00296224">
              <w:rPr>
                <w:rFonts w:ascii="Times New Roman" w:eastAsia="Times New Roman" w:hAnsi="Times New Roman" w:cs="Times New Roman"/>
                <w:sz w:val="24"/>
                <w:szCs w:val="24"/>
                <w:lang w:eastAsia="en-GB"/>
              </w:rPr>
              <w:t>.</w:t>
            </w:r>
          </w:p>
          <w:p w14:paraId="415C13CA" w14:textId="0186A2A1" w:rsidR="007F70AE" w:rsidRDefault="00104D86" w:rsidP="0001068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 xml:space="preserve">   </w:t>
            </w:r>
            <w:r w:rsidR="007F70AE">
              <w:rPr>
                <w:rFonts w:ascii="Times New Roman" w:hAnsi="Times New Roman" w:cs="Times New Roman"/>
                <w:sz w:val="24"/>
                <w:szCs w:val="24"/>
              </w:rPr>
              <w:t>Minēto problēmu risināšanai tiks īstenots</w:t>
            </w:r>
            <w:r w:rsidR="007F70AE" w:rsidRPr="00CD6BB1">
              <w:rPr>
                <w:rFonts w:ascii="Times New Roman" w:hAnsi="Times New Roman" w:cs="Times New Roman"/>
                <w:sz w:val="24"/>
                <w:szCs w:val="24"/>
              </w:rPr>
              <w:t xml:space="preserve"> </w:t>
            </w:r>
            <w:r w:rsidR="0001068B" w:rsidRPr="00F117CE">
              <w:rPr>
                <w:rFonts w:ascii="Times New Roman" w:hAnsi="Times New Roman" w:cs="Times New Roman"/>
                <w:bCs/>
                <w:sz w:val="24"/>
                <w:szCs w:val="24"/>
              </w:rPr>
              <w:t>Darbības programmas „Izaugsme un nodarbinātība” 9.2.1. specifiskā atbalsta mērķa „</w:t>
            </w:r>
            <w:r w:rsidR="0001068B" w:rsidRPr="00F117CE">
              <w:rPr>
                <w:rFonts w:ascii="Times New Roman" w:hAnsi="Times New Roman" w:cs="Times New Roman"/>
                <w:color w:val="000000"/>
                <w:sz w:val="24"/>
                <w:szCs w:val="24"/>
              </w:rPr>
              <w:t>Paaugstināt sociālo dienestu darba efektivitāti un darbinieku profesionalitāti darbam ar riska situācijās esošām personām</w:t>
            </w:r>
            <w:r w:rsidR="0001068B" w:rsidRPr="00F117CE">
              <w:rPr>
                <w:rFonts w:ascii="Times New Roman" w:hAnsi="Times New Roman" w:cs="Times New Roman"/>
                <w:bCs/>
                <w:sz w:val="24"/>
                <w:szCs w:val="24"/>
              </w:rPr>
              <w:t>” 9.2.1.2.</w:t>
            </w:r>
            <w:r w:rsidR="0001068B">
              <w:rPr>
                <w:rFonts w:ascii="Times New Roman" w:hAnsi="Times New Roman" w:cs="Times New Roman"/>
                <w:bCs/>
                <w:sz w:val="24"/>
                <w:szCs w:val="24"/>
              </w:rPr>
              <w:t xml:space="preserve"> </w:t>
            </w:r>
            <w:r w:rsidR="0001068B" w:rsidRPr="00F117CE">
              <w:rPr>
                <w:rFonts w:ascii="Times New Roman" w:hAnsi="Times New Roman" w:cs="Times New Roman"/>
                <w:bCs/>
                <w:sz w:val="24"/>
                <w:szCs w:val="24"/>
              </w:rPr>
              <w:t>pasākuma „</w:t>
            </w:r>
            <w:r w:rsidR="006C4B2C">
              <w:rPr>
                <w:rFonts w:ascii="Times New Roman" w:hAnsi="Times New Roman" w:cs="Times New Roman"/>
                <w:bCs/>
                <w:sz w:val="24"/>
                <w:szCs w:val="24"/>
              </w:rPr>
              <w:t>Iekļaujoša d</w:t>
            </w:r>
            <w:r w:rsidR="0001068B" w:rsidRPr="00F117CE">
              <w:rPr>
                <w:rFonts w:ascii="Times New Roman" w:hAnsi="Times New Roman" w:cs="Times New Roman"/>
                <w:color w:val="000000"/>
                <w:sz w:val="24"/>
                <w:szCs w:val="24"/>
              </w:rPr>
              <w:t xml:space="preserve">arba tirgus un </w:t>
            </w:r>
            <w:r w:rsidR="0001068B" w:rsidRPr="0001068B">
              <w:rPr>
                <w:rFonts w:ascii="Times New Roman" w:hAnsi="Times New Roman" w:cs="Times New Roman"/>
                <w:color w:val="000000"/>
                <w:sz w:val="24"/>
                <w:szCs w:val="24"/>
              </w:rPr>
              <w:t>nabadzības risku pētījumi un monitorings</w:t>
            </w:r>
            <w:r w:rsidR="0001068B" w:rsidRPr="0001068B">
              <w:rPr>
                <w:rFonts w:ascii="Times New Roman" w:hAnsi="Times New Roman" w:cs="Times New Roman"/>
                <w:bCs/>
                <w:sz w:val="24"/>
                <w:szCs w:val="24"/>
              </w:rPr>
              <w:t>”</w:t>
            </w:r>
            <w:r w:rsidR="007F70AE" w:rsidRPr="0001068B">
              <w:rPr>
                <w:rFonts w:ascii="Times New Roman" w:hAnsi="Times New Roman" w:cs="Times New Roman"/>
                <w:sz w:val="24"/>
                <w:szCs w:val="24"/>
              </w:rPr>
              <w:t xml:space="preserve"> (turpmāk – pasākums), kura mērķis </w:t>
            </w:r>
            <w:r w:rsidR="005F0011" w:rsidRPr="005F0011">
              <w:rPr>
                <w:rFonts w:ascii="Times New Roman" w:hAnsi="Times New Roman" w:cs="Times New Roman"/>
                <w:sz w:val="24"/>
                <w:szCs w:val="24"/>
              </w:rPr>
              <w:t>ir izveidot nabadzības un sociālās atstumtības situācijas – datu un rīcībpolitiku – pārraudzības sistēmu, nodrošināt iekļaujoša darba tirgus rīcībpolitikas pilnveidi, kā arī noteikt metodoloģiski pamatotu un sociālekonomiskajai situācijai atbilstošu iztikas minimuma patēriņa preču un pakalpojumu grozu.</w:t>
            </w:r>
          </w:p>
          <w:p w14:paraId="7A198F23" w14:textId="119C500F" w:rsidR="005F0011" w:rsidRDefault="00104D86" w:rsidP="007A571E">
            <w:pPr>
              <w:spacing w:after="0" w:line="240" w:lineRule="auto"/>
              <w:ind w:left="57" w:right="5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w:t>
            </w:r>
            <w:r w:rsidR="005F0011" w:rsidRPr="005F0011">
              <w:rPr>
                <w:rFonts w:ascii="Times New Roman" w:eastAsia="Calibri" w:hAnsi="Times New Roman" w:cs="Times New Roman"/>
                <w:sz w:val="24"/>
                <w:szCs w:val="24"/>
                <w:lang w:eastAsia="lv-LV"/>
              </w:rPr>
              <w:t>Atbalsts iekļaujoša darba tirgus un nabadzības risku pētījumiem un monitoringam nepieciešams, lai novērtētu un analizētu nacionālās nabadzības samazināšanas rīcībpolitikas ietekmi uz ES līmeņa rādītāju sasniegšanu un iegūtu informāciju par personu ar invaliditāti atbalsta sistēmas starptautisko praksi, kā arī, lai izveidotu un aprobētu iztikas minimuma patēriņ</w:t>
            </w:r>
            <w:r w:rsidR="005F0011">
              <w:rPr>
                <w:rFonts w:ascii="Times New Roman" w:eastAsia="Calibri" w:hAnsi="Times New Roman" w:cs="Times New Roman"/>
                <w:sz w:val="24"/>
                <w:szCs w:val="24"/>
                <w:lang w:eastAsia="lv-LV"/>
              </w:rPr>
              <w:t xml:space="preserve">a </w:t>
            </w:r>
            <w:r w:rsidR="005F0011" w:rsidRPr="00564E94">
              <w:rPr>
                <w:rFonts w:ascii="Times New Roman" w:eastAsia="Calibri" w:hAnsi="Times New Roman" w:cs="Times New Roman"/>
                <w:sz w:val="24"/>
                <w:szCs w:val="24"/>
                <w:lang w:eastAsia="lv-LV"/>
              </w:rPr>
              <w:t>preču un pakalpojumu groza modeli nacionālā un teritoriālā griezumā</w:t>
            </w:r>
            <w:r w:rsidR="008D070C">
              <w:rPr>
                <w:rFonts w:ascii="Times New Roman" w:eastAsia="Calibri" w:hAnsi="Times New Roman" w:cs="Times New Roman"/>
                <w:sz w:val="24"/>
                <w:szCs w:val="24"/>
                <w:lang w:eastAsia="lv-LV"/>
              </w:rPr>
              <w:t>.</w:t>
            </w:r>
          </w:p>
          <w:p w14:paraId="0C54FACE" w14:textId="0E46183A" w:rsidR="007A571E" w:rsidRPr="00BF0A48" w:rsidRDefault="00104D86" w:rsidP="007A571E">
            <w:pPr>
              <w:spacing w:after="0" w:line="240" w:lineRule="auto"/>
              <w:ind w:left="57" w:right="57"/>
              <w:jc w:val="both"/>
              <w:rPr>
                <w:rFonts w:ascii="Times New Roman" w:hAnsi="Times New Roman" w:cs="Times New Roman"/>
                <w:sz w:val="24"/>
                <w:szCs w:val="24"/>
              </w:rPr>
            </w:pPr>
            <w:r>
              <w:rPr>
                <w:rFonts w:ascii="Times New Roman" w:eastAsia="Calibri" w:hAnsi="Times New Roman" w:cs="Times New Roman"/>
                <w:sz w:val="24"/>
                <w:szCs w:val="24"/>
                <w:lang w:eastAsia="lv-LV"/>
              </w:rPr>
              <w:t xml:space="preserve">   </w:t>
            </w:r>
            <w:r w:rsidR="00141478">
              <w:rPr>
                <w:rFonts w:ascii="Times New Roman" w:eastAsia="Calibri" w:hAnsi="Times New Roman" w:cs="Times New Roman"/>
                <w:sz w:val="24"/>
                <w:szCs w:val="24"/>
                <w:lang w:eastAsia="lv-LV"/>
              </w:rPr>
              <w:t xml:space="preserve">Īstenojot </w:t>
            </w:r>
            <w:r w:rsidR="00803AC7" w:rsidRPr="00BF0A48">
              <w:rPr>
                <w:rFonts w:ascii="Times New Roman" w:eastAsia="Calibri" w:hAnsi="Times New Roman" w:cs="Times New Roman"/>
                <w:sz w:val="24"/>
                <w:szCs w:val="24"/>
                <w:lang w:eastAsia="lv-LV"/>
              </w:rPr>
              <w:t>pasākumu</w:t>
            </w:r>
            <w:r w:rsidR="007A571E" w:rsidRPr="00BF0A48">
              <w:rPr>
                <w:rFonts w:ascii="Times New Roman" w:eastAsia="Calibri" w:hAnsi="Times New Roman" w:cs="Times New Roman"/>
                <w:sz w:val="24"/>
                <w:szCs w:val="24"/>
                <w:lang w:eastAsia="lv-LV"/>
              </w:rPr>
              <w:t xml:space="preserve"> ierobežotas projekta iesniegumu atlases veidā</w:t>
            </w:r>
            <w:r w:rsidR="00BF0A48">
              <w:rPr>
                <w:rFonts w:ascii="Times New Roman" w:eastAsia="Calibri" w:hAnsi="Times New Roman" w:cs="Times New Roman"/>
                <w:sz w:val="24"/>
                <w:szCs w:val="24"/>
                <w:lang w:eastAsia="lv-LV"/>
              </w:rPr>
              <w:t xml:space="preserve">, </w:t>
            </w:r>
            <w:r w:rsidR="00BF0A48" w:rsidRPr="00DF0DB3">
              <w:rPr>
                <w:rFonts w:ascii="Times New Roman" w:hAnsi="Times New Roman" w:cs="Times New Roman"/>
                <w:sz w:val="24"/>
                <w:szCs w:val="24"/>
              </w:rPr>
              <w:t>kā finansējuma saņēmējs ir noteikta</w:t>
            </w:r>
            <w:r w:rsidR="00BF0A48">
              <w:rPr>
                <w:rFonts w:ascii="Times New Roman" w:hAnsi="Times New Roman" w:cs="Times New Roman"/>
                <w:sz w:val="24"/>
                <w:szCs w:val="24"/>
              </w:rPr>
              <w:t xml:space="preserve"> Labklājības ministrija</w:t>
            </w:r>
            <w:r w:rsidR="007A571E" w:rsidRPr="00BF0A48">
              <w:rPr>
                <w:rFonts w:ascii="Times New Roman" w:eastAsia="Calibri" w:hAnsi="Times New Roman" w:cs="Times New Roman"/>
                <w:sz w:val="24"/>
                <w:szCs w:val="24"/>
                <w:lang w:eastAsia="lv-LV"/>
              </w:rPr>
              <w:t>,</w:t>
            </w:r>
            <w:r w:rsidR="00BF0A48">
              <w:rPr>
                <w:rFonts w:ascii="Times New Roman" w:eastAsia="Calibri" w:hAnsi="Times New Roman" w:cs="Times New Roman"/>
                <w:sz w:val="24"/>
                <w:szCs w:val="24"/>
                <w:lang w:eastAsia="lv-LV"/>
              </w:rPr>
              <w:t xml:space="preserve"> kas</w:t>
            </w:r>
            <w:r w:rsidR="007A571E" w:rsidRPr="00BF0A48">
              <w:rPr>
                <w:rFonts w:ascii="Times New Roman" w:eastAsia="Calibri" w:hAnsi="Times New Roman" w:cs="Times New Roman"/>
                <w:sz w:val="24"/>
                <w:szCs w:val="24"/>
                <w:lang w:eastAsia="lv-LV"/>
              </w:rPr>
              <w:t xml:space="preserve"> </w:t>
            </w:r>
            <w:r w:rsidR="00BF0A48">
              <w:rPr>
                <w:rFonts w:ascii="Times New Roman" w:eastAsia="Calibri" w:hAnsi="Times New Roman" w:cs="Times New Roman"/>
                <w:sz w:val="24"/>
                <w:szCs w:val="24"/>
                <w:lang w:eastAsia="lv-LV"/>
              </w:rPr>
              <w:t>virzīs</w:t>
            </w:r>
            <w:r w:rsidR="007A571E" w:rsidRPr="00BF0A48">
              <w:rPr>
                <w:rFonts w:ascii="Times New Roman" w:eastAsia="Calibri" w:hAnsi="Times New Roman" w:cs="Times New Roman"/>
                <w:sz w:val="24"/>
                <w:szCs w:val="24"/>
                <w:lang w:eastAsia="lv-LV"/>
              </w:rPr>
              <w:t xml:space="preserve"> nacionālā mēroga </w:t>
            </w:r>
            <w:r w:rsidR="00BF0A48" w:rsidRPr="00BF0A48">
              <w:rPr>
                <w:rFonts w:ascii="Times New Roman" w:hAnsi="Times New Roman" w:cs="Times New Roman"/>
                <w:sz w:val="24"/>
                <w:szCs w:val="24"/>
              </w:rPr>
              <w:t>nabadzības un sociālās atstumtības mazināšanas rīcībpolitikas, minimālo vajadzību un patēriņa identificēšanas, kā arī invaliditātes jomas starptautiskās prakses izpētes sist</w:t>
            </w:r>
            <w:r w:rsidR="00BF0A48">
              <w:rPr>
                <w:rFonts w:ascii="Times New Roman" w:hAnsi="Times New Roman" w:cs="Times New Roman"/>
                <w:sz w:val="24"/>
                <w:szCs w:val="24"/>
              </w:rPr>
              <w:t>ēmas reforma</w:t>
            </w:r>
            <w:r w:rsidR="006C4B2C">
              <w:rPr>
                <w:rFonts w:ascii="Times New Roman" w:hAnsi="Times New Roman" w:cs="Times New Roman"/>
                <w:sz w:val="24"/>
                <w:szCs w:val="24"/>
              </w:rPr>
              <w:t>s</w:t>
            </w:r>
            <w:r w:rsidR="00BF0A48">
              <w:rPr>
                <w:rFonts w:ascii="Times New Roman" w:hAnsi="Times New Roman" w:cs="Times New Roman"/>
                <w:sz w:val="24"/>
                <w:szCs w:val="24"/>
              </w:rPr>
              <w:t xml:space="preserve">, </w:t>
            </w:r>
            <w:r w:rsidR="00BF0A48" w:rsidRPr="000924BF">
              <w:rPr>
                <w:rFonts w:ascii="Times New Roman" w:eastAsia="Calibri" w:hAnsi="Times New Roman" w:cs="Times New Roman"/>
                <w:sz w:val="24"/>
                <w:szCs w:val="24"/>
                <w:lang w:eastAsia="lv-LV"/>
              </w:rPr>
              <w:t>konc</w:t>
            </w:r>
            <w:r w:rsidR="00BF0A48">
              <w:rPr>
                <w:rFonts w:ascii="Times New Roman" w:eastAsia="Calibri" w:hAnsi="Times New Roman" w:cs="Times New Roman"/>
                <w:sz w:val="24"/>
                <w:szCs w:val="24"/>
                <w:lang w:eastAsia="lv-LV"/>
              </w:rPr>
              <w:t>entrējot finansējumu uz šo mērķu sasniegšanu.</w:t>
            </w:r>
          </w:p>
          <w:p w14:paraId="6586A457" w14:textId="321C1E92" w:rsidR="007A571E" w:rsidRPr="005F0011" w:rsidRDefault="00104D86" w:rsidP="007C6430">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r w:rsidR="00141478" w:rsidRPr="00141478">
              <w:rPr>
                <w:rFonts w:ascii="Times New Roman" w:hAnsi="Times New Roman" w:cs="Times New Roman"/>
                <w:sz w:val="24"/>
                <w:szCs w:val="24"/>
              </w:rPr>
              <w:t xml:space="preserve">Pasākuma mērķu sasniegšanai MK noteikumu projekts paredz īstenot </w:t>
            </w:r>
            <w:r w:rsidR="005F0011">
              <w:rPr>
                <w:rFonts w:ascii="Times New Roman" w:hAnsi="Times New Roman" w:cs="Times New Roman"/>
                <w:sz w:val="24"/>
                <w:szCs w:val="24"/>
              </w:rPr>
              <w:t>vairākas</w:t>
            </w:r>
            <w:r w:rsidR="00A22215">
              <w:rPr>
                <w:rFonts w:ascii="Times New Roman" w:hAnsi="Times New Roman" w:cs="Times New Roman"/>
                <w:sz w:val="24"/>
                <w:szCs w:val="24"/>
              </w:rPr>
              <w:t xml:space="preserve"> atbalstāmās darbības</w:t>
            </w:r>
            <w:r w:rsidR="00141478" w:rsidRPr="00141478">
              <w:rPr>
                <w:rFonts w:ascii="Times New Roman" w:hAnsi="Times New Roman" w:cs="Times New Roman"/>
                <w:sz w:val="24"/>
                <w:szCs w:val="24"/>
              </w:rPr>
              <w:t xml:space="preserve">, </w:t>
            </w:r>
            <w:r w:rsidR="00141478" w:rsidRPr="005F0011">
              <w:rPr>
                <w:rFonts w:ascii="Times New Roman" w:hAnsi="Times New Roman" w:cs="Times New Roman"/>
                <w:sz w:val="24"/>
                <w:szCs w:val="24"/>
              </w:rPr>
              <w:t xml:space="preserve">kuras </w:t>
            </w:r>
            <w:r w:rsidR="005F0011" w:rsidRPr="005F0011">
              <w:rPr>
                <w:rFonts w:ascii="Times New Roman" w:hAnsi="Times New Roman" w:cs="Times New Roman"/>
                <w:sz w:val="24"/>
                <w:szCs w:val="24"/>
              </w:rPr>
              <w:t>pamātā īstenos atbilstoši Publisko iepirkumu likumam piesaistīti pakalpojuma sniedzēji</w:t>
            </w:r>
            <w:r w:rsidR="00141478" w:rsidRPr="005F0011">
              <w:rPr>
                <w:rFonts w:ascii="Times New Roman" w:hAnsi="Times New Roman" w:cs="Times New Roman"/>
                <w:color w:val="000000" w:themeColor="text1"/>
                <w:sz w:val="24"/>
                <w:szCs w:val="24"/>
              </w:rPr>
              <w:t>:</w:t>
            </w:r>
          </w:p>
          <w:p w14:paraId="12DCF7D9" w14:textId="4566F405" w:rsidR="007C6430" w:rsidRPr="00F264BA" w:rsidRDefault="007C6430" w:rsidP="00800F03">
            <w:pPr>
              <w:pStyle w:val="ListParagraph"/>
              <w:numPr>
                <w:ilvl w:val="0"/>
                <w:numId w:val="30"/>
              </w:numPr>
              <w:spacing w:after="0" w:line="240" w:lineRule="auto"/>
              <w:ind w:left="57" w:right="57" w:firstLine="0"/>
              <w:jc w:val="both"/>
              <w:rPr>
                <w:rFonts w:ascii="Times New Roman" w:hAnsi="Times New Roman" w:cs="Times New Roman"/>
                <w:bCs/>
                <w:color w:val="000000" w:themeColor="text1"/>
                <w:sz w:val="24"/>
                <w:szCs w:val="24"/>
              </w:rPr>
            </w:pPr>
            <w:r w:rsidRPr="00F264BA">
              <w:rPr>
                <w:rFonts w:ascii="Times New Roman" w:hAnsi="Times New Roman" w:cs="Times New Roman"/>
                <w:b/>
                <w:color w:val="000000" w:themeColor="text1"/>
                <w:sz w:val="24"/>
                <w:szCs w:val="24"/>
              </w:rPr>
              <w:t xml:space="preserve">ikgadēji </w:t>
            </w:r>
            <w:r w:rsidRPr="00F264BA">
              <w:rPr>
                <w:rFonts w:ascii="Times New Roman" w:hAnsi="Times New Roman" w:cs="Times New Roman"/>
                <w:b/>
                <w:bCs/>
                <w:color w:val="000000" w:themeColor="text1"/>
                <w:sz w:val="24"/>
                <w:szCs w:val="24"/>
              </w:rPr>
              <w:t>nabadzības un sociālās atstumtības mazināš</w:t>
            </w:r>
            <w:r w:rsidR="00F264BA">
              <w:rPr>
                <w:rFonts w:ascii="Times New Roman" w:hAnsi="Times New Roman" w:cs="Times New Roman"/>
                <w:b/>
                <w:bCs/>
                <w:color w:val="000000" w:themeColor="text1"/>
                <w:sz w:val="24"/>
                <w:szCs w:val="24"/>
              </w:rPr>
              <w:t>anas rīcībpolitikas izvērtējumi</w:t>
            </w:r>
            <w:r w:rsidR="00F264BA" w:rsidRPr="00F264BA">
              <w:rPr>
                <w:rFonts w:ascii="Times New Roman" w:hAnsi="Times New Roman" w:cs="Times New Roman"/>
                <w:bCs/>
                <w:color w:val="000000" w:themeColor="text1"/>
                <w:sz w:val="24"/>
                <w:szCs w:val="24"/>
              </w:rPr>
              <w:t>, kuru mērķis ir, balstoties uz</w:t>
            </w:r>
            <w:r w:rsidR="00945B06">
              <w:rPr>
                <w:rFonts w:ascii="Times New Roman" w:hAnsi="Times New Roman" w:cs="Times New Roman"/>
                <w:bCs/>
                <w:color w:val="000000" w:themeColor="text1"/>
                <w:sz w:val="24"/>
                <w:szCs w:val="24"/>
              </w:rPr>
              <w:t xml:space="preserve"> CSP</w:t>
            </w:r>
            <w:r w:rsidR="00F264BA" w:rsidRPr="00F264BA">
              <w:rPr>
                <w:rFonts w:ascii="Times New Roman" w:hAnsi="Times New Roman" w:cs="Times New Roman"/>
                <w:bCs/>
                <w:color w:val="000000" w:themeColor="text1"/>
                <w:sz w:val="24"/>
                <w:szCs w:val="24"/>
              </w:rPr>
              <w:t xml:space="preserve"> publicētajām ikgadējo ES statistiku par ienākumiem un dzīves apstākļiem datu kopām, veikt sistemātisku un ikgadēju nabadzības un sociālās atstumtības situāciju raksturojošo statistikas datu analīzi, kā arī veikt nacionālās rīcībpolitikas ietekmes novērtējumu ar mērķi noteikt, vai iniciētās un ieviestās politikas sniedz pietiekamu un mērķētu ieguldījumu nabadzības un </w:t>
            </w:r>
            <w:r w:rsidR="00F264BA">
              <w:rPr>
                <w:rFonts w:ascii="Times New Roman" w:hAnsi="Times New Roman" w:cs="Times New Roman"/>
                <w:bCs/>
                <w:color w:val="000000" w:themeColor="text1"/>
                <w:sz w:val="24"/>
                <w:szCs w:val="24"/>
              </w:rPr>
              <w:t>sociālās atstumtības mazināšanā;</w:t>
            </w:r>
          </w:p>
          <w:p w14:paraId="421CE8E5" w14:textId="431430BA" w:rsidR="007C6430" w:rsidRDefault="007C6430" w:rsidP="00800F03">
            <w:pPr>
              <w:pStyle w:val="ListParagraph"/>
              <w:numPr>
                <w:ilvl w:val="0"/>
                <w:numId w:val="30"/>
              </w:numPr>
              <w:spacing w:after="0" w:line="240" w:lineRule="auto"/>
              <w:ind w:left="57" w:right="57" w:firstLine="0"/>
              <w:jc w:val="both"/>
              <w:rPr>
                <w:rFonts w:ascii="Times New Roman" w:hAnsi="Times New Roman" w:cs="Times New Roman"/>
                <w:color w:val="000000" w:themeColor="text1"/>
                <w:sz w:val="24"/>
                <w:szCs w:val="24"/>
              </w:rPr>
            </w:pPr>
            <w:r w:rsidRPr="00F264BA">
              <w:rPr>
                <w:rFonts w:ascii="Times New Roman" w:hAnsi="Times New Roman" w:cs="Times New Roman"/>
                <w:b/>
                <w:color w:val="000000" w:themeColor="text1"/>
                <w:sz w:val="24"/>
                <w:szCs w:val="24"/>
                <w:lang w:eastAsia="en-GB"/>
              </w:rPr>
              <w:lastRenderedPageBreak/>
              <w:t>pētījums par starptautisko praksi personu ar inv</w:t>
            </w:r>
            <w:r w:rsidR="00F264BA">
              <w:rPr>
                <w:rFonts w:ascii="Times New Roman" w:hAnsi="Times New Roman" w:cs="Times New Roman"/>
                <w:b/>
                <w:color w:val="000000" w:themeColor="text1"/>
                <w:sz w:val="24"/>
                <w:szCs w:val="24"/>
                <w:lang w:eastAsia="en-GB"/>
              </w:rPr>
              <w:t xml:space="preserve">aliditāti atbalsta sistēmu jomā, </w:t>
            </w:r>
            <w:r w:rsidR="00F264BA" w:rsidRPr="00F264BA">
              <w:rPr>
                <w:rFonts w:ascii="Times New Roman" w:hAnsi="Times New Roman" w:cs="Times New Roman"/>
                <w:color w:val="000000" w:themeColor="text1"/>
                <w:sz w:val="24"/>
                <w:szCs w:val="24"/>
                <w:lang w:eastAsia="en-GB"/>
              </w:rPr>
              <w:t>kura mērķis ir izzināt atsevišķas valsts atbalsta formām personām ar invaliditāti citās ES dalībvalstīs (indikatīvi piecās dalībvalstīs), lai gūtu padziļinātu priekšstatu par dažādu atbalsta veidu ietekmi uz personu ar invaliditāti dzīves kvalitātes uzlabošanu, atbalsta pakalpojumu niansēm, kas veicina šo pakalpojumu pieejamību un nepieciešamību, kā arī rekomendācijas nacionāla līmeņa atbalsta sistēmas izmaiņām personā</w:t>
            </w:r>
            <w:r w:rsidR="00517151">
              <w:rPr>
                <w:rFonts w:ascii="Times New Roman" w:hAnsi="Times New Roman" w:cs="Times New Roman"/>
                <w:color w:val="000000" w:themeColor="text1"/>
                <w:sz w:val="24"/>
                <w:szCs w:val="24"/>
                <w:lang w:eastAsia="en-GB"/>
              </w:rPr>
              <w:t>m</w:t>
            </w:r>
            <w:r w:rsidR="00945B06">
              <w:rPr>
                <w:rFonts w:ascii="Times New Roman" w:hAnsi="Times New Roman" w:cs="Times New Roman"/>
                <w:color w:val="000000" w:themeColor="text1"/>
                <w:sz w:val="24"/>
                <w:szCs w:val="24"/>
                <w:lang w:eastAsia="en-GB"/>
              </w:rPr>
              <w:t xml:space="preserve"> ar funkcionāliem traucējumiem. </w:t>
            </w:r>
            <w:r w:rsidR="00945B06" w:rsidRPr="00090AB3">
              <w:rPr>
                <w:rFonts w:ascii="Times New Roman" w:hAnsi="Times New Roman" w:cs="Times New Roman"/>
                <w:color w:val="000000" w:themeColor="text1"/>
                <w:sz w:val="24"/>
                <w:szCs w:val="24"/>
              </w:rPr>
              <w:t>Piecu ārvalstu pieredze tiek noteikta, lai nodrošinātu reprezentatīvas prakses pārstāvniecību.</w:t>
            </w:r>
            <w:r w:rsidR="00945B06">
              <w:rPr>
                <w:rFonts w:ascii="Times New Roman" w:hAnsi="Times New Roman" w:cs="Times New Roman"/>
                <w:color w:val="000000" w:themeColor="text1"/>
                <w:sz w:val="24"/>
                <w:szCs w:val="24"/>
              </w:rPr>
              <w:t xml:space="preserve"> </w:t>
            </w:r>
            <w:r w:rsidR="00945B06" w:rsidRPr="00090AB3">
              <w:rPr>
                <w:rFonts w:ascii="Times New Roman" w:hAnsi="Times New Roman" w:cs="Times New Roman"/>
                <w:color w:val="000000" w:themeColor="text1"/>
                <w:sz w:val="24"/>
                <w:szCs w:val="24"/>
              </w:rPr>
              <w:t xml:space="preserve"> Ti</w:t>
            </w:r>
            <w:r w:rsidR="00945B06">
              <w:rPr>
                <w:rFonts w:ascii="Times New Roman" w:hAnsi="Times New Roman" w:cs="Times New Roman"/>
                <w:color w:val="000000" w:themeColor="text1"/>
                <w:sz w:val="24"/>
                <w:szCs w:val="24"/>
              </w:rPr>
              <w:t xml:space="preserve">ek paredzēts, ka tiks noteiktas </w:t>
            </w:r>
            <w:r w:rsidR="00945B06" w:rsidRPr="00090AB3">
              <w:rPr>
                <w:rFonts w:ascii="Times New Roman" w:hAnsi="Times New Roman" w:cs="Times New Roman"/>
                <w:color w:val="000000" w:themeColor="text1"/>
                <w:sz w:val="24"/>
                <w:szCs w:val="24"/>
              </w:rPr>
              <w:t xml:space="preserve">ES dalībvalstis ar līdzīgu administratīvo iekārtu (Centrāleiropas un Ziemeļeiropas valstis). Savukārt konkrētas valstis tiks iezīmētas, sagatavojot </w:t>
            </w:r>
            <w:r w:rsidR="00945B06">
              <w:rPr>
                <w:rFonts w:ascii="Times New Roman" w:hAnsi="Times New Roman" w:cs="Times New Roman"/>
                <w:color w:val="000000" w:themeColor="text1"/>
                <w:sz w:val="24"/>
                <w:szCs w:val="24"/>
              </w:rPr>
              <w:t>pētījuma tehnisko specifikāciju un izvērtējot valstu pieredzi.</w:t>
            </w:r>
          </w:p>
          <w:p w14:paraId="01A03E6D" w14:textId="6490CADE" w:rsidR="006D5B04" w:rsidRPr="00090AB3" w:rsidRDefault="00104D86" w:rsidP="00945B06">
            <w:pPr>
              <w:spacing w:after="0" w:line="240" w:lineRule="auto"/>
              <w:ind w:left="57" w:right="57"/>
              <w:jc w:val="both"/>
              <w:rPr>
                <w:rFonts w:ascii="Times New Roman" w:hAnsi="Times New Roman" w:cs="Times New Roman"/>
                <w:color w:val="000000" w:themeColor="text1"/>
                <w:sz w:val="24"/>
                <w:szCs w:val="24"/>
              </w:rPr>
            </w:pPr>
            <w:r>
              <w:rPr>
                <w:rFonts w:ascii="Times New Roman" w:hAnsi="Times New Roman" w:cs="Times New Roman"/>
                <w:iCs/>
                <w:color w:val="FF0000"/>
                <w:sz w:val="24"/>
                <w:szCs w:val="24"/>
              </w:rPr>
              <w:t xml:space="preserve">   </w:t>
            </w:r>
            <w:r w:rsidR="00517151" w:rsidRPr="00090AB3">
              <w:rPr>
                <w:rFonts w:ascii="Times New Roman" w:hAnsi="Times New Roman" w:cs="Times New Roman"/>
                <w:iCs/>
                <w:color w:val="000000" w:themeColor="text1"/>
                <w:sz w:val="24"/>
                <w:szCs w:val="24"/>
              </w:rPr>
              <w:t xml:space="preserve">Pētījums par starptautisko praksi personu ar invaliditāti atbalsta sistēmu jomā sniegs salīdzināmus un objektīvus datus par ES dalībvalstu praksi, diversificējot atbalsta piešķiršanas gradāciju personām ar invaliditāti. Nozares politikas jaunu iniciatīvu pamatošanā, īpaši, kas skar selektīvu atbalstu specifiskām personu grupām, ir nepieciešami objektīvi un uzticami dati, kas norāda izvēlētās politikas sociālo taisnīgumu un finansiālo pamatotību </w:t>
            </w:r>
            <w:proofErr w:type="gramStart"/>
            <w:r w:rsidR="00517151" w:rsidRPr="00090AB3">
              <w:rPr>
                <w:rFonts w:ascii="Times New Roman" w:hAnsi="Times New Roman" w:cs="Times New Roman"/>
                <w:iCs/>
                <w:color w:val="000000" w:themeColor="text1"/>
                <w:sz w:val="24"/>
                <w:szCs w:val="24"/>
              </w:rPr>
              <w:t>(</w:t>
            </w:r>
            <w:proofErr w:type="gramEnd"/>
            <w:r w:rsidR="00517151" w:rsidRPr="00090AB3">
              <w:rPr>
                <w:rFonts w:ascii="Times New Roman" w:hAnsi="Times New Roman" w:cs="Times New Roman"/>
                <w:iCs/>
                <w:color w:val="000000" w:themeColor="text1"/>
                <w:sz w:val="24"/>
                <w:szCs w:val="24"/>
              </w:rPr>
              <w:t>minētā problēma ar objektīvu datu trūkumu tika identificēta</w:t>
            </w:r>
            <w:r w:rsidRPr="00090AB3">
              <w:rPr>
                <w:rFonts w:ascii="Times New Roman" w:hAnsi="Times New Roman" w:cs="Times New Roman"/>
                <w:iCs/>
                <w:color w:val="000000" w:themeColor="text1"/>
                <w:sz w:val="24"/>
                <w:szCs w:val="24"/>
              </w:rPr>
              <w:t>,</w:t>
            </w:r>
            <w:r w:rsidR="00517151" w:rsidRPr="00090AB3">
              <w:rPr>
                <w:rFonts w:ascii="Times New Roman" w:hAnsi="Times New Roman" w:cs="Times New Roman"/>
                <w:iCs/>
                <w:color w:val="000000" w:themeColor="text1"/>
                <w:sz w:val="24"/>
                <w:szCs w:val="24"/>
              </w:rPr>
              <w:t xml:space="preserve"> piemēram</w:t>
            </w:r>
            <w:r w:rsidRPr="00090AB3">
              <w:rPr>
                <w:rFonts w:ascii="Times New Roman" w:hAnsi="Times New Roman" w:cs="Times New Roman"/>
                <w:iCs/>
                <w:color w:val="000000" w:themeColor="text1"/>
                <w:sz w:val="24"/>
                <w:szCs w:val="24"/>
              </w:rPr>
              <w:t>,</w:t>
            </w:r>
            <w:r w:rsidR="00517151" w:rsidRPr="00090AB3">
              <w:rPr>
                <w:rFonts w:ascii="Times New Roman" w:hAnsi="Times New Roman" w:cs="Times New Roman"/>
                <w:iCs/>
                <w:color w:val="000000" w:themeColor="text1"/>
                <w:sz w:val="24"/>
                <w:szCs w:val="24"/>
              </w:rPr>
              <w:t xml:space="preserve"> sagatavojot politikas plānošanas dokumentu</w:t>
            </w:r>
            <w:r w:rsidR="00945B06">
              <w:rPr>
                <w:rFonts w:ascii="Times New Roman" w:hAnsi="Times New Roman" w:cs="Times New Roman"/>
                <w:iCs/>
                <w:color w:val="000000" w:themeColor="text1"/>
                <w:sz w:val="24"/>
                <w:szCs w:val="24"/>
              </w:rPr>
              <w:t>:</w:t>
            </w:r>
            <w:r w:rsidR="00517151" w:rsidRPr="00090AB3">
              <w:rPr>
                <w:rFonts w:ascii="Times New Roman" w:hAnsi="Times New Roman" w:cs="Times New Roman"/>
                <w:iCs/>
                <w:color w:val="000000" w:themeColor="text1"/>
                <w:sz w:val="24"/>
                <w:szCs w:val="24"/>
              </w:rPr>
              <w:t xml:space="preserve"> “</w:t>
            </w:r>
            <w:r w:rsidR="00517151" w:rsidRPr="00090AB3">
              <w:rPr>
                <w:rFonts w:ascii="Times New Roman" w:hAnsi="Times New Roman" w:cs="Times New Roman"/>
                <w:bCs/>
                <w:color w:val="000000" w:themeColor="text1"/>
                <w:sz w:val="24"/>
                <w:szCs w:val="24"/>
                <w:shd w:val="clear" w:color="auto" w:fill="FFFFFF"/>
              </w:rPr>
              <w:t>Apvienoto Nāciju Organizācijas Konvencijas par personu ar invaliditāti tiesībām īstenošanas pamatnostādnes 2014.–2020.</w:t>
            </w:r>
            <w:r w:rsidR="003F44C7" w:rsidRPr="00090AB3">
              <w:rPr>
                <w:rFonts w:ascii="Times New Roman" w:hAnsi="Times New Roman" w:cs="Times New Roman"/>
                <w:bCs/>
                <w:color w:val="000000" w:themeColor="text1"/>
                <w:sz w:val="24"/>
                <w:szCs w:val="24"/>
                <w:shd w:val="clear" w:color="auto" w:fill="FFFFFF"/>
              </w:rPr>
              <w:t xml:space="preserve"> </w:t>
            </w:r>
            <w:r w:rsidR="00945B06">
              <w:rPr>
                <w:rFonts w:ascii="Times New Roman" w:hAnsi="Times New Roman" w:cs="Times New Roman"/>
                <w:bCs/>
                <w:color w:val="000000" w:themeColor="text1"/>
                <w:sz w:val="24"/>
                <w:szCs w:val="24"/>
                <w:shd w:val="clear" w:color="auto" w:fill="FFFFFF"/>
              </w:rPr>
              <w:t>gadam”</w:t>
            </w:r>
            <w:r w:rsidR="00517151" w:rsidRPr="00090AB3">
              <w:rPr>
                <w:rFonts w:ascii="Times New Roman" w:hAnsi="Times New Roman" w:cs="Times New Roman"/>
                <w:bCs/>
                <w:color w:val="000000" w:themeColor="text1"/>
                <w:sz w:val="24"/>
                <w:szCs w:val="24"/>
                <w:shd w:val="clear" w:color="auto" w:fill="FFFFFF"/>
              </w:rPr>
              <w:t xml:space="preserve"> (turpmāk – ANO Konvencijas Pamatnostādnes)</w:t>
            </w:r>
            <w:r w:rsidRPr="00090AB3">
              <w:rPr>
                <w:rFonts w:ascii="Times New Roman" w:hAnsi="Times New Roman" w:cs="Times New Roman"/>
                <w:bCs/>
                <w:color w:val="000000" w:themeColor="text1"/>
                <w:sz w:val="24"/>
                <w:szCs w:val="24"/>
                <w:shd w:val="clear" w:color="auto" w:fill="FFFFFF"/>
              </w:rPr>
              <w:t>.</w:t>
            </w:r>
            <w:r w:rsidR="006D5B04" w:rsidRPr="00090AB3">
              <w:rPr>
                <w:rFonts w:ascii="Times New Roman" w:hAnsi="Times New Roman" w:cs="Times New Roman"/>
                <w:iCs/>
                <w:color w:val="000000" w:themeColor="text1"/>
                <w:sz w:val="24"/>
                <w:szCs w:val="24"/>
              </w:rPr>
              <w:t xml:space="preserve"> </w:t>
            </w:r>
            <w:r w:rsidR="00517151" w:rsidRPr="00090AB3">
              <w:rPr>
                <w:rFonts w:ascii="Times New Roman" w:hAnsi="Times New Roman" w:cs="Times New Roman"/>
                <w:color w:val="000000" w:themeColor="text1"/>
                <w:sz w:val="24"/>
                <w:szCs w:val="24"/>
              </w:rPr>
              <w:t>Piemēram, ES dalībvalstu īstenotais atbalsts personām ar invaliditāti monetārā vai nemonetārā veidā, sadalījumā pa atbalsta veidiem (pabalsti, atvieglojumi) pēc personas ar invaliditāti funkcionālo traucējumu veida un invaliditātes (vai darbspēju zaudējuma procentos) smaguma pakāpes, sniegs informāciju, pēc kādiem parametriem varētu tikt piešķirts atšķirīgs atbalsts personām ar invaliditāti, stiprinot nozares uzsākto pāreju no pasīvi medicīniskās pieejas uz sociālo un cilvēktiesību pieeju.</w:t>
            </w:r>
          </w:p>
          <w:p w14:paraId="5068A46B" w14:textId="09CD5653" w:rsidR="00366135" w:rsidRPr="00090AB3" w:rsidRDefault="003F44C7" w:rsidP="003F44C7">
            <w:pPr>
              <w:spacing w:after="0" w:line="240" w:lineRule="auto"/>
              <w:ind w:left="57" w:right="57"/>
              <w:jc w:val="both"/>
              <w:rPr>
                <w:rFonts w:ascii="Times New Roman" w:hAnsi="Times New Roman" w:cs="Times New Roman"/>
                <w:color w:val="000000" w:themeColor="text1"/>
                <w:sz w:val="24"/>
                <w:szCs w:val="24"/>
              </w:rPr>
            </w:pPr>
            <w:r w:rsidRPr="00090AB3">
              <w:rPr>
                <w:rFonts w:ascii="Times New Roman" w:hAnsi="Times New Roman" w:cs="Times New Roman"/>
                <w:iCs/>
                <w:color w:val="000000" w:themeColor="text1"/>
                <w:sz w:val="24"/>
                <w:szCs w:val="24"/>
              </w:rPr>
              <w:t xml:space="preserve">   </w:t>
            </w:r>
            <w:r w:rsidR="006E710D" w:rsidRPr="00090AB3">
              <w:rPr>
                <w:rFonts w:ascii="Times New Roman" w:hAnsi="Times New Roman" w:cs="Times New Roman"/>
                <w:iCs/>
                <w:color w:val="000000" w:themeColor="text1"/>
                <w:sz w:val="24"/>
                <w:szCs w:val="24"/>
              </w:rPr>
              <w:t>Iepriekš šajā jomā tika veikti līdzīgi pētījumi</w:t>
            </w:r>
            <w:r w:rsidR="00945B06">
              <w:rPr>
                <w:rFonts w:ascii="Times New Roman" w:hAnsi="Times New Roman" w:cs="Times New Roman"/>
                <w:iCs/>
                <w:color w:val="000000" w:themeColor="text1"/>
                <w:sz w:val="24"/>
                <w:szCs w:val="24"/>
              </w:rPr>
              <w:t>, taču tie nespēja sniegt visu nepieciešamo informāciju</w:t>
            </w:r>
            <w:r w:rsidR="006E710D" w:rsidRPr="00090AB3">
              <w:rPr>
                <w:rFonts w:ascii="Times New Roman" w:hAnsi="Times New Roman" w:cs="Times New Roman"/>
                <w:iCs/>
                <w:color w:val="000000" w:themeColor="text1"/>
                <w:sz w:val="24"/>
                <w:szCs w:val="24"/>
              </w:rPr>
              <w:t xml:space="preserve">, piemēram, </w:t>
            </w:r>
            <w:r w:rsidR="006E710D" w:rsidRPr="00090AB3">
              <w:rPr>
                <w:rFonts w:ascii="Times New Roman" w:hAnsi="Times New Roman" w:cs="Times New Roman"/>
                <w:color w:val="000000" w:themeColor="text1"/>
                <w:sz w:val="24"/>
                <w:szCs w:val="24"/>
              </w:rPr>
              <w:t>s</w:t>
            </w:r>
            <w:r w:rsidR="00366135" w:rsidRPr="00090AB3">
              <w:rPr>
                <w:rFonts w:ascii="Times New Roman" w:hAnsi="Times New Roman" w:cs="Times New Roman"/>
                <w:color w:val="000000" w:themeColor="text1"/>
                <w:sz w:val="24"/>
                <w:szCs w:val="24"/>
              </w:rPr>
              <w:t>agatavojot ANO Konvencijas Pamatnostādnes</w:t>
            </w:r>
            <w:r w:rsidRPr="00090AB3">
              <w:rPr>
                <w:rFonts w:ascii="Times New Roman" w:hAnsi="Times New Roman" w:cs="Times New Roman"/>
                <w:color w:val="000000" w:themeColor="text1"/>
                <w:sz w:val="24"/>
                <w:szCs w:val="24"/>
              </w:rPr>
              <w:t>,</w:t>
            </w:r>
            <w:r w:rsidR="00366135" w:rsidRPr="00090AB3">
              <w:rPr>
                <w:rFonts w:ascii="Times New Roman" w:hAnsi="Times New Roman" w:cs="Times New Roman"/>
                <w:color w:val="000000" w:themeColor="text1"/>
                <w:sz w:val="24"/>
                <w:szCs w:val="24"/>
              </w:rPr>
              <w:t xml:space="preserve"> tika izmantoti sekojoši pētījumi:</w:t>
            </w:r>
          </w:p>
          <w:p w14:paraId="59788791" w14:textId="0092B480" w:rsidR="00366135" w:rsidRPr="00090AB3" w:rsidRDefault="003F44C7" w:rsidP="003F44C7">
            <w:pPr>
              <w:pStyle w:val="ListParagraph"/>
              <w:spacing w:after="0" w:line="240" w:lineRule="auto"/>
              <w:ind w:left="57" w:right="57"/>
              <w:jc w:val="both"/>
              <w:rPr>
                <w:rFonts w:ascii="Times New Roman" w:hAnsi="Times New Roman" w:cs="Times New Roman"/>
                <w:color w:val="000000" w:themeColor="text1"/>
                <w:sz w:val="24"/>
                <w:szCs w:val="24"/>
              </w:rPr>
            </w:pPr>
            <w:r w:rsidRPr="00090AB3">
              <w:rPr>
                <w:rFonts w:ascii="Times New Roman" w:hAnsi="Times New Roman" w:cs="Times New Roman"/>
                <w:color w:val="000000" w:themeColor="text1"/>
                <w:sz w:val="24"/>
                <w:szCs w:val="24"/>
              </w:rPr>
              <w:t>1.I</w:t>
            </w:r>
            <w:r w:rsidR="00366135" w:rsidRPr="00090AB3">
              <w:rPr>
                <w:rFonts w:ascii="Times New Roman" w:hAnsi="Times New Roman" w:cs="Times New Roman"/>
                <w:color w:val="000000" w:themeColor="text1"/>
                <w:sz w:val="24"/>
                <w:szCs w:val="24"/>
              </w:rPr>
              <w:t>zglītības iniciatīvu centra pētījums „Bērnu ar speciālajām vajadzībām izglītības finansēšana un pārvaldība Latvijā: sistēmas izvērtējums”</w:t>
            </w:r>
            <w:r w:rsidRPr="00090AB3">
              <w:rPr>
                <w:rFonts w:ascii="Times New Roman" w:hAnsi="Times New Roman" w:cs="Times New Roman"/>
                <w:color w:val="000000" w:themeColor="text1"/>
                <w:sz w:val="24"/>
                <w:szCs w:val="24"/>
              </w:rPr>
              <w:t>, kas primāri koncentrējās uz speciālo izglītības iestāžu finansēšanas iespējām, nevis uz praktisko mehānismu analīzi, kas individuāli valstīs veicina bērnu ar invaliditāti integrāciju vispārējā izglītības sistēmā</w:t>
            </w:r>
            <w:r w:rsidR="00366135" w:rsidRPr="00090AB3">
              <w:rPr>
                <w:rFonts w:ascii="Times New Roman" w:hAnsi="Times New Roman" w:cs="Times New Roman"/>
                <w:color w:val="000000" w:themeColor="text1"/>
                <w:sz w:val="24"/>
                <w:szCs w:val="24"/>
              </w:rPr>
              <w:t>;</w:t>
            </w:r>
          </w:p>
          <w:p w14:paraId="7FF5B8B0" w14:textId="77777777" w:rsidR="00366135" w:rsidRPr="00090AB3" w:rsidRDefault="00366135" w:rsidP="003F44C7">
            <w:pPr>
              <w:pStyle w:val="ListParagraph"/>
              <w:spacing w:after="0" w:line="240" w:lineRule="auto"/>
              <w:ind w:left="57" w:right="57"/>
              <w:jc w:val="both"/>
              <w:rPr>
                <w:rFonts w:ascii="Times New Roman" w:hAnsi="Times New Roman" w:cs="Times New Roman"/>
                <w:color w:val="000000" w:themeColor="text1"/>
                <w:sz w:val="24"/>
                <w:szCs w:val="24"/>
              </w:rPr>
            </w:pPr>
            <w:r w:rsidRPr="00090AB3">
              <w:rPr>
                <w:rFonts w:ascii="Times New Roman" w:hAnsi="Times New Roman" w:cs="Times New Roman"/>
                <w:color w:val="000000" w:themeColor="text1"/>
                <w:sz w:val="24"/>
                <w:szCs w:val="24"/>
              </w:rPr>
              <w:t>2. Veselības obligātās apdrošināšanas valsts aģentūras pētījums „Iedzīvotāju apmierinātība ar veselības aprūpes pakalpojumiem un to saņemšanas iespējām”;</w:t>
            </w:r>
          </w:p>
          <w:p w14:paraId="10BB312D" w14:textId="77777777" w:rsidR="00366135" w:rsidRPr="00090AB3" w:rsidRDefault="00366135" w:rsidP="003F44C7">
            <w:pPr>
              <w:pStyle w:val="ListParagraph"/>
              <w:spacing w:after="0" w:line="240" w:lineRule="auto"/>
              <w:ind w:left="57" w:right="57"/>
              <w:jc w:val="both"/>
              <w:rPr>
                <w:rFonts w:ascii="Times New Roman" w:hAnsi="Times New Roman" w:cs="Times New Roman"/>
                <w:color w:val="000000" w:themeColor="text1"/>
                <w:sz w:val="24"/>
                <w:szCs w:val="24"/>
              </w:rPr>
            </w:pPr>
            <w:r w:rsidRPr="00090AB3">
              <w:rPr>
                <w:rFonts w:ascii="Times New Roman" w:hAnsi="Times New Roman" w:cs="Times New Roman"/>
                <w:color w:val="000000" w:themeColor="text1"/>
                <w:sz w:val="24"/>
                <w:szCs w:val="24"/>
              </w:rPr>
              <w:lastRenderedPageBreak/>
              <w:t>3. Jolantas Milleres pētījums „Bērnu ar invaliditāti ģimeņu dzīves kvalitāte Latvijā”;</w:t>
            </w:r>
          </w:p>
          <w:p w14:paraId="785A3AED" w14:textId="01E375AE" w:rsidR="00366135" w:rsidRPr="00090AB3" w:rsidRDefault="00366135" w:rsidP="003F44C7">
            <w:pPr>
              <w:pStyle w:val="ListParagraph"/>
              <w:spacing w:after="0" w:line="240" w:lineRule="auto"/>
              <w:ind w:left="57" w:right="57"/>
              <w:jc w:val="both"/>
              <w:rPr>
                <w:rFonts w:ascii="Times New Roman" w:hAnsi="Times New Roman" w:cs="Times New Roman"/>
                <w:color w:val="000000" w:themeColor="text1"/>
                <w:sz w:val="24"/>
                <w:szCs w:val="24"/>
                <w:lang w:val="de-DE"/>
              </w:rPr>
            </w:pPr>
            <w:r w:rsidRPr="00090AB3">
              <w:rPr>
                <w:rFonts w:ascii="Times New Roman" w:hAnsi="Times New Roman" w:cs="Times New Roman"/>
                <w:color w:val="000000" w:themeColor="text1"/>
                <w:sz w:val="24"/>
                <w:szCs w:val="24"/>
              </w:rPr>
              <w:t xml:space="preserve">4. </w:t>
            </w:r>
            <w:r w:rsidR="003F44C7" w:rsidRPr="00090AB3">
              <w:rPr>
                <w:rFonts w:ascii="Times New Roman" w:hAnsi="Times New Roman" w:cs="Times New Roman"/>
                <w:color w:val="000000" w:themeColor="text1"/>
                <w:sz w:val="24"/>
                <w:szCs w:val="24"/>
              </w:rPr>
              <w:t xml:space="preserve">Latvijas kustības par </w:t>
            </w:r>
            <w:r w:rsidR="006E710D" w:rsidRPr="00090AB3">
              <w:rPr>
                <w:rFonts w:ascii="Times New Roman" w:hAnsi="Times New Roman" w:cs="Times New Roman"/>
                <w:color w:val="000000" w:themeColor="text1"/>
                <w:sz w:val="24"/>
                <w:szCs w:val="24"/>
              </w:rPr>
              <w:t>neatkarīgu dzīvi (turpmāk -</w:t>
            </w:r>
            <w:r w:rsidR="003F44C7" w:rsidRPr="00090AB3">
              <w:rPr>
                <w:rFonts w:ascii="Times New Roman" w:hAnsi="Times New Roman" w:cs="Times New Roman"/>
                <w:color w:val="000000" w:themeColor="text1"/>
                <w:sz w:val="24"/>
                <w:szCs w:val="24"/>
              </w:rPr>
              <w:t xml:space="preserve"> LKNDZ)</w:t>
            </w:r>
            <w:r w:rsidRPr="00090AB3">
              <w:rPr>
                <w:rFonts w:ascii="Times New Roman" w:hAnsi="Times New Roman" w:cs="Times New Roman"/>
                <w:color w:val="000000" w:themeColor="text1"/>
                <w:sz w:val="24"/>
                <w:szCs w:val="24"/>
              </w:rPr>
              <w:t xml:space="preserve"> pētījums </w:t>
            </w:r>
            <w:r w:rsidRPr="00090AB3">
              <w:rPr>
                <w:rFonts w:ascii="Times New Roman" w:hAnsi="Times New Roman" w:cs="Times New Roman"/>
                <w:color w:val="000000" w:themeColor="text1"/>
                <w:sz w:val="24"/>
                <w:szCs w:val="24"/>
                <w:lang w:val="de-DE"/>
              </w:rPr>
              <w:t>„Bērnu un jauniešu ar intelektuālās attīstības traucējumiem situācija Latvijā”;</w:t>
            </w:r>
          </w:p>
          <w:p w14:paraId="0D312561" w14:textId="50FFF994" w:rsidR="00366135" w:rsidRPr="00090AB3" w:rsidRDefault="00366135" w:rsidP="003F44C7">
            <w:pPr>
              <w:pStyle w:val="ListParagraph"/>
              <w:spacing w:after="0" w:line="240" w:lineRule="auto"/>
              <w:ind w:left="57" w:right="57"/>
              <w:jc w:val="both"/>
              <w:rPr>
                <w:rFonts w:ascii="Times New Roman" w:hAnsi="Times New Roman" w:cs="Times New Roman"/>
                <w:color w:val="000000" w:themeColor="text1"/>
                <w:sz w:val="24"/>
                <w:szCs w:val="24"/>
                <w:lang w:val="de-DE"/>
              </w:rPr>
            </w:pPr>
            <w:r w:rsidRPr="00090AB3">
              <w:rPr>
                <w:rFonts w:ascii="Times New Roman" w:hAnsi="Times New Roman" w:cs="Times New Roman"/>
                <w:color w:val="000000" w:themeColor="text1"/>
                <w:sz w:val="24"/>
                <w:szCs w:val="24"/>
                <w:lang w:val="de-DE"/>
              </w:rPr>
              <w:t xml:space="preserve">5. </w:t>
            </w:r>
            <w:r w:rsidRPr="00090AB3">
              <w:rPr>
                <w:rFonts w:ascii="Times New Roman" w:hAnsi="Times New Roman" w:cs="Times New Roman"/>
                <w:color w:val="000000" w:themeColor="text1"/>
                <w:sz w:val="24"/>
                <w:szCs w:val="24"/>
              </w:rPr>
              <w:t xml:space="preserve">Latvijas nedzirdīgo savienības pētījums “Koncepcija nedzirdīgo un smagi vājdzirdīgo speciālo izglītības iestāžu absolventu integrācijai profesionālās izglītības sistēmā, darba tirgū. Moduļu </w:t>
            </w:r>
            <w:proofErr w:type="spellStart"/>
            <w:r w:rsidRPr="00090AB3">
              <w:rPr>
                <w:rFonts w:ascii="Times New Roman" w:hAnsi="Times New Roman" w:cs="Times New Roman"/>
                <w:color w:val="000000" w:themeColor="text1"/>
                <w:sz w:val="24"/>
                <w:szCs w:val="24"/>
              </w:rPr>
              <w:t>sistēmapraksts</w:t>
            </w:r>
            <w:proofErr w:type="spellEnd"/>
            <w:r w:rsidRPr="00090AB3">
              <w:rPr>
                <w:rFonts w:ascii="Times New Roman" w:hAnsi="Times New Roman" w:cs="Times New Roman"/>
                <w:color w:val="000000" w:themeColor="text1"/>
                <w:sz w:val="24"/>
                <w:szCs w:val="24"/>
              </w:rPr>
              <w:t>”.</w:t>
            </w:r>
          </w:p>
          <w:p w14:paraId="4109928E" w14:textId="70D97583" w:rsidR="00366135" w:rsidRPr="00090AB3" w:rsidRDefault="003F44C7" w:rsidP="003F44C7">
            <w:pPr>
              <w:pStyle w:val="ListParagraph"/>
              <w:spacing w:after="0" w:line="240" w:lineRule="auto"/>
              <w:ind w:left="57" w:right="57"/>
              <w:jc w:val="both"/>
              <w:rPr>
                <w:rFonts w:ascii="Times New Roman" w:hAnsi="Times New Roman" w:cs="Times New Roman"/>
                <w:color w:val="000000" w:themeColor="text1"/>
                <w:sz w:val="24"/>
                <w:szCs w:val="24"/>
                <w:lang w:val="de-DE"/>
              </w:rPr>
            </w:pPr>
            <w:r w:rsidRPr="00090AB3">
              <w:rPr>
                <w:rFonts w:ascii="Times New Roman" w:hAnsi="Times New Roman" w:cs="Times New Roman"/>
                <w:color w:val="000000" w:themeColor="text1"/>
                <w:sz w:val="24"/>
                <w:szCs w:val="24"/>
                <w:lang w:val="de-DE"/>
              </w:rPr>
              <w:t xml:space="preserve">   </w:t>
            </w:r>
            <w:r w:rsidR="00945B06">
              <w:rPr>
                <w:rFonts w:ascii="Times New Roman" w:hAnsi="Times New Roman" w:cs="Times New Roman"/>
                <w:color w:val="000000" w:themeColor="text1"/>
                <w:sz w:val="24"/>
                <w:szCs w:val="24"/>
                <w:lang w:val="de-DE"/>
              </w:rPr>
              <w:t>Savukārt p</w:t>
            </w:r>
            <w:r w:rsidR="00366135" w:rsidRPr="00090AB3">
              <w:rPr>
                <w:rFonts w:ascii="Times New Roman" w:hAnsi="Times New Roman" w:cs="Times New Roman"/>
                <w:color w:val="000000" w:themeColor="text1"/>
                <w:sz w:val="24"/>
                <w:szCs w:val="24"/>
                <w:lang w:val="de-DE"/>
              </w:rPr>
              <w:t>ārejas procesā uz jauno invaliditātes noteikšanas sistēmu, kas sāka darboties no š.g.</w:t>
            </w:r>
            <w:r w:rsidRPr="00090AB3">
              <w:rPr>
                <w:rFonts w:ascii="Times New Roman" w:hAnsi="Times New Roman" w:cs="Times New Roman"/>
                <w:color w:val="000000" w:themeColor="text1"/>
                <w:sz w:val="24"/>
                <w:szCs w:val="24"/>
                <w:lang w:val="de-DE"/>
              </w:rPr>
              <w:t xml:space="preserve"> </w:t>
            </w:r>
            <w:r w:rsidR="00366135" w:rsidRPr="00090AB3">
              <w:rPr>
                <w:rFonts w:ascii="Times New Roman" w:hAnsi="Times New Roman" w:cs="Times New Roman"/>
                <w:color w:val="000000" w:themeColor="text1"/>
                <w:sz w:val="24"/>
                <w:szCs w:val="24"/>
                <w:lang w:val="de-DE"/>
              </w:rPr>
              <w:t>1.</w:t>
            </w:r>
            <w:r w:rsidRPr="00090AB3">
              <w:rPr>
                <w:rFonts w:ascii="Times New Roman" w:hAnsi="Times New Roman" w:cs="Times New Roman"/>
                <w:color w:val="000000" w:themeColor="text1"/>
                <w:sz w:val="24"/>
                <w:szCs w:val="24"/>
                <w:lang w:val="de-DE"/>
              </w:rPr>
              <w:t xml:space="preserve"> </w:t>
            </w:r>
            <w:r w:rsidR="00366135" w:rsidRPr="00090AB3">
              <w:rPr>
                <w:rFonts w:ascii="Times New Roman" w:hAnsi="Times New Roman" w:cs="Times New Roman"/>
                <w:color w:val="000000" w:themeColor="text1"/>
                <w:sz w:val="24"/>
                <w:szCs w:val="24"/>
                <w:lang w:val="de-DE"/>
              </w:rPr>
              <w:t>janvāra un sagatavojot MK noteikumus</w:t>
            </w:r>
            <w:r w:rsidR="00366135" w:rsidRPr="00090AB3">
              <w:rPr>
                <w:rFonts w:ascii="Times New Roman" w:hAnsi="Times New Roman" w:cs="Times New Roman"/>
                <w:bCs/>
                <w:color w:val="000000" w:themeColor="text1"/>
                <w:sz w:val="24"/>
                <w:szCs w:val="24"/>
                <w:shd w:val="clear" w:color="auto" w:fill="FFFFFF"/>
              </w:rPr>
              <w:t xml:space="preserve"> Nr. 805 “Noteikumi par prognozējamas invaliditātes, invaliditātes un darbspēju zaudējuma noteikšanas kritērijiem, termiņiem un kārtību”</w:t>
            </w:r>
            <w:r w:rsidR="00366135" w:rsidRPr="00090AB3">
              <w:rPr>
                <w:rFonts w:ascii="Times New Roman" w:hAnsi="Times New Roman" w:cs="Times New Roman"/>
                <w:color w:val="000000" w:themeColor="text1"/>
                <w:sz w:val="24"/>
                <w:szCs w:val="24"/>
                <w:lang w:val="de-DE"/>
              </w:rPr>
              <w:t xml:space="preserve"> tika izmantots </w:t>
            </w:r>
            <w:r w:rsidRPr="00090AB3">
              <w:rPr>
                <w:rFonts w:ascii="Times New Roman" w:hAnsi="Times New Roman" w:cs="Times New Roman"/>
                <w:color w:val="000000" w:themeColor="text1"/>
                <w:sz w:val="24"/>
                <w:szCs w:val="24"/>
                <w:lang w:val="de-DE"/>
              </w:rPr>
              <w:t>Veselības un darbspēju ekspertīzes ārstu valsts komisijas</w:t>
            </w:r>
            <w:r w:rsidR="00366135" w:rsidRPr="00090AB3">
              <w:rPr>
                <w:rFonts w:ascii="Times New Roman" w:hAnsi="Times New Roman" w:cs="Times New Roman"/>
                <w:color w:val="000000" w:themeColor="text1"/>
                <w:sz w:val="24"/>
                <w:szCs w:val="24"/>
                <w:lang w:val="de-DE"/>
              </w:rPr>
              <w:t xml:space="preserve"> veiktais pētījums „Pētījums par citu valstu inval</w:t>
            </w:r>
            <w:r w:rsidRPr="00090AB3">
              <w:rPr>
                <w:rFonts w:ascii="Times New Roman" w:hAnsi="Times New Roman" w:cs="Times New Roman"/>
                <w:color w:val="000000" w:themeColor="text1"/>
                <w:sz w:val="24"/>
                <w:szCs w:val="24"/>
                <w:lang w:val="de-DE"/>
              </w:rPr>
              <w:t>iditātes noteikšanas sistēmām“.</w:t>
            </w:r>
          </w:p>
          <w:p w14:paraId="7ED1574C" w14:textId="3D7169DC" w:rsidR="00366135" w:rsidRPr="00090AB3" w:rsidRDefault="003F44C7" w:rsidP="003F44C7">
            <w:pPr>
              <w:pStyle w:val="ListParagraph"/>
              <w:spacing w:after="0" w:line="240" w:lineRule="auto"/>
              <w:ind w:left="57" w:right="57"/>
              <w:jc w:val="both"/>
              <w:rPr>
                <w:rFonts w:ascii="Times New Roman" w:hAnsi="Times New Roman" w:cs="Times New Roman"/>
                <w:color w:val="000000" w:themeColor="text1"/>
                <w:sz w:val="24"/>
                <w:szCs w:val="24"/>
                <w:lang w:val="de-DE"/>
              </w:rPr>
            </w:pPr>
            <w:r w:rsidRPr="00090AB3">
              <w:rPr>
                <w:rFonts w:ascii="Times New Roman" w:hAnsi="Times New Roman" w:cs="Times New Roman"/>
                <w:color w:val="000000" w:themeColor="text1"/>
                <w:sz w:val="24"/>
                <w:szCs w:val="24"/>
                <w:lang w:val="de-DE"/>
              </w:rPr>
              <w:t xml:space="preserve">   </w:t>
            </w:r>
            <w:r w:rsidR="006E710D" w:rsidRPr="00090AB3">
              <w:rPr>
                <w:rFonts w:ascii="Times New Roman" w:hAnsi="Times New Roman" w:cs="Times New Roman"/>
                <w:color w:val="000000" w:themeColor="text1"/>
                <w:sz w:val="24"/>
                <w:szCs w:val="24"/>
                <w:lang w:val="de-DE"/>
              </w:rPr>
              <w:t xml:space="preserve">Papildus, </w:t>
            </w:r>
            <w:r w:rsidR="006E710D" w:rsidRPr="00090AB3">
              <w:rPr>
                <w:rFonts w:ascii="Times New Roman" w:hAnsi="Times New Roman" w:cs="Times New Roman"/>
                <w:color w:val="000000" w:themeColor="text1"/>
                <w:sz w:val="24"/>
                <w:szCs w:val="24"/>
              </w:rPr>
              <w:t>s</w:t>
            </w:r>
            <w:r w:rsidR="00366135" w:rsidRPr="00090AB3">
              <w:rPr>
                <w:rFonts w:ascii="Times New Roman" w:hAnsi="Times New Roman" w:cs="Times New Roman"/>
                <w:color w:val="000000" w:themeColor="text1"/>
                <w:sz w:val="24"/>
                <w:szCs w:val="24"/>
              </w:rPr>
              <w:t>agatavojot 9.2.2.1.</w:t>
            </w:r>
            <w:r w:rsidRPr="00090AB3">
              <w:rPr>
                <w:rFonts w:ascii="Times New Roman" w:hAnsi="Times New Roman" w:cs="Times New Roman"/>
                <w:color w:val="000000" w:themeColor="text1"/>
                <w:sz w:val="24"/>
                <w:szCs w:val="24"/>
              </w:rPr>
              <w:t xml:space="preserve"> </w:t>
            </w:r>
            <w:r w:rsidR="00366135" w:rsidRPr="00090AB3">
              <w:rPr>
                <w:rFonts w:ascii="Times New Roman" w:hAnsi="Times New Roman" w:cs="Times New Roman"/>
                <w:color w:val="000000" w:themeColor="text1"/>
                <w:sz w:val="24"/>
                <w:szCs w:val="24"/>
              </w:rPr>
              <w:t>pasākuma “</w:t>
            </w:r>
            <w:proofErr w:type="spellStart"/>
            <w:r w:rsidR="00366135" w:rsidRPr="00090AB3">
              <w:rPr>
                <w:rFonts w:ascii="Times New Roman" w:hAnsi="Times New Roman" w:cs="Times New Roman"/>
                <w:color w:val="000000" w:themeColor="text1"/>
                <w:sz w:val="24"/>
                <w:szCs w:val="24"/>
              </w:rPr>
              <w:t>Deinstitucionalizācija</w:t>
            </w:r>
            <w:proofErr w:type="spellEnd"/>
            <w:r w:rsidR="00366135" w:rsidRPr="00090AB3">
              <w:rPr>
                <w:rFonts w:ascii="Times New Roman" w:hAnsi="Times New Roman" w:cs="Times New Roman"/>
                <w:color w:val="000000" w:themeColor="text1"/>
                <w:sz w:val="24"/>
                <w:szCs w:val="24"/>
              </w:rPr>
              <w:t xml:space="preserve">” pamatojošo dokumentāciju, tika izmantots LKNDZ veiktais pētījums </w:t>
            </w:r>
            <w:r w:rsidR="00366135" w:rsidRPr="00090AB3">
              <w:rPr>
                <w:rFonts w:ascii="Times New Roman" w:hAnsi="Times New Roman" w:cs="Times New Roman"/>
                <w:color w:val="000000" w:themeColor="text1"/>
                <w:sz w:val="24"/>
                <w:szCs w:val="24"/>
                <w:lang w:val="de-DE"/>
              </w:rPr>
              <w:t>„Bērnu un jauniešu ar intelektuālās attīstības t</w:t>
            </w:r>
            <w:r w:rsidR="00945B06">
              <w:rPr>
                <w:rFonts w:ascii="Times New Roman" w:hAnsi="Times New Roman" w:cs="Times New Roman"/>
                <w:color w:val="000000" w:themeColor="text1"/>
                <w:sz w:val="24"/>
                <w:szCs w:val="24"/>
                <w:lang w:val="de-DE"/>
              </w:rPr>
              <w:t>raucējumiem situācija Latvijā”;</w:t>
            </w:r>
          </w:p>
          <w:p w14:paraId="759C0103" w14:textId="6FDCF13C" w:rsidR="000F5B81" w:rsidRDefault="004F667C" w:rsidP="000F5B81">
            <w:pPr>
              <w:pStyle w:val="ListParagraph"/>
              <w:numPr>
                <w:ilvl w:val="0"/>
                <w:numId w:val="30"/>
              </w:numPr>
              <w:spacing w:after="0" w:line="240" w:lineRule="auto"/>
              <w:ind w:left="139" w:right="57" w:firstLine="0"/>
              <w:jc w:val="both"/>
              <w:rPr>
                <w:rFonts w:ascii="Times New Roman" w:hAnsi="Times New Roman" w:cs="Times New Roman"/>
                <w:color w:val="000000" w:themeColor="text1"/>
                <w:sz w:val="24"/>
                <w:szCs w:val="24"/>
              </w:rPr>
            </w:pPr>
            <w:r w:rsidRPr="004F667C">
              <w:rPr>
                <w:rFonts w:ascii="Times New Roman" w:hAnsi="Times New Roman" w:cs="Times New Roman"/>
                <w:b/>
                <w:color w:val="000000"/>
                <w:sz w:val="24"/>
                <w:szCs w:val="28"/>
              </w:rPr>
              <w:t>zinātniskais pētījums par sociālās atstumtības riskam pakļauto bezdarbnieku iespējām iekļauties darba tirgū</w:t>
            </w:r>
            <w:r w:rsidR="00194D64" w:rsidRPr="00194D64">
              <w:rPr>
                <w:rFonts w:ascii="Times New Roman" w:hAnsi="Times New Roman" w:cs="Times New Roman"/>
                <w:color w:val="000000" w:themeColor="text1"/>
                <w:sz w:val="24"/>
                <w:szCs w:val="24"/>
              </w:rPr>
              <w:t>,</w:t>
            </w:r>
            <w:r w:rsidR="00194D64" w:rsidRPr="00194D64">
              <w:rPr>
                <w:rFonts w:ascii="Times New Roman" w:hAnsi="Times New Roman" w:cs="Times New Roman"/>
                <w:b/>
                <w:color w:val="000000" w:themeColor="text1"/>
                <w:sz w:val="24"/>
                <w:szCs w:val="24"/>
              </w:rPr>
              <w:t xml:space="preserve"> </w:t>
            </w:r>
            <w:r w:rsidR="00194D64" w:rsidRPr="00194D64">
              <w:rPr>
                <w:rFonts w:ascii="Times New Roman" w:hAnsi="Times New Roman" w:cs="Times New Roman"/>
                <w:color w:val="000000" w:themeColor="text1"/>
                <w:sz w:val="24"/>
                <w:szCs w:val="24"/>
              </w:rPr>
              <w:t>kura veikšanai plānots pies</w:t>
            </w:r>
            <w:r w:rsidR="00945B06">
              <w:rPr>
                <w:rFonts w:ascii="Times New Roman" w:hAnsi="Times New Roman" w:cs="Times New Roman"/>
                <w:color w:val="000000" w:themeColor="text1"/>
                <w:sz w:val="24"/>
                <w:szCs w:val="24"/>
              </w:rPr>
              <w:t>aistīt pasaulē atzītus pētījumu</w:t>
            </w:r>
            <w:r w:rsidR="00194D64" w:rsidRPr="00194D64">
              <w:rPr>
                <w:rFonts w:ascii="Times New Roman" w:hAnsi="Times New Roman" w:cs="Times New Roman"/>
                <w:color w:val="000000" w:themeColor="text1"/>
                <w:sz w:val="24"/>
                <w:szCs w:val="24"/>
              </w:rPr>
              <w:t xml:space="preserve"> par sociālajiem procesiem, kā arī bezdarbniekiem un da</w:t>
            </w:r>
            <w:r w:rsidR="006E710D">
              <w:rPr>
                <w:rFonts w:ascii="Times New Roman" w:hAnsi="Times New Roman" w:cs="Times New Roman"/>
                <w:color w:val="000000" w:themeColor="text1"/>
                <w:sz w:val="24"/>
                <w:szCs w:val="24"/>
              </w:rPr>
              <w:t>rba meklētājiem, veicējus (piemēram</w:t>
            </w:r>
            <w:r w:rsidR="00194D64" w:rsidRPr="00194D64">
              <w:rPr>
                <w:rFonts w:ascii="Times New Roman" w:hAnsi="Times New Roman" w:cs="Times New Roman"/>
                <w:color w:val="000000" w:themeColor="text1"/>
                <w:sz w:val="24"/>
                <w:szCs w:val="24"/>
              </w:rPr>
              <w:t>, Ekonomiskās sadarbības un attīstības organizācija (OECD) un/vai Pasaules Bankas ekspertus).</w:t>
            </w:r>
            <w:r w:rsidR="003E40EB">
              <w:rPr>
                <w:rFonts w:ascii="Times New Roman" w:hAnsi="Times New Roman" w:cs="Times New Roman"/>
                <w:color w:val="000000" w:themeColor="text1"/>
                <w:sz w:val="24"/>
                <w:szCs w:val="24"/>
              </w:rPr>
              <w:t xml:space="preserve"> </w:t>
            </w:r>
            <w:r w:rsidR="003E40EB" w:rsidRPr="003E40EB">
              <w:rPr>
                <w:rFonts w:ascii="Times New Roman" w:hAnsi="Times New Roman" w:cs="Times New Roman"/>
                <w:color w:val="000000" w:themeColor="text1"/>
                <w:sz w:val="24"/>
                <w:szCs w:val="24"/>
              </w:rPr>
              <w:t xml:space="preserve"> </w:t>
            </w:r>
            <w:r w:rsidR="00391BA0">
              <w:rPr>
                <w:rFonts w:ascii="Times New Roman" w:hAnsi="Times New Roman" w:cs="Times New Roman"/>
                <w:color w:val="000000" w:themeColor="text1"/>
                <w:sz w:val="24"/>
                <w:szCs w:val="24"/>
              </w:rPr>
              <w:t>Zinātniskajā p</w:t>
            </w:r>
            <w:r w:rsidR="003E40EB" w:rsidRPr="003E40EB">
              <w:rPr>
                <w:rFonts w:ascii="Times New Roman" w:hAnsi="Times New Roman" w:cs="Times New Roman"/>
                <w:color w:val="000000" w:themeColor="text1"/>
                <w:sz w:val="24"/>
                <w:szCs w:val="24"/>
              </w:rPr>
              <w:t>ētījumā tiks veikta detalizēta analīze par mērķa grupu, t.sk.</w:t>
            </w:r>
            <w:r w:rsidR="003E40EB" w:rsidRPr="003E40EB">
              <w:rPr>
                <w:rFonts w:ascii="Times New Roman" w:hAnsi="Times New Roman" w:cs="Times New Roman"/>
                <w:bCs/>
                <w:color w:val="000000"/>
                <w:sz w:val="24"/>
                <w:szCs w:val="24"/>
              </w:rPr>
              <w:t xml:space="preserve"> st</w:t>
            </w:r>
            <w:r w:rsidR="00945B06">
              <w:rPr>
                <w:rFonts w:ascii="Times New Roman" w:hAnsi="Times New Roman" w:cs="Times New Roman"/>
                <w:bCs/>
                <w:color w:val="000000"/>
                <w:sz w:val="24"/>
                <w:szCs w:val="24"/>
              </w:rPr>
              <w:t xml:space="preserve">rādājošiem ar zemiem ienākumiem un tas paredz veikt esošās rīcībpolitikas ietekmes analīzi uz situācijas uzlabošanos, piemēram, kā bezdarbnieku aktivizācijas pasākumi ietekmē mērķa grupas </w:t>
            </w:r>
            <w:r w:rsidR="00945B06" w:rsidRPr="00313F86">
              <w:rPr>
                <w:rFonts w:ascii="Times New Roman" w:hAnsi="Times New Roman" w:cs="Times New Roman"/>
                <w:bCs/>
                <w:color w:val="000000"/>
                <w:sz w:val="24"/>
                <w:szCs w:val="24"/>
              </w:rPr>
              <w:t>iestāšanos darbā</w:t>
            </w:r>
            <w:r w:rsidR="00313F86" w:rsidRPr="00313F86">
              <w:rPr>
                <w:rFonts w:ascii="Times New Roman" w:hAnsi="Times New Roman" w:cs="Times New Roman"/>
                <w:bCs/>
                <w:color w:val="000000"/>
                <w:sz w:val="24"/>
                <w:szCs w:val="24"/>
              </w:rPr>
              <w:t xml:space="preserve">. </w:t>
            </w:r>
            <w:r w:rsidR="00313F86" w:rsidRPr="002028B8">
              <w:rPr>
                <w:rFonts w:ascii="Times New Roman" w:hAnsi="Times New Roman" w:cs="Times New Roman"/>
                <w:bCs/>
                <w:color w:val="000000" w:themeColor="text1"/>
                <w:sz w:val="24"/>
                <w:szCs w:val="24"/>
              </w:rPr>
              <w:t xml:space="preserve">Balstoties uz līdzšinējo Labklājības ministrijas pieredzi </w:t>
            </w:r>
            <w:proofErr w:type="gramStart"/>
            <w:r w:rsidR="00313F86" w:rsidRPr="002028B8">
              <w:rPr>
                <w:rFonts w:ascii="Times New Roman" w:hAnsi="Times New Roman" w:cs="Times New Roman"/>
                <w:bCs/>
                <w:color w:val="000000" w:themeColor="text1"/>
                <w:sz w:val="24"/>
                <w:szCs w:val="24"/>
              </w:rPr>
              <w:t>(</w:t>
            </w:r>
            <w:proofErr w:type="gramEnd"/>
            <w:r w:rsidR="00313F86" w:rsidRPr="002028B8">
              <w:rPr>
                <w:rFonts w:ascii="Times New Roman" w:hAnsi="Times New Roman" w:cs="Times New Roman"/>
                <w:bCs/>
                <w:color w:val="000000" w:themeColor="text1"/>
                <w:sz w:val="24"/>
                <w:szCs w:val="24"/>
              </w:rPr>
              <w:t>2013. gadā pasūtot Pasaules Bankas pētījumu “</w:t>
            </w:r>
            <w:r w:rsidR="00313F86" w:rsidRPr="002028B8">
              <w:rPr>
                <w:rStyle w:val="Strong"/>
                <w:rFonts w:ascii="Times New Roman" w:hAnsi="Times New Roman" w:cs="Times New Roman"/>
                <w:b w:val="0"/>
                <w:color w:val="000000" w:themeColor="text1"/>
                <w:sz w:val="24"/>
                <w:szCs w:val="24"/>
              </w:rPr>
              <w:t>Latvija: kurš ir bezdarbnieks, ekonomiski neaktīvais vai trūcīgais? Pēckrīzes politikas izvēļu izvērtējums</w:t>
            </w:r>
            <w:r w:rsidR="00313F86" w:rsidRPr="002028B8">
              <w:rPr>
                <w:rFonts w:ascii="Times New Roman" w:hAnsi="Times New Roman" w:cs="Times New Roman"/>
                <w:bCs/>
                <w:color w:val="000000" w:themeColor="text1"/>
                <w:sz w:val="24"/>
                <w:szCs w:val="24"/>
              </w:rPr>
              <w:t xml:space="preserve">”), kāda no organizācijām var pieprasīt avansa maksājumu pētījuma izstrādei, tādēļ tiek noteikts, ka Labklājības ministrija var paredzēt avansa maksājumu 20 procentu apmērā, pasūtot </w:t>
            </w:r>
            <w:r w:rsidR="0019501A">
              <w:rPr>
                <w:rFonts w:ascii="Times New Roman" w:hAnsi="Times New Roman" w:cs="Times New Roman"/>
                <w:bCs/>
                <w:color w:val="000000" w:themeColor="text1"/>
                <w:sz w:val="24"/>
                <w:szCs w:val="24"/>
              </w:rPr>
              <w:t xml:space="preserve">zinātnisko </w:t>
            </w:r>
            <w:r w:rsidR="00313F86" w:rsidRPr="002028B8">
              <w:rPr>
                <w:rFonts w:ascii="Times New Roman" w:hAnsi="Times New Roman" w:cs="Times New Roman"/>
                <w:bCs/>
                <w:color w:val="000000" w:themeColor="text1"/>
                <w:sz w:val="24"/>
                <w:szCs w:val="24"/>
              </w:rPr>
              <w:t>pētījumu</w:t>
            </w:r>
            <w:r w:rsidR="00945B06" w:rsidRPr="002028B8">
              <w:rPr>
                <w:rFonts w:ascii="Times New Roman" w:hAnsi="Times New Roman" w:cs="Times New Roman"/>
                <w:bCs/>
                <w:color w:val="000000" w:themeColor="text1"/>
                <w:sz w:val="24"/>
                <w:szCs w:val="24"/>
              </w:rPr>
              <w:t>;</w:t>
            </w:r>
          </w:p>
          <w:p w14:paraId="272F0DD0" w14:textId="7E733FA7" w:rsidR="000F5B81" w:rsidRPr="000F5B81" w:rsidRDefault="00194D64" w:rsidP="000F5B81">
            <w:pPr>
              <w:pStyle w:val="ListParagraph"/>
              <w:numPr>
                <w:ilvl w:val="0"/>
                <w:numId w:val="30"/>
              </w:numPr>
              <w:spacing w:after="0" w:line="240" w:lineRule="auto"/>
              <w:ind w:left="57" w:right="57" w:firstLine="0"/>
              <w:jc w:val="both"/>
              <w:rPr>
                <w:rFonts w:ascii="Times New Roman" w:hAnsi="Times New Roman" w:cs="Times New Roman"/>
                <w:color w:val="000000" w:themeColor="text1"/>
                <w:sz w:val="24"/>
                <w:szCs w:val="24"/>
              </w:rPr>
            </w:pPr>
            <w:r w:rsidRPr="000F5B81">
              <w:rPr>
                <w:rFonts w:ascii="Times New Roman" w:hAnsi="Times New Roman" w:cs="Times New Roman"/>
                <w:b/>
                <w:color w:val="000000" w:themeColor="text1"/>
                <w:sz w:val="24"/>
                <w:szCs w:val="24"/>
              </w:rPr>
              <w:t>jauna</w:t>
            </w:r>
            <w:r w:rsidR="007C6430" w:rsidRPr="000F5B81">
              <w:rPr>
                <w:rFonts w:ascii="Times New Roman" w:hAnsi="Times New Roman" w:cs="Times New Roman"/>
                <w:b/>
                <w:color w:val="000000" w:themeColor="text1"/>
                <w:sz w:val="24"/>
                <w:szCs w:val="24"/>
              </w:rPr>
              <w:t xml:space="preserve"> iztikas minimuma groza met</w:t>
            </w:r>
            <w:r w:rsidRPr="000F5B81">
              <w:rPr>
                <w:rFonts w:ascii="Times New Roman" w:hAnsi="Times New Roman" w:cs="Times New Roman"/>
                <w:b/>
                <w:color w:val="000000" w:themeColor="text1"/>
                <w:sz w:val="24"/>
                <w:szCs w:val="24"/>
              </w:rPr>
              <w:t xml:space="preserve">odoloģijas izstrāde un </w:t>
            </w:r>
            <w:proofErr w:type="spellStart"/>
            <w:r w:rsidRPr="000F5B81">
              <w:rPr>
                <w:rFonts w:ascii="Times New Roman" w:hAnsi="Times New Roman" w:cs="Times New Roman"/>
                <w:b/>
                <w:color w:val="000000" w:themeColor="text1"/>
                <w:sz w:val="24"/>
                <w:szCs w:val="24"/>
              </w:rPr>
              <w:t>apbrobācija</w:t>
            </w:r>
            <w:proofErr w:type="spellEnd"/>
            <w:r w:rsidRPr="000F5B81">
              <w:rPr>
                <w:rFonts w:ascii="Times New Roman" w:hAnsi="Times New Roman" w:cs="Times New Roman"/>
                <w:b/>
                <w:color w:val="000000" w:themeColor="text1"/>
                <w:sz w:val="24"/>
                <w:szCs w:val="24"/>
              </w:rPr>
              <w:t xml:space="preserve"> (</w:t>
            </w:r>
            <w:proofErr w:type="spellStart"/>
            <w:r w:rsidRPr="000F5B81">
              <w:rPr>
                <w:rFonts w:ascii="Times New Roman" w:hAnsi="Times New Roman" w:cs="Times New Roman"/>
                <w:b/>
                <w:color w:val="000000" w:themeColor="text1"/>
                <w:sz w:val="24"/>
                <w:szCs w:val="24"/>
              </w:rPr>
              <w:t>izmēģinājumprojekti</w:t>
            </w:r>
            <w:proofErr w:type="spellEnd"/>
            <w:r w:rsidR="007C6430" w:rsidRPr="000F5B81">
              <w:rPr>
                <w:rFonts w:ascii="Times New Roman" w:hAnsi="Times New Roman" w:cs="Times New Roman"/>
                <w:b/>
                <w:color w:val="000000" w:themeColor="text1"/>
                <w:sz w:val="24"/>
                <w:szCs w:val="24"/>
              </w:rPr>
              <w:t>)</w:t>
            </w:r>
            <w:r w:rsidRPr="000F5B81">
              <w:rPr>
                <w:rFonts w:ascii="Times New Roman" w:hAnsi="Times New Roman" w:cs="Times New Roman"/>
                <w:color w:val="000000" w:themeColor="text1"/>
                <w:sz w:val="24"/>
                <w:szCs w:val="24"/>
              </w:rPr>
              <w:t xml:space="preserve">, </w:t>
            </w:r>
            <w:r w:rsidR="005D1330" w:rsidRPr="000F5B81">
              <w:rPr>
                <w:rFonts w:ascii="Times New Roman" w:hAnsi="Times New Roman" w:cs="Times New Roman"/>
                <w:color w:val="000000" w:themeColor="text1"/>
                <w:sz w:val="24"/>
                <w:szCs w:val="24"/>
              </w:rPr>
              <w:t>ar mērķi</w:t>
            </w:r>
            <w:r w:rsidRPr="000F5B81">
              <w:rPr>
                <w:rFonts w:ascii="Times New Roman" w:hAnsi="Times New Roman" w:cs="Times New Roman"/>
                <w:sz w:val="24"/>
                <w:szCs w:val="24"/>
              </w:rPr>
              <w:t xml:space="preserve"> </w:t>
            </w:r>
            <w:r w:rsidRPr="000F5B81">
              <w:rPr>
                <w:rFonts w:ascii="Times New Roman" w:hAnsi="Times New Roman" w:cs="Times New Roman"/>
                <w:color w:val="000000" w:themeColor="text1"/>
                <w:sz w:val="24"/>
                <w:szCs w:val="24"/>
              </w:rPr>
              <w:t xml:space="preserve">veikt jauna iztikas minimuma groza metodoloģijas izstrādi, tās aprobāciju nacionālā un teritoriālā griezumā </w:t>
            </w:r>
            <w:proofErr w:type="spellStart"/>
            <w:r w:rsidRPr="000F5B81">
              <w:rPr>
                <w:rFonts w:ascii="Times New Roman" w:hAnsi="Times New Roman" w:cs="Times New Roman"/>
                <w:color w:val="000000" w:themeColor="text1"/>
                <w:sz w:val="24"/>
                <w:szCs w:val="24"/>
              </w:rPr>
              <w:t>izmēģinājumprojektu</w:t>
            </w:r>
            <w:proofErr w:type="spellEnd"/>
            <w:r w:rsidRPr="000F5B81">
              <w:rPr>
                <w:rFonts w:ascii="Times New Roman" w:hAnsi="Times New Roman" w:cs="Times New Roman"/>
                <w:color w:val="000000" w:themeColor="text1"/>
                <w:sz w:val="24"/>
                <w:szCs w:val="24"/>
              </w:rPr>
              <w:t xml:space="preserve"> veidā (t.sk. datu vākšana un apstrāde).</w:t>
            </w:r>
            <w:r w:rsidR="000F5B81" w:rsidRPr="000F5B81">
              <w:rPr>
                <w:rFonts w:ascii="Times New Roman" w:hAnsi="Times New Roman" w:cs="Times New Roman"/>
                <w:color w:val="000000" w:themeColor="text1"/>
                <w:sz w:val="24"/>
                <w:szCs w:val="24"/>
              </w:rPr>
              <w:t xml:space="preserve"> </w:t>
            </w:r>
            <w:r w:rsidR="000F5B81" w:rsidRPr="000F5B81">
              <w:rPr>
                <w:rFonts w:ascii="Times New Roman" w:hAnsi="Times New Roman" w:cs="Times New Roman"/>
                <w:sz w:val="24"/>
                <w:szCs w:val="24"/>
              </w:rPr>
              <w:t xml:space="preserve"> </w:t>
            </w:r>
            <w:r w:rsidR="000F5B81">
              <w:rPr>
                <w:rFonts w:ascii="Times New Roman" w:hAnsi="Times New Roman" w:cs="Times New Roman"/>
                <w:sz w:val="24"/>
                <w:szCs w:val="24"/>
              </w:rPr>
              <w:t xml:space="preserve"> </w:t>
            </w:r>
            <w:r w:rsidR="008352A4">
              <w:rPr>
                <w:rFonts w:ascii="Times New Roman" w:hAnsi="Times New Roman" w:cs="Times New Roman"/>
                <w:sz w:val="24"/>
                <w:szCs w:val="24"/>
              </w:rPr>
              <w:t xml:space="preserve">      </w:t>
            </w:r>
            <w:r w:rsidR="000F5B81">
              <w:rPr>
                <w:rFonts w:ascii="Times New Roman" w:hAnsi="Times New Roman" w:cs="Times New Roman"/>
                <w:sz w:val="24"/>
                <w:szCs w:val="24"/>
              </w:rPr>
              <w:t>I</w:t>
            </w:r>
            <w:r w:rsidR="000F5B81" w:rsidRPr="000F5B81">
              <w:rPr>
                <w:rFonts w:ascii="Times New Roman" w:hAnsi="Times New Roman" w:cs="Times New Roman"/>
                <w:sz w:val="24"/>
                <w:szCs w:val="24"/>
              </w:rPr>
              <w:t xml:space="preserve">ztikas minimuma patēriņa preču un pakalpojumu groza satura un apjoma noteikšanai paredzēts veikt ES dalībvalstu izmantoto iztikas minimuma patēriņa preču un pakalpojumu </w:t>
            </w:r>
            <w:r w:rsidR="000F5B81" w:rsidRPr="000F5B81">
              <w:rPr>
                <w:rFonts w:ascii="Times New Roman" w:hAnsi="Times New Roman" w:cs="Times New Roman"/>
                <w:sz w:val="24"/>
                <w:szCs w:val="24"/>
              </w:rPr>
              <w:lastRenderedPageBreak/>
              <w:t>grozu vai tā ekvivalentu analīzi, t.sk. apskatot labās prakses piemērus no ārvalstīm.</w:t>
            </w:r>
          </w:p>
          <w:p w14:paraId="5331A586" w14:textId="30B2E34E" w:rsidR="000F5B81" w:rsidRDefault="008352A4" w:rsidP="000F5B81">
            <w:pPr>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4"/>
              </w:rPr>
              <w:t xml:space="preserve">   </w:t>
            </w:r>
            <w:r w:rsidR="000F5B81">
              <w:rPr>
                <w:rFonts w:ascii="Times New Roman" w:hAnsi="Times New Roman" w:cs="Times New Roman"/>
                <w:sz w:val="24"/>
                <w:szCs w:val="24"/>
              </w:rPr>
              <w:t>Izstrādājot</w:t>
            </w:r>
            <w:r w:rsidR="000F5B81" w:rsidRPr="000F5B81">
              <w:rPr>
                <w:rFonts w:ascii="Times New Roman" w:hAnsi="Times New Roman" w:cs="Times New Roman"/>
                <w:sz w:val="24"/>
                <w:szCs w:val="24"/>
              </w:rPr>
              <w:t xml:space="preserve"> metodoloģijas iepirkuma dokumentāciju</w:t>
            </w:r>
            <w:r w:rsidR="006E710D">
              <w:rPr>
                <w:rFonts w:ascii="Times New Roman" w:hAnsi="Times New Roman" w:cs="Times New Roman"/>
                <w:sz w:val="24"/>
                <w:szCs w:val="24"/>
              </w:rPr>
              <w:t>,</w:t>
            </w:r>
            <w:r w:rsidR="000F5B81" w:rsidRPr="000F5B81">
              <w:rPr>
                <w:rFonts w:ascii="Times New Roman" w:hAnsi="Times New Roman" w:cs="Times New Roman"/>
                <w:sz w:val="24"/>
                <w:szCs w:val="24"/>
              </w:rPr>
              <w:t xml:space="preserve"> tiks noteikts daudz detalizēts tipu griezums</w:t>
            </w:r>
            <w:r w:rsidR="006E710D">
              <w:rPr>
                <w:rFonts w:ascii="Times New Roman" w:hAnsi="Times New Roman" w:cs="Times New Roman"/>
                <w:sz w:val="24"/>
                <w:szCs w:val="24"/>
              </w:rPr>
              <w:t>,</w:t>
            </w:r>
            <w:r w:rsidR="000F5B81" w:rsidRPr="000F5B81">
              <w:rPr>
                <w:rFonts w:ascii="Times New Roman" w:hAnsi="Times New Roman" w:cs="Times New Roman"/>
                <w:sz w:val="24"/>
                <w:szCs w:val="24"/>
              </w:rPr>
              <w:t xml:space="preserve"> kādā būs jānodrošina metodoloģijas sniegtā informācija</w:t>
            </w:r>
            <w:r>
              <w:rPr>
                <w:rFonts w:ascii="Times New Roman" w:hAnsi="Times New Roman" w:cs="Times New Roman"/>
                <w:sz w:val="24"/>
                <w:szCs w:val="24"/>
              </w:rPr>
              <w:t>,</w:t>
            </w:r>
            <w:r w:rsidR="000F5B81" w:rsidRPr="000F5B81">
              <w:rPr>
                <w:rFonts w:ascii="Times New Roman" w:hAnsi="Times New Roman" w:cs="Times New Roman"/>
                <w:sz w:val="24"/>
                <w:szCs w:val="24"/>
              </w:rPr>
              <w:t xml:space="preserve"> t.sk. grie</w:t>
            </w:r>
            <w:r w:rsidR="000F5B81">
              <w:rPr>
                <w:rFonts w:ascii="Times New Roman" w:hAnsi="Times New Roman" w:cs="Times New Roman"/>
                <w:sz w:val="24"/>
                <w:szCs w:val="24"/>
              </w:rPr>
              <w:t xml:space="preserve">zumā: </w:t>
            </w:r>
            <w:r w:rsidR="000F5B81">
              <w:rPr>
                <w:rFonts w:ascii="Times New Roman" w:hAnsi="Times New Roman" w:cs="Times New Roman"/>
                <w:sz w:val="24"/>
                <w:szCs w:val="24"/>
                <w:u w:val="single"/>
              </w:rPr>
              <w:t>ģ</w:t>
            </w:r>
            <w:r w:rsidR="000F5B81" w:rsidRPr="000F5B81">
              <w:rPr>
                <w:rFonts w:ascii="Times New Roman" w:hAnsi="Times New Roman" w:cs="Times New Roman"/>
                <w:sz w:val="24"/>
                <w:szCs w:val="24"/>
                <w:u w:val="single"/>
              </w:rPr>
              <w:t xml:space="preserve">imenes stāvoklis </w:t>
            </w:r>
            <w:r w:rsidR="000F5B81">
              <w:rPr>
                <w:rFonts w:ascii="Times New Roman" w:hAnsi="Times New Roman" w:cs="Times New Roman"/>
                <w:sz w:val="24"/>
                <w:szCs w:val="24"/>
              </w:rPr>
              <w:t>daudzbērnu ģimene -</w:t>
            </w:r>
            <w:r w:rsidR="000F5B81" w:rsidRPr="000F5B81">
              <w:rPr>
                <w:rFonts w:ascii="Times New Roman" w:hAnsi="Times New Roman" w:cs="Times New Roman"/>
                <w:sz w:val="24"/>
                <w:szCs w:val="24"/>
              </w:rPr>
              <w:t xml:space="preserve"> ve</w:t>
            </w:r>
            <w:r w:rsidR="000F5B81">
              <w:rPr>
                <w:rFonts w:ascii="Times New Roman" w:hAnsi="Times New Roman" w:cs="Times New Roman"/>
                <w:sz w:val="24"/>
                <w:szCs w:val="24"/>
              </w:rPr>
              <w:t>cāks, kas viens audzina bērnu - viena bērna ģimene -</w:t>
            </w:r>
            <w:r w:rsidR="000F5B81" w:rsidRPr="000F5B81">
              <w:rPr>
                <w:rFonts w:ascii="Times New Roman" w:hAnsi="Times New Roman" w:cs="Times New Roman"/>
                <w:sz w:val="24"/>
                <w:szCs w:val="24"/>
              </w:rPr>
              <w:t xml:space="preserve"> ģimene bez bērniem utt.</w:t>
            </w:r>
          </w:p>
          <w:p w14:paraId="3435B0B8" w14:textId="1FD37CDD" w:rsidR="00D83744" w:rsidRPr="006752C8" w:rsidRDefault="008352A4" w:rsidP="00F95371">
            <w:pPr>
              <w:spacing w:after="0" w:line="240" w:lineRule="auto"/>
              <w:ind w:left="57" w:right="57"/>
              <w:jc w:val="both"/>
              <w:rPr>
                <w:rFonts w:ascii="Times New Roman" w:hAnsi="Times New Roman" w:cs="Times New Roman"/>
                <w:color w:val="000000" w:themeColor="text1"/>
                <w:sz w:val="24"/>
                <w:szCs w:val="24"/>
              </w:rPr>
            </w:pPr>
            <w:r w:rsidRPr="005603A7">
              <w:rPr>
                <w:rFonts w:ascii="Times New Roman" w:hAnsi="Times New Roman" w:cs="Times New Roman"/>
                <w:color w:val="000000" w:themeColor="text1"/>
                <w:sz w:val="24"/>
                <w:szCs w:val="24"/>
              </w:rPr>
              <w:t xml:space="preserve">   Ņ</w:t>
            </w:r>
            <w:r w:rsidR="00825D29" w:rsidRPr="005603A7">
              <w:rPr>
                <w:rFonts w:ascii="Times New Roman" w:hAnsi="Times New Roman" w:cs="Times New Roman"/>
                <w:color w:val="000000" w:themeColor="text1"/>
                <w:sz w:val="24"/>
                <w:szCs w:val="24"/>
              </w:rPr>
              <w:t>emot vērā LM iekšējos</w:t>
            </w:r>
            <w:r w:rsidR="00825D29" w:rsidRPr="006752C8">
              <w:rPr>
                <w:rFonts w:ascii="Times New Roman" w:hAnsi="Times New Roman" w:cs="Times New Roman"/>
                <w:color w:val="000000" w:themeColor="text1"/>
                <w:sz w:val="24"/>
                <w:szCs w:val="24"/>
              </w:rPr>
              <w:t xml:space="preserve"> un ārējos termiņus, t.sk. </w:t>
            </w:r>
            <w:proofErr w:type="spellStart"/>
            <w:r w:rsidR="00825D29" w:rsidRPr="006752C8">
              <w:rPr>
                <w:rFonts w:ascii="Times New Roman" w:hAnsi="Times New Roman" w:cs="Times New Roman"/>
                <w:color w:val="000000" w:themeColor="text1"/>
                <w:sz w:val="24"/>
                <w:szCs w:val="24"/>
              </w:rPr>
              <w:t>Pārresoru</w:t>
            </w:r>
            <w:proofErr w:type="spellEnd"/>
            <w:r w:rsidR="00825D29" w:rsidRPr="006752C8">
              <w:rPr>
                <w:rFonts w:ascii="Times New Roman" w:hAnsi="Times New Roman" w:cs="Times New Roman"/>
                <w:color w:val="000000" w:themeColor="text1"/>
                <w:sz w:val="24"/>
                <w:szCs w:val="24"/>
              </w:rPr>
              <w:t xml:space="preserve"> koordinācijas centra </w:t>
            </w:r>
            <w:r w:rsidR="006E710D" w:rsidRPr="006752C8">
              <w:rPr>
                <w:rFonts w:ascii="Times New Roman" w:hAnsi="Times New Roman" w:cs="Times New Roman"/>
                <w:color w:val="000000" w:themeColor="text1"/>
                <w:sz w:val="24"/>
                <w:szCs w:val="24"/>
              </w:rPr>
              <w:t>sniegto informāciju</w:t>
            </w:r>
            <w:r w:rsidR="00825D29" w:rsidRPr="006752C8">
              <w:rPr>
                <w:rFonts w:ascii="Times New Roman" w:hAnsi="Times New Roman" w:cs="Times New Roman"/>
                <w:color w:val="000000" w:themeColor="text1"/>
                <w:sz w:val="24"/>
                <w:szCs w:val="24"/>
              </w:rPr>
              <w:t xml:space="preserve"> par minimālā iztikas groza metodoloģijas izstrādes termiņiem, kas izriet no </w:t>
            </w:r>
            <w:r w:rsidR="00825D29" w:rsidRPr="006752C8">
              <w:rPr>
                <w:rFonts w:ascii="Times New Roman" w:hAnsi="Times New Roman" w:cs="Times New Roman"/>
                <w:bCs/>
                <w:color w:val="000000" w:themeColor="text1"/>
                <w:sz w:val="24"/>
                <w:szCs w:val="24"/>
              </w:rPr>
              <w:t>Koncepcijas “Par minimālā ienākumu līmeņa noteikšanu”, šīs atbalstāmās darbības uzsākšana tiek noteikta par primāro.</w:t>
            </w:r>
            <w:r w:rsidR="006E710D" w:rsidRPr="006752C8">
              <w:rPr>
                <w:rFonts w:ascii="Times New Roman" w:hAnsi="Times New Roman" w:cs="Times New Roman"/>
                <w:bCs/>
                <w:color w:val="000000" w:themeColor="text1"/>
                <w:sz w:val="24"/>
                <w:szCs w:val="24"/>
              </w:rPr>
              <w:t xml:space="preserve"> </w:t>
            </w:r>
            <w:r w:rsidR="006E710D" w:rsidRPr="006752C8">
              <w:rPr>
                <w:rFonts w:ascii="Times New Roman" w:hAnsi="Times New Roman" w:cs="Times New Roman"/>
                <w:color w:val="000000" w:themeColor="text1"/>
                <w:sz w:val="24"/>
                <w:szCs w:val="24"/>
              </w:rPr>
              <w:t>Attiecīgi</w:t>
            </w:r>
            <w:r w:rsidR="00825D29" w:rsidRPr="006752C8">
              <w:rPr>
                <w:rFonts w:ascii="Times New Roman" w:hAnsi="Times New Roman" w:cs="Times New Roman"/>
                <w:color w:val="000000" w:themeColor="text1"/>
                <w:sz w:val="24"/>
                <w:szCs w:val="24"/>
              </w:rPr>
              <w:t xml:space="preserve"> tiks uzsāktas visas nepieciešamās darbības, lai speciālistu piesaistīšana un darba formulēšana (iepirkuma dokumentācijas sagatavošana un iepirkuma veikšana), notiktu līdz 2016. gada sākumam, sekojoši veicot metodoloģijas </w:t>
            </w:r>
            <w:proofErr w:type="spellStart"/>
            <w:r w:rsidR="00825D29" w:rsidRPr="006752C8">
              <w:rPr>
                <w:rFonts w:ascii="Times New Roman" w:hAnsi="Times New Roman" w:cs="Times New Roman"/>
                <w:color w:val="000000" w:themeColor="text1"/>
                <w:sz w:val="24"/>
                <w:szCs w:val="24"/>
              </w:rPr>
              <w:t>izmēģinājumprojektu</w:t>
            </w:r>
            <w:proofErr w:type="spellEnd"/>
            <w:r w:rsidR="00825D29" w:rsidRPr="006752C8">
              <w:rPr>
                <w:rFonts w:ascii="Times New Roman" w:hAnsi="Times New Roman" w:cs="Times New Roman"/>
                <w:color w:val="000000" w:themeColor="text1"/>
                <w:sz w:val="24"/>
                <w:szCs w:val="24"/>
              </w:rPr>
              <w:t xml:space="preserve"> (aprobāciju) līdz 2018. gada beigām.</w:t>
            </w:r>
            <w:r w:rsidR="006E710D" w:rsidRPr="006752C8">
              <w:rPr>
                <w:rFonts w:ascii="Times New Roman" w:hAnsi="Times New Roman" w:cs="Times New Roman"/>
                <w:bCs/>
                <w:color w:val="000000" w:themeColor="text1"/>
                <w:sz w:val="24"/>
                <w:szCs w:val="24"/>
              </w:rPr>
              <w:t xml:space="preserve"> </w:t>
            </w:r>
            <w:r w:rsidR="006E710D" w:rsidRPr="006752C8">
              <w:rPr>
                <w:rFonts w:ascii="Times New Roman" w:hAnsi="Times New Roman" w:cs="Times New Roman"/>
                <w:color w:val="000000" w:themeColor="text1"/>
                <w:sz w:val="24"/>
                <w:szCs w:val="24"/>
              </w:rPr>
              <w:t>P</w:t>
            </w:r>
            <w:r w:rsidR="005603A7">
              <w:rPr>
                <w:rFonts w:ascii="Times New Roman" w:hAnsi="Times New Roman" w:cs="Times New Roman"/>
                <w:color w:val="000000" w:themeColor="text1"/>
                <w:sz w:val="24"/>
                <w:szCs w:val="24"/>
              </w:rPr>
              <w:t>ašlaik Labklājības ministrija</w:t>
            </w:r>
            <w:r w:rsidR="00825D29" w:rsidRPr="006752C8">
              <w:rPr>
                <w:rFonts w:ascii="Times New Roman" w:hAnsi="Times New Roman" w:cs="Times New Roman"/>
                <w:color w:val="000000" w:themeColor="text1"/>
                <w:sz w:val="24"/>
                <w:szCs w:val="24"/>
              </w:rPr>
              <w:t xml:space="preserve"> neidentificē riskus, lai līdz 2018. gada beigām </w:t>
            </w:r>
            <w:r w:rsidR="00825D29" w:rsidRPr="006752C8">
              <w:rPr>
                <w:rFonts w:ascii="Times New Roman" w:hAnsi="Times New Roman" w:cs="Times New Roman"/>
                <w:bCs/>
                <w:color w:val="000000" w:themeColor="text1"/>
                <w:sz w:val="24"/>
                <w:szCs w:val="24"/>
              </w:rPr>
              <w:t>Koncepcijā “Par minimālā ienākumu līmeņa noteikšanu” noteiktie termiņi netiktu ievēroti.</w:t>
            </w:r>
          </w:p>
          <w:p w14:paraId="05F29BDD" w14:textId="1034DCFE" w:rsidR="00D83744" w:rsidRPr="006752C8" w:rsidRDefault="008352A4" w:rsidP="008352A4">
            <w:pPr>
              <w:spacing w:after="0" w:line="240" w:lineRule="auto"/>
              <w:ind w:left="57" w:right="57"/>
              <w:jc w:val="both"/>
              <w:rPr>
                <w:rFonts w:ascii="Times New Roman" w:hAnsi="Times New Roman" w:cs="Times New Roman"/>
                <w:color w:val="000000" w:themeColor="text1"/>
                <w:sz w:val="24"/>
                <w:szCs w:val="24"/>
                <w:lang w:eastAsia="en-GB"/>
              </w:rPr>
            </w:pPr>
            <w:r>
              <w:rPr>
                <w:rFonts w:ascii="Times New Roman" w:hAnsi="Times New Roman" w:cs="Times New Roman"/>
                <w:color w:val="FF0000"/>
                <w:sz w:val="24"/>
                <w:szCs w:val="24"/>
                <w:lang w:eastAsia="en-GB"/>
              </w:rPr>
              <w:t xml:space="preserve">   </w:t>
            </w:r>
            <w:r w:rsidR="009B7E87" w:rsidRPr="006752C8">
              <w:rPr>
                <w:rFonts w:ascii="Times New Roman" w:hAnsi="Times New Roman" w:cs="Times New Roman"/>
                <w:b/>
                <w:color w:val="000000" w:themeColor="text1"/>
                <w:sz w:val="24"/>
                <w:szCs w:val="24"/>
              </w:rPr>
              <w:t xml:space="preserve"> </w:t>
            </w:r>
            <w:r w:rsidR="009B7E87" w:rsidRPr="005603A7">
              <w:rPr>
                <w:rFonts w:ascii="Times New Roman" w:hAnsi="Times New Roman" w:cs="Times New Roman"/>
                <w:color w:val="000000" w:themeColor="text1"/>
                <w:sz w:val="24"/>
                <w:szCs w:val="24"/>
              </w:rPr>
              <w:t>Jauna iztikas minimuma groza metodoloģijas izstrādei</w:t>
            </w:r>
            <w:r w:rsidR="009B7E87" w:rsidRPr="006752C8">
              <w:rPr>
                <w:rFonts w:ascii="Times New Roman" w:hAnsi="Times New Roman" w:cs="Times New Roman"/>
                <w:b/>
                <w:color w:val="000000" w:themeColor="text1"/>
                <w:sz w:val="24"/>
                <w:szCs w:val="24"/>
              </w:rPr>
              <w:t xml:space="preserve"> </w:t>
            </w:r>
            <w:r w:rsidR="00D83744" w:rsidRPr="006752C8">
              <w:rPr>
                <w:rFonts w:ascii="Times New Roman" w:hAnsi="Times New Roman" w:cs="Times New Roman"/>
                <w:color w:val="000000" w:themeColor="text1"/>
                <w:sz w:val="24"/>
                <w:szCs w:val="24"/>
                <w:lang w:eastAsia="en-GB"/>
              </w:rPr>
              <w:t>pilnvērtīgai ieviešanai un jaunizstrādātās iztikas minimuma groza metodoloģijas rezultātu uzticamībai, tiek plānots veikt minētās metodoloģijas aprobāciju ne tikai nacionālā, bet arī teritoriālā līmenī, lai nodrošinātu kvalitatīvu un esošai sociālekonomiskajai situācijai atbilstošu rezultātu. CSP līdz 2013.</w:t>
            </w:r>
            <w:r w:rsidRPr="006752C8">
              <w:rPr>
                <w:rFonts w:ascii="Times New Roman" w:hAnsi="Times New Roman" w:cs="Times New Roman"/>
                <w:color w:val="000000" w:themeColor="text1"/>
                <w:sz w:val="24"/>
                <w:szCs w:val="24"/>
                <w:lang w:eastAsia="en-GB"/>
              </w:rPr>
              <w:t xml:space="preserve"> </w:t>
            </w:r>
            <w:r w:rsidR="00D83744" w:rsidRPr="006752C8">
              <w:rPr>
                <w:rFonts w:ascii="Times New Roman" w:hAnsi="Times New Roman" w:cs="Times New Roman"/>
                <w:color w:val="000000" w:themeColor="text1"/>
                <w:sz w:val="24"/>
                <w:szCs w:val="24"/>
                <w:lang w:eastAsia="en-GB"/>
              </w:rPr>
              <w:t>gada beigām ik mēnesi aprēķināja iztikas minimuma groza vērtību vidēji vienam Latvijas iedzīvotājam, neaprēķinot datus par iedzīvotājiem pēc mājsaimniecības tipa, vecuma, dzimuma vai teritorijas, savukārt jaunā iztikas minimuma groza aprēķināšanai tiks izmantoti minētie griezumi, kas ir būtiski padziļinātas informācijas iegūšanai.</w:t>
            </w:r>
          </w:p>
          <w:p w14:paraId="2CC468BB" w14:textId="21FC342D" w:rsidR="00D83744" w:rsidRPr="006752C8" w:rsidRDefault="008352A4" w:rsidP="008352A4">
            <w:pPr>
              <w:spacing w:after="0" w:line="240" w:lineRule="auto"/>
              <w:ind w:left="57" w:right="57"/>
              <w:jc w:val="both"/>
              <w:rPr>
                <w:rFonts w:ascii="Times New Roman" w:hAnsi="Times New Roman" w:cs="Times New Roman"/>
                <w:color w:val="000000" w:themeColor="text1"/>
                <w:sz w:val="24"/>
                <w:szCs w:val="24"/>
                <w:lang w:eastAsia="en-GB"/>
              </w:rPr>
            </w:pPr>
            <w:r w:rsidRPr="006752C8">
              <w:rPr>
                <w:rFonts w:ascii="Times New Roman" w:hAnsi="Times New Roman" w:cs="Times New Roman"/>
                <w:color w:val="000000" w:themeColor="text1"/>
                <w:sz w:val="24"/>
                <w:szCs w:val="24"/>
                <w:lang w:eastAsia="en-GB"/>
              </w:rPr>
              <w:t xml:space="preserve">   </w:t>
            </w:r>
            <w:r w:rsidR="00D83744" w:rsidRPr="006752C8">
              <w:rPr>
                <w:rFonts w:ascii="Times New Roman" w:hAnsi="Times New Roman" w:cs="Times New Roman"/>
                <w:color w:val="000000" w:themeColor="text1"/>
                <w:sz w:val="24"/>
                <w:szCs w:val="24"/>
                <w:lang w:eastAsia="en-GB"/>
              </w:rPr>
              <w:t xml:space="preserve">Papildus jāmin, ka nacionāli un teritoriāli </w:t>
            </w:r>
            <w:proofErr w:type="spellStart"/>
            <w:r w:rsidR="00D83744" w:rsidRPr="006752C8">
              <w:rPr>
                <w:rFonts w:ascii="Times New Roman" w:hAnsi="Times New Roman" w:cs="Times New Roman"/>
                <w:color w:val="000000" w:themeColor="text1"/>
                <w:sz w:val="24"/>
                <w:szCs w:val="24"/>
                <w:lang w:eastAsia="en-GB"/>
              </w:rPr>
              <w:t>izmēģinājumprojekti</w:t>
            </w:r>
            <w:proofErr w:type="spellEnd"/>
            <w:r w:rsidR="00D83744" w:rsidRPr="006752C8">
              <w:rPr>
                <w:rFonts w:ascii="Times New Roman" w:hAnsi="Times New Roman" w:cs="Times New Roman"/>
                <w:color w:val="000000" w:themeColor="text1"/>
                <w:sz w:val="24"/>
                <w:szCs w:val="24"/>
                <w:lang w:eastAsia="en-GB"/>
              </w:rPr>
              <w:t xml:space="preserve"> tiks veikti, ņemot vērā, ka iztikas minimuma grozs tiek aprēķināts vienam cilvēkam mēnesī, ņemot par pamatu groza vērtību – preču un pakalpojumu daudzumus naturālā izteiksmē (patēriņa norma) reizinot ar novērojamā mēneša vidējām cenām Latvijā, bet, pieņemot, ka vidējās cenas precēm un pakalpojumiem atšķiras atkarībā no Latvijas teritorijas, tiks iegūti savstarpēji salīdzināmi dati par iztikas minimuma groza apjomu teritoriālā griezumā. Teritoriālais griezums ir būtisks, lai apstiprinātu vai noliegtu pieņēmumu, ka dzīvošana ārpus galvaspilsētas un lielajām pilsētām ir izmaksu ziņā lētāka, kam šobrīd nav pamatotu argumentu.</w:t>
            </w:r>
          </w:p>
          <w:p w14:paraId="2F1BD074" w14:textId="3152826F" w:rsidR="005603A7" w:rsidRPr="005603A7" w:rsidRDefault="009B7E87" w:rsidP="005603A7">
            <w:pPr>
              <w:spacing w:after="0" w:line="240" w:lineRule="auto"/>
              <w:ind w:left="57" w:right="57"/>
              <w:jc w:val="both"/>
              <w:rPr>
                <w:rFonts w:ascii="Times New Roman" w:eastAsia="Times New Roman" w:hAnsi="Times New Roman" w:cs="Times New Roman"/>
                <w:sz w:val="24"/>
                <w:szCs w:val="24"/>
                <w:lang w:eastAsia="lv-LV"/>
              </w:rPr>
            </w:pPr>
            <w:r>
              <w:rPr>
                <w:rFonts w:ascii="Times New Roman" w:hAnsi="Times New Roman" w:cs="Times New Roman"/>
                <w:color w:val="FF0000"/>
                <w:sz w:val="24"/>
                <w:szCs w:val="24"/>
              </w:rPr>
              <w:t xml:space="preserve">   </w:t>
            </w:r>
            <w:r w:rsidR="007E21AE">
              <w:rPr>
                <w:rFonts w:ascii="Times New Roman" w:hAnsi="Times New Roman" w:cs="Times New Roman"/>
                <w:color w:val="FF0000"/>
                <w:sz w:val="24"/>
                <w:szCs w:val="24"/>
              </w:rPr>
              <w:t xml:space="preserve">   </w:t>
            </w:r>
            <w:proofErr w:type="spellStart"/>
            <w:r w:rsidR="007E21AE" w:rsidRPr="007E21AE">
              <w:rPr>
                <w:rFonts w:ascii="Times New Roman" w:hAnsi="Times New Roman" w:cs="Times New Roman"/>
                <w:color w:val="000000" w:themeColor="text1"/>
                <w:sz w:val="24"/>
                <w:szCs w:val="24"/>
              </w:rPr>
              <w:t>Izmēģinājumprojektu</w:t>
            </w:r>
            <w:proofErr w:type="spellEnd"/>
            <w:r w:rsidR="007E21AE" w:rsidRPr="007E21AE">
              <w:rPr>
                <w:rFonts w:ascii="Times New Roman" w:hAnsi="Times New Roman" w:cs="Times New Roman"/>
                <w:color w:val="000000" w:themeColor="text1"/>
                <w:sz w:val="24"/>
                <w:szCs w:val="24"/>
              </w:rPr>
              <w:t xml:space="preserve">, kas ir izstrādās iztikas minimuma groza metodoloģijas ieviešanai izmēģinājuma veidā, tiek plānots īstenot, lai pēc iespējas vairāk pielāgotu iztikas minimuma grozu reālai situācijai praksē. Tas paredz to, ka </w:t>
            </w:r>
            <w:r w:rsidR="007E21AE" w:rsidRPr="007E21AE">
              <w:rPr>
                <w:rFonts w:ascii="Times New Roman" w:hAnsi="Times New Roman" w:cs="Times New Roman"/>
                <w:color w:val="000000" w:themeColor="text1"/>
                <w:sz w:val="24"/>
                <w:szCs w:val="24"/>
              </w:rPr>
              <w:lastRenderedPageBreak/>
              <w:t>jaunizstrādātā iztikas minimuma groza metodoloģija tiek pārbaudīta nacionālajā un reģionālajā līmenī.</w:t>
            </w:r>
          </w:p>
          <w:p w14:paraId="7634124F" w14:textId="4ED11DD8" w:rsidR="007A1761" w:rsidRDefault="009C6157" w:rsidP="00421CCE">
            <w:pPr>
              <w:spacing w:after="0" w:line="240" w:lineRule="auto"/>
              <w:ind w:left="57" w:right="57"/>
              <w:jc w:val="both"/>
              <w:rPr>
                <w:rFonts w:ascii="Times New Roman" w:hAnsi="Times New Roman" w:cs="Times New Roman"/>
                <w:color w:val="000000"/>
                <w:sz w:val="24"/>
                <w:szCs w:val="24"/>
              </w:rPr>
            </w:pPr>
            <w:r>
              <w:rPr>
                <w:rFonts w:ascii="Times New Roman" w:hAnsi="Times New Roman" w:cs="Times New Roman"/>
                <w:sz w:val="24"/>
                <w:szCs w:val="24"/>
              </w:rPr>
              <w:t xml:space="preserve"> </w:t>
            </w:r>
            <w:r w:rsidRPr="007A1761">
              <w:rPr>
                <w:rFonts w:ascii="Times New Roman" w:hAnsi="Times New Roman" w:cs="Times New Roman"/>
                <w:sz w:val="24"/>
                <w:szCs w:val="24"/>
              </w:rPr>
              <w:t xml:space="preserve">  Īstenojot pasākumu, tiek paredz</w:t>
            </w:r>
            <w:r w:rsidR="002F2A59">
              <w:rPr>
                <w:rFonts w:ascii="Times New Roman" w:hAnsi="Times New Roman" w:cs="Times New Roman"/>
                <w:sz w:val="24"/>
                <w:szCs w:val="24"/>
              </w:rPr>
              <w:t>ēts, ka,</w:t>
            </w:r>
            <w:r w:rsidR="002F2A59" w:rsidRPr="007A1761">
              <w:rPr>
                <w:rFonts w:ascii="Times New Roman" w:hAnsi="Times New Roman" w:cs="Times New Roman"/>
                <w:color w:val="000000"/>
                <w:sz w:val="24"/>
                <w:szCs w:val="24"/>
              </w:rPr>
              <w:t xml:space="preserve"> </w:t>
            </w:r>
            <w:r w:rsidR="002F2A59">
              <w:rPr>
                <w:rFonts w:ascii="Times New Roman" w:hAnsi="Times New Roman" w:cs="Times New Roman"/>
                <w:color w:val="000000"/>
                <w:sz w:val="24"/>
                <w:szCs w:val="24"/>
              </w:rPr>
              <w:t>izstrādājot</w:t>
            </w:r>
            <w:r w:rsidR="002F2A59" w:rsidRPr="007A1761">
              <w:rPr>
                <w:rFonts w:ascii="Times New Roman" w:hAnsi="Times New Roman" w:cs="Times New Roman"/>
                <w:sz w:val="24"/>
                <w:szCs w:val="24"/>
              </w:rPr>
              <w:t xml:space="preserve"> ikgadējos </w:t>
            </w:r>
            <w:r w:rsidR="002F2A59" w:rsidRPr="007A1761">
              <w:rPr>
                <w:rFonts w:ascii="Times New Roman" w:hAnsi="Times New Roman" w:cs="Times New Roman"/>
                <w:bCs/>
                <w:sz w:val="24"/>
                <w:szCs w:val="24"/>
              </w:rPr>
              <w:t>nabadzības un sociālās atstumtības mazināšanas rīcībpolitikas izvērtējumus,</w:t>
            </w:r>
            <w:r w:rsidR="002F2A59" w:rsidRPr="007A1761">
              <w:rPr>
                <w:rFonts w:ascii="Times New Roman" w:hAnsi="Times New Roman" w:cs="Times New Roman"/>
                <w:color w:val="000000"/>
                <w:sz w:val="24"/>
                <w:szCs w:val="24"/>
              </w:rPr>
              <w:t xml:space="preserve"> zinātnisko pētījumu </w:t>
            </w:r>
            <w:r w:rsidR="002F2A59" w:rsidRPr="007A1761">
              <w:rPr>
                <w:rFonts w:ascii="Times New Roman" w:hAnsi="Times New Roman" w:cs="Times New Roman"/>
                <w:bCs/>
                <w:color w:val="000000"/>
                <w:sz w:val="24"/>
                <w:szCs w:val="24"/>
              </w:rPr>
              <w:t xml:space="preserve">par </w:t>
            </w:r>
            <w:r w:rsidR="00391BA0" w:rsidRPr="00F35A3A">
              <w:rPr>
                <w:rFonts w:ascii="Times New Roman" w:hAnsi="Times New Roman" w:cs="Times New Roman"/>
                <w:sz w:val="24"/>
                <w:szCs w:val="24"/>
              </w:rPr>
              <w:t>sociālās atstumtības riskam pakļauto bezdarbnieku iespējām iekļauties darba tirgū</w:t>
            </w:r>
            <w:r w:rsidR="002F2A59" w:rsidRPr="007A1761">
              <w:rPr>
                <w:rFonts w:ascii="Times New Roman" w:hAnsi="Times New Roman" w:cs="Times New Roman"/>
                <w:bCs/>
                <w:color w:val="000000"/>
                <w:sz w:val="24"/>
                <w:szCs w:val="24"/>
              </w:rPr>
              <w:t xml:space="preserve"> un</w:t>
            </w:r>
            <w:r w:rsidR="002F2A59" w:rsidRPr="007A1761">
              <w:rPr>
                <w:rFonts w:ascii="Times New Roman" w:hAnsi="Times New Roman" w:cs="Times New Roman"/>
                <w:sz w:val="24"/>
                <w:szCs w:val="24"/>
              </w:rPr>
              <w:t xml:space="preserve"> jauna iztikas minimuma groza metodoloģijas izstrādi un aprobāciju (attiecīgi MK notiekumu 13.1., 13.3. un 13.4. apakšpunkts)</w:t>
            </w:r>
            <w:r w:rsidR="002F2A59">
              <w:rPr>
                <w:rFonts w:ascii="Times New Roman" w:hAnsi="Times New Roman" w:cs="Times New Roman"/>
                <w:sz w:val="24"/>
                <w:szCs w:val="24"/>
              </w:rPr>
              <w:t xml:space="preserve">, to uzraudzību (konsultēšanu, priekšlikumu sniegšanu, ieviešanas progresa analīzi) veiks </w:t>
            </w:r>
            <w:r w:rsidR="002F2A59" w:rsidRPr="007A1761">
              <w:rPr>
                <w:rFonts w:ascii="Times New Roman" w:hAnsi="Times New Roman" w:cs="Times New Roman"/>
                <w:color w:val="000000"/>
                <w:sz w:val="24"/>
                <w:szCs w:val="24"/>
              </w:rPr>
              <w:t xml:space="preserve">Labklājības ministrijas izveidota </w:t>
            </w:r>
            <w:r w:rsidR="002F2A59" w:rsidRPr="007A1761">
              <w:rPr>
                <w:rFonts w:ascii="Times New Roman" w:hAnsi="Times New Roman" w:cs="Times New Roman"/>
                <w:bCs/>
                <w:color w:val="000000"/>
                <w:sz w:val="24"/>
                <w:szCs w:val="24"/>
              </w:rPr>
              <w:t>Sociālās iekļaušanas politikas koordinācijas komiteja</w:t>
            </w:r>
            <w:r w:rsidR="002F2A59">
              <w:rPr>
                <w:rFonts w:ascii="Times New Roman" w:hAnsi="Times New Roman" w:cs="Times New Roman"/>
                <w:bCs/>
                <w:color w:val="000000"/>
                <w:sz w:val="24"/>
                <w:szCs w:val="24"/>
              </w:rPr>
              <w:t xml:space="preserve"> (turpmāk - komiteja).</w:t>
            </w:r>
            <w:r w:rsidR="002F2A59">
              <w:rPr>
                <w:rFonts w:ascii="Times New Roman" w:hAnsi="Times New Roman" w:cs="Times New Roman"/>
                <w:color w:val="000000"/>
                <w:sz w:val="24"/>
                <w:szCs w:val="24"/>
              </w:rPr>
              <w:t xml:space="preserve"> </w:t>
            </w:r>
            <w:r w:rsidR="007A1761" w:rsidRPr="007A1761">
              <w:rPr>
                <w:rFonts w:ascii="Times New Roman" w:hAnsi="Times New Roman" w:cs="Times New Roman"/>
                <w:sz w:val="24"/>
                <w:szCs w:val="24"/>
              </w:rPr>
              <w:t xml:space="preserve">Savukārt </w:t>
            </w:r>
            <w:r w:rsidR="002F2A59">
              <w:rPr>
                <w:rFonts w:ascii="Times New Roman" w:hAnsi="Times New Roman" w:cs="Times New Roman"/>
                <w:sz w:val="24"/>
                <w:szCs w:val="24"/>
                <w:lang w:eastAsia="en-GB"/>
              </w:rPr>
              <w:t>pētījuma</w:t>
            </w:r>
            <w:r w:rsidR="007A1761" w:rsidRPr="007A1761">
              <w:rPr>
                <w:rFonts w:ascii="Times New Roman" w:hAnsi="Times New Roman" w:cs="Times New Roman"/>
                <w:sz w:val="24"/>
                <w:szCs w:val="24"/>
                <w:lang w:eastAsia="en-GB"/>
              </w:rPr>
              <w:t xml:space="preserve"> par starptautisko praksi personu ar invaliditāti atbalsta sistēmu jomā</w:t>
            </w:r>
            <w:r w:rsidR="002F2A59">
              <w:rPr>
                <w:rFonts w:ascii="Times New Roman" w:hAnsi="Times New Roman" w:cs="Times New Roman"/>
                <w:sz w:val="24"/>
                <w:szCs w:val="24"/>
                <w:lang w:eastAsia="en-GB"/>
              </w:rPr>
              <w:t xml:space="preserve"> (MK noteikumu 13.2. </w:t>
            </w:r>
            <w:r w:rsidR="008C0DB8">
              <w:rPr>
                <w:rFonts w:ascii="Times New Roman" w:hAnsi="Times New Roman" w:cs="Times New Roman"/>
                <w:sz w:val="24"/>
                <w:szCs w:val="24"/>
                <w:lang w:eastAsia="en-GB"/>
              </w:rPr>
              <w:t>apakšpunkts</w:t>
            </w:r>
            <w:r w:rsidR="002F2A59">
              <w:rPr>
                <w:rFonts w:ascii="Times New Roman" w:hAnsi="Times New Roman" w:cs="Times New Roman"/>
                <w:sz w:val="24"/>
                <w:szCs w:val="24"/>
                <w:lang w:eastAsia="en-GB"/>
              </w:rPr>
              <w:t>)</w:t>
            </w:r>
            <w:r w:rsidR="002F2A59">
              <w:rPr>
                <w:rFonts w:ascii="Times New Roman" w:hAnsi="Times New Roman" w:cs="Times New Roman"/>
                <w:sz w:val="24"/>
                <w:szCs w:val="24"/>
              </w:rPr>
              <w:t xml:space="preserve"> uzraudzību (konsultēšanu, priekšlikumu sniegšanu, ieviešanas progresa analīzi) nodrošinās</w:t>
            </w:r>
            <w:r w:rsidR="007A1761" w:rsidRPr="007A1761">
              <w:rPr>
                <w:rFonts w:ascii="Times New Roman" w:hAnsi="Times New Roman" w:cs="Times New Roman"/>
                <w:sz w:val="24"/>
                <w:szCs w:val="24"/>
              </w:rPr>
              <w:t xml:space="preserve"> </w:t>
            </w:r>
            <w:r w:rsidR="007A1761" w:rsidRPr="007A1761">
              <w:rPr>
                <w:rFonts w:ascii="Times New Roman" w:hAnsi="Times New Roman" w:cs="Times New Roman"/>
                <w:color w:val="000000"/>
                <w:sz w:val="24"/>
                <w:szCs w:val="24"/>
              </w:rPr>
              <w:t>Labklājības ministrijas izveidota Invalīdu lietu nacionālā padome</w:t>
            </w:r>
            <w:r w:rsidR="002F2A59">
              <w:rPr>
                <w:rFonts w:ascii="Times New Roman" w:hAnsi="Times New Roman" w:cs="Times New Roman"/>
                <w:color w:val="000000"/>
                <w:sz w:val="24"/>
                <w:szCs w:val="24"/>
              </w:rPr>
              <w:t xml:space="preserve"> (turpmāk - padome)</w:t>
            </w:r>
            <w:r w:rsidR="007A1761" w:rsidRPr="007A1761">
              <w:rPr>
                <w:rFonts w:ascii="Times New Roman" w:hAnsi="Times New Roman" w:cs="Times New Roman"/>
                <w:color w:val="000000"/>
                <w:sz w:val="24"/>
                <w:szCs w:val="24"/>
              </w:rPr>
              <w:t>.</w:t>
            </w:r>
          </w:p>
          <w:p w14:paraId="38E227E2" w14:textId="05E452F5" w:rsidR="005603A7" w:rsidRPr="003E40EB" w:rsidRDefault="005603A7" w:rsidP="005603A7">
            <w:pPr>
              <w:spacing w:after="0" w:line="240" w:lineRule="auto"/>
              <w:ind w:left="57" w:right="57"/>
              <w:jc w:val="both"/>
              <w:rPr>
                <w:rFonts w:ascii="Times New Roman" w:hAnsi="Times New Roman" w:cs="Times New Roman"/>
                <w:sz w:val="24"/>
              </w:rPr>
            </w:pPr>
            <w:r>
              <w:rPr>
                <w:rFonts w:ascii="Times New Roman" w:hAnsi="Times New Roman" w:cs="Times New Roman"/>
                <w:sz w:val="24"/>
              </w:rPr>
              <w:t xml:space="preserve">   </w:t>
            </w:r>
            <w:r w:rsidRPr="003E40EB">
              <w:rPr>
                <w:rFonts w:ascii="Times New Roman" w:hAnsi="Times New Roman" w:cs="Times New Roman"/>
                <w:sz w:val="24"/>
              </w:rPr>
              <w:t>Provizoriskās katras pasākuma ietvaros plānotās atbalstāmās darbības izmaksas:</w:t>
            </w:r>
          </w:p>
          <w:p w14:paraId="5720DFDE" w14:textId="77777777" w:rsidR="005603A7" w:rsidRDefault="005603A7" w:rsidP="005603A7">
            <w:pPr>
              <w:spacing w:after="0" w:line="240" w:lineRule="auto"/>
              <w:ind w:left="57" w:right="57"/>
              <w:jc w:val="both"/>
              <w:rPr>
                <w:rFonts w:ascii="Times New Roman" w:hAnsi="Times New Roman" w:cs="Times New Roman"/>
                <w:sz w:val="24"/>
              </w:rPr>
            </w:pPr>
            <w:r w:rsidRPr="003E40EB">
              <w:rPr>
                <w:rFonts w:ascii="Times New Roman" w:hAnsi="Times New Roman" w:cs="Times New Roman"/>
                <w:sz w:val="24"/>
              </w:rPr>
              <w:t xml:space="preserve">Iztikas minimuma groza metodoloģijas izstrāde un aprobācija – 675 400 </w:t>
            </w:r>
            <w:proofErr w:type="spellStart"/>
            <w:r w:rsidRPr="008352A4">
              <w:rPr>
                <w:rFonts w:ascii="Times New Roman" w:hAnsi="Times New Roman" w:cs="Times New Roman"/>
                <w:i/>
                <w:sz w:val="24"/>
              </w:rPr>
              <w:t>euro</w:t>
            </w:r>
            <w:proofErr w:type="spellEnd"/>
            <w:r w:rsidRPr="003E40EB">
              <w:rPr>
                <w:rFonts w:ascii="Times New Roman" w:hAnsi="Times New Roman" w:cs="Times New Roman"/>
                <w:sz w:val="24"/>
              </w:rPr>
              <w:t>,</w:t>
            </w:r>
            <w:r>
              <w:rPr>
                <w:rFonts w:ascii="Times New Roman" w:hAnsi="Times New Roman" w:cs="Times New Roman"/>
                <w:sz w:val="24"/>
              </w:rPr>
              <w:t xml:space="preserve"> </w:t>
            </w:r>
          </w:p>
          <w:p w14:paraId="23392E87" w14:textId="77777777" w:rsidR="005603A7" w:rsidRPr="003E40EB" w:rsidRDefault="005603A7" w:rsidP="005603A7">
            <w:pPr>
              <w:spacing w:after="0" w:line="240" w:lineRule="auto"/>
              <w:ind w:left="57" w:right="57"/>
              <w:jc w:val="both"/>
              <w:rPr>
                <w:rFonts w:ascii="Times New Roman" w:hAnsi="Times New Roman" w:cs="Times New Roman"/>
                <w:sz w:val="24"/>
              </w:rPr>
            </w:pPr>
            <w:r w:rsidRPr="003E40EB">
              <w:rPr>
                <w:rFonts w:ascii="Times New Roman" w:hAnsi="Times New Roman" w:cs="Times New Roman"/>
                <w:sz w:val="24"/>
              </w:rPr>
              <w:t xml:space="preserve">Starptautiskās invaliditātes prakses pētījuma izstrāde – 75 900 </w:t>
            </w:r>
            <w:proofErr w:type="spellStart"/>
            <w:r w:rsidRPr="008352A4">
              <w:rPr>
                <w:rFonts w:ascii="Times New Roman" w:hAnsi="Times New Roman" w:cs="Times New Roman"/>
                <w:i/>
                <w:sz w:val="24"/>
              </w:rPr>
              <w:t>euro</w:t>
            </w:r>
            <w:proofErr w:type="spellEnd"/>
            <w:r w:rsidRPr="003E40EB">
              <w:rPr>
                <w:rFonts w:ascii="Times New Roman" w:hAnsi="Times New Roman" w:cs="Times New Roman"/>
                <w:sz w:val="24"/>
              </w:rPr>
              <w:t>,</w:t>
            </w:r>
          </w:p>
          <w:p w14:paraId="63BAB394" w14:textId="77777777" w:rsidR="005603A7" w:rsidRPr="003E40EB" w:rsidRDefault="005603A7" w:rsidP="005603A7">
            <w:pPr>
              <w:spacing w:after="0" w:line="240" w:lineRule="auto"/>
              <w:ind w:left="57" w:right="57"/>
              <w:jc w:val="both"/>
              <w:rPr>
                <w:rFonts w:ascii="Times New Roman" w:hAnsi="Times New Roman" w:cs="Times New Roman"/>
                <w:sz w:val="24"/>
              </w:rPr>
            </w:pPr>
            <w:r w:rsidRPr="003E40EB">
              <w:rPr>
                <w:rFonts w:ascii="Times New Roman" w:hAnsi="Times New Roman" w:cs="Times New Roman"/>
                <w:sz w:val="24"/>
              </w:rPr>
              <w:t>N</w:t>
            </w:r>
            <w:r w:rsidRPr="003E40EB">
              <w:rPr>
                <w:rFonts w:ascii="Times New Roman" w:hAnsi="Times New Roman" w:cs="Times New Roman"/>
                <w:bCs/>
                <w:sz w:val="24"/>
              </w:rPr>
              <w:t>abadzības un sociālās atstumtības mazināšanas rīcībpolitikas novērtējumu izstrāde</w:t>
            </w:r>
            <w:r w:rsidRPr="003E40EB">
              <w:rPr>
                <w:rFonts w:ascii="Times New Roman" w:hAnsi="Times New Roman" w:cs="Times New Roman"/>
                <w:sz w:val="24"/>
              </w:rPr>
              <w:t xml:space="preserve"> – 65 400 </w:t>
            </w:r>
            <w:proofErr w:type="spellStart"/>
            <w:r w:rsidRPr="008352A4">
              <w:rPr>
                <w:rFonts w:ascii="Times New Roman" w:hAnsi="Times New Roman" w:cs="Times New Roman"/>
                <w:i/>
                <w:sz w:val="24"/>
              </w:rPr>
              <w:t>euro</w:t>
            </w:r>
            <w:proofErr w:type="spellEnd"/>
            <w:r w:rsidRPr="003E40EB">
              <w:rPr>
                <w:rFonts w:ascii="Times New Roman" w:hAnsi="Times New Roman" w:cs="Times New Roman"/>
                <w:sz w:val="24"/>
              </w:rPr>
              <w:t>,</w:t>
            </w:r>
          </w:p>
          <w:p w14:paraId="31522F02" w14:textId="4772C2CE" w:rsidR="005603A7" w:rsidRPr="005603A7" w:rsidRDefault="00391BA0" w:rsidP="005603A7">
            <w:pPr>
              <w:spacing w:after="0" w:line="240" w:lineRule="auto"/>
              <w:ind w:left="57" w:right="57"/>
              <w:jc w:val="both"/>
              <w:rPr>
                <w:rFonts w:ascii="Times New Roman" w:hAnsi="Times New Roman" w:cs="Times New Roman"/>
                <w:sz w:val="24"/>
              </w:rPr>
            </w:pPr>
            <w:r>
              <w:rPr>
                <w:rFonts w:ascii="Times New Roman" w:hAnsi="Times New Roman" w:cs="Times New Roman"/>
                <w:sz w:val="24"/>
              </w:rPr>
              <w:t xml:space="preserve">Zinātniskā pētījuma par </w:t>
            </w:r>
            <w:r w:rsidRPr="00F35A3A">
              <w:rPr>
                <w:rFonts w:ascii="Times New Roman" w:hAnsi="Times New Roman" w:cs="Times New Roman"/>
                <w:sz w:val="24"/>
                <w:szCs w:val="24"/>
              </w:rPr>
              <w:t>sociālās atstumtības riskam pakļauto bezdarbnieku iespējām iekļauties darba tirgū</w:t>
            </w:r>
            <w:r w:rsidR="005603A7" w:rsidRPr="003E40EB">
              <w:rPr>
                <w:rFonts w:ascii="Times New Roman" w:hAnsi="Times New Roman" w:cs="Times New Roman"/>
                <w:sz w:val="24"/>
              </w:rPr>
              <w:t xml:space="preserve"> izstrāde – 263 260</w:t>
            </w:r>
            <w:r w:rsidR="005603A7" w:rsidRPr="008352A4">
              <w:rPr>
                <w:rFonts w:ascii="Times New Roman" w:hAnsi="Times New Roman" w:cs="Times New Roman"/>
                <w:i/>
                <w:sz w:val="24"/>
              </w:rPr>
              <w:t xml:space="preserve"> </w:t>
            </w:r>
            <w:proofErr w:type="spellStart"/>
            <w:r w:rsidR="005603A7" w:rsidRPr="008352A4">
              <w:rPr>
                <w:rFonts w:ascii="Times New Roman" w:hAnsi="Times New Roman" w:cs="Times New Roman"/>
                <w:i/>
                <w:sz w:val="24"/>
              </w:rPr>
              <w:t>euro</w:t>
            </w:r>
            <w:proofErr w:type="spellEnd"/>
            <w:r w:rsidR="005603A7" w:rsidRPr="003E40EB">
              <w:rPr>
                <w:rFonts w:ascii="Times New Roman" w:hAnsi="Times New Roman" w:cs="Times New Roman"/>
                <w:sz w:val="24"/>
              </w:rPr>
              <w:t>.</w:t>
            </w:r>
          </w:p>
          <w:p w14:paraId="5505B795" w14:textId="2C83FE33" w:rsidR="002206FD" w:rsidRPr="008E56BD" w:rsidRDefault="00D54908" w:rsidP="000F5B81">
            <w:pPr>
              <w:pStyle w:val="ListParagraph"/>
              <w:spacing w:after="0" w:line="240" w:lineRule="auto"/>
              <w:ind w:left="57" w:right="57"/>
              <w:jc w:val="both"/>
              <w:rPr>
                <w:rFonts w:ascii="Times New Roman" w:hAnsi="Times New Roman" w:cs="Times New Roman"/>
                <w:sz w:val="24"/>
                <w:szCs w:val="24"/>
              </w:rPr>
            </w:pPr>
            <w:r>
              <w:rPr>
                <w:rFonts w:ascii="Times New Roman" w:hAnsi="Times New Roman" w:cs="Times New Roman"/>
                <w:sz w:val="24"/>
                <w:szCs w:val="28"/>
              </w:rPr>
              <w:t xml:space="preserve">   </w:t>
            </w:r>
            <w:r w:rsidR="00A22215" w:rsidRPr="00411B7F">
              <w:rPr>
                <w:rFonts w:ascii="Times New Roman" w:hAnsi="Times New Roman" w:cs="Times New Roman"/>
                <w:sz w:val="24"/>
                <w:szCs w:val="28"/>
              </w:rPr>
              <w:t>Pasākuma ietvaros</w:t>
            </w:r>
            <w:r w:rsidR="00A22215">
              <w:rPr>
                <w:rFonts w:ascii="Times New Roman" w:hAnsi="Times New Roman" w:cs="Times New Roman"/>
                <w:sz w:val="24"/>
                <w:szCs w:val="28"/>
              </w:rPr>
              <w:t xml:space="preserve">, kura īstenošana plānota </w:t>
            </w:r>
            <w:r w:rsidR="00B23057">
              <w:rPr>
                <w:rFonts w:ascii="Times New Roman" w:hAnsi="Times New Roman" w:cs="Times New Roman"/>
                <w:sz w:val="24"/>
                <w:szCs w:val="28"/>
              </w:rPr>
              <w:t>no 2015</w:t>
            </w:r>
            <w:r w:rsidR="00391BA0">
              <w:rPr>
                <w:rFonts w:ascii="Times New Roman" w:hAnsi="Times New Roman" w:cs="Times New Roman"/>
                <w:sz w:val="24"/>
                <w:szCs w:val="28"/>
              </w:rPr>
              <w:t>.</w:t>
            </w:r>
            <w:r w:rsidR="00F35A3A">
              <w:rPr>
                <w:rFonts w:ascii="Times New Roman" w:hAnsi="Times New Roman" w:cs="Times New Roman"/>
                <w:sz w:val="24"/>
                <w:szCs w:val="28"/>
              </w:rPr>
              <w:t xml:space="preserve"> </w:t>
            </w:r>
            <w:r w:rsidR="00391BA0">
              <w:rPr>
                <w:rFonts w:ascii="Times New Roman" w:hAnsi="Times New Roman" w:cs="Times New Roman"/>
                <w:sz w:val="24"/>
                <w:szCs w:val="28"/>
              </w:rPr>
              <w:t>gada I</w:t>
            </w:r>
            <w:r w:rsidR="00B23057">
              <w:rPr>
                <w:rFonts w:ascii="Times New Roman" w:hAnsi="Times New Roman" w:cs="Times New Roman"/>
                <w:sz w:val="24"/>
                <w:szCs w:val="28"/>
              </w:rPr>
              <w:t>V</w:t>
            </w:r>
            <w:r w:rsidR="00F35A3A">
              <w:rPr>
                <w:rFonts w:ascii="Times New Roman" w:hAnsi="Times New Roman" w:cs="Times New Roman"/>
                <w:sz w:val="24"/>
                <w:szCs w:val="28"/>
              </w:rPr>
              <w:t xml:space="preserve"> </w:t>
            </w:r>
            <w:r w:rsidR="00391BA0">
              <w:rPr>
                <w:rFonts w:ascii="Times New Roman" w:hAnsi="Times New Roman" w:cs="Times New Roman"/>
                <w:sz w:val="24"/>
                <w:szCs w:val="28"/>
              </w:rPr>
              <w:t>ceturkšņa</w:t>
            </w:r>
            <w:r w:rsidR="00B23057">
              <w:rPr>
                <w:rFonts w:ascii="Times New Roman" w:hAnsi="Times New Roman" w:cs="Times New Roman"/>
                <w:sz w:val="24"/>
                <w:szCs w:val="28"/>
              </w:rPr>
              <w:t xml:space="preserve"> </w:t>
            </w:r>
            <w:r w:rsidR="00A22215">
              <w:rPr>
                <w:rFonts w:ascii="Times New Roman" w:hAnsi="Times New Roman" w:cs="Times New Roman"/>
                <w:sz w:val="24"/>
                <w:szCs w:val="28"/>
              </w:rPr>
              <w:t>līdz 2022</w:t>
            </w:r>
            <w:r w:rsidR="00A22215" w:rsidRPr="00411B7F">
              <w:rPr>
                <w:rFonts w:ascii="Times New Roman" w:hAnsi="Times New Roman" w:cs="Times New Roman"/>
                <w:sz w:val="24"/>
                <w:szCs w:val="28"/>
              </w:rPr>
              <w:t>.</w:t>
            </w:r>
            <w:r w:rsidR="00A22215">
              <w:rPr>
                <w:rFonts w:ascii="Times New Roman" w:hAnsi="Times New Roman" w:cs="Times New Roman"/>
                <w:sz w:val="24"/>
                <w:szCs w:val="28"/>
              </w:rPr>
              <w:t xml:space="preserve"> </w:t>
            </w:r>
            <w:r w:rsidR="006C4B2C">
              <w:rPr>
                <w:rFonts w:ascii="Times New Roman" w:hAnsi="Times New Roman" w:cs="Times New Roman"/>
                <w:sz w:val="24"/>
                <w:szCs w:val="28"/>
              </w:rPr>
              <w:t xml:space="preserve">gada </w:t>
            </w:r>
            <w:r w:rsidR="006C4B2C">
              <w:rPr>
                <w:rFonts w:ascii="Times New Roman" w:hAnsi="Times New Roman" w:cs="Times New Roman"/>
                <w:sz w:val="24"/>
                <w:szCs w:val="24"/>
              </w:rPr>
              <w:t>31.</w:t>
            </w:r>
            <w:r w:rsidR="000B324D">
              <w:rPr>
                <w:rFonts w:ascii="Times New Roman" w:hAnsi="Times New Roman" w:cs="Times New Roman"/>
                <w:sz w:val="24"/>
                <w:szCs w:val="24"/>
              </w:rPr>
              <w:t xml:space="preserve"> </w:t>
            </w:r>
            <w:r w:rsidR="00A22215" w:rsidRPr="007C6430">
              <w:rPr>
                <w:rFonts w:ascii="Times New Roman" w:hAnsi="Times New Roman" w:cs="Times New Roman"/>
                <w:sz w:val="24"/>
                <w:szCs w:val="24"/>
              </w:rPr>
              <w:t xml:space="preserve">decembrim, ir sasniedzams </w:t>
            </w:r>
            <w:r w:rsidR="00A22215" w:rsidRPr="007C6430">
              <w:rPr>
                <w:rFonts w:ascii="Times New Roman" w:hAnsi="Times New Roman" w:cs="Times New Roman"/>
                <w:bCs/>
                <w:color w:val="000000"/>
                <w:sz w:val="24"/>
                <w:szCs w:val="24"/>
              </w:rPr>
              <w:t>sekojošs iznākuma rādītājs:</w:t>
            </w:r>
            <w:r w:rsidR="006C4B2C">
              <w:rPr>
                <w:rFonts w:ascii="Times New Roman" w:hAnsi="Times New Roman" w:cs="Times New Roman"/>
                <w:sz w:val="24"/>
                <w:szCs w:val="24"/>
              </w:rPr>
              <w:t xml:space="preserve"> </w:t>
            </w:r>
            <w:r w:rsidR="007C6430" w:rsidRPr="006C4B2C">
              <w:rPr>
                <w:rFonts w:ascii="Times New Roman" w:hAnsi="Times New Roman" w:cs="Times New Roman"/>
                <w:sz w:val="24"/>
                <w:szCs w:val="24"/>
              </w:rPr>
              <w:t>specifiskais iznākuma rādītājs –</w:t>
            </w:r>
            <w:r w:rsidR="007C6430" w:rsidRPr="006C4B2C">
              <w:rPr>
                <w:rFonts w:ascii="Times New Roman" w:hAnsi="Times New Roman" w:cs="Times New Roman"/>
                <w:bCs/>
                <w:color w:val="000000"/>
                <w:sz w:val="24"/>
                <w:szCs w:val="24"/>
              </w:rPr>
              <w:t xml:space="preserve"> iekļaujoša darba tirgus un nabadzības risku pētījumi (izvērtējumi, metodoloģijas), kuru izstrādei sniegts atbalsts (skaits) – 10</w:t>
            </w:r>
            <w:r w:rsidR="006C4B2C">
              <w:rPr>
                <w:rFonts w:ascii="Times New Roman" w:hAnsi="Times New Roman" w:cs="Times New Roman"/>
                <w:bCs/>
                <w:color w:val="000000"/>
                <w:sz w:val="24"/>
                <w:szCs w:val="24"/>
              </w:rPr>
              <w:t>.</w:t>
            </w:r>
          </w:p>
          <w:p w14:paraId="01D01FE3" w14:textId="6AAB47C8" w:rsidR="00A22215" w:rsidRDefault="00A22215" w:rsidP="006C4B2C">
            <w:pPr>
              <w:spacing w:after="0" w:line="240" w:lineRule="auto"/>
              <w:ind w:left="139" w:right="57"/>
              <w:jc w:val="both"/>
              <w:rPr>
                <w:rFonts w:ascii="Times New Roman" w:hAnsi="Times New Roman" w:cs="Times New Roman"/>
                <w:i/>
                <w:sz w:val="24"/>
                <w:szCs w:val="28"/>
              </w:rPr>
            </w:pPr>
            <w:r w:rsidRPr="00A22215">
              <w:rPr>
                <w:rFonts w:ascii="Times New Roman" w:hAnsi="Times New Roman" w:cs="Times New Roman"/>
                <w:sz w:val="24"/>
                <w:szCs w:val="28"/>
              </w:rPr>
              <w:t>Pasākuma ietvaros plānotais kopējais attiecināmais finansējums ir 1 079</w:t>
            </w:r>
            <w:r>
              <w:rPr>
                <w:rFonts w:ascii="Times New Roman" w:hAnsi="Times New Roman" w:cs="Times New Roman"/>
                <w:sz w:val="24"/>
                <w:szCs w:val="28"/>
              </w:rPr>
              <w:t> </w:t>
            </w:r>
            <w:r w:rsidRPr="00A22215">
              <w:rPr>
                <w:rFonts w:ascii="Times New Roman" w:hAnsi="Times New Roman" w:cs="Times New Roman"/>
                <w:sz w:val="24"/>
                <w:szCs w:val="28"/>
              </w:rPr>
              <w:t>960</w:t>
            </w:r>
            <w:r>
              <w:rPr>
                <w:rFonts w:ascii="Times New Roman" w:hAnsi="Times New Roman" w:cs="Times New Roman"/>
                <w:sz w:val="24"/>
                <w:szCs w:val="28"/>
              </w:rPr>
              <w:t xml:space="preserve"> </w:t>
            </w:r>
            <w:proofErr w:type="spellStart"/>
            <w:r w:rsidRPr="00A22215">
              <w:rPr>
                <w:rFonts w:ascii="Times New Roman" w:hAnsi="Times New Roman" w:cs="Times New Roman"/>
                <w:i/>
                <w:sz w:val="24"/>
                <w:szCs w:val="28"/>
              </w:rPr>
              <w:t>euro</w:t>
            </w:r>
            <w:proofErr w:type="spellEnd"/>
            <w:r w:rsidRPr="00A22215">
              <w:rPr>
                <w:rFonts w:ascii="Times New Roman" w:hAnsi="Times New Roman" w:cs="Times New Roman"/>
                <w:sz w:val="24"/>
                <w:szCs w:val="28"/>
              </w:rPr>
              <w:t xml:space="preserve">, t.sk. ESF finansējums – 917 966 </w:t>
            </w:r>
            <w:proofErr w:type="spellStart"/>
            <w:r w:rsidRPr="00A22215">
              <w:rPr>
                <w:rFonts w:ascii="Times New Roman" w:hAnsi="Times New Roman" w:cs="Times New Roman"/>
                <w:i/>
                <w:sz w:val="24"/>
                <w:szCs w:val="28"/>
              </w:rPr>
              <w:t>euro</w:t>
            </w:r>
            <w:proofErr w:type="spellEnd"/>
            <w:r w:rsidRPr="00A22215">
              <w:rPr>
                <w:rFonts w:ascii="Times New Roman" w:hAnsi="Times New Roman" w:cs="Times New Roman"/>
                <w:sz w:val="24"/>
                <w:szCs w:val="28"/>
              </w:rPr>
              <w:t xml:space="preserve"> un valsts budžeta finansējums – 161 994 </w:t>
            </w:r>
            <w:proofErr w:type="spellStart"/>
            <w:r w:rsidRPr="00A22215">
              <w:rPr>
                <w:rFonts w:ascii="Times New Roman" w:hAnsi="Times New Roman" w:cs="Times New Roman"/>
                <w:i/>
                <w:sz w:val="24"/>
                <w:szCs w:val="28"/>
              </w:rPr>
              <w:t>euro</w:t>
            </w:r>
            <w:proofErr w:type="spellEnd"/>
            <w:r w:rsidR="008E56BD">
              <w:rPr>
                <w:rFonts w:ascii="Times New Roman" w:hAnsi="Times New Roman" w:cs="Times New Roman"/>
                <w:i/>
                <w:sz w:val="24"/>
                <w:szCs w:val="28"/>
              </w:rPr>
              <w:t>.</w:t>
            </w:r>
          </w:p>
          <w:p w14:paraId="18476EF2" w14:textId="6815D1E6" w:rsidR="008E56BD" w:rsidRPr="008E56BD" w:rsidRDefault="008E56BD" w:rsidP="006C4B2C">
            <w:pPr>
              <w:spacing w:after="0" w:line="240" w:lineRule="auto"/>
              <w:ind w:left="139" w:right="57"/>
              <w:jc w:val="both"/>
              <w:rPr>
                <w:rFonts w:ascii="Times New Roman" w:hAnsi="Times New Roman" w:cs="Times New Roman"/>
                <w:sz w:val="24"/>
                <w:szCs w:val="28"/>
              </w:rPr>
            </w:pPr>
            <w:r w:rsidRPr="008E56BD">
              <w:rPr>
                <w:rFonts w:ascii="Times New Roman" w:hAnsi="Times New Roman" w:cs="Times New Roman"/>
                <w:sz w:val="24"/>
                <w:szCs w:val="28"/>
              </w:rPr>
              <w:t>Pasākumam ir netieša ietekme uz HP “Vienlīdzīgas iespējas” un tā ietvaros ir plānotas specifiskas darbības horizontālā principa “Vienlīdzīgas iespējas” veicināšanai, proti, pētījumu un izvērtējumu saturā tiks integrēti vienlīdzīgu iespēju jautājumi (dzimumu līdztiesība, personu ar invaliditāti tiesības un vienlīdzīgas iespējas, nediskriminācija vecuma un etniskās piederības dēļ), kā arī pētījumu un izvērtējumu dati tiks analizēti dzimumu, vecumu, invaliditātes un etniskās piederības griezumos.</w:t>
            </w:r>
          </w:p>
          <w:p w14:paraId="0832DCD7" w14:textId="6F48AD8B" w:rsidR="007F70AE" w:rsidRDefault="008E56BD" w:rsidP="008E56BD">
            <w:pPr>
              <w:spacing w:after="0" w:line="240" w:lineRule="auto"/>
              <w:ind w:left="139" w:right="57"/>
              <w:jc w:val="both"/>
              <w:rPr>
                <w:rFonts w:ascii="Times New Roman" w:eastAsia="Calibri" w:hAnsi="Times New Roman" w:cs="Times New Roman"/>
                <w:sz w:val="24"/>
                <w:szCs w:val="24"/>
                <w:lang w:eastAsia="lv-LV"/>
              </w:rPr>
            </w:pPr>
            <w:r w:rsidRPr="008E56BD">
              <w:rPr>
                <w:rFonts w:ascii="Times New Roman" w:eastAsia="Calibri" w:hAnsi="Times New Roman" w:cs="Times New Roman"/>
                <w:sz w:val="24"/>
                <w:szCs w:val="24"/>
                <w:lang w:eastAsia="lv-LV"/>
              </w:rPr>
              <w:t>Pasākuma īstenošanā nav plānota sinerģijā ar citiem prioritārā virziena “Sociālā iekļaušana un nabadzības apkarošana” specifisko atbalsta mērķu pasākumiem</w:t>
            </w:r>
            <w:r>
              <w:rPr>
                <w:rFonts w:ascii="Times New Roman" w:eastAsia="Calibri" w:hAnsi="Times New Roman" w:cs="Times New Roman"/>
                <w:sz w:val="24"/>
                <w:szCs w:val="24"/>
                <w:lang w:eastAsia="lv-LV"/>
              </w:rPr>
              <w:t>.</w:t>
            </w:r>
          </w:p>
          <w:p w14:paraId="454ADF69" w14:textId="77777777" w:rsidR="00065A64" w:rsidRDefault="00065A64" w:rsidP="008E56BD">
            <w:pPr>
              <w:spacing w:after="0" w:line="240" w:lineRule="auto"/>
              <w:ind w:left="139" w:right="57"/>
              <w:jc w:val="both"/>
              <w:rPr>
                <w:rFonts w:ascii="Times New Roman" w:hAnsi="Times New Roman" w:cs="Times New Roman"/>
                <w:sz w:val="24"/>
                <w:szCs w:val="24"/>
              </w:rPr>
            </w:pPr>
            <w:r w:rsidRPr="008E56BD">
              <w:rPr>
                <w:rFonts w:ascii="Times New Roman" w:hAnsi="Times New Roman" w:cs="Times New Roman"/>
                <w:sz w:val="24"/>
                <w:szCs w:val="24"/>
              </w:rPr>
              <w:lastRenderedPageBreak/>
              <w:t>Papildus pasākuma īstenošanai 9.2.1. SAM ietvaros plānots īstenot:</w:t>
            </w:r>
          </w:p>
          <w:p w14:paraId="7A3EDC8F" w14:textId="3B9EB3B5" w:rsidR="008E56BD" w:rsidRPr="008E56BD" w:rsidRDefault="008E56BD" w:rsidP="008E56BD">
            <w:pPr>
              <w:pStyle w:val="ListParagraph"/>
              <w:numPr>
                <w:ilvl w:val="0"/>
                <w:numId w:val="32"/>
              </w:numPr>
              <w:spacing w:after="0" w:line="240" w:lineRule="auto"/>
              <w:ind w:right="57"/>
              <w:jc w:val="both"/>
              <w:rPr>
                <w:rFonts w:ascii="Times New Roman" w:hAnsi="Times New Roman" w:cs="Times New Roman"/>
                <w:sz w:val="24"/>
                <w:szCs w:val="24"/>
              </w:rPr>
            </w:pPr>
            <w:r w:rsidRPr="008E56BD">
              <w:rPr>
                <w:rFonts w:ascii="Times New Roman" w:hAnsi="Times New Roman" w:cs="Times New Roman"/>
                <w:sz w:val="24"/>
                <w:szCs w:val="24"/>
              </w:rPr>
              <w:t>9.2.1.1.pasākumu “Profesionāla sociālā darba attīstība pašvaldībās”, kura īstenošana plānota no 2015.</w:t>
            </w:r>
            <w:r w:rsidR="00D54908">
              <w:rPr>
                <w:rFonts w:ascii="Times New Roman" w:hAnsi="Times New Roman" w:cs="Times New Roman"/>
                <w:sz w:val="24"/>
                <w:szCs w:val="24"/>
              </w:rPr>
              <w:t xml:space="preserve"> </w:t>
            </w:r>
            <w:r w:rsidRPr="008E56BD">
              <w:rPr>
                <w:rFonts w:ascii="Times New Roman" w:hAnsi="Times New Roman" w:cs="Times New Roman"/>
                <w:sz w:val="24"/>
                <w:szCs w:val="24"/>
              </w:rPr>
              <w:t>gada 3.ceturkšņa līdz 2022.</w:t>
            </w:r>
            <w:r w:rsidR="00D54908">
              <w:rPr>
                <w:rFonts w:ascii="Times New Roman" w:hAnsi="Times New Roman" w:cs="Times New Roman"/>
                <w:sz w:val="24"/>
                <w:szCs w:val="24"/>
              </w:rPr>
              <w:t xml:space="preserve"> </w:t>
            </w:r>
            <w:r w:rsidRPr="008E56BD">
              <w:rPr>
                <w:rFonts w:ascii="Times New Roman" w:hAnsi="Times New Roman" w:cs="Times New Roman"/>
                <w:sz w:val="24"/>
                <w:szCs w:val="24"/>
              </w:rPr>
              <w:t xml:space="preserve">gada 4.ceturksnim. Pasākuma ietvaros tiks nodrošinātas apmācības un </w:t>
            </w:r>
            <w:proofErr w:type="spellStart"/>
            <w:r w:rsidRPr="008E56BD">
              <w:rPr>
                <w:rFonts w:ascii="Times New Roman" w:hAnsi="Times New Roman" w:cs="Times New Roman"/>
                <w:sz w:val="24"/>
                <w:szCs w:val="24"/>
              </w:rPr>
              <w:t>supervīzijas</w:t>
            </w:r>
            <w:proofErr w:type="spellEnd"/>
            <w:r w:rsidRPr="008E56BD">
              <w:rPr>
                <w:rFonts w:ascii="Times New Roman" w:hAnsi="Times New Roman" w:cs="Times New Roman"/>
                <w:sz w:val="24"/>
                <w:szCs w:val="24"/>
              </w:rPr>
              <w:t xml:space="preserve"> pašvaldību sociāla darba speciālistiem, kā arī uzlabota pašvaldību sociālo dienestu darba kvalitāte. Plānotais pasākuma kopējais finansējums ir 8 526 615 </w:t>
            </w:r>
            <w:proofErr w:type="spellStart"/>
            <w:r w:rsidRPr="008E56BD">
              <w:rPr>
                <w:rFonts w:ascii="Times New Roman" w:hAnsi="Times New Roman" w:cs="Times New Roman"/>
                <w:i/>
                <w:sz w:val="24"/>
                <w:szCs w:val="24"/>
              </w:rPr>
              <w:t>euro</w:t>
            </w:r>
            <w:proofErr w:type="spellEnd"/>
            <w:r w:rsidRPr="008E56BD">
              <w:rPr>
                <w:rFonts w:ascii="Times New Roman" w:hAnsi="Times New Roman" w:cs="Times New Roman"/>
                <w:sz w:val="24"/>
                <w:szCs w:val="24"/>
              </w:rPr>
              <w:t xml:space="preserve"> un pasākuma ietvaros projektu īstenos Labklājības ministrija sadarbībā ar pašvaldībām;</w:t>
            </w:r>
          </w:p>
          <w:p w14:paraId="5C82043D" w14:textId="70044602" w:rsidR="008E56BD" w:rsidRPr="008E56BD" w:rsidRDefault="008E56BD" w:rsidP="008E56BD">
            <w:pPr>
              <w:pStyle w:val="ListParagraph"/>
              <w:numPr>
                <w:ilvl w:val="0"/>
                <w:numId w:val="32"/>
              </w:num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9.2.1.3.pasākumu</w:t>
            </w:r>
            <w:r w:rsidRPr="008E56BD">
              <w:rPr>
                <w:rFonts w:ascii="Times New Roman" w:hAnsi="Times New Roman" w:cs="Times New Roman"/>
                <w:sz w:val="24"/>
                <w:szCs w:val="24"/>
              </w:rPr>
              <w:t xml:space="preserve"> “Darbs ar bērniem ar saskarsmes grūtībām un uzvedības traucējumiem, un ar vardarbības ģimenē gadījumiem”, kura īstenošana plānota no 2016.</w:t>
            </w:r>
            <w:r w:rsidR="00D54908">
              <w:rPr>
                <w:rFonts w:ascii="Times New Roman" w:hAnsi="Times New Roman" w:cs="Times New Roman"/>
                <w:sz w:val="24"/>
                <w:szCs w:val="24"/>
              </w:rPr>
              <w:t xml:space="preserve"> </w:t>
            </w:r>
            <w:r w:rsidRPr="008E56BD">
              <w:rPr>
                <w:rFonts w:ascii="Times New Roman" w:hAnsi="Times New Roman" w:cs="Times New Roman"/>
                <w:sz w:val="24"/>
                <w:szCs w:val="24"/>
              </w:rPr>
              <w:t>gada 1.ceturkšņa līdz 2020.</w:t>
            </w:r>
            <w:r w:rsidR="00D54908">
              <w:rPr>
                <w:rFonts w:ascii="Times New Roman" w:hAnsi="Times New Roman" w:cs="Times New Roman"/>
                <w:sz w:val="24"/>
                <w:szCs w:val="24"/>
              </w:rPr>
              <w:t xml:space="preserve"> </w:t>
            </w:r>
            <w:r w:rsidRPr="008E56BD">
              <w:rPr>
                <w:rFonts w:ascii="Times New Roman" w:hAnsi="Times New Roman" w:cs="Times New Roman"/>
                <w:sz w:val="24"/>
                <w:szCs w:val="24"/>
              </w:rPr>
              <w:t>gada 4.ceturksnim. Pasākuma ietvaros tiks izstrādātas un ieviestas programmas darbam ar bērniem ar saskarsmes grūtībām un uzvedības traucējumiem, nodrošinātas speciālistu apmācības, kā arī izveidoti konsultatīvie punkti (kabineti) atbalsta sniegšanai ģimenēm, kurās ir bērni ar saskarsmes grūtībām un uzvedības traucējumiem, kā arī ģimenēm, kurās ir vardarbības gadījumi. Plānotais pasākuma kopējais finansējums ir 2 347</w:t>
            </w:r>
            <w:r>
              <w:rPr>
                <w:rFonts w:ascii="Times New Roman" w:hAnsi="Times New Roman" w:cs="Times New Roman"/>
                <w:sz w:val="24"/>
                <w:szCs w:val="24"/>
              </w:rPr>
              <w:t> </w:t>
            </w:r>
            <w:r w:rsidRPr="008E56BD">
              <w:rPr>
                <w:rFonts w:ascii="Times New Roman" w:hAnsi="Times New Roman" w:cs="Times New Roman"/>
                <w:sz w:val="24"/>
                <w:szCs w:val="24"/>
              </w:rPr>
              <w:t>737</w:t>
            </w:r>
            <w:r>
              <w:rPr>
                <w:rFonts w:ascii="Times New Roman" w:hAnsi="Times New Roman" w:cs="Times New Roman"/>
                <w:sz w:val="24"/>
                <w:szCs w:val="24"/>
              </w:rPr>
              <w:t xml:space="preserve"> </w:t>
            </w:r>
            <w:proofErr w:type="spellStart"/>
            <w:r w:rsidRPr="008E56BD">
              <w:rPr>
                <w:rFonts w:ascii="Times New Roman" w:hAnsi="Times New Roman" w:cs="Times New Roman"/>
                <w:i/>
                <w:sz w:val="24"/>
                <w:szCs w:val="24"/>
              </w:rPr>
              <w:t>euro</w:t>
            </w:r>
            <w:proofErr w:type="spellEnd"/>
            <w:r w:rsidRPr="008E56BD">
              <w:rPr>
                <w:rFonts w:ascii="Times New Roman" w:hAnsi="Times New Roman" w:cs="Times New Roman"/>
                <w:sz w:val="24"/>
                <w:szCs w:val="24"/>
              </w:rPr>
              <w:t xml:space="preserve"> un pasākuma ietvaros projektu īstenos Valsts bērnu tiesību aizsardzības inspekcija.</w:t>
            </w:r>
          </w:p>
        </w:tc>
      </w:tr>
      <w:tr w:rsidR="00B5737F" w:rsidRPr="00DD49B6" w14:paraId="430D5B1D" w14:textId="77777777" w:rsidTr="001E645F">
        <w:trPr>
          <w:trHeight w:val="476"/>
        </w:trPr>
        <w:tc>
          <w:tcPr>
            <w:tcW w:w="227" w:type="pct"/>
          </w:tcPr>
          <w:p w14:paraId="510678D3" w14:textId="53404D08" w:rsidR="00B5737F" w:rsidRPr="00DD49B6" w:rsidRDefault="009B7E87" w:rsidP="00B5737F">
            <w:pPr>
              <w:pStyle w:val="naiskr"/>
              <w:spacing w:before="0" w:beforeAutospacing="0" w:after="0" w:afterAutospacing="0"/>
              <w:ind w:left="57" w:right="57"/>
              <w:jc w:val="center"/>
            </w:pPr>
            <w:r>
              <w:lastRenderedPageBreak/>
              <w:t xml:space="preserve">  </w:t>
            </w:r>
          </w:p>
        </w:tc>
        <w:tc>
          <w:tcPr>
            <w:tcW w:w="1566" w:type="pct"/>
          </w:tcPr>
          <w:p w14:paraId="0056287A" w14:textId="77777777" w:rsidR="00B5737F" w:rsidRPr="00DD49B6" w:rsidRDefault="00B5737F" w:rsidP="00B5737F">
            <w:pPr>
              <w:pStyle w:val="naiskr"/>
              <w:spacing w:before="0" w:beforeAutospacing="0" w:after="0" w:afterAutospacing="0"/>
              <w:ind w:left="57" w:right="57"/>
            </w:pPr>
            <w:r w:rsidRPr="00DD49B6">
              <w:t>Projekta izstrādē iesaistītās institūcijas</w:t>
            </w:r>
          </w:p>
        </w:tc>
        <w:tc>
          <w:tcPr>
            <w:tcW w:w="3207" w:type="pct"/>
          </w:tcPr>
          <w:p w14:paraId="045B7111" w14:textId="77777777" w:rsidR="00B5737F" w:rsidRPr="0093520F" w:rsidRDefault="00B5737F" w:rsidP="00B5737F">
            <w:pPr>
              <w:spacing w:after="0" w:line="240" w:lineRule="auto"/>
              <w:ind w:left="142" w:right="57"/>
              <w:rPr>
                <w:rFonts w:ascii="Times New Roman" w:hAnsi="Times New Roman" w:cs="Times New Roman"/>
                <w:b/>
                <w:sz w:val="24"/>
                <w:szCs w:val="24"/>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B5737F" w:rsidRPr="003919EB" w14:paraId="3888F858" w14:textId="77777777" w:rsidTr="001E645F">
        <w:tc>
          <w:tcPr>
            <w:tcW w:w="227" w:type="pct"/>
          </w:tcPr>
          <w:p w14:paraId="726D49C0" w14:textId="77777777" w:rsidR="00B5737F" w:rsidRPr="004863B9" w:rsidRDefault="00B5737F" w:rsidP="00B5737F">
            <w:pPr>
              <w:pStyle w:val="naiskr"/>
              <w:spacing w:before="0" w:beforeAutospacing="0" w:after="0" w:afterAutospacing="0"/>
              <w:ind w:left="57" w:right="57"/>
              <w:jc w:val="center"/>
            </w:pPr>
            <w:r w:rsidRPr="004863B9">
              <w:t>4.</w:t>
            </w:r>
          </w:p>
        </w:tc>
        <w:tc>
          <w:tcPr>
            <w:tcW w:w="1566" w:type="pct"/>
          </w:tcPr>
          <w:p w14:paraId="65B3391E" w14:textId="77777777" w:rsidR="00B5737F" w:rsidRPr="004863B9" w:rsidRDefault="00B5737F" w:rsidP="00B5737F">
            <w:pPr>
              <w:pStyle w:val="naiskr"/>
              <w:spacing w:before="0" w:beforeAutospacing="0" w:after="0" w:afterAutospacing="0"/>
              <w:ind w:left="57" w:right="57"/>
            </w:pPr>
            <w:r w:rsidRPr="004863B9">
              <w:t>Cita informācija</w:t>
            </w:r>
          </w:p>
        </w:tc>
        <w:tc>
          <w:tcPr>
            <w:tcW w:w="3207" w:type="pct"/>
          </w:tcPr>
          <w:p w14:paraId="0A918FA8" w14:textId="6268E8F2" w:rsidR="00B5737F" w:rsidRDefault="002023D3" w:rsidP="00B5737F">
            <w:pPr>
              <w:pStyle w:val="naiskr"/>
              <w:spacing w:before="0" w:beforeAutospacing="0" w:after="0" w:afterAutospacing="0"/>
              <w:ind w:left="142" w:right="57"/>
              <w:jc w:val="both"/>
            </w:pPr>
            <w:r>
              <w:t xml:space="preserve">   </w:t>
            </w:r>
            <w:r w:rsidR="005D58FE">
              <w:t>Projekta iesnieguma vērtēš</w:t>
            </w:r>
            <w:r w:rsidR="00803AC7">
              <w:t xml:space="preserve">anas kritērijus, kurus piemēro </w:t>
            </w:r>
            <w:r w:rsidR="005D58FE">
              <w:t>pasākuma ietvaros projekta iesnieguma vē</w:t>
            </w:r>
            <w:r w:rsidR="000B324D">
              <w:t>rtēšanā, ir plānots apstiprināt</w:t>
            </w:r>
            <w:r w:rsidR="00D57F92" w:rsidRPr="00583A68">
              <w:t xml:space="preserve"> Eiropas Savienības struktūrfondu un Kohēzijas fonda</w:t>
            </w:r>
            <w:r w:rsidR="00D57F92">
              <w:t xml:space="preserve"> </w:t>
            </w:r>
            <w:r w:rsidR="005D58FE">
              <w:t>2014.–2020. gada plānošanas perioda Uzraudzības komitejā, kuras sastāvā ir iekļauti arī sociālie, nevalstiskā sektora un reģionālie partneri.</w:t>
            </w:r>
          </w:p>
          <w:p w14:paraId="35777670" w14:textId="4D1A039F" w:rsidR="002023D3" w:rsidRDefault="002023D3" w:rsidP="00B5737F">
            <w:pPr>
              <w:pStyle w:val="naiskr"/>
              <w:spacing w:before="0" w:beforeAutospacing="0" w:after="0" w:afterAutospacing="0"/>
              <w:ind w:left="142" w:right="57"/>
              <w:jc w:val="both"/>
              <w:rPr>
                <w:color w:val="000000" w:themeColor="text1"/>
                <w:lang w:eastAsia="ru-RU"/>
              </w:rPr>
            </w:pPr>
            <w:r>
              <w:rPr>
                <w:color w:val="000000" w:themeColor="text1"/>
              </w:rPr>
              <w:t xml:space="preserve">   </w:t>
            </w:r>
            <w:r w:rsidR="00763624" w:rsidRPr="00B82ECB">
              <w:rPr>
                <w:color w:val="000000" w:themeColor="text1"/>
              </w:rPr>
              <w:t xml:space="preserve">Konsultācijas un diskusijas ar </w:t>
            </w:r>
            <w:r w:rsidR="008C0DB8">
              <w:rPr>
                <w:color w:val="000000" w:themeColor="text1"/>
              </w:rPr>
              <w:t xml:space="preserve">nevalstiskajām </w:t>
            </w:r>
            <w:proofErr w:type="spellStart"/>
            <w:r w:rsidR="008C0DB8">
              <w:rPr>
                <w:color w:val="000000" w:themeColor="text1"/>
              </w:rPr>
              <w:t>organzācijām</w:t>
            </w:r>
            <w:proofErr w:type="spellEnd"/>
            <w:r w:rsidR="00763624" w:rsidRPr="00B82ECB">
              <w:rPr>
                <w:color w:val="000000" w:themeColor="text1"/>
              </w:rPr>
              <w:t xml:space="preserve"> par pasākuma </w:t>
            </w:r>
            <w:r w:rsidR="00763624">
              <w:rPr>
                <w:color w:val="000000" w:themeColor="text1"/>
              </w:rPr>
              <w:t>īstenošanu</w:t>
            </w:r>
            <w:r w:rsidR="00763624" w:rsidRPr="00B82ECB">
              <w:rPr>
                <w:color w:val="000000" w:themeColor="text1"/>
              </w:rPr>
              <w:t xml:space="preserve"> ir notikušas vairākkārtīgi</w:t>
            </w:r>
            <w:r w:rsidR="00763624">
              <w:rPr>
                <w:color w:val="000000" w:themeColor="text1"/>
              </w:rPr>
              <w:t>. Elektronisks e-pasts ar visu pētījumu izklāstu, saturu, tēmām un ietvaru tiks nosūtīts sekojošām organizācijām:</w:t>
            </w:r>
            <w:r w:rsidR="00763624">
              <w:rPr>
                <w:color w:val="000000" w:themeColor="text1"/>
                <w:lang w:eastAsia="ru-RU"/>
              </w:rPr>
              <w:t xml:space="preserve"> biedrībai</w:t>
            </w:r>
            <w:r w:rsidR="00763624" w:rsidRPr="00B82ECB">
              <w:rPr>
                <w:color w:val="000000" w:themeColor="text1"/>
                <w:lang w:eastAsia="ru-RU"/>
              </w:rPr>
              <w:t xml:space="preserve"> „Latvijas Cilvēku ar īpašām vajadzībām sadarbības organizācija „SUSTENTO””</w:t>
            </w:r>
            <w:r w:rsidR="00763624">
              <w:rPr>
                <w:color w:val="000000" w:themeColor="text1"/>
                <w:lang w:eastAsia="ru-RU"/>
              </w:rPr>
              <w:t>, apvienībai</w:t>
            </w:r>
            <w:r w:rsidR="00763624" w:rsidRPr="00B82ECB">
              <w:rPr>
                <w:color w:val="000000" w:themeColor="text1"/>
                <w:lang w:eastAsia="ru-RU"/>
              </w:rPr>
              <w:t xml:space="preserve"> „Apeirons”</w:t>
            </w:r>
            <w:r w:rsidR="00763624">
              <w:rPr>
                <w:color w:val="000000" w:themeColor="text1"/>
                <w:lang w:eastAsia="ru-RU"/>
              </w:rPr>
              <w:t xml:space="preserve"> un “Resursu centru cilvēkiem ar garīgiem traucējumiem “Zelda””. </w:t>
            </w:r>
            <w:r w:rsidR="00763624" w:rsidRPr="00B82ECB">
              <w:rPr>
                <w:color w:val="000000" w:themeColor="text1"/>
                <w:lang w:eastAsia="ru-RU"/>
              </w:rPr>
              <w:t xml:space="preserve"> </w:t>
            </w:r>
          </w:p>
          <w:p w14:paraId="27A3232B" w14:textId="51EB92C5" w:rsidR="00763624" w:rsidRPr="004863B9" w:rsidRDefault="002023D3" w:rsidP="008C0DB8">
            <w:pPr>
              <w:pStyle w:val="naiskr"/>
              <w:spacing w:before="0" w:beforeAutospacing="0" w:after="0" w:afterAutospacing="0"/>
              <w:ind w:left="142" w:right="57"/>
              <w:jc w:val="both"/>
            </w:pPr>
            <w:r>
              <w:rPr>
                <w:color w:val="000000" w:themeColor="text1"/>
                <w:lang w:eastAsia="ru-RU"/>
              </w:rPr>
              <w:t xml:space="preserve">   </w:t>
            </w:r>
            <w:r w:rsidRPr="002023D3">
              <w:rPr>
                <w:color w:val="000000" w:themeColor="text1"/>
                <w:lang w:eastAsia="ru-RU"/>
              </w:rPr>
              <w:t>Šīs komunikācijas rezultātā “</w:t>
            </w:r>
            <w:r w:rsidR="00763624" w:rsidRPr="002023D3">
              <w:rPr>
                <w:color w:val="000000" w:themeColor="text1"/>
                <w:lang w:eastAsia="ru-RU"/>
              </w:rPr>
              <w:t>SUSTENTO</w:t>
            </w:r>
            <w:r w:rsidRPr="002023D3">
              <w:rPr>
                <w:color w:val="000000" w:themeColor="text1"/>
                <w:lang w:eastAsia="ru-RU"/>
              </w:rPr>
              <w:t>”</w:t>
            </w:r>
            <w:r w:rsidR="00763624" w:rsidRPr="002023D3">
              <w:rPr>
                <w:color w:val="000000" w:themeColor="text1"/>
                <w:lang w:eastAsia="ru-RU"/>
              </w:rPr>
              <w:t xml:space="preserve"> izteica lūgumu</w:t>
            </w:r>
            <w:r w:rsidR="00763624" w:rsidRPr="002023D3">
              <w:rPr>
                <w:color w:val="000000"/>
              </w:rPr>
              <w:t>, veicot iepirkumu iekļaut tehniskajā specifikācijā prasību - piesaistot pētījuma komandu piesaistīt personu/-as, kurām ir pieredze darbā ar personām ar invaliditāti, saprot viņu vajadzības un izprot atbalsta sistēmas dažādos griezumos</w:t>
            </w:r>
            <w:r w:rsidRPr="002023D3">
              <w:rPr>
                <w:color w:val="000000"/>
              </w:rPr>
              <w:t xml:space="preserve">.  No organizācijas </w:t>
            </w:r>
            <w:r w:rsidR="008C0DB8">
              <w:rPr>
                <w:color w:val="000000"/>
              </w:rPr>
              <w:t>“</w:t>
            </w:r>
            <w:r w:rsidRPr="002023D3">
              <w:rPr>
                <w:color w:val="000000"/>
              </w:rPr>
              <w:t>Apeirons</w:t>
            </w:r>
            <w:r w:rsidR="008C0DB8">
              <w:rPr>
                <w:color w:val="000000"/>
              </w:rPr>
              <w:t>”</w:t>
            </w:r>
            <w:r w:rsidRPr="002023D3">
              <w:rPr>
                <w:color w:val="000000"/>
              </w:rPr>
              <w:t xml:space="preserve"> tika saņemts konceptuāls saskaņojums par tēmas svarīgumu un akūto nepieciešamību Latvijā, bet netika izteikt prasība veikt detalizētākus </w:t>
            </w:r>
            <w:r w:rsidRPr="002023D3">
              <w:rPr>
                <w:color w:val="000000"/>
              </w:rPr>
              <w:lastRenderedPageBreak/>
              <w:t xml:space="preserve">precizējumus. Savukārt organizācija </w:t>
            </w:r>
            <w:r w:rsidR="008C0DB8">
              <w:rPr>
                <w:color w:val="000000"/>
              </w:rPr>
              <w:t>“</w:t>
            </w:r>
            <w:r w:rsidRPr="002023D3">
              <w:rPr>
                <w:color w:val="000000"/>
              </w:rPr>
              <w:t>Zelda</w:t>
            </w:r>
            <w:r w:rsidR="008C0DB8">
              <w:rPr>
                <w:color w:val="000000"/>
              </w:rPr>
              <w:t>”</w:t>
            </w:r>
            <w:r w:rsidRPr="002023D3">
              <w:rPr>
                <w:color w:val="000000"/>
              </w:rPr>
              <w:t xml:space="preserve"> komentārus</w:t>
            </w:r>
            <w:r w:rsidR="008C0DB8">
              <w:rPr>
                <w:color w:val="000000"/>
              </w:rPr>
              <w:t xml:space="preserve"> neizteica</w:t>
            </w:r>
            <w:r w:rsidRPr="002023D3">
              <w:rPr>
                <w:color w:val="000000"/>
              </w:rPr>
              <w:t>.</w:t>
            </w:r>
          </w:p>
        </w:tc>
      </w:tr>
    </w:tbl>
    <w:p w14:paraId="02235C02" w14:textId="77777777" w:rsidR="00C07C88" w:rsidRPr="003919EB" w:rsidRDefault="00C07C88" w:rsidP="00CC1A56">
      <w:pPr>
        <w:spacing w:after="0" w:line="240" w:lineRule="auto"/>
        <w:rPr>
          <w:rFonts w:ascii="Times New Roman" w:hAnsi="Times New Roman" w:cs="Times New Roman"/>
          <w:sz w:val="24"/>
          <w:szCs w:val="24"/>
          <w:highlight w:val="yellow"/>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96"/>
      </w:tblGrid>
      <w:tr w:rsidR="00CC1A56" w:rsidRPr="003919EB" w14:paraId="0320F7F7" w14:textId="77777777" w:rsidTr="007D385B">
        <w:trPr>
          <w:trHeight w:val="556"/>
        </w:trPr>
        <w:tc>
          <w:tcPr>
            <w:tcW w:w="9503" w:type="dxa"/>
            <w:gridSpan w:val="3"/>
            <w:vAlign w:val="center"/>
          </w:tcPr>
          <w:p w14:paraId="5D20C248" w14:textId="77777777" w:rsidR="00CC1A56" w:rsidRPr="00791E4E" w:rsidRDefault="00CC1A56" w:rsidP="007D385B">
            <w:pPr>
              <w:pStyle w:val="naisnod"/>
              <w:spacing w:before="0" w:beforeAutospacing="0" w:after="0" w:afterAutospacing="0"/>
              <w:ind w:left="57" w:right="57"/>
              <w:jc w:val="center"/>
              <w:rPr>
                <w:b/>
              </w:rPr>
            </w:pPr>
            <w:r w:rsidRPr="00791E4E">
              <w:rPr>
                <w:b/>
              </w:rPr>
              <w:t>II. Tiesību akta projekta ietekme uz sabiedrību, tautsaimniecības attīstību</w:t>
            </w:r>
          </w:p>
          <w:p w14:paraId="4CCA2CAE" w14:textId="77777777" w:rsidR="00CC1A56" w:rsidRPr="00791E4E" w:rsidRDefault="00CC1A56" w:rsidP="007D385B">
            <w:pPr>
              <w:pStyle w:val="naisnod"/>
              <w:spacing w:before="0" w:beforeAutospacing="0" w:after="0" w:afterAutospacing="0"/>
              <w:ind w:left="57" w:right="57"/>
              <w:jc w:val="center"/>
              <w:rPr>
                <w:b/>
              </w:rPr>
            </w:pPr>
            <w:r w:rsidRPr="00791E4E">
              <w:rPr>
                <w:b/>
              </w:rPr>
              <w:t>un administratīvo slogu</w:t>
            </w:r>
          </w:p>
        </w:tc>
      </w:tr>
      <w:tr w:rsidR="00CC1A56" w:rsidRPr="00DD49B6" w14:paraId="7690B02F" w14:textId="77777777" w:rsidTr="007D385B">
        <w:trPr>
          <w:trHeight w:val="467"/>
        </w:trPr>
        <w:tc>
          <w:tcPr>
            <w:tcW w:w="431" w:type="dxa"/>
          </w:tcPr>
          <w:p w14:paraId="22D56FA9" w14:textId="77777777" w:rsidR="00CC1A56" w:rsidRPr="00791E4E" w:rsidRDefault="00CC1A56" w:rsidP="007D385B">
            <w:pPr>
              <w:pStyle w:val="naiskr"/>
              <w:spacing w:before="0" w:beforeAutospacing="0" w:after="0" w:afterAutospacing="0"/>
              <w:ind w:left="57" w:right="57"/>
              <w:jc w:val="both"/>
            </w:pPr>
            <w:r w:rsidRPr="00791E4E">
              <w:t>1.</w:t>
            </w:r>
          </w:p>
        </w:tc>
        <w:tc>
          <w:tcPr>
            <w:tcW w:w="2976" w:type="dxa"/>
          </w:tcPr>
          <w:p w14:paraId="71297153" w14:textId="77777777" w:rsidR="00CC1A56" w:rsidRPr="00791E4E" w:rsidRDefault="00CC1A56" w:rsidP="007D385B">
            <w:pPr>
              <w:pStyle w:val="naiskr"/>
              <w:spacing w:before="0" w:beforeAutospacing="0" w:after="0" w:afterAutospacing="0"/>
              <w:ind w:left="57" w:right="57"/>
            </w:pPr>
            <w:r w:rsidRPr="00791E4E">
              <w:t>Sabiedrības mērķgrupas, kuras tiesiskais regulējums ietekmē vai varētu ietekmēt</w:t>
            </w:r>
          </w:p>
        </w:tc>
        <w:tc>
          <w:tcPr>
            <w:tcW w:w="6096" w:type="dxa"/>
          </w:tcPr>
          <w:p w14:paraId="5DED6035" w14:textId="0278F5FC" w:rsidR="00282A7F" w:rsidRPr="00FF7139" w:rsidRDefault="00FF7139" w:rsidP="00E46CC8">
            <w:pPr>
              <w:autoSpaceDE w:val="0"/>
              <w:autoSpaceDN w:val="0"/>
              <w:adjustRightInd w:val="0"/>
              <w:spacing w:after="0" w:line="240" w:lineRule="auto"/>
              <w:ind w:left="57" w:right="57"/>
              <w:jc w:val="both"/>
              <w:rPr>
                <w:rFonts w:ascii="Times New Roman" w:hAnsi="Times New Roman" w:cs="Times New Roman"/>
                <w:b/>
                <w:sz w:val="24"/>
                <w:szCs w:val="24"/>
              </w:rPr>
            </w:pPr>
            <w:bookmarkStart w:id="1" w:name="p21"/>
            <w:bookmarkEnd w:id="1"/>
            <w:r>
              <w:rPr>
                <w:rFonts w:ascii="Times New Roman" w:hAnsi="Times New Roman" w:cs="Times New Roman"/>
                <w:color w:val="000000"/>
                <w:sz w:val="24"/>
                <w:szCs w:val="24"/>
              </w:rPr>
              <w:t>S</w:t>
            </w:r>
            <w:r w:rsidRPr="00FF7139">
              <w:rPr>
                <w:rFonts w:ascii="Times New Roman" w:hAnsi="Times New Roman" w:cs="Times New Roman"/>
                <w:color w:val="000000"/>
                <w:sz w:val="24"/>
                <w:szCs w:val="24"/>
              </w:rPr>
              <w:t>ociālās politikas veidotāji</w:t>
            </w:r>
            <w:r>
              <w:rPr>
                <w:rFonts w:ascii="Times New Roman" w:hAnsi="Times New Roman" w:cs="Times New Roman"/>
                <w:color w:val="000000"/>
                <w:sz w:val="24"/>
                <w:szCs w:val="24"/>
              </w:rPr>
              <w:t>.</w:t>
            </w:r>
          </w:p>
        </w:tc>
      </w:tr>
      <w:tr w:rsidR="00CC1A56" w:rsidRPr="00DD49B6" w14:paraId="6F8CAE29" w14:textId="77777777" w:rsidTr="007D385B">
        <w:trPr>
          <w:trHeight w:val="523"/>
        </w:trPr>
        <w:tc>
          <w:tcPr>
            <w:tcW w:w="431" w:type="dxa"/>
          </w:tcPr>
          <w:p w14:paraId="27C40099" w14:textId="588E7ABB" w:rsidR="00CC1A56" w:rsidRPr="00DD49B6" w:rsidRDefault="00CC1A56" w:rsidP="007D385B">
            <w:pPr>
              <w:pStyle w:val="naiskr"/>
              <w:spacing w:before="0" w:beforeAutospacing="0" w:after="0" w:afterAutospacing="0"/>
              <w:ind w:left="57" w:right="57"/>
              <w:jc w:val="both"/>
            </w:pPr>
            <w:r w:rsidRPr="00DD49B6">
              <w:t>2.</w:t>
            </w:r>
          </w:p>
        </w:tc>
        <w:tc>
          <w:tcPr>
            <w:tcW w:w="2976" w:type="dxa"/>
          </w:tcPr>
          <w:p w14:paraId="2557BB6F" w14:textId="77777777" w:rsidR="00CC1A56" w:rsidRPr="00DD49B6" w:rsidRDefault="00CC1A56" w:rsidP="007D385B">
            <w:pPr>
              <w:pStyle w:val="naiskr"/>
              <w:spacing w:before="0" w:beforeAutospacing="0" w:after="0" w:afterAutospacing="0"/>
              <w:ind w:left="57" w:right="57"/>
            </w:pPr>
            <w:r w:rsidRPr="00DD49B6">
              <w:t>Tiesiskā regulējuma ietekme uz tautsaimniecību un administratīvo slogu</w:t>
            </w:r>
          </w:p>
        </w:tc>
        <w:tc>
          <w:tcPr>
            <w:tcW w:w="6096" w:type="dxa"/>
          </w:tcPr>
          <w:p w14:paraId="31BE6099" w14:textId="0BCDC030" w:rsidR="00766A04" w:rsidRPr="005D58FE" w:rsidRDefault="005D58FE" w:rsidP="00CA17B5">
            <w:pPr>
              <w:spacing w:after="0" w:line="240" w:lineRule="auto"/>
              <w:ind w:left="57" w:right="57"/>
              <w:jc w:val="both"/>
              <w:rPr>
                <w:rFonts w:ascii="Times New Roman" w:hAnsi="Times New Roman" w:cs="Times New Roman"/>
                <w:color w:val="000000" w:themeColor="text1"/>
                <w:sz w:val="24"/>
                <w:szCs w:val="24"/>
              </w:rPr>
            </w:pPr>
            <w:r w:rsidRPr="005D58FE">
              <w:rPr>
                <w:rFonts w:ascii="Times New Roman" w:hAnsi="Times New Roman" w:cs="Times New Roman"/>
                <w:sz w:val="24"/>
                <w:szCs w:val="24"/>
              </w:rPr>
              <w:t>Sabiedrības grupām un institūcijām projekta tiesiskais regulējums nemaina tiesības un pienākumus, kā arī veicamās darbības.</w:t>
            </w:r>
          </w:p>
        </w:tc>
      </w:tr>
      <w:tr w:rsidR="00CC1A56" w:rsidRPr="00DD49B6" w14:paraId="61914012" w14:textId="77777777" w:rsidTr="007D385B">
        <w:trPr>
          <w:trHeight w:val="523"/>
        </w:trPr>
        <w:tc>
          <w:tcPr>
            <w:tcW w:w="431" w:type="dxa"/>
          </w:tcPr>
          <w:p w14:paraId="03026045" w14:textId="77777777" w:rsidR="00CC1A56" w:rsidRPr="00DD49B6" w:rsidRDefault="00CC1A56" w:rsidP="007D385B">
            <w:pPr>
              <w:pStyle w:val="naiskr"/>
              <w:spacing w:before="0" w:beforeAutospacing="0" w:after="0" w:afterAutospacing="0"/>
              <w:ind w:left="57" w:right="57"/>
              <w:jc w:val="both"/>
            </w:pPr>
            <w:r w:rsidRPr="00DD49B6">
              <w:t>3.</w:t>
            </w:r>
          </w:p>
        </w:tc>
        <w:tc>
          <w:tcPr>
            <w:tcW w:w="2976" w:type="dxa"/>
          </w:tcPr>
          <w:p w14:paraId="0D33F6D5" w14:textId="77777777" w:rsidR="00CC1A56" w:rsidRPr="00DD49B6" w:rsidRDefault="00CC1A56" w:rsidP="007D385B">
            <w:pPr>
              <w:pStyle w:val="naiskr"/>
              <w:spacing w:before="0" w:beforeAutospacing="0" w:after="0" w:afterAutospacing="0"/>
              <w:ind w:left="57" w:right="57"/>
            </w:pPr>
            <w:r w:rsidRPr="00DD49B6">
              <w:t>Administratīvo izmaksu monetārs novērtējums</w:t>
            </w:r>
          </w:p>
        </w:tc>
        <w:tc>
          <w:tcPr>
            <w:tcW w:w="6096" w:type="dxa"/>
          </w:tcPr>
          <w:p w14:paraId="1D9112F7" w14:textId="6634841C" w:rsidR="00A62311" w:rsidRPr="00FF7139" w:rsidRDefault="005D58FE" w:rsidP="00FF7139">
            <w:pPr>
              <w:spacing w:after="0" w:line="240" w:lineRule="auto"/>
              <w:jc w:val="both"/>
              <w:rPr>
                <w:rFonts w:ascii="Times New Roman" w:eastAsia="Times New Roman" w:hAnsi="Times New Roman" w:cs="Times New Roman"/>
                <w:color w:val="000000" w:themeColor="text1"/>
                <w:sz w:val="24"/>
                <w:szCs w:val="24"/>
                <w:lang w:eastAsia="lv-LV"/>
              </w:rPr>
            </w:pPr>
            <w:r w:rsidRPr="0093520F">
              <w:rPr>
                <w:rFonts w:ascii="Times New Roman" w:hAnsi="Times New Roman" w:cs="Times New Roman"/>
                <w:sz w:val="24"/>
                <w:szCs w:val="24"/>
              </w:rPr>
              <w:t xml:space="preserve">MK </w:t>
            </w:r>
            <w:r>
              <w:rPr>
                <w:rFonts w:ascii="Times New Roman" w:hAnsi="Times New Roman" w:cs="Times New Roman"/>
                <w:sz w:val="24"/>
                <w:szCs w:val="24"/>
              </w:rPr>
              <w:t>noteikumu</w:t>
            </w:r>
            <w:r w:rsidRPr="0093520F">
              <w:rPr>
                <w:rFonts w:ascii="Times New Roman" w:hAnsi="Times New Roman" w:cs="Times New Roman"/>
                <w:sz w:val="24"/>
                <w:szCs w:val="24"/>
              </w:rPr>
              <w:t xml:space="preserve"> projekts šo jomu neskar.</w:t>
            </w:r>
          </w:p>
        </w:tc>
      </w:tr>
      <w:tr w:rsidR="00CC1A56" w:rsidRPr="00DD49B6" w14:paraId="474C7997" w14:textId="77777777" w:rsidTr="007D385B">
        <w:trPr>
          <w:trHeight w:val="357"/>
        </w:trPr>
        <w:tc>
          <w:tcPr>
            <w:tcW w:w="431" w:type="dxa"/>
          </w:tcPr>
          <w:p w14:paraId="1C53E5E5" w14:textId="0B1751C6" w:rsidR="00CC1A56" w:rsidRPr="00DD49B6" w:rsidRDefault="00CC1A56" w:rsidP="007D385B">
            <w:pPr>
              <w:pStyle w:val="naiskr"/>
              <w:spacing w:before="0" w:beforeAutospacing="0" w:after="0" w:afterAutospacing="0"/>
              <w:ind w:left="57" w:right="57"/>
              <w:jc w:val="both"/>
            </w:pPr>
            <w:r w:rsidRPr="00DD49B6">
              <w:t>4.</w:t>
            </w:r>
          </w:p>
        </w:tc>
        <w:tc>
          <w:tcPr>
            <w:tcW w:w="2976" w:type="dxa"/>
          </w:tcPr>
          <w:p w14:paraId="59A73AD6" w14:textId="77777777" w:rsidR="00CC1A56" w:rsidRPr="00DD49B6" w:rsidRDefault="00CC1A56" w:rsidP="007D385B">
            <w:pPr>
              <w:pStyle w:val="naiskr"/>
              <w:spacing w:before="0" w:beforeAutospacing="0" w:after="0" w:afterAutospacing="0"/>
              <w:ind w:left="57" w:right="57"/>
            </w:pPr>
            <w:r w:rsidRPr="00DD49B6">
              <w:t>Cita informācija</w:t>
            </w:r>
          </w:p>
        </w:tc>
        <w:tc>
          <w:tcPr>
            <w:tcW w:w="6096" w:type="dxa"/>
          </w:tcPr>
          <w:p w14:paraId="7F8909DE" w14:textId="512D0798" w:rsidR="00CC1A56" w:rsidRPr="005D5C8F" w:rsidRDefault="00FF7139" w:rsidP="005D5C8F">
            <w:pPr>
              <w:shd w:val="clear" w:color="auto" w:fill="FFFFFF"/>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color w:val="000000" w:themeColor="text1"/>
                <w:sz w:val="24"/>
                <w:szCs w:val="24"/>
              </w:rPr>
              <w:t>Nav.</w:t>
            </w:r>
          </w:p>
        </w:tc>
      </w:tr>
    </w:tbl>
    <w:p w14:paraId="74AEB881" w14:textId="77777777" w:rsidR="005A7179" w:rsidRDefault="005A7179" w:rsidP="00CC1A56">
      <w:pPr>
        <w:spacing w:after="0" w:line="240" w:lineRule="auto"/>
        <w:rPr>
          <w:rFonts w:ascii="Times New Roman" w:hAnsi="Times New Roman" w:cs="Times New Roman"/>
          <w:sz w:val="24"/>
          <w:szCs w:val="24"/>
        </w:rPr>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5"/>
        <w:gridCol w:w="1273"/>
        <w:gridCol w:w="1352"/>
        <w:gridCol w:w="1276"/>
        <w:gridCol w:w="1276"/>
        <w:gridCol w:w="1271"/>
      </w:tblGrid>
      <w:tr w:rsidR="00266094" w:rsidRPr="00DD49B6" w14:paraId="27487A9C" w14:textId="77777777" w:rsidTr="00266094">
        <w:trPr>
          <w:trHeight w:val="361"/>
          <w:jc w:val="center"/>
        </w:trPr>
        <w:tc>
          <w:tcPr>
            <w:tcW w:w="9493" w:type="dxa"/>
            <w:gridSpan w:val="6"/>
            <w:vAlign w:val="center"/>
          </w:tcPr>
          <w:p w14:paraId="3252A31E" w14:textId="77777777" w:rsidR="00266094" w:rsidRPr="00DD49B6" w:rsidRDefault="00266094" w:rsidP="00391BA0">
            <w:pPr>
              <w:pStyle w:val="naisnod"/>
              <w:spacing w:before="0" w:beforeAutospacing="0" w:after="0" w:afterAutospacing="0"/>
              <w:jc w:val="center"/>
              <w:rPr>
                <w:b/>
                <w:i/>
              </w:rPr>
            </w:pPr>
            <w:r w:rsidRPr="00DD49B6">
              <w:br w:type="page"/>
            </w:r>
            <w:r w:rsidRPr="00DD49B6">
              <w:rPr>
                <w:b/>
              </w:rPr>
              <w:t>III. Tiesību akta projekta ietekme uz valsts budžetu un pašvaldību budžetiem</w:t>
            </w:r>
          </w:p>
        </w:tc>
      </w:tr>
      <w:tr w:rsidR="00266094" w:rsidRPr="00DD49B6" w14:paraId="59C1387C" w14:textId="77777777" w:rsidTr="00266094">
        <w:trPr>
          <w:jc w:val="center"/>
        </w:trPr>
        <w:tc>
          <w:tcPr>
            <w:tcW w:w="3045" w:type="dxa"/>
            <w:vMerge w:val="restart"/>
            <w:vAlign w:val="center"/>
          </w:tcPr>
          <w:p w14:paraId="22947BCE" w14:textId="77777777" w:rsidR="00266094" w:rsidRDefault="00266094" w:rsidP="00391BA0">
            <w:pPr>
              <w:pStyle w:val="naisf"/>
              <w:spacing w:before="0" w:beforeAutospacing="0" w:after="0" w:afterAutospacing="0"/>
              <w:jc w:val="center"/>
              <w:rPr>
                <w:b/>
              </w:rPr>
            </w:pPr>
            <w:r w:rsidRPr="00DD49B6">
              <w:rPr>
                <w:b/>
              </w:rPr>
              <w:t>Rādītāji</w:t>
            </w:r>
          </w:p>
          <w:p w14:paraId="355E4C1A" w14:textId="77777777" w:rsidR="00266094" w:rsidRPr="003F700D" w:rsidRDefault="00266094" w:rsidP="00391BA0">
            <w:pPr>
              <w:rPr>
                <w:lang w:eastAsia="lv-LV"/>
              </w:rPr>
            </w:pPr>
          </w:p>
          <w:p w14:paraId="7D9A591C" w14:textId="77777777" w:rsidR="00266094" w:rsidRPr="003F700D" w:rsidRDefault="00266094" w:rsidP="00391BA0">
            <w:pPr>
              <w:rPr>
                <w:lang w:eastAsia="lv-LV"/>
              </w:rPr>
            </w:pPr>
          </w:p>
          <w:p w14:paraId="255974F2" w14:textId="77777777" w:rsidR="00266094" w:rsidRPr="003F700D" w:rsidRDefault="00266094" w:rsidP="00391BA0">
            <w:pPr>
              <w:rPr>
                <w:lang w:eastAsia="lv-LV"/>
              </w:rPr>
            </w:pPr>
          </w:p>
        </w:tc>
        <w:tc>
          <w:tcPr>
            <w:tcW w:w="2625" w:type="dxa"/>
            <w:gridSpan w:val="2"/>
            <w:vMerge w:val="restart"/>
            <w:vAlign w:val="center"/>
          </w:tcPr>
          <w:p w14:paraId="73E81F6F" w14:textId="630F22DC" w:rsidR="00266094" w:rsidRPr="00DD49B6" w:rsidRDefault="00266094" w:rsidP="00391BA0">
            <w:pPr>
              <w:pStyle w:val="naisf"/>
              <w:spacing w:before="0" w:beforeAutospacing="0" w:after="0" w:afterAutospacing="0"/>
              <w:jc w:val="center"/>
              <w:rPr>
                <w:b/>
              </w:rPr>
            </w:pPr>
            <w:r>
              <w:rPr>
                <w:b/>
              </w:rPr>
              <w:t>2</w:t>
            </w:r>
            <w:r w:rsidR="000558E6">
              <w:rPr>
                <w:b/>
              </w:rPr>
              <w:t>015</w:t>
            </w:r>
            <w:r>
              <w:rPr>
                <w:b/>
              </w:rPr>
              <w:t>.</w:t>
            </w:r>
            <w:r w:rsidR="00B45E20">
              <w:rPr>
                <w:b/>
              </w:rPr>
              <w:t xml:space="preserve"> </w:t>
            </w:r>
            <w:r w:rsidRPr="00DD49B6">
              <w:rPr>
                <w:b/>
              </w:rPr>
              <w:t>gad</w:t>
            </w:r>
            <w:r w:rsidRPr="00962BF1">
              <w:rPr>
                <w:b/>
              </w:rPr>
              <w:t>s</w:t>
            </w:r>
          </w:p>
        </w:tc>
        <w:tc>
          <w:tcPr>
            <w:tcW w:w="3823" w:type="dxa"/>
            <w:gridSpan w:val="3"/>
            <w:vAlign w:val="center"/>
          </w:tcPr>
          <w:p w14:paraId="2B0AD605" w14:textId="77777777" w:rsidR="00266094" w:rsidRPr="00DD49B6" w:rsidRDefault="00266094" w:rsidP="00391BA0">
            <w:pPr>
              <w:pStyle w:val="naisf"/>
              <w:spacing w:before="0" w:beforeAutospacing="0" w:after="0" w:afterAutospacing="0"/>
              <w:jc w:val="center"/>
              <w:rPr>
                <w:b/>
                <w:i/>
              </w:rPr>
            </w:pPr>
            <w:r w:rsidRPr="00DD49B6">
              <w:t>Turpmākie trīs gadi (</w:t>
            </w:r>
            <w:proofErr w:type="spellStart"/>
            <w:r w:rsidRPr="0001267A">
              <w:rPr>
                <w:i/>
              </w:rPr>
              <w:t>euro</w:t>
            </w:r>
            <w:proofErr w:type="spellEnd"/>
            <w:r w:rsidRPr="00DD49B6">
              <w:t>)</w:t>
            </w:r>
          </w:p>
        </w:tc>
      </w:tr>
      <w:tr w:rsidR="00266094" w:rsidRPr="00DD49B6" w14:paraId="6F7CD78C" w14:textId="77777777" w:rsidTr="00266094">
        <w:trPr>
          <w:jc w:val="center"/>
        </w:trPr>
        <w:tc>
          <w:tcPr>
            <w:tcW w:w="3045" w:type="dxa"/>
            <w:vMerge/>
            <w:vAlign w:val="center"/>
          </w:tcPr>
          <w:p w14:paraId="64A0CF80" w14:textId="77777777" w:rsidR="00266094" w:rsidRPr="00DD49B6" w:rsidRDefault="00266094" w:rsidP="00391BA0">
            <w:pPr>
              <w:pStyle w:val="naisf"/>
              <w:spacing w:before="0" w:beforeAutospacing="0" w:after="0" w:afterAutospacing="0"/>
              <w:jc w:val="center"/>
              <w:rPr>
                <w:b/>
                <w:i/>
              </w:rPr>
            </w:pPr>
          </w:p>
        </w:tc>
        <w:tc>
          <w:tcPr>
            <w:tcW w:w="2625" w:type="dxa"/>
            <w:gridSpan w:val="2"/>
            <w:vMerge/>
            <w:vAlign w:val="center"/>
          </w:tcPr>
          <w:p w14:paraId="08455545" w14:textId="77777777" w:rsidR="00266094" w:rsidRPr="00DD49B6" w:rsidRDefault="00266094" w:rsidP="00391BA0">
            <w:pPr>
              <w:pStyle w:val="naisf"/>
              <w:spacing w:before="0" w:beforeAutospacing="0" w:after="0" w:afterAutospacing="0"/>
              <w:jc w:val="center"/>
              <w:rPr>
                <w:b/>
                <w:i/>
              </w:rPr>
            </w:pPr>
          </w:p>
        </w:tc>
        <w:tc>
          <w:tcPr>
            <w:tcW w:w="1276" w:type="dxa"/>
            <w:vAlign w:val="center"/>
          </w:tcPr>
          <w:p w14:paraId="66E4DD87" w14:textId="10C58AF3" w:rsidR="00266094" w:rsidRPr="00DD49B6" w:rsidRDefault="000558E6" w:rsidP="00391BA0">
            <w:pPr>
              <w:pStyle w:val="naisf"/>
              <w:spacing w:before="0" w:beforeAutospacing="0" w:after="0" w:afterAutospacing="0"/>
              <w:jc w:val="center"/>
              <w:rPr>
                <w:b/>
                <w:i/>
              </w:rPr>
            </w:pPr>
            <w:r>
              <w:rPr>
                <w:b/>
                <w:bCs/>
              </w:rPr>
              <w:t>2016</w:t>
            </w:r>
            <w:r w:rsidR="00266094">
              <w:rPr>
                <w:b/>
                <w:bCs/>
              </w:rPr>
              <w:t>.</w:t>
            </w:r>
          </w:p>
        </w:tc>
        <w:tc>
          <w:tcPr>
            <w:tcW w:w="1276" w:type="dxa"/>
            <w:vAlign w:val="center"/>
          </w:tcPr>
          <w:p w14:paraId="75137D59" w14:textId="4105215C" w:rsidR="00266094" w:rsidRPr="00DD49B6" w:rsidRDefault="000558E6" w:rsidP="00391BA0">
            <w:pPr>
              <w:pStyle w:val="naisf"/>
              <w:spacing w:before="0" w:beforeAutospacing="0" w:after="0" w:afterAutospacing="0"/>
              <w:jc w:val="center"/>
              <w:rPr>
                <w:b/>
                <w:i/>
              </w:rPr>
            </w:pPr>
            <w:r>
              <w:rPr>
                <w:b/>
                <w:bCs/>
              </w:rPr>
              <w:t>2017</w:t>
            </w:r>
            <w:r w:rsidR="00266094">
              <w:rPr>
                <w:b/>
                <w:bCs/>
              </w:rPr>
              <w:t>.</w:t>
            </w:r>
          </w:p>
        </w:tc>
        <w:tc>
          <w:tcPr>
            <w:tcW w:w="1271" w:type="dxa"/>
            <w:vAlign w:val="center"/>
          </w:tcPr>
          <w:p w14:paraId="07BCC276" w14:textId="5CB063A4" w:rsidR="00266094" w:rsidRPr="00DD49B6" w:rsidRDefault="000558E6" w:rsidP="00391BA0">
            <w:pPr>
              <w:pStyle w:val="naisf"/>
              <w:spacing w:before="0" w:beforeAutospacing="0" w:after="0" w:afterAutospacing="0"/>
              <w:jc w:val="center"/>
              <w:rPr>
                <w:b/>
                <w:i/>
              </w:rPr>
            </w:pPr>
            <w:r>
              <w:rPr>
                <w:b/>
                <w:bCs/>
              </w:rPr>
              <w:t>2018</w:t>
            </w:r>
            <w:r w:rsidR="00266094">
              <w:rPr>
                <w:b/>
                <w:bCs/>
              </w:rPr>
              <w:t>.</w:t>
            </w:r>
          </w:p>
        </w:tc>
      </w:tr>
      <w:tr w:rsidR="00266094" w:rsidRPr="00DD49B6" w14:paraId="06551D41" w14:textId="77777777" w:rsidTr="00266094">
        <w:trPr>
          <w:jc w:val="center"/>
        </w:trPr>
        <w:tc>
          <w:tcPr>
            <w:tcW w:w="3045" w:type="dxa"/>
            <w:vMerge/>
            <w:vAlign w:val="center"/>
          </w:tcPr>
          <w:p w14:paraId="2365F5EB" w14:textId="77777777" w:rsidR="00266094" w:rsidRPr="00DD49B6" w:rsidRDefault="00266094" w:rsidP="00391BA0">
            <w:pPr>
              <w:pStyle w:val="naisf"/>
              <w:spacing w:before="0" w:beforeAutospacing="0" w:after="0" w:afterAutospacing="0"/>
              <w:jc w:val="center"/>
              <w:rPr>
                <w:b/>
                <w:i/>
              </w:rPr>
            </w:pPr>
          </w:p>
        </w:tc>
        <w:tc>
          <w:tcPr>
            <w:tcW w:w="1273" w:type="dxa"/>
            <w:vAlign w:val="center"/>
          </w:tcPr>
          <w:p w14:paraId="19980D1E" w14:textId="77777777" w:rsidR="00266094" w:rsidRPr="00DD49B6" w:rsidRDefault="00266094" w:rsidP="00391BA0">
            <w:pPr>
              <w:pStyle w:val="naisf"/>
              <w:spacing w:before="0" w:beforeAutospacing="0" w:after="0" w:afterAutospacing="0"/>
              <w:jc w:val="center"/>
              <w:rPr>
                <w:b/>
                <w:i/>
              </w:rPr>
            </w:pPr>
            <w:r>
              <w:t>s</w:t>
            </w:r>
            <w:r w:rsidRPr="00DD49B6">
              <w:t>askaņā ar valsts budžetu kārtējam gadam</w:t>
            </w:r>
          </w:p>
        </w:tc>
        <w:tc>
          <w:tcPr>
            <w:tcW w:w="1352" w:type="dxa"/>
            <w:vAlign w:val="center"/>
          </w:tcPr>
          <w:p w14:paraId="793BFC14" w14:textId="77777777" w:rsidR="00266094" w:rsidRPr="00DD49B6" w:rsidRDefault="00266094" w:rsidP="00391BA0">
            <w:pPr>
              <w:pStyle w:val="naisf"/>
              <w:spacing w:before="0" w:beforeAutospacing="0" w:after="0" w:afterAutospacing="0"/>
              <w:jc w:val="center"/>
              <w:rPr>
                <w:b/>
                <w:i/>
              </w:rPr>
            </w:pPr>
            <w:r>
              <w:t>i</w:t>
            </w:r>
            <w:r w:rsidRPr="00DD49B6">
              <w:t>zmaiņas kārtējā gadā, salīdzinot ar valsts budžetu kārtējam gadam</w:t>
            </w:r>
          </w:p>
        </w:tc>
        <w:tc>
          <w:tcPr>
            <w:tcW w:w="1276" w:type="dxa"/>
            <w:vAlign w:val="center"/>
          </w:tcPr>
          <w:p w14:paraId="0D4296B6"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c>
          <w:tcPr>
            <w:tcW w:w="1276" w:type="dxa"/>
            <w:vAlign w:val="center"/>
          </w:tcPr>
          <w:p w14:paraId="4E9C78F1"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c>
          <w:tcPr>
            <w:tcW w:w="1271" w:type="dxa"/>
            <w:vAlign w:val="center"/>
          </w:tcPr>
          <w:p w14:paraId="63D89190" w14:textId="77777777" w:rsidR="00266094" w:rsidRPr="00DD49B6" w:rsidRDefault="00266094" w:rsidP="00391BA0">
            <w:pPr>
              <w:pStyle w:val="naisf"/>
              <w:spacing w:before="0" w:beforeAutospacing="0" w:after="0" w:afterAutospacing="0"/>
              <w:jc w:val="center"/>
              <w:rPr>
                <w:b/>
                <w:i/>
              </w:rPr>
            </w:pPr>
            <w:r>
              <w:t>i</w:t>
            </w:r>
            <w:r w:rsidRPr="00DD49B6">
              <w:t>zmaiņas, salīdzinot ar kārtējo (n) gadu</w:t>
            </w:r>
          </w:p>
        </w:tc>
      </w:tr>
      <w:tr w:rsidR="00266094" w:rsidRPr="00DD49B6" w14:paraId="2A835A74" w14:textId="77777777" w:rsidTr="00266094">
        <w:trPr>
          <w:jc w:val="center"/>
        </w:trPr>
        <w:tc>
          <w:tcPr>
            <w:tcW w:w="3045" w:type="dxa"/>
            <w:vAlign w:val="center"/>
          </w:tcPr>
          <w:p w14:paraId="0A4FF539" w14:textId="77777777" w:rsidR="00266094" w:rsidRPr="00F666B4" w:rsidRDefault="00266094" w:rsidP="00391BA0">
            <w:pPr>
              <w:pStyle w:val="naisf"/>
              <w:spacing w:before="0" w:beforeAutospacing="0" w:after="0" w:afterAutospacing="0"/>
              <w:jc w:val="center"/>
              <w:rPr>
                <w:bCs/>
              </w:rPr>
            </w:pPr>
            <w:r w:rsidRPr="00F666B4">
              <w:rPr>
                <w:bCs/>
              </w:rPr>
              <w:t>1</w:t>
            </w:r>
          </w:p>
        </w:tc>
        <w:tc>
          <w:tcPr>
            <w:tcW w:w="1273" w:type="dxa"/>
            <w:vAlign w:val="center"/>
          </w:tcPr>
          <w:p w14:paraId="387F3E6F" w14:textId="77777777" w:rsidR="00266094" w:rsidRPr="00F666B4" w:rsidRDefault="00266094" w:rsidP="00391BA0">
            <w:pPr>
              <w:pStyle w:val="naisf"/>
              <w:spacing w:before="0" w:beforeAutospacing="0" w:after="0" w:afterAutospacing="0"/>
              <w:jc w:val="center"/>
              <w:rPr>
                <w:bCs/>
              </w:rPr>
            </w:pPr>
            <w:r w:rsidRPr="00F666B4">
              <w:rPr>
                <w:bCs/>
              </w:rPr>
              <w:t>2</w:t>
            </w:r>
          </w:p>
        </w:tc>
        <w:tc>
          <w:tcPr>
            <w:tcW w:w="1352" w:type="dxa"/>
            <w:vAlign w:val="center"/>
          </w:tcPr>
          <w:p w14:paraId="048B010B" w14:textId="77777777" w:rsidR="00266094" w:rsidRPr="00F666B4" w:rsidRDefault="00266094" w:rsidP="00391BA0">
            <w:pPr>
              <w:pStyle w:val="naisf"/>
              <w:spacing w:before="0" w:beforeAutospacing="0" w:after="0" w:afterAutospacing="0"/>
              <w:jc w:val="center"/>
              <w:rPr>
                <w:bCs/>
              </w:rPr>
            </w:pPr>
            <w:r w:rsidRPr="00F666B4">
              <w:rPr>
                <w:bCs/>
              </w:rPr>
              <w:t>3</w:t>
            </w:r>
          </w:p>
        </w:tc>
        <w:tc>
          <w:tcPr>
            <w:tcW w:w="1276" w:type="dxa"/>
            <w:vAlign w:val="center"/>
          </w:tcPr>
          <w:p w14:paraId="63B3B8DE" w14:textId="77777777" w:rsidR="00266094" w:rsidRPr="00F666B4" w:rsidRDefault="00266094" w:rsidP="00391BA0">
            <w:pPr>
              <w:pStyle w:val="naisf"/>
              <w:spacing w:before="0" w:beforeAutospacing="0" w:after="0" w:afterAutospacing="0"/>
              <w:jc w:val="center"/>
              <w:rPr>
                <w:bCs/>
              </w:rPr>
            </w:pPr>
            <w:r w:rsidRPr="00F666B4">
              <w:rPr>
                <w:bCs/>
              </w:rPr>
              <w:t>4</w:t>
            </w:r>
          </w:p>
        </w:tc>
        <w:tc>
          <w:tcPr>
            <w:tcW w:w="1276" w:type="dxa"/>
            <w:vAlign w:val="center"/>
          </w:tcPr>
          <w:p w14:paraId="00C80D7F" w14:textId="77777777" w:rsidR="00266094" w:rsidRPr="00F666B4" w:rsidRDefault="00266094" w:rsidP="00391BA0">
            <w:pPr>
              <w:pStyle w:val="naisf"/>
              <w:spacing w:before="0" w:beforeAutospacing="0" w:after="0" w:afterAutospacing="0"/>
              <w:jc w:val="center"/>
              <w:rPr>
                <w:bCs/>
              </w:rPr>
            </w:pPr>
            <w:r w:rsidRPr="00F666B4">
              <w:rPr>
                <w:bCs/>
              </w:rPr>
              <w:t>5</w:t>
            </w:r>
          </w:p>
        </w:tc>
        <w:tc>
          <w:tcPr>
            <w:tcW w:w="1271" w:type="dxa"/>
            <w:vAlign w:val="center"/>
          </w:tcPr>
          <w:p w14:paraId="15BA6362" w14:textId="77777777" w:rsidR="00266094" w:rsidRPr="00F666B4" w:rsidRDefault="00266094" w:rsidP="00391BA0">
            <w:pPr>
              <w:pStyle w:val="naisf"/>
              <w:spacing w:before="0" w:beforeAutospacing="0" w:after="0" w:afterAutospacing="0"/>
              <w:jc w:val="center"/>
              <w:rPr>
                <w:bCs/>
              </w:rPr>
            </w:pPr>
            <w:r w:rsidRPr="00F666B4">
              <w:rPr>
                <w:bCs/>
              </w:rPr>
              <w:t>6</w:t>
            </w:r>
          </w:p>
        </w:tc>
      </w:tr>
      <w:tr w:rsidR="000558E6" w:rsidRPr="00DD49B6" w14:paraId="26B4CDAD" w14:textId="77777777" w:rsidTr="00266094">
        <w:trPr>
          <w:jc w:val="center"/>
        </w:trPr>
        <w:tc>
          <w:tcPr>
            <w:tcW w:w="3045" w:type="dxa"/>
          </w:tcPr>
          <w:p w14:paraId="0C31EDCC" w14:textId="77777777" w:rsidR="000558E6" w:rsidRPr="00DD49B6" w:rsidRDefault="000558E6" w:rsidP="000558E6">
            <w:pPr>
              <w:pStyle w:val="naisf"/>
              <w:spacing w:before="0" w:beforeAutospacing="0" w:after="0" w:afterAutospacing="0"/>
              <w:rPr>
                <w:i/>
              </w:rPr>
            </w:pPr>
            <w:r w:rsidRPr="00DD49B6">
              <w:t>1. Budžeta ieņēmumi:</w:t>
            </w:r>
          </w:p>
        </w:tc>
        <w:tc>
          <w:tcPr>
            <w:tcW w:w="1273" w:type="dxa"/>
          </w:tcPr>
          <w:p w14:paraId="727C582D" w14:textId="184667DE" w:rsidR="000558E6" w:rsidRPr="00CF1E4C" w:rsidRDefault="00AF3FB1" w:rsidP="000558E6">
            <w:pPr>
              <w:pStyle w:val="naisf"/>
              <w:spacing w:before="0" w:beforeAutospacing="0" w:after="0" w:afterAutospacing="0"/>
              <w:jc w:val="center"/>
            </w:pPr>
            <w:r>
              <w:t>0</w:t>
            </w:r>
          </w:p>
        </w:tc>
        <w:tc>
          <w:tcPr>
            <w:tcW w:w="1352" w:type="dxa"/>
          </w:tcPr>
          <w:p w14:paraId="274FAD39" w14:textId="49C63227" w:rsidR="000558E6" w:rsidRPr="00D3083B" w:rsidRDefault="00D3083B" w:rsidP="000558E6">
            <w:pPr>
              <w:pStyle w:val="naisf"/>
              <w:spacing w:before="0" w:beforeAutospacing="0" w:after="0" w:afterAutospacing="0"/>
              <w:jc w:val="center"/>
            </w:pPr>
            <w:r w:rsidRPr="00D3083B">
              <w:t>17 808</w:t>
            </w:r>
          </w:p>
        </w:tc>
        <w:tc>
          <w:tcPr>
            <w:tcW w:w="1276" w:type="dxa"/>
          </w:tcPr>
          <w:p w14:paraId="36B5311C" w14:textId="705FB085" w:rsidR="000558E6" w:rsidRPr="009C0440" w:rsidRDefault="00D3083B" w:rsidP="00D3083B">
            <w:pPr>
              <w:pStyle w:val="naisf"/>
              <w:spacing w:before="0" w:beforeAutospacing="0" w:after="0" w:afterAutospacing="0"/>
              <w:jc w:val="center"/>
              <w:rPr>
                <w:highlight w:val="yellow"/>
              </w:rPr>
            </w:pPr>
            <w:r>
              <w:t>331 578</w:t>
            </w:r>
          </w:p>
        </w:tc>
        <w:tc>
          <w:tcPr>
            <w:tcW w:w="1276" w:type="dxa"/>
          </w:tcPr>
          <w:p w14:paraId="6029CAFF" w14:textId="4BCB28A6" w:rsidR="000558E6" w:rsidRPr="009C0440" w:rsidRDefault="00D3083B" w:rsidP="000558E6">
            <w:pPr>
              <w:pStyle w:val="naisf"/>
              <w:spacing w:before="0" w:beforeAutospacing="0" w:after="0" w:afterAutospacing="0"/>
              <w:jc w:val="center"/>
              <w:rPr>
                <w:highlight w:val="yellow"/>
              </w:rPr>
            </w:pPr>
            <w:r>
              <w:t>292 478</w:t>
            </w:r>
          </w:p>
        </w:tc>
        <w:tc>
          <w:tcPr>
            <w:tcW w:w="1271" w:type="dxa"/>
          </w:tcPr>
          <w:p w14:paraId="3E5D91F2" w14:textId="44D450A0" w:rsidR="000558E6" w:rsidRPr="009C0440" w:rsidRDefault="00B61305" w:rsidP="000558E6">
            <w:pPr>
              <w:pStyle w:val="naisf"/>
              <w:spacing w:before="0" w:beforeAutospacing="0" w:after="0" w:afterAutospacing="0"/>
              <w:jc w:val="center"/>
              <w:rPr>
                <w:highlight w:val="yellow"/>
              </w:rPr>
            </w:pPr>
            <w:r>
              <w:t>221 389</w:t>
            </w:r>
          </w:p>
        </w:tc>
      </w:tr>
      <w:tr w:rsidR="000558E6" w:rsidRPr="00DD49B6" w14:paraId="7B9F024E" w14:textId="77777777" w:rsidTr="00266094">
        <w:trPr>
          <w:jc w:val="center"/>
        </w:trPr>
        <w:tc>
          <w:tcPr>
            <w:tcW w:w="3045" w:type="dxa"/>
          </w:tcPr>
          <w:p w14:paraId="01433ABF"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2. Budžeta izdevumi:</w:t>
            </w:r>
          </w:p>
        </w:tc>
        <w:tc>
          <w:tcPr>
            <w:tcW w:w="1273" w:type="dxa"/>
          </w:tcPr>
          <w:p w14:paraId="0B315D26" w14:textId="2C45A99B" w:rsidR="000558E6" w:rsidRPr="00CF1E4C" w:rsidRDefault="00AF3FB1" w:rsidP="000558E6">
            <w:pPr>
              <w:pStyle w:val="naisf"/>
              <w:spacing w:before="0" w:beforeAutospacing="0" w:after="0" w:afterAutospacing="0"/>
              <w:jc w:val="center"/>
            </w:pPr>
            <w:r>
              <w:t>0</w:t>
            </w:r>
          </w:p>
        </w:tc>
        <w:tc>
          <w:tcPr>
            <w:tcW w:w="1352" w:type="dxa"/>
          </w:tcPr>
          <w:p w14:paraId="7FCF3146" w14:textId="41A1B008" w:rsidR="000558E6" w:rsidRPr="00D3083B" w:rsidRDefault="00D3083B" w:rsidP="000558E6">
            <w:pPr>
              <w:pStyle w:val="naisf"/>
              <w:spacing w:before="0" w:beforeAutospacing="0" w:after="0" w:afterAutospacing="0"/>
              <w:jc w:val="center"/>
            </w:pPr>
            <w:r w:rsidRPr="00D3083B">
              <w:t>20 950</w:t>
            </w:r>
          </w:p>
        </w:tc>
        <w:tc>
          <w:tcPr>
            <w:tcW w:w="1276" w:type="dxa"/>
          </w:tcPr>
          <w:p w14:paraId="4AA25828" w14:textId="56A866A5" w:rsidR="000558E6" w:rsidRPr="009C0440" w:rsidRDefault="00D3083B" w:rsidP="000558E6">
            <w:pPr>
              <w:pStyle w:val="naisf"/>
              <w:spacing w:before="0" w:beforeAutospacing="0" w:after="0" w:afterAutospacing="0"/>
              <w:jc w:val="center"/>
              <w:rPr>
                <w:highlight w:val="yellow"/>
              </w:rPr>
            </w:pPr>
            <w:r>
              <w:rPr>
                <w:rFonts w:eastAsia="PMingLiU"/>
              </w:rPr>
              <w:t>390 092</w:t>
            </w:r>
          </w:p>
        </w:tc>
        <w:tc>
          <w:tcPr>
            <w:tcW w:w="1276" w:type="dxa"/>
          </w:tcPr>
          <w:p w14:paraId="511CD338" w14:textId="43EC05F8" w:rsidR="000558E6" w:rsidRPr="009C0440" w:rsidRDefault="00D3083B" w:rsidP="000558E6">
            <w:pPr>
              <w:pStyle w:val="naisf"/>
              <w:spacing w:before="0" w:beforeAutospacing="0" w:after="0" w:afterAutospacing="0"/>
              <w:jc w:val="center"/>
              <w:rPr>
                <w:highlight w:val="yellow"/>
              </w:rPr>
            </w:pPr>
            <w:r>
              <w:rPr>
                <w:rFonts w:eastAsia="PMingLiU"/>
              </w:rPr>
              <w:t>344 092</w:t>
            </w:r>
          </w:p>
        </w:tc>
        <w:tc>
          <w:tcPr>
            <w:tcW w:w="1271" w:type="dxa"/>
          </w:tcPr>
          <w:p w14:paraId="59DFD945" w14:textId="35FAECBA" w:rsidR="000558E6" w:rsidRPr="009C0440" w:rsidRDefault="00D3083B" w:rsidP="000558E6">
            <w:pPr>
              <w:pStyle w:val="naisf"/>
              <w:spacing w:before="0" w:beforeAutospacing="0" w:after="0" w:afterAutospacing="0"/>
              <w:jc w:val="center"/>
              <w:rPr>
                <w:highlight w:val="yellow"/>
              </w:rPr>
            </w:pPr>
            <w:r>
              <w:t>260 458</w:t>
            </w:r>
          </w:p>
        </w:tc>
      </w:tr>
      <w:tr w:rsidR="000558E6" w:rsidRPr="00DD49B6" w14:paraId="2AAA5B04" w14:textId="77777777" w:rsidTr="00391BA0">
        <w:trPr>
          <w:jc w:val="center"/>
        </w:trPr>
        <w:tc>
          <w:tcPr>
            <w:tcW w:w="3045" w:type="dxa"/>
          </w:tcPr>
          <w:p w14:paraId="1E286D2A" w14:textId="77777777" w:rsidR="000558E6" w:rsidRPr="00DD49B6" w:rsidRDefault="000558E6" w:rsidP="000558E6">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3. Finansiālā ietekme:</w:t>
            </w:r>
          </w:p>
        </w:tc>
        <w:tc>
          <w:tcPr>
            <w:tcW w:w="1273" w:type="dxa"/>
            <w:shd w:val="clear" w:color="auto" w:fill="auto"/>
          </w:tcPr>
          <w:p w14:paraId="0FF09D6E" w14:textId="5745DE38" w:rsidR="000558E6" w:rsidRPr="00CF1E4C" w:rsidRDefault="00800B27" w:rsidP="000558E6">
            <w:pPr>
              <w:pStyle w:val="naisf"/>
              <w:spacing w:before="0" w:beforeAutospacing="0" w:after="0" w:afterAutospacing="0"/>
              <w:jc w:val="center"/>
            </w:pPr>
            <w:r>
              <w:t>0</w:t>
            </w:r>
          </w:p>
        </w:tc>
        <w:tc>
          <w:tcPr>
            <w:tcW w:w="1352" w:type="dxa"/>
          </w:tcPr>
          <w:p w14:paraId="1CD44F24" w14:textId="6FE6160D" w:rsidR="000558E6" w:rsidRPr="00D3083B" w:rsidRDefault="00D3083B" w:rsidP="000558E6">
            <w:pPr>
              <w:pStyle w:val="naisf"/>
              <w:spacing w:before="0" w:beforeAutospacing="0" w:after="0" w:afterAutospacing="0"/>
              <w:jc w:val="center"/>
              <w:rPr>
                <w:color w:val="000000" w:themeColor="text1"/>
              </w:rPr>
            </w:pPr>
            <w:r w:rsidRPr="00D3083B">
              <w:rPr>
                <w:color w:val="000000" w:themeColor="text1"/>
              </w:rPr>
              <w:t>-3 142</w:t>
            </w:r>
          </w:p>
        </w:tc>
        <w:tc>
          <w:tcPr>
            <w:tcW w:w="1276" w:type="dxa"/>
          </w:tcPr>
          <w:p w14:paraId="17ECEB2D" w14:textId="64ED2F8C" w:rsidR="000558E6" w:rsidRPr="00EA3434" w:rsidRDefault="00C93B65" w:rsidP="00D3083B">
            <w:pPr>
              <w:pStyle w:val="naisf"/>
              <w:spacing w:before="0" w:beforeAutospacing="0" w:after="0" w:afterAutospacing="0"/>
              <w:jc w:val="center"/>
              <w:rPr>
                <w:color w:val="000000" w:themeColor="text1"/>
              </w:rPr>
            </w:pPr>
            <w:r w:rsidRPr="00EA3434">
              <w:rPr>
                <w:color w:val="000000" w:themeColor="text1"/>
              </w:rPr>
              <w:t>-</w:t>
            </w:r>
            <w:r w:rsidR="00D3083B">
              <w:rPr>
                <w:color w:val="000000" w:themeColor="text1"/>
              </w:rPr>
              <w:t>58 514</w:t>
            </w:r>
          </w:p>
        </w:tc>
        <w:tc>
          <w:tcPr>
            <w:tcW w:w="1276" w:type="dxa"/>
          </w:tcPr>
          <w:p w14:paraId="7706E1AE" w14:textId="04CBBE43" w:rsidR="000558E6" w:rsidRPr="00EA3434" w:rsidRDefault="00C93B65" w:rsidP="00D3083B">
            <w:pPr>
              <w:pStyle w:val="naisf"/>
              <w:spacing w:before="0" w:beforeAutospacing="0" w:after="0" w:afterAutospacing="0"/>
              <w:jc w:val="center"/>
              <w:rPr>
                <w:color w:val="000000" w:themeColor="text1"/>
              </w:rPr>
            </w:pPr>
            <w:r w:rsidRPr="00EA3434">
              <w:rPr>
                <w:color w:val="000000" w:themeColor="text1"/>
              </w:rPr>
              <w:t>-</w:t>
            </w:r>
            <w:r w:rsidR="00D3083B">
              <w:t>51 614</w:t>
            </w:r>
          </w:p>
        </w:tc>
        <w:tc>
          <w:tcPr>
            <w:tcW w:w="1271" w:type="dxa"/>
          </w:tcPr>
          <w:p w14:paraId="5E0CC339" w14:textId="4266BB99" w:rsidR="000558E6" w:rsidRPr="00EA3434" w:rsidRDefault="00C93B65" w:rsidP="00D3083B">
            <w:pPr>
              <w:pStyle w:val="naisf"/>
              <w:spacing w:before="0" w:beforeAutospacing="0" w:after="0" w:afterAutospacing="0"/>
              <w:jc w:val="center"/>
              <w:rPr>
                <w:color w:val="000000" w:themeColor="text1"/>
              </w:rPr>
            </w:pPr>
            <w:r w:rsidRPr="00EA3434">
              <w:rPr>
                <w:color w:val="000000" w:themeColor="text1"/>
              </w:rPr>
              <w:t>-</w:t>
            </w:r>
            <w:r w:rsidR="00D3083B">
              <w:t>3</w:t>
            </w:r>
            <w:r w:rsidR="00B61305">
              <w:t>9 069</w:t>
            </w:r>
          </w:p>
        </w:tc>
      </w:tr>
      <w:tr w:rsidR="00266094" w:rsidRPr="00DD49B6" w14:paraId="7B75AC90" w14:textId="77777777" w:rsidTr="00266094">
        <w:trPr>
          <w:jc w:val="center"/>
        </w:trPr>
        <w:tc>
          <w:tcPr>
            <w:tcW w:w="3045" w:type="dxa"/>
            <w:shd w:val="clear" w:color="auto" w:fill="auto"/>
          </w:tcPr>
          <w:p w14:paraId="64728536"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 Detalizēts ieņēmumu un izdevumu aprēķins (ja nepie</w:t>
            </w:r>
            <w:r>
              <w:rPr>
                <w:rFonts w:ascii="Times New Roman" w:hAnsi="Times New Roman" w:cs="Times New Roman"/>
                <w:sz w:val="24"/>
                <w:szCs w:val="24"/>
              </w:rPr>
              <w:softHyphen/>
            </w:r>
            <w:r w:rsidRPr="00DD49B6">
              <w:rPr>
                <w:rFonts w:ascii="Times New Roman" w:hAnsi="Times New Roman" w:cs="Times New Roman"/>
                <w:sz w:val="24"/>
                <w:szCs w:val="24"/>
              </w:rPr>
              <w:t>ciešams, detalizētu ieņēmumu un izdevumu aprēķinu var pie</w:t>
            </w:r>
            <w:r>
              <w:rPr>
                <w:rFonts w:ascii="Times New Roman" w:hAnsi="Times New Roman" w:cs="Times New Roman"/>
                <w:sz w:val="24"/>
                <w:szCs w:val="24"/>
              </w:rPr>
              <w:softHyphen/>
            </w:r>
            <w:r w:rsidRPr="00DD49B6">
              <w:rPr>
                <w:rFonts w:ascii="Times New Roman" w:hAnsi="Times New Roman" w:cs="Times New Roman"/>
                <w:sz w:val="24"/>
                <w:szCs w:val="24"/>
              </w:rPr>
              <w:t>vienot anotācijas pielikumā):</w:t>
            </w:r>
          </w:p>
        </w:tc>
        <w:tc>
          <w:tcPr>
            <w:tcW w:w="6448" w:type="dxa"/>
            <w:gridSpan w:val="5"/>
            <w:vMerge w:val="restart"/>
            <w:shd w:val="clear" w:color="auto" w:fill="auto"/>
            <w:vAlign w:val="center"/>
          </w:tcPr>
          <w:p w14:paraId="03D56B50" w14:textId="3D62070A" w:rsidR="005D58FE" w:rsidRDefault="00266094" w:rsidP="005D58FE">
            <w:pPr>
              <w:spacing w:after="0" w:line="240" w:lineRule="auto"/>
              <w:jc w:val="both"/>
              <w:rPr>
                <w:sz w:val="28"/>
                <w:szCs w:val="28"/>
              </w:rPr>
            </w:pPr>
            <w:r w:rsidRPr="00B160E0">
              <w:rPr>
                <w:rFonts w:ascii="Times New Roman" w:hAnsi="Times New Roman" w:cs="Times New Roman"/>
                <w:color w:val="000000"/>
                <w:sz w:val="24"/>
                <w:szCs w:val="24"/>
                <w:shd w:val="clear" w:color="auto" w:fill="FFFFFF"/>
              </w:rPr>
              <w:t xml:space="preserve">Eiropas Savienības fondu </w:t>
            </w:r>
            <w:r w:rsidR="00F117CE">
              <w:rPr>
                <w:rFonts w:ascii="Times New Roman" w:hAnsi="Times New Roman" w:cs="Times New Roman"/>
                <w:bCs/>
                <w:sz w:val="24"/>
                <w:szCs w:val="24"/>
              </w:rPr>
              <w:t>d</w:t>
            </w:r>
            <w:r w:rsidR="00F117CE" w:rsidRPr="00F117CE">
              <w:rPr>
                <w:rFonts w:ascii="Times New Roman" w:hAnsi="Times New Roman" w:cs="Times New Roman"/>
                <w:bCs/>
                <w:sz w:val="24"/>
                <w:szCs w:val="24"/>
              </w:rPr>
              <w:t>arbības programmas „Iz</w:t>
            </w:r>
            <w:r w:rsidR="006C4B2C">
              <w:rPr>
                <w:rFonts w:ascii="Times New Roman" w:hAnsi="Times New Roman" w:cs="Times New Roman"/>
                <w:bCs/>
                <w:sz w:val="24"/>
                <w:szCs w:val="24"/>
              </w:rPr>
              <w:t>augsme un nodarbinātība” 9.2.1.</w:t>
            </w:r>
            <w:r w:rsidR="00F117CE" w:rsidRPr="00F117CE">
              <w:rPr>
                <w:rFonts w:ascii="Times New Roman" w:hAnsi="Times New Roman" w:cs="Times New Roman"/>
                <w:bCs/>
                <w:sz w:val="24"/>
                <w:szCs w:val="24"/>
              </w:rPr>
              <w:t>specifiskā atbalsta mērķa „</w:t>
            </w:r>
            <w:r w:rsidR="00F117CE" w:rsidRPr="00F117CE">
              <w:rPr>
                <w:rFonts w:ascii="Times New Roman" w:hAnsi="Times New Roman" w:cs="Times New Roman"/>
                <w:color w:val="000000"/>
                <w:sz w:val="24"/>
                <w:szCs w:val="24"/>
              </w:rPr>
              <w:t>Paaugstināt sociālo dienestu darba efektivitāti un darbinieku profesionalitāti darbam ar riska situācijās esošām personām</w:t>
            </w:r>
            <w:r w:rsidR="006C4B2C">
              <w:rPr>
                <w:rFonts w:ascii="Times New Roman" w:hAnsi="Times New Roman" w:cs="Times New Roman"/>
                <w:bCs/>
                <w:sz w:val="24"/>
                <w:szCs w:val="24"/>
              </w:rPr>
              <w:t xml:space="preserve">” </w:t>
            </w:r>
            <w:r w:rsidR="00F117CE" w:rsidRPr="00F117CE">
              <w:rPr>
                <w:rFonts w:ascii="Times New Roman" w:hAnsi="Times New Roman" w:cs="Times New Roman"/>
                <w:bCs/>
                <w:sz w:val="24"/>
                <w:szCs w:val="24"/>
              </w:rPr>
              <w:t xml:space="preserve">pasākuma </w:t>
            </w:r>
            <w:r w:rsidRPr="005D58FE">
              <w:rPr>
                <w:rFonts w:ascii="Times New Roman" w:eastAsia="PMingLiU" w:hAnsi="Times New Roman" w:cs="Times New Roman"/>
                <w:sz w:val="24"/>
                <w:szCs w:val="24"/>
              </w:rPr>
              <w:t xml:space="preserve">projektam plānots kopējais finansējums (kopējās attiecināmās izmaksas) </w:t>
            </w:r>
            <w:r w:rsidR="005D58FE" w:rsidRPr="005D58FE">
              <w:rPr>
                <w:rFonts w:ascii="Times New Roman" w:hAnsi="Times New Roman" w:cs="Times New Roman"/>
                <w:sz w:val="24"/>
                <w:szCs w:val="24"/>
              </w:rPr>
              <w:t xml:space="preserve">1 079 960 </w:t>
            </w:r>
            <w:proofErr w:type="spellStart"/>
            <w:r w:rsidR="005D58FE" w:rsidRPr="005D58FE">
              <w:rPr>
                <w:rFonts w:ascii="Times New Roman" w:hAnsi="Times New Roman" w:cs="Times New Roman"/>
                <w:i/>
                <w:sz w:val="24"/>
                <w:szCs w:val="24"/>
              </w:rPr>
              <w:t>euro</w:t>
            </w:r>
            <w:proofErr w:type="spellEnd"/>
            <w:r w:rsidR="005D58FE" w:rsidRPr="005D58FE">
              <w:rPr>
                <w:rFonts w:ascii="Times New Roman" w:hAnsi="Times New Roman" w:cs="Times New Roman"/>
                <w:sz w:val="24"/>
                <w:szCs w:val="24"/>
              </w:rPr>
              <w:t xml:space="preserve">, t.sk. ESF finansējums – 917 966 </w:t>
            </w:r>
            <w:proofErr w:type="spellStart"/>
            <w:r w:rsidR="005D58FE" w:rsidRPr="005D58FE">
              <w:rPr>
                <w:rFonts w:ascii="Times New Roman" w:hAnsi="Times New Roman" w:cs="Times New Roman"/>
                <w:i/>
                <w:sz w:val="24"/>
                <w:szCs w:val="24"/>
              </w:rPr>
              <w:t>euro</w:t>
            </w:r>
            <w:proofErr w:type="spellEnd"/>
            <w:r w:rsidR="005D58FE" w:rsidRPr="005D58FE">
              <w:rPr>
                <w:rFonts w:ascii="Times New Roman" w:hAnsi="Times New Roman" w:cs="Times New Roman"/>
                <w:sz w:val="24"/>
                <w:szCs w:val="24"/>
              </w:rPr>
              <w:t xml:space="preserve"> un valsts budžeta finansējums – 161 994 </w:t>
            </w:r>
            <w:proofErr w:type="spellStart"/>
            <w:r w:rsidR="005D58FE" w:rsidRPr="005D58FE">
              <w:rPr>
                <w:rFonts w:ascii="Times New Roman" w:hAnsi="Times New Roman" w:cs="Times New Roman"/>
                <w:i/>
                <w:sz w:val="24"/>
                <w:szCs w:val="24"/>
              </w:rPr>
              <w:t>euro</w:t>
            </w:r>
            <w:proofErr w:type="spellEnd"/>
            <w:r w:rsidR="005D58FE" w:rsidRPr="005D58FE">
              <w:rPr>
                <w:rFonts w:ascii="Times New Roman" w:eastAsia="PMingLiU" w:hAnsi="Times New Roman" w:cs="Times New Roman"/>
                <w:sz w:val="24"/>
                <w:szCs w:val="24"/>
              </w:rPr>
              <w:t>.</w:t>
            </w:r>
            <w:r w:rsidR="005D58FE">
              <w:rPr>
                <w:sz w:val="28"/>
                <w:szCs w:val="28"/>
              </w:rPr>
              <w:t xml:space="preserve"> </w:t>
            </w:r>
          </w:p>
          <w:p w14:paraId="379D5A7F" w14:textId="2D829BAE" w:rsidR="00266094" w:rsidRPr="005D58FE" w:rsidRDefault="00266094" w:rsidP="005D58FE">
            <w:pPr>
              <w:spacing w:after="0" w:line="240" w:lineRule="auto"/>
              <w:jc w:val="both"/>
              <w:rPr>
                <w:sz w:val="28"/>
                <w:szCs w:val="28"/>
              </w:rPr>
            </w:pPr>
            <w:r w:rsidRPr="00B160E0">
              <w:rPr>
                <w:rFonts w:ascii="Times New Roman" w:eastAsia="PMingLiU" w:hAnsi="Times New Roman" w:cs="Times New Roman"/>
                <w:sz w:val="24"/>
                <w:szCs w:val="24"/>
              </w:rPr>
              <w:t>Budžeta ieņēmumi ir finansējuma</w:t>
            </w:r>
            <w:r w:rsidR="00E8311B">
              <w:rPr>
                <w:rFonts w:ascii="Times New Roman" w:eastAsia="PMingLiU" w:hAnsi="Times New Roman"/>
                <w:sz w:val="24"/>
                <w:szCs w:val="24"/>
              </w:rPr>
              <w:t xml:space="preserve"> ESF daļa 85 procentu</w:t>
            </w:r>
            <w:r>
              <w:rPr>
                <w:rFonts w:ascii="Times New Roman" w:eastAsia="PMingLiU" w:hAnsi="Times New Roman"/>
                <w:sz w:val="24"/>
                <w:szCs w:val="24"/>
              </w:rPr>
              <w:t xml:space="preserve"> apmērā no projekta attiecināmām izmaksām.</w:t>
            </w:r>
          </w:p>
          <w:p w14:paraId="2D9DAA52" w14:textId="39837086" w:rsidR="00266094" w:rsidRDefault="00266094" w:rsidP="005D58FE">
            <w:pPr>
              <w:spacing w:after="0" w:line="240" w:lineRule="auto"/>
              <w:jc w:val="both"/>
              <w:rPr>
                <w:rFonts w:ascii="Times New Roman" w:eastAsia="PMingLiU" w:hAnsi="Times New Roman"/>
                <w:sz w:val="24"/>
                <w:szCs w:val="24"/>
              </w:rPr>
            </w:pPr>
            <w:r>
              <w:rPr>
                <w:rFonts w:ascii="Times New Roman" w:eastAsia="PMingLiU" w:hAnsi="Times New Roman"/>
                <w:sz w:val="24"/>
                <w:szCs w:val="24"/>
              </w:rPr>
              <w:t>Budžeta izdevumi ir kopējie projekta ieviešanai nepieciešamie līdzekļi.</w:t>
            </w:r>
          </w:p>
          <w:p w14:paraId="094E3D2D" w14:textId="29406453" w:rsidR="00517151" w:rsidRPr="009F3CB7" w:rsidRDefault="009128E2" w:rsidP="00517151">
            <w:pPr>
              <w:spacing w:after="0" w:line="240" w:lineRule="auto"/>
              <w:jc w:val="both"/>
              <w:rPr>
                <w:rFonts w:ascii="Times New Roman" w:eastAsia="PMingLiU" w:hAnsi="Times New Roman"/>
                <w:sz w:val="24"/>
                <w:szCs w:val="24"/>
              </w:rPr>
            </w:pPr>
            <w:r w:rsidRPr="009F3CB7">
              <w:rPr>
                <w:rFonts w:ascii="Times New Roman" w:eastAsia="PMingLiU" w:hAnsi="Times New Roman"/>
                <w:sz w:val="24"/>
                <w:szCs w:val="24"/>
              </w:rPr>
              <w:t xml:space="preserve">Projektu plānots ieviest no </w:t>
            </w:r>
            <w:r w:rsidR="00EB0271" w:rsidRPr="009F3CB7">
              <w:rPr>
                <w:rFonts w:ascii="Times New Roman" w:eastAsia="PMingLiU" w:hAnsi="Times New Roman"/>
                <w:sz w:val="24"/>
                <w:szCs w:val="24"/>
              </w:rPr>
              <w:t>2015</w:t>
            </w:r>
            <w:r w:rsidR="00266094" w:rsidRPr="009F3CB7">
              <w:rPr>
                <w:rFonts w:ascii="Times New Roman" w:eastAsia="PMingLiU" w:hAnsi="Times New Roman"/>
                <w:sz w:val="24"/>
                <w:szCs w:val="24"/>
              </w:rPr>
              <w:t xml:space="preserve">. </w:t>
            </w:r>
            <w:r w:rsidR="005D58FE" w:rsidRPr="009F3CB7">
              <w:rPr>
                <w:rFonts w:ascii="Times New Roman" w:eastAsia="PMingLiU" w:hAnsi="Times New Roman"/>
                <w:sz w:val="24"/>
                <w:szCs w:val="24"/>
              </w:rPr>
              <w:t>gada I</w:t>
            </w:r>
            <w:r w:rsidR="00EB0271" w:rsidRPr="009F3CB7">
              <w:rPr>
                <w:rFonts w:ascii="Times New Roman" w:eastAsia="PMingLiU" w:hAnsi="Times New Roman"/>
                <w:sz w:val="24"/>
                <w:szCs w:val="24"/>
              </w:rPr>
              <w:t>V</w:t>
            </w:r>
            <w:r w:rsidR="00F117CE" w:rsidRPr="009F3CB7">
              <w:rPr>
                <w:rFonts w:ascii="Times New Roman" w:eastAsia="PMingLiU" w:hAnsi="Times New Roman"/>
                <w:sz w:val="24"/>
                <w:szCs w:val="24"/>
              </w:rPr>
              <w:t xml:space="preserve"> ceturkšņa </w:t>
            </w:r>
            <w:r w:rsidR="005D58FE" w:rsidRPr="009F3CB7">
              <w:rPr>
                <w:rFonts w:ascii="Times New Roman" w:eastAsia="PMingLiU" w:hAnsi="Times New Roman"/>
                <w:sz w:val="24"/>
                <w:szCs w:val="24"/>
              </w:rPr>
              <w:t>līdz 2022</w:t>
            </w:r>
            <w:r w:rsidR="00266094" w:rsidRPr="009F3CB7">
              <w:rPr>
                <w:rFonts w:ascii="Times New Roman" w:eastAsia="PMingLiU" w:hAnsi="Times New Roman"/>
                <w:sz w:val="24"/>
                <w:szCs w:val="24"/>
              </w:rPr>
              <w:t>.</w:t>
            </w:r>
            <w:r w:rsidR="004F7CF8" w:rsidRPr="009F3CB7">
              <w:rPr>
                <w:rFonts w:ascii="Times New Roman" w:eastAsia="PMingLiU" w:hAnsi="Times New Roman"/>
                <w:sz w:val="24"/>
                <w:szCs w:val="24"/>
              </w:rPr>
              <w:t xml:space="preserve"> </w:t>
            </w:r>
            <w:r w:rsidR="00266094" w:rsidRPr="009F3CB7">
              <w:rPr>
                <w:rFonts w:ascii="Times New Roman" w:eastAsia="PMingLiU" w:hAnsi="Times New Roman"/>
                <w:sz w:val="24"/>
                <w:szCs w:val="24"/>
              </w:rPr>
              <w:t xml:space="preserve">gada IV ceturksnim. Pirmajā </w:t>
            </w:r>
            <w:r w:rsidR="006C4B2C" w:rsidRPr="009F3CB7">
              <w:rPr>
                <w:rFonts w:ascii="Times New Roman" w:eastAsia="PMingLiU" w:hAnsi="Times New Roman"/>
                <w:sz w:val="24"/>
                <w:szCs w:val="24"/>
              </w:rPr>
              <w:t xml:space="preserve">projekta </w:t>
            </w:r>
            <w:r w:rsidR="00266094" w:rsidRPr="009F3CB7">
              <w:rPr>
                <w:rFonts w:ascii="Times New Roman" w:eastAsia="PMingLiU" w:hAnsi="Times New Roman"/>
                <w:sz w:val="24"/>
                <w:szCs w:val="24"/>
              </w:rPr>
              <w:t>ieviešanas gad</w:t>
            </w:r>
            <w:r w:rsidR="00276184" w:rsidRPr="009F3CB7">
              <w:rPr>
                <w:rFonts w:ascii="Times New Roman" w:eastAsia="PMingLiU" w:hAnsi="Times New Roman"/>
                <w:sz w:val="24"/>
                <w:szCs w:val="24"/>
              </w:rPr>
              <w:t>ā plānots</w:t>
            </w:r>
            <w:r w:rsidR="00D3083B" w:rsidRPr="009F3CB7">
              <w:rPr>
                <w:rFonts w:ascii="Times New Roman" w:eastAsia="PMingLiU" w:hAnsi="Times New Roman"/>
                <w:sz w:val="24"/>
                <w:szCs w:val="24"/>
              </w:rPr>
              <w:t xml:space="preserve"> uzsākt starptautiskās invaliditātes prakses pētījuma īstenošanu (indikatīvi divu procentu liels finansējums no kopējā pasākuma finansējuma), projekta otrajam gadam finansējums plānots indikatīvi 36 procentu apmērā</w:t>
            </w:r>
            <w:r w:rsidR="009F3CB7" w:rsidRPr="009F3CB7">
              <w:rPr>
                <w:rFonts w:ascii="Times New Roman" w:eastAsia="PMingLiU" w:hAnsi="Times New Roman"/>
                <w:sz w:val="24"/>
                <w:szCs w:val="24"/>
              </w:rPr>
              <w:t xml:space="preserve"> (turpinās starptautiskās invaliditātes prakses pētījuma nodevuma izstrāde un tiks uzsākta </w:t>
            </w:r>
            <w:r w:rsidR="009F3CB7" w:rsidRPr="009F3CB7">
              <w:rPr>
                <w:rFonts w:ascii="Times New Roman" w:eastAsia="PMingLiU" w:hAnsi="Times New Roman"/>
                <w:sz w:val="24"/>
                <w:szCs w:val="24"/>
              </w:rPr>
              <w:lastRenderedPageBreak/>
              <w:t>iztikas minimuma groza metodoloģijas izstrāde un aprobācija), projekta trešajam gadam finansējums plānots indikatīvi 32 procentu apmērā (turpinās iztikas minimuma groza metodoloģijas izstrāde un aprobācija),</w:t>
            </w:r>
            <w:r w:rsidR="003E732E">
              <w:rPr>
                <w:rFonts w:ascii="Times New Roman" w:eastAsia="PMingLiU" w:hAnsi="Times New Roman"/>
                <w:sz w:val="24"/>
                <w:szCs w:val="24"/>
              </w:rPr>
              <w:t xml:space="preserve"> projekta ceturtajam gadam finansējums plānots indikatīvi 24 procentu apmērā (tiks veikts </w:t>
            </w:r>
            <w:r w:rsidR="003E732E" w:rsidRPr="003E732E">
              <w:rPr>
                <w:rFonts w:ascii="Times New Roman" w:hAnsi="Times New Roman" w:cs="Times New Roman"/>
                <w:color w:val="000000"/>
                <w:sz w:val="24"/>
                <w:szCs w:val="28"/>
              </w:rPr>
              <w:t>zinātniskais pētījums par sociālās atstumtības riskam pakļauto bezdarbnieku iespējām iekļauties darba tirgū</w:t>
            </w:r>
            <w:r w:rsidR="003E732E">
              <w:rPr>
                <w:rFonts w:ascii="Times New Roman" w:hAnsi="Times New Roman" w:cs="Times New Roman"/>
                <w:color w:val="000000"/>
                <w:sz w:val="24"/>
                <w:szCs w:val="28"/>
              </w:rPr>
              <w:t>)</w:t>
            </w:r>
            <w:r w:rsidR="003E732E">
              <w:rPr>
                <w:rFonts w:ascii="Times New Roman" w:eastAsia="PMingLiU" w:hAnsi="Times New Roman"/>
                <w:sz w:val="24"/>
                <w:szCs w:val="24"/>
              </w:rPr>
              <w:t>,</w:t>
            </w:r>
            <w:r w:rsidR="009F3CB7" w:rsidRPr="009F3CB7">
              <w:rPr>
                <w:rFonts w:ascii="Times New Roman" w:eastAsia="PMingLiU" w:hAnsi="Times New Roman"/>
                <w:sz w:val="24"/>
                <w:szCs w:val="24"/>
              </w:rPr>
              <w:t xml:space="preserve"> bet pārējiem projekta īstenoš</w:t>
            </w:r>
            <w:r w:rsidR="003E732E">
              <w:rPr>
                <w:rFonts w:ascii="Times New Roman" w:eastAsia="PMingLiU" w:hAnsi="Times New Roman"/>
                <w:sz w:val="24"/>
                <w:szCs w:val="24"/>
              </w:rPr>
              <w:t>anas laikam ik gadu tiek plānots,</w:t>
            </w:r>
            <w:r w:rsidR="009F3CB7" w:rsidRPr="009F3CB7">
              <w:rPr>
                <w:rFonts w:ascii="Times New Roman" w:eastAsia="PMingLiU" w:hAnsi="Times New Roman"/>
                <w:sz w:val="24"/>
                <w:szCs w:val="24"/>
              </w:rPr>
              <w:t xml:space="preserve"> apmēram</w:t>
            </w:r>
            <w:r w:rsidR="003E732E">
              <w:rPr>
                <w:rFonts w:ascii="Times New Roman" w:eastAsia="PMingLiU" w:hAnsi="Times New Roman"/>
                <w:sz w:val="24"/>
                <w:szCs w:val="24"/>
              </w:rPr>
              <w:t>, 1 procents</w:t>
            </w:r>
            <w:r w:rsidR="009F3CB7" w:rsidRPr="009F3CB7">
              <w:rPr>
                <w:rFonts w:ascii="Times New Roman" w:eastAsia="PMingLiU" w:hAnsi="Times New Roman"/>
                <w:sz w:val="24"/>
                <w:szCs w:val="24"/>
              </w:rPr>
              <w:t xml:space="preserve"> no projekta finansējuma (projekta administrēšanas nodrošināšana un ikgadējo nabadzības izvērtējumu izstrāde).</w:t>
            </w:r>
          </w:p>
          <w:p w14:paraId="4B928D48" w14:textId="626383F9" w:rsidR="00517151" w:rsidRPr="00517151" w:rsidRDefault="00517151" w:rsidP="00517151">
            <w:pPr>
              <w:spacing w:after="0" w:line="240" w:lineRule="auto"/>
              <w:jc w:val="both"/>
              <w:rPr>
                <w:sz w:val="24"/>
                <w:szCs w:val="24"/>
              </w:rPr>
            </w:pPr>
            <w:r>
              <w:rPr>
                <w:rFonts w:ascii="Times New Roman" w:hAnsi="Times New Roman" w:cs="Times New Roman"/>
                <w:sz w:val="24"/>
                <w:szCs w:val="24"/>
              </w:rPr>
              <w:t xml:space="preserve">   </w:t>
            </w:r>
            <w:r w:rsidRPr="00517151">
              <w:rPr>
                <w:rFonts w:ascii="Times New Roman" w:hAnsi="Times New Roman" w:cs="Times New Roman"/>
                <w:sz w:val="24"/>
                <w:szCs w:val="24"/>
              </w:rPr>
              <w:t>Provizoriskās katras pasākuma ietvaros plānotās atbalstāmās darbības izmaksas:</w:t>
            </w:r>
          </w:p>
          <w:p w14:paraId="5042F1AD" w14:textId="028BED60" w:rsidR="00517151" w:rsidRPr="00517151" w:rsidRDefault="00517151" w:rsidP="00517151">
            <w:pPr>
              <w:spacing w:after="0" w:line="240" w:lineRule="auto"/>
              <w:jc w:val="both"/>
              <w:rPr>
                <w:rFonts w:ascii="Times New Roman" w:hAnsi="Times New Roman" w:cs="Times New Roman"/>
                <w:sz w:val="24"/>
                <w:szCs w:val="24"/>
              </w:rPr>
            </w:pPr>
            <w:r w:rsidRPr="00517151">
              <w:rPr>
                <w:rFonts w:ascii="Times New Roman" w:hAnsi="Times New Roman" w:cs="Times New Roman"/>
                <w:sz w:val="24"/>
                <w:szCs w:val="24"/>
              </w:rPr>
              <w:t xml:space="preserve">- iztikas minimuma groza metodoloģijas izstrāde un aprobācija – 675 400 </w:t>
            </w:r>
            <w:proofErr w:type="spellStart"/>
            <w:r w:rsidRPr="00B40059">
              <w:rPr>
                <w:rFonts w:ascii="Times New Roman" w:hAnsi="Times New Roman"/>
                <w:i/>
                <w:sz w:val="24"/>
                <w:szCs w:val="24"/>
              </w:rPr>
              <w:t>euro</w:t>
            </w:r>
            <w:proofErr w:type="spellEnd"/>
            <w:r w:rsidRPr="00517151">
              <w:rPr>
                <w:rFonts w:ascii="Times New Roman" w:hAnsi="Times New Roman" w:cs="Times New Roman"/>
                <w:sz w:val="24"/>
                <w:szCs w:val="24"/>
              </w:rPr>
              <w:t>;</w:t>
            </w:r>
          </w:p>
          <w:p w14:paraId="333E509E" w14:textId="1A86FBD0" w:rsidR="00517151" w:rsidRPr="00517151" w:rsidRDefault="00517151" w:rsidP="00517151">
            <w:pPr>
              <w:spacing w:after="0" w:line="240" w:lineRule="auto"/>
              <w:jc w:val="both"/>
              <w:rPr>
                <w:rFonts w:ascii="Times New Roman" w:hAnsi="Times New Roman" w:cs="Times New Roman"/>
                <w:sz w:val="24"/>
                <w:szCs w:val="24"/>
              </w:rPr>
            </w:pPr>
            <w:r w:rsidRPr="00517151">
              <w:rPr>
                <w:rFonts w:ascii="Times New Roman" w:hAnsi="Times New Roman" w:cs="Times New Roman"/>
                <w:sz w:val="24"/>
                <w:szCs w:val="24"/>
              </w:rPr>
              <w:t xml:space="preserve">- starptautiskās invaliditātes prakses pētījuma izstrāde – 75 900 </w:t>
            </w:r>
            <w:proofErr w:type="spellStart"/>
            <w:r w:rsidRPr="00B40059">
              <w:rPr>
                <w:rFonts w:ascii="Times New Roman" w:hAnsi="Times New Roman"/>
                <w:i/>
                <w:sz w:val="24"/>
                <w:szCs w:val="24"/>
              </w:rPr>
              <w:t>euro</w:t>
            </w:r>
            <w:proofErr w:type="spellEnd"/>
            <w:r>
              <w:rPr>
                <w:rFonts w:ascii="Times New Roman" w:hAnsi="Times New Roman" w:cs="Times New Roman"/>
                <w:sz w:val="24"/>
                <w:szCs w:val="24"/>
              </w:rPr>
              <w:t>;</w:t>
            </w:r>
          </w:p>
          <w:p w14:paraId="78A77DE9" w14:textId="5C28759E" w:rsidR="00517151" w:rsidRPr="00517151" w:rsidRDefault="00517151" w:rsidP="00517151">
            <w:pPr>
              <w:spacing w:after="0" w:line="240" w:lineRule="auto"/>
              <w:jc w:val="both"/>
              <w:rPr>
                <w:rFonts w:ascii="Times New Roman" w:hAnsi="Times New Roman" w:cs="Times New Roman"/>
                <w:sz w:val="24"/>
                <w:szCs w:val="24"/>
              </w:rPr>
            </w:pPr>
            <w:r w:rsidRPr="00517151">
              <w:rPr>
                <w:rFonts w:ascii="Times New Roman" w:hAnsi="Times New Roman" w:cs="Times New Roman"/>
                <w:b/>
                <w:sz w:val="24"/>
                <w:szCs w:val="24"/>
              </w:rPr>
              <w:t xml:space="preserve">- </w:t>
            </w:r>
            <w:r w:rsidRPr="00517151">
              <w:rPr>
                <w:rFonts w:ascii="Times New Roman" w:hAnsi="Times New Roman" w:cs="Times New Roman"/>
                <w:sz w:val="24"/>
                <w:szCs w:val="24"/>
              </w:rPr>
              <w:t>n</w:t>
            </w:r>
            <w:r w:rsidRPr="00517151">
              <w:rPr>
                <w:rFonts w:ascii="Times New Roman" w:hAnsi="Times New Roman" w:cs="Times New Roman"/>
                <w:bCs/>
                <w:sz w:val="24"/>
                <w:szCs w:val="24"/>
              </w:rPr>
              <w:t>abadzības un sociālās atstumtības mazināšanas rīcībpolitikas novērtējumu izstrāde</w:t>
            </w:r>
            <w:r w:rsidRPr="00517151">
              <w:rPr>
                <w:rFonts w:ascii="Times New Roman" w:hAnsi="Times New Roman" w:cs="Times New Roman"/>
                <w:sz w:val="24"/>
                <w:szCs w:val="24"/>
              </w:rPr>
              <w:t xml:space="preserve"> – 65 400 </w:t>
            </w:r>
            <w:proofErr w:type="spellStart"/>
            <w:r w:rsidRPr="00B40059">
              <w:rPr>
                <w:rFonts w:ascii="Times New Roman" w:hAnsi="Times New Roman"/>
                <w:i/>
                <w:sz w:val="24"/>
                <w:szCs w:val="24"/>
              </w:rPr>
              <w:t>euro</w:t>
            </w:r>
            <w:proofErr w:type="spellEnd"/>
            <w:r w:rsidRPr="00517151">
              <w:rPr>
                <w:rFonts w:ascii="Times New Roman" w:hAnsi="Times New Roman" w:cs="Times New Roman"/>
                <w:sz w:val="24"/>
                <w:szCs w:val="24"/>
              </w:rPr>
              <w:t>;</w:t>
            </w:r>
          </w:p>
          <w:p w14:paraId="7EADF743" w14:textId="6EFEA040" w:rsidR="009128E2" w:rsidRDefault="00517151" w:rsidP="00517151">
            <w:pPr>
              <w:spacing w:after="0" w:line="240" w:lineRule="auto"/>
              <w:jc w:val="both"/>
              <w:rPr>
                <w:rFonts w:ascii="Times New Roman" w:hAnsi="Times New Roman" w:cs="Times New Roman"/>
                <w:sz w:val="24"/>
                <w:szCs w:val="24"/>
              </w:rPr>
            </w:pPr>
            <w:r w:rsidRPr="00517151">
              <w:rPr>
                <w:rFonts w:ascii="Times New Roman" w:hAnsi="Times New Roman" w:cs="Times New Roman"/>
                <w:sz w:val="24"/>
                <w:szCs w:val="24"/>
              </w:rPr>
              <w:t xml:space="preserve">- </w:t>
            </w:r>
            <w:r w:rsidR="00C514F6" w:rsidRPr="00B65010">
              <w:rPr>
                <w:rFonts w:ascii="Times New Roman" w:hAnsi="Times New Roman" w:cs="Times New Roman"/>
                <w:sz w:val="24"/>
                <w:szCs w:val="24"/>
              </w:rPr>
              <w:t xml:space="preserve">zinātniska pētījuma par iekļaujošas nodarbinātības politikas īstenošanu izstrāde </w:t>
            </w:r>
            <w:r w:rsidRPr="00517151">
              <w:rPr>
                <w:rFonts w:ascii="Times New Roman" w:hAnsi="Times New Roman" w:cs="Times New Roman"/>
                <w:sz w:val="24"/>
                <w:szCs w:val="24"/>
              </w:rPr>
              <w:t xml:space="preserve">– 263 260 </w:t>
            </w:r>
            <w:proofErr w:type="spellStart"/>
            <w:r w:rsidRPr="00B40059">
              <w:rPr>
                <w:rFonts w:ascii="Times New Roman" w:hAnsi="Times New Roman"/>
                <w:i/>
                <w:sz w:val="24"/>
                <w:szCs w:val="24"/>
              </w:rPr>
              <w:t>euro</w:t>
            </w:r>
            <w:proofErr w:type="spellEnd"/>
            <w:r w:rsidRPr="00517151">
              <w:rPr>
                <w:rFonts w:ascii="Times New Roman" w:hAnsi="Times New Roman" w:cs="Times New Roman"/>
                <w:sz w:val="24"/>
                <w:szCs w:val="24"/>
              </w:rPr>
              <w:t>.</w:t>
            </w:r>
          </w:p>
          <w:p w14:paraId="005E458C" w14:textId="237CBC08" w:rsidR="007519EE" w:rsidRPr="00517151" w:rsidRDefault="007519EE" w:rsidP="00517151">
            <w:pPr>
              <w:spacing w:after="0" w:line="240" w:lineRule="auto"/>
              <w:jc w:val="both"/>
              <w:rPr>
                <w:rFonts w:ascii="Times New Roman" w:eastAsia="PMingLiU" w:hAnsi="Times New Roman" w:cs="Times New Roman"/>
                <w:sz w:val="24"/>
                <w:szCs w:val="24"/>
              </w:rPr>
            </w:pPr>
            <w:r>
              <w:rPr>
                <w:rFonts w:ascii="Times New Roman" w:eastAsia="PMingLiU" w:hAnsi="Times New Roman"/>
                <w:b/>
                <w:sz w:val="24"/>
                <w:szCs w:val="24"/>
                <w:u w:val="single"/>
              </w:rPr>
              <w:t>2015</w:t>
            </w:r>
            <w:r w:rsidRPr="00353ABF">
              <w:rPr>
                <w:rFonts w:ascii="Times New Roman" w:eastAsia="PMingLiU" w:hAnsi="Times New Roman"/>
                <w:b/>
                <w:sz w:val="24"/>
                <w:szCs w:val="24"/>
                <w:u w:val="single"/>
              </w:rPr>
              <w:t>. gadam</w:t>
            </w:r>
            <w:r>
              <w:rPr>
                <w:rFonts w:ascii="Times New Roman" w:eastAsia="PMingLiU" w:hAnsi="Times New Roman"/>
                <w:sz w:val="24"/>
                <w:szCs w:val="24"/>
              </w:rPr>
              <w:t xml:space="preserve"> </w:t>
            </w:r>
            <w:r w:rsidRPr="009F3CB7">
              <w:rPr>
                <w:rFonts w:ascii="Times New Roman" w:eastAsia="PMingLiU" w:hAnsi="Times New Roman"/>
                <w:sz w:val="24"/>
                <w:szCs w:val="24"/>
              </w:rPr>
              <w:t xml:space="preserve">kopējās izmaksas </w:t>
            </w:r>
            <w:r w:rsidR="009F3CB7" w:rsidRPr="009F3CB7">
              <w:rPr>
                <w:rFonts w:ascii="Times New Roman" w:eastAsia="PMingLiU" w:hAnsi="Times New Roman"/>
                <w:sz w:val="24"/>
                <w:szCs w:val="24"/>
              </w:rPr>
              <w:t>20 950</w:t>
            </w:r>
            <w:r w:rsidRPr="009F3CB7">
              <w:rPr>
                <w:rFonts w:ascii="Times New Roman" w:eastAsia="PMingLiU" w:hAnsi="Times New Roman"/>
                <w:sz w:val="24"/>
                <w:szCs w:val="24"/>
              </w:rPr>
              <w:t xml:space="preserve"> </w:t>
            </w:r>
            <w:proofErr w:type="spellStart"/>
            <w:r w:rsidRPr="009F3CB7">
              <w:rPr>
                <w:rFonts w:ascii="Times New Roman" w:hAnsi="Times New Roman"/>
                <w:i/>
                <w:sz w:val="24"/>
                <w:szCs w:val="24"/>
              </w:rPr>
              <w:t>euro</w:t>
            </w:r>
            <w:proofErr w:type="spellEnd"/>
            <w:r w:rsidRPr="009F3CB7">
              <w:rPr>
                <w:rFonts w:ascii="Times New Roman" w:eastAsia="PMingLiU" w:hAnsi="Times New Roman"/>
                <w:sz w:val="24"/>
                <w:szCs w:val="24"/>
              </w:rPr>
              <w:t xml:space="preserve">, t.sk. ESF finansējums </w:t>
            </w:r>
            <w:r w:rsidR="009F3CB7" w:rsidRPr="009F3CB7">
              <w:rPr>
                <w:rFonts w:ascii="Times New Roman" w:eastAsia="PMingLiU" w:hAnsi="Times New Roman"/>
                <w:sz w:val="24"/>
                <w:szCs w:val="24"/>
              </w:rPr>
              <w:t>17 808</w:t>
            </w:r>
            <w:r w:rsidRPr="009F3CB7">
              <w:rPr>
                <w:rFonts w:ascii="Times New Roman" w:hAnsi="Times New Roman"/>
                <w:i/>
                <w:sz w:val="24"/>
                <w:szCs w:val="24"/>
              </w:rPr>
              <w:t xml:space="preserve"> </w:t>
            </w:r>
            <w:proofErr w:type="spellStart"/>
            <w:r w:rsidRPr="009F3CB7">
              <w:rPr>
                <w:rFonts w:ascii="Times New Roman" w:hAnsi="Times New Roman"/>
                <w:i/>
                <w:sz w:val="24"/>
                <w:szCs w:val="24"/>
              </w:rPr>
              <w:t>euro</w:t>
            </w:r>
            <w:proofErr w:type="spellEnd"/>
            <w:r w:rsidRPr="009F3CB7">
              <w:rPr>
                <w:rFonts w:ascii="Times New Roman" w:eastAsia="PMingLiU" w:hAnsi="Times New Roman"/>
                <w:sz w:val="24"/>
                <w:szCs w:val="24"/>
              </w:rPr>
              <w:t xml:space="preserve"> un valsts budžeta finansējums </w:t>
            </w:r>
            <w:r w:rsidR="009F3CB7" w:rsidRPr="009F3CB7">
              <w:rPr>
                <w:rFonts w:ascii="Times New Roman" w:eastAsia="PMingLiU" w:hAnsi="Times New Roman"/>
                <w:sz w:val="24"/>
                <w:szCs w:val="24"/>
              </w:rPr>
              <w:t>3 142</w:t>
            </w:r>
            <w:r w:rsidRPr="009F3CB7">
              <w:rPr>
                <w:rFonts w:ascii="Times New Roman" w:eastAsia="PMingLiU" w:hAnsi="Times New Roman"/>
                <w:sz w:val="24"/>
                <w:szCs w:val="24"/>
              </w:rPr>
              <w:t xml:space="preserve"> </w:t>
            </w:r>
            <w:proofErr w:type="spellStart"/>
            <w:r w:rsidRPr="009F3CB7">
              <w:rPr>
                <w:rFonts w:ascii="Times New Roman" w:hAnsi="Times New Roman"/>
                <w:i/>
                <w:sz w:val="24"/>
                <w:szCs w:val="24"/>
              </w:rPr>
              <w:t>euro</w:t>
            </w:r>
            <w:proofErr w:type="spellEnd"/>
            <w:r w:rsidRPr="009F3CB7">
              <w:rPr>
                <w:rFonts w:ascii="Times New Roman" w:eastAsia="PMingLiU" w:hAnsi="Times New Roman"/>
                <w:sz w:val="24"/>
                <w:szCs w:val="24"/>
              </w:rPr>
              <w:t>. B</w:t>
            </w:r>
            <w:r w:rsidR="009F3CB7" w:rsidRPr="009F3CB7">
              <w:rPr>
                <w:rFonts w:ascii="Times New Roman" w:eastAsia="PMingLiU" w:hAnsi="Times New Roman"/>
                <w:sz w:val="24"/>
                <w:szCs w:val="24"/>
              </w:rPr>
              <w:t>udžeta ilgtermiņa saistībās 2015</w:t>
            </w:r>
            <w:r w:rsidRPr="009F3CB7">
              <w:rPr>
                <w:rFonts w:ascii="Times New Roman" w:eastAsia="PMingLiU" w:hAnsi="Times New Roman"/>
                <w:sz w:val="24"/>
                <w:szCs w:val="24"/>
              </w:rPr>
              <w:t>. gadam finansējums projektam nav paredz</w:t>
            </w:r>
            <w:r w:rsidR="009F3CB7" w:rsidRPr="009F3CB7">
              <w:rPr>
                <w:rFonts w:ascii="Times New Roman" w:eastAsia="PMingLiU" w:hAnsi="Times New Roman"/>
                <w:sz w:val="24"/>
                <w:szCs w:val="24"/>
              </w:rPr>
              <w:t>ēts. Labklājības ministrija 2015</w:t>
            </w:r>
            <w:r w:rsidRPr="009F3CB7">
              <w:rPr>
                <w:rFonts w:ascii="Times New Roman" w:eastAsia="PMingLiU" w:hAnsi="Times New Roman"/>
                <w:sz w:val="24"/>
                <w:szCs w:val="24"/>
              </w:rPr>
              <w:t xml:space="preserve">. gadā normatīvajos aktos noteiktajā kārtībā sagatavos un iesniegs Finanšu ministrijai līdzekļu pieprasījumu, indikatīvi, 2 300 000 </w:t>
            </w:r>
            <w:proofErr w:type="spellStart"/>
            <w:r w:rsidRPr="009F3CB7">
              <w:rPr>
                <w:rFonts w:ascii="Times New Roman" w:eastAsia="PMingLiU" w:hAnsi="Times New Roman"/>
                <w:i/>
                <w:sz w:val="24"/>
                <w:szCs w:val="24"/>
              </w:rPr>
              <w:t>euro</w:t>
            </w:r>
            <w:proofErr w:type="spellEnd"/>
            <w:r w:rsidRPr="009F3CB7">
              <w:rPr>
                <w:rFonts w:ascii="Times New Roman" w:eastAsia="PMingLiU" w:hAnsi="Times New Roman"/>
                <w:sz w:val="24"/>
                <w:szCs w:val="24"/>
              </w:rPr>
              <w:t xml:space="preserve"> apmērā, pārdalei no 74.resora</w:t>
            </w:r>
            <w:proofErr w:type="gramStart"/>
            <w:r w:rsidRPr="009F3CB7">
              <w:rPr>
                <w:rFonts w:ascii="Times New Roman" w:eastAsia="PMingLiU" w:hAnsi="Times New Roman"/>
                <w:sz w:val="24"/>
                <w:szCs w:val="24"/>
              </w:rPr>
              <w:t xml:space="preserve"> ,,</w:t>
            </w:r>
            <w:proofErr w:type="gramEnd"/>
            <w:r w:rsidRPr="009F3CB7">
              <w:rPr>
                <w:rFonts w:ascii="Times New Roman" w:eastAsia="PMingLiU" w:hAnsi="Times New Roman"/>
                <w:sz w:val="24"/>
                <w:szCs w:val="24"/>
              </w:rPr>
              <w:t>Gadskārtējā valsts budžeta izpildes procesā pārdalāmais finansējums” 80.00.00 programmas ,,Nesadalītais finansējums Eiropas Savienības politiku instrumentu un pārējās ārvalstu finanšu palīdzības līdzfinansēto projektu un pasākumu īstenošanai”.</w:t>
            </w:r>
          </w:p>
          <w:p w14:paraId="7B029227" w14:textId="680AEFB1" w:rsidR="004A171D" w:rsidRDefault="004A171D" w:rsidP="004A171D">
            <w:pPr>
              <w:spacing w:after="0" w:line="240" w:lineRule="auto"/>
              <w:jc w:val="both"/>
              <w:rPr>
                <w:rFonts w:ascii="Times New Roman" w:eastAsia="PMingLiU" w:hAnsi="Times New Roman"/>
                <w:sz w:val="24"/>
                <w:szCs w:val="24"/>
              </w:rPr>
            </w:pPr>
            <w:r>
              <w:rPr>
                <w:rFonts w:ascii="Times New Roman" w:eastAsia="PMingLiU" w:hAnsi="Times New Roman"/>
                <w:b/>
                <w:sz w:val="24"/>
                <w:szCs w:val="24"/>
                <w:u w:val="single"/>
              </w:rPr>
              <w:t>2016</w:t>
            </w:r>
            <w:r w:rsidRPr="00353ABF">
              <w:rPr>
                <w:rFonts w:ascii="Times New Roman" w:eastAsia="PMingLiU" w:hAnsi="Times New Roman"/>
                <w:b/>
                <w:sz w:val="24"/>
                <w:szCs w:val="24"/>
                <w:u w:val="single"/>
              </w:rPr>
              <w:t>. gadam</w:t>
            </w:r>
            <w:r>
              <w:rPr>
                <w:rFonts w:ascii="Times New Roman" w:eastAsia="PMingLiU" w:hAnsi="Times New Roman"/>
                <w:sz w:val="24"/>
                <w:szCs w:val="24"/>
              </w:rPr>
              <w:t xml:space="preserve"> kopējās izmaksas </w:t>
            </w:r>
            <w:r w:rsidR="009F3CB7">
              <w:rPr>
                <w:rFonts w:ascii="Times New Roman" w:eastAsia="PMingLiU" w:hAnsi="Times New Roman"/>
                <w:sz w:val="24"/>
                <w:szCs w:val="24"/>
              </w:rPr>
              <w:t>390 092</w:t>
            </w:r>
            <w:r>
              <w:rPr>
                <w:rFonts w:ascii="Times New Roman" w:eastAsia="PMingLiU" w:hAnsi="Times New Roman"/>
                <w:sz w:val="24"/>
                <w:szCs w:val="24"/>
              </w:rPr>
              <w:t xml:space="preserve">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t.sk. ESF finansējums </w:t>
            </w:r>
            <w:r w:rsidR="00B61305">
              <w:rPr>
                <w:rFonts w:ascii="Times New Roman" w:eastAsia="PMingLiU" w:hAnsi="Times New Roman"/>
                <w:sz w:val="24"/>
                <w:szCs w:val="24"/>
              </w:rPr>
              <w:t>331 578</w:t>
            </w:r>
            <w:r w:rsidRPr="00B40059">
              <w:rPr>
                <w:rFonts w:ascii="Times New Roman" w:hAnsi="Times New Roman"/>
                <w:i/>
                <w:sz w:val="24"/>
                <w:szCs w:val="24"/>
              </w:rPr>
              <w:t xml:space="preserve"> </w:t>
            </w:r>
            <w:proofErr w:type="spellStart"/>
            <w:r w:rsidRPr="00B40059">
              <w:rPr>
                <w:rFonts w:ascii="Times New Roman" w:hAnsi="Times New Roman"/>
                <w:i/>
                <w:sz w:val="24"/>
                <w:szCs w:val="24"/>
              </w:rPr>
              <w:t>euro</w:t>
            </w:r>
            <w:proofErr w:type="spellEnd"/>
            <w:r>
              <w:rPr>
                <w:rFonts w:ascii="Times New Roman" w:eastAsia="PMingLiU" w:hAnsi="Times New Roman"/>
                <w:sz w:val="24"/>
                <w:szCs w:val="24"/>
              </w:rPr>
              <w:t xml:space="preserve"> un valsts budžeta finansējums </w:t>
            </w:r>
            <w:r w:rsidR="00B61305">
              <w:rPr>
                <w:rFonts w:ascii="Times New Roman" w:eastAsia="PMingLiU" w:hAnsi="Times New Roman"/>
                <w:sz w:val="24"/>
                <w:szCs w:val="24"/>
              </w:rPr>
              <w:t>58 514</w:t>
            </w:r>
            <w:r>
              <w:rPr>
                <w:rFonts w:ascii="Times New Roman" w:eastAsia="PMingLiU" w:hAnsi="Times New Roman"/>
                <w:sz w:val="24"/>
                <w:szCs w:val="24"/>
              </w:rPr>
              <w:t xml:space="preserve"> </w:t>
            </w:r>
            <w:proofErr w:type="spellStart"/>
            <w:r w:rsidRPr="00B40059">
              <w:rPr>
                <w:rFonts w:ascii="Times New Roman" w:hAnsi="Times New Roman"/>
                <w:i/>
                <w:sz w:val="24"/>
                <w:szCs w:val="24"/>
              </w:rPr>
              <w:t>euro</w:t>
            </w:r>
            <w:proofErr w:type="spellEnd"/>
            <w:r w:rsidR="009F3CB7">
              <w:rPr>
                <w:rFonts w:ascii="Times New Roman" w:eastAsia="PMingLiU" w:hAnsi="Times New Roman"/>
                <w:sz w:val="24"/>
                <w:szCs w:val="24"/>
              </w:rPr>
              <w:t>.</w:t>
            </w:r>
          </w:p>
          <w:p w14:paraId="208A8A2C" w14:textId="3511ABCF" w:rsidR="00C33184" w:rsidRDefault="005068A4" w:rsidP="00391BA0">
            <w:pPr>
              <w:spacing w:after="0" w:line="240" w:lineRule="auto"/>
              <w:jc w:val="both"/>
              <w:rPr>
                <w:rFonts w:ascii="Times New Roman" w:hAnsi="Times New Roman"/>
                <w:sz w:val="24"/>
                <w:szCs w:val="24"/>
              </w:rPr>
            </w:pPr>
            <w:r>
              <w:rPr>
                <w:rFonts w:ascii="Times New Roman" w:eastAsia="PMingLiU" w:hAnsi="Times New Roman"/>
                <w:b/>
                <w:sz w:val="24"/>
                <w:szCs w:val="24"/>
                <w:u w:val="single"/>
              </w:rPr>
              <w:t>2017</w:t>
            </w:r>
            <w:r w:rsidR="00C33184">
              <w:rPr>
                <w:rFonts w:ascii="Times New Roman" w:eastAsia="PMingLiU" w:hAnsi="Times New Roman"/>
                <w:b/>
                <w:sz w:val="24"/>
                <w:szCs w:val="24"/>
                <w:u w:val="single"/>
              </w:rPr>
              <w:t>.</w:t>
            </w:r>
            <w:r w:rsidR="00B73EBE">
              <w:rPr>
                <w:rFonts w:ascii="Times New Roman" w:eastAsia="PMingLiU" w:hAnsi="Times New Roman"/>
                <w:b/>
                <w:sz w:val="24"/>
                <w:szCs w:val="24"/>
                <w:u w:val="single"/>
              </w:rPr>
              <w:t xml:space="preserve"> </w:t>
            </w:r>
            <w:r w:rsidR="00C33184">
              <w:rPr>
                <w:rFonts w:ascii="Times New Roman" w:eastAsia="PMingLiU" w:hAnsi="Times New Roman"/>
                <w:b/>
                <w:sz w:val="24"/>
                <w:szCs w:val="24"/>
                <w:u w:val="single"/>
              </w:rPr>
              <w:t xml:space="preserve">gadam </w:t>
            </w:r>
            <w:r w:rsidR="00C33184" w:rsidRPr="00C33184">
              <w:rPr>
                <w:rFonts w:ascii="Times New Roman" w:eastAsia="PMingLiU" w:hAnsi="Times New Roman"/>
                <w:sz w:val="24"/>
                <w:szCs w:val="24"/>
              </w:rPr>
              <w:t>kopējās izmaksas</w:t>
            </w:r>
            <w:r w:rsidR="00C33184">
              <w:rPr>
                <w:rFonts w:ascii="Times New Roman" w:eastAsia="PMingLiU" w:hAnsi="Times New Roman"/>
                <w:sz w:val="24"/>
                <w:szCs w:val="24"/>
              </w:rPr>
              <w:t xml:space="preserve"> </w:t>
            </w:r>
            <w:r w:rsidR="00B61305">
              <w:rPr>
                <w:rFonts w:ascii="Times New Roman" w:eastAsia="PMingLiU" w:hAnsi="Times New Roman"/>
                <w:sz w:val="24"/>
                <w:szCs w:val="24"/>
              </w:rPr>
              <w:t>344 092</w:t>
            </w:r>
            <w:r w:rsidR="00C33184">
              <w:rPr>
                <w:rFonts w:ascii="Times New Roman" w:eastAsia="PMingLiU" w:hAnsi="Times New Roman"/>
                <w:sz w:val="24"/>
                <w:szCs w:val="24"/>
              </w:rPr>
              <w:t xml:space="preserve"> </w:t>
            </w:r>
            <w:proofErr w:type="spellStart"/>
            <w:r w:rsidR="00C33184" w:rsidRPr="00B40059">
              <w:rPr>
                <w:rFonts w:ascii="Times New Roman" w:hAnsi="Times New Roman"/>
                <w:i/>
                <w:sz w:val="24"/>
                <w:szCs w:val="24"/>
              </w:rPr>
              <w:t>euro</w:t>
            </w:r>
            <w:proofErr w:type="spellEnd"/>
            <w:r w:rsidR="00C33184">
              <w:rPr>
                <w:rFonts w:ascii="Times New Roman" w:hAnsi="Times New Roman"/>
                <w:sz w:val="24"/>
                <w:szCs w:val="24"/>
              </w:rPr>
              <w:t xml:space="preserve">, t.sk. ESF finansējums </w:t>
            </w:r>
            <w:r w:rsidR="00B61305">
              <w:rPr>
                <w:rFonts w:ascii="Times New Roman" w:hAnsi="Times New Roman"/>
                <w:sz w:val="24"/>
                <w:szCs w:val="24"/>
              </w:rPr>
              <w:t>292 478</w:t>
            </w:r>
            <w:r w:rsidR="00C33184">
              <w:rPr>
                <w:rFonts w:ascii="Times New Roman" w:hAnsi="Times New Roman"/>
                <w:sz w:val="24"/>
                <w:szCs w:val="24"/>
              </w:rPr>
              <w:t xml:space="preserve"> </w:t>
            </w:r>
            <w:proofErr w:type="spellStart"/>
            <w:r w:rsidR="00C33184" w:rsidRPr="00B40059">
              <w:rPr>
                <w:rFonts w:ascii="Times New Roman" w:hAnsi="Times New Roman"/>
                <w:i/>
                <w:sz w:val="24"/>
                <w:szCs w:val="24"/>
              </w:rPr>
              <w:t>euro</w:t>
            </w:r>
            <w:proofErr w:type="spellEnd"/>
            <w:r w:rsidR="00C33184">
              <w:rPr>
                <w:rFonts w:ascii="Times New Roman" w:hAnsi="Times New Roman"/>
                <w:sz w:val="24"/>
                <w:szCs w:val="24"/>
              </w:rPr>
              <w:t xml:space="preserve"> un valsts budžeta finansējums </w:t>
            </w:r>
            <w:r w:rsidR="00D75532">
              <w:rPr>
                <w:rFonts w:ascii="Times New Roman" w:hAnsi="Times New Roman"/>
                <w:sz w:val="24"/>
                <w:szCs w:val="24"/>
              </w:rPr>
              <w:t>51 6</w:t>
            </w:r>
            <w:r w:rsidR="00B61305">
              <w:rPr>
                <w:rFonts w:ascii="Times New Roman" w:hAnsi="Times New Roman"/>
                <w:sz w:val="24"/>
                <w:szCs w:val="24"/>
              </w:rPr>
              <w:t>14</w:t>
            </w:r>
            <w:r w:rsidR="00C33184">
              <w:rPr>
                <w:rFonts w:ascii="Times New Roman" w:hAnsi="Times New Roman"/>
                <w:sz w:val="24"/>
                <w:szCs w:val="24"/>
              </w:rPr>
              <w:t xml:space="preserve"> </w:t>
            </w:r>
            <w:proofErr w:type="spellStart"/>
            <w:r w:rsidR="00C33184" w:rsidRPr="00B40059">
              <w:rPr>
                <w:rFonts w:ascii="Times New Roman" w:hAnsi="Times New Roman"/>
                <w:i/>
                <w:sz w:val="24"/>
                <w:szCs w:val="24"/>
              </w:rPr>
              <w:t>euro</w:t>
            </w:r>
            <w:proofErr w:type="spellEnd"/>
            <w:r w:rsidR="00C33184">
              <w:rPr>
                <w:rFonts w:ascii="Times New Roman" w:hAnsi="Times New Roman"/>
                <w:sz w:val="24"/>
                <w:szCs w:val="24"/>
              </w:rPr>
              <w:t>.</w:t>
            </w:r>
          </w:p>
          <w:p w14:paraId="15776A8C" w14:textId="66F81FCD" w:rsidR="00AA5213" w:rsidRDefault="005068A4" w:rsidP="00391BA0">
            <w:pPr>
              <w:spacing w:after="0" w:line="240" w:lineRule="auto"/>
              <w:jc w:val="both"/>
              <w:rPr>
                <w:rFonts w:ascii="Times New Roman" w:hAnsi="Times New Roman"/>
                <w:sz w:val="24"/>
                <w:szCs w:val="24"/>
              </w:rPr>
            </w:pPr>
            <w:r>
              <w:rPr>
                <w:rFonts w:ascii="Times New Roman" w:hAnsi="Times New Roman"/>
                <w:b/>
                <w:sz w:val="24"/>
                <w:szCs w:val="24"/>
                <w:u w:val="single"/>
              </w:rPr>
              <w:t>No 2018</w:t>
            </w:r>
            <w:r w:rsidR="00AA5213" w:rsidRPr="009C0440">
              <w:rPr>
                <w:rFonts w:ascii="Times New Roman" w:hAnsi="Times New Roman"/>
                <w:b/>
                <w:sz w:val="24"/>
                <w:szCs w:val="24"/>
                <w:u w:val="single"/>
              </w:rPr>
              <w:t>.</w:t>
            </w:r>
            <w:r>
              <w:rPr>
                <w:rFonts w:ascii="Times New Roman" w:hAnsi="Times New Roman"/>
                <w:b/>
                <w:sz w:val="24"/>
                <w:szCs w:val="24"/>
                <w:u w:val="single"/>
              </w:rPr>
              <w:t xml:space="preserve"> </w:t>
            </w:r>
            <w:r w:rsidR="00AA5213" w:rsidRPr="009C0440">
              <w:rPr>
                <w:rFonts w:ascii="Times New Roman" w:hAnsi="Times New Roman"/>
                <w:b/>
                <w:sz w:val="24"/>
                <w:szCs w:val="24"/>
                <w:u w:val="single"/>
              </w:rPr>
              <w:t>gadam</w:t>
            </w:r>
            <w:r w:rsidR="00AA5213">
              <w:rPr>
                <w:rFonts w:ascii="Times New Roman" w:hAnsi="Times New Roman"/>
                <w:sz w:val="24"/>
                <w:szCs w:val="24"/>
              </w:rPr>
              <w:t xml:space="preserve"> kopējās izmaksas </w:t>
            </w:r>
            <w:r w:rsidR="00B61305">
              <w:rPr>
                <w:rFonts w:ascii="Times New Roman" w:hAnsi="Times New Roman"/>
                <w:sz w:val="24"/>
                <w:szCs w:val="24"/>
              </w:rPr>
              <w:t>260 458</w:t>
            </w:r>
            <w:r w:rsidR="00AA5213">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AA5213">
              <w:rPr>
                <w:rFonts w:ascii="Times New Roman" w:hAnsi="Times New Roman"/>
                <w:sz w:val="24"/>
                <w:szCs w:val="24"/>
              </w:rPr>
              <w:t xml:space="preserve">, t.sk. ESF finansējums </w:t>
            </w:r>
            <w:r w:rsidR="00B61305">
              <w:rPr>
                <w:rFonts w:ascii="Times New Roman" w:hAnsi="Times New Roman"/>
                <w:sz w:val="24"/>
                <w:szCs w:val="24"/>
              </w:rPr>
              <w:t>221 389</w:t>
            </w:r>
            <w:r w:rsidR="00AA5213">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AA5213">
              <w:rPr>
                <w:rFonts w:ascii="Times New Roman" w:hAnsi="Times New Roman"/>
                <w:sz w:val="24"/>
                <w:szCs w:val="24"/>
              </w:rPr>
              <w:t xml:space="preserve"> un valsts budžeta finansējuma </w:t>
            </w:r>
            <w:r w:rsidR="00B61305">
              <w:rPr>
                <w:rFonts w:ascii="Times New Roman" w:hAnsi="Times New Roman"/>
                <w:sz w:val="24"/>
                <w:szCs w:val="24"/>
              </w:rPr>
              <w:t>39 069</w:t>
            </w:r>
            <w:r w:rsidR="00AA5213">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AA5213">
              <w:rPr>
                <w:rFonts w:ascii="Times New Roman" w:hAnsi="Times New Roman"/>
                <w:sz w:val="24"/>
                <w:szCs w:val="24"/>
              </w:rPr>
              <w:t>.</w:t>
            </w:r>
          </w:p>
          <w:p w14:paraId="33A27BD7" w14:textId="3935B651" w:rsidR="00266094" w:rsidRPr="000C427E" w:rsidRDefault="00AA5213" w:rsidP="00B61305">
            <w:pPr>
              <w:spacing w:after="0" w:line="240" w:lineRule="auto"/>
              <w:jc w:val="both"/>
              <w:rPr>
                <w:rFonts w:ascii="Times New Roman" w:hAnsi="Times New Roman"/>
                <w:sz w:val="24"/>
                <w:szCs w:val="24"/>
              </w:rPr>
            </w:pPr>
            <w:r w:rsidRPr="009C0440">
              <w:rPr>
                <w:rFonts w:ascii="Times New Roman" w:hAnsi="Times New Roman"/>
                <w:b/>
                <w:sz w:val="24"/>
                <w:szCs w:val="24"/>
                <w:u w:val="single"/>
              </w:rPr>
              <w:t>No 2019.</w:t>
            </w:r>
            <w:r w:rsidR="00B73EBE">
              <w:rPr>
                <w:rFonts w:ascii="Times New Roman" w:hAnsi="Times New Roman"/>
                <w:b/>
                <w:sz w:val="24"/>
                <w:szCs w:val="24"/>
                <w:u w:val="single"/>
              </w:rPr>
              <w:t xml:space="preserve"> </w:t>
            </w:r>
            <w:r w:rsidR="005068A4">
              <w:rPr>
                <w:rFonts w:ascii="Times New Roman" w:hAnsi="Times New Roman"/>
                <w:b/>
                <w:sz w:val="24"/>
                <w:szCs w:val="24"/>
                <w:u w:val="single"/>
              </w:rPr>
              <w:t>gada līdz 2022</w:t>
            </w:r>
            <w:r w:rsidRPr="009C0440">
              <w:rPr>
                <w:rFonts w:ascii="Times New Roman" w:hAnsi="Times New Roman"/>
                <w:b/>
                <w:sz w:val="24"/>
                <w:szCs w:val="24"/>
                <w:u w:val="single"/>
              </w:rPr>
              <w:t>.</w:t>
            </w:r>
            <w:r w:rsidR="00B73EBE">
              <w:rPr>
                <w:rFonts w:ascii="Times New Roman" w:hAnsi="Times New Roman"/>
                <w:b/>
                <w:sz w:val="24"/>
                <w:szCs w:val="24"/>
                <w:u w:val="single"/>
              </w:rPr>
              <w:t xml:space="preserve"> </w:t>
            </w:r>
            <w:r w:rsidRPr="009C0440">
              <w:rPr>
                <w:rFonts w:ascii="Times New Roman" w:hAnsi="Times New Roman"/>
                <w:b/>
                <w:sz w:val="24"/>
                <w:szCs w:val="24"/>
                <w:u w:val="single"/>
              </w:rPr>
              <w:t>gadam</w:t>
            </w:r>
            <w:r>
              <w:rPr>
                <w:rFonts w:ascii="Times New Roman" w:hAnsi="Times New Roman"/>
                <w:sz w:val="24"/>
                <w:szCs w:val="24"/>
              </w:rPr>
              <w:t xml:space="preserve"> kopējās izmaksas </w:t>
            </w:r>
            <w:r w:rsidR="00B61305">
              <w:rPr>
                <w:rFonts w:ascii="Times New Roman" w:hAnsi="Times New Roman"/>
                <w:sz w:val="24"/>
                <w:szCs w:val="24"/>
              </w:rPr>
              <w:t>64 368</w:t>
            </w:r>
            <w:r>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5068A4">
              <w:rPr>
                <w:rFonts w:ascii="Times New Roman" w:hAnsi="Times New Roman"/>
                <w:sz w:val="24"/>
                <w:szCs w:val="24"/>
              </w:rPr>
              <w:t xml:space="preserve"> (gadā </w:t>
            </w:r>
            <w:r w:rsidR="00B61305">
              <w:rPr>
                <w:rFonts w:ascii="Times New Roman" w:hAnsi="Times New Roman"/>
                <w:sz w:val="24"/>
                <w:szCs w:val="24"/>
              </w:rPr>
              <w:t>16 092</w:t>
            </w:r>
            <w:r w:rsidR="005068A4" w:rsidRPr="009C0440">
              <w:rPr>
                <w:rFonts w:ascii="Times New Roman" w:hAnsi="Times New Roman"/>
                <w:i/>
                <w:sz w:val="24"/>
                <w:szCs w:val="24"/>
              </w:rPr>
              <w:t xml:space="preserve"> </w:t>
            </w:r>
            <w:proofErr w:type="spellStart"/>
            <w:r w:rsidR="005068A4" w:rsidRPr="009C0440">
              <w:rPr>
                <w:rFonts w:ascii="Times New Roman" w:hAnsi="Times New Roman"/>
                <w:i/>
                <w:sz w:val="24"/>
                <w:szCs w:val="24"/>
              </w:rPr>
              <w:t>euro</w:t>
            </w:r>
            <w:proofErr w:type="spellEnd"/>
            <w:r w:rsidR="005068A4">
              <w:rPr>
                <w:rFonts w:ascii="Times New Roman" w:hAnsi="Times New Roman"/>
                <w:sz w:val="24"/>
                <w:szCs w:val="24"/>
              </w:rPr>
              <w:t>)</w:t>
            </w:r>
            <w:r>
              <w:rPr>
                <w:rFonts w:ascii="Times New Roman" w:hAnsi="Times New Roman"/>
                <w:sz w:val="24"/>
                <w:szCs w:val="24"/>
              </w:rPr>
              <w:t xml:space="preserve">, t.sk. ESF finansējums </w:t>
            </w:r>
            <w:r w:rsidR="00B61305">
              <w:rPr>
                <w:rFonts w:ascii="Times New Roman" w:hAnsi="Times New Roman"/>
                <w:sz w:val="24"/>
                <w:szCs w:val="24"/>
              </w:rPr>
              <w:t>54 713</w:t>
            </w:r>
            <w:r w:rsidR="008A7831">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8A7831">
              <w:rPr>
                <w:rFonts w:ascii="Times New Roman" w:hAnsi="Times New Roman"/>
                <w:sz w:val="24"/>
                <w:szCs w:val="24"/>
              </w:rPr>
              <w:t xml:space="preserve"> </w:t>
            </w:r>
            <w:r w:rsidR="005068A4">
              <w:rPr>
                <w:rFonts w:ascii="Times New Roman" w:hAnsi="Times New Roman"/>
                <w:sz w:val="24"/>
                <w:szCs w:val="24"/>
              </w:rPr>
              <w:t xml:space="preserve">(gadā </w:t>
            </w:r>
            <w:r w:rsidR="00B61305">
              <w:rPr>
                <w:rFonts w:ascii="Times New Roman" w:hAnsi="Times New Roman"/>
                <w:sz w:val="24"/>
                <w:szCs w:val="24"/>
              </w:rPr>
              <w:t>indikatīvi 13 678</w:t>
            </w:r>
            <w:r w:rsidR="005068A4" w:rsidRPr="009C0440">
              <w:rPr>
                <w:rFonts w:ascii="Times New Roman" w:hAnsi="Times New Roman"/>
                <w:i/>
                <w:sz w:val="24"/>
                <w:szCs w:val="24"/>
              </w:rPr>
              <w:t xml:space="preserve"> </w:t>
            </w:r>
            <w:proofErr w:type="spellStart"/>
            <w:r w:rsidR="005068A4" w:rsidRPr="009C0440">
              <w:rPr>
                <w:rFonts w:ascii="Times New Roman" w:hAnsi="Times New Roman"/>
                <w:i/>
                <w:sz w:val="24"/>
                <w:szCs w:val="24"/>
              </w:rPr>
              <w:t>euro</w:t>
            </w:r>
            <w:proofErr w:type="spellEnd"/>
            <w:r w:rsidR="005068A4">
              <w:rPr>
                <w:rFonts w:ascii="Times New Roman" w:hAnsi="Times New Roman"/>
                <w:sz w:val="24"/>
                <w:szCs w:val="24"/>
              </w:rPr>
              <w:t xml:space="preserve">) </w:t>
            </w:r>
            <w:r w:rsidR="008A7831">
              <w:rPr>
                <w:rFonts w:ascii="Times New Roman" w:hAnsi="Times New Roman"/>
                <w:sz w:val="24"/>
                <w:szCs w:val="24"/>
              </w:rPr>
              <w:t xml:space="preserve">un valsts budžeta līdzfinansējums </w:t>
            </w:r>
            <w:r w:rsidR="00B61305">
              <w:rPr>
                <w:rFonts w:ascii="Times New Roman" w:hAnsi="Times New Roman"/>
                <w:sz w:val="24"/>
                <w:szCs w:val="24"/>
              </w:rPr>
              <w:t>9 655</w:t>
            </w:r>
            <w:r w:rsidR="008A7831">
              <w:rPr>
                <w:rFonts w:ascii="Times New Roman" w:hAnsi="Times New Roman"/>
                <w:sz w:val="24"/>
                <w:szCs w:val="24"/>
              </w:rPr>
              <w:t xml:space="preserve"> </w:t>
            </w:r>
            <w:proofErr w:type="spellStart"/>
            <w:r w:rsidR="009C0440" w:rsidRPr="009C0440">
              <w:rPr>
                <w:rFonts w:ascii="Times New Roman" w:hAnsi="Times New Roman"/>
                <w:i/>
                <w:sz w:val="24"/>
                <w:szCs w:val="24"/>
              </w:rPr>
              <w:t>euro</w:t>
            </w:r>
            <w:proofErr w:type="spellEnd"/>
            <w:r w:rsidR="005068A4">
              <w:rPr>
                <w:rFonts w:ascii="Times New Roman" w:hAnsi="Times New Roman"/>
                <w:i/>
                <w:sz w:val="24"/>
                <w:szCs w:val="24"/>
              </w:rPr>
              <w:t xml:space="preserve"> </w:t>
            </w:r>
            <w:r w:rsidR="005068A4">
              <w:rPr>
                <w:rFonts w:ascii="Times New Roman" w:hAnsi="Times New Roman"/>
                <w:sz w:val="24"/>
                <w:szCs w:val="24"/>
              </w:rPr>
              <w:t xml:space="preserve">(gadā </w:t>
            </w:r>
            <w:r w:rsidR="00B61305">
              <w:rPr>
                <w:rFonts w:ascii="Times New Roman" w:hAnsi="Times New Roman"/>
                <w:sz w:val="24"/>
                <w:szCs w:val="24"/>
              </w:rPr>
              <w:t>indikatīvi 2 414</w:t>
            </w:r>
            <w:r w:rsidR="005068A4" w:rsidRPr="009C0440">
              <w:rPr>
                <w:rFonts w:ascii="Times New Roman" w:hAnsi="Times New Roman"/>
                <w:i/>
                <w:sz w:val="24"/>
                <w:szCs w:val="24"/>
              </w:rPr>
              <w:t xml:space="preserve"> </w:t>
            </w:r>
            <w:proofErr w:type="spellStart"/>
            <w:r w:rsidR="005068A4" w:rsidRPr="009C0440">
              <w:rPr>
                <w:rFonts w:ascii="Times New Roman" w:hAnsi="Times New Roman"/>
                <w:i/>
                <w:sz w:val="24"/>
                <w:szCs w:val="24"/>
              </w:rPr>
              <w:t>euro</w:t>
            </w:r>
            <w:proofErr w:type="spellEnd"/>
            <w:r w:rsidR="005068A4">
              <w:rPr>
                <w:rFonts w:ascii="Times New Roman" w:hAnsi="Times New Roman"/>
                <w:sz w:val="24"/>
                <w:szCs w:val="24"/>
              </w:rPr>
              <w:t>)</w:t>
            </w:r>
            <w:r w:rsidR="008A7831">
              <w:rPr>
                <w:rFonts w:ascii="Times New Roman" w:hAnsi="Times New Roman"/>
                <w:sz w:val="24"/>
                <w:szCs w:val="24"/>
              </w:rPr>
              <w:t>.</w:t>
            </w:r>
          </w:p>
        </w:tc>
      </w:tr>
      <w:tr w:rsidR="00266094" w:rsidRPr="00DD49B6" w14:paraId="1C9D98FE" w14:textId="77777777" w:rsidTr="00266094">
        <w:trPr>
          <w:jc w:val="center"/>
        </w:trPr>
        <w:tc>
          <w:tcPr>
            <w:tcW w:w="3045" w:type="dxa"/>
          </w:tcPr>
          <w:p w14:paraId="6C69F8C3" w14:textId="7F6F7846"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6.1. detalizēts ieņēmumu aprēķins</w:t>
            </w:r>
          </w:p>
        </w:tc>
        <w:tc>
          <w:tcPr>
            <w:tcW w:w="6448" w:type="dxa"/>
            <w:gridSpan w:val="5"/>
            <w:vMerge/>
          </w:tcPr>
          <w:p w14:paraId="387932C6" w14:textId="77777777" w:rsidR="00266094" w:rsidRPr="00DD49B6" w:rsidRDefault="00266094" w:rsidP="00391BA0">
            <w:pPr>
              <w:pStyle w:val="naisf"/>
              <w:spacing w:before="0" w:beforeAutospacing="0" w:after="0" w:afterAutospacing="0"/>
              <w:rPr>
                <w:b/>
                <w:i/>
              </w:rPr>
            </w:pPr>
          </w:p>
        </w:tc>
      </w:tr>
      <w:tr w:rsidR="00266094" w:rsidRPr="00DD49B6" w14:paraId="475354CF" w14:textId="77777777" w:rsidTr="00266094">
        <w:trPr>
          <w:jc w:val="center"/>
        </w:trPr>
        <w:tc>
          <w:tcPr>
            <w:tcW w:w="3045" w:type="dxa"/>
          </w:tcPr>
          <w:p w14:paraId="6503118D"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t>6.2. detalizēts izdevumu aprēķins</w:t>
            </w:r>
          </w:p>
        </w:tc>
        <w:tc>
          <w:tcPr>
            <w:tcW w:w="6448" w:type="dxa"/>
            <w:gridSpan w:val="5"/>
            <w:vMerge/>
          </w:tcPr>
          <w:p w14:paraId="41C540CA" w14:textId="77777777" w:rsidR="00266094" w:rsidRPr="00DD49B6" w:rsidRDefault="00266094" w:rsidP="00391BA0">
            <w:pPr>
              <w:pStyle w:val="naisf"/>
              <w:spacing w:before="0" w:beforeAutospacing="0" w:after="0" w:afterAutospacing="0"/>
              <w:rPr>
                <w:b/>
                <w:i/>
              </w:rPr>
            </w:pPr>
          </w:p>
        </w:tc>
      </w:tr>
      <w:tr w:rsidR="00266094" w:rsidRPr="00DD49B6" w14:paraId="3ABE1388" w14:textId="77777777" w:rsidTr="00266094">
        <w:trPr>
          <w:trHeight w:val="556"/>
          <w:jc w:val="center"/>
        </w:trPr>
        <w:tc>
          <w:tcPr>
            <w:tcW w:w="3045" w:type="dxa"/>
          </w:tcPr>
          <w:p w14:paraId="62E9515A" w14:textId="77777777" w:rsidR="00266094" w:rsidRPr="00DD49B6" w:rsidRDefault="00266094" w:rsidP="00391BA0">
            <w:pPr>
              <w:spacing w:after="0" w:line="240" w:lineRule="auto"/>
              <w:rPr>
                <w:rFonts w:ascii="Times New Roman" w:hAnsi="Times New Roman" w:cs="Times New Roman"/>
                <w:sz w:val="24"/>
                <w:szCs w:val="24"/>
              </w:rPr>
            </w:pPr>
            <w:r w:rsidRPr="00DD49B6">
              <w:rPr>
                <w:rFonts w:ascii="Times New Roman" w:hAnsi="Times New Roman" w:cs="Times New Roman"/>
                <w:sz w:val="24"/>
                <w:szCs w:val="24"/>
              </w:rPr>
              <w:lastRenderedPageBreak/>
              <w:t>7. Cita informācija</w:t>
            </w:r>
          </w:p>
        </w:tc>
        <w:tc>
          <w:tcPr>
            <w:tcW w:w="6448" w:type="dxa"/>
            <w:gridSpan w:val="5"/>
          </w:tcPr>
          <w:p w14:paraId="048A5B41" w14:textId="49C3F076" w:rsidR="00F77C84" w:rsidRDefault="00266094" w:rsidP="00B45E20">
            <w:pPr>
              <w:pStyle w:val="naisf"/>
              <w:tabs>
                <w:tab w:val="left" w:pos="4644"/>
              </w:tabs>
              <w:spacing w:before="0" w:beforeAutospacing="0" w:after="0" w:afterAutospacing="0"/>
              <w:jc w:val="both"/>
            </w:pPr>
            <w:r w:rsidRPr="002665FC">
              <w:t xml:space="preserve">Finansējuma sadalījums pa gadiem norādīts indikatīvi un var tikt precizēts </w:t>
            </w:r>
            <w:r w:rsidR="00F100C2" w:rsidRPr="002665FC">
              <w:t>projekta īstenošanas gaitā</w:t>
            </w:r>
            <w:r w:rsidRPr="002665FC">
              <w:t>.</w:t>
            </w:r>
          </w:p>
          <w:p w14:paraId="70F26365" w14:textId="636A6050" w:rsidR="00F304BF" w:rsidRPr="006752C8" w:rsidRDefault="00D57F92" w:rsidP="00B45E20">
            <w:pPr>
              <w:pStyle w:val="naisf"/>
              <w:tabs>
                <w:tab w:val="left" w:pos="4644"/>
              </w:tabs>
              <w:spacing w:before="0" w:beforeAutospacing="0" w:after="0" w:afterAutospacing="0"/>
              <w:jc w:val="both"/>
              <w:rPr>
                <w:color w:val="000000" w:themeColor="text1"/>
              </w:rPr>
            </w:pPr>
            <w:r w:rsidRPr="00583A68">
              <w:t xml:space="preserve">Labklājības ministrija normatīvajos aktos noteiktajā kārtībā iesniegs Finanšu ministrijā pieprasījumu apropriācijas pārdalei no 74.resora “Gadskārtējā valsts budžeta izpildes procesā </w:t>
            </w:r>
            <w:r w:rsidRPr="00583A68">
              <w:lastRenderedPageBreak/>
              <w:t xml:space="preserve">pārdalāmais finansējums” 80.00.00 programmas “Nesadalītais finansējums Eiropas Savienības politiku instrumentu un pārējās ārvalstu finanšu palīdzības līdzfinansēto projektu un pasākumu </w:t>
            </w:r>
            <w:r w:rsidRPr="006752C8">
              <w:rPr>
                <w:color w:val="000000" w:themeColor="text1"/>
              </w:rPr>
              <w:t>īstenošanai”</w:t>
            </w:r>
            <w:r w:rsidR="00F304BF" w:rsidRPr="006752C8">
              <w:rPr>
                <w:color w:val="000000" w:themeColor="text1"/>
              </w:rPr>
              <w:t xml:space="preserve">. </w:t>
            </w:r>
          </w:p>
          <w:p w14:paraId="2FA69AF2" w14:textId="78BB6A74" w:rsidR="007859F2" w:rsidRPr="00616990" w:rsidRDefault="00D75532" w:rsidP="00616990">
            <w:pPr>
              <w:pStyle w:val="naisf"/>
              <w:tabs>
                <w:tab w:val="left" w:pos="4644"/>
              </w:tabs>
              <w:spacing w:before="0" w:beforeAutospacing="0" w:after="0" w:afterAutospacing="0"/>
              <w:jc w:val="both"/>
              <w:rPr>
                <w:color w:val="000000" w:themeColor="text1"/>
              </w:rPr>
            </w:pPr>
            <w:r>
              <w:rPr>
                <w:color w:val="000000" w:themeColor="text1"/>
              </w:rPr>
              <w:t xml:space="preserve">   Pasākuma īstenošanu ir</w:t>
            </w:r>
            <w:r w:rsidR="00F304BF" w:rsidRPr="006752C8">
              <w:rPr>
                <w:color w:val="000000" w:themeColor="text1"/>
              </w:rPr>
              <w:t xml:space="preserve"> nepieciešams uzsākt no šo noteikumu spēkā stāšanās dienas un pirms projekta iesnieguma apstiprināšanas, atļaujot līdz finansējuma pārdalei no 74. resora „Gadskārtējā valsts budžeta izpildes procesā pārdalāmais finansējums” programmas 80.00.00 „Nesadalītais finansējums Eiropas Savienības politiku instrumentu un pārējās ārvalstu finanšu palīdzības līdzfinansēto projektu un pasākumu īstenošanai” (turpmāk – 80.00.00 programma) Labklājības ministrijas izmaksas, kas radušās specifiskā atbalsta mērķa pasākums īstenošanai, finansēt no valsts pamatbudžeta apakšprogrammas </w:t>
            </w:r>
            <w:r w:rsidR="00F304BF" w:rsidRPr="006752C8">
              <w:rPr>
                <w:color w:val="000000" w:themeColor="text1"/>
                <w:shd w:val="clear" w:color="auto" w:fill="FFFFFF"/>
              </w:rPr>
              <w:t>97.01.00 „Labklājības nozares vadība un politikas plānošana”</w:t>
            </w:r>
            <w:r w:rsidR="00F304BF" w:rsidRPr="006752C8">
              <w:rPr>
                <w:color w:val="000000" w:themeColor="text1"/>
              </w:rPr>
              <w:t xml:space="preserve"> </w:t>
            </w:r>
            <w:r w:rsidR="00F304BF" w:rsidRPr="006752C8">
              <w:rPr>
                <w:color w:val="000000" w:themeColor="text1"/>
                <w:shd w:val="clear" w:color="auto" w:fill="FFFFFF"/>
              </w:rPr>
              <w:t>Labklājības ministrijas administrēšanai apstiprinātā finansējuma</w:t>
            </w:r>
            <w:r w:rsidR="00F304BF" w:rsidRPr="006752C8">
              <w:rPr>
                <w:color w:val="000000" w:themeColor="text1"/>
              </w:rPr>
              <w:t xml:space="preserve">. Pēc finansējuma pārdales no 80.00.00 programmas Labklājības ministrija nodrošinās veikto izdevumu pārgrāmatošanu uz noteikumos noteiktā specifiskā atbalsta mērķa pasākuma īstenošanai Valsts kasē </w:t>
            </w:r>
            <w:r w:rsidR="00F304BF" w:rsidRPr="00E52415">
              <w:rPr>
                <w:color w:val="000000" w:themeColor="text1"/>
              </w:rPr>
              <w:t xml:space="preserve">atvērto pamatbudžeta izdevumu kontu. </w:t>
            </w:r>
          </w:p>
          <w:p w14:paraId="79BF3CBB" w14:textId="66D48779" w:rsidR="002E0347" w:rsidRDefault="007859F2" w:rsidP="003702DC">
            <w:pPr>
              <w:autoSpaceDE w:val="0"/>
              <w:autoSpaceDN w:val="0"/>
              <w:adjustRightInd w:val="0"/>
              <w:spacing w:after="0" w:line="240" w:lineRule="auto"/>
              <w:contextualSpacing/>
              <w:jc w:val="both"/>
              <w:rPr>
                <w:rFonts w:ascii="Times New Roman" w:hAnsi="Times New Roman" w:cs="Times New Roman"/>
                <w:sz w:val="24"/>
                <w:szCs w:val="24"/>
                <w:lang w:eastAsia="en-GB"/>
              </w:rPr>
            </w:pPr>
            <w:r w:rsidRPr="00487BB9">
              <w:rPr>
                <w:rFonts w:ascii="Times New Roman" w:hAnsi="Times New Roman" w:cs="Times New Roman"/>
                <w:color w:val="FF0000"/>
                <w:sz w:val="24"/>
                <w:szCs w:val="24"/>
              </w:rPr>
              <w:t xml:space="preserve">   </w:t>
            </w:r>
            <w:r w:rsidR="00F35A3A" w:rsidRPr="00F35A3A">
              <w:rPr>
                <w:rFonts w:ascii="Times New Roman" w:hAnsi="Times New Roman" w:cs="Times New Roman"/>
                <w:sz w:val="24"/>
                <w:szCs w:val="24"/>
              </w:rPr>
              <w:t xml:space="preserve">Pasākuma īstenošanu (iepirkuma procedūras uzsākšana pakalpojuma sniedzēja piesaistei) ir </w:t>
            </w:r>
            <w:proofErr w:type="gramStart"/>
            <w:r w:rsidR="00F35A3A" w:rsidRPr="00F35A3A">
              <w:rPr>
                <w:rFonts w:ascii="Times New Roman" w:hAnsi="Times New Roman" w:cs="Times New Roman"/>
                <w:sz w:val="24"/>
                <w:szCs w:val="24"/>
              </w:rPr>
              <w:t>nepieciešams uzsākt jau 2015. gada III ceturksnī</w:t>
            </w:r>
            <w:proofErr w:type="gramEnd"/>
            <w:r w:rsidR="00F35A3A" w:rsidRPr="00F35A3A">
              <w:rPr>
                <w:rFonts w:ascii="Times New Roman" w:hAnsi="Times New Roman" w:cs="Times New Roman"/>
                <w:sz w:val="24"/>
                <w:szCs w:val="24"/>
              </w:rPr>
              <w:t xml:space="preserve"> </w:t>
            </w:r>
            <w:r w:rsidR="00F35A3A" w:rsidRPr="00F35A3A">
              <w:rPr>
                <w:rFonts w:ascii="Times New Roman" w:hAnsi="Times New Roman" w:cs="Times New Roman"/>
                <w:sz w:val="24"/>
                <w:szCs w:val="24"/>
                <w:lang w:eastAsia="en-GB"/>
              </w:rPr>
              <w:t>(attiecīgi paredzot izdevumu attiecināmības periodu jau no MK noteikumu spēkā stāšanās dienas</w:t>
            </w:r>
            <w:r w:rsidR="00F35A3A" w:rsidRPr="00F35A3A">
              <w:rPr>
                <w:rFonts w:ascii="Times New Roman" w:hAnsi="Times New Roman" w:cs="Times New Roman"/>
                <w:sz w:val="24"/>
                <w:szCs w:val="24"/>
              </w:rPr>
              <w:t xml:space="preserve">), lai nodrošinātu, ka atbalstāmās darbības - </w:t>
            </w:r>
            <w:r w:rsidR="00F35A3A" w:rsidRPr="00F35A3A">
              <w:rPr>
                <w:rFonts w:ascii="Times New Roman" w:hAnsi="Times New Roman" w:cs="Times New Roman"/>
                <w:sz w:val="24"/>
                <w:szCs w:val="24"/>
                <w:lang w:eastAsia="en-GB"/>
              </w:rPr>
              <w:t xml:space="preserve">pētījuma par starptautisko praksi personu ar invaliditāti atbalsta sistēmu jomā pirmie rezultāti (nodevumi) būtu pieejami jau 2015. gada IV ceturksnī. Pirmo nodevumu iegūšana jau 2015. gada beigās ir būtiski nepieciešama, lai nodrošinātu objektīvu un salīdzināmu datu (informācijas) pieejamību par ES dalībvalstu nodrošināto atbalsta klāstu (pabalsti, atvieglojumi, izmantotie mehānismi cilvēku pieejai izglītībai un darba tirgum), kā arī lai nodrošinātu kvalitatīvāku </w:t>
            </w:r>
            <w:r w:rsidR="00F35A3A" w:rsidRPr="00F35A3A">
              <w:rPr>
                <w:rFonts w:ascii="Times New Roman" w:hAnsi="Times New Roman" w:cs="Times New Roman"/>
                <w:sz w:val="24"/>
                <w:szCs w:val="24"/>
              </w:rPr>
              <w:t xml:space="preserve">jaunā politikas plānošanas dokumenta izstrādi, kas noteiks invaliditātes noteikšanas vispārējo ietvaru - </w:t>
            </w:r>
            <w:r w:rsidR="00F35A3A" w:rsidRPr="00F35A3A">
              <w:rPr>
                <w:rFonts w:ascii="Times New Roman" w:hAnsi="Times New Roman" w:cs="Times New Roman"/>
                <w:sz w:val="24"/>
                <w:szCs w:val="24"/>
              </w:rPr>
              <w:br/>
              <w:t xml:space="preserve">"Invaliditātes noteikšanas plāns" (darbu pie jaunā plānošanas dokumenta Labklājības ministrija plāno uzsākt 2016. gada I ceturksnī). Uz šī plāna pamata sekojoši tiks uzsākta invaliditātes noteikšanas sistēmas bērniem izvērtējums un pilnveide (9.1.4.3. pasākuma “Invaliditātes ekspertīzes pakalpojuma kvalitātes uzlabošana” ietvaros), turpinot 2007.-2013. gada plānošanas periodā īstenoto invaliditātes noteikšanas sistēmas pilngadīgām personām izvērtējumu un pilnveidi. </w:t>
            </w:r>
            <w:r w:rsidR="003702DC" w:rsidRPr="003702DC">
              <w:rPr>
                <w:rFonts w:ascii="Times New Roman" w:hAnsi="Times New Roman" w:cs="Times New Roman"/>
                <w:color w:val="000000"/>
                <w:sz w:val="24"/>
                <w:szCs w:val="24"/>
              </w:rPr>
              <w:t xml:space="preserve">Tāpat, 2015. gada beigās Labklājības ministrija plāno rīkot </w:t>
            </w:r>
            <w:proofErr w:type="spellStart"/>
            <w:r w:rsidR="003702DC" w:rsidRPr="003702DC">
              <w:rPr>
                <w:rFonts w:ascii="Times New Roman" w:hAnsi="Times New Roman" w:cs="Times New Roman"/>
                <w:color w:val="000000"/>
                <w:sz w:val="24"/>
                <w:szCs w:val="24"/>
              </w:rPr>
              <w:t>domnīcu</w:t>
            </w:r>
            <w:proofErr w:type="spellEnd"/>
            <w:r w:rsidR="003702DC" w:rsidRPr="003702DC">
              <w:rPr>
                <w:rFonts w:ascii="Times New Roman" w:hAnsi="Times New Roman" w:cs="Times New Roman"/>
                <w:color w:val="000000"/>
                <w:sz w:val="24"/>
                <w:szCs w:val="24"/>
              </w:rPr>
              <w:t xml:space="preserve"> “Invaliditātes politikas nākotne” ar personu ar invaliditāti intereses pārstāvošajām biedrībām un nodibinājumiem, kur tiks izvērtēts cilvēkiem ar inval</w:t>
            </w:r>
            <w:r w:rsidR="003702DC">
              <w:rPr>
                <w:rFonts w:ascii="Times New Roman" w:hAnsi="Times New Roman" w:cs="Times New Roman"/>
                <w:color w:val="000000"/>
                <w:sz w:val="24"/>
                <w:szCs w:val="24"/>
              </w:rPr>
              <w:t>iditāti pieejamā atbalsta apjoms</w:t>
            </w:r>
            <w:r w:rsidR="003702DC" w:rsidRPr="003702DC">
              <w:rPr>
                <w:rFonts w:ascii="Times New Roman" w:hAnsi="Times New Roman" w:cs="Times New Roman"/>
                <w:color w:val="000000"/>
                <w:sz w:val="24"/>
                <w:szCs w:val="24"/>
              </w:rPr>
              <w:t xml:space="preserve">, tā </w:t>
            </w:r>
            <w:r w:rsidR="003702DC">
              <w:rPr>
                <w:rFonts w:ascii="Times New Roman" w:hAnsi="Times New Roman" w:cs="Times New Roman"/>
                <w:color w:val="000000"/>
                <w:sz w:val="24"/>
                <w:szCs w:val="24"/>
              </w:rPr>
              <w:t>adekvātums un atbilstība</w:t>
            </w:r>
            <w:r w:rsidR="003702DC" w:rsidRPr="003702DC">
              <w:rPr>
                <w:rFonts w:ascii="Times New Roman" w:hAnsi="Times New Roman" w:cs="Times New Roman"/>
                <w:color w:val="000000"/>
                <w:sz w:val="24"/>
                <w:szCs w:val="24"/>
              </w:rPr>
              <w:t xml:space="preserve"> invaliditātes sociālā modeļa mērķiem, uz kuru šobrīd tiek virzīta nacionālā invaliditātes politika (pasākums tiek virzīts </w:t>
            </w:r>
            <w:r w:rsidR="003702DC" w:rsidRPr="003702DC">
              <w:rPr>
                <w:rFonts w:ascii="Times New Roman" w:hAnsi="Times New Roman" w:cs="Times New Roman"/>
                <w:color w:val="000000"/>
                <w:sz w:val="24"/>
                <w:szCs w:val="24"/>
              </w:rPr>
              <w:lastRenderedPageBreak/>
              <w:t>kā Labklājības ministrijas iniciatīva)</w:t>
            </w:r>
            <w:r w:rsidR="00F35A3A" w:rsidRPr="003702DC">
              <w:rPr>
                <w:rFonts w:ascii="Times New Roman" w:hAnsi="Times New Roman" w:cs="Times New Roman"/>
                <w:sz w:val="24"/>
                <w:szCs w:val="24"/>
              </w:rPr>
              <w:t>. Ņemot vērā iepriekšminēto, ir būtiski, ka pasākuma īstenošana tiek uzsākta jau 2015. gada III ceturksnī</w:t>
            </w:r>
            <w:r w:rsidR="00F35A3A" w:rsidRPr="003702DC">
              <w:rPr>
                <w:rFonts w:ascii="Times New Roman" w:hAnsi="Times New Roman" w:cs="Times New Roman"/>
                <w:sz w:val="24"/>
                <w:szCs w:val="24"/>
                <w:lang w:eastAsia="en-GB"/>
              </w:rPr>
              <w:t>.</w:t>
            </w:r>
          </w:p>
          <w:p w14:paraId="4791E123" w14:textId="4B2DB5C6" w:rsidR="004567D4" w:rsidRPr="002028B8" w:rsidRDefault="007519EE" w:rsidP="003702DC">
            <w:pPr>
              <w:autoSpaceDE w:val="0"/>
              <w:autoSpaceDN w:val="0"/>
              <w:adjustRightInd w:val="0"/>
              <w:spacing w:after="0" w:line="240" w:lineRule="auto"/>
              <w:contextualSpacing/>
              <w:jc w:val="both"/>
              <w:rPr>
                <w:rFonts w:ascii="Times New Roman" w:hAnsi="Times New Roman" w:cs="Times New Roman"/>
                <w:color w:val="000000" w:themeColor="text1"/>
                <w:sz w:val="24"/>
                <w:szCs w:val="24"/>
              </w:rPr>
            </w:pPr>
            <w:r>
              <w:rPr>
                <w:rFonts w:ascii="Times New Roman" w:hAnsi="Times New Roman" w:cs="Times New Roman"/>
                <w:sz w:val="24"/>
                <w:szCs w:val="24"/>
                <w:lang w:eastAsia="en-GB"/>
              </w:rPr>
              <w:t xml:space="preserve">  </w:t>
            </w:r>
            <w:r w:rsidRPr="00D97B2B">
              <w:rPr>
                <w:rFonts w:ascii="Times New Roman" w:hAnsi="Times New Roman" w:cs="Times New Roman"/>
                <w:color w:val="FF0000"/>
                <w:sz w:val="24"/>
                <w:szCs w:val="24"/>
                <w:lang w:eastAsia="en-GB"/>
              </w:rPr>
              <w:t xml:space="preserve"> </w:t>
            </w:r>
            <w:r w:rsidRPr="002028B8">
              <w:rPr>
                <w:rFonts w:ascii="Times New Roman" w:hAnsi="Times New Roman" w:cs="Times New Roman"/>
                <w:color w:val="000000" w:themeColor="text1"/>
                <w:sz w:val="24"/>
                <w:szCs w:val="24"/>
                <w:lang w:eastAsia="en-GB"/>
              </w:rPr>
              <w:t xml:space="preserve">Papildus </w:t>
            </w:r>
            <w:r w:rsidRPr="002028B8">
              <w:rPr>
                <w:rFonts w:ascii="Times New Roman" w:hAnsi="Times New Roman" w:cs="Times New Roman"/>
                <w:color w:val="000000" w:themeColor="text1"/>
                <w:sz w:val="24"/>
                <w:szCs w:val="24"/>
              </w:rPr>
              <w:t xml:space="preserve">pasākuma ietvaros izmaksas ir nepieciešams attiecināt no MK noteikumu spēkā stāšanās dienas, lai finansējuma saņēmējs varētu savlaicīgi sagatavoties projekta īstenošanas uzsākšanai (izveidot projekta vadības komandu un nodrošināt iepirkumu dokumentācijas sagatavošanu). Izmaksu attiecināšana un savlaicīga iepirkumu dokumentācijas izstrāde ir nepieciešamai, lai nodrošinātu MK 2014. gada 30. oktobra rīkojumā Nr.619 “Par koncepciju “Par minimālā ienākuma līmeņa noteikšanu”” noteiktā minimālā iztikas groza definēšanas termiņu līdz 2017. gada 31. decembrim un tā piemērošanu no 2018. gada 1. janvāra. Papildus skaidrojam, ka pirms minimālā iztikas groza definēšanas, ir nepieciešams izstrādāt metodoloģiju minimālā iztikas groza noteikšanai, ko ir plānots izstrādāt projekta ietvaros līdz 2017. gadam. Ņemot vērā to, ka, lai nodrošinātu metodoloģijas minimālā iztikas groza noteikšanai kvalitatīvu izstrādi, ir nepieciešams veikt minimālo iztiku ietekmējošo rādītāju analīzi, piemēram, mājsaimniecību diference atbilstoši teritoriālajam griezumam, iedzīvotāju vecuma grupām u.c., iepirkums par metodoloģijas izstrādi ir jāuzsāk jau </w:t>
            </w:r>
            <w:r w:rsidR="0004190C">
              <w:rPr>
                <w:rFonts w:ascii="Times New Roman" w:hAnsi="Times New Roman" w:cs="Times New Roman"/>
                <w:color w:val="000000" w:themeColor="text1"/>
                <w:sz w:val="24"/>
                <w:szCs w:val="24"/>
              </w:rPr>
              <w:t>2015. gada IV</w:t>
            </w:r>
            <w:r w:rsidRPr="002028B8">
              <w:rPr>
                <w:rFonts w:ascii="Times New Roman" w:hAnsi="Times New Roman" w:cs="Times New Roman"/>
                <w:color w:val="000000" w:themeColor="text1"/>
                <w:sz w:val="24"/>
                <w:szCs w:val="24"/>
              </w:rPr>
              <w:t xml:space="preserve"> ceturksnī.</w:t>
            </w:r>
          </w:p>
          <w:p w14:paraId="6107FF48" w14:textId="6C79B5B0" w:rsidR="00F35A3A" w:rsidRPr="002028B8" w:rsidRDefault="00C5458F" w:rsidP="003702DC">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8B8">
              <w:rPr>
                <w:rFonts w:ascii="Times New Roman" w:hAnsi="Times New Roman" w:cs="Times New Roman"/>
                <w:color w:val="000000" w:themeColor="text1"/>
                <w:sz w:val="24"/>
                <w:szCs w:val="24"/>
              </w:rPr>
              <w:t xml:space="preserve">   Plānojot attiecināmās izmaksas, tiek noteikts, ka nepieciešamības gadījumā </w:t>
            </w:r>
            <w:r w:rsidR="0038597F" w:rsidRPr="002028B8">
              <w:rPr>
                <w:rFonts w:ascii="Times New Roman" w:hAnsi="Times New Roman" w:cs="Times New Roman"/>
                <w:color w:val="000000" w:themeColor="text1"/>
                <w:sz w:val="24"/>
                <w:szCs w:val="24"/>
              </w:rPr>
              <w:t xml:space="preserve">projektā </w:t>
            </w:r>
            <w:r w:rsidRPr="002028B8">
              <w:rPr>
                <w:rFonts w:ascii="Times New Roman" w:hAnsi="Times New Roman" w:cs="Times New Roman"/>
                <w:color w:val="000000" w:themeColor="text1"/>
                <w:sz w:val="24"/>
                <w:szCs w:val="24"/>
              </w:rPr>
              <w:t>ir pie</w:t>
            </w:r>
            <w:r w:rsidR="0038597F" w:rsidRPr="002028B8">
              <w:rPr>
                <w:rFonts w:ascii="Times New Roman" w:hAnsi="Times New Roman" w:cs="Times New Roman"/>
                <w:color w:val="000000" w:themeColor="text1"/>
                <w:sz w:val="24"/>
                <w:szCs w:val="24"/>
              </w:rPr>
              <w:t>ejami</w:t>
            </w:r>
            <w:r w:rsidR="0064513D" w:rsidRPr="002028B8">
              <w:rPr>
                <w:rFonts w:ascii="Times New Roman" w:hAnsi="Times New Roman" w:cs="Times New Roman"/>
                <w:color w:val="000000" w:themeColor="text1"/>
                <w:sz w:val="24"/>
                <w:szCs w:val="24"/>
              </w:rPr>
              <w:t xml:space="preserve"> neparedzētie izdevumi divu</w:t>
            </w:r>
            <w:r w:rsidRPr="002028B8">
              <w:rPr>
                <w:rFonts w:ascii="Times New Roman" w:hAnsi="Times New Roman" w:cs="Times New Roman"/>
                <w:color w:val="000000" w:themeColor="text1"/>
                <w:sz w:val="24"/>
                <w:szCs w:val="24"/>
              </w:rPr>
              <w:t xml:space="preserve"> procentu apmērā no kopējo attiecināmo tiešo izmaksu summas, paredzot to, ka, īstenojot kādu no projektā atbalstāmajām darbībām, var rasties neparedzētas izmaksas. </w:t>
            </w:r>
            <w:r w:rsidR="00F35A3A" w:rsidRPr="002028B8">
              <w:rPr>
                <w:rFonts w:ascii="Times New Roman" w:hAnsi="Times New Roman" w:cs="Times New Roman"/>
                <w:color w:val="000000" w:themeColor="text1"/>
                <w:sz w:val="24"/>
                <w:szCs w:val="24"/>
              </w:rPr>
              <w:t xml:space="preserve">MK noteikumu projekta 14.3. apakšpunktā un 18. punktā tiek noteiktas neparedzētās izmaksas, </w:t>
            </w:r>
            <w:r w:rsidR="002028B8" w:rsidRPr="002028B8">
              <w:rPr>
                <w:rFonts w:ascii="Times New Roman" w:hAnsi="Times New Roman" w:cs="Times New Roman"/>
                <w:color w:val="000000" w:themeColor="text1"/>
                <w:sz w:val="24"/>
                <w:szCs w:val="24"/>
              </w:rPr>
              <w:t>balstoties uz vadošās iestādes</w:t>
            </w:r>
            <w:r w:rsidR="00F35A3A" w:rsidRPr="002028B8">
              <w:rPr>
                <w:rFonts w:ascii="Times New Roman" w:hAnsi="Times New Roman" w:cs="Times New Roman"/>
                <w:color w:val="000000" w:themeColor="text1"/>
                <w:sz w:val="24"/>
                <w:szCs w:val="24"/>
              </w:rPr>
              <w:t xml:space="preserve"> vadlīniju Nr.2.1. Attiecināmo un neattiecināmo izmaksu noteikšanai 2014.–2020. gada plānošanas periodā 10.2. apakšpunktu, kas paredz, ka neparedzētās izmaksas var rasties trešo personu radītu apstākļu dēļ (t.sk. izmaiņas normatīvajos aktos).</w:t>
            </w:r>
          </w:p>
          <w:p w14:paraId="0AD94A39" w14:textId="77777777" w:rsidR="00F35A3A" w:rsidRPr="002028B8" w:rsidRDefault="00F35A3A" w:rsidP="003702DC">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8B8">
              <w:rPr>
                <w:rFonts w:ascii="Times New Roman" w:hAnsi="Times New Roman" w:cs="Times New Roman"/>
                <w:color w:val="000000" w:themeColor="text1"/>
                <w:sz w:val="24"/>
                <w:szCs w:val="24"/>
              </w:rPr>
              <w:t xml:space="preserve">   LM paredz, ka šādi apstākļi var rasties, jo MK noteikumu projekta 13.1. apakšpunktā minētās atbalstāmās darbības - ikgadēji nabadzības un sociālās atstumtības mazināšanas rīcībpolitikas izvērtējumi - īstenošanai tiks veikta Centrālās statistikas pārvaldes publicēto ikgadējo apsekojumu “</w:t>
            </w:r>
            <w:r w:rsidRPr="002028B8">
              <w:rPr>
                <w:rFonts w:ascii="Times New Roman" w:hAnsi="Times New Roman" w:cs="Times New Roman"/>
                <w:i/>
                <w:color w:val="000000" w:themeColor="text1"/>
                <w:sz w:val="24"/>
                <w:szCs w:val="24"/>
              </w:rPr>
              <w:t>ES statistika par ienākumiem un dzīves apstākļiem</w:t>
            </w:r>
            <w:r w:rsidRPr="002028B8">
              <w:rPr>
                <w:rFonts w:ascii="Times New Roman" w:hAnsi="Times New Roman" w:cs="Times New Roman"/>
                <w:color w:val="000000" w:themeColor="text1"/>
                <w:sz w:val="24"/>
                <w:szCs w:val="24"/>
              </w:rPr>
              <w:t xml:space="preserve">” datu analīze, kā arī Pārskatu par sociālajiem pakalpojumiem un sociālo palīdzību (novadu un republikas pilsētu līmeņa datu analīze). </w:t>
            </w:r>
          </w:p>
          <w:p w14:paraId="4D0110BF" w14:textId="2D0627B1" w:rsidR="00F35A3A" w:rsidRPr="002028B8" w:rsidRDefault="00F35A3A" w:rsidP="003702DC">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8B8">
              <w:rPr>
                <w:rFonts w:ascii="Times New Roman" w:hAnsi="Times New Roman" w:cs="Times New Roman"/>
                <w:color w:val="000000" w:themeColor="text1"/>
                <w:sz w:val="24"/>
                <w:szCs w:val="24"/>
              </w:rPr>
              <w:t xml:space="preserve">   Atbilstoši 06.05.2015. panāktajai vienošanās ar Latv</w:t>
            </w:r>
            <w:r w:rsidR="002028B8" w:rsidRPr="002028B8">
              <w:rPr>
                <w:rFonts w:ascii="Times New Roman" w:hAnsi="Times New Roman" w:cs="Times New Roman"/>
                <w:color w:val="000000" w:themeColor="text1"/>
                <w:sz w:val="24"/>
                <w:szCs w:val="24"/>
              </w:rPr>
              <w:t>ijas Pašvaldību savienību pēc Labklājības ministrijas</w:t>
            </w:r>
            <w:r w:rsidRPr="002028B8">
              <w:rPr>
                <w:rFonts w:ascii="Times New Roman" w:hAnsi="Times New Roman" w:cs="Times New Roman"/>
                <w:color w:val="000000" w:themeColor="text1"/>
                <w:sz w:val="24"/>
                <w:szCs w:val="24"/>
              </w:rPr>
              <w:t xml:space="preserve"> pārziņā esošo valsts informācijas sistēmu pilnīgas ieviešanas, pakāpeniski tiks papildināti izvērtējumos izmantojamie datu avoti, iespēju robežās papildinot datu bāzes ar zemāku administratīvo griezumu (novadu līmenī).</w:t>
            </w:r>
          </w:p>
          <w:p w14:paraId="3CEC5763" w14:textId="143C1814" w:rsidR="00F35A3A" w:rsidRPr="002028B8" w:rsidRDefault="002028B8" w:rsidP="00F35A3A">
            <w:pPr>
              <w:autoSpaceDE w:val="0"/>
              <w:autoSpaceDN w:val="0"/>
              <w:adjustRightInd w:val="0"/>
              <w:spacing w:after="0" w:line="240" w:lineRule="auto"/>
              <w:jc w:val="both"/>
              <w:rPr>
                <w:rFonts w:ascii="Times New Roman" w:hAnsi="Times New Roman" w:cs="Times New Roman"/>
                <w:color w:val="000000" w:themeColor="text1"/>
                <w:sz w:val="24"/>
                <w:szCs w:val="24"/>
              </w:rPr>
            </w:pPr>
            <w:r w:rsidRPr="002028B8">
              <w:rPr>
                <w:rFonts w:ascii="Times New Roman" w:hAnsi="Times New Roman" w:cs="Times New Roman"/>
                <w:color w:val="000000" w:themeColor="text1"/>
                <w:sz w:val="24"/>
                <w:szCs w:val="24"/>
              </w:rPr>
              <w:lastRenderedPageBreak/>
              <w:t xml:space="preserve">   </w:t>
            </w:r>
            <w:r w:rsidR="00F35A3A" w:rsidRPr="002028B8">
              <w:rPr>
                <w:rFonts w:ascii="Times New Roman" w:hAnsi="Times New Roman" w:cs="Times New Roman"/>
                <w:color w:val="000000" w:themeColor="text1"/>
                <w:sz w:val="24"/>
                <w:szCs w:val="24"/>
              </w:rPr>
              <w:t>Ņemot vērā, ka valsts statistikas pārskatu sagatavošanas kārtību sociālo pakalpojumu un sociālās palīdzības jomā regulē 06.04.2010. noteikumi Nr.338 "</w:t>
            </w:r>
            <w:r w:rsidR="00F35A3A" w:rsidRPr="002028B8">
              <w:rPr>
                <w:rFonts w:ascii="Times New Roman" w:hAnsi="Times New Roman" w:cs="Times New Roman"/>
                <w:i/>
                <w:color w:val="000000" w:themeColor="text1"/>
                <w:sz w:val="24"/>
                <w:szCs w:val="24"/>
              </w:rPr>
              <w:t>Noteikumi par valsts statistikas pārskatiem sociālo pakalpojumu un sociālās palīdzības jomā</w:t>
            </w:r>
            <w:r w:rsidR="00F35A3A" w:rsidRPr="002028B8">
              <w:rPr>
                <w:rFonts w:ascii="Times New Roman" w:hAnsi="Times New Roman" w:cs="Times New Roman"/>
                <w:color w:val="000000" w:themeColor="text1"/>
                <w:sz w:val="24"/>
                <w:szCs w:val="24"/>
              </w:rPr>
              <w:t>" (turpmāk - MK noteikumi Nr.338), izmaiņas Pārskatu par sociālajiem pakalpojumiem un sociālo palīdzību sagatavošanas sistēmā (piemēram, paplašinot datu uzkrāšanas teritoriālo griezumu vai mainot klienta tipu) attiecīgi grozījumi ir jāveic arī MK noteikumos Nr.338 (precizējot uzkrājamo datu kopas), kas tieši ietekmē pasākuma ietvaros īstenojamā projekta analizējamās datu kopas un var ietekmēt datu analīzes izvērtējumu tvērumu un to apjomu (t.sk. iepirkuma procesa noslēguma fāzē vai izvērtējuma veikšanas laikā).</w:t>
            </w:r>
          </w:p>
          <w:p w14:paraId="4BAC0ABF" w14:textId="54151C29" w:rsidR="00F35A3A" w:rsidRPr="002028B8" w:rsidRDefault="00F35A3A" w:rsidP="00F35A3A">
            <w:pPr>
              <w:spacing w:after="0" w:line="240" w:lineRule="auto"/>
              <w:jc w:val="both"/>
              <w:rPr>
                <w:rFonts w:ascii="Times New Roman" w:hAnsi="Times New Roman" w:cs="Times New Roman"/>
                <w:color w:val="000000" w:themeColor="text1"/>
                <w:sz w:val="24"/>
                <w:szCs w:val="24"/>
              </w:rPr>
            </w:pPr>
            <w:r w:rsidRPr="002028B8">
              <w:rPr>
                <w:rFonts w:ascii="Times New Roman" w:hAnsi="Times New Roman" w:cs="Times New Roman"/>
                <w:color w:val="000000" w:themeColor="text1"/>
                <w:sz w:val="24"/>
                <w:szCs w:val="24"/>
              </w:rPr>
              <w:t xml:space="preserve">   Izmaiņas MK noteikumos Nr.338 (paplašinot datu uzkrāšanas kopu) projekta īstenošanas laikā, var radīt nepieciešamību pēc papildus datu analīzes (sākotnēji nav iekļauti līgumos), radot nepieciešamību pēc papildus izmaksām (neparedzētās izmaksas).</w:t>
            </w:r>
            <w:r w:rsidR="002E0347" w:rsidRPr="002028B8">
              <w:rPr>
                <w:rFonts w:ascii="Times New Roman" w:hAnsi="Times New Roman" w:cs="Times New Roman"/>
                <w:color w:val="000000" w:themeColor="text1"/>
                <w:sz w:val="24"/>
                <w:szCs w:val="24"/>
              </w:rPr>
              <w:t xml:space="preserve">   </w:t>
            </w:r>
          </w:p>
          <w:p w14:paraId="16BA7AF7" w14:textId="169463A3" w:rsidR="00BA1735" w:rsidRPr="002028B8" w:rsidRDefault="00F35A3A" w:rsidP="00F35A3A">
            <w:pPr>
              <w:spacing w:after="0" w:line="240" w:lineRule="auto"/>
              <w:jc w:val="both"/>
              <w:rPr>
                <w:rFonts w:ascii="Times New Roman" w:hAnsi="Times New Roman" w:cs="Times New Roman"/>
                <w:color w:val="000000" w:themeColor="text1"/>
                <w:sz w:val="28"/>
                <w:szCs w:val="24"/>
              </w:rPr>
            </w:pPr>
            <w:r w:rsidRPr="002028B8">
              <w:rPr>
                <w:rFonts w:ascii="Times New Roman" w:hAnsi="Times New Roman" w:cs="Times New Roman"/>
                <w:color w:val="000000" w:themeColor="text1"/>
                <w:sz w:val="24"/>
              </w:rPr>
              <w:t xml:space="preserve">   </w:t>
            </w:r>
            <w:r w:rsidR="00616990" w:rsidRPr="002028B8">
              <w:rPr>
                <w:rFonts w:ascii="Times New Roman" w:hAnsi="Times New Roman" w:cs="Times New Roman"/>
                <w:color w:val="000000" w:themeColor="text1"/>
                <w:sz w:val="24"/>
              </w:rPr>
              <w:t>MK noteikumu projektā tiek noteikts saīsināts termiņš (viens mēnesis) lēmuma pieņemšanai par projekta iesnieguma apstiprināšanu, balstoties uz 16.02.2015. Ministru prezidenta rezolūciju Nr. 111-1/24, kas nosaka, ka 2015. gadā ir jānodrošina paātrināta ES fondu apguve.</w:t>
            </w:r>
            <w:r w:rsidR="00487BB9" w:rsidRPr="002028B8">
              <w:rPr>
                <w:rFonts w:ascii="Times New Roman" w:hAnsi="Times New Roman" w:cs="Times New Roman"/>
                <w:color w:val="000000" w:themeColor="text1"/>
                <w:sz w:val="24"/>
              </w:rPr>
              <w:t xml:space="preserve"> </w:t>
            </w:r>
            <w:r w:rsidR="00487BB9" w:rsidRPr="002028B8">
              <w:rPr>
                <w:rFonts w:ascii="Times New Roman" w:hAnsi="Times New Roman" w:cs="Times New Roman"/>
                <w:color w:val="000000" w:themeColor="text1"/>
                <w:sz w:val="24"/>
                <w:szCs w:val="24"/>
              </w:rPr>
              <w:t>Ņemot vērā to, ka projekta iesnieguma vērtēšanas komisijā piedalās gan sadarbības iestādes, gan atbildīgās iestādes eksperti, uzskatām, ka viens mēnesis ir optimāls laiks projekta iesnieguma izvērtēšanai un lēmuma pieņemšanai.</w:t>
            </w:r>
          </w:p>
          <w:p w14:paraId="2BE2E6D4" w14:textId="4AA80AF8" w:rsidR="008D226C" w:rsidRPr="008D226C" w:rsidRDefault="00BA1735" w:rsidP="00065A64">
            <w:pPr>
              <w:spacing w:after="0" w:line="240" w:lineRule="auto"/>
              <w:jc w:val="both"/>
              <w:rPr>
                <w:rFonts w:ascii="Times New Roman" w:hAnsi="Times New Roman" w:cs="Times New Roman"/>
                <w:sz w:val="24"/>
                <w:szCs w:val="24"/>
              </w:rPr>
            </w:pPr>
            <w:r w:rsidRPr="0064513D">
              <w:rPr>
                <w:rFonts w:ascii="Times New Roman" w:hAnsi="Times New Roman" w:cs="Times New Roman"/>
                <w:color w:val="000000" w:themeColor="text1"/>
                <w:sz w:val="24"/>
                <w:szCs w:val="24"/>
              </w:rPr>
              <w:t xml:space="preserve">   </w:t>
            </w:r>
            <w:r w:rsidR="008D226C" w:rsidRPr="0064513D">
              <w:rPr>
                <w:rFonts w:ascii="Times New Roman" w:hAnsi="Times New Roman" w:cs="Times New Roman"/>
                <w:color w:val="000000" w:themeColor="text1"/>
                <w:sz w:val="24"/>
                <w:szCs w:val="24"/>
              </w:rPr>
              <w:t xml:space="preserve">Jautājums par </w:t>
            </w:r>
            <w:r w:rsidR="008D226C" w:rsidRPr="0064513D">
              <w:rPr>
                <w:rFonts w:ascii="Times New Roman" w:hAnsi="Times New Roman" w:cs="Times New Roman"/>
                <w:bCs/>
                <w:color w:val="000000" w:themeColor="text1"/>
                <w:sz w:val="24"/>
                <w:szCs w:val="24"/>
              </w:rPr>
              <w:t xml:space="preserve">pasākuma </w:t>
            </w:r>
            <w:r w:rsidR="00065A64" w:rsidRPr="0064513D">
              <w:rPr>
                <w:rFonts w:ascii="Times New Roman" w:hAnsi="Times New Roman" w:cs="Times New Roman"/>
                <w:color w:val="000000" w:themeColor="text1"/>
                <w:sz w:val="24"/>
                <w:szCs w:val="24"/>
              </w:rPr>
              <w:t>ilgtspējas nodrošināšanu 2023.</w:t>
            </w:r>
            <w:r w:rsidR="00D54908" w:rsidRPr="0064513D">
              <w:rPr>
                <w:rFonts w:ascii="Times New Roman" w:hAnsi="Times New Roman" w:cs="Times New Roman"/>
                <w:color w:val="000000" w:themeColor="text1"/>
                <w:sz w:val="24"/>
                <w:szCs w:val="24"/>
              </w:rPr>
              <w:t xml:space="preserve"> </w:t>
            </w:r>
            <w:r w:rsidR="008D226C" w:rsidRPr="0064513D">
              <w:rPr>
                <w:rFonts w:ascii="Times New Roman" w:hAnsi="Times New Roman" w:cs="Times New Roman"/>
                <w:color w:val="000000" w:themeColor="text1"/>
                <w:sz w:val="24"/>
                <w:szCs w:val="24"/>
              </w:rPr>
              <w:t xml:space="preserve">gadā un turpmākajos gados tiks virzīts izskatīšanai </w:t>
            </w:r>
            <w:r w:rsidR="00065A64" w:rsidRPr="0064513D">
              <w:rPr>
                <w:rFonts w:ascii="Times New Roman" w:hAnsi="Times New Roman" w:cs="Times New Roman"/>
                <w:color w:val="000000" w:themeColor="text1"/>
                <w:sz w:val="24"/>
                <w:szCs w:val="24"/>
              </w:rPr>
              <w:t>Ministru kabinetā</w:t>
            </w:r>
            <w:r w:rsidR="008D226C" w:rsidRPr="0064513D">
              <w:rPr>
                <w:rFonts w:ascii="Times New Roman" w:hAnsi="Times New Roman" w:cs="Times New Roman"/>
                <w:color w:val="000000" w:themeColor="text1"/>
                <w:sz w:val="24"/>
                <w:szCs w:val="24"/>
              </w:rPr>
              <w:t xml:space="preserve"> kopā ar visu ministriju un centrālo valsts iestāžu </w:t>
            </w:r>
            <w:r w:rsidR="008D226C" w:rsidRPr="001807AE">
              <w:rPr>
                <w:rFonts w:ascii="Times New Roman" w:hAnsi="Times New Roman" w:cs="Times New Roman"/>
                <w:color w:val="000000" w:themeColor="text1"/>
                <w:sz w:val="24"/>
                <w:szCs w:val="24"/>
              </w:rPr>
              <w:t>priekšlikumiem jaunajām politikas iniciatīvām un iesniegtajiem papildu finansējuma pieprasījumiem likumprojekta par valsts budžetu kārtējam gadam un likumprojekta par vidēja termiņa budžeta ietvaru sagatavošanas un izskatīšanas procesā.</w:t>
            </w:r>
          </w:p>
        </w:tc>
      </w:tr>
    </w:tbl>
    <w:p w14:paraId="7EF01FF7" w14:textId="1DE28C61" w:rsidR="00421E6E" w:rsidRPr="00DD49B6" w:rsidRDefault="00421E6E" w:rsidP="00CC1A56">
      <w:pPr>
        <w:spacing w:after="0" w:line="240" w:lineRule="auto"/>
        <w:rPr>
          <w:rFonts w:ascii="Times New Roman" w:hAnsi="Times New Roman" w:cs="Times New Roman"/>
          <w:sz w:val="24"/>
          <w:szCs w:val="24"/>
        </w:rPr>
      </w:pPr>
    </w:p>
    <w:tbl>
      <w:tblPr>
        <w:tblW w:w="95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0"/>
        <w:gridCol w:w="2728"/>
        <w:gridCol w:w="6313"/>
      </w:tblGrid>
      <w:tr w:rsidR="00CC1A56" w:rsidRPr="00DD49B6" w14:paraId="625465D7" w14:textId="77777777" w:rsidTr="007D385B">
        <w:trPr>
          <w:trHeight w:val="461"/>
          <w:jc w:val="center"/>
        </w:trPr>
        <w:tc>
          <w:tcPr>
            <w:tcW w:w="9511" w:type="dxa"/>
            <w:gridSpan w:val="3"/>
            <w:vAlign w:val="center"/>
          </w:tcPr>
          <w:p w14:paraId="40A3ADEE" w14:textId="77777777" w:rsidR="00CC1A56" w:rsidRPr="00DD49B6" w:rsidRDefault="00CC1A56" w:rsidP="007D385B">
            <w:pPr>
              <w:pStyle w:val="naisnod"/>
              <w:spacing w:before="0" w:beforeAutospacing="0" w:after="0" w:afterAutospacing="0"/>
              <w:jc w:val="center"/>
              <w:rPr>
                <w:b/>
              </w:rPr>
            </w:pPr>
            <w:r w:rsidRPr="00DD49B6">
              <w:br w:type="page"/>
            </w:r>
            <w:r w:rsidRPr="00DD49B6">
              <w:rPr>
                <w:b/>
              </w:rPr>
              <w:t>IV. Tiesību akta projekta ietekme uz spēkā esošo tiesību normu sistēmu</w:t>
            </w:r>
          </w:p>
        </w:tc>
      </w:tr>
      <w:tr w:rsidR="00CC1A56" w:rsidRPr="00DD49B6" w14:paraId="547E5DA0" w14:textId="77777777" w:rsidTr="007D385B">
        <w:trPr>
          <w:jc w:val="center"/>
        </w:trPr>
        <w:tc>
          <w:tcPr>
            <w:tcW w:w="470" w:type="dxa"/>
          </w:tcPr>
          <w:p w14:paraId="5AD3D5E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1.</w:t>
            </w:r>
          </w:p>
        </w:tc>
        <w:tc>
          <w:tcPr>
            <w:tcW w:w="2728" w:type="dxa"/>
          </w:tcPr>
          <w:p w14:paraId="0BC1CEDF" w14:textId="77777777" w:rsidR="00CC1A56" w:rsidRPr="00DD49B6" w:rsidRDefault="00CC1A56" w:rsidP="007D385B">
            <w:pPr>
              <w:pStyle w:val="naiskr"/>
              <w:tabs>
                <w:tab w:val="left" w:pos="2628"/>
              </w:tabs>
              <w:spacing w:before="0" w:beforeAutospacing="0" w:after="0" w:afterAutospacing="0"/>
              <w:jc w:val="both"/>
              <w:rPr>
                <w:iCs/>
              </w:rPr>
            </w:pPr>
            <w:r w:rsidRPr="00DD49B6">
              <w:t>Nepieciešamie saistītie tiesību aktu projekti</w:t>
            </w:r>
          </w:p>
        </w:tc>
        <w:tc>
          <w:tcPr>
            <w:tcW w:w="6313" w:type="dxa"/>
          </w:tcPr>
          <w:p w14:paraId="2529ED39" w14:textId="14FEFD85" w:rsidR="00CC1A56" w:rsidRPr="00DD49B6" w:rsidRDefault="00282A7F" w:rsidP="00365B8E">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color w:val="000000"/>
                <w:sz w:val="24"/>
                <w:szCs w:val="24"/>
                <w:lang w:eastAsia="lv-LV"/>
              </w:rPr>
              <w:t>J</w:t>
            </w:r>
            <w:r w:rsidRPr="00282A7F">
              <w:rPr>
                <w:rFonts w:ascii="Times New Roman" w:hAnsi="Times New Roman" w:cs="Times New Roman"/>
                <w:color w:val="000000"/>
                <w:sz w:val="24"/>
                <w:szCs w:val="24"/>
                <w:lang w:eastAsia="lv-LV"/>
              </w:rPr>
              <w:t>a projekta īst</w:t>
            </w:r>
            <w:r w:rsidR="00711C41">
              <w:rPr>
                <w:rFonts w:ascii="Times New Roman" w:hAnsi="Times New Roman" w:cs="Times New Roman"/>
                <w:color w:val="000000"/>
                <w:sz w:val="24"/>
                <w:szCs w:val="24"/>
                <w:lang w:eastAsia="lv-LV"/>
              </w:rPr>
              <w:t>enošanas laikā tiks identificēts</w:t>
            </w:r>
            <w:r w:rsidRPr="00282A7F">
              <w:rPr>
                <w:rFonts w:ascii="Times New Roman" w:hAnsi="Times New Roman" w:cs="Times New Roman"/>
                <w:color w:val="000000"/>
                <w:sz w:val="24"/>
                <w:szCs w:val="24"/>
                <w:lang w:eastAsia="lv-LV"/>
              </w:rPr>
              <w:t xml:space="preserve"> normatīvā regulējuma trūkums vai normu neatbilstība, </w:t>
            </w:r>
            <w:r w:rsidR="00EB0271">
              <w:rPr>
                <w:rFonts w:ascii="Times New Roman" w:hAnsi="Times New Roman" w:cs="Times New Roman"/>
                <w:sz w:val="24"/>
                <w:szCs w:val="24"/>
              </w:rPr>
              <w:t>Labklājības ministrija</w:t>
            </w:r>
            <w:r w:rsidRPr="00282A7F">
              <w:rPr>
                <w:rFonts w:ascii="Times New Roman" w:hAnsi="Times New Roman" w:cs="Times New Roman"/>
                <w:color w:val="000000"/>
                <w:sz w:val="24"/>
                <w:szCs w:val="24"/>
                <w:lang w:eastAsia="lv-LV"/>
              </w:rPr>
              <w:t xml:space="preserve"> noteiktajā kārtībā vi</w:t>
            </w:r>
            <w:r w:rsidR="00711C41">
              <w:rPr>
                <w:rFonts w:ascii="Times New Roman" w:hAnsi="Times New Roman" w:cs="Times New Roman"/>
                <w:color w:val="000000"/>
                <w:sz w:val="24"/>
                <w:szCs w:val="24"/>
                <w:lang w:eastAsia="lv-LV"/>
              </w:rPr>
              <w:t>rzīs nepieciešamos tiesību aktu grozījumus</w:t>
            </w:r>
            <w:r>
              <w:rPr>
                <w:rFonts w:ascii="Times New Roman" w:hAnsi="Times New Roman" w:cs="Times New Roman"/>
                <w:color w:val="000000"/>
                <w:sz w:val="24"/>
                <w:szCs w:val="24"/>
                <w:lang w:eastAsia="lv-LV"/>
              </w:rPr>
              <w:t>.</w:t>
            </w:r>
          </w:p>
        </w:tc>
      </w:tr>
      <w:tr w:rsidR="00CC1A56" w:rsidRPr="00DD49B6" w14:paraId="0FF5BEF5" w14:textId="77777777" w:rsidTr="007D385B">
        <w:trPr>
          <w:jc w:val="center"/>
        </w:trPr>
        <w:tc>
          <w:tcPr>
            <w:tcW w:w="470" w:type="dxa"/>
          </w:tcPr>
          <w:p w14:paraId="0EDAACA1"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2.</w:t>
            </w:r>
          </w:p>
        </w:tc>
        <w:tc>
          <w:tcPr>
            <w:tcW w:w="2728" w:type="dxa"/>
          </w:tcPr>
          <w:p w14:paraId="761D465F" w14:textId="77777777" w:rsidR="00CC1A56" w:rsidRPr="00DD49B6" w:rsidRDefault="00CC1A56" w:rsidP="007D385B">
            <w:pPr>
              <w:pStyle w:val="naiskr"/>
              <w:tabs>
                <w:tab w:val="left" w:pos="2628"/>
              </w:tabs>
              <w:spacing w:before="0" w:beforeAutospacing="0" w:after="0" w:afterAutospacing="0"/>
              <w:jc w:val="both"/>
            </w:pPr>
            <w:r w:rsidRPr="00DD49B6">
              <w:t>Atbildīgā institūcija</w:t>
            </w:r>
          </w:p>
        </w:tc>
        <w:tc>
          <w:tcPr>
            <w:tcW w:w="6313" w:type="dxa"/>
          </w:tcPr>
          <w:p w14:paraId="5C2198F4" w14:textId="38C00F89" w:rsidR="00CC1A56" w:rsidRPr="00DD49B6" w:rsidRDefault="00065A64" w:rsidP="007D385B">
            <w:pPr>
              <w:shd w:val="clear" w:color="auto" w:fill="FFFFFF"/>
              <w:spacing w:after="0" w:line="240" w:lineRule="auto"/>
              <w:jc w:val="both"/>
              <w:rPr>
                <w:rFonts w:ascii="Times New Roman" w:hAnsi="Times New Roman" w:cs="Times New Roman"/>
                <w:color w:val="000000"/>
                <w:sz w:val="24"/>
                <w:szCs w:val="24"/>
                <w:lang w:eastAsia="lv-LV"/>
              </w:rPr>
            </w:pPr>
            <w:r>
              <w:rPr>
                <w:rFonts w:ascii="Times New Roman" w:hAnsi="Times New Roman" w:cs="Times New Roman"/>
                <w:sz w:val="24"/>
                <w:szCs w:val="24"/>
              </w:rPr>
              <w:t>Labklājības ministrija</w:t>
            </w:r>
          </w:p>
        </w:tc>
      </w:tr>
      <w:tr w:rsidR="00CC1A56" w:rsidRPr="00DD49B6" w14:paraId="67DD2255" w14:textId="77777777" w:rsidTr="007D385B">
        <w:trPr>
          <w:jc w:val="center"/>
        </w:trPr>
        <w:tc>
          <w:tcPr>
            <w:tcW w:w="470" w:type="dxa"/>
          </w:tcPr>
          <w:p w14:paraId="61AB6936" w14:textId="77777777" w:rsidR="00CC1A56" w:rsidRPr="00DD49B6" w:rsidRDefault="00CC1A56" w:rsidP="007D385B">
            <w:pPr>
              <w:pStyle w:val="naiskr"/>
              <w:tabs>
                <w:tab w:val="left" w:pos="2628"/>
              </w:tabs>
              <w:spacing w:before="0" w:beforeAutospacing="0" w:after="0" w:afterAutospacing="0"/>
              <w:jc w:val="both"/>
              <w:rPr>
                <w:iCs/>
              </w:rPr>
            </w:pPr>
            <w:r w:rsidRPr="00DD49B6">
              <w:rPr>
                <w:iCs/>
              </w:rPr>
              <w:t>3.</w:t>
            </w:r>
          </w:p>
        </w:tc>
        <w:tc>
          <w:tcPr>
            <w:tcW w:w="2728" w:type="dxa"/>
          </w:tcPr>
          <w:p w14:paraId="07F01CE7" w14:textId="77777777" w:rsidR="00CC1A56" w:rsidRPr="00DD49B6" w:rsidRDefault="00CC1A56" w:rsidP="007D385B">
            <w:pPr>
              <w:pStyle w:val="naiskr"/>
              <w:tabs>
                <w:tab w:val="left" w:pos="2628"/>
              </w:tabs>
              <w:spacing w:before="0" w:beforeAutospacing="0" w:after="0" w:afterAutospacing="0"/>
              <w:jc w:val="both"/>
              <w:rPr>
                <w:iCs/>
              </w:rPr>
            </w:pPr>
            <w:r w:rsidRPr="00DD49B6">
              <w:t>Cita informācija</w:t>
            </w:r>
          </w:p>
        </w:tc>
        <w:tc>
          <w:tcPr>
            <w:tcW w:w="6313" w:type="dxa"/>
          </w:tcPr>
          <w:p w14:paraId="21918D0E" w14:textId="77777777" w:rsidR="00CC1A56" w:rsidRPr="00DD49B6" w:rsidRDefault="005C3BBF" w:rsidP="0077641F">
            <w:pPr>
              <w:pStyle w:val="naiskr"/>
              <w:tabs>
                <w:tab w:val="left" w:pos="2628"/>
              </w:tabs>
              <w:spacing w:after="0"/>
              <w:jc w:val="both"/>
              <w:rPr>
                <w:iCs/>
              </w:rPr>
            </w:pPr>
            <w:r>
              <w:rPr>
                <w:iCs/>
              </w:rPr>
              <w:t>Nav.</w:t>
            </w:r>
          </w:p>
        </w:tc>
      </w:tr>
    </w:tbl>
    <w:p w14:paraId="34C19278" w14:textId="77777777" w:rsidR="008260C4" w:rsidRDefault="008260C4" w:rsidP="00CC1A56">
      <w:pPr>
        <w:spacing w:after="0" w:line="240" w:lineRule="auto"/>
        <w:rPr>
          <w:rFonts w:ascii="Times New Roman" w:hAnsi="Times New Roman" w:cs="Times New Roman"/>
          <w:sz w:val="24"/>
          <w:szCs w:val="24"/>
          <w:highlight w:val="yellow"/>
        </w:rPr>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37"/>
        <w:gridCol w:w="1685"/>
        <w:gridCol w:w="265"/>
        <w:gridCol w:w="736"/>
        <w:gridCol w:w="119"/>
        <w:gridCol w:w="1335"/>
        <w:gridCol w:w="1134"/>
        <w:gridCol w:w="1559"/>
        <w:gridCol w:w="2240"/>
      </w:tblGrid>
      <w:tr w:rsidR="00282A7F" w:rsidRPr="008260C4" w14:paraId="65D59427" w14:textId="77777777" w:rsidTr="00282A7F">
        <w:trPr>
          <w:trHeight w:val="421"/>
          <w:jc w:val="center"/>
        </w:trPr>
        <w:tc>
          <w:tcPr>
            <w:tcW w:w="9586" w:type="dxa"/>
            <w:gridSpan w:val="10"/>
            <w:tcBorders>
              <w:top w:val="single" w:sz="4" w:space="0" w:color="auto"/>
              <w:left w:val="single" w:sz="4" w:space="0" w:color="auto"/>
              <w:bottom w:val="single" w:sz="4" w:space="0" w:color="auto"/>
              <w:right w:val="single" w:sz="4" w:space="0" w:color="auto"/>
            </w:tcBorders>
            <w:vAlign w:val="center"/>
          </w:tcPr>
          <w:p w14:paraId="5C3E8733" w14:textId="77777777" w:rsidR="00282A7F" w:rsidRPr="00893F92" w:rsidRDefault="00282A7F" w:rsidP="00282A7F">
            <w:pPr>
              <w:pStyle w:val="naisnod"/>
              <w:ind w:left="57" w:right="57"/>
              <w:jc w:val="center"/>
              <w:rPr>
                <w:b/>
              </w:rPr>
            </w:pPr>
            <w:r w:rsidRPr="00893F92">
              <w:rPr>
                <w:b/>
              </w:rPr>
              <w:t>V. Tiesību akta projekta atbilstība Latvijas Republikas starptautiskajām saistībām</w:t>
            </w:r>
          </w:p>
        </w:tc>
      </w:tr>
      <w:tr w:rsidR="00282A7F" w:rsidRPr="008260C4" w14:paraId="13276B94"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4DA19A32" w14:textId="77777777" w:rsidR="00282A7F" w:rsidRPr="00893F92" w:rsidRDefault="00282A7F" w:rsidP="00391BA0">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1.</w:t>
            </w:r>
          </w:p>
        </w:tc>
        <w:tc>
          <w:tcPr>
            <w:tcW w:w="2686" w:type="dxa"/>
            <w:gridSpan w:val="3"/>
            <w:tcBorders>
              <w:top w:val="outset" w:sz="6" w:space="0" w:color="auto"/>
              <w:left w:val="outset" w:sz="6" w:space="0" w:color="auto"/>
              <w:bottom w:val="outset" w:sz="6" w:space="0" w:color="auto"/>
              <w:right w:val="outset" w:sz="6" w:space="0" w:color="auto"/>
            </w:tcBorders>
          </w:tcPr>
          <w:p w14:paraId="4BA55DEF" w14:textId="77777777" w:rsidR="00282A7F" w:rsidRPr="00893F92" w:rsidRDefault="00282A7F" w:rsidP="00391BA0">
            <w:pPr>
              <w:spacing w:after="0" w:line="240" w:lineRule="auto"/>
              <w:rPr>
                <w:rFonts w:ascii="Times New Roman" w:hAnsi="Times New Roman" w:cs="Times New Roman"/>
                <w:sz w:val="24"/>
                <w:szCs w:val="24"/>
              </w:rPr>
            </w:pPr>
            <w:r w:rsidRPr="00893F92">
              <w:rPr>
                <w:rFonts w:ascii="Times New Roman" w:hAnsi="Times New Roman" w:cs="Times New Roman"/>
                <w:sz w:val="24"/>
                <w:szCs w:val="24"/>
              </w:rPr>
              <w:t>Saistības pret Eiropas Savienību</w:t>
            </w:r>
          </w:p>
        </w:tc>
        <w:tc>
          <w:tcPr>
            <w:tcW w:w="6387" w:type="dxa"/>
            <w:gridSpan w:val="5"/>
            <w:tcBorders>
              <w:top w:val="outset" w:sz="6" w:space="0" w:color="auto"/>
              <w:left w:val="outset" w:sz="6" w:space="0" w:color="auto"/>
              <w:bottom w:val="outset" w:sz="6" w:space="0" w:color="auto"/>
              <w:right w:val="outset" w:sz="6" w:space="0" w:color="auto"/>
            </w:tcBorders>
          </w:tcPr>
          <w:p w14:paraId="221177A3" w14:textId="2D18A615" w:rsidR="00E97B16" w:rsidRPr="00E97B16" w:rsidRDefault="00282A7F" w:rsidP="008D226C">
            <w:pPr>
              <w:spacing w:after="0" w:line="240" w:lineRule="auto"/>
              <w:ind w:left="57" w:right="57"/>
              <w:jc w:val="both"/>
              <w:rPr>
                <w:rFonts w:ascii="Times New Roman" w:hAnsi="Times New Roman" w:cs="Times New Roman"/>
                <w:sz w:val="24"/>
                <w:szCs w:val="24"/>
              </w:rPr>
            </w:pPr>
            <w:r w:rsidRPr="005C7B8B">
              <w:rPr>
                <w:rFonts w:ascii="Times New Roman" w:hAnsi="Times New Roman" w:cs="Times New Roman"/>
                <w:sz w:val="24"/>
                <w:szCs w:val="24"/>
              </w:rPr>
              <w:t>Eiropas Parlamenta un Padomes 2013.</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gada 17.</w:t>
            </w:r>
            <w:r w:rsidR="004F7CF8">
              <w:rPr>
                <w:rFonts w:ascii="Times New Roman" w:hAnsi="Times New Roman" w:cs="Times New Roman"/>
                <w:sz w:val="24"/>
                <w:szCs w:val="24"/>
              </w:rPr>
              <w:t xml:space="preserve"> </w:t>
            </w:r>
            <w:r w:rsidRPr="005C7B8B">
              <w:rPr>
                <w:rFonts w:ascii="Times New Roman" w:hAnsi="Times New Roman" w:cs="Times New Roman"/>
                <w:sz w:val="24"/>
                <w:szCs w:val="24"/>
              </w:rPr>
              <w:t xml:space="preserve">decembra Regula (ES) Nr.1303/2013, ar ko paredz kopīgus noteikumus par Eiropas Reģionālās attīstības fondu, Eiropas Sociālo fondu, Kohēzijas fondu, Eiropas Lauksaimniecības fondu lauku attīstībai un Eiropas Jūrlietu un zivsaimniecības fondu un vispārīgus </w:t>
            </w:r>
            <w:r w:rsidRPr="005C7B8B">
              <w:rPr>
                <w:rFonts w:ascii="Times New Roman" w:hAnsi="Times New Roman" w:cs="Times New Roman"/>
                <w:sz w:val="24"/>
                <w:szCs w:val="24"/>
              </w:rPr>
              <w:lastRenderedPageBreak/>
              <w:t xml:space="preserve">noteikumus par Eiropas Reģionālās attīstības fondu, Eiropas Sociālo fondu, Kohēzijas fondu un Eiropas Jūrlietu un zivsaimniecības fondu un atceļ Padomes Regulu (EK) Nr. 1083/2006 (turpmāk </w:t>
            </w:r>
            <w:r w:rsidR="00711C41" w:rsidRPr="00B40059">
              <w:rPr>
                <w:rFonts w:ascii="Times New Roman" w:hAnsi="Times New Roman"/>
                <w:bCs/>
                <w:sz w:val="24"/>
                <w:szCs w:val="24"/>
              </w:rPr>
              <w:t>–</w:t>
            </w:r>
            <w:r w:rsidRPr="005C7B8B">
              <w:rPr>
                <w:rFonts w:ascii="Times New Roman" w:hAnsi="Times New Roman" w:cs="Times New Roman"/>
                <w:sz w:val="24"/>
                <w:szCs w:val="24"/>
              </w:rPr>
              <w:t xml:space="preserve"> </w:t>
            </w:r>
            <w:r w:rsidR="00E97B16" w:rsidRPr="005C7B8B">
              <w:rPr>
                <w:rFonts w:ascii="Times New Roman" w:hAnsi="Times New Roman" w:cs="Times New Roman"/>
                <w:sz w:val="24"/>
                <w:szCs w:val="24"/>
              </w:rPr>
              <w:t>Eiropas Parlamenta un Padomes</w:t>
            </w:r>
            <w:r w:rsidRPr="005C7B8B">
              <w:rPr>
                <w:rFonts w:ascii="Times New Roman" w:hAnsi="Times New Roman" w:cs="Times New Roman"/>
                <w:sz w:val="24"/>
                <w:szCs w:val="24"/>
              </w:rPr>
              <w:t xml:space="preserve"> regula Nr.130</w:t>
            </w:r>
            <w:r w:rsidR="00E97B16">
              <w:rPr>
                <w:rFonts w:ascii="Times New Roman" w:hAnsi="Times New Roman" w:cs="Times New Roman"/>
                <w:sz w:val="24"/>
                <w:szCs w:val="24"/>
              </w:rPr>
              <w:t>3/2013).</w:t>
            </w:r>
          </w:p>
        </w:tc>
      </w:tr>
      <w:tr w:rsidR="00282A7F" w:rsidRPr="006D4479" w14:paraId="7D2CBB6D"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6A56CB8E" w14:textId="6281833F"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lastRenderedPageBreak/>
              <w:t>2.</w:t>
            </w:r>
          </w:p>
        </w:tc>
        <w:tc>
          <w:tcPr>
            <w:tcW w:w="2686" w:type="dxa"/>
            <w:gridSpan w:val="3"/>
            <w:tcBorders>
              <w:top w:val="outset" w:sz="6" w:space="0" w:color="auto"/>
              <w:left w:val="outset" w:sz="6" w:space="0" w:color="auto"/>
              <w:bottom w:val="outset" w:sz="6" w:space="0" w:color="auto"/>
              <w:right w:val="outset" w:sz="6" w:space="0" w:color="auto"/>
            </w:tcBorders>
          </w:tcPr>
          <w:p w14:paraId="1ECBE8AB"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Citas starptautiskās saistības</w:t>
            </w:r>
          </w:p>
        </w:tc>
        <w:tc>
          <w:tcPr>
            <w:tcW w:w="6387" w:type="dxa"/>
            <w:gridSpan w:val="5"/>
            <w:tcBorders>
              <w:top w:val="outset" w:sz="6" w:space="0" w:color="auto"/>
              <w:left w:val="outset" w:sz="6" w:space="0" w:color="auto"/>
              <w:bottom w:val="outset" w:sz="6" w:space="0" w:color="auto"/>
              <w:right w:val="outset" w:sz="6" w:space="0" w:color="auto"/>
            </w:tcBorders>
          </w:tcPr>
          <w:p w14:paraId="0FA9B90C"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MK noteikumu projekts šo jomu neskar.</w:t>
            </w:r>
          </w:p>
        </w:tc>
      </w:tr>
      <w:tr w:rsidR="00282A7F" w:rsidRPr="008260C4" w14:paraId="082CE7A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513" w:type="dxa"/>
            <w:gridSpan w:val="2"/>
            <w:tcBorders>
              <w:top w:val="outset" w:sz="6" w:space="0" w:color="auto"/>
              <w:left w:val="outset" w:sz="6" w:space="0" w:color="auto"/>
              <w:bottom w:val="outset" w:sz="6" w:space="0" w:color="auto"/>
              <w:right w:val="outset" w:sz="6" w:space="0" w:color="auto"/>
            </w:tcBorders>
          </w:tcPr>
          <w:p w14:paraId="381F3C09"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3.</w:t>
            </w:r>
          </w:p>
        </w:tc>
        <w:tc>
          <w:tcPr>
            <w:tcW w:w="2686" w:type="dxa"/>
            <w:gridSpan w:val="3"/>
            <w:tcBorders>
              <w:top w:val="outset" w:sz="6" w:space="0" w:color="auto"/>
              <w:left w:val="outset" w:sz="6" w:space="0" w:color="auto"/>
              <w:bottom w:val="outset" w:sz="6" w:space="0" w:color="auto"/>
              <w:right w:val="outset" w:sz="6" w:space="0" w:color="auto"/>
            </w:tcBorders>
          </w:tcPr>
          <w:p w14:paraId="214EED6D"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Cita informācija</w:t>
            </w:r>
          </w:p>
        </w:tc>
        <w:tc>
          <w:tcPr>
            <w:tcW w:w="6387" w:type="dxa"/>
            <w:gridSpan w:val="5"/>
            <w:tcBorders>
              <w:top w:val="outset" w:sz="6" w:space="0" w:color="auto"/>
              <w:left w:val="outset" w:sz="6" w:space="0" w:color="auto"/>
              <w:bottom w:val="outset" w:sz="6" w:space="0" w:color="auto"/>
              <w:right w:val="outset" w:sz="6" w:space="0" w:color="auto"/>
            </w:tcBorders>
          </w:tcPr>
          <w:p w14:paraId="6BF7455D" w14:textId="77777777" w:rsidR="00282A7F" w:rsidRPr="006D4479" w:rsidRDefault="00282A7F" w:rsidP="00391BA0">
            <w:pPr>
              <w:spacing w:after="0" w:line="240" w:lineRule="auto"/>
              <w:rPr>
                <w:rFonts w:ascii="Times New Roman" w:hAnsi="Times New Roman" w:cs="Times New Roman"/>
                <w:sz w:val="24"/>
                <w:szCs w:val="24"/>
              </w:rPr>
            </w:pPr>
            <w:r w:rsidRPr="006D4479">
              <w:rPr>
                <w:rFonts w:ascii="Times New Roman" w:hAnsi="Times New Roman" w:cs="Times New Roman"/>
                <w:sz w:val="24"/>
                <w:szCs w:val="24"/>
              </w:rPr>
              <w:t>Nav.</w:t>
            </w:r>
          </w:p>
        </w:tc>
      </w:tr>
      <w:tr w:rsidR="00282A7F" w:rsidRPr="00907C4E" w14:paraId="67DF6DE5"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3DC0275F" w14:textId="77777777" w:rsidR="00282A7F" w:rsidRPr="00907C4E" w:rsidRDefault="00282A7F" w:rsidP="00391BA0">
            <w:pPr>
              <w:spacing w:after="0" w:line="240" w:lineRule="auto"/>
              <w:rPr>
                <w:rFonts w:ascii="Times New Roman" w:hAnsi="Times New Roman" w:cs="Times New Roman"/>
                <w:b/>
                <w:sz w:val="24"/>
                <w:szCs w:val="24"/>
              </w:rPr>
            </w:pPr>
            <w:r w:rsidRPr="00907C4E">
              <w:rPr>
                <w:rFonts w:ascii="Times New Roman" w:hAnsi="Times New Roman" w:cs="Times New Roman"/>
                <w:b/>
                <w:sz w:val="24"/>
                <w:szCs w:val="24"/>
              </w:rPr>
              <w:t>1.tabula</w:t>
            </w:r>
          </w:p>
          <w:p w14:paraId="0FB32D59" w14:textId="77777777" w:rsidR="00282A7F" w:rsidRPr="00907C4E" w:rsidRDefault="00282A7F" w:rsidP="00391BA0">
            <w:pPr>
              <w:spacing w:after="0" w:line="240" w:lineRule="auto"/>
              <w:rPr>
                <w:rFonts w:ascii="Times New Roman" w:hAnsi="Times New Roman" w:cs="Times New Roman"/>
                <w:sz w:val="24"/>
                <w:szCs w:val="24"/>
              </w:rPr>
            </w:pPr>
            <w:r w:rsidRPr="00907C4E">
              <w:rPr>
                <w:rFonts w:ascii="Times New Roman" w:hAnsi="Times New Roman" w:cs="Times New Roman"/>
                <w:b/>
                <w:sz w:val="24"/>
                <w:szCs w:val="24"/>
              </w:rPr>
              <w:t>Tiesību akta projekta atbilstība ES tiesību aktiem</w:t>
            </w:r>
          </w:p>
        </w:tc>
      </w:tr>
      <w:tr w:rsidR="00282A7F" w:rsidRPr="008260C4" w14:paraId="2842ED02"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0187DDBC" w14:textId="77777777" w:rsidR="00282A7F" w:rsidRPr="00907C4E" w:rsidRDefault="00282A7F" w:rsidP="00391BA0">
            <w:pPr>
              <w:spacing w:after="0" w:line="240" w:lineRule="auto"/>
              <w:rPr>
                <w:rFonts w:ascii="Times New Roman" w:hAnsi="Times New Roman" w:cs="Times New Roman"/>
                <w:sz w:val="24"/>
                <w:szCs w:val="24"/>
              </w:rPr>
            </w:pPr>
            <w:r w:rsidRPr="00907C4E">
              <w:rPr>
                <w:rFonts w:ascii="Times New Roman" w:hAnsi="Times New Roman" w:cs="Times New Roman"/>
                <w:sz w:val="24"/>
                <w:szCs w:val="24"/>
              </w:rPr>
              <w:t>Attiecīgā ES tiesību akta datums, numurs un nosaukums</w:t>
            </w:r>
          </w:p>
        </w:tc>
        <w:tc>
          <w:tcPr>
            <w:tcW w:w="7388" w:type="dxa"/>
            <w:gridSpan w:val="7"/>
            <w:tcBorders>
              <w:top w:val="outset" w:sz="6" w:space="0" w:color="auto"/>
              <w:left w:val="outset" w:sz="6" w:space="0" w:color="auto"/>
              <w:bottom w:val="outset" w:sz="6" w:space="0" w:color="auto"/>
              <w:right w:val="outset" w:sz="6" w:space="0" w:color="auto"/>
            </w:tcBorders>
          </w:tcPr>
          <w:p w14:paraId="0DA02DE9" w14:textId="5C598D4B" w:rsidR="00AC1FC2" w:rsidRDefault="00AC1FC2" w:rsidP="00391BA0">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Eiropas Parlamenta un Padomes regula Nr.1303/2013</w:t>
            </w:r>
          </w:p>
          <w:p w14:paraId="4CD1D0C5" w14:textId="3C573459" w:rsidR="00282A7F" w:rsidRPr="00907C4E" w:rsidRDefault="00282A7F" w:rsidP="00391BA0">
            <w:pPr>
              <w:spacing w:after="0" w:line="240" w:lineRule="auto"/>
              <w:rPr>
                <w:rFonts w:ascii="Times New Roman" w:hAnsi="Times New Roman" w:cs="Times New Roman"/>
                <w:sz w:val="24"/>
                <w:szCs w:val="24"/>
              </w:rPr>
            </w:pPr>
          </w:p>
        </w:tc>
      </w:tr>
      <w:tr w:rsidR="00282A7F" w:rsidRPr="007A012A" w14:paraId="5F0B9B47"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vAlign w:val="center"/>
          </w:tcPr>
          <w:p w14:paraId="2A8B3E98"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w:t>
            </w:r>
          </w:p>
        </w:tc>
        <w:tc>
          <w:tcPr>
            <w:tcW w:w="2455" w:type="dxa"/>
            <w:gridSpan w:val="4"/>
            <w:tcBorders>
              <w:top w:val="outset" w:sz="6" w:space="0" w:color="auto"/>
              <w:left w:val="outset" w:sz="6" w:space="0" w:color="auto"/>
              <w:bottom w:val="outset" w:sz="6" w:space="0" w:color="auto"/>
              <w:right w:val="outset" w:sz="6" w:space="0" w:color="auto"/>
            </w:tcBorders>
            <w:vAlign w:val="center"/>
          </w:tcPr>
          <w:p w14:paraId="3AED1108"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B</w:t>
            </w:r>
          </w:p>
        </w:tc>
        <w:tc>
          <w:tcPr>
            <w:tcW w:w="2693" w:type="dxa"/>
            <w:gridSpan w:val="2"/>
            <w:tcBorders>
              <w:top w:val="outset" w:sz="6" w:space="0" w:color="auto"/>
              <w:left w:val="outset" w:sz="6" w:space="0" w:color="auto"/>
              <w:bottom w:val="outset" w:sz="6" w:space="0" w:color="auto"/>
              <w:right w:val="outset" w:sz="6" w:space="0" w:color="auto"/>
            </w:tcBorders>
            <w:vAlign w:val="center"/>
          </w:tcPr>
          <w:p w14:paraId="33B32225"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C</w:t>
            </w:r>
          </w:p>
        </w:tc>
        <w:tc>
          <w:tcPr>
            <w:tcW w:w="2240" w:type="dxa"/>
            <w:tcBorders>
              <w:top w:val="outset" w:sz="6" w:space="0" w:color="auto"/>
              <w:left w:val="outset" w:sz="6" w:space="0" w:color="auto"/>
              <w:bottom w:val="outset" w:sz="6" w:space="0" w:color="auto"/>
              <w:right w:val="outset" w:sz="6" w:space="0" w:color="auto"/>
            </w:tcBorders>
            <w:vAlign w:val="center"/>
          </w:tcPr>
          <w:p w14:paraId="7A31AECB"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D</w:t>
            </w:r>
          </w:p>
        </w:tc>
      </w:tr>
      <w:tr w:rsidR="00282A7F" w:rsidRPr="008260C4" w14:paraId="3EF8458F"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B50E49C"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Attiecīgā ES tiesību akta panta numurs (uzskaitot katru tiesību akta vienību – pantu, daļu, punktu, apakšpunktu)</w:t>
            </w:r>
          </w:p>
        </w:tc>
        <w:tc>
          <w:tcPr>
            <w:tcW w:w="2455" w:type="dxa"/>
            <w:gridSpan w:val="4"/>
            <w:tcBorders>
              <w:top w:val="outset" w:sz="6" w:space="0" w:color="auto"/>
              <w:left w:val="outset" w:sz="6" w:space="0" w:color="auto"/>
              <w:bottom w:val="outset" w:sz="6" w:space="0" w:color="auto"/>
              <w:right w:val="outset" w:sz="6" w:space="0" w:color="auto"/>
            </w:tcBorders>
          </w:tcPr>
          <w:p w14:paraId="495F0B24"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Projekta vienība, kas pārņem vai ievieš katru šīs tabulas A ailē minēto ES tiesību akta vienību, vai tiesību akts, kur attiecīgā ES tiesību akta vienība pārņemta vai ieviesta</w:t>
            </w:r>
          </w:p>
        </w:tc>
        <w:tc>
          <w:tcPr>
            <w:tcW w:w="2693" w:type="dxa"/>
            <w:gridSpan w:val="2"/>
            <w:tcBorders>
              <w:top w:val="outset" w:sz="6" w:space="0" w:color="auto"/>
              <w:left w:val="outset" w:sz="6" w:space="0" w:color="auto"/>
              <w:bottom w:val="outset" w:sz="6" w:space="0" w:color="auto"/>
              <w:right w:val="outset" w:sz="6" w:space="0" w:color="auto"/>
            </w:tcBorders>
          </w:tcPr>
          <w:p w14:paraId="5E3B2F14"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A ailē minētās ES tiesību akta vienības tiek pārņemtas vai ieviestas pilnībā vai daļēji.</w:t>
            </w:r>
          </w:p>
          <w:p w14:paraId="1F8A0BA7"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attiecīgā ES tiesību akta vienība tiek pārņemta vai ieviesta daļēji, sniedz attiecīgu skaidrojumu, kā arī precīzi norāda, kad un kādā veidā ES tiesību akta vienība tiks pārņemta vai ieviesta pilnībā.</w:t>
            </w:r>
          </w:p>
          <w:p w14:paraId="0DEDC30A"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institūciju, kas ir atbildīga par šo saistību izpildi pilnībā</w:t>
            </w:r>
          </w:p>
        </w:tc>
        <w:tc>
          <w:tcPr>
            <w:tcW w:w="2240" w:type="dxa"/>
            <w:tcBorders>
              <w:top w:val="outset" w:sz="6" w:space="0" w:color="auto"/>
              <w:left w:val="outset" w:sz="6" w:space="0" w:color="auto"/>
              <w:bottom w:val="outset" w:sz="6" w:space="0" w:color="auto"/>
              <w:right w:val="outset" w:sz="6" w:space="0" w:color="auto"/>
            </w:tcBorders>
          </w:tcPr>
          <w:p w14:paraId="7560010A"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Informācija par to, vai šīs tabulas B ailē minētās projekta vienības paredz stingrākas prasības nekā šīs tabulas A ailē minētās ES tiesību akta vienības.</w:t>
            </w:r>
          </w:p>
          <w:p w14:paraId="7F14D57D"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Ja projekts satur stingrā</w:t>
            </w:r>
            <w:r w:rsidRPr="007A012A">
              <w:rPr>
                <w:rFonts w:ascii="Times New Roman" w:hAnsi="Times New Roman" w:cs="Times New Roman"/>
                <w:sz w:val="24"/>
                <w:szCs w:val="24"/>
              </w:rPr>
              <w:softHyphen/>
              <w:t>kas prasības nekā attie</w:t>
            </w:r>
            <w:r w:rsidRPr="007A012A">
              <w:rPr>
                <w:rFonts w:ascii="Times New Roman" w:hAnsi="Times New Roman" w:cs="Times New Roman"/>
                <w:sz w:val="24"/>
                <w:szCs w:val="24"/>
              </w:rPr>
              <w:softHyphen/>
              <w:t>cīgais ES tiesību akts, norāda pamatojumu un samērīgumu.</w:t>
            </w:r>
          </w:p>
          <w:p w14:paraId="5D4F1C29" w14:textId="77777777" w:rsidR="00282A7F" w:rsidRPr="007A012A" w:rsidRDefault="00282A7F" w:rsidP="00391BA0">
            <w:pPr>
              <w:spacing w:after="0" w:line="240" w:lineRule="auto"/>
              <w:rPr>
                <w:rFonts w:ascii="Times New Roman" w:hAnsi="Times New Roman" w:cs="Times New Roman"/>
                <w:sz w:val="24"/>
                <w:szCs w:val="24"/>
              </w:rPr>
            </w:pPr>
            <w:r w:rsidRPr="007A012A">
              <w:rPr>
                <w:rFonts w:ascii="Times New Roman" w:hAnsi="Times New Roman" w:cs="Times New Roman"/>
                <w:sz w:val="24"/>
                <w:szCs w:val="24"/>
              </w:rPr>
              <w:t>Norāda iespējamās alternatīvas (t.sk. alternatīvas, kas neparedz tiesiskā regulējuma izstrādi) – kādos gadījumos būtu iespējams izvairīties no stingrāku prasību noteikšanas, nekā paredzēts attiecīgajos ES tiesību aktos</w:t>
            </w:r>
          </w:p>
        </w:tc>
      </w:tr>
      <w:tr w:rsidR="00282A7F" w:rsidRPr="008260C4" w14:paraId="0B67856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59151AB" w14:textId="33BFC1A1" w:rsidR="00282A7F" w:rsidRPr="00803AC7" w:rsidRDefault="00E97B16" w:rsidP="00803AC7">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Eiropas Parlamenta un Padomes</w:t>
            </w:r>
            <w:r w:rsidR="00282A7F" w:rsidRPr="00803AC7">
              <w:rPr>
                <w:rFonts w:ascii="Times New Roman" w:hAnsi="Times New Roman" w:cs="Times New Roman"/>
                <w:sz w:val="24"/>
                <w:szCs w:val="24"/>
              </w:rPr>
              <w:t xml:space="preserve"> regulas Nr.1303/2013 </w:t>
            </w:r>
          </w:p>
        </w:tc>
        <w:tc>
          <w:tcPr>
            <w:tcW w:w="2455" w:type="dxa"/>
            <w:gridSpan w:val="4"/>
            <w:tcBorders>
              <w:top w:val="outset" w:sz="6" w:space="0" w:color="auto"/>
              <w:left w:val="outset" w:sz="6" w:space="0" w:color="auto"/>
              <w:bottom w:val="outset" w:sz="6" w:space="0" w:color="auto"/>
              <w:right w:val="outset" w:sz="6" w:space="0" w:color="auto"/>
            </w:tcBorders>
          </w:tcPr>
          <w:p w14:paraId="42F6FB57" w14:textId="77777777" w:rsidR="00282A7F" w:rsidRPr="00803AC7" w:rsidRDefault="00282A7F" w:rsidP="00391BA0">
            <w:pPr>
              <w:spacing w:after="0" w:line="240" w:lineRule="auto"/>
              <w:rPr>
                <w:rFonts w:ascii="Times New Roman" w:hAnsi="Times New Roman" w:cs="Times New Roman"/>
                <w:sz w:val="24"/>
                <w:szCs w:val="24"/>
              </w:rPr>
            </w:pPr>
            <w:r w:rsidRPr="00803AC7">
              <w:rPr>
                <w:rFonts w:ascii="Times New Roman" w:hAnsi="Times New Roman" w:cs="Times New Roman"/>
                <w:sz w:val="24"/>
                <w:szCs w:val="24"/>
              </w:rPr>
              <w:t>MK noteikumu projekta</w:t>
            </w:r>
          </w:p>
          <w:p w14:paraId="181519DD" w14:textId="01E1935D" w:rsidR="00282A7F" w:rsidRPr="00803AC7" w:rsidRDefault="00564E94" w:rsidP="00803AC7">
            <w:pPr>
              <w:spacing w:after="0" w:line="240" w:lineRule="auto"/>
              <w:rPr>
                <w:rFonts w:ascii="Times New Roman" w:hAnsi="Times New Roman" w:cs="Times New Roman"/>
                <w:sz w:val="24"/>
                <w:szCs w:val="24"/>
              </w:rPr>
            </w:pPr>
            <w:r>
              <w:rPr>
                <w:rFonts w:ascii="Times New Roman" w:hAnsi="Times New Roman" w:cs="Times New Roman"/>
                <w:sz w:val="24"/>
                <w:szCs w:val="24"/>
              </w:rPr>
              <w:t>24.4</w:t>
            </w:r>
            <w:r w:rsidR="00282A7F" w:rsidRPr="00EB0271">
              <w:rPr>
                <w:rFonts w:ascii="Times New Roman" w:hAnsi="Times New Roman" w:cs="Times New Roman"/>
                <w:sz w:val="24"/>
                <w:szCs w:val="24"/>
              </w:rPr>
              <w:t>.</w:t>
            </w:r>
            <w:r w:rsidR="00803AC7" w:rsidRPr="00EB0271">
              <w:rPr>
                <w:rFonts w:ascii="Times New Roman" w:hAnsi="Times New Roman" w:cs="Times New Roman"/>
                <w:sz w:val="24"/>
                <w:szCs w:val="24"/>
              </w:rPr>
              <w:t>apakšpunkts</w:t>
            </w:r>
          </w:p>
        </w:tc>
        <w:tc>
          <w:tcPr>
            <w:tcW w:w="2693" w:type="dxa"/>
            <w:gridSpan w:val="2"/>
            <w:tcBorders>
              <w:top w:val="outset" w:sz="6" w:space="0" w:color="auto"/>
              <w:left w:val="outset" w:sz="6" w:space="0" w:color="auto"/>
              <w:bottom w:val="outset" w:sz="6" w:space="0" w:color="auto"/>
              <w:right w:val="outset" w:sz="6" w:space="0" w:color="auto"/>
            </w:tcBorders>
          </w:tcPr>
          <w:p w14:paraId="7C8E0447" w14:textId="77777777" w:rsidR="00282A7F" w:rsidRPr="00AB657E" w:rsidRDefault="00282A7F" w:rsidP="00391BA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Vienība tiek ieviesta pilnībā.</w:t>
            </w:r>
          </w:p>
          <w:p w14:paraId="6F47258E" w14:textId="439062D3" w:rsidR="00282A7F" w:rsidRPr="004A51B4" w:rsidRDefault="00282A7F" w:rsidP="005534AF">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Atbildīgā institūcija –</w:t>
            </w:r>
            <w:r w:rsidR="005534AF">
              <w:rPr>
                <w:rFonts w:ascii="Times New Roman" w:hAnsi="Times New Roman" w:cs="Times New Roman"/>
                <w:sz w:val="24"/>
                <w:szCs w:val="24"/>
              </w:rPr>
              <w:t xml:space="preserve"> </w:t>
            </w:r>
            <w:r w:rsidR="002665FC">
              <w:rPr>
                <w:rFonts w:ascii="Times New Roman" w:hAnsi="Times New Roman" w:cs="Times New Roman"/>
                <w:sz w:val="24"/>
                <w:szCs w:val="24"/>
              </w:rPr>
              <w:t>LM</w:t>
            </w:r>
            <w:r>
              <w:rPr>
                <w:rFonts w:ascii="Times New Roman" w:hAnsi="Times New Roman" w:cs="Times New Roman"/>
                <w:sz w:val="24"/>
                <w:szCs w:val="24"/>
              </w:rPr>
              <w:t xml:space="preserve"> (projekta ieviesēj</w:t>
            </w:r>
            <w:r w:rsidR="005534AF">
              <w:rPr>
                <w:rFonts w:ascii="Times New Roman" w:hAnsi="Times New Roman" w:cs="Times New Roman"/>
                <w:sz w:val="24"/>
                <w:szCs w:val="24"/>
              </w:rPr>
              <w:t>a</w:t>
            </w:r>
            <w:r w:rsidRPr="00AB657E">
              <w:rPr>
                <w:rFonts w:ascii="Times New Roman" w:hAnsi="Times New Roman" w:cs="Times New Roman"/>
                <w:sz w:val="24"/>
                <w:szCs w:val="24"/>
              </w:rPr>
              <w:t>).</w:t>
            </w:r>
          </w:p>
        </w:tc>
        <w:tc>
          <w:tcPr>
            <w:tcW w:w="2240" w:type="dxa"/>
            <w:tcBorders>
              <w:top w:val="outset" w:sz="6" w:space="0" w:color="auto"/>
              <w:left w:val="outset" w:sz="6" w:space="0" w:color="auto"/>
              <w:bottom w:val="outset" w:sz="6" w:space="0" w:color="auto"/>
              <w:right w:val="outset" w:sz="6" w:space="0" w:color="auto"/>
            </w:tcBorders>
          </w:tcPr>
          <w:p w14:paraId="1778ABE7" w14:textId="77777777" w:rsidR="00282A7F" w:rsidRPr="004A51B4" w:rsidRDefault="00282A7F" w:rsidP="00391BA0">
            <w:pPr>
              <w:spacing w:after="0" w:line="240" w:lineRule="auto"/>
              <w:rPr>
                <w:rFonts w:ascii="Times New Roman" w:hAnsi="Times New Roman" w:cs="Times New Roman"/>
                <w:sz w:val="24"/>
                <w:szCs w:val="24"/>
              </w:rPr>
            </w:pPr>
            <w:r w:rsidRPr="00AB657E">
              <w:rPr>
                <w:rFonts w:ascii="Times New Roman" w:hAnsi="Times New Roman" w:cs="Times New Roman"/>
                <w:sz w:val="24"/>
                <w:szCs w:val="24"/>
              </w:rPr>
              <w:t>Netiek paredzētas stingrākas prasības.</w:t>
            </w:r>
          </w:p>
        </w:tc>
      </w:tr>
      <w:tr w:rsidR="00AC1FC2" w:rsidRPr="008260C4" w14:paraId="61E8D63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4173EAEE" w14:textId="23586285" w:rsidR="00AC1FC2" w:rsidRDefault="00AC1FC2" w:rsidP="00800B27">
            <w:pPr>
              <w:spacing w:after="0" w:line="240" w:lineRule="auto"/>
              <w:rPr>
                <w:rFonts w:ascii="Times New Roman" w:hAnsi="Times New Roman" w:cs="Times New Roman"/>
                <w:sz w:val="24"/>
                <w:szCs w:val="24"/>
              </w:rPr>
            </w:pPr>
          </w:p>
        </w:tc>
        <w:tc>
          <w:tcPr>
            <w:tcW w:w="2455" w:type="dxa"/>
            <w:gridSpan w:val="4"/>
            <w:tcBorders>
              <w:top w:val="outset" w:sz="6" w:space="0" w:color="auto"/>
              <w:left w:val="outset" w:sz="6" w:space="0" w:color="auto"/>
              <w:bottom w:val="outset" w:sz="6" w:space="0" w:color="auto"/>
              <w:right w:val="outset" w:sz="6" w:space="0" w:color="auto"/>
            </w:tcBorders>
          </w:tcPr>
          <w:p w14:paraId="17087CF0" w14:textId="2B1C5BDE" w:rsidR="00AC1FC2" w:rsidRDefault="00AC1FC2" w:rsidP="00AC1FC2">
            <w:pPr>
              <w:spacing w:after="0" w:line="240" w:lineRule="auto"/>
              <w:rPr>
                <w:rFonts w:ascii="Times New Roman" w:hAnsi="Times New Roman" w:cs="Times New Roman"/>
                <w:sz w:val="24"/>
                <w:szCs w:val="24"/>
              </w:rPr>
            </w:pPr>
          </w:p>
        </w:tc>
        <w:tc>
          <w:tcPr>
            <w:tcW w:w="2693" w:type="dxa"/>
            <w:gridSpan w:val="2"/>
            <w:tcBorders>
              <w:top w:val="outset" w:sz="6" w:space="0" w:color="auto"/>
              <w:left w:val="outset" w:sz="6" w:space="0" w:color="auto"/>
              <w:bottom w:val="outset" w:sz="6" w:space="0" w:color="auto"/>
              <w:right w:val="outset" w:sz="6" w:space="0" w:color="auto"/>
            </w:tcBorders>
          </w:tcPr>
          <w:p w14:paraId="3BADD0D0" w14:textId="00478A08" w:rsidR="00AC1FC2" w:rsidRPr="00AB657E" w:rsidRDefault="00AC1FC2" w:rsidP="00AC1FC2">
            <w:pPr>
              <w:spacing w:after="0" w:line="240" w:lineRule="auto"/>
              <w:rPr>
                <w:rFonts w:ascii="Times New Roman" w:hAnsi="Times New Roman" w:cs="Times New Roman"/>
                <w:sz w:val="24"/>
                <w:szCs w:val="24"/>
              </w:rPr>
            </w:pPr>
          </w:p>
        </w:tc>
        <w:tc>
          <w:tcPr>
            <w:tcW w:w="2240" w:type="dxa"/>
            <w:tcBorders>
              <w:top w:val="outset" w:sz="6" w:space="0" w:color="auto"/>
              <w:left w:val="outset" w:sz="6" w:space="0" w:color="auto"/>
              <w:bottom w:val="outset" w:sz="6" w:space="0" w:color="auto"/>
              <w:right w:val="outset" w:sz="6" w:space="0" w:color="auto"/>
            </w:tcBorders>
          </w:tcPr>
          <w:p w14:paraId="16309C4C" w14:textId="53870DB3" w:rsidR="00AC1FC2" w:rsidRPr="00AB657E" w:rsidRDefault="00AC1FC2" w:rsidP="00391BA0">
            <w:pPr>
              <w:spacing w:after="0" w:line="240" w:lineRule="auto"/>
              <w:rPr>
                <w:rFonts w:ascii="Times New Roman" w:hAnsi="Times New Roman" w:cs="Times New Roman"/>
                <w:sz w:val="24"/>
                <w:szCs w:val="24"/>
              </w:rPr>
            </w:pPr>
          </w:p>
        </w:tc>
      </w:tr>
      <w:tr w:rsidR="00282A7F" w:rsidRPr="008260C4" w14:paraId="050B437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D748028" w14:textId="77777777" w:rsidR="00282A7F" w:rsidRPr="000C77F5" w:rsidRDefault="00282A7F" w:rsidP="00391BA0">
            <w:pPr>
              <w:spacing w:after="0" w:line="240" w:lineRule="auto"/>
              <w:rPr>
                <w:rFonts w:ascii="Times New Roman" w:hAnsi="Times New Roman" w:cs="Times New Roman"/>
                <w:sz w:val="24"/>
                <w:szCs w:val="24"/>
              </w:rPr>
            </w:pPr>
            <w:proofErr w:type="gramStart"/>
            <w:r w:rsidRPr="000C77F5">
              <w:rPr>
                <w:rFonts w:ascii="Times New Roman" w:hAnsi="Times New Roman" w:cs="Times New Roman"/>
                <w:sz w:val="24"/>
                <w:szCs w:val="24"/>
              </w:rPr>
              <w:t xml:space="preserve">Kā ir izmantota ES tiesību aktā paredzētā </w:t>
            </w:r>
            <w:r w:rsidRPr="000C77F5">
              <w:rPr>
                <w:rFonts w:ascii="Times New Roman" w:hAnsi="Times New Roman" w:cs="Times New Roman"/>
                <w:sz w:val="24"/>
                <w:szCs w:val="24"/>
              </w:rPr>
              <w:lastRenderedPageBreak/>
              <w:t>rīcības brīvība dalīb</w:t>
            </w:r>
            <w:r w:rsidRPr="000C77F5">
              <w:rPr>
                <w:rFonts w:ascii="Times New Roman" w:hAnsi="Times New Roman" w:cs="Times New Roman"/>
                <w:sz w:val="24"/>
                <w:szCs w:val="24"/>
              </w:rPr>
              <w:softHyphen/>
              <w:t>valstij pārņemt vai ieviest</w:t>
            </w:r>
            <w:proofErr w:type="gramEnd"/>
            <w:r w:rsidRPr="000C77F5">
              <w:rPr>
                <w:rFonts w:ascii="Times New Roman" w:hAnsi="Times New Roman" w:cs="Times New Roman"/>
                <w:sz w:val="24"/>
                <w:szCs w:val="24"/>
              </w:rPr>
              <w:t xml:space="preserve"> noteiktas ES tiesību akta normas?</w:t>
            </w:r>
          </w:p>
          <w:p w14:paraId="19652E90"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Kādēļ?</w:t>
            </w:r>
          </w:p>
        </w:tc>
        <w:tc>
          <w:tcPr>
            <w:tcW w:w="7388" w:type="dxa"/>
            <w:gridSpan w:val="7"/>
            <w:tcBorders>
              <w:top w:val="outset" w:sz="6" w:space="0" w:color="auto"/>
              <w:left w:val="outset" w:sz="6" w:space="0" w:color="auto"/>
              <w:bottom w:val="outset" w:sz="6" w:space="0" w:color="auto"/>
              <w:right w:val="outset" w:sz="6" w:space="0" w:color="auto"/>
            </w:tcBorders>
          </w:tcPr>
          <w:p w14:paraId="59B80E59"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MK noteikumu projekts šo jomu neskar.</w:t>
            </w:r>
          </w:p>
        </w:tc>
      </w:tr>
      <w:tr w:rsidR="00282A7F" w:rsidRPr="008260C4" w14:paraId="2DC0B32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1C285C51"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lastRenderedPageBreak/>
              <w:t>Saistības sniegt paziņojumu ES insti</w:t>
            </w:r>
            <w:r w:rsidRPr="000C77F5">
              <w:rPr>
                <w:rFonts w:ascii="Times New Roman" w:hAnsi="Times New Roman" w:cs="Times New Roman"/>
                <w:sz w:val="24"/>
                <w:szCs w:val="24"/>
              </w:rPr>
              <w:softHyphen/>
              <w:t>tūcijām un ES dalīb</w:t>
            </w:r>
            <w:r w:rsidRPr="000C77F5">
              <w:rPr>
                <w:rFonts w:ascii="Times New Roman" w:hAnsi="Times New Roman" w:cs="Times New Roman"/>
                <w:sz w:val="24"/>
                <w:szCs w:val="24"/>
              </w:rPr>
              <w:softHyphen/>
              <w:t>valstīm atbilstoši normatīvajiem aktiem, kas regulē informācijas sniegšanu par tehnisko noteikumu, valsts atbalsta piešķir</w:t>
            </w:r>
            <w:r w:rsidRPr="000C77F5">
              <w:rPr>
                <w:rFonts w:ascii="Times New Roman" w:hAnsi="Times New Roman" w:cs="Times New Roman"/>
                <w:sz w:val="24"/>
                <w:szCs w:val="24"/>
              </w:rPr>
              <w:softHyphen/>
              <w:t>šanas un finanšu noteikumu (attiecībā uz monetāro politiku) projektiem</w:t>
            </w:r>
          </w:p>
        </w:tc>
        <w:tc>
          <w:tcPr>
            <w:tcW w:w="7388" w:type="dxa"/>
            <w:gridSpan w:val="7"/>
            <w:tcBorders>
              <w:top w:val="outset" w:sz="6" w:space="0" w:color="auto"/>
              <w:left w:val="outset" w:sz="6" w:space="0" w:color="auto"/>
              <w:bottom w:val="outset" w:sz="6" w:space="0" w:color="auto"/>
              <w:right w:val="outset" w:sz="6" w:space="0" w:color="auto"/>
            </w:tcBorders>
          </w:tcPr>
          <w:p w14:paraId="536A3D5B"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MK noteikumu projekts šo jomu neskar.</w:t>
            </w:r>
          </w:p>
        </w:tc>
      </w:tr>
      <w:tr w:rsidR="00282A7F" w:rsidRPr="008260C4" w14:paraId="08E19CFC"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198" w:type="dxa"/>
            <w:gridSpan w:val="3"/>
            <w:tcBorders>
              <w:top w:val="outset" w:sz="6" w:space="0" w:color="auto"/>
              <w:left w:val="outset" w:sz="6" w:space="0" w:color="auto"/>
              <w:bottom w:val="outset" w:sz="6" w:space="0" w:color="auto"/>
              <w:right w:val="outset" w:sz="6" w:space="0" w:color="auto"/>
            </w:tcBorders>
          </w:tcPr>
          <w:p w14:paraId="54A60356"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Cita informācija</w:t>
            </w:r>
          </w:p>
        </w:tc>
        <w:tc>
          <w:tcPr>
            <w:tcW w:w="7388" w:type="dxa"/>
            <w:gridSpan w:val="7"/>
            <w:tcBorders>
              <w:top w:val="outset" w:sz="6" w:space="0" w:color="auto"/>
              <w:left w:val="outset" w:sz="6" w:space="0" w:color="auto"/>
              <w:bottom w:val="outset" w:sz="6" w:space="0" w:color="auto"/>
              <w:right w:val="outset" w:sz="6" w:space="0" w:color="auto"/>
            </w:tcBorders>
          </w:tcPr>
          <w:p w14:paraId="7FDAD31B" w14:textId="77777777" w:rsidR="00282A7F" w:rsidRPr="000C77F5" w:rsidRDefault="00282A7F" w:rsidP="00391BA0">
            <w:pPr>
              <w:spacing w:after="0" w:line="240" w:lineRule="auto"/>
              <w:rPr>
                <w:rFonts w:ascii="Times New Roman" w:hAnsi="Times New Roman" w:cs="Times New Roman"/>
                <w:sz w:val="24"/>
                <w:szCs w:val="24"/>
              </w:rPr>
            </w:pPr>
            <w:r w:rsidRPr="000C77F5">
              <w:rPr>
                <w:rFonts w:ascii="Times New Roman" w:hAnsi="Times New Roman" w:cs="Times New Roman"/>
                <w:sz w:val="24"/>
                <w:szCs w:val="24"/>
              </w:rPr>
              <w:t>Nav.</w:t>
            </w:r>
          </w:p>
        </w:tc>
      </w:tr>
      <w:tr w:rsidR="00282A7F" w:rsidRPr="000D7810" w14:paraId="4012A2DE"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9586" w:type="dxa"/>
            <w:gridSpan w:val="10"/>
            <w:tcBorders>
              <w:top w:val="outset" w:sz="6" w:space="0" w:color="auto"/>
              <w:left w:val="outset" w:sz="6" w:space="0" w:color="auto"/>
              <w:bottom w:val="outset" w:sz="6" w:space="0" w:color="auto"/>
              <w:right w:val="outset" w:sz="6" w:space="0" w:color="auto"/>
            </w:tcBorders>
            <w:vAlign w:val="center"/>
          </w:tcPr>
          <w:p w14:paraId="525031DC"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2.tabula</w:t>
            </w:r>
          </w:p>
          <w:p w14:paraId="6995953E"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Ar tiesību akta projektu izpildītās vai uzņemtās saistības, kas izriet no starptautiskajiem tiesību aktiem vai starptautiskas institūcijas vai organizācijas dokumentiem.</w:t>
            </w:r>
          </w:p>
          <w:p w14:paraId="2A8B60F0" w14:textId="77777777" w:rsidR="00282A7F" w:rsidRPr="000D7810" w:rsidRDefault="00282A7F" w:rsidP="00391BA0">
            <w:pPr>
              <w:spacing w:after="0" w:line="240" w:lineRule="auto"/>
              <w:rPr>
                <w:rFonts w:ascii="Times New Roman" w:hAnsi="Times New Roman" w:cs="Times New Roman"/>
                <w:b/>
                <w:sz w:val="24"/>
                <w:szCs w:val="24"/>
              </w:rPr>
            </w:pPr>
            <w:r w:rsidRPr="000D7810">
              <w:rPr>
                <w:rFonts w:ascii="Times New Roman" w:hAnsi="Times New Roman" w:cs="Times New Roman"/>
                <w:b/>
                <w:sz w:val="24"/>
                <w:szCs w:val="24"/>
              </w:rPr>
              <w:t>Pasākumi šo saistību izpildei</w:t>
            </w:r>
          </w:p>
        </w:tc>
      </w:tr>
      <w:tr w:rsidR="00282A7F" w:rsidRPr="000D7810" w14:paraId="7E45F269"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25FEE3A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Attiecīgā starptautiskā tiesību akta vai starptautiskas institūcijas vai organizācijas dokumenta (turpmāk – starptautiskais dokuments) datums, numurs un nosaukums</w:t>
            </w:r>
          </w:p>
        </w:tc>
        <w:tc>
          <w:tcPr>
            <w:tcW w:w="7123" w:type="dxa"/>
            <w:gridSpan w:val="6"/>
            <w:tcBorders>
              <w:top w:val="outset" w:sz="6" w:space="0" w:color="auto"/>
              <w:left w:val="outset" w:sz="6" w:space="0" w:color="auto"/>
              <w:bottom w:val="outset" w:sz="6" w:space="0" w:color="auto"/>
              <w:right w:val="outset" w:sz="6" w:space="0" w:color="auto"/>
            </w:tcBorders>
          </w:tcPr>
          <w:p w14:paraId="3E70890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7494054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vAlign w:val="center"/>
          </w:tcPr>
          <w:p w14:paraId="5C71A5AC"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A</w:t>
            </w:r>
          </w:p>
        </w:tc>
        <w:tc>
          <w:tcPr>
            <w:tcW w:w="3324" w:type="dxa"/>
            <w:gridSpan w:val="4"/>
            <w:tcBorders>
              <w:top w:val="outset" w:sz="6" w:space="0" w:color="auto"/>
              <w:left w:val="outset" w:sz="6" w:space="0" w:color="auto"/>
              <w:bottom w:val="outset" w:sz="6" w:space="0" w:color="auto"/>
              <w:right w:val="outset" w:sz="6" w:space="0" w:color="auto"/>
            </w:tcBorders>
            <w:vAlign w:val="center"/>
          </w:tcPr>
          <w:p w14:paraId="0EED9752"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B</w:t>
            </w:r>
          </w:p>
        </w:tc>
        <w:tc>
          <w:tcPr>
            <w:tcW w:w="3799" w:type="dxa"/>
            <w:gridSpan w:val="2"/>
            <w:tcBorders>
              <w:top w:val="outset" w:sz="6" w:space="0" w:color="auto"/>
              <w:left w:val="outset" w:sz="6" w:space="0" w:color="auto"/>
              <w:bottom w:val="outset" w:sz="6" w:space="0" w:color="auto"/>
              <w:right w:val="outset" w:sz="6" w:space="0" w:color="auto"/>
            </w:tcBorders>
            <w:vAlign w:val="center"/>
          </w:tcPr>
          <w:p w14:paraId="4BD2E47A"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C</w:t>
            </w:r>
          </w:p>
        </w:tc>
      </w:tr>
      <w:tr w:rsidR="00282A7F" w:rsidRPr="000D7810" w14:paraId="79894F9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6D9BFA71"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Starptautiskās saistības (pēc būtības), kas </w:t>
            </w:r>
            <w:r>
              <w:rPr>
                <w:rFonts w:ascii="Times New Roman" w:hAnsi="Times New Roman" w:cs="Times New Roman"/>
                <w:sz w:val="24"/>
                <w:szCs w:val="24"/>
              </w:rPr>
              <w:t>izriet no norādītā starptautis</w:t>
            </w:r>
            <w:r w:rsidRPr="000D7810">
              <w:rPr>
                <w:rFonts w:ascii="Times New Roman" w:hAnsi="Times New Roman" w:cs="Times New Roman"/>
                <w:sz w:val="24"/>
                <w:szCs w:val="24"/>
              </w:rPr>
              <w:t>kā dokumenta.</w:t>
            </w:r>
          </w:p>
          <w:p w14:paraId="13E3A5F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Konkrēti veicamie pasākumi vai uzdevumi, kas nepieciešami šo starptautisko saistību izpildei</w:t>
            </w:r>
          </w:p>
        </w:tc>
        <w:tc>
          <w:tcPr>
            <w:tcW w:w="3324" w:type="dxa"/>
            <w:gridSpan w:val="4"/>
            <w:tcBorders>
              <w:top w:val="outset" w:sz="6" w:space="0" w:color="auto"/>
              <w:left w:val="outset" w:sz="6" w:space="0" w:color="auto"/>
              <w:bottom w:val="outset" w:sz="6" w:space="0" w:color="auto"/>
              <w:right w:val="outset" w:sz="6" w:space="0" w:color="auto"/>
            </w:tcBorders>
          </w:tcPr>
          <w:p w14:paraId="1F635B70"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3799" w:type="dxa"/>
            <w:gridSpan w:val="2"/>
            <w:tcBorders>
              <w:top w:val="outset" w:sz="6" w:space="0" w:color="auto"/>
              <w:left w:val="outset" w:sz="6" w:space="0" w:color="auto"/>
              <w:bottom w:val="outset" w:sz="6" w:space="0" w:color="auto"/>
              <w:right w:val="outset" w:sz="6" w:space="0" w:color="auto"/>
            </w:tcBorders>
          </w:tcPr>
          <w:p w14:paraId="41B7959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Informācija par to, vai starptautiskās saistības, kas minētas šīs tabulas A ailē, tiek izpildītas pilnībā vai daļēji.</w:t>
            </w:r>
          </w:p>
          <w:p w14:paraId="3AF229F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Ja attiecīgās starptautiskās saistības tiek izpildītas daļēji, sniedz skaidrojumu, kā arī precīzi norāda, kad un kādā veidā starptautiskās saistības tiks izpildītas pilnībā.</w:t>
            </w:r>
          </w:p>
          <w:p w14:paraId="774051A6"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Norāda institūciju, kas ir atbildīga par šo saistību izpildi pilnībā</w:t>
            </w:r>
          </w:p>
        </w:tc>
      </w:tr>
      <w:tr w:rsidR="00282A7F" w:rsidRPr="000D7810" w14:paraId="64062C41"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23BFC25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324" w:type="dxa"/>
            <w:gridSpan w:val="4"/>
            <w:tcBorders>
              <w:top w:val="outset" w:sz="6" w:space="0" w:color="auto"/>
              <w:left w:val="outset" w:sz="6" w:space="0" w:color="auto"/>
              <w:bottom w:val="outset" w:sz="6" w:space="0" w:color="auto"/>
              <w:right w:val="outset" w:sz="6" w:space="0" w:color="auto"/>
            </w:tcBorders>
          </w:tcPr>
          <w:p w14:paraId="0E8FD6D5"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c>
          <w:tcPr>
            <w:tcW w:w="3799" w:type="dxa"/>
            <w:gridSpan w:val="2"/>
            <w:tcBorders>
              <w:top w:val="outset" w:sz="6" w:space="0" w:color="auto"/>
              <w:left w:val="outset" w:sz="6" w:space="0" w:color="auto"/>
              <w:bottom w:val="outset" w:sz="6" w:space="0" w:color="auto"/>
              <w:right w:val="outset" w:sz="6" w:space="0" w:color="auto"/>
            </w:tcBorders>
          </w:tcPr>
          <w:p w14:paraId="3F315E94"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MK noteikumu projekts šo jomu neskar.</w:t>
            </w:r>
          </w:p>
        </w:tc>
      </w:tr>
      <w:tr w:rsidR="00282A7F" w:rsidRPr="000D7810" w14:paraId="3D5093FA"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BDCA74F"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 xml:space="preserve">Vai starptautiskajā dokumentā paredzētās </w:t>
            </w:r>
            <w:r w:rsidRPr="000D7810">
              <w:rPr>
                <w:rFonts w:ascii="Times New Roman" w:hAnsi="Times New Roman" w:cs="Times New Roman"/>
                <w:sz w:val="24"/>
                <w:szCs w:val="24"/>
              </w:rPr>
              <w:lastRenderedPageBreak/>
              <w:t>saistības nav pretrunā ar jau esošajām Latvijas Republikas starptautis</w:t>
            </w:r>
            <w:r w:rsidRPr="000D7810">
              <w:rPr>
                <w:rFonts w:ascii="Times New Roman" w:hAnsi="Times New Roman" w:cs="Times New Roman"/>
                <w:sz w:val="24"/>
                <w:szCs w:val="24"/>
              </w:rPr>
              <w:softHyphen/>
              <w:t>kajām saistībām</w:t>
            </w:r>
          </w:p>
        </w:tc>
        <w:tc>
          <w:tcPr>
            <w:tcW w:w="7123" w:type="dxa"/>
            <w:gridSpan w:val="6"/>
            <w:tcBorders>
              <w:top w:val="outset" w:sz="6" w:space="0" w:color="auto"/>
              <w:left w:val="outset" w:sz="6" w:space="0" w:color="auto"/>
              <w:bottom w:val="outset" w:sz="6" w:space="0" w:color="auto"/>
              <w:right w:val="outset" w:sz="6" w:space="0" w:color="auto"/>
            </w:tcBorders>
          </w:tcPr>
          <w:p w14:paraId="3B0B588B"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MK noteikumu projekts šo jomu neskar.</w:t>
            </w:r>
          </w:p>
        </w:tc>
      </w:tr>
      <w:tr w:rsidR="00282A7F" w:rsidRPr="008260C4" w14:paraId="038CE99B" w14:textId="77777777" w:rsidTr="00282A7F">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Ex>
        <w:trPr>
          <w:jc w:val="center"/>
        </w:trPr>
        <w:tc>
          <w:tcPr>
            <w:tcW w:w="2463" w:type="dxa"/>
            <w:gridSpan w:val="4"/>
            <w:tcBorders>
              <w:top w:val="outset" w:sz="6" w:space="0" w:color="auto"/>
              <w:left w:val="outset" w:sz="6" w:space="0" w:color="auto"/>
              <w:bottom w:val="outset" w:sz="6" w:space="0" w:color="auto"/>
              <w:right w:val="outset" w:sz="6" w:space="0" w:color="auto"/>
            </w:tcBorders>
          </w:tcPr>
          <w:p w14:paraId="5749C299"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lastRenderedPageBreak/>
              <w:t>Cita informācija</w:t>
            </w:r>
          </w:p>
        </w:tc>
        <w:tc>
          <w:tcPr>
            <w:tcW w:w="7123" w:type="dxa"/>
            <w:gridSpan w:val="6"/>
            <w:tcBorders>
              <w:top w:val="outset" w:sz="6" w:space="0" w:color="auto"/>
              <w:left w:val="outset" w:sz="6" w:space="0" w:color="auto"/>
              <w:bottom w:val="outset" w:sz="6" w:space="0" w:color="auto"/>
              <w:right w:val="outset" w:sz="6" w:space="0" w:color="auto"/>
            </w:tcBorders>
          </w:tcPr>
          <w:p w14:paraId="43BB4D2F" w14:textId="77777777" w:rsidR="00282A7F" w:rsidRPr="000D7810" w:rsidRDefault="00282A7F" w:rsidP="00391BA0">
            <w:pPr>
              <w:spacing w:after="0" w:line="240" w:lineRule="auto"/>
              <w:rPr>
                <w:rFonts w:ascii="Times New Roman" w:hAnsi="Times New Roman" w:cs="Times New Roman"/>
                <w:sz w:val="24"/>
                <w:szCs w:val="24"/>
              </w:rPr>
            </w:pPr>
            <w:r w:rsidRPr="000D7810">
              <w:rPr>
                <w:rFonts w:ascii="Times New Roman" w:hAnsi="Times New Roman" w:cs="Times New Roman"/>
                <w:sz w:val="24"/>
                <w:szCs w:val="24"/>
              </w:rPr>
              <w:t>Nav.</w:t>
            </w:r>
          </w:p>
        </w:tc>
      </w:tr>
      <w:tr w:rsidR="00CC1A56" w:rsidRPr="00DD49B6" w14:paraId="47D7A37C" w14:textId="77777777" w:rsidTr="00282A7F">
        <w:trPr>
          <w:trHeight w:val="421"/>
          <w:jc w:val="center"/>
        </w:trPr>
        <w:tc>
          <w:tcPr>
            <w:tcW w:w="9586" w:type="dxa"/>
            <w:gridSpan w:val="10"/>
            <w:vAlign w:val="center"/>
          </w:tcPr>
          <w:p w14:paraId="011CC5A9" w14:textId="77777777" w:rsidR="00CC1A56" w:rsidRPr="00DD49B6" w:rsidRDefault="00CC1A56" w:rsidP="007D385B">
            <w:pPr>
              <w:pStyle w:val="naisnod"/>
              <w:spacing w:before="0" w:beforeAutospacing="0" w:after="0" w:afterAutospacing="0"/>
              <w:ind w:left="57" w:right="57"/>
              <w:jc w:val="center"/>
            </w:pPr>
            <w:r w:rsidRPr="00DD49B6">
              <w:rPr>
                <w:b/>
              </w:rPr>
              <w:t>VI. Sabiedrības līdzdalība un komunikācijas aktivitātes</w:t>
            </w:r>
          </w:p>
        </w:tc>
      </w:tr>
      <w:tr w:rsidR="00CC1A56" w:rsidRPr="00DD49B6" w14:paraId="5A93C3F9" w14:textId="77777777" w:rsidTr="00282A7F">
        <w:trPr>
          <w:trHeight w:val="553"/>
          <w:jc w:val="center"/>
        </w:trPr>
        <w:tc>
          <w:tcPr>
            <w:tcW w:w="476" w:type="dxa"/>
          </w:tcPr>
          <w:p w14:paraId="36A7A3A4"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1.</w:t>
            </w:r>
          </w:p>
        </w:tc>
        <w:tc>
          <w:tcPr>
            <w:tcW w:w="2842" w:type="dxa"/>
            <w:gridSpan w:val="5"/>
          </w:tcPr>
          <w:p w14:paraId="583D967B" w14:textId="77777777" w:rsidR="00CC1A56" w:rsidRPr="00DD49B6" w:rsidRDefault="00CC1A56" w:rsidP="007D385B">
            <w:pPr>
              <w:tabs>
                <w:tab w:val="left" w:pos="170"/>
              </w:tabs>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Plānotās sabiedrības līdzdalības un komunikācijas aktivitātes saistībā ar projektu</w:t>
            </w:r>
          </w:p>
        </w:tc>
        <w:tc>
          <w:tcPr>
            <w:tcW w:w="6268" w:type="dxa"/>
            <w:gridSpan w:val="4"/>
          </w:tcPr>
          <w:p w14:paraId="4449B439" w14:textId="081309A3" w:rsidR="00282A7F" w:rsidRPr="00DD49B6" w:rsidRDefault="00D57F92" w:rsidP="00E46CC8">
            <w:pPr>
              <w:shd w:val="clear" w:color="auto" w:fill="FFFFFF"/>
              <w:spacing w:after="0" w:line="240" w:lineRule="auto"/>
              <w:ind w:left="57" w:right="57"/>
              <w:jc w:val="both"/>
              <w:rPr>
                <w:rFonts w:ascii="Times New Roman" w:hAnsi="Times New Roman" w:cs="Times New Roman"/>
                <w:sz w:val="24"/>
                <w:szCs w:val="24"/>
              </w:rPr>
            </w:pPr>
            <w:bookmarkStart w:id="2" w:name="p61"/>
            <w:bookmarkEnd w:id="2"/>
            <w:r w:rsidRPr="00FB458B">
              <w:rPr>
                <w:rFonts w:ascii="Times New Roman" w:hAnsi="Times New Roman" w:cs="Times New Roman"/>
                <w:color w:val="000000" w:themeColor="text1"/>
                <w:sz w:val="24"/>
                <w:szCs w:val="24"/>
                <w:lang w:eastAsia="lv-LV"/>
              </w:rPr>
              <w:t>Īstenojot projektu, finansējuma saņēmējs nodrošina informācijas un publicitātes pasākumus, kas noteikti Komisijas regulā Nr.1303/2013 un normatīvajos aktos par kārtību, kādā Eiropas Savienības struktūrfondu un Kohēzijas fonda ieviešanā 2014.–2020.</w:t>
            </w:r>
            <w:r>
              <w:rPr>
                <w:rFonts w:ascii="Times New Roman" w:hAnsi="Times New Roman" w:cs="Times New Roman"/>
                <w:color w:val="000000" w:themeColor="text1"/>
                <w:sz w:val="24"/>
                <w:szCs w:val="24"/>
                <w:lang w:eastAsia="lv-LV"/>
              </w:rPr>
              <w:t xml:space="preserve"> </w:t>
            </w:r>
            <w:r w:rsidRPr="00FB458B">
              <w:rPr>
                <w:rFonts w:ascii="Times New Roman" w:hAnsi="Times New Roman" w:cs="Times New Roman"/>
                <w:color w:val="000000" w:themeColor="text1"/>
                <w:sz w:val="24"/>
                <w:szCs w:val="24"/>
                <w:lang w:eastAsia="lv-LV"/>
              </w:rPr>
              <w:t>gada plānošanas periodā nodrošināma komunikācijas un vizuālās identitātes prasību ievērošana.</w:t>
            </w:r>
          </w:p>
        </w:tc>
      </w:tr>
      <w:tr w:rsidR="00CC1A56" w:rsidRPr="00DD49B6" w14:paraId="6BD80B7C" w14:textId="77777777" w:rsidTr="00282A7F">
        <w:trPr>
          <w:trHeight w:val="339"/>
          <w:jc w:val="center"/>
        </w:trPr>
        <w:tc>
          <w:tcPr>
            <w:tcW w:w="476" w:type="dxa"/>
          </w:tcPr>
          <w:p w14:paraId="71D21C6B"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2.</w:t>
            </w:r>
          </w:p>
        </w:tc>
        <w:tc>
          <w:tcPr>
            <w:tcW w:w="2842" w:type="dxa"/>
            <w:gridSpan w:val="5"/>
          </w:tcPr>
          <w:p w14:paraId="24992378"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 projekta izstrādē</w:t>
            </w:r>
          </w:p>
        </w:tc>
        <w:tc>
          <w:tcPr>
            <w:tcW w:w="6268" w:type="dxa"/>
            <w:gridSpan w:val="4"/>
          </w:tcPr>
          <w:p w14:paraId="668EF206" w14:textId="43591B5D" w:rsidR="006B6728" w:rsidRPr="00B82ECB" w:rsidRDefault="006B6728" w:rsidP="006B6728">
            <w:pPr>
              <w:shd w:val="clear" w:color="auto" w:fill="FFFFFF"/>
              <w:spacing w:after="0" w:line="240" w:lineRule="auto"/>
              <w:ind w:left="57" w:right="57"/>
              <w:jc w:val="both"/>
              <w:rPr>
                <w:rFonts w:ascii="Times New Roman" w:hAnsi="Times New Roman"/>
                <w:bCs/>
                <w:color w:val="000000" w:themeColor="text1"/>
                <w:sz w:val="24"/>
                <w:szCs w:val="24"/>
              </w:rPr>
            </w:pPr>
            <w:bookmarkStart w:id="3" w:name="p62"/>
            <w:bookmarkEnd w:id="3"/>
            <w:r w:rsidRPr="00B82ECB">
              <w:rPr>
                <w:rFonts w:ascii="Times New Roman" w:hAnsi="Times New Roman"/>
                <w:bCs/>
                <w:color w:val="000000" w:themeColor="text1"/>
                <w:sz w:val="24"/>
                <w:szCs w:val="24"/>
              </w:rPr>
              <w:t>Sabiedrības līdzdalība tiek nodrošināta</w:t>
            </w:r>
            <w:r>
              <w:rPr>
                <w:rFonts w:ascii="Times New Roman" w:hAnsi="Times New Roman"/>
                <w:bCs/>
                <w:color w:val="000000" w:themeColor="text1"/>
                <w:sz w:val="24"/>
                <w:szCs w:val="24"/>
              </w:rPr>
              <w:t xml:space="preserve"> </w:t>
            </w:r>
            <w:r w:rsidRPr="00B82ECB">
              <w:rPr>
                <w:rFonts w:ascii="Times New Roman" w:hAnsi="Times New Roman"/>
                <w:bCs/>
                <w:color w:val="000000" w:themeColor="text1"/>
                <w:sz w:val="24"/>
                <w:szCs w:val="24"/>
              </w:rPr>
              <w:t>2014.–2020. gada plānošanas perioda Eiropas Savienības struktūrfondu un Kohēzijas fonda nodarbinātības, darbaspēka mobilitātes, sociālās iekļaušanas un nabadzības apkarošanas prioritārā virziena pagaidu apakškomitejas 2014. gada 18. decembra sēd</w:t>
            </w:r>
            <w:r>
              <w:rPr>
                <w:rFonts w:ascii="Times New Roman" w:hAnsi="Times New Roman"/>
                <w:bCs/>
                <w:color w:val="000000" w:themeColor="text1"/>
                <w:sz w:val="24"/>
                <w:szCs w:val="24"/>
              </w:rPr>
              <w:t>es</w:t>
            </w:r>
            <w:r w:rsidRPr="00B82ECB">
              <w:rPr>
                <w:rFonts w:ascii="Times New Roman" w:hAnsi="Times New Roman"/>
                <w:bCs/>
                <w:color w:val="000000" w:themeColor="text1"/>
                <w:sz w:val="24"/>
                <w:szCs w:val="24"/>
              </w:rPr>
              <w:t xml:space="preserve"> </w:t>
            </w:r>
            <w:r>
              <w:rPr>
                <w:rFonts w:ascii="Times New Roman" w:hAnsi="Times New Roman"/>
                <w:bCs/>
                <w:color w:val="000000" w:themeColor="text1"/>
                <w:sz w:val="24"/>
                <w:szCs w:val="24"/>
              </w:rPr>
              <w:t>ietvaro</w:t>
            </w:r>
            <w:r w:rsidR="00401A1E">
              <w:rPr>
                <w:rFonts w:ascii="Times New Roman" w:hAnsi="Times New Roman"/>
                <w:bCs/>
                <w:color w:val="000000" w:themeColor="text1"/>
                <w:sz w:val="24"/>
                <w:szCs w:val="24"/>
              </w:rPr>
              <w:t>s</w:t>
            </w:r>
            <w:r w:rsidRPr="00B82ECB">
              <w:rPr>
                <w:rFonts w:ascii="Times New Roman" w:hAnsi="Times New Roman" w:cs="Times New Roman"/>
                <w:bCs/>
                <w:color w:val="000000" w:themeColor="text1"/>
                <w:sz w:val="24"/>
                <w:szCs w:val="24"/>
              </w:rPr>
              <w:t>.</w:t>
            </w:r>
          </w:p>
          <w:p w14:paraId="21F269F8" w14:textId="0DE89EF0" w:rsidR="0064513D" w:rsidRPr="0064513D" w:rsidRDefault="006B6728" w:rsidP="0064513D">
            <w:pPr>
              <w:shd w:val="clear" w:color="auto" w:fill="FFFFFF"/>
              <w:spacing w:after="0" w:line="240" w:lineRule="auto"/>
              <w:ind w:left="57" w:right="57"/>
              <w:jc w:val="both"/>
              <w:rPr>
                <w:rFonts w:ascii="Times New Roman" w:hAnsi="Times New Roman" w:cs="Times New Roman"/>
                <w:color w:val="000000" w:themeColor="text1"/>
                <w:sz w:val="24"/>
                <w:szCs w:val="24"/>
              </w:rPr>
            </w:pPr>
            <w:r w:rsidRPr="00B82ECB">
              <w:rPr>
                <w:rFonts w:ascii="Times New Roman" w:hAnsi="Times New Roman" w:cs="Times New Roman"/>
                <w:color w:val="000000" w:themeColor="text1"/>
                <w:sz w:val="24"/>
                <w:szCs w:val="24"/>
              </w:rPr>
              <w:t xml:space="preserve">Sabiedrības līdzdalība pasākuma īstenošanas noteikumu izstrāde tika nodrošināta, ievietojot informāciju </w:t>
            </w:r>
            <w:r w:rsidRPr="00B82ECB">
              <w:rPr>
                <w:rFonts w:ascii="Times New Roman" w:eastAsia="Calibri" w:hAnsi="Times New Roman" w:cs="Times New Roman"/>
                <w:color w:val="000000" w:themeColor="text1"/>
                <w:sz w:val="24"/>
                <w:szCs w:val="24"/>
              </w:rPr>
              <w:t>Labklājības ministrija</w:t>
            </w:r>
            <w:r w:rsidRPr="00B82ECB">
              <w:rPr>
                <w:rFonts w:ascii="Times New Roman" w:hAnsi="Times New Roman" w:cs="Times New Roman"/>
                <w:color w:val="000000" w:themeColor="text1"/>
                <w:sz w:val="24"/>
                <w:szCs w:val="24"/>
              </w:rPr>
              <w:t xml:space="preserve">s tīmekļa vietnē un aicinot sabiedrības pārstāvjus klātienē vai rakstiski sniegt viedokli par MK noteikumu projektu tā izstrādes stadijā, nosūtot elektroniski uz e-pastu: </w:t>
            </w:r>
            <w:hyperlink r:id="rId8" w:history="1">
              <w:r w:rsidRPr="00B82ECB">
                <w:rPr>
                  <w:rStyle w:val="Hyperlink"/>
                  <w:rFonts w:ascii="Times New Roman" w:hAnsi="Times New Roman" w:cs="Times New Roman"/>
                  <w:color w:val="000000" w:themeColor="text1"/>
                  <w:sz w:val="24"/>
                  <w:szCs w:val="24"/>
                  <w:u w:val="none"/>
                </w:rPr>
                <w:t>atbildiga.iestade@lm.gov.lv</w:t>
              </w:r>
            </w:hyperlink>
          </w:p>
        </w:tc>
      </w:tr>
      <w:tr w:rsidR="00CC1A56" w:rsidRPr="00DD49B6" w14:paraId="6301ACB1" w14:textId="77777777" w:rsidTr="00282A7F">
        <w:trPr>
          <w:trHeight w:val="476"/>
          <w:jc w:val="center"/>
        </w:trPr>
        <w:tc>
          <w:tcPr>
            <w:tcW w:w="476" w:type="dxa"/>
          </w:tcPr>
          <w:p w14:paraId="5A3D7D52"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3.</w:t>
            </w:r>
          </w:p>
        </w:tc>
        <w:tc>
          <w:tcPr>
            <w:tcW w:w="2842" w:type="dxa"/>
            <w:gridSpan w:val="5"/>
          </w:tcPr>
          <w:p w14:paraId="03FD9493"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Sabiedrības līdzdalības rezultāti</w:t>
            </w:r>
          </w:p>
        </w:tc>
        <w:tc>
          <w:tcPr>
            <w:tcW w:w="6268" w:type="dxa"/>
            <w:gridSpan w:val="4"/>
          </w:tcPr>
          <w:p w14:paraId="32398074" w14:textId="71F28921" w:rsidR="00CC1A56" w:rsidRPr="00DD49B6" w:rsidRDefault="00EB0271" w:rsidP="00282A7F">
            <w:pPr>
              <w:shd w:val="clear" w:color="auto" w:fill="FFFFFF"/>
              <w:spacing w:after="0" w:line="240" w:lineRule="auto"/>
              <w:ind w:left="79"/>
              <w:jc w:val="both"/>
              <w:rPr>
                <w:rFonts w:ascii="Times New Roman" w:hAnsi="Times New Roman" w:cs="Times New Roman"/>
                <w:sz w:val="24"/>
                <w:szCs w:val="24"/>
                <w:lang w:eastAsia="lv-LV"/>
              </w:rPr>
            </w:pPr>
            <w:r w:rsidRPr="00EB0271">
              <w:rPr>
                <w:rFonts w:ascii="Times New Roman" w:hAnsi="Times New Roman" w:cs="Times New Roman"/>
                <w:sz w:val="24"/>
                <w:szCs w:val="24"/>
                <w:lang w:eastAsia="lv-LV"/>
              </w:rPr>
              <w:t>MK noteikumu projekts šo jomu neskar.</w:t>
            </w:r>
          </w:p>
        </w:tc>
      </w:tr>
      <w:tr w:rsidR="00CC1A56" w:rsidRPr="00DD49B6" w14:paraId="64152457" w14:textId="77777777" w:rsidTr="00282A7F">
        <w:trPr>
          <w:trHeight w:val="476"/>
          <w:jc w:val="center"/>
        </w:trPr>
        <w:tc>
          <w:tcPr>
            <w:tcW w:w="476" w:type="dxa"/>
          </w:tcPr>
          <w:p w14:paraId="524AF83D" w14:textId="77777777" w:rsidR="00CC1A56" w:rsidRPr="00DD49B6" w:rsidRDefault="00CC1A56" w:rsidP="007D385B">
            <w:pPr>
              <w:spacing w:after="0" w:line="240" w:lineRule="auto"/>
              <w:ind w:left="57" w:right="57"/>
              <w:jc w:val="both"/>
              <w:rPr>
                <w:rFonts w:ascii="Times New Roman" w:hAnsi="Times New Roman" w:cs="Times New Roman"/>
                <w:bCs/>
                <w:sz w:val="24"/>
                <w:szCs w:val="24"/>
              </w:rPr>
            </w:pPr>
            <w:r w:rsidRPr="00DD49B6">
              <w:rPr>
                <w:rFonts w:ascii="Times New Roman" w:hAnsi="Times New Roman" w:cs="Times New Roman"/>
                <w:bCs/>
                <w:sz w:val="24"/>
                <w:szCs w:val="24"/>
              </w:rPr>
              <w:t>4.</w:t>
            </w:r>
          </w:p>
        </w:tc>
        <w:tc>
          <w:tcPr>
            <w:tcW w:w="2842" w:type="dxa"/>
            <w:gridSpan w:val="5"/>
          </w:tcPr>
          <w:p w14:paraId="21221241" w14:textId="77777777" w:rsidR="00CC1A56" w:rsidRPr="00DD49B6" w:rsidRDefault="00CC1A56" w:rsidP="007D385B">
            <w:pPr>
              <w:spacing w:after="0" w:line="240" w:lineRule="auto"/>
              <w:ind w:left="57" w:right="57"/>
              <w:rPr>
                <w:rFonts w:ascii="Times New Roman" w:hAnsi="Times New Roman" w:cs="Times New Roman"/>
                <w:sz w:val="24"/>
                <w:szCs w:val="24"/>
                <w:lang w:eastAsia="lv-LV"/>
              </w:rPr>
            </w:pPr>
            <w:r w:rsidRPr="00DD49B6">
              <w:rPr>
                <w:rFonts w:ascii="Times New Roman" w:hAnsi="Times New Roman" w:cs="Times New Roman"/>
                <w:sz w:val="24"/>
                <w:szCs w:val="24"/>
                <w:lang w:eastAsia="lv-LV"/>
              </w:rPr>
              <w:t>Cita informācija</w:t>
            </w:r>
          </w:p>
        </w:tc>
        <w:tc>
          <w:tcPr>
            <w:tcW w:w="6268" w:type="dxa"/>
            <w:gridSpan w:val="4"/>
          </w:tcPr>
          <w:p w14:paraId="33231624" w14:textId="77777777" w:rsidR="00CC1A56" w:rsidRPr="00DD49B6" w:rsidRDefault="00514DDD" w:rsidP="00282A7F">
            <w:pPr>
              <w:spacing w:after="0" w:line="240" w:lineRule="auto"/>
              <w:ind w:left="79"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6909DAA5" w14:textId="77777777" w:rsidR="001517AF" w:rsidRPr="00DD49B6" w:rsidRDefault="001517AF" w:rsidP="00CC1A56">
      <w:pPr>
        <w:spacing w:after="0" w:line="240" w:lineRule="auto"/>
        <w:rPr>
          <w:rFonts w:ascii="Times New Roman" w:hAnsi="Times New Roman" w:cs="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CC1A56" w:rsidRPr="00DD49B6" w14:paraId="621941AE" w14:textId="77777777" w:rsidTr="007D385B">
        <w:trPr>
          <w:trHeight w:val="381"/>
          <w:jc w:val="center"/>
        </w:trPr>
        <w:tc>
          <w:tcPr>
            <w:tcW w:w="9518" w:type="dxa"/>
            <w:gridSpan w:val="3"/>
            <w:vAlign w:val="center"/>
          </w:tcPr>
          <w:p w14:paraId="5898343F" w14:textId="77777777" w:rsidR="00CC1A56" w:rsidRPr="00DD49B6" w:rsidRDefault="00CC1A56" w:rsidP="007D385B">
            <w:pPr>
              <w:pStyle w:val="naisnod"/>
              <w:spacing w:before="0" w:beforeAutospacing="0" w:after="0" w:afterAutospacing="0"/>
              <w:ind w:left="57" w:right="57"/>
              <w:jc w:val="center"/>
            </w:pPr>
            <w:r w:rsidRPr="00DD49B6">
              <w:rPr>
                <w:b/>
              </w:rPr>
              <w:t>VII. Tiesību akta projekta izpildes nodrošināšana un tās ietekme uz institūcijām</w:t>
            </w:r>
          </w:p>
        </w:tc>
      </w:tr>
      <w:tr w:rsidR="00CC1A56" w:rsidRPr="00DD49B6" w14:paraId="09EAE2BA" w14:textId="77777777" w:rsidTr="007D385B">
        <w:trPr>
          <w:trHeight w:val="427"/>
          <w:jc w:val="center"/>
        </w:trPr>
        <w:tc>
          <w:tcPr>
            <w:tcW w:w="437" w:type="dxa"/>
          </w:tcPr>
          <w:p w14:paraId="7DF9A685" w14:textId="77777777" w:rsidR="00CC1A56" w:rsidRPr="00DD49B6" w:rsidRDefault="00CC1A56" w:rsidP="007D385B">
            <w:pPr>
              <w:pStyle w:val="naisnod"/>
              <w:spacing w:before="0" w:beforeAutospacing="0" w:after="0" w:afterAutospacing="0"/>
              <w:ind w:left="57" w:right="57"/>
              <w:jc w:val="both"/>
            </w:pPr>
            <w:r w:rsidRPr="00DD49B6">
              <w:t>1.</w:t>
            </w:r>
          </w:p>
        </w:tc>
        <w:tc>
          <w:tcPr>
            <w:tcW w:w="3615" w:type="dxa"/>
          </w:tcPr>
          <w:p w14:paraId="6D763540" w14:textId="77777777" w:rsidR="00CC1A56" w:rsidRPr="00DD49B6" w:rsidRDefault="00CC1A56" w:rsidP="007D385B">
            <w:pPr>
              <w:pStyle w:val="naisf"/>
              <w:spacing w:before="0" w:beforeAutospacing="0" w:after="0" w:afterAutospacing="0"/>
              <w:ind w:left="57" w:right="57"/>
            </w:pPr>
            <w:r w:rsidRPr="00DD49B6">
              <w:t>Projekta izpildē iesaistītās institūcijas</w:t>
            </w:r>
          </w:p>
        </w:tc>
        <w:tc>
          <w:tcPr>
            <w:tcW w:w="5466" w:type="dxa"/>
          </w:tcPr>
          <w:p w14:paraId="6AE5B8AE" w14:textId="56E8B0DA" w:rsidR="00CC1A56" w:rsidRPr="00DD49B6" w:rsidRDefault="00EB0271" w:rsidP="00EB0271">
            <w:pPr>
              <w:shd w:val="clear" w:color="auto" w:fill="FFFFFF"/>
              <w:spacing w:after="0" w:line="240" w:lineRule="auto"/>
              <w:ind w:left="26" w:right="139"/>
              <w:jc w:val="both"/>
              <w:rPr>
                <w:rFonts w:ascii="Times New Roman" w:hAnsi="Times New Roman" w:cs="Times New Roman"/>
                <w:sz w:val="24"/>
                <w:szCs w:val="24"/>
                <w:lang w:eastAsia="lv-LV"/>
              </w:rPr>
            </w:pPr>
            <w:bookmarkStart w:id="4" w:name="p66"/>
            <w:bookmarkStart w:id="5" w:name="p67"/>
            <w:bookmarkStart w:id="6" w:name="p68"/>
            <w:bookmarkStart w:id="7" w:name="p69"/>
            <w:bookmarkEnd w:id="4"/>
            <w:bookmarkEnd w:id="5"/>
            <w:bookmarkEnd w:id="6"/>
            <w:bookmarkEnd w:id="7"/>
            <w:r>
              <w:rPr>
                <w:rFonts w:ascii="Times New Roman" w:hAnsi="Times New Roman" w:cs="Times New Roman"/>
                <w:sz w:val="24"/>
                <w:szCs w:val="24"/>
              </w:rPr>
              <w:t>Labklājības ministrija</w:t>
            </w:r>
            <w:r w:rsidR="00F100C2" w:rsidRPr="004001DB">
              <w:rPr>
                <w:rFonts w:ascii="Times New Roman" w:hAnsi="Times New Roman" w:cs="Times New Roman"/>
                <w:sz w:val="24"/>
                <w:szCs w:val="24"/>
              </w:rPr>
              <w:t xml:space="preserve"> kā </w:t>
            </w:r>
            <w:r w:rsidR="00F100C2">
              <w:rPr>
                <w:rFonts w:ascii="Times New Roman" w:hAnsi="Times New Roman" w:cs="Times New Roman"/>
                <w:iCs/>
                <w:sz w:val="24"/>
                <w:szCs w:val="24"/>
              </w:rPr>
              <w:t>finansējuma saņēmējs un kā atbildīgā iestāde. Centrālā un finanšu līgumu aģentūra kā sadarbības iestāde.</w:t>
            </w:r>
          </w:p>
        </w:tc>
      </w:tr>
      <w:tr w:rsidR="00CC1A56" w:rsidRPr="00DD49B6" w14:paraId="3510445C" w14:textId="77777777" w:rsidTr="007D385B">
        <w:trPr>
          <w:trHeight w:val="463"/>
          <w:jc w:val="center"/>
        </w:trPr>
        <w:tc>
          <w:tcPr>
            <w:tcW w:w="437" w:type="dxa"/>
          </w:tcPr>
          <w:p w14:paraId="1308A242" w14:textId="77777777" w:rsidR="00CC1A56" w:rsidRPr="00DD49B6" w:rsidRDefault="00CC1A56" w:rsidP="007D385B">
            <w:pPr>
              <w:pStyle w:val="naisnod"/>
              <w:spacing w:before="0" w:beforeAutospacing="0" w:after="0" w:afterAutospacing="0"/>
              <w:ind w:left="57" w:right="57"/>
              <w:jc w:val="both"/>
            </w:pPr>
            <w:r w:rsidRPr="00DD49B6">
              <w:t>2.</w:t>
            </w:r>
          </w:p>
        </w:tc>
        <w:tc>
          <w:tcPr>
            <w:tcW w:w="3615" w:type="dxa"/>
          </w:tcPr>
          <w:p w14:paraId="4D4589A7" w14:textId="77777777" w:rsidR="00CC1A56" w:rsidRPr="00DD49B6" w:rsidRDefault="00CC1A56" w:rsidP="007D385B">
            <w:pPr>
              <w:pStyle w:val="naisf"/>
              <w:spacing w:before="0" w:beforeAutospacing="0" w:after="0" w:afterAutospacing="0"/>
              <w:ind w:left="57" w:right="57"/>
            </w:pPr>
            <w:r w:rsidRPr="00DD49B6">
              <w:t>Projekta izpildes iet</w:t>
            </w:r>
            <w:r>
              <w:t>ekme uz pār</w:t>
            </w:r>
            <w:r>
              <w:softHyphen/>
              <w:t xml:space="preserve">valdes funkcijām un </w:t>
            </w:r>
            <w:r w:rsidRPr="00DD49B6">
              <w:t>institucionālo struktūru.</w:t>
            </w:r>
          </w:p>
          <w:p w14:paraId="7FBEB709" w14:textId="77777777" w:rsidR="00CC1A56" w:rsidRPr="00DD49B6" w:rsidRDefault="00CC1A56" w:rsidP="007D385B">
            <w:pPr>
              <w:pStyle w:val="naisf"/>
              <w:spacing w:before="0" w:beforeAutospacing="0" w:after="0" w:afterAutospacing="0"/>
              <w:ind w:left="57" w:right="57"/>
            </w:pPr>
            <w:r w:rsidRPr="00DD49B6">
              <w:t>Jaunu institūciju izveide, esošu institūciju likvidācija vai reorga</w:t>
            </w:r>
            <w:r>
              <w:softHyphen/>
            </w:r>
            <w:r w:rsidRPr="00DD49B6">
              <w:t xml:space="preserve">nizācija, to ietekme uz </w:t>
            </w:r>
            <w:r>
              <w:t>institūcijas cilvēkresursiem</w:t>
            </w:r>
          </w:p>
        </w:tc>
        <w:tc>
          <w:tcPr>
            <w:tcW w:w="5466" w:type="dxa"/>
          </w:tcPr>
          <w:p w14:paraId="73DDE6ED" w14:textId="3C167ED7" w:rsidR="002F2A59" w:rsidRPr="00564E94" w:rsidRDefault="002F2A59" w:rsidP="002F2A59">
            <w:pPr>
              <w:shd w:val="clear" w:color="auto" w:fill="FFFFFF"/>
              <w:spacing w:after="0" w:line="240" w:lineRule="auto"/>
              <w:ind w:left="28" w:right="142"/>
              <w:jc w:val="both"/>
              <w:rPr>
                <w:rFonts w:ascii="Times New Roman" w:hAnsi="Times New Roman" w:cs="Times New Roman"/>
                <w:bCs/>
                <w:color w:val="000000" w:themeColor="text1"/>
                <w:sz w:val="24"/>
                <w:szCs w:val="24"/>
              </w:rPr>
            </w:pPr>
            <w:r w:rsidRPr="00564E94">
              <w:rPr>
                <w:rFonts w:ascii="Times New Roman" w:hAnsi="Times New Roman" w:cs="Times New Roman"/>
                <w:color w:val="000000" w:themeColor="text1"/>
                <w:sz w:val="24"/>
                <w:szCs w:val="24"/>
              </w:rPr>
              <w:t>Pasākuma ietvaros netiks paplašinātas komitejas un padomes funkcijas</w:t>
            </w:r>
            <w:r w:rsidRPr="00564E94">
              <w:rPr>
                <w:rFonts w:ascii="Times New Roman" w:hAnsi="Times New Roman" w:cs="Times New Roman"/>
                <w:bCs/>
                <w:color w:val="000000" w:themeColor="text1"/>
                <w:sz w:val="24"/>
                <w:szCs w:val="24"/>
              </w:rPr>
              <w:t xml:space="preserve">. </w:t>
            </w:r>
            <w:r w:rsidR="0064513D">
              <w:rPr>
                <w:rFonts w:ascii="Times New Roman" w:hAnsi="Times New Roman" w:cs="Times New Roman"/>
                <w:bCs/>
                <w:color w:val="000000" w:themeColor="text1"/>
                <w:sz w:val="24"/>
                <w:szCs w:val="24"/>
              </w:rPr>
              <w:t>K</w:t>
            </w:r>
            <w:r w:rsidRPr="00564E94">
              <w:rPr>
                <w:rFonts w:ascii="Times New Roman" w:hAnsi="Times New Roman" w:cs="Times New Roman"/>
                <w:bCs/>
                <w:color w:val="000000" w:themeColor="text1"/>
                <w:sz w:val="24"/>
                <w:szCs w:val="24"/>
              </w:rPr>
              <w:t>omiteja un padome konsultēs finansējuma saņēmēju, sniegs priekšlikumus pasākuma ieviešanas pilnveidei un analīzēs ieviešanas progresu</w:t>
            </w:r>
            <w:r w:rsidR="0064513D">
              <w:rPr>
                <w:rFonts w:ascii="Times New Roman" w:hAnsi="Times New Roman" w:cs="Times New Roman"/>
                <w:bCs/>
                <w:color w:val="000000" w:themeColor="text1"/>
                <w:sz w:val="24"/>
                <w:szCs w:val="24"/>
              </w:rPr>
              <w:t xml:space="preserve"> e</w:t>
            </w:r>
            <w:r w:rsidR="0064513D" w:rsidRPr="00564E94">
              <w:rPr>
                <w:rFonts w:ascii="Times New Roman" w:hAnsi="Times New Roman" w:cs="Times New Roman"/>
                <w:bCs/>
                <w:color w:val="000000" w:themeColor="text1"/>
                <w:sz w:val="24"/>
                <w:szCs w:val="24"/>
              </w:rPr>
              <w:t>sošo funkciju ietvaros</w:t>
            </w:r>
            <w:r w:rsidRPr="00564E94">
              <w:rPr>
                <w:rFonts w:ascii="Times New Roman" w:hAnsi="Times New Roman" w:cs="Times New Roman"/>
                <w:bCs/>
                <w:color w:val="000000" w:themeColor="text1"/>
                <w:sz w:val="24"/>
                <w:szCs w:val="24"/>
              </w:rPr>
              <w:t>. Papildus skaidrojam, ka visi uzdevumi tiks veikti esošas komitejas un padomes administratīvās kapacitātes ietvaros.</w:t>
            </w:r>
          </w:p>
          <w:p w14:paraId="5280DFA3" w14:textId="22F10CE8" w:rsidR="00F61DBF" w:rsidRPr="00F61DBF" w:rsidRDefault="002F2A59" w:rsidP="002F2A59">
            <w:pPr>
              <w:shd w:val="clear" w:color="auto" w:fill="FFFFFF"/>
              <w:spacing w:after="0" w:line="240" w:lineRule="auto"/>
              <w:ind w:left="28" w:right="142"/>
              <w:jc w:val="both"/>
              <w:rPr>
                <w:rFonts w:ascii="Times New Roman" w:hAnsi="Times New Roman" w:cs="Times New Roman"/>
                <w:bCs/>
                <w:sz w:val="24"/>
                <w:szCs w:val="24"/>
              </w:rPr>
            </w:pPr>
            <w:r w:rsidRPr="00564E94">
              <w:rPr>
                <w:rFonts w:ascii="Times New Roman" w:hAnsi="Times New Roman" w:cs="Times New Roman"/>
                <w:bCs/>
                <w:color w:val="000000" w:themeColor="text1"/>
                <w:sz w:val="24"/>
                <w:szCs w:val="24"/>
              </w:rPr>
              <w:t>Pasākuma ietvaros netiek veidotas, likvidētas vai reorganizētas iestādes.</w:t>
            </w:r>
          </w:p>
        </w:tc>
      </w:tr>
      <w:tr w:rsidR="00CC1A56" w:rsidRPr="00DD49B6" w14:paraId="216C7616" w14:textId="77777777" w:rsidTr="007D385B">
        <w:trPr>
          <w:trHeight w:val="402"/>
          <w:jc w:val="center"/>
        </w:trPr>
        <w:tc>
          <w:tcPr>
            <w:tcW w:w="437" w:type="dxa"/>
            <w:tcBorders>
              <w:top w:val="single" w:sz="4" w:space="0" w:color="auto"/>
              <w:left w:val="single" w:sz="4" w:space="0" w:color="auto"/>
              <w:bottom w:val="single" w:sz="4" w:space="0" w:color="auto"/>
              <w:right w:val="single" w:sz="4" w:space="0" w:color="auto"/>
            </w:tcBorders>
          </w:tcPr>
          <w:p w14:paraId="4C1B5696" w14:textId="77777777" w:rsidR="00CC1A56" w:rsidRPr="00DD49B6" w:rsidRDefault="00CC1A56" w:rsidP="007D385B">
            <w:pPr>
              <w:pStyle w:val="naisnod"/>
              <w:spacing w:before="0" w:beforeAutospacing="0" w:after="0" w:afterAutospacing="0"/>
              <w:ind w:left="57" w:right="57"/>
              <w:jc w:val="both"/>
            </w:pPr>
            <w:r w:rsidRPr="00DD49B6">
              <w:t>3.</w:t>
            </w:r>
          </w:p>
        </w:tc>
        <w:tc>
          <w:tcPr>
            <w:tcW w:w="3615" w:type="dxa"/>
            <w:tcBorders>
              <w:top w:val="single" w:sz="4" w:space="0" w:color="auto"/>
              <w:left w:val="single" w:sz="4" w:space="0" w:color="auto"/>
              <w:bottom w:val="single" w:sz="4" w:space="0" w:color="auto"/>
              <w:right w:val="single" w:sz="4" w:space="0" w:color="auto"/>
            </w:tcBorders>
          </w:tcPr>
          <w:p w14:paraId="4FD5982D" w14:textId="77777777" w:rsidR="00CC1A56" w:rsidRPr="00DD49B6" w:rsidRDefault="00CC1A56" w:rsidP="007D385B">
            <w:pPr>
              <w:pStyle w:val="naisf"/>
              <w:spacing w:before="0" w:beforeAutospacing="0" w:after="0" w:afterAutospacing="0"/>
              <w:ind w:left="57" w:right="57"/>
            </w:pPr>
            <w:r w:rsidRPr="00DD49B6">
              <w:t>Cita informācija</w:t>
            </w:r>
          </w:p>
        </w:tc>
        <w:tc>
          <w:tcPr>
            <w:tcW w:w="5466" w:type="dxa"/>
            <w:tcBorders>
              <w:top w:val="single" w:sz="4" w:space="0" w:color="auto"/>
              <w:left w:val="single" w:sz="4" w:space="0" w:color="auto"/>
              <w:bottom w:val="single" w:sz="4" w:space="0" w:color="auto"/>
              <w:right w:val="single" w:sz="4" w:space="0" w:color="auto"/>
            </w:tcBorders>
          </w:tcPr>
          <w:p w14:paraId="503BCE76" w14:textId="77777777" w:rsidR="00CC1A56" w:rsidRPr="00DD49B6" w:rsidRDefault="00232033" w:rsidP="007D385B">
            <w:pPr>
              <w:spacing w:after="0" w:line="240" w:lineRule="auto"/>
              <w:ind w:left="57" w:right="57"/>
              <w:jc w:val="both"/>
              <w:rPr>
                <w:rFonts w:ascii="Times New Roman" w:hAnsi="Times New Roman" w:cs="Times New Roman"/>
                <w:sz w:val="24"/>
                <w:szCs w:val="24"/>
                <w:lang w:eastAsia="lv-LV"/>
              </w:rPr>
            </w:pPr>
            <w:r>
              <w:rPr>
                <w:rFonts w:ascii="Times New Roman" w:hAnsi="Times New Roman" w:cs="Times New Roman"/>
                <w:sz w:val="24"/>
                <w:szCs w:val="24"/>
              </w:rPr>
              <w:t>Nav.</w:t>
            </w:r>
          </w:p>
        </w:tc>
      </w:tr>
    </w:tbl>
    <w:p w14:paraId="09C32B92" w14:textId="77777777" w:rsidR="00E7406C" w:rsidRDefault="00E7406C" w:rsidP="00D473ED">
      <w:pPr>
        <w:tabs>
          <w:tab w:val="left" w:pos="7371"/>
        </w:tabs>
        <w:spacing w:after="0" w:line="240" w:lineRule="auto"/>
        <w:rPr>
          <w:rFonts w:ascii="Times New Roman" w:hAnsi="Times New Roman" w:cs="Times New Roman"/>
          <w:sz w:val="28"/>
          <w:szCs w:val="28"/>
        </w:rPr>
      </w:pPr>
    </w:p>
    <w:p w14:paraId="1168FE5E" w14:textId="77777777" w:rsidR="00E65A18" w:rsidRDefault="00E65A18" w:rsidP="00D473ED">
      <w:pPr>
        <w:tabs>
          <w:tab w:val="left" w:pos="7371"/>
        </w:tabs>
        <w:spacing w:after="0" w:line="240" w:lineRule="auto"/>
        <w:rPr>
          <w:rFonts w:ascii="Times New Roman" w:hAnsi="Times New Roman" w:cs="Times New Roman"/>
          <w:sz w:val="28"/>
          <w:szCs w:val="28"/>
        </w:rPr>
      </w:pPr>
    </w:p>
    <w:p w14:paraId="03F3055D" w14:textId="77777777" w:rsidR="00E65A18" w:rsidRDefault="00E65A18" w:rsidP="00D473ED">
      <w:pPr>
        <w:tabs>
          <w:tab w:val="left" w:pos="7371"/>
        </w:tabs>
        <w:spacing w:after="0" w:line="240" w:lineRule="auto"/>
        <w:rPr>
          <w:rFonts w:ascii="Times New Roman" w:hAnsi="Times New Roman" w:cs="Times New Roman"/>
          <w:sz w:val="28"/>
          <w:szCs w:val="28"/>
        </w:rPr>
      </w:pPr>
    </w:p>
    <w:p w14:paraId="1D217084" w14:textId="77777777" w:rsidR="00E65A18" w:rsidRDefault="00E65A18" w:rsidP="00D473ED">
      <w:pPr>
        <w:tabs>
          <w:tab w:val="left" w:pos="7371"/>
        </w:tabs>
        <w:spacing w:after="0" w:line="240" w:lineRule="auto"/>
        <w:rPr>
          <w:rFonts w:ascii="Times New Roman" w:hAnsi="Times New Roman" w:cs="Times New Roman"/>
          <w:sz w:val="28"/>
          <w:szCs w:val="28"/>
        </w:rPr>
      </w:pPr>
    </w:p>
    <w:p w14:paraId="2EE1DE31" w14:textId="77777777" w:rsidR="0056644D" w:rsidRDefault="0056644D" w:rsidP="00D473ED">
      <w:pPr>
        <w:tabs>
          <w:tab w:val="left" w:pos="7371"/>
        </w:tabs>
        <w:spacing w:after="0" w:line="240" w:lineRule="auto"/>
        <w:rPr>
          <w:rFonts w:ascii="Times New Roman" w:hAnsi="Times New Roman" w:cs="Times New Roman"/>
          <w:sz w:val="28"/>
          <w:szCs w:val="28"/>
        </w:rPr>
      </w:pPr>
    </w:p>
    <w:p w14:paraId="2A15C7D5" w14:textId="77777777" w:rsidR="0056644D" w:rsidRDefault="0056644D" w:rsidP="00D473ED">
      <w:pPr>
        <w:tabs>
          <w:tab w:val="left" w:pos="7371"/>
        </w:tabs>
        <w:spacing w:after="0" w:line="240" w:lineRule="auto"/>
        <w:rPr>
          <w:rFonts w:ascii="Times New Roman" w:hAnsi="Times New Roman" w:cs="Times New Roman"/>
          <w:sz w:val="28"/>
          <w:szCs w:val="28"/>
        </w:rPr>
      </w:pPr>
    </w:p>
    <w:p w14:paraId="74E41961" w14:textId="75A2A368" w:rsidR="00D473ED" w:rsidRPr="00D473ED" w:rsidRDefault="00D473ED" w:rsidP="00D473ED">
      <w:pPr>
        <w:tabs>
          <w:tab w:val="left" w:pos="7371"/>
        </w:tabs>
        <w:spacing w:after="0" w:line="240" w:lineRule="auto"/>
        <w:rPr>
          <w:rFonts w:ascii="Times New Roman" w:hAnsi="Times New Roman" w:cs="Times New Roman"/>
          <w:sz w:val="28"/>
          <w:szCs w:val="28"/>
        </w:rPr>
      </w:pPr>
      <w:r w:rsidRPr="00D473ED">
        <w:rPr>
          <w:rFonts w:ascii="Times New Roman" w:hAnsi="Times New Roman" w:cs="Times New Roman"/>
          <w:sz w:val="28"/>
          <w:szCs w:val="28"/>
        </w:rPr>
        <w:t>Labklājības ministr</w:t>
      </w:r>
      <w:r w:rsidR="00197E17">
        <w:rPr>
          <w:rFonts w:ascii="Times New Roman" w:hAnsi="Times New Roman" w:cs="Times New Roman"/>
          <w:sz w:val="28"/>
          <w:szCs w:val="28"/>
        </w:rPr>
        <w:t>s</w:t>
      </w:r>
      <w:r w:rsidRPr="00D473ED">
        <w:rPr>
          <w:rFonts w:ascii="Times New Roman" w:hAnsi="Times New Roman" w:cs="Times New Roman"/>
          <w:sz w:val="28"/>
          <w:szCs w:val="28"/>
        </w:rPr>
        <w:tab/>
      </w:r>
      <w:r w:rsidR="00F155CF">
        <w:rPr>
          <w:rFonts w:ascii="Times New Roman" w:hAnsi="Times New Roman" w:cs="Times New Roman"/>
          <w:sz w:val="28"/>
          <w:szCs w:val="28"/>
        </w:rPr>
        <w:t xml:space="preserve">Uldis </w:t>
      </w:r>
      <w:r w:rsidR="00197E17">
        <w:rPr>
          <w:rFonts w:ascii="Times New Roman" w:hAnsi="Times New Roman" w:cs="Times New Roman"/>
          <w:sz w:val="28"/>
          <w:szCs w:val="28"/>
        </w:rPr>
        <w:t>Augulis</w:t>
      </w:r>
    </w:p>
    <w:p w14:paraId="411C6A5A" w14:textId="77777777" w:rsidR="00E7406C" w:rsidRDefault="00E7406C" w:rsidP="00D473ED">
      <w:pPr>
        <w:spacing w:after="0" w:line="240" w:lineRule="auto"/>
        <w:rPr>
          <w:rFonts w:ascii="Times New Roman" w:hAnsi="Times New Roman" w:cs="Times New Roman"/>
          <w:sz w:val="24"/>
          <w:szCs w:val="24"/>
        </w:rPr>
      </w:pPr>
    </w:p>
    <w:p w14:paraId="7A28C965" w14:textId="77777777" w:rsidR="00E7406C" w:rsidRDefault="00E7406C" w:rsidP="00D473ED">
      <w:pPr>
        <w:spacing w:after="0" w:line="240" w:lineRule="auto"/>
        <w:rPr>
          <w:rFonts w:ascii="Times New Roman" w:hAnsi="Times New Roman" w:cs="Times New Roman"/>
          <w:sz w:val="24"/>
          <w:szCs w:val="24"/>
        </w:rPr>
      </w:pPr>
    </w:p>
    <w:p w14:paraId="6E18E426" w14:textId="77777777" w:rsidR="00E65A18" w:rsidRDefault="00E65A18" w:rsidP="00D473ED">
      <w:pPr>
        <w:spacing w:after="0" w:line="240" w:lineRule="auto"/>
        <w:rPr>
          <w:rFonts w:ascii="Times New Roman" w:hAnsi="Times New Roman" w:cs="Times New Roman"/>
          <w:sz w:val="24"/>
          <w:szCs w:val="24"/>
        </w:rPr>
      </w:pPr>
    </w:p>
    <w:p w14:paraId="4BF56F3A" w14:textId="77777777" w:rsidR="00E65A18" w:rsidRDefault="00E65A18" w:rsidP="00D473ED">
      <w:pPr>
        <w:spacing w:after="0" w:line="240" w:lineRule="auto"/>
        <w:rPr>
          <w:rFonts w:ascii="Times New Roman" w:hAnsi="Times New Roman" w:cs="Times New Roman"/>
          <w:sz w:val="24"/>
          <w:szCs w:val="24"/>
        </w:rPr>
      </w:pPr>
    </w:p>
    <w:p w14:paraId="21B8F3CA" w14:textId="77777777" w:rsidR="00E65A18" w:rsidRDefault="00E65A18" w:rsidP="00D473ED">
      <w:pPr>
        <w:spacing w:after="0" w:line="240" w:lineRule="auto"/>
        <w:rPr>
          <w:rFonts w:ascii="Times New Roman" w:hAnsi="Times New Roman" w:cs="Times New Roman"/>
          <w:sz w:val="24"/>
          <w:szCs w:val="24"/>
        </w:rPr>
      </w:pPr>
    </w:p>
    <w:p w14:paraId="4F6D5F8D" w14:textId="77777777" w:rsidR="00E65A18" w:rsidRDefault="00E65A18" w:rsidP="00D473ED">
      <w:pPr>
        <w:spacing w:after="0" w:line="240" w:lineRule="auto"/>
        <w:rPr>
          <w:rFonts w:ascii="Times New Roman" w:hAnsi="Times New Roman" w:cs="Times New Roman"/>
          <w:sz w:val="24"/>
          <w:szCs w:val="24"/>
        </w:rPr>
      </w:pPr>
    </w:p>
    <w:p w14:paraId="31F795E4" w14:textId="77777777" w:rsidR="00E65A18" w:rsidRDefault="00E65A18" w:rsidP="00D473ED">
      <w:pPr>
        <w:spacing w:after="0" w:line="240" w:lineRule="auto"/>
        <w:rPr>
          <w:rFonts w:ascii="Times New Roman" w:hAnsi="Times New Roman" w:cs="Times New Roman"/>
          <w:sz w:val="24"/>
          <w:szCs w:val="24"/>
        </w:rPr>
      </w:pPr>
    </w:p>
    <w:p w14:paraId="023E145D" w14:textId="77777777" w:rsidR="00E65A18" w:rsidRDefault="00E65A18" w:rsidP="00D473ED">
      <w:pPr>
        <w:spacing w:after="0" w:line="240" w:lineRule="auto"/>
        <w:rPr>
          <w:rFonts w:ascii="Times New Roman" w:hAnsi="Times New Roman" w:cs="Times New Roman"/>
          <w:sz w:val="24"/>
          <w:szCs w:val="24"/>
        </w:rPr>
      </w:pPr>
    </w:p>
    <w:p w14:paraId="7567712E" w14:textId="77777777" w:rsidR="000F5DA5" w:rsidRDefault="000F5DA5" w:rsidP="00D473ED">
      <w:pPr>
        <w:spacing w:after="0" w:line="240" w:lineRule="auto"/>
        <w:rPr>
          <w:rFonts w:ascii="Times New Roman" w:hAnsi="Times New Roman" w:cs="Times New Roman"/>
          <w:sz w:val="24"/>
          <w:szCs w:val="24"/>
        </w:rPr>
      </w:pPr>
    </w:p>
    <w:p w14:paraId="1C6DDD89" w14:textId="77777777" w:rsidR="000F5DA5" w:rsidRDefault="000F5DA5" w:rsidP="00D473ED">
      <w:pPr>
        <w:spacing w:after="0" w:line="240" w:lineRule="auto"/>
        <w:rPr>
          <w:rFonts w:ascii="Times New Roman" w:hAnsi="Times New Roman" w:cs="Times New Roman"/>
          <w:sz w:val="24"/>
          <w:szCs w:val="24"/>
        </w:rPr>
      </w:pPr>
    </w:p>
    <w:p w14:paraId="3DD892EF" w14:textId="77777777" w:rsidR="000F5DA5" w:rsidRDefault="000F5DA5" w:rsidP="00D473ED">
      <w:pPr>
        <w:spacing w:after="0" w:line="240" w:lineRule="auto"/>
        <w:rPr>
          <w:rFonts w:ascii="Times New Roman" w:hAnsi="Times New Roman" w:cs="Times New Roman"/>
          <w:sz w:val="24"/>
          <w:szCs w:val="24"/>
        </w:rPr>
      </w:pPr>
    </w:p>
    <w:p w14:paraId="38899D36" w14:textId="77777777" w:rsidR="000F5DA5" w:rsidRDefault="000F5DA5" w:rsidP="00D473ED">
      <w:pPr>
        <w:spacing w:after="0" w:line="240" w:lineRule="auto"/>
        <w:rPr>
          <w:rFonts w:ascii="Times New Roman" w:hAnsi="Times New Roman" w:cs="Times New Roman"/>
          <w:sz w:val="24"/>
          <w:szCs w:val="24"/>
        </w:rPr>
      </w:pPr>
    </w:p>
    <w:p w14:paraId="1260F7E9" w14:textId="77777777" w:rsidR="000F5DA5" w:rsidRDefault="000F5DA5" w:rsidP="00D473ED">
      <w:pPr>
        <w:spacing w:after="0" w:line="240" w:lineRule="auto"/>
        <w:rPr>
          <w:rFonts w:ascii="Times New Roman" w:hAnsi="Times New Roman" w:cs="Times New Roman"/>
          <w:sz w:val="24"/>
          <w:szCs w:val="24"/>
        </w:rPr>
      </w:pPr>
    </w:p>
    <w:p w14:paraId="2D137093" w14:textId="77777777" w:rsidR="000F5DA5" w:rsidRDefault="000F5DA5" w:rsidP="00D473ED">
      <w:pPr>
        <w:spacing w:after="0" w:line="240" w:lineRule="auto"/>
        <w:rPr>
          <w:rFonts w:ascii="Times New Roman" w:hAnsi="Times New Roman" w:cs="Times New Roman"/>
          <w:sz w:val="24"/>
          <w:szCs w:val="24"/>
        </w:rPr>
      </w:pPr>
    </w:p>
    <w:p w14:paraId="5DD28374" w14:textId="77777777" w:rsidR="000F5DA5" w:rsidRDefault="000F5DA5" w:rsidP="00D473ED">
      <w:pPr>
        <w:spacing w:after="0" w:line="240" w:lineRule="auto"/>
        <w:rPr>
          <w:rFonts w:ascii="Times New Roman" w:hAnsi="Times New Roman" w:cs="Times New Roman"/>
          <w:sz w:val="24"/>
          <w:szCs w:val="24"/>
        </w:rPr>
      </w:pPr>
    </w:p>
    <w:p w14:paraId="7009E0FD" w14:textId="77777777" w:rsidR="000F5DA5" w:rsidRDefault="000F5DA5" w:rsidP="00D473ED">
      <w:pPr>
        <w:spacing w:after="0" w:line="240" w:lineRule="auto"/>
        <w:rPr>
          <w:rFonts w:ascii="Times New Roman" w:hAnsi="Times New Roman" w:cs="Times New Roman"/>
          <w:sz w:val="24"/>
          <w:szCs w:val="24"/>
        </w:rPr>
      </w:pPr>
    </w:p>
    <w:p w14:paraId="460940AC" w14:textId="77777777" w:rsidR="000F5DA5" w:rsidRDefault="000F5DA5" w:rsidP="00D473ED">
      <w:pPr>
        <w:spacing w:after="0" w:line="240" w:lineRule="auto"/>
        <w:rPr>
          <w:rFonts w:ascii="Times New Roman" w:hAnsi="Times New Roman" w:cs="Times New Roman"/>
          <w:sz w:val="24"/>
          <w:szCs w:val="24"/>
        </w:rPr>
      </w:pPr>
    </w:p>
    <w:p w14:paraId="6C02DC93" w14:textId="77777777" w:rsidR="000F5DA5" w:rsidRDefault="000F5DA5" w:rsidP="00D473ED">
      <w:pPr>
        <w:spacing w:after="0" w:line="240" w:lineRule="auto"/>
        <w:rPr>
          <w:rFonts w:ascii="Times New Roman" w:hAnsi="Times New Roman" w:cs="Times New Roman"/>
          <w:sz w:val="24"/>
          <w:szCs w:val="24"/>
        </w:rPr>
      </w:pPr>
    </w:p>
    <w:p w14:paraId="44D4E84A" w14:textId="77777777" w:rsidR="000F5DA5" w:rsidRDefault="000F5DA5" w:rsidP="00D473ED">
      <w:pPr>
        <w:spacing w:after="0" w:line="240" w:lineRule="auto"/>
        <w:rPr>
          <w:rFonts w:ascii="Times New Roman" w:hAnsi="Times New Roman" w:cs="Times New Roman"/>
          <w:sz w:val="24"/>
          <w:szCs w:val="24"/>
        </w:rPr>
      </w:pPr>
    </w:p>
    <w:p w14:paraId="36E04682" w14:textId="77777777" w:rsidR="000F5DA5" w:rsidRDefault="000F5DA5" w:rsidP="00D473ED">
      <w:pPr>
        <w:spacing w:after="0" w:line="240" w:lineRule="auto"/>
        <w:rPr>
          <w:rFonts w:ascii="Times New Roman" w:hAnsi="Times New Roman" w:cs="Times New Roman"/>
          <w:sz w:val="24"/>
          <w:szCs w:val="24"/>
        </w:rPr>
      </w:pPr>
    </w:p>
    <w:p w14:paraId="54FDCB15" w14:textId="77777777" w:rsidR="000F5DA5" w:rsidRDefault="000F5DA5" w:rsidP="00D473ED">
      <w:pPr>
        <w:spacing w:after="0" w:line="240" w:lineRule="auto"/>
        <w:rPr>
          <w:rFonts w:ascii="Times New Roman" w:hAnsi="Times New Roman" w:cs="Times New Roman"/>
          <w:sz w:val="24"/>
          <w:szCs w:val="24"/>
        </w:rPr>
      </w:pPr>
    </w:p>
    <w:p w14:paraId="2764C703" w14:textId="77777777" w:rsidR="000F5DA5" w:rsidRDefault="000F5DA5" w:rsidP="00D473ED">
      <w:pPr>
        <w:spacing w:after="0" w:line="240" w:lineRule="auto"/>
        <w:rPr>
          <w:rFonts w:ascii="Times New Roman" w:hAnsi="Times New Roman" w:cs="Times New Roman"/>
          <w:sz w:val="24"/>
          <w:szCs w:val="24"/>
        </w:rPr>
      </w:pPr>
    </w:p>
    <w:p w14:paraId="57AF3037" w14:textId="77777777" w:rsidR="002028B8" w:rsidRDefault="002028B8" w:rsidP="00D473ED">
      <w:pPr>
        <w:spacing w:after="0" w:line="240" w:lineRule="auto"/>
        <w:rPr>
          <w:rFonts w:ascii="Times New Roman" w:hAnsi="Times New Roman" w:cs="Times New Roman"/>
          <w:sz w:val="24"/>
          <w:szCs w:val="24"/>
        </w:rPr>
      </w:pPr>
    </w:p>
    <w:p w14:paraId="76D99E72" w14:textId="77777777" w:rsidR="002028B8" w:rsidRDefault="002028B8" w:rsidP="00D473ED">
      <w:pPr>
        <w:spacing w:after="0" w:line="240" w:lineRule="auto"/>
        <w:rPr>
          <w:rFonts w:ascii="Times New Roman" w:hAnsi="Times New Roman" w:cs="Times New Roman"/>
          <w:sz w:val="24"/>
          <w:szCs w:val="24"/>
        </w:rPr>
      </w:pPr>
    </w:p>
    <w:p w14:paraId="15A06DE8" w14:textId="77777777" w:rsidR="002028B8" w:rsidRDefault="002028B8" w:rsidP="00D473ED">
      <w:pPr>
        <w:spacing w:after="0" w:line="240" w:lineRule="auto"/>
        <w:rPr>
          <w:rFonts w:ascii="Times New Roman" w:hAnsi="Times New Roman" w:cs="Times New Roman"/>
          <w:sz w:val="24"/>
          <w:szCs w:val="24"/>
        </w:rPr>
      </w:pPr>
    </w:p>
    <w:p w14:paraId="46A525BD" w14:textId="77777777" w:rsidR="002028B8" w:rsidRDefault="002028B8" w:rsidP="00D473ED">
      <w:pPr>
        <w:spacing w:after="0" w:line="240" w:lineRule="auto"/>
        <w:rPr>
          <w:rFonts w:ascii="Times New Roman" w:hAnsi="Times New Roman" w:cs="Times New Roman"/>
          <w:sz w:val="24"/>
          <w:szCs w:val="24"/>
        </w:rPr>
      </w:pPr>
    </w:p>
    <w:p w14:paraId="48A58FF0" w14:textId="77777777" w:rsidR="002028B8" w:rsidRDefault="002028B8" w:rsidP="00D473ED">
      <w:pPr>
        <w:spacing w:after="0" w:line="240" w:lineRule="auto"/>
        <w:rPr>
          <w:rFonts w:ascii="Times New Roman" w:hAnsi="Times New Roman" w:cs="Times New Roman"/>
          <w:sz w:val="24"/>
          <w:szCs w:val="24"/>
        </w:rPr>
      </w:pPr>
    </w:p>
    <w:p w14:paraId="128FC095" w14:textId="77777777" w:rsidR="002028B8" w:rsidRDefault="002028B8" w:rsidP="00D473ED">
      <w:pPr>
        <w:spacing w:after="0" w:line="240" w:lineRule="auto"/>
        <w:rPr>
          <w:rFonts w:ascii="Times New Roman" w:hAnsi="Times New Roman" w:cs="Times New Roman"/>
          <w:sz w:val="24"/>
          <w:szCs w:val="24"/>
        </w:rPr>
      </w:pPr>
    </w:p>
    <w:p w14:paraId="2FDBD82A" w14:textId="77777777" w:rsidR="002028B8" w:rsidRDefault="002028B8" w:rsidP="00D473ED">
      <w:pPr>
        <w:spacing w:after="0" w:line="240" w:lineRule="auto"/>
        <w:rPr>
          <w:rFonts w:ascii="Times New Roman" w:hAnsi="Times New Roman" w:cs="Times New Roman"/>
          <w:sz w:val="24"/>
          <w:szCs w:val="24"/>
        </w:rPr>
      </w:pPr>
    </w:p>
    <w:p w14:paraId="20009A67" w14:textId="77777777" w:rsidR="002028B8" w:rsidRDefault="002028B8" w:rsidP="00D473ED">
      <w:pPr>
        <w:spacing w:after="0" w:line="240" w:lineRule="auto"/>
        <w:rPr>
          <w:rFonts w:ascii="Times New Roman" w:hAnsi="Times New Roman" w:cs="Times New Roman"/>
          <w:sz w:val="24"/>
          <w:szCs w:val="24"/>
        </w:rPr>
      </w:pPr>
    </w:p>
    <w:p w14:paraId="52301E69" w14:textId="77777777" w:rsidR="002028B8" w:rsidRDefault="002028B8" w:rsidP="00D473ED">
      <w:pPr>
        <w:spacing w:after="0" w:line="240" w:lineRule="auto"/>
        <w:rPr>
          <w:rFonts w:ascii="Times New Roman" w:hAnsi="Times New Roman" w:cs="Times New Roman"/>
          <w:sz w:val="24"/>
          <w:szCs w:val="24"/>
        </w:rPr>
      </w:pPr>
    </w:p>
    <w:p w14:paraId="1B0B7671" w14:textId="77777777" w:rsidR="002028B8" w:rsidRDefault="002028B8" w:rsidP="00D473ED">
      <w:pPr>
        <w:spacing w:after="0" w:line="240" w:lineRule="auto"/>
        <w:rPr>
          <w:rFonts w:ascii="Times New Roman" w:hAnsi="Times New Roman" w:cs="Times New Roman"/>
          <w:sz w:val="24"/>
          <w:szCs w:val="24"/>
        </w:rPr>
      </w:pPr>
    </w:p>
    <w:p w14:paraId="21CB8DCA" w14:textId="77777777" w:rsidR="002028B8" w:rsidRDefault="002028B8" w:rsidP="00D473ED">
      <w:pPr>
        <w:spacing w:after="0" w:line="240" w:lineRule="auto"/>
        <w:rPr>
          <w:rFonts w:ascii="Times New Roman" w:hAnsi="Times New Roman" w:cs="Times New Roman"/>
          <w:sz w:val="24"/>
          <w:szCs w:val="24"/>
        </w:rPr>
      </w:pPr>
    </w:p>
    <w:p w14:paraId="190B55D4" w14:textId="77777777" w:rsidR="002028B8" w:rsidRDefault="002028B8" w:rsidP="00D473ED">
      <w:pPr>
        <w:spacing w:after="0" w:line="240" w:lineRule="auto"/>
        <w:rPr>
          <w:rFonts w:ascii="Times New Roman" w:hAnsi="Times New Roman" w:cs="Times New Roman"/>
          <w:sz w:val="24"/>
          <w:szCs w:val="24"/>
        </w:rPr>
      </w:pPr>
    </w:p>
    <w:p w14:paraId="04E6481C" w14:textId="77777777" w:rsidR="00E65A18" w:rsidRDefault="00E65A18" w:rsidP="00D473ED">
      <w:pPr>
        <w:spacing w:after="0" w:line="240" w:lineRule="auto"/>
        <w:rPr>
          <w:rFonts w:ascii="Times New Roman" w:hAnsi="Times New Roman" w:cs="Times New Roman"/>
          <w:sz w:val="24"/>
          <w:szCs w:val="24"/>
        </w:rPr>
      </w:pPr>
    </w:p>
    <w:p w14:paraId="5BA88D56" w14:textId="2931A7EC" w:rsidR="00D473ED" w:rsidRPr="000F5DA5" w:rsidRDefault="0056644D"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18</w:t>
      </w:r>
      <w:r w:rsidR="00F35A3A">
        <w:rPr>
          <w:rFonts w:ascii="Times New Roman" w:hAnsi="Times New Roman" w:cs="Times New Roman"/>
          <w:sz w:val="20"/>
          <w:szCs w:val="20"/>
        </w:rPr>
        <w:t>.06</w:t>
      </w:r>
      <w:r w:rsidR="00165E38" w:rsidRPr="000F5DA5">
        <w:rPr>
          <w:rFonts w:ascii="Times New Roman" w:hAnsi="Times New Roman" w:cs="Times New Roman"/>
          <w:sz w:val="20"/>
          <w:szCs w:val="20"/>
        </w:rPr>
        <w:t>.</w:t>
      </w:r>
      <w:r w:rsidR="00B849B1" w:rsidRPr="000F5DA5">
        <w:rPr>
          <w:rFonts w:ascii="Times New Roman" w:hAnsi="Times New Roman" w:cs="Times New Roman"/>
          <w:sz w:val="20"/>
          <w:szCs w:val="20"/>
        </w:rPr>
        <w:t>15</w:t>
      </w:r>
      <w:r w:rsidR="00D473ED" w:rsidRPr="000F5DA5">
        <w:rPr>
          <w:rFonts w:ascii="Times New Roman" w:hAnsi="Times New Roman" w:cs="Times New Roman"/>
          <w:sz w:val="20"/>
          <w:szCs w:val="20"/>
        </w:rPr>
        <w:t xml:space="preserve">. </w:t>
      </w:r>
      <w:r w:rsidR="00C979B4">
        <w:rPr>
          <w:rFonts w:ascii="Times New Roman" w:hAnsi="Times New Roman" w:cs="Times New Roman"/>
          <w:sz w:val="20"/>
          <w:szCs w:val="20"/>
        </w:rPr>
        <w:t>10:54</w:t>
      </w:r>
      <w:bookmarkStart w:id="8" w:name="_GoBack"/>
      <w:bookmarkEnd w:id="8"/>
    </w:p>
    <w:p w14:paraId="6C42FD1F" w14:textId="25CFD4D4" w:rsidR="00D473ED" w:rsidRPr="000F5DA5" w:rsidRDefault="0019501A" w:rsidP="00D473ED">
      <w:pPr>
        <w:spacing w:after="0" w:line="240" w:lineRule="auto"/>
        <w:rPr>
          <w:rFonts w:ascii="Times New Roman" w:hAnsi="Times New Roman" w:cs="Times New Roman"/>
          <w:sz w:val="20"/>
          <w:szCs w:val="20"/>
        </w:rPr>
      </w:pPr>
      <w:r>
        <w:rPr>
          <w:rFonts w:ascii="Times New Roman" w:hAnsi="Times New Roman" w:cs="Times New Roman"/>
          <w:sz w:val="20"/>
          <w:szCs w:val="20"/>
        </w:rPr>
        <w:t>4983</w:t>
      </w:r>
    </w:p>
    <w:p w14:paraId="469B2616" w14:textId="7CF0A439" w:rsidR="00D473ED" w:rsidRPr="000F5DA5" w:rsidRDefault="00795D1B" w:rsidP="00795D1B">
      <w:pPr>
        <w:spacing w:after="0" w:line="240" w:lineRule="auto"/>
        <w:rPr>
          <w:rFonts w:ascii="Times New Roman" w:hAnsi="Times New Roman" w:cs="Times New Roman"/>
          <w:color w:val="000000"/>
          <w:sz w:val="20"/>
          <w:szCs w:val="20"/>
        </w:rPr>
      </w:pPr>
      <w:r w:rsidRPr="000F5DA5">
        <w:rPr>
          <w:rFonts w:ascii="Times New Roman" w:hAnsi="Times New Roman" w:cs="Times New Roman"/>
          <w:color w:val="000000"/>
          <w:sz w:val="20"/>
          <w:szCs w:val="20"/>
        </w:rPr>
        <w:t>Vjačeslavs Makarovs</w:t>
      </w:r>
      <w:r w:rsidRPr="000F5DA5">
        <w:rPr>
          <w:rFonts w:ascii="Times New Roman" w:hAnsi="Times New Roman" w:cs="Times New Roman"/>
          <w:color w:val="000000"/>
          <w:sz w:val="20"/>
          <w:szCs w:val="20"/>
        </w:rPr>
        <w:br/>
        <w:t xml:space="preserve">Tel.: </w:t>
      </w:r>
      <w:r w:rsidR="000F5DA5" w:rsidRPr="000F5DA5">
        <w:rPr>
          <w:rFonts w:ascii="Times New Roman" w:hAnsi="Times New Roman" w:cs="Times New Roman"/>
          <w:color w:val="000000"/>
          <w:sz w:val="20"/>
          <w:szCs w:val="20"/>
        </w:rPr>
        <w:t>67782958</w:t>
      </w:r>
    </w:p>
    <w:p w14:paraId="1B4285CD" w14:textId="515A6884" w:rsidR="005A2780" w:rsidRPr="000F5DA5" w:rsidRDefault="00795D1B" w:rsidP="00795D1B">
      <w:pPr>
        <w:spacing w:after="0" w:line="240" w:lineRule="auto"/>
        <w:rPr>
          <w:rFonts w:ascii="Times New Roman" w:hAnsi="Times New Roman" w:cs="Times New Roman"/>
          <w:color w:val="000000"/>
          <w:sz w:val="20"/>
          <w:szCs w:val="20"/>
        </w:rPr>
      </w:pPr>
      <w:r w:rsidRPr="000F5DA5">
        <w:rPr>
          <w:rFonts w:ascii="Times New Roman" w:hAnsi="Times New Roman" w:cs="Times New Roman"/>
          <w:color w:val="000000"/>
          <w:sz w:val="20"/>
          <w:szCs w:val="20"/>
        </w:rPr>
        <w:t>Vjaceslavs.Makarovs@lm.gov.lv</w:t>
      </w:r>
    </w:p>
    <w:p w14:paraId="14686CDE" w14:textId="05253D1F" w:rsidR="00795D1B" w:rsidRPr="005A2780" w:rsidRDefault="005A2780" w:rsidP="005A2780">
      <w:pPr>
        <w:tabs>
          <w:tab w:val="left" w:pos="3495"/>
        </w:tabs>
        <w:rPr>
          <w:rFonts w:ascii="Times New Roman" w:hAnsi="Times New Roman" w:cs="Times New Roman"/>
          <w:sz w:val="20"/>
          <w:szCs w:val="20"/>
        </w:rPr>
      </w:pPr>
      <w:r>
        <w:rPr>
          <w:rFonts w:ascii="Times New Roman" w:hAnsi="Times New Roman" w:cs="Times New Roman"/>
          <w:sz w:val="20"/>
          <w:szCs w:val="20"/>
        </w:rPr>
        <w:tab/>
      </w:r>
    </w:p>
    <w:sectPr w:rsidR="00795D1B" w:rsidRPr="005A2780" w:rsidSect="006D6C82">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E0DF4C" w14:textId="77777777" w:rsidR="004833AB" w:rsidRDefault="004833AB" w:rsidP="006D6C82">
      <w:pPr>
        <w:spacing w:after="0" w:line="240" w:lineRule="auto"/>
      </w:pPr>
      <w:r>
        <w:separator/>
      </w:r>
    </w:p>
  </w:endnote>
  <w:endnote w:type="continuationSeparator" w:id="0">
    <w:p w14:paraId="2C8C2E3E" w14:textId="77777777" w:rsidR="004833AB" w:rsidRDefault="004833AB" w:rsidP="006D6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0E8EB" w14:textId="05111700" w:rsidR="00391BA0" w:rsidRPr="00165E38" w:rsidRDefault="0056644D" w:rsidP="00165E38">
    <w:pPr>
      <w:pStyle w:val="Footer"/>
      <w:jc w:val="both"/>
      <w:rPr>
        <w:rFonts w:ascii="Times New Roman" w:hAnsi="Times New Roman" w:cs="Times New Roman"/>
        <w:sz w:val="20"/>
        <w:szCs w:val="20"/>
      </w:rPr>
    </w:pPr>
    <w:r>
      <w:rPr>
        <w:rFonts w:ascii="Times New Roman" w:hAnsi="Times New Roman" w:cs="Times New Roman"/>
        <w:sz w:val="20"/>
        <w:szCs w:val="20"/>
      </w:rPr>
      <w:t>LMAnot_9212_NP_18</w:t>
    </w:r>
    <w:r w:rsidR="00C706F0">
      <w:rPr>
        <w:rFonts w:ascii="Times New Roman" w:hAnsi="Times New Roman" w:cs="Times New Roman"/>
        <w:sz w:val="20"/>
        <w:szCs w:val="20"/>
      </w:rPr>
      <w:t>06</w:t>
    </w:r>
    <w:r w:rsidR="00391BA0" w:rsidRPr="00F117CE">
      <w:rPr>
        <w:rFonts w:ascii="Times New Roman" w:hAnsi="Times New Roman" w:cs="Times New Roman"/>
        <w:sz w:val="20"/>
        <w:szCs w:val="20"/>
      </w:rPr>
      <w:t xml:space="preserve">15; Ministru kabineta </w:t>
    </w:r>
    <w:r w:rsidR="00391BA0" w:rsidRPr="00F117CE">
      <w:rPr>
        <w:rFonts w:ascii="Times New Roman" w:hAnsi="Times New Roman" w:cs="Times New Roman"/>
        <w:bCs/>
        <w:sz w:val="20"/>
        <w:szCs w:val="20"/>
      </w:rPr>
      <w:t xml:space="preserve">noteikumi par Eiropas Savienības fondu darbības programmas „Izaugsme un nodarbinātība” </w:t>
    </w:r>
    <w:r w:rsidR="00391BA0">
      <w:rPr>
        <w:rFonts w:ascii="Times New Roman" w:hAnsi="Times New Roman" w:cs="Times New Roman"/>
        <w:sz w:val="20"/>
        <w:szCs w:val="20"/>
      </w:rPr>
      <w:t>9.2.1.</w:t>
    </w:r>
    <w:r w:rsidR="00391BA0" w:rsidRPr="00F117CE">
      <w:rPr>
        <w:rFonts w:ascii="Times New Roman" w:hAnsi="Times New Roman" w:cs="Times New Roman"/>
        <w:sz w:val="20"/>
        <w:szCs w:val="20"/>
      </w:rPr>
      <w:t xml:space="preserve">specifiskā atbalsta mērķa „Paaugstināt sociālo dienestu darba efektivitāti un darbinieku profesionalitāti darbam ar riska situācijā esošām personām” </w:t>
    </w:r>
    <w:r w:rsidR="00391BA0" w:rsidRPr="00F117CE">
      <w:rPr>
        <w:rFonts w:ascii="Times New Roman" w:hAnsi="Times New Roman" w:cs="Times New Roman"/>
        <w:bCs/>
        <w:sz w:val="20"/>
        <w:szCs w:val="20"/>
      </w:rPr>
      <w:t>9.2.1.2.</w:t>
    </w:r>
    <w:r w:rsidR="00391BA0">
      <w:rPr>
        <w:rFonts w:ascii="Times New Roman" w:hAnsi="Times New Roman" w:cs="Times New Roman"/>
        <w:bCs/>
        <w:sz w:val="20"/>
        <w:szCs w:val="20"/>
      </w:rPr>
      <w:t xml:space="preserve"> </w:t>
    </w:r>
    <w:r w:rsidR="00391BA0" w:rsidRPr="00F117CE">
      <w:rPr>
        <w:rFonts w:ascii="Times New Roman" w:hAnsi="Times New Roman" w:cs="Times New Roman"/>
        <w:bCs/>
        <w:sz w:val="20"/>
        <w:szCs w:val="20"/>
      </w:rPr>
      <w:t>pasākuma “</w:t>
    </w:r>
    <w:r w:rsidR="00391BA0">
      <w:rPr>
        <w:rFonts w:ascii="Times New Roman" w:hAnsi="Times New Roman" w:cs="Times New Roman"/>
        <w:bCs/>
        <w:sz w:val="20"/>
        <w:szCs w:val="20"/>
      </w:rPr>
      <w:t>Iekļaujoša d</w:t>
    </w:r>
    <w:r w:rsidR="00391BA0" w:rsidRPr="00F117CE">
      <w:rPr>
        <w:rFonts w:ascii="Times New Roman" w:hAnsi="Times New Roman" w:cs="Times New Roman"/>
        <w:color w:val="000000"/>
        <w:sz w:val="20"/>
        <w:szCs w:val="20"/>
      </w:rPr>
      <w:t>arba tirgus un nabadzības risku pētījumi un monitorings</w:t>
    </w:r>
    <w:r w:rsidR="00391BA0" w:rsidRPr="00F117CE">
      <w:rPr>
        <w:rFonts w:ascii="Times New Roman" w:hAnsi="Times New Roman" w:cs="Times New Roman"/>
        <w:bCs/>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FB522" w14:textId="5E02DCEA" w:rsidR="00391BA0" w:rsidRPr="00F117CE" w:rsidRDefault="00391BA0" w:rsidP="00F117CE">
    <w:pPr>
      <w:pStyle w:val="Footer"/>
      <w:jc w:val="both"/>
      <w:rPr>
        <w:rFonts w:ascii="Times New Roman" w:hAnsi="Times New Roman" w:cs="Times New Roman"/>
        <w:sz w:val="20"/>
        <w:szCs w:val="20"/>
      </w:rPr>
    </w:pPr>
    <w:r>
      <w:rPr>
        <w:rFonts w:ascii="Times New Roman" w:hAnsi="Times New Roman" w:cs="Times New Roman"/>
        <w:sz w:val="20"/>
        <w:szCs w:val="20"/>
      </w:rPr>
      <w:t>LMAnot_9212_</w:t>
    </w:r>
    <w:r w:rsidRPr="0064513D">
      <w:rPr>
        <w:rFonts w:ascii="Times New Roman" w:hAnsi="Times New Roman" w:cs="Times New Roman"/>
        <w:sz w:val="20"/>
        <w:szCs w:val="20"/>
      </w:rPr>
      <w:t xml:space="preserve"> </w:t>
    </w:r>
    <w:r w:rsidR="0056644D">
      <w:rPr>
        <w:rFonts w:ascii="Times New Roman" w:hAnsi="Times New Roman" w:cs="Times New Roman"/>
        <w:sz w:val="20"/>
        <w:szCs w:val="20"/>
      </w:rPr>
      <w:t>NP_18</w:t>
    </w:r>
    <w:r w:rsidR="00C706F0">
      <w:rPr>
        <w:rFonts w:ascii="Times New Roman" w:hAnsi="Times New Roman" w:cs="Times New Roman"/>
        <w:sz w:val="20"/>
        <w:szCs w:val="20"/>
      </w:rPr>
      <w:t>06</w:t>
    </w:r>
    <w:r w:rsidRPr="00F117CE">
      <w:rPr>
        <w:rFonts w:ascii="Times New Roman" w:hAnsi="Times New Roman" w:cs="Times New Roman"/>
        <w:sz w:val="20"/>
        <w:szCs w:val="20"/>
      </w:rPr>
      <w:t xml:space="preserve">15; Ministru kabineta </w:t>
    </w:r>
    <w:r w:rsidRPr="00F117CE">
      <w:rPr>
        <w:rFonts w:ascii="Times New Roman" w:hAnsi="Times New Roman" w:cs="Times New Roman"/>
        <w:bCs/>
        <w:sz w:val="20"/>
        <w:szCs w:val="20"/>
      </w:rPr>
      <w:t xml:space="preserve">noteikumi par Eiropas Savienības fondu darbības programmas „Izaugsme un nodarbinātība” </w:t>
    </w:r>
    <w:r w:rsidRPr="00F117CE">
      <w:rPr>
        <w:rFonts w:ascii="Times New Roman" w:hAnsi="Times New Roman" w:cs="Times New Roman"/>
        <w:sz w:val="20"/>
        <w:szCs w:val="20"/>
      </w:rPr>
      <w:t xml:space="preserve">9.2.1. specifiskā atbalsta mērķa „Paaugstināt sociālo dienestu darba efektivitāti un darbinieku profesionalitāti darbam ar riska situācijā esošām personām” </w:t>
    </w:r>
    <w:r w:rsidRPr="00F117CE">
      <w:rPr>
        <w:rFonts w:ascii="Times New Roman" w:hAnsi="Times New Roman" w:cs="Times New Roman"/>
        <w:bCs/>
        <w:sz w:val="20"/>
        <w:szCs w:val="20"/>
      </w:rPr>
      <w:t>9.2.1.2.</w:t>
    </w:r>
    <w:r>
      <w:rPr>
        <w:rFonts w:ascii="Times New Roman" w:hAnsi="Times New Roman" w:cs="Times New Roman"/>
        <w:bCs/>
        <w:sz w:val="20"/>
        <w:szCs w:val="20"/>
      </w:rPr>
      <w:t xml:space="preserve"> </w:t>
    </w:r>
    <w:r w:rsidRPr="00F117CE">
      <w:rPr>
        <w:rFonts w:ascii="Times New Roman" w:hAnsi="Times New Roman" w:cs="Times New Roman"/>
        <w:bCs/>
        <w:sz w:val="20"/>
        <w:szCs w:val="20"/>
      </w:rPr>
      <w:t>pasākuma “</w:t>
    </w:r>
    <w:r>
      <w:rPr>
        <w:rFonts w:ascii="Times New Roman" w:hAnsi="Times New Roman" w:cs="Times New Roman"/>
        <w:bCs/>
        <w:sz w:val="20"/>
        <w:szCs w:val="20"/>
      </w:rPr>
      <w:t>Iekļaujoša d</w:t>
    </w:r>
    <w:r w:rsidRPr="00F117CE">
      <w:rPr>
        <w:rFonts w:ascii="Times New Roman" w:hAnsi="Times New Roman" w:cs="Times New Roman"/>
        <w:color w:val="000000"/>
        <w:sz w:val="20"/>
        <w:szCs w:val="20"/>
      </w:rPr>
      <w:t>arba tirgus un nabadzības risku pētījumi un monitorings</w:t>
    </w:r>
    <w:r w:rsidRPr="00F117CE">
      <w:rPr>
        <w:rFonts w:ascii="Times New Roman" w:hAnsi="Times New Roman" w:cs="Times New Roman"/>
        <w:bCs/>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30A2C" w14:textId="77777777" w:rsidR="004833AB" w:rsidRDefault="004833AB" w:rsidP="006D6C82">
      <w:pPr>
        <w:spacing w:after="0" w:line="240" w:lineRule="auto"/>
      </w:pPr>
      <w:r>
        <w:separator/>
      </w:r>
    </w:p>
  </w:footnote>
  <w:footnote w:type="continuationSeparator" w:id="0">
    <w:p w14:paraId="2139533F" w14:textId="77777777" w:rsidR="004833AB" w:rsidRDefault="004833AB" w:rsidP="006D6C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3291963"/>
      <w:docPartObj>
        <w:docPartGallery w:val="Page Numbers (Top of Page)"/>
        <w:docPartUnique/>
      </w:docPartObj>
    </w:sdtPr>
    <w:sdtEndPr>
      <w:rPr>
        <w:rFonts w:ascii="Times New Roman" w:hAnsi="Times New Roman" w:cs="Times New Roman"/>
        <w:noProof/>
        <w:sz w:val="24"/>
        <w:szCs w:val="24"/>
      </w:rPr>
    </w:sdtEndPr>
    <w:sdtContent>
      <w:p w14:paraId="798729B5" w14:textId="77777777" w:rsidR="00391BA0" w:rsidRPr="00800B27" w:rsidRDefault="00391BA0">
        <w:pPr>
          <w:pStyle w:val="Header"/>
          <w:jc w:val="center"/>
          <w:rPr>
            <w:rFonts w:ascii="Times New Roman" w:hAnsi="Times New Roman" w:cs="Times New Roman"/>
            <w:sz w:val="24"/>
            <w:szCs w:val="24"/>
          </w:rPr>
        </w:pPr>
        <w:r w:rsidRPr="00800B27">
          <w:rPr>
            <w:rFonts w:ascii="Times New Roman" w:hAnsi="Times New Roman" w:cs="Times New Roman"/>
            <w:sz w:val="24"/>
            <w:szCs w:val="24"/>
          </w:rPr>
          <w:fldChar w:fldCharType="begin"/>
        </w:r>
        <w:r w:rsidRPr="00800B27">
          <w:rPr>
            <w:rFonts w:ascii="Times New Roman" w:hAnsi="Times New Roman" w:cs="Times New Roman"/>
            <w:sz w:val="24"/>
            <w:szCs w:val="24"/>
          </w:rPr>
          <w:instrText xml:space="preserve"> PAGE   \* MERGEFORMAT </w:instrText>
        </w:r>
        <w:r w:rsidRPr="00800B27">
          <w:rPr>
            <w:rFonts w:ascii="Times New Roman" w:hAnsi="Times New Roman" w:cs="Times New Roman"/>
            <w:sz w:val="24"/>
            <w:szCs w:val="24"/>
          </w:rPr>
          <w:fldChar w:fldCharType="separate"/>
        </w:r>
        <w:r w:rsidR="00C979B4">
          <w:rPr>
            <w:rFonts w:ascii="Times New Roman" w:hAnsi="Times New Roman" w:cs="Times New Roman"/>
            <w:noProof/>
            <w:sz w:val="24"/>
            <w:szCs w:val="24"/>
          </w:rPr>
          <w:t>2</w:t>
        </w:r>
        <w:r w:rsidRPr="00800B27">
          <w:rPr>
            <w:rFonts w:ascii="Times New Roman" w:hAnsi="Times New Roman" w:cs="Times New Roman"/>
            <w:noProof/>
            <w:sz w:val="24"/>
            <w:szCs w:val="24"/>
          </w:rPr>
          <w:fldChar w:fldCharType="end"/>
        </w:r>
      </w:p>
    </w:sdtContent>
  </w:sdt>
  <w:p w14:paraId="51580ABA" w14:textId="77777777" w:rsidR="00391BA0" w:rsidRDefault="00391B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43709"/>
    <w:multiLevelType w:val="hybridMultilevel"/>
    <w:tmpl w:val="0750CBEE"/>
    <w:lvl w:ilvl="0" w:tplc="2F925978">
      <w:start w:val="1"/>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 w15:restartNumberingAfterBreak="0">
    <w:nsid w:val="04B718AE"/>
    <w:multiLevelType w:val="hybridMultilevel"/>
    <w:tmpl w:val="7F72A8EA"/>
    <w:lvl w:ilvl="0" w:tplc="7820FDA0">
      <w:start w:val="1"/>
      <w:numFmt w:val="decimal"/>
      <w:lvlText w:val="%1."/>
      <w:lvlJc w:val="left"/>
      <w:pPr>
        <w:ind w:left="417" w:hanging="360"/>
      </w:pPr>
      <w:rPr>
        <w:rFonts w:hint="default"/>
        <w:color w:val="auto"/>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 w15:restartNumberingAfterBreak="0">
    <w:nsid w:val="064B1D6E"/>
    <w:multiLevelType w:val="hybridMultilevel"/>
    <w:tmpl w:val="5DEE107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370ADE"/>
    <w:multiLevelType w:val="multilevel"/>
    <w:tmpl w:val="B8AC31F4"/>
    <w:lvl w:ilvl="0">
      <w:start w:val="1"/>
      <w:numFmt w:val="decimal"/>
      <w:lvlText w:val="%1."/>
      <w:lvlJc w:val="left"/>
      <w:pPr>
        <w:ind w:left="928" w:hanging="360"/>
      </w:pPr>
      <w:rPr>
        <w:rFonts w:ascii="Times New Roman" w:eastAsia="Times New Roman" w:hAnsi="Times New Roman" w:cs="Times New Roman"/>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7E33414"/>
    <w:multiLevelType w:val="hybridMultilevel"/>
    <w:tmpl w:val="4FF85A5A"/>
    <w:lvl w:ilvl="0" w:tplc="10085870">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5" w15:restartNumberingAfterBreak="0">
    <w:nsid w:val="0B6722A6"/>
    <w:multiLevelType w:val="hybridMultilevel"/>
    <w:tmpl w:val="C1568038"/>
    <w:lvl w:ilvl="0" w:tplc="0426000B">
      <w:start w:val="1"/>
      <w:numFmt w:val="bullet"/>
      <w:lvlText w:val=""/>
      <w:lvlJc w:val="left"/>
      <w:pPr>
        <w:ind w:left="720" w:hanging="360"/>
      </w:pPr>
      <w:rPr>
        <w:rFonts w:ascii="Wingdings" w:hAnsi="Wingdings" w:cs="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cs="Wingdings" w:hint="default"/>
      </w:rPr>
    </w:lvl>
    <w:lvl w:ilvl="3" w:tplc="04260001">
      <w:start w:val="1"/>
      <w:numFmt w:val="bullet"/>
      <w:lvlText w:val=""/>
      <w:lvlJc w:val="left"/>
      <w:pPr>
        <w:ind w:left="2880" w:hanging="360"/>
      </w:pPr>
      <w:rPr>
        <w:rFonts w:ascii="Symbol" w:hAnsi="Symbol" w:cs="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cs="Wingdings" w:hint="default"/>
      </w:rPr>
    </w:lvl>
    <w:lvl w:ilvl="6" w:tplc="04260001">
      <w:start w:val="1"/>
      <w:numFmt w:val="bullet"/>
      <w:lvlText w:val=""/>
      <w:lvlJc w:val="left"/>
      <w:pPr>
        <w:ind w:left="5040" w:hanging="360"/>
      </w:pPr>
      <w:rPr>
        <w:rFonts w:ascii="Symbol" w:hAnsi="Symbol" w:cs="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cs="Wingdings" w:hint="default"/>
      </w:rPr>
    </w:lvl>
  </w:abstractNum>
  <w:abstractNum w:abstractNumId="6" w15:restartNumberingAfterBreak="0">
    <w:nsid w:val="0F1711F2"/>
    <w:multiLevelType w:val="hybridMultilevel"/>
    <w:tmpl w:val="5F84D9EC"/>
    <w:lvl w:ilvl="0" w:tplc="0426000F">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7" w15:restartNumberingAfterBreak="0">
    <w:nsid w:val="15297265"/>
    <w:multiLevelType w:val="hybridMultilevel"/>
    <w:tmpl w:val="C834F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A9215B"/>
    <w:multiLevelType w:val="hybridMultilevel"/>
    <w:tmpl w:val="7DACBCF8"/>
    <w:lvl w:ilvl="0" w:tplc="3A588D3A">
      <w:start w:val="1"/>
      <w:numFmt w:val="decimal"/>
      <w:lvlText w:val="%1)"/>
      <w:lvlJc w:val="left"/>
      <w:pPr>
        <w:ind w:left="717" w:hanging="6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9" w15:restartNumberingAfterBreak="0">
    <w:nsid w:val="1C621137"/>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0" w15:restartNumberingAfterBreak="0">
    <w:nsid w:val="1DAB523F"/>
    <w:multiLevelType w:val="hybridMultilevel"/>
    <w:tmpl w:val="F61E9D9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53E7437"/>
    <w:multiLevelType w:val="hybridMultilevel"/>
    <w:tmpl w:val="87344C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D183509"/>
    <w:multiLevelType w:val="hybridMultilevel"/>
    <w:tmpl w:val="F49C922C"/>
    <w:lvl w:ilvl="0" w:tplc="40AC98F8">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15:restartNumberingAfterBreak="0">
    <w:nsid w:val="353E53E2"/>
    <w:multiLevelType w:val="hybridMultilevel"/>
    <w:tmpl w:val="B9546E4A"/>
    <w:lvl w:ilvl="0" w:tplc="957A0BC4">
      <w:start w:val="1"/>
      <w:numFmt w:val="decimal"/>
      <w:lvlText w:val="%1."/>
      <w:lvlJc w:val="left"/>
      <w:pPr>
        <w:ind w:left="502" w:hanging="360"/>
      </w:pPr>
      <w:rPr>
        <w:rFonts w:ascii="Times New Roman" w:eastAsiaTheme="minorHAnsi" w:hAnsi="Times New Roman" w:cs="Times New Roman"/>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4" w15:restartNumberingAfterBreak="0">
    <w:nsid w:val="42A9169C"/>
    <w:multiLevelType w:val="hybridMultilevel"/>
    <w:tmpl w:val="46CC56D4"/>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15" w15:restartNumberingAfterBreak="0">
    <w:nsid w:val="48151B81"/>
    <w:multiLevelType w:val="hybridMultilevel"/>
    <w:tmpl w:val="FBBAC564"/>
    <w:lvl w:ilvl="0" w:tplc="188C01E2">
      <w:start w:val="1"/>
      <w:numFmt w:val="decimal"/>
      <w:lvlText w:val="%1)"/>
      <w:lvlJc w:val="left"/>
      <w:pPr>
        <w:ind w:left="1080" w:hanging="360"/>
      </w:pPr>
      <w:rPr>
        <w:rFonts w:ascii="Times New Roman" w:hAnsi="Times New Roman" w:cs="Times New Roman" w:hint="default"/>
        <w:color w:val="auto"/>
        <w:sz w:val="24"/>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48B04E60"/>
    <w:multiLevelType w:val="hybridMultilevel"/>
    <w:tmpl w:val="26282DB4"/>
    <w:lvl w:ilvl="0" w:tplc="BA3C3B3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4C0533FF"/>
    <w:multiLevelType w:val="hybridMultilevel"/>
    <w:tmpl w:val="03A08396"/>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8" w15:restartNumberingAfterBreak="0">
    <w:nsid w:val="4DD644C1"/>
    <w:multiLevelType w:val="hybridMultilevel"/>
    <w:tmpl w:val="A7B2CA6E"/>
    <w:lvl w:ilvl="0" w:tplc="2F925978">
      <w:start w:val="1"/>
      <w:numFmt w:val="bullet"/>
      <w:lvlText w:val="-"/>
      <w:lvlJc w:val="left"/>
      <w:pPr>
        <w:ind w:left="502" w:hanging="360"/>
      </w:pPr>
      <w:rPr>
        <w:rFonts w:ascii="Times New Roman" w:eastAsia="Times New Roman"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9" w15:restartNumberingAfterBreak="0">
    <w:nsid w:val="4F147CC3"/>
    <w:multiLevelType w:val="hybridMultilevel"/>
    <w:tmpl w:val="0BF2B9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F332D52"/>
    <w:multiLevelType w:val="hybridMultilevel"/>
    <w:tmpl w:val="0CBE4F80"/>
    <w:lvl w:ilvl="0" w:tplc="BCACC702">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525C6B91"/>
    <w:multiLevelType w:val="hybridMultilevel"/>
    <w:tmpl w:val="FCDAECA6"/>
    <w:lvl w:ilvl="0" w:tplc="BC825AAC">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22" w15:restartNumberingAfterBreak="0">
    <w:nsid w:val="5B785A43"/>
    <w:multiLevelType w:val="hybridMultilevel"/>
    <w:tmpl w:val="086C95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BA75EB1"/>
    <w:multiLevelType w:val="hybridMultilevel"/>
    <w:tmpl w:val="FBD010BC"/>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24" w15:restartNumberingAfterBreak="0">
    <w:nsid w:val="62D25EAD"/>
    <w:multiLevelType w:val="hybridMultilevel"/>
    <w:tmpl w:val="052A9822"/>
    <w:lvl w:ilvl="0" w:tplc="BA3C3B3E">
      <w:numFmt w:val="bullet"/>
      <w:lvlText w:val="-"/>
      <w:lvlJc w:val="left"/>
      <w:pPr>
        <w:ind w:left="777" w:hanging="360"/>
      </w:pPr>
      <w:rPr>
        <w:rFonts w:ascii="Times New Roman" w:eastAsiaTheme="minorHAnsi" w:hAnsi="Times New Roman" w:cs="Times New Roman" w:hint="default"/>
      </w:rPr>
    </w:lvl>
    <w:lvl w:ilvl="1" w:tplc="B6CA18EE">
      <w:start w:val="1"/>
      <w:numFmt w:val="bullet"/>
      <w:lvlText w:val="•"/>
      <w:lvlJc w:val="left"/>
      <w:pPr>
        <w:ind w:left="1497" w:hanging="360"/>
      </w:pPr>
      <w:rPr>
        <w:rFonts w:ascii="Times New Roman" w:eastAsiaTheme="minorHAnsi" w:hAnsi="Times New Roman" w:cs="Times New Roman"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5" w15:restartNumberingAfterBreak="0">
    <w:nsid w:val="65E122BE"/>
    <w:multiLevelType w:val="hybridMultilevel"/>
    <w:tmpl w:val="47C608D8"/>
    <w:lvl w:ilvl="0" w:tplc="EBC2F526">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6" w15:restartNumberingAfterBreak="0">
    <w:nsid w:val="66C429B9"/>
    <w:multiLevelType w:val="hybridMultilevel"/>
    <w:tmpl w:val="903819C2"/>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7" w15:restartNumberingAfterBreak="0">
    <w:nsid w:val="66F470F8"/>
    <w:multiLevelType w:val="hybridMultilevel"/>
    <w:tmpl w:val="2F1E01E8"/>
    <w:lvl w:ilvl="0" w:tplc="04260001">
      <w:start w:val="1"/>
      <w:numFmt w:val="bullet"/>
      <w:lvlText w:val=""/>
      <w:lvlJc w:val="left"/>
      <w:pPr>
        <w:ind w:left="862" w:hanging="360"/>
      </w:pPr>
      <w:rPr>
        <w:rFonts w:ascii="Symbol" w:hAnsi="Symbol" w:hint="default"/>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28" w15:restartNumberingAfterBreak="0">
    <w:nsid w:val="69053448"/>
    <w:multiLevelType w:val="hybridMultilevel"/>
    <w:tmpl w:val="ED683456"/>
    <w:lvl w:ilvl="0" w:tplc="BA3C3B3E">
      <w:numFmt w:val="bullet"/>
      <w:lvlText w:val="-"/>
      <w:lvlJc w:val="left"/>
      <w:pPr>
        <w:ind w:left="777" w:hanging="360"/>
      </w:pPr>
      <w:rPr>
        <w:rFonts w:ascii="Times New Roman" w:eastAsiaTheme="minorHAnsi" w:hAnsi="Times New Roman" w:cs="Times New Roman"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29" w15:restartNumberingAfterBreak="0">
    <w:nsid w:val="69FF2972"/>
    <w:multiLevelType w:val="hybridMultilevel"/>
    <w:tmpl w:val="C5E6B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B311536"/>
    <w:multiLevelType w:val="hybridMultilevel"/>
    <w:tmpl w:val="75A2611A"/>
    <w:lvl w:ilvl="0" w:tplc="E108A96E">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1" w15:restartNumberingAfterBreak="0">
    <w:nsid w:val="6FCB0D6E"/>
    <w:multiLevelType w:val="hybridMultilevel"/>
    <w:tmpl w:val="80B0848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1157CB0"/>
    <w:multiLevelType w:val="hybridMultilevel"/>
    <w:tmpl w:val="678839D0"/>
    <w:lvl w:ilvl="0" w:tplc="04260011">
      <w:start w:val="1"/>
      <w:numFmt w:val="decimal"/>
      <w:lvlText w:val="%1)"/>
      <w:lvlJc w:val="left"/>
      <w:pPr>
        <w:ind w:left="915" w:hanging="360"/>
      </w:pPr>
    </w:lvl>
    <w:lvl w:ilvl="1" w:tplc="04260019" w:tentative="1">
      <w:start w:val="1"/>
      <w:numFmt w:val="lowerLetter"/>
      <w:lvlText w:val="%2."/>
      <w:lvlJc w:val="left"/>
      <w:pPr>
        <w:ind w:left="1635" w:hanging="360"/>
      </w:pPr>
    </w:lvl>
    <w:lvl w:ilvl="2" w:tplc="0426001B" w:tentative="1">
      <w:start w:val="1"/>
      <w:numFmt w:val="lowerRoman"/>
      <w:lvlText w:val="%3."/>
      <w:lvlJc w:val="right"/>
      <w:pPr>
        <w:ind w:left="2355" w:hanging="180"/>
      </w:pPr>
    </w:lvl>
    <w:lvl w:ilvl="3" w:tplc="0426000F" w:tentative="1">
      <w:start w:val="1"/>
      <w:numFmt w:val="decimal"/>
      <w:lvlText w:val="%4."/>
      <w:lvlJc w:val="left"/>
      <w:pPr>
        <w:ind w:left="3075" w:hanging="360"/>
      </w:pPr>
    </w:lvl>
    <w:lvl w:ilvl="4" w:tplc="04260019" w:tentative="1">
      <w:start w:val="1"/>
      <w:numFmt w:val="lowerLetter"/>
      <w:lvlText w:val="%5."/>
      <w:lvlJc w:val="left"/>
      <w:pPr>
        <w:ind w:left="3795" w:hanging="360"/>
      </w:pPr>
    </w:lvl>
    <w:lvl w:ilvl="5" w:tplc="0426001B" w:tentative="1">
      <w:start w:val="1"/>
      <w:numFmt w:val="lowerRoman"/>
      <w:lvlText w:val="%6."/>
      <w:lvlJc w:val="right"/>
      <w:pPr>
        <w:ind w:left="4515" w:hanging="180"/>
      </w:pPr>
    </w:lvl>
    <w:lvl w:ilvl="6" w:tplc="0426000F" w:tentative="1">
      <w:start w:val="1"/>
      <w:numFmt w:val="decimal"/>
      <w:lvlText w:val="%7."/>
      <w:lvlJc w:val="left"/>
      <w:pPr>
        <w:ind w:left="5235" w:hanging="360"/>
      </w:pPr>
    </w:lvl>
    <w:lvl w:ilvl="7" w:tplc="04260019" w:tentative="1">
      <w:start w:val="1"/>
      <w:numFmt w:val="lowerLetter"/>
      <w:lvlText w:val="%8."/>
      <w:lvlJc w:val="left"/>
      <w:pPr>
        <w:ind w:left="5955" w:hanging="360"/>
      </w:pPr>
    </w:lvl>
    <w:lvl w:ilvl="8" w:tplc="0426001B" w:tentative="1">
      <w:start w:val="1"/>
      <w:numFmt w:val="lowerRoman"/>
      <w:lvlText w:val="%9."/>
      <w:lvlJc w:val="right"/>
      <w:pPr>
        <w:ind w:left="6675" w:hanging="180"/>
      </w:pPr>
    </w:lvl>
  </w:abstractNum>
  <w:abstractNum w:abstractNumId="33" w15:restartNumberingAfterBreak="0">
    <w:nsid w:val="716A3D22"/>
    <w:multiLevelType w:val="hybridMultilevel"/>
    <w:tmpl w:val="07B06DF2"/>
    <w:lvl w:ilvl="0" w:tplc="0426000F">
      <w:start w:val="1"/>
      <w:numFmt w:val="decimal"/>
      <w:lvlText w:val="%1."/>
      <w:lvlJc w:val="left"/>
      <w:pPr>
        <w:ind w:left="777" w:hanging="360"/>
      </w:pPr>
    </w:lvl>
    <w:lvl w:ilvl="1" w:tplc="04260019" w:tentative="1">
      <w:start w:val="1"/>
      <w:numFmt w:val="lowerLetter"/>
      <w:lvlText w:val="%2."/>
      <w:lvlJc w:val="left"/>
      <w:pPr>
        <w:ind w:left="1497" w:hanging="360"/>
      </w:pPr>
    </w:lvl>
    <w:lvl w:ilvl="2" w:tplc="0426001B" w:tentative="1">
      <w:start w:val="1"/>
      <w:numFmt w:val="lowerRoman"/>
      <w:lvlText w:val="%3."/>
      <w:lvlJc w:val="right"/>
      <w:pPr>
        <w:ind w:left="2217" w:hanging="180"/>
      </w:pPr>
    </w:lvl>
    <w:lvl w:ilvl="3" w:tplc="0426000F" w:tentative="1">
      <w:start w:val="1"/>
      <w:numFmt w:val="decimal"/>
      <w:lvlText w:val="%4."/>
      <w:lvlJc w:val="left"/>
      <w:pPr>
        <w:ind w:left="2937" w:hanging="360"/>
      </w:pPr>
    </w:lvl>
    <w:lvl w:ilvl="4" w:tplc="04260019" w:tentative="1">
      <w:start w:val="1"/>
      <w:numFmt w:val="lowerLetter"/>
      <w:lvlText w:val="%5."/>
      <w:lvlJc w:val="left"/>
      <w:pPr>
        <w:ind w:left="3657" w:hanging="360"/>
      </w:pPr>
    </w:lvl>
    <w:lvl w:ilvl="5" w:tplc="0426001B" w:tentative="1">
      <w:start w:val="1"/>
      <w:numFmt w:val="lowerRoman"/>
      <w:lvlText w:val="%6."/>
      <w:lvlJc w:val="right"/>
      <w:pPr>
        <w:ind w:left="4377" w:hanging="180"/>
      </w:pPr>
    </w:lvl>
    <w:lvl w:ilvl="6" w:tplc="0426000F" w:tentative="1">
      <w:start w:val="1"/>
      <w:numFmt w:val="decimal"/>
      <w:lvlText w:val="%7."/>
      <w:lvlJc w:val="left"/>
      <w:pPr>
        <w:ind w:left="5097" w:hanging="360"/>
      </w:pPr>
    </w:lvl>
    <w:lvl w:ilvl="7" w:tplc="04260019" w:tentative="1">
      <w:start w:val="1"/>
      <w:numFmt w:val="lowerLetter"/>
      <w:lvlText w:val="%8."/>
      <w:lvlJc w:val="left"/>
      <w:pPr>
        <w:ind w:left="5817" w:hanging="360"/>
      </w:pPr>
    </w:lvl>
    <w:lvl w:ilvl="8" w:tplc="0426001B" w:tentative="1">
      <w:start w:val="1"/>
      <w:numFmt w:val="lowerRoman"/>
      <w:lvlText w:val="%9."/>
      <w:lvlJc w:val="right"/>
      <w:pPr>
        <w:ind w:left="6537" w:hanging="180"/>
      </w:pPr>
    </w:lvl>
  </w:abstractNum>
  <w:abstractNum w:abstractNumId="34" w15:restartNumberingAfterBreak="0">
    <w:nsid w:val="7AD76CCB"/>
    <w:multiLevelType w:val="hybridMultilevel"/>
    <w:tmpl w:val="D98C7946"/>
    <w:lvl w:ilvl="0" w:tplc="CBEC9C4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7E392FCE"/>
    <w:multiLevelType w:val="hybridMultilevel"/>
    <w:tmpl w:val="31503C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6"/>
  </w:num>
  <w:num w:numId="4">
    <w:abstractNumId w:val="28"/>
  </w:num>
  <w:num w:numId="5">
    <w:abstractNumId w:val="24"/>
  </w:num>
  <w:num w:numId="6">
    <w:abstractNumId w:val="2"/>
  </w:num>
  <w:num w:numId="7">
    <w:abstractNumId w:val="27"/>
  </w:num>
  <w:num w:numId="8">
    <w:abstractNumId w:val="18"/>
  </w:num>
  <w:num w:numId="9">
    <w:abstractNumId w:val="0"/>
  </w:num>
  <w:num w:numId="10">
    <w:abstractNumId w:val="17"/>
  </w:num>
  <w:num w:numId="11">
    <w:abstractNumId w:val="26"/>
  </w:num>
  <w:num w:numId="12">
    <w:abstractNumId w:val="20"/>
  </w:num>
  <w:num w:numId="13">
    <w:abstractNumId w:val="30"/>
  </w:num>
  <w:num w:numId="14">
    <w:abstractNumId w:val="12"/>
  </w:num>
  <w:num w:numId="15">
    <w:abstractNumId w:val="6"/>
  </w:num>
  <w:num w:numId="16">
    <w:abstractNumId w:val="32"/>
  </w:num>
  <w:num w:numId="17">
    <w:abstractNumId w:val="13"/>
  </w:num>
  <w:num w:numId="18">
    <w:abstractNumId w:val="4"/>
  </w:num>
  <w:num w:numId="19">
    <w:abstractNumId w:val="34"/>
  </w:num>
  <w:num w:numId="20">
    <w:abstractNumId w:val="5"/>
  </w:num>
  <w:num w:numId="21">
    <w:abstractNumId w:val="22"/>
  </w:num>
  <w:num w:numId="22">
    <w:abstractNumId w:val="25"/>
  </w:num>
  <w:num w:numId="23">
    <w:abstractNumId w:val="31"/>
  </w:num>
  <w:num w:numId="24">
    <w:abstractNumId w:val="35"/>
  </w:num>
  <w:num w:numId="25">
    <w:abstractNumId w:val="3"/>
  </w:num>
  <w:num w:numId="26">
    <w:abstractNumId w:val="14"/>
  </w:num>
  <w:num w:numId="27">
    <w:abstractNumId w:val="33"/>
  </w:num>
  <w:num w:numId="28">
    <w:abstractNumId w:val="11"/>
  </w:num>
  <w:num w:numId="29">
    <w:abstractNumId w:val="19"/>
  </w:num>
  <w:num w:numId="30">
    <w:abstractNumId w:val="23"/>
  </w:num>
  <w:num w:numId="31">
    <w:abstractNumId w:val="1"/>
  </w:num>
  <w:num w:numId="32">
    <w:abstractNumId w:val="8"/>
  </w:num>
  <w:num w:numId="33">
    <w:abstractNumId w:val="2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A56"/>
    <w:rsid w:val="000012B1"/>
    <w:rsid w:val="00002103"/>
    <w:rsid w:val="00002B82"/>
    <w:rsid w:val="0000589D"/>
    <w:rsid w:val="000065A0"/>
    <w:rsid w:val="00010120"/>
    <w:rsid w:val="0001068B"/>
    <w:rsid w:val="0001267A"/>
    <w:rsid w:val="000128AF"/>
    <w:rsid w:val="000134BE"/>
    <w:rsid w:val="00015408"/>
    <w:rsid w:val="000215AE"/>
    <w:rsid w:val="000238EE"/>
    <w:rsid w:val="00023EA5"/>
    <w:rsid w:val="00026A31"/>
    <w:rsid w:val="00031159"/>
    <w:rsid w:val="00037AF1"/>
    <w:rsid w:val="0004190C"/>
    <w:rsid w:val="00041B8A"/>
    <w:rsid w:val="000459D0"/>
    <w:rsid w:val="00053EEA"/>
    <w:rsid w:val="000558E6"/>
    <w:rsid w:val="000561FB"/>
    <w:rsid w:val="00056D91"/>
    <w:rsid w:val="00063158"/>
    <w:rsid w:val="00065A64"/>
    <w:rsid w:val="00065E19"/>
    <w:rsid w:val="00071249"/>
    <w:rsid w:val="00073983"/>
    <w:rsid w:val="00074E63"/>
    <w:rsid w:val="00090AB3"/>
    <w:rsid w:val="00092B35"/>
    <w:rsid w:val="00094AF4"/>
    <w:rsid w:val="00095C28"/>
    <w:rsid w:val="00097F56"/>
    <w:rsid w:val="000A4B80"/>
    <w:rsid w:val="000A50F4"/>
    <w:rsid w:val="000A556B"/>
    <w:rsid w:val="000A6213"/>
    <w:rsid w:val="000A69BD"/>
    <w:rsid w:val="000B324D"/>
    <w:rsid w:val="000B4FD9"/>
    <w:rsid w:val="000B6BFA"/>
    <w:rsid w:val="000B7475"/>
    <w:rsid w:val="000C272E"/>
    <w:rsid w:val="000C34C0"/>
    <w:rsid w:val="000C427E"/>
    <w:rsid w:val="000C6DA7"/>
    <w:rsid w:val="000C77F5"/>
    <w:rsid w:val="000D1A9D"/>
    <w:rsid w:val="000D656C"/>
    <w:rsid w:val="000D7810"/>
    <w:rsid w:val="000E3601"/>
    <w:rsid w:val="000E69FB"/>
    <w:rsid w:val="000F1331"/>
    <w:rsid w:val="000F2C5F"/>
    <w:rsid w:val="000F450E"/>
    <w:rsid w:val="000F4866"/>
    <w:rsid w:val="000F5B81"/>
    <w:rsid w:val="000F5DA5"/>
    <w:rsid w:val="000F60D4"/>
    <w:rsid w:val="00102F79"/>
    <w:rsid w:val="0010479A"/>
    <w:rsid w:val="00104D86"/>
    <w:rsid w:val="001052F9"/>
    <w:rsid w:val="001144D9"/>
    <w:rsid w:val="00114EA0"/>
    <w:rsid w:val="001151A2"/>
    <w:rsid w:val="00116A79"/>
    <w:rsid w:val="0011756F"/>
    <w:rsid w:val="00120927"/>
    <w:rsid w:val="00122B0C"/>
    <w:rsid w:val="00124F56"/>
    <w:rsid w:val="00125FE3"/>
    <w:rsid w:val="00132A44"/>
    <w:rsid w:val="00133AA2"/>
    <w:rsid w:val="00135846"/>
    <w:rsid w:val="00136795"/>
    <w:rsid w:val="00140CF3"/>
    <w:rsid w:val="00141478"/>
    <w:rsid w:val="00150283"/>
    <w:rsid w:val="00151074"/>
    <w:rsid w:val="001517AF"/>
    <w:rsid w:val="00151AB6"/>
    <w:rsid w:val="0016361D"/>
    <w:rsid w:val="00165E38"/>
    <w:rsid w:val="00166E6E"/>
    <w:rsid w:val="00167190"/>
    <w:rsid w:val="001679C6"/>
    <w:rsid w:val="00173686"/>
    <w:rsid w:val="0017457A"/>
    <w:rsid w:val="00175CD8"/>
    <w:rsid w:val="00176916"/>
    <w:rsid w:val="001807AE"/>
    <w:rsid w:val="00181BD6"/>
    <w:rsid w:val="001847E8"/>
    <w:rsid w:val="00184AB7"/>
    <w:rsid w:val="00187215"/>
    <w:rsid w:val="0018780A"/>
    <w:rsid w:val="00187D10"/>
    <w:rsid w:val="00191247"/>
    <w:rsid w:val="00193FB1"/>
    <w:rsid w:val="00193FF9"/>
    <w:rsid w:val="00194D64"/>
    <w:rsid w:val="0019501A"/>
    <w:rsid w:val="00195090"/>
    <w:rsid w:val="00196A80"/>
    <w:rsid w:val="00197E17"/>
    <w:rsid w:val="001A4E55"/>
    <w:rsid w:val="001A7A4B"/>
    <w:rsid w:val="001B0E13"/>
    <w:rsid w:val="001B1214"/>
    <w:rsid w:val="001B4620"/>
    <w:rsid w:val="001B6876"/>
    <w:rsid w:val="001B7E84"/>
    <w:rsid w:val="001C2125"/>
    <w:rsid w:val="001C366A"/>
    <w:rsid w:val="001C7D4E"/>
    <w:rsid w:val="001D594F"/>
    <w:rsid w:val="001D754F"/>
    <w:rsid w:val="001E04D8"/>
    <w:rsid w:val="001E2D9C"/>
    <w:rsid w:val="001E49D3"/>
    <w:rsid w:val="001E4A3A"/>
    <w:rsid w:val="001E645F"/>
    <w:rsid w:val="001F21C4"/>
    <w:rsid w:val="001F4D0F"/>
    <w:rsid w:val="001F5194"/>
    <w:rsid w:val="002023D3"/>
    <w:rsid w:val="002028B8"/>
    <w:rsid w:val="00205356"/>
    <w:rsid w:val="002060AF"/>
    <w:rsid w:val="002108BD"/>
    <w:rsid w:val="002123C9"/>
    <w:rsid w:val="002141C0"/>
    <w:rsid w:val="00214B30"/>
    <w:rsid w:val="00217CE3"/>
    <w:rsid w:val="002206FD"/>
    <w:rsid w:val="00220CB7"/>
    <w:rsid w:val="00225053"/>
    <w:rsid w:val="00231E7E"/>
    <w:rsid w:val="00232033"/>
    <w:rsid w:val="00243E43"/>
    <w:rsid w:val="00246978"/>
    <w:rsid w:val="00246B1B"/>
    <w:rsid w:val="00253F80"/>
    <w:rsid w:val="00254049"/>
    <w:rsid w:val="00260F04"/>
    <w:rsid w:val="00261E8B"/>
    <w:rsid w:val="00262306"/>
    <w:rsid w:val="00265F9A"/>
    <w:rsid w:val="00266094"/>
    <w:rsid w:val="002665FC"/>
    <w:rsid w:val="0026710C"/>
    <w:rsid w:val="00276184"/>
    <w:rsid w:val="00277744"/>
    <w:rsid w:val="0027797E"/>
    <w:rsid w:val="0028094F"/>
    <w:rsid w:val="0028233A"/>
    <w:rsid w:val="00282A7F"/>
    <w:rsid w:val="002874DE"/>
    <w:rsid w:val="00294596"/>
    <w:rsid w:val="00296224"/>
    <w:rsid w:val="002A161A"/>
    <w:rsid w:val="002A1C9A"/>
    <w:rsid w:val="002A50F4"/>
    <w:rsid w:val="002B0380"/>
    <w:rsid w:val="002B0D05"/>
    <w:rsid w:val="002B1692"/>
    <w:rsid w:val="002B1CE9"/>
    <w:rsid w:val="002B5F70"/>
    <w:rsid w:val="002C1473"/>
    <w:rsid w:val="002C150D"/>
    <w:rsid w:val="002C1EB2"/>
    <w:rsid w:val="002C3C4A"/>
    <w:rsid w:val="002C4EAA"/>
    <w:rsid w:val="002C57A0"/>
    <w:rsid w:val="002D12E9"/>
    <w:rsid w:val="002D1F05"/>
    <w:rsid w:val="002D2016"/>
    <w:rsid w:val="002D366D"/>
    <w:rsid w:val="002D4F45"/>
    <w:rsid w:val="002D71F6"/>
    <w:rsid w:val="002D7290"/>
    <w:rsid w:val="002E0347"/>
    <w:rsid w:val="002F2310"/>
    <w:rsid w:val="002F2A59"/>
    <w:rsid w:val="002F2D45"/>
    <w:rsid w:val="002F3B58"/>
    <w:rsid w:val="00303FFC"/>
    <w:rsid w:val="0030740E"/>
    <w:rsid w:val="00311E3C"/>
    <w:rsid w:val="00313F86"/>
    <w:rsid w:val="00317F41"/>
    <w:rsid w:val="00320A19"/>
    <w:rsid w:val="00321D39"/>
    <w:rsid w:val="00326BFD"/>
    <w:rsid w:val="00327D5C"/>
    <w:rsid w:val="003314D5"/>
    <w:rsid w:val="003315F1"/>
    <w:rsid w:val="00331E8E"/>
    <w:rsid w:val="00333041"/>
    <w:rsid w:val="00334E13"/>
    <w:rsid w:val="003359F3"/>
    <w:rsid w:val="00335AD8"/>
    <w:rsid w:val="00336437"/>
    <w:rsid w:val="00336B3A"/>
    <w:rsid w:val="00343612"/>
    <w:rsid w:val="00345771"/>
    <w:rsid w:val="003460F3"/>
    <w:rsid w:val="00351656"/>
    <w:rsid w:val="0035641C"/>
    <w:rsid w:val="00356569"/>
    <w:rsid w:val="0036175B"/>
    <w:rsid w:val="00364C7E"/>
    <w:rsid w:val="00365B8E"/>
    <w:rsid w:val="00366135"/>
    <w:rsid w:val="003702DC"/>
    <w:rsid w:val="003745CA"/>
    <w:rsid w:val="0037732A"/>
    <w:rsid w:val="00381872"/>
    <w:rsid w:val="0038217F"/>
    <w:rsid w:val="00382C79"/>
    <w:rsid w:val="003855BF"/>
    <w:rsid w:val="0038597F"/>
    <w:rsid w:val="00387AD0"/>
    <w:rsid w:val="003902E3"/>
    <w:rsid w:val="00390C0E"/>
    <w:rsid w:val="003919EB"/>
    <w:rsid w:val="00391BA0"/>
    <w:rsid w:val="00393677"/>
    <w:rsid w:val="00396161"/>
    <w:rsid w:val="003A3A21"/>
    <w:rsid w:val="003A55C7"/>
    <w:rsid w:val="003A77B7"/>
    <w:rsid w:val="003A7CC2"/>
    <w:rsid w:val="003B0FBE"/>
    <w:rsid w:val="003B7CBD"/>
    <w:rsid w:val="003D58F4"/>
    <w:rsid w:val="003D5F04"/>
    <w:rsid w:val="003D7FCC"/>
    <w:rsid w:val="003E0A5A"/>
    <w:rsid w:val="003E1E64"/>
    <w:rsid w:val="003E2523"/>
    <w:rsid w:val="003E40EB"/>
    <w:rsid w:val="003E732E"/>
    <w:rsid w:val="003F44C7"/>
    <w:rsid w:val="003F585D"/>
    <w:rsid w:val="004001DB"/>
    <w:rsid w:val="00401A1E"/>
    <w:rsid w:val="00404294"/>
    <w:rsid w:val="00406BAD"/>
    <w:rsid w:val="004077D6"/>
    <w:rsid w:val="00407CC6"/>
    <w:rsid w:val="00416790"/>
    <w:rsid w:val="00421CCE"/>
    <w:rsid w:val="00421E6E"/>
    <w:rsid w:val="0042221E"/>
    <w:rsid w:val="00423467"/>
    <w:rsid w:val="00425141"/>
    <w:rsid w:val="00427EFE"/>
    <w:rsid w:val="00430112"/>
    <w:rsid w:val="0043187B"/>
    <w:rsid w:val="004319E2"/>
    <w:rsid w:val="00433585"/>
    <w:rsid w:val="004338E4"/>
    <w:rsid w:val="004356BB"/>
    <w:rsid w:val="004433B3"/>
    <w:rsid w:val="00445A9C"/>
    <w:rsid w:val="00447CAB"/>
    <w:rsid w:val="00450E12"/>
    <w:rsid w:val="00451102"/>
    <w:rsid w:val="004567D4"/>
    <w:rsid w:val="004573F7"/>
    <w:rsid w:val="00462F04"/>
    <w:rsid w:val="00463314"/>
    <w:rsid w:val="00467798"/>
    <w:rsid w:val="00467E94"/>
    <w:rsid w:val="00470125"/>
    <w:rsid w:val="00473D7A"/>
    <w:rsid w:val="00482365"/>
    <w:rsid w:val="004833AB"/>
    <w:rsid w:val="00483B6E"/>
    <w:rsid w:val="004863B9"/>
    <w:rsid w:val="00487BB9"/>
    <w:rsid w:val="004958F8"/>
    <w:rsid w:val="004A0562"/>
    <w:rsid w:val="004A0757"/>
    <w:rsid w:val="004A171D"/>
    <w:rsid w:val="004A44C2"/>
    <w:rsid w:val="004A470F"/>
    <w:rsid w:val="004A51B4"/>
    <w:rsid w:val="004A7C6D"/>
    <w:rsid w:val="004A7CDE"/>
    <w:rsid w:val="004B239D"/>
    <w:rsid w:val="004B4BC8"/>
    <w:rsid w:val="004B7AE6"/>
    <w:rsid w:val="004B7AF8"/>
    <w:rsid w:val="004C0127"/>
    <w:rsid w:val="004C0612"/>
    <w:rsid w:val="004C29FC"/>
    <w:rsid w:val="004C55C1"/>
    <w:rsid w:val="004C5822"/>
    <w:rsid w:val="004C5E84"/>
    <w:rsid w:val="004C7866"/>
    <w:rsid w:val="004C7941"/>
    <w:rsid w:val="004C7EB0"/>
    <w:rsid w:val="004D2082"/>
    <w:rsid w:val="004D24D9"/>
    <w:rsid w:val="004D2900"/>
    <w:rsid w:val="004D4A4C"/>
    <w:rsid w:val="004D58F5"/>
    <w:rsid w:val="004D654A"/>
    <w:rsid w:val="004D7101"/>
    <w:rsid w:val="004E0703"/>
    <w:rsid w:val="004E5AD1"/>
    <w:rsid w:val="004F1BD2"/>
    <w:rsid w:val="004F33A0"/>
    <w:rsid w:val="004F3772"/>
    <w:rsid w:val="004F667C"/>
    <w:rsid w:val="004F7CF8"/>
    <w:rsid w:val="005007A2"/>
    <w:rsid w:val="0050327A"/>
    <w:rsid w:val="005068A4"/>
    <w:rsid w:val="00507BF0"/>
    <w:rsid w:val="00510BC1"/>
    <w:rsid w:val="00514695"/>
    <w:rsid w:val="00514C83"/>
    <w:rsid w:val="00514DDD"/>
    <w:rsid w:val="00517151"/>
    <w:rsid w:val="00523A86"/>
    <w:rsid w:val="00531631"/>
    <w:rsid w:val="005346EE"/>
    <w:rsid w:val="005378C9"/>
    <w:rsid w:val="005404CC"/>
    <w:rsid w:val="005465CD"/>
    <w:rsid w:val="00546E8E"/>
    <w:rsid w:val="0055242A"/>
    <w:rsid w:val="005534AF"/>
    <w:rsid w:val="005550F6"/>
    <w:rsid w:val="005603A7"/>
    <w:rsid w:val="005616C0"/>
    <w:rsid w:val="00562888"/>
    <w:rsid w:val="00562D3E"/>
    <w:rsid w:val="00564E94"/>
    <w:rsid w:val="0056644D"/>
    <w:rsid w:val="00566740"/>
    <w:rsid w:val="00571FAE"/>
    <w:rsid w:val="00575810"/>
    <w:rsid w:val="00575CBB"/>
    <w:rsid w:val="005806FF"/>
    <w:rsid w:val="005830B8"/>
    <w:rsid w:val="005847C9"/>
    <w:rsid w:val="00587C36"/>
    <w:rsid w:val="00590E26"/>
    <w:rsid w:val="00591034"/>
    <w:rsid w:val="005913E4"/>
    <w:rsid w:val="005917D8"/>
    <w:rsid w:val="005A1900"/>
    <w:rsid w:val="005A244C"/>
    <w:rsid w:val="005A2780"/>
    <w:rsid w:val="005A4C99"/>
    <w:rsid w:val="005A7179"/>
    <w:rsid w:val="005B104F"/>
    <w:rsid w:val="005B125B"/>
    <w:rsid w:val="005B1977"/>
    <w:rsid w:val="005B38DE"/>
    <w:rsid w:val="005C3BBF"/>
    <w:rsid w:val="005C568F"/>
    <w:rsid w:val="005C5E5B"/>
    <w:rsid w:val="005C718F"/>
    <w:rsid w:val="005D0172"/>
    <w:rsid w:val="005D1330"/>
    <w:rsid w:val="005D46AF"/>
    <w:rsid w:val="005D58FE"/>
    <w:rsid w:val="005D5C8F"/>
    <w:rsid w:val="005D6EC7"/>
    <w:rsid w:val="005E044D"/>
    <w:rsid w:val="005E7804"/>
    <w:rsid w:val="005F0011"/>
    <w:rsid w:val="005F403C"/>
    <w:rsid w:val="005F4D8E"/>
    <w:rsid w:val="005F6874"/>
    <w:rsid w:val="00605DA3"/>
    <w:rsid w:val="00615384"/>
    <w:rsid w:val="00616990"/>
    <w:rsid w:val="00622ABE"/>
    <w:rsid w:val="00623238"/>
    <w:rsid w:val="00630BCE"/>
    <w:rsid w:val="0064383F"/>
    <w:rsid w:val="00643C13"/>
    <w:rsid w:val="00644CF4"/>
    <w:rsid w:val="0064513D"/>
    <w:rsid w:val="00653DA7"/>
    <w:rsid w:val="00654303"/>
    <w:rsid w:val="00654534"/>
    <w:rsid w:val="006556E1"/>
    <w:rsid w:val="006577EA"/>
    <w:rsid w:val="00657B8C"/>
    <w:rsid w:val="006673B6"/>
    <w:rsid w:val="00670620"/>
    <w:rsid w:val="0067184D"/>
    <w:rsid w:val="00671CB5"/>
    <w:rsid w:val="006752C8"/>
    <w:rsid w:val="00682E06"/>
    <w:rsid w:val="006838C8"/>
    <w:rsid w:val="006851CA"/>
    <w:rsid w:val="006952F4"/>
    <w:rsid w:val="00695F54"/>
    <w:rsid w:val="006A0A38"/>
    <w:rsid w:val="006A3B58"/>
    <w:rsid w:val="006A4ED1"/>
    <w:rsid w:val="006A7702"/>
    <w:rsid w:val="006B0758"/>
    <w:rsid w:val="006B1DFB"/>
    <w:rsid w:val="006B27C3"/>
    <w:rsid w:val="006B2960"/>
    <w:rsid w:val="006B3A87"/>
    <w:rsid w:val="006B616F"/>
    <w:rsid w:val="006B6728"/>
    <w:rsid w:val="006B695D"/>
    <w:rsid w:val="006B7133"/>
    <w:rsid w:val="006C418E"/>
    <w:rsid w:val="006C4B2C"/>
    <w:rsid w:val="006C4BF7"/>
    <w:rsid w:val="006C5786"/>
    <w:rsid w:val="006C5A5B"/>
    <w:rsid w:val="006C6C2B"/>
    <w:rsid w:val="006D28EF"/>
    <w:rsid w:val="006D3359"/>
    <w:rsid w:val="006D4479"/>
    <w:rsid w:val="006D46D1"/>
    <w:rsid w:val="006D47E6"/>
    <w:rsid w:val="006D54BE"/>
    <w:rsid w:val="006D573E"/>
    <w:rsid w:val="006D5B04"/>
    <w:rsid w:val="006D6C82"/>
    <w:rsid w:val="006D7D94"/>
    <w:rsid w:val="006E0343"/>
    <w:rsid w:val="006E112B"/>
    <w:rsid w:val="006E169E"/>
    <w:rsid w:val="006E3024"/>
    <w:rsid w:val="006E560C"/>
    <w:rsid w:val="006E578B"/>
    <w:rsid w:val="006E710D"/>
    <w:rsid w:val="006F3F52"/>
    <w:rsid w:val="006F615E"/>
    <w:rsid w:val="006F6735"/>
    <w:rsid w:val="007032FF"/>
    <w:rsid w:val="00711C41"/>
    <w:rsid w:val="00715808"/>
    <w:rsid w:val="00715D9B"/>
    <w:rsid w:val="00716F16"/>
    <w:rsid w:val="0071746E"/>
    <w:rsid w:val="007227CA"/>
    <w:rsid w:val="00725D4B"/>
    <w:rsid w:val="00726FC4"/>
    <w:rsid w:val="00731968"/>
    <w:rsid w:val="00741507"/>
    <w:rsid w:val="00744484"/>
    <w:rsid w:val="00747A8B"/>
    <w:rsid w:val="00747E24"/>
    <w:rsid w:val="007519EE"/>
    <w:rsid w:val="00751A10"/>
    <w:rsid w:val="00756AE7"/>
    <w:rsid w:val="00756B14"/>
    <w:rsid w:val="00763624"/>
    <w:rsid w:val="00764032"/>
    <w:rsid w:val="007644FE"/>
    <w:rsid w:val="00764545"/>
    <w:rsid w:val="00764572"/>
    <w:rsid w:val="00766A04"/>
    <w:rsid w:val="00770876"/>
    <w:rsid w:val="0077161A"/>
    <w:rsid w:val="0077492B"/>
    <w:rsid w:val="0077641F"/>
    <w:rsid w:val="007831DA"/>
    <w:rsid w:val="007859F2"/>
    <w:rsid w:val="00786082"/>
    <w:rsid w:val="00791E4E"/>
    <w:rsid w:val="00792523"/>
    <w:rsid w:val="007958D8"/>
    <w:rsid w:val="00795D1B"/>
    <w:rsid w:val="00797BB6"/>
    <w:rsid w:val="007A012A"/>
    <w:rsid w:val="007A1761"/>
    <w:rsid w:val="007A1818"/>
    <w:rsid w:val="007A571E"/>
    <w:rsid w:val="007B068B"/>
    <w:rsid w:val="007B07F2"/>
    <w:rsid w:val="007C1B15"/>
    <w:rsid w:val="007C6430"/>
    <w:rsid w:val="007D36E9"/>
    <w:rsid w:val="007D385B"/>
    <w:rsid w:val="007D5107"/>
    <w:rsid w:val="007E21AE"/>
    <w:rsid w:val="007E72B7"/>
    <w:rsid w:val="007F0DD4"/>
    <w:rsid w:val="007F44BF"/>
    <w:rsid w:val="007F57E5"/>
    <w:rsid w:val="007F5DB3"/>
    <w:rsid w:val="007F70AE"/>
    <w:rsid w:val="0080029F"/>
    <w:rsid w:val="0080090A"/>
    <w:rsid w:val="00800B27"/>
    <w:rsid w:val="00800F03"/>
    <w:rsid w:val="00801FB8"/>
    <w:rsid w:val="00803AC7"/>
    <w:rsid w:val="00811D49"/>
    <w:rsid w:val="008162E5"/>
    <w:rsid w:val="00820A3D"/>
    <w:rsid w:val="00823F41"/>
    <w:rsid w:val="00824A15"/>
    <w:rsid w:val="00825D29"/>
    <w:rsid w:val="008260C4"/>
    <w:rsid w:val="00833219"/>
    <w:rsid w:val="00835248"/>
    <w:rsid w:val="008352A4"/>
    <w:rsid w:val="00836EA6"/>
    <w:rsid w:val="0083730F"/>
    <w:rsid w:val="00843389"/>
    <w:rsid w:val="00843C60"/>
    <w:rsid w:val="008477DE"/>
    <w:rsid w:val="008479E1"/>
    <w:rsid w:val="00850495"/>
    <w:rsid w:val="00855E67"/>
    <w:rsid w:val="00857554"/>
    <w:rsid w:val="00857C5B"/>
    <w:rsid w:val="00866835"/>
    <w:rsid w:val="00870319"/>
    <w:rsid w:val="00870F41"/>
    <w:rsid w:val="00874136"/>
    <w:rsid w:val="00874FAD"/>
    <w:rsid w:val="0087502F"/>
    <w:rsid w:val="00876286"/>
    <w:rsid w:val="008806F3"/>
    <w:rsid w:val="00881D18"/>
    <w:rsid w:val="0088202E"/>
    <w:rsid w:val="00886A7E"/>
    <w:rsid w:val="0088793F"/>
    <w:rsid w:val="00890834"/>
    <w:rsid w:val="00891D72"/>
    <w:rsid w:val="00893F92"/>
    <w:rsid w:val="0089400E"/>
    <w:rsid w:val="00895B23"/>
    <w:rsid w:val="00896104"/>
    <w:rsid w:val="0089624E"/>
    <w:rsid w:val="008A0947"/>
    <w:rsid w:val="008A10C7"/>
    <w:rsid w:val="008A16D3"/>
    <w:rsid w:val="008A2814"/>
    <w:rsid w:val="008A4071"/>
    <w:rsid w:val="008A7831"/>
    <w:rsid w:val="008B39BD"/>
    <w:rsid w:val="008B6878"/>
    <w:rsid w:val="008B7588"/>
    <w:rsid w:val="008B799B"/>
    <w:rsid w:val="008C0DB8"/>
    <w:rsid w:val="008C0FF9"/>
    <w:rsid w:val="008C4D11"/>
    <w:rsid w:val="008C57BA"/>
    <w:rsid w:val="008C5EA0"/>
    <w:rsid w:val="008C603C"/>
    <w:rsid w:val="008D070C"/>
    <w:rsid w:val="008D164A"/>
    <w:rsid w:val="008D226C"/>
    <w:rsid w:val="008D387C"/>
    <w:rsid w:val="008D48A3"/>
    <w:rsid w:val="008E1C4A"/>
    <w:rsid w:val="008E55E6"/>
    <w:rsid w:val="008E56BD"/>
    <w:rsid w:val="008E630D"/>
    <w:rsid w:val="008F1180"/>
    <w:rsid w:val="008F5D26"/>
    <w:rsid w:val="008F6383"/>
    <w:rsid w:val="008F6700"/>
    <w:rsid w:val="008F742D"/>
    <w:rsid w:val="008F7D3A"/>
    <w:rsid w:val="00902D3F"/>
    <w:rsid w:val="0090658D"/>
    <w:rsid w:val="009065DC"/>
    <w:rsid w:val="00907C4E"/>
    <w:rsid w:val="009128E2"/>
    <w:rsid w:val="00922080"/>
    <w:rsid w:val="00924C77"/>
    <w:rsid w:val="00926F9C"/>
    <w:rsid w:val="00935085"/>
    <w:rsid w:val="0093520F"/>
    <w:rsid w:val="00935EEC"/>
    <w:rsid w:val="009365F2"/>
    <w:rsid w:val="009366FD"/>
    <w:rsid w:val="0094080C"/>
    <w:rsid w:val="00941625"/>
    <w:rsid w:val="00944731"/>
    <w:rsid w:val="00945B06"/>
    <w:rsid w:val="009461B4"/>
    <w:rsid w:val="00946C82"/>
    <w:rsid w:val="009527FB"/>
    <w:rsid w:val="00953C6C"/>
    <w:rsid w:val="00954521"/>
    <w:rsid w:val="00955112"/>
    <w:rsid w:val="00955A21"/>
    <w:rsid w:val="00960D2C"/>
    <w:rsid w:val="00962BF1"/>
    <w:rsid w:val="009665F6"/>
    <w:rsid w:val="00972404"/>
    <w:rsid w:val="00975BC8"/>
    <w:rsid w:val="0098071D"/>
    <w:rsid w:val="0098243C"/>
    <w:rsid w:val="0099216F"/>
    <w:rsid w:val="009945CD"/>
    <w:rsid w:val="00995C7B"/>
    <w:rsid w:val="009969C1"/>
    <w:rsid w:val="009A5F2D"/>
    <w:rsid w:val="009A5F8B"/>
    <w:rsid w:val="009A783E"/>
    <w:rsid w:val="009B252C"/>
    <w:rsid w:val="009B34A1"/>
    <w:rsid w:val="009B4385"/>
    <w:rsid w:val="009B5E6E"/>
    <w:rsid w:val="009B5EDB"/>
    <w:rsid w:val="009B7E87"/>
    <w:rsid w:val="009C0440"/>
    <w:rsid w:val="009C0B81"/>
    <w:rsid w:val="009C0E76"/>
    <w:rsid w:val="009C39B5"/>
    <w:rsid w:val="009C4639"/>
    <w:rsid w:val="009C5386"/>
    <w:rsid w:val="009C6157"/>
    <w:rsid w:val="009D6E04"/>
    <w:rsid w:val="009E12A1"/>
    <w:rsid w:val="009E1B92"/>
    <w:rsid w:val="009E40EB"/>
    <w:rsid w:val="009E6B4C"/>
    <w:rsid w:val="009F0344"/>
    <w:rsid w:val="009F37C9"/>
    <w:rsid w:val="009F3C67"/>
    <w:rsid w:val="009F3CB7"/>
    <w:rsid w:val="009F3DAB"/>
    <w:rsid w:val="00A037BD"/>
    <w:rsid w:val="00A10780"/>
    <w:rsid w:val="00A20FA2"/>
    <w:rsid w:val="00A22215"/>
    <w:rsid w:val="00A240CC"/>
    <w:rsid w:val="00A276CE"/>
    <w:rsid w:val="00A32EE9"/>
    <w:rsid w:val="00A33379"/>
    <w:rsid w:val="00A347F0"/>
    <w:rsid w:val="00A35878"/>
    <w:rsid w:val="00A37357"/>
    <w:rsid w:val="00A44A57"/>
    <w:rsid w:val="00A44A78"/>
    <w:rsid w:val="00A539F7"/>
    <w:rsid w:val="00A540BF"/>
    <w:rsid w:val="00A6011F"/>
    <w:rsid w:val="00A60497"/>
    <w:rsid w:val="00A62311"/>
    <w:rsid w:val="00A65744"/>
    <w:rsid w:val="00A65B55"/>
    <w:rsid w:val="00A6792B"/>
    <w:rsid w:val="00A74718"/>
    <w:rsid w:val="00A81161"/>
    <w:rsid w:val="00A84D69"/>
    <w:rsid w:val="00A8686B"/>
    <w:rsid w:val="00A8763D"/>
    <w:rsid w:val="00A91A28"/>
    <w:rsid w:val="00A96537"/>
    <w:rsid w:val="00AA222B"/>
    <w:rsid w:val="00AA5213"/>
    <w:rsid w:val="00AB10D5"/>
    <w:rsid w:val="00AB23D6"/>
    <w:rsid w:val="00AB3406"/>
    <w:rsid w:val="00AB657E"/>
    <w:rsid w:val="00AB7E4F"/>
    <w:rsid w:val="00AC0FA8"/>
    <w:rsid w:val="00AC1FC2"/>
    <w:rsid w:val="00AC25C9"/>
    <w:rsid w:val="00AC3447"/>
    <w:rsid w:val="00AC67F9"/>
    <w:rsid w:val="00AD165D"/>
    <w:rsid w:val="00AD3A61"/>
    <w:rsid w:val="00AD4E5B"/>
    <w:rsid w:val="00AD5F44"/>
    <w:rsid w:val="00AE044A"/>
    <w:rsid w:val="00AE1DC4"/>
    <w:rsid w:val="00AE31CC"/>
    <w:rsid w:val="00AE560C"/>
    <w:rsid w:val="00AE578F"/>
    <w:rsid w:val="00AE79EF"/>
    <w:rsid w:val="00AF300D"/>
    <w:rsid w:val="00AF3FB1"/>
    <w:rsid w:val="00AF5DA0"/>
    <w:rsid w:val="00AF5F89"/>
    <w:rsid w:val="00AF7185"/>
    <w:rsid w:val="00AF7661"/>
    <w:rsid w:val="00B00F6C"/>
    <w:rsid w:val="00B04144"/>
    <w:rsid w:val="00B04CCD"/>
    <w:rsid w:val="00B0579F"/>
    <w:rsid w:val="00B06AB8"/>
    <w:rsid w:val="00B10319"/>
    <w:rsid w:val="00B105FC"/>
    <w:rsid w:val="00B12A04"/>
    <w:rsid w:val="00B13677"/>
    <w:rsid w:val="00B13FE9"/>
    <w:rsid w:val="00B14DB2"/>
    <w:rsid w:val="00B160E0"/>
    <w:rsid w:val="00B16AC6"/>
    <w:rsid w:val="00B21EED"/>
    <w:rsid w:val="00B22E4A"/>
    <w:rsid w:val="00B23057"/>
    <w:rsid w:val="00B240BA"/>
    <w:rsid w:val="00B24B64"/>
    <w:rsid w:val="00B2764A"/>
    <w:rsid w:val="00B30266"/>
    <w:rsid w:val="00B321EE"/>
    <w:rsid w:val="00B3359F"/>
    <w:rsid w:val="00B34CF7"/>
    <w:rsid w:val="00B364A7"/>
    <w:rsid w:val="00B37B04"/>
    <w:rsid w:val="00B4484C"/>
    <w:rsid w:val="00B454CE"/>
    <w:rsid w:val="00B45E20"/>
    <w:rsid w:val="00B46237"/>
    <w:rsid w:val="00B46D66"/>
    <w:rsid w:val="00B54A03"/>
    <w:rsid w:val="00B5737F"/>
    <w:rsid w:val="00B61305"/>
    <w:rsid w:val="00B61ABA"/>
    <w:rsid w:val="00B6384D"/>
    <w:rsid w:val="00B6455D"/>
    <w:rsid w:val="00B64C54"/>
    <w:rsid w:val="00B6517E"/>
    <w:rsid w:val="00B67644"/>
    <w:rsid w:val="00B67BB5"/>
    <w:rsid w:val="00B70E27"/>
    <w:rsid w:val="00B73EBE"/>
    <w:rsid w:val="00B77B60"/>
    <w:rsid w:val="00B80868"/>
    <w:rsid w:val="00B81A6C"/>
    <w:rsid w:val="00B81E4D"/>
    <w:rsid w:val="00B82B9D"/>
    <w:rsid w:val="00B82C3B"/>
    <w:rsid w:val="00B849B1"/>
    <w:rsid w:val="00B90809"/>
    <w:rsid w:val="00B90D82"/>
    <w:rsid w:val="00B919EA"/>
    <w:rsid w:val="00B91F34"/>
    <w:rsid w:val="00B9630D"/>
    <w:rsid w:val="00B978D5"/>
    <w:rsid w:val="00B9793E"/>
    <w:rsid w:val="00BA1735"/>
    <w:rsid w:val="00BA42A1"/>
    <w:rsid w:val="00BB2CCB"/>
    <w:rsid w:val="00BB35A6"/>
    <w:rsid w:val="00BB3EAD"/>
    <w:rsid w:val="00BB520A"/>
    <w:rsid w:val="00BC1631"/>
    <w:rsid w:val="00BD76EA"/>
    <w:rsid w:val="00BE2E77"/>
    <w:rsid w:val="00BE3615"/>
    <w:rsid w:val="00BE4A69"/>
    <w:rsid w:val="00BF002F"/>
    <w:rsid w:val="00BF0A48"/>
    <w:rsid w:val="00BF1C90"/>
    <w:rsid w:val="00BF4B60"/>
    <w:rsid w:val="00BF7058"/>
    <w:rsid w:val="00C00E9F"/>
    <w:rsid w:val="00C04447"/>
    <w:rsid w:val="00C04C22"/>
    <w:rsid w:val="00C07C88"/>
    <w:rsid w:val="00C1006F"/>
    <w:rsid w:val="00C1200F"/>
    <w:rsid w:val="00C14CAF"/>
    <w:rsid w:val="00C20F59"/>
    <w:rsid w:val="00C21DBD"/>
    <w:rsid w:val="00C2301B"/>
    <w:rsid w:val="00C24E8B"/>
    <w:rsid w:val="00C25654"/>
    <w:rsid w:val="00C302D7"/>
    <w:rsid w:val="00C31D9B"/>
    <w:rsid w:val="00C33184"/>
    <w:rsid w:val="00C34A28"/>
    <w:rsid w:val="00C362A9"/>
    <w:rsid w:val="00C429D7"/>
    <w:rsid w:val="00C43430"/>
    <w:rsid w:val="00C475F0"/>
    <w:rsid w:val="00C51095"/>
    <w:rsid w:val="00C514F6"/>
    <w:rsid w:val="00C53C19"/>
    <w:rsid w:val="00C541BC"/>
    <w:rsid w:val="00C5458F"/>
    <w:rsid w:val="00C54711"/>
    <w:rsid w:val="00C55FEF"/>
    <w:rsid w:val="00C63E56"/>
    <w:rsid w:val="00C64A63"/>
    <w:rsid w:val="00C706F0"/>
    <w:rsid w:val="00C70E18"/>
    <w:rsid w:val="00C72760"/>
    <w:rsid w:val="00C77258"/>
    <w:rsid w:val="00C800D0"/>
    <w:rsid w:val="00C80769"/>
    <w:rsid w:val="00C83A3F"/>
    <w:rsid w:val="00C845E5"/>
    <w:rsid w:val="00C84632"/>
    <w:rsid w:val="00C84C8A"/>
    <w:rsid w:val="00C8589F"/>
    <w:rsid w:val="00C8787C"/>
    <w:rsid w:val="00C90297"/>
    <w:rsid w:val="00C92466"/>
    <w:rsid w:val="00C93B65"/>
    <w:rsid w:val="00C979B4"/>
    <w:rsid w:val="00CA17B5"/>
    <w:rsid w:val="00CA39D4"/>
    <w:rsid w:val="00CA4685"/>
    <w:rsid w:val="00CA74AB"/>
    <w:rsid w:val="00CA7833"/>
    <w:rsid w:val="00CB1CA0"/>
    <w:rsid w:val="00CB3208"/>
    <w:rsid w:val="00CB40C3"/>
    <w:rsid w:val="00CB5A25"/>
    <w:rsid w:val="00CC1A56"/>
    <w:rsid w:val="00CC227D"/>
    <w:rsid w:val="00CC5EA4"/>
    <w:rsid w:val="00CC7F3A"/>
    <w:rsid w:val="00CD2E50"/>
    <w:rsid w:val="00CD4118"/>
    <w:rsid w:val="00CD43AF"/>
    <w:rsid w:val="00CD7F10"/>
    <w:rsid w:val="00CE4933"/>
    <w:rsid w:val="00CE71A7"/>
    <w:rsid w:val="00CE7BBF"/>
    <w:rsid w:val="00CF1723"/>
    <w:rsid w:val="00D01D62"/>
    <w:rsid w:val="00D02182"/>
    <w:rsid w:val="00D0364B"/>
    <w:rsid w:val="00D060E4"/>
    <w:rsid w:val="00D074D8"/>
    <w:rsid w:val="00D07EF9"/>
    <w:rsid w:val="00D11813"/>
    <w:rsid w:val="00D146BC"/>
    <w:rsid w:val="00D16108"/>
    <w:rsid w:val="00D23B6B"/>
    <w:rsid w:val="00D3083B"/>
    <w:rsid w:val="00D31445"/>
    <w:rsid w:val="00D324AC"/>
    <w:rsid w:val="00D343A0"/>
    <w:rsid w:val="00D34B32"/>
    <w:rsid w:val="00D37132"/>
    <w:rsid w:val="00D37528"/>
    <w:rsid w:val="00D404FE"/>
    <w:rsid w:val="00D46746"/>
    <w:rsid w:val="00D473ED"/>
    <w:rsid w:val="00D53B1F"/>
    <w:rsid w:val="00D54908"/>
    <w:rsid w:val="00D57F92"/>
    <w:rsid w:val="00D61CB4"/>
    <w:rsid w:val="00D62339"/>
    <w:rsid w:val="00D6491A"/>
    <w:rsid w:val="00D67798"/>
    <w:rsid w:val="00D701D8"/>
    <w:rsid w:val="00D75532"/>
    <w:rsid w:val="00D77819"/>
    <w:rsid w:val="00D77ED8"/>
    <w:rsid w:val="00D81398"/>
    <w:rsid w:val="00D83744"/>
    <w:rsid w:val="00D92593"/>
    <w:rsid w:val="00D97B2B"/>
    <w:rsid w:val="00DA0FF5"/>
    <w:rsid w:val="00DA55A8"/>
    <w:rsid w:val="00DB04E4"/>
    <w:rsid w:val="00DB3F5E"/>
    <w:rsid w:val="00DB4A97"/>
    <w:rsid w:val="00DB4E8D"/>
    <w:rsid w:val="00DC43E1"/>
    <w:rsid w:val="00DC6D86"/>
    <w:rsid w:val="00DD3888"/>
    <w:rsid w:val="00DD5A4C"/>
    <w:rsid w:val="00DE0F62"/>
    <w:rsid w:val="00DE2FFA"/>
    <w:rsid w:val="00E013D4"/>
    <w:rsid w:val="00E12515"/>
    <w:rsid w:val="00E126E2"/>
    <w:rsid w:val="00E139C6"/>
    <w:rsid w:val="00E13AC8"/>
    <w:rsid w:val="00E13C41"/>
    <w:rsid w:val="00E25B86"/>
    <w:rsid w:val="00E2721C"/>
    <w:rsid w:val="00E2764C"/>
    <w:rsid w:val="00E30C5D"/>
    <w:rsid w:val="00E31FAF"/>
    <w:rsid w:val="00E42A14"/>
    <w:rsid w:val="00E44510"/>
    <w:rsid w:val="00E46B62"/>
    <w:rsid w:val="00E46CC8"/>
    <w:rsid w:val="00E47761"/>
    <w:rsid w:val="00E52415"/>
    <w:rsid w:val="00E61C04"/>
    <w:rsid w:val="00E65A18"/>
    <w:rsid w:val="00E65C88"/>
    <w:rsid w:val="00E65F07"/>
    <w:rsid w:val="00E71149"/>
    <w:rsid w:val="00E72DFC"/>
    <w:rsid w:val="00E72E1F"/>
    <w:rsid w:val="00E7406C"/>
    <w:rsid w:val="00E74162"/>
    <w:rsid w:val="00E7560D"/>
    <w:rsid w:val="00E77CC3"/>
    <w:rsid w:val="00E77ED8"/>
    <w:rsid w:val="00E80958"/>
    <w:rsid w:val="00E8311B"/>
    <w:rsid w:val="00E83505"/>
    <w:rsid w:val="00E869D3"/>
    <w:rsid w:val="00E8730F"/>
    <w:rsid w:val="00E92944"/>
    <w:rsid w:val="00E97B16"/>
    <w:rsid w:val="00EA1B7F"/>
    <w:rsid w:val="00EA3434"/>
    <w:rsid w:val="00EA511F"/>
    <w:rsid w:val="00EA57DE"/>
    <w:rsid w:val="00EA6120"/>
    <w:rsid w:val="00EB0271"/>
    <w:rsid w:val="00EB2397"/>
    <w:rsid w:val="00EB3B4E"/>
    <w:rsid w:val="00EB7AF2"/>
    <w:rsid w:val="00EC1C7E"/>
    <w:rsid w:val="00EC316D"/>
    <w:rsid w:val="00EC6ACD"/>
    <w:rsid w:val="00ED17B9"/>
    <w:rsid w:val="00ED2C6F"/>
    <w:rsid w:val="00ED4855"/>
    <w:rsid w:val="00ED56D4"/>
    <w:rsid w:val="00ED63AA"/>
    <w:rsid w:val="00EE27B1"/>
    <w:rsid w:val="00EE31B2"/>
    <w:rsid w:val="00EE4741"/>
    <w:rsid w:val="00EE5B3B"/>
    <w:rsid w:val="00EE6945"/>
    <w:rsid w:val="00EE7D4E"/>
    <w:rsid w:val="00EF3391"/>
    <w:rsid w:val="00EF4809"/>
    <w:rsid w:val="00EF6FED"/>
    <w:rsid w:val="00EF7A23"/>
    <w:rsid w:val="00F00CD5"/>
    <w:rsid w:val="00F03CA9"/>
    <w:rsid w:val="00F07BB7"/>
    <w:rsid w:val="00F100C2"/>
    <w:rsid w:val="00F117CE"/>
    <w:rsid w:val="00F11F5B"/>
    <w:rsid w:val="00F15096"/>
    <w:rsid w:val="00F155CF"/>
    <w:rsid w:val="00F15C0D"/>
    <w:rsid w:val="00F1679F"/>
    <w:rsid w:val="00F16D63"/>
    <w:rsid w:val="00F21852"/>
    <w:rsid w:val="00F21F89"/>
    <w:rsid w:val="00F23F1D"/>
    <w:rsid w:val="00F241E7"/>
    <w:rsid w:val="00F264BA"/>
    <w:rsid w:val="00F304BF"/>
    <w:rsid w:val="00F34547"/>
    <w:rsid w:val="00F35A3A"/>
    <w:rsid w:val="00F574AF"/>
    <w:rsid w:val="00F61DBF"/>
    <w:rsid w:val="00F64519"/>
    <w:rsid w:val="00F666B4"/>
    <w:rsid w:val="00F76C6D"/>
    <w:rsid w:val="00F77C84"/>
    <w:rsid w:val="00F814E0"/>
    <w:rsid w:val="00F8327E"/>
    <w:rsid w:val="00F8484C"/>
    <w:rsid w:val="00F84EAB"/>
    <w:rsid w:val="00F8642B"/>
    <w:rsid w:val="00F91909"/>
    <w:rsid w:val="00F95371"/>
    <w:rsid w:val="00FA52A9"/>
    <w:rsid w:val="00FA7192"/>
    <w:rsid w:val="00FB684B"/>
    <w:rsid w:val="00FC439A"/>
    <w:rsid w:val="00FC6CF7"/>
    <w:rsid w:val="00FD0304"/>
    <w:rsid w:val="00FD1665"/>
    <w:rsid w:val="00FD42DB"/>
    <w:rsid w:val="00FE25D4"/>
    <w:rsid w:val="00FE3F31"/>
    <w:rsid w:val="00FF0FA5"/>
    <w:rsid w:val="00FF341E"/>
    <w:rsid w:val="00FF71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25313D"/>
  <w15:docId w15:val="{3A3F1750-4740-4F98-B915-1140410F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A56"/>
  </w:style>
  <w:style w:type="paragraph" w:styleId="Heading3">
    <w:name w:val="heading 3"/>
    <w:basedOn w:val="Normal"/>
    <w:link w:val="Heading3Char"/>
    <w:uiPriority w:val="9"/>
    <w:qFormat/>
    <w:rsid w:val="00CC1A5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paragraph" w:styleId="Heading4">
    <w:name w:val="heading 4"/>
    <w:basedOn w:val="Normal"/>
    <w:next w:val="Normal"/>
    <w:link w:val="Heading4Char"/>
    <w:uiPriority w:val="9"/>
    <w:semiHidden/>
    <w:unhideWhenUsed/>
    <w:qFormat/>
    <w:rsid w:val="002469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A56"/>
    <w:rPr>
      <w:rFonts w:ascii="Times New Roman" w:eastAsia="Times New Roman" w:hAnsi="Times New Roman" w:cs="Times New Roman"/>
      <w:b/>
      <w:bCs/>
      <w:sz w:val="27"/>
      <w:szCs w:val="27"/>
      <w:lang w:eastAsia="lv-LV"/>
    </w:rPr>
  </w:style>
  <w:style w:type="paragraph" w:customStyle="1" w:styleId="naisf">
    <w:name w:val="naisf"/>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nod">
    <w:name w:val="naisnod"/>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kr">
    <w:name w:val="naiskr"/>
    <w:basedOn w:val="Normal"/>
    <w:rsid w:val="00CC1A5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21">
    <w:name w:val="tv2121"/>
    <w:basedOn w:val="Normal"/>
    <w:rsid w:val="00CC1A56"/>
    <w:pPr>
      <w:spacing w:before="400" w:after="0" w:line="360" w:lineRule="auto"/>
      <w:jc w:val="center"/>
    </w:pPr>
    <w:rPr>
      <w:rFonts w:ascii="Verdana" w:eastAsia="Times New Roman" w:hAnsi="Verdana" w:cs="Times New Roman"/>
      <w:b/>
      <w:bCs/>
      <w:sz w:val="20"/>
      <w:szCs w:val="20"/>
      <w:lang w:eastAsia="lv-LV"/>
    </w:rPr>
  </w:style>
  <w:style w:type="paragraph" w:styleId="PlainText">
    <w:name w:val="Plain Text"/>
    <w:basedOn w:val="Normal"/>
    <w:link w:val="PlainTextChar"/>
    <w:rsid w:val="00CC1A56"/>
    <w:pPr>
      <w:suppressAutoHyphens/>
      <w:spacing w:after="0" w:line="240" w:lineRule="auto"/>
    </w:pPr>
    <w:rPr>
      <w:rFonts w:ascii="Consolas" w:eastAsia="Times New Roman" w:hAnsi="Consolas" w:cs="Times New Roman"/>
      <w:sz w:val="21"/>
      <w:szCs w:val="21"/>
      <w:lang w:eastAsia="ar-SA"/>
    </w:rPr>
  </w:style>
  <w:style w:type="character" w:customStyle="1" w:styleId="PlainTextChar">
    <w:name w:val="Plain Text Char"/>
    <w:basedOn w:val="DefaultParagraphFont"/>
    <w:link w:val="PlainText"/>
    <w:rsid w:val="00CC1A56"/>
    <w:rPr>
      <w:rFonts w:ascii="Consolas" w:eastAsia="Times New Roman" w:hAnsi="Consolas" w:cs="Times New Roman"/>
      <w:sz w:val="21"/>
      <w:szCs w:val="21"/>
      <w:lang w:eastAsia="ar-SA"/>
    </w:rPr>
  </w:style>
  <w:style w:type="paragraph" w:styleId="BalloonText">
    <w:name w:val="Balloon Text"/>
    <w:basedOn w:val="Normal"/>
    <w:link w:val="BalloonTextChar"/>
    <w:uiPriority w:val="99"/>
    <w:semiHidden/>
    <w:unhideWhenUsed/>
    <w:rsid w:val="002B0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D05"/>
    <w:rPr>
      <w:rFonts w:ascii="Tahoma" w:hAnsi="Tahoma" w:cs="Tahoma"/>
      <w:sz w:val="16"/>
      <w:szCs w:val="16"/>
    </w:rPr>
  </w:style>
  <w:style w:type="character" w:styleId="CommentReference">
    <w:name w:val="annotation reference"/>
    <w:basedOn w:val="DefaultParagraphFont"/>
    <w:uiPriority w:val="99"/>
    <w:semiHidden/>
    <w:unhideWhenUsed/>
    <w:rsid w:val="00065E19"/>
    <w:rPr>
      <w:sz w:val="16"/>
      <w:szCs w:val="16"/>
    </w:rPr>
  </w:style>
  <w:style w:type="paragraph" w:styleId="CommentText">
    <w:name w:val="annotation text"/>
    <w:basedOn w:val="Normal"/>
    <w:link w:val="CommentTextChar"/>
    <w:uiPriority w:val="99"/>
    <w:unhideWhenUsed/>
    <w:rsid w:val="00065E19"/>
    <w:pPr>
      <w:spacing w:line="240" w:lineRule="auto"/>
    </w:pPr>
    <w:rPr>
      <w:sz w:val="20"/>
      <w:szCs w:val="20"/>
    </w:rPr>
  </w:style>
  <w:style w:type="character" w:customStyle="1" w:styleId="CommentTextChar">
    <w:name w:val="Comment Text Char"/>
    <w:basedOn w:val="DefaultParagraphFont"/>
    <w:link w:val="CommentText"/>
    <w:uiPriority w:val="99"/>
    <w:rsid w:val="00065E19"/>
    <w:rPr>
      <w:sz w:val="20"/>
      <w:szCs w:val="20"/>
    </w:rPr>
  </w:style>
  <w:style w:type="paragraph" w:styleId="CommentSubject">
    <w:name w:val="annotation subject"/>
    <w:basedOn w:val="CommentText"/>
    <w:next w:val="CommentText"/>
    <w:link w:val="CommentSubjectChar"/>
    <w:uiPriority w:val="99"/>
    <w:semiHidden/>
    <w:unhideWhenUsed/>
    <w:rsid w:val="00065E19"/>
    <w:rPr>
      <w:b/>
      <w:bCs/>
    </w:rPr>
  </w:style>
  <w:style w:type="character" w:customStyle="1" w:styleId="CommentSubjectChar">
    <w:name w:val="Comment Subject Char"/>
    <w:basedOn w:val="CommentTextChar"/>
    <w:link w:val="CommentSubject"/>
    <w:uiPriority w:val="99"/>
    <w:semiHidden/>
    <w:rsid w:val="00065E19"/>
    <w:rPr>
      <w:b/>
      <w:bCs/>
      <w:sz w:val="20"/>
      <w:szCs w:val="20"/>
    </w:rPr>
  </w:style>
  <w:style w:type="paragraph" w:styleId="Header">
    <w:name w:val="header"/>
    <w:basedOn w:val="Normal"/>
    <w:link w:val="HeaderChar"/>
    <w:uiPriority w:val="99"/>
    <w:unhideWhenUsed/>
    <w:rsid w:val="006D6C8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D6C82"/>
  </w:style>
  <w:style w:type="paragraph" w:styleId="Footer">
    <w:name w:val="footer"/>
    <w:basedOn w:val="Normal"/>
    <w:link w:val="FooterChar"/>
    <w:uiPriority w:val="99"/>
    <w:unhideWhenUsed/>
    <w:rsid w:val="006D6C8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6C82"/>
  </w:style>
  <w:style w:type="paragraph" w:customStyle="1" w:styleId="Default">
    <w:name w:val="Default"/>
    <w:rsid w:val="003B0FBE"/>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ListParagraph">
    <w:name w:val="List Paragraph"/>
    <w:aliases w:val="2,Strip"/>
    <w:basedOn w:val="Normal"/>
    <w:link w:val="ListParagraphChar"/>
    <w:uiPriority w:val="34"/>
    <w:qFormat/>
    <w:rsid w:val="003B0FBE"/>
    <w:pPr>
      <w:ind w:left="720"/>
      <w:contextualSpacing/>
    </w:pPr>
  </w:style>
  <w:style w:type="character" w:customStyle="1" w:styleId="Heading4Char">
    <w:name w:val="Heading 4 Char"/>
    <w:basedOn w:val="DefaultParagraphFont"/>
    <w:link w:val="Heading4"/>
    <w:uiPriority w:val="9"/>
    <w:semiHidden/>
    <w:rsid w:val="0024697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60C4"/>
    <w:rPr>
      <w:color w:val="0000FF" w:themeColor="hyperlink"/>
      <w:u w:val="single"/>
    </w:rPr>
  </w:style>
  <w:style w:type="paragraph" w:styleId="FootnoteText">
    <w:name w:val="footnote text"/>
    <w:aliases w:val="Footnote,Fußnote,Fußnote Char,Fußnote Char Char Char,Footnote Text Char1,Footnote Text Char Char,Footnote Text Char1 Char Char,Footnote Text Char Char Char Char,Footnote Text Char1 Char Char1 Char Char,Footnote Text Char1 Char Char1 Char,f"/>
    <w:basedOn w:val="Normal"/>
    <w:link w:val="FootnoteTextChar"/>
    <w:uiPriority w:val="99"/>
    <w:qFormat/>
    <w:rsid w:val="00467E94"/>
    <w:pPr>
      <w:spacing w:after="0" w:line="240" w:lineRule="auto"/>
    </w:pPr>
    <w:rPr>
      <w:rFonts w:ascii="Times New Roman" w:eastAsia="Times New Roman" w:hAnsi="Times New Roman" w:cs="Times New Roman"/>
      <w:sz w:val="20"/>
      <w:szCs w:val="20"/>
      <w:lang w:eastAsia="lv-LV"/>
    </w:rPr>
  </w:style>
  <w:style w:type="character" w:customStyle="1" w:styleId="FootnoteTextChar">
    <w:name w:val="Footnote Text Char"/>
    <w:aliases w:val="Footnote Char,Fußnote Char1,Fußnote Char Char,Fußnote Char Char Char Char,Footnote Text Char1 Char,Footnote Text Char Char Char,Footnote Text Char1 Char Char Char,Footnote Text Char Char Char Char Char,f Char"/>
    <w:basedOn w:val="DefaultParagraphFont"/>
    <w:link w:val="FootnoteText"/>
    <w:uiPriority w:val="99"/>
    <w:rsid w:val="00467E94"/>
    <w:rPr>
      <w:rFonts w:ascii="Times New Roman" w:eastAsia="Times New Roman" w:hAnsi="Times New Roman" w:cs="Times New Roman"/>
      <w:sz w:val="20"/>
      <w:szCs w:val="20"/>
      <w:lang w:eastAsia="lv-LV"/>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467E94"/>
    <w:rPr>
      <w:vertAlign w:val="superscript"/>
    </w:rPr>
  </w:style>
  <w:style w:type="paragraph" w:customStyle="1" w:styleId="tv213">
    <w:name w:val="tv213"/>
    <w:basedOn w:val="Normal"/>
    <w:rsid w:val="00747A8B"/>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Spacing">
    <w:name w:val="No Spacing"/>
    <w:uiPriority w:val="1"/>
    <w:qFormat/>
    <w:rsid w:val="007B068B"/>
    <w:pPr>
      <w:spacing w:after="0" w:line="240" w:lineRule="auto"/>
    </w:pPr>
  </w:style>
  <w:style w:type="character" w:customStyle="1" w:styleId="ListParagraphChar">
    <w:name w:val="List Paragraph Char"/>
    <w:aliases w:val="2 Char,Strip Char"/>
    <w:link w:val="ListParagraph"/>
    <w:uiPriority w:val="34"/>
    <w:locked/>
    <w:rsid w:val="000B4FD9"/>
  </w:style>
  <w:style w:type="paragraph" w:customStyle="1" w:styleId="naisc">
    <w:name w:val="naisc"/>
    <w:basedOn w:val="Normal"/>
    <w:rsid w:val="00E126E2"/>
    <w:pPr>
      <w:spacing w:before="75" w:after="75" w:line="240" w:lineRule="auto"/>
      <w:jc w:val="center"/>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8E55E6"/>
    <w:rPr>
      <w:color w:val="808080"/>
    </w:rPr>
  </w:style>
  <w:style w:type="paragraph" w:styleId="BodyText2">
    <w:name w:val="Body Text 2"/>
    <w:basedOn w:val="Normal"/>
    <w:link w:val="BodyText2Char"/>
    <w:rsid w:val="00F77C84"/>
    <w:pPr>
      <w:spacing w:after="0" w:line="240" w:lineRule="auto"/>
      <w:jc w:val="both"/>
    </w:pPr>
    <w:rPr>
      <w:rFonts w:ascii="Times New Roman" w:eastAsia="Times New Roman" w:hAnsi="Times New Roman" w:cs="Times New Roman"/>
      <w:sz w:val="28"/>
      <w:szCs w:val="24"/>
      <w:lang w:eastAsia="x-none"/>
    </w:rPr>
  </w:style>
  <w:style w:type="character" w:customStyle="1" w:styleId="BodyText2Char">
    <w:name w:val="Body Text 2 Char"/>
    <w:basedOn w:val="DefaultParagraphFont"/>
    <w:link w:val="BodyText2"/>
    <w:rsid w:val="00F77C84"/>
    <w:rPr>
      <w:rFonts w:ascii="Times New Roman" w:eastAsia="Times New Roman" w:hAnsi="Times New Roman" w:cs="Times New Roman"/>
      <w:sz w:val="28"/>
      <w:szCs w:val="24"/>
      <w:lang w:eastAsia="x-none"/>
    </w:rPr>
  </w:style>
  <w:style w:type="character" w:customStyle="1" w:styleId="hps">
    <w:name w:val="hps"/>
    <w:uiPriority w:val="99"/>
    <w:rsid w:val="00B5737F"/>
  </w:style>
  <w:style w:type="character" w:styleId="Emphasis">
    <w:name w:val="Emphasis"/>
    <w:basedOn w:val="DefaultParagraphFont"/>
    <w:uiPriority w:val="20"/>
    <w:qFormat/>
    <w:rsid w:val="007F70AE"/>
    <w:rPr>
      <w:i/>
      <w:iCs/>
    </w:rPr>
  </w:style>
  <w:style w:type="paragraph" w:customStyle="1" w:styleId="logo">
    <w:name w:val="logo"/>
    <w:basedOn w:val="Normal"/>
    <w:uiPriority w:val="99"/>
    <w:rsid w:val="000F5B81"/>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basedOn w:val="DefaultParagraphFont"/>
    <w:uiPriority w:val="22"/>
    <w:qFormat/>
    <w:rsid w:val="00313F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89402">
      <w:bodyDiv w:val="1"/>
      <w:marLeft w:val="0"/>
      <w:marRight w:val="0"/>
      <w:marTop w:val="0"/>
      <w:marBottom w:val="0"/>
      <w:divBdr>
        <w:top w:val="none" w:sz="0" w:space="0" w:color="auto"/>
        <w:left w:val="none" w:sz="0" w:space="0" w:color="auto"/>
        <w:bottom w:val="none" w:sz="0" w:space="0" w:color="auto"/>
        <w:right w:val="none" w:sz="0" w:space="0" w:color="auto"/>
      </w:divBdr>
      <w:divsChild>
        <w:div w:id="2090687491">
          <w:marLeft w:val="0"/>
          <w:marRight w:val="0"/>
          <w:marTop w:val="0"/>
          <w:marBottom w:val="0"/>
          <w:divBdr>
            <w:top w:val="none" w:sz="0" w:space="0" w:color="auto"/>
            <w:left w:val="none" w:sz="0" w:space="0" w:color="auto"/>
            <w:bottom w:val="none" w:sz="0" w:space="0" w:color="auto"/>
            <w:right w:val="none" w:sz="0" w:space="0" w:color="auto"/>
          </w:divBdr>
        </w:div>
        <w:div w:id="1945187319">
          <w:marLeft w:val="0"/>
          <w:marRight w:val="0"/>
          <w:marTop w:val="0"/>
          <w:marBottom w:val="0"/>
          <w:divBdr>
            <w:top w:val="none" w:sz="0" w:space="0" w:color="auto"/>
            <w:left w:val="none" w:sz="0" w:space="0" w:color="auto"/>
            <w:bottom w:val="none" w:sz="0" w:space="0" w:color="auto"/>
            <w:right w:val="none" w:sz="0" w:space="0" w:color="auto"/>
          </w:divBdr>
        </w:div>
        <w:div w:id="576941685">
          <w:marLeft w:val="0"/>
          <w:marRight w:val="0"/>
          <w:marTop w:val="0"/>
          <w:marBottom w:val="0"/>
          <w:divBdr>
            <w:top w:val="none" w:sz="0" w:space="0" w:color="auto"/>
            <w:left w:val="none" w:sz="0" w:space="0" w:color="auto"/>
            <w:bottom w:val="none" w:sz="0" w:space="0" w:color="auto"/>
            <w:right w:val="none" w:sz="0" w:space="0" w:color="auto"/>
          </w:divBdr>
        </w:div>
      </w:divsChild>
    </w:div>
    <w:div w:id="418914191">
      <w:bodyDiv w:val="1"/>
      <w:marLeft w:val="0"/>
      <w:marRight w:val="0"/>
      <w:marTop w:val="0"/>
      <w:marBottom w:val="0"/>
      <w:divBdr>
        <w:top w:val="none" w:sz="0" w:space="0" w:color="auto"/>
        <w:left w:val="none" w:sz="0" w:space="0" w:color="auto"/>
        <w:bottom w:val="none" w:sz="0" w:space="0" w:color="auto"/>
        <w:right w:val="none" w:sz="0" w:space="0" w:color="auto"/>
      </w:divBdr>
    </w:div>
    <w:div w:id="436757058">
      <w:bodyDiv w:val="1"/>
      <w:marLeft w:val="0"/>
      <w:marRight w:val="0"/>
      <w:marTop w:val="0"/>
      <w:marBottom w:val="0"/>
      <w:divBdr>
        <w:top w:val="none" w:sz="0" w:space="0" w:color="auto"/>
        <w:left w:val="none" w:sz="0" w:space="0" w:color="auto"/>
        <w:bottom w:val="none" w:sz="0" w:space="0" w:color="auto"/>
        <w:right w:val="none" w:sz="0" w:space="0" w:color="auto"/>
      </w:divBdr>
    </w:div>
    <w:div w:id="882987259">
      <w:bodyDiv w:val="1"/>
      <w:marLeft w:val="0"/>
      <w:marRight w:val="0"/>
      <w:marTop w:val="0"/>
      <w:marBottom w:val="0"/>
      <w:divBdr>
        <w:top w:val="none" w:sz="0" w:space="0" w:color="auto"/>
        <w:left w:val="none" w:sz="0" w:space="0" w:color="auto"/>
        <w:bottom w:val="none" w:sz="0" w:space="0" w:color="auto"/>
        <w:right w:val="none" w:sz="0" w:space="0" w:color="auto"/>
      </w:divBdr>
    </w:div>
    <w:div w:id="923226984">
      <w:bodyDiv w:val="1"/>
      <w:marLeft w:val="0"/>
      <w:marRight w:val="0"/>
      <w:marTop w:val="0"/>
      <w:marBottom w:val="0"/>
      <w:divBdr>
        <w:top w:val="none" w:sz="0" w:space="0" w:color="auto"/>
        <w:left w:val="none" w:sz="0" w:space="0" w:color="auto"/>
        <w:bottom w:val="none" w:sz="0" w:space="0" w:color="auto"/>
        <w:right w:val="none" w:sz="0" w:space="0" w:color="auto"/>
      </w:divBdr>
    </w:div>
    <w:div w:id="956989085">
      <w:bodyDiv w:val="1"/>
      <w:marLeft w:val="0"/>
      <w:marRight w:val="0"/>
      <w:marTop w:val="0"/>
      <w:marBottom w:val="0"/>
      <w:divBdr>
        <w:top w:val="none" w:sz="0" w:space="0" w:color="auto"/>
        <w:left w:val="none" w:sz="0" w:space="0" w:color="auto"/>
        <w:bottom w:val="none" w:sz="0" w:space="0" w:color="auto"/>
        <w:right w:val="none" w:sz="0" w:space="0" w:color="auto"/>
      </w:divBdr>
    </w:div>
    <w:div w:id="1289244449">
      <w:bodyDiv w:val="1"/>
      <w:marLeft w:val="0"/>
      <w:marRight w:val="0"/>
      <w:marTop w:val="0"/>
      <w:marBottom w:val="0"/>
      <w:divBdr>
        <w:top w:val="none" w:sz="0" w:space="0" w:color="auto"/>
        <w:left w:val="none" w:sz="0" w:space="0" w:color="auto"/>
        <w:bottom w:val="none" w:sz="0" w:space="0" w:color="auto"/>
        <w:right w:val="none" w:sz="0" w:space="0" w:color="auto"/>
      </w:divBdr>
    </w:div>
    <w:div w:id="1310212389">
      <w:bodyDiv w:val="1"/>
      <w:marLeft w:val="0"/>
      <w:marRight w:val="0"/>
      <w:marTop w:val="0"/>
      <w:marBottom w:val="0"/>
      <w:divBdr>
        <w:top w:val="none" w:sz="0" w:space="0" w:color="auto"/>
        <w:left w:val="none" w:sz="0" w:space="0" w:color="auto"/>
        <w:bottom w:val="none" w:sz="0" w:space="0" w:color="auto"/>
        <w:right w:val="none" w:sz="0" w:space="0" w:color="auto"/>
      </w:divBdr>
      <w:divsChild>
        <w:div w:id="1020231331">
          <w:marLeft w:val="0"/>
          <w:marRight w:val="0"/>
          <w:marTop w:val="0"/>
          <w:marBottom w:val="0"/>
          <w:divBdr>
            <w:top w:val="none" w:sz="0" w:space="0" w:color="auto"/>
            <w:left w:val="none" w:sz="0" w:space="0" w:color="auto"/>
            <w:bottom w:val="none" w:sz="0" w:space="0" w:color="auto"/>
            <w:right w:val="none" w:sz="0" w:space="0" w:color="auto"/>
          </w:divBdr>
        </w:div>
        <w:div w:id="1461611711">
          <w:marLeft w:val="0"/>
          <w:marRight w:val="0"/>
          <w:marTop w:val="0"/>
          <w:marBottom w:val="0"/>
          <w:divBdr>
            <w:top w:val="none" w:sz="0" w:space="0" w:color="auto"/>
            <w:left w:val="none" w:sz="0" w:space="0" w:color="auto"/>
            <w:bottom w:val="none" w:sz="0" w:space="0" w:color="auto"/>
            <w:right w:val="none" w:sz="0" w:space="0" w:color="auto"/>
          </w:divBdr>
        </w:div>
        <w:div w:id="2065981539">
          <w:marLeft w:val="0"/>
          <w:marRight w:val="0"/>
          <w:marTop w:val="0"/>
          <w:marBottom w:val="0"/>
          <w:divBdr>
            <w:top w:val="none" w:sz="0" w:space="0" w:color="auto"/>
            <w:left w:val="none" w:sz="0" w:space="0" w:color="auto"/>
            <w:bottom w:val="none" w:sz="0" w:space="0" w:color="auto"/>
            <w:right w:val="none" w:sz="0" w:space="0" w:color="auto"/>
          </w:divBdr>
        </w:div>
      </w:divsChild>
    </w:div>
    <w:div w:id="1448768035">
      <w:bodyDiv w:val="1"/>
      <w:marLeft w:val="0"/>
      <w:marRight w:val="0"/>
      <w:marTop w:val="0"/>
      <w:marBottom w:val="0"/>
      <w:divBdr>
        <w:top w:val="none" w:sz="0" w:space="0" w:color="auto"/>
        <w:left w:val="none" w:sz="0" w:space="0" w:color="auto"/>
        <w:bottom w:val="none" w:sz="0" w:space="0" w:color="auto"/>
        <w:right w:val="none" w:sz="0" w:space="0" w:color="auto"/>
      </w:divBdr>
    </w:div>
    <w:div w:id="1471626997">
      <w:bodyDiv w:val="1"/>
      <w:marLeft w:val="0"/>
      <w:marRight w:val="0"/>
      <w:marTop w:val="0"/>
      <w:marBottom w:val="0"/>
      <w:divBdr>
        <w:top w:val="none" w:sz="0" w:space="0" w:color="auto"/>
        <w:left w:val="none" w:sz="0" w:space="0" w:color="auto"/>
        <w:bottom w:val="none" w:sz="0" w:space="0" w:color="auto"/>
        <w:right w:val="none" w:sz="0" w:space="0" w:color="auto"/>
      </w:divBdr>
    </w:div>
    <w:div w:id="1497767267">
      <w:bodyDiv w:val="1"/>
      <w:marLeft w:val="0"/>
      <w:marRight w:val="0"/>
      <w:marTop w:val="0"/>
      <w:marBottom w:val="0"/>
      <w:divBdr>
        <w:top w:val="none" w:sz="0" w:space="0" w:color="auto"/>
        <w:left w:val="none" w:sz="0" w:space="0" w:color="auto"/>
        <w:bottom w:val="none" w:sz="0" w:space="0" w:color="auto"/>
        <w:right w:val="none" w:sz="0" w:space="0" w:color="auto"/>
      </w:divBdr>
    </w:div>
    <w:div w:id="1583485877">
      <w:bodyDiv w:val="1"/>
      <w:marLeft w:val="0"/>
      <w:marRight w:val="0"/>
      <w:marTop w:val="0"/>
      <w:marBottom w:val="0"/>
      <w:divBdr>
        <w:top w:val="none" w:sz="0" w:space="0" w:color="auto"/>
        <w:left w:val="none" w:sz="0" w:space="0" w:color="auto"/>
        <w:bottom w:val="none" w:sz="0" w:space="0" w:color="auto"/>
        <w:right w:val="none" w:sz="0" w:space="0" w:color="auto"/>
      </w:divBdr>
    </w:div>
    <w:div w:id="1845392451">
      <w:bodyDiv w:val="1"/>
      <w:marLeft w:val="0"/>
      <w:marRight w:val="0"/>
      <w:marTop w:val="0"/>
      <w:marBottom w:val="0"/>
      <w:divBdr>
        <w:top w:val="none" w:sz="0" w:space="0" w:color="auto"/>
        <w:left w:val="none" w:sz="0" w:space="0" w:color="auto"/>
        <w:bottom w:val="none" w:sz="0" w:space="0" w:color="auto"/>
        <w:right w:val="none" w:sz="0" w:space="0" w:color="auto"/>
      </w:divBdr>
    </w:div>
    <w:div w:id="1930117438">
      <w:bodyDiv w:val="1"/>
      <w:marLeft w:val="0"/>
      <w:marRight w:val="0"/>
      <w:marTop w:val="0"/>
      <w:marBottom w:val="0"/>
      <w:divBdr>
        <w:top w:val="none" w:sz="0" w:space="0" w:color="auto"/>
        <w:left w:val="none" w:sz="0" w:space="0" w:color="auto"/>
        <w:bottom w:val="none" w:sz="0" w:space="0" w:color="auto"/>
        <w:right w:val="none" w:sz="0" w:space="0" w:color="auto"/>
      </w:divBdr>
    </w:div>
    <w:div w:id="1996101900">
      <w:bodyDiv w:val="1"/>
      <w:marLeft w:val="0"/>
      <w:marRight w:val="0"/>
      <w:marTop w:val="0"/>
      <w:marBottom w:val="0"/>
      <w:divBdr>
        <w:top w:val="none" w:sz="0" w:space="0" w:color="auto"/>
        <w:left w:val="none" w:sz="0" w:space="0" w:color="auto"/>
        <w:bottom w:val="none" w:sz="0" w:space="0" w:color="auto"/>
        <w:right w:val="none" w:sz="0" w:space="0" w:color="auto"/>
      </w:divBdr>
    </w:div>
    <w:div w:id="2124182279">
      <w:bodyDiv w:val="1"/>
      <w:marLeft w:val="0"/>
      <w:marRight w:val="0"/>
      <w:marTop w:val="0"/>
      <w:marBottom w:val="0"/>
      <w:divBdr>
        <w:top w:val="none" w:sz="0" w:space="0" w:color="auto"/>
        <w:left w:val="none" w:sz="0" w:space="0" w:color="auto"/>
        <w:bottom w:val="none" w:sz="0" w:space="0" w:color="auto"/>
        <w:right w:val="none" w:sz="0" w:space="0" w:color="auto"/>
      </w:divBdr>
      <w:divsChild>
        <w:div w:id="1792742895">
          <w:marLeft w:val="0"/>
          <w:marRight w:val="0"/>
          <w:marTop w:val="0"/>
          <w:marBottom w:val="0"/>
          <w:divBdr>
            <w:top w:val="none" w:sz="0" w:space="0" w:color="auto"/>
            <w:left w:val="none" w:sz="0" w:space="0" w:color="auto"/>
            <w:bottom w:val="none" w:sz="0" w:space="0" w:color="auto"/>
            <w:right w:val="none" w:sz="0" w:space="0" w:color="auto"/>
          </w:divBdr>
          <w:divsChild>
            <w:div w:id="500780186">
              <w:marLeft w:val="0"/>
              <w:marRight w:val="0"/>
              <w:marTop w:val="0"/>
              <w:marBottom w:val="0"/>
              <w:divBdr>
                <w:top w:val="none" w:sz="0" w:space="0" w:color="auto"/>
                <w:left w:val="none" w:sz="0" w:space="0" w:color="auto"/>
                <w:bottom w:val="none" w:sz="0" w:space="0" w:color="auto"/>
                <w:right w:val="none" w:sz="0" w:space="0" w:color="auto"/>
              </w:divBdr>
            </w:div>
            <w:div w:id="1209412487">
              <w:marLeft w:val="0"/>
              <w:marRight w:val="0"/>
              <w:marTop w:val="0"/>
              <w:marBottom w:val="0"/>
              <w:divBdr>
                <w:top w:val="none" w:sz="0" w:space="0" w:color="auto"/>
                <w:left w:val="none" w:sz="0" w:space="0" w:color="auto"/>
                <w:bottom w:val="none" w:sz="0" w:space="0" w:color="auto"/>
                <w:right w:val="none" w:sz="0" w:space="0" w:color="auto"/>
              </w:divBdr>
            </w:div>
            <w:div w:id="24792503">
              <w:marLeft w:val="0"/>
              <w:marRight w:val="0"/>
              <w:marTop w:val="0"/>
              <w:marBottom w:val="0"/>
              <w:divBdr>
                <w:top w:val="none" w:sz="0" w:space="0" w:color="auto"/>
                <w:left w:val="none" w:sz="0" w:space="0" w:color="auto"/>
                <w:bottom w:val="none" w:sz="0" w:space="0" w:color="auto"/>
                <w:right w:val="none" w:sz="0" w:space="0" w:color="auto"/>
              </w:divBdr>
            </w:div>
            <w:div w:id="319312613">
              <w:marLeft w:val="0"/>
              <w:marRight w:val="0"/>
              <w:marTop w:val="0"/>
              <w:marBottom w:val="0"/>
              <w:divBdr>
                <w:top w:val="none" w:sz="0" w:space="0" w:color="auto"/>
                <w:left w:val="none" w:sz="0" w:space="0" w:color="auto"/>
                <w:bottom w:val="none" w:sz="0" w:space="0" w:color="auto"/>
                <w:right w:val="none" w:sz="0" w:space="0" w:color="auto"/>
              </w:divBdr>
            </w:div>
            <w:div w:id="1310209375">
              <w:marLeft w:val="0"/>
              <w:marRight w:val="0"/>
              <w:marTop w:val="0"/>
              <w:marBottom w:val="0"/>
              <w:divBdr>
                <w:top w:val="none" w:sz="0" w:space="0" w:color="auto"/>
                <w:left w:val="none" w:sz="0" w:space="0" w:color="auto"/>
                <w:bottom w:val="none" w:sz="0" w:space="0" w:color="auto"/>
                <w:right w:val="none" w:sz="0" w:space="0" w:color="auto"/>
              </w:divBdr>
            </w:div>
            <w:div w:id="73475376">
              <w:marLeft w:val="0"/>
              <w:marRight w:val="0"/>
              <w:marTop w:val="0"/>
              <w:marBottom w:val="0"/>
              <w:divBdr>
                <w:top w:val="none" w:sz="0" w:space="0" w:color="auto"/>
                <w:left w:val="none" w:sz="0" w:space="0" w:color="auto"/>
                <w:bottom w:val="none" w:sz="0" w:space="0" w:color="auto"/>
                <w:right w:val="none" w:sz="0" w:space="0" w:color="auto"/>
              </w:divBdr>
            </w:div>
            <w:div w:id="870920309">
              <w:marLeft w:val="0"/>
              <w:marRight w:val="0"/>
              <w:marTop w:val="0"/>
              <w:marBottom w:val="0"/>
              <w:divBdr>
                <w:top w:val="none" w:sz="0" w:space="0" w:color="auto"/>
                <w:left w:val="none" w:sz="0" w:space="0" w:color="auto"/>
                <w:bottom w:val="none" w:sz="0" w:space="0" w:color="auto"/>
                <w:right w:val="none" w:sz="0" w:space="0" w:color="auto"/>
              </w:divBdr>
            </w:div>
            <w:div w:id="2085830482">
              <w:marLeft w:val="0"/>
              <w:marRight w:val="0"/>
              <w:marTop w:val="0"/>
              <w:marBottom w:val="0"/>
              <w:divBdr>
                <w:top w:val="none" w:sz="0" w:space="0" w:color="auto"/>
                <w:left w:val="none" w:sz="0" w:space="0" w:color="auto"/>
                <w:bottom w:val="none" w:sz="0" w:space="0" w:color="auto"/>
                <w:right w:val="none" w:sz="0" w:space="0" w:color="auto"/>
              </w:divBdr>
            </w:div>
            <w:div w:id="1399665725">
              <w:marLeft w:val="0"/>
              <w:marRight w:val="0"/>
              <w:marTop w:val="0"/>
              <w:marBottom w:val="0"/>
              <w:divBdr>
                <w:top w:val="none" w:sz="0" w:space="0" w:color="auto"/>
                <w:left w:val="none" w:sz="0" w:space="0" w:color="auto"/>
                <w:bottom w:val="none" w:sz="0" w:space="0" w:color="auto"/>
                <w:right w:val="none" w:sz="0" w:space="0" w:color="auto"/>
              </w:divBdr>
            </w:div>
            <w:div w:id="284703606">
              <w:marLeft w:val="0"/>
              <w:marRight w:val="0"/>
              <w:marTop w:val="0"/>
              <w:marBottom w:val="0"/>
              <w:divBdr>
                <w:top w:val="none" w:sz="0" w:space="0" w:color="auto"/>
                <w:left w:val="none" w:sz="0" w:space="0" w:color="auto"/>
                <w:bottom w:val="none" w:sz="0" w:space="0" w:color="auto"/>
                <w:right w:val="none" w:sz="0" w:space="0" w:color="auto"/>
              </w:divBdr>
            </w:div>
            <w:div w:id="657002818">
              <w:marLeft w:val="0"/>
              <w:marRight w:val="0"/>
              <w:marTop w:val="0"/>
              <w:marBottom w:val="0"/>
              <w:divBdr>
                <w:top w:val="none" w:sz="0" w:space="0" w:color="auto"/>
                <w:left w:val="none" w:sz="0" w:space="0" w:color="auto"/>
                <w:bottom w:val="none" w:sz="0" w:space="0" w:color="auto"/>
                <w:right w:val="none" w:sz="0" w:space="0" w:color="auto"/>
              </w:divBdr>
            </w:div>
            <w:div w:id="264927163">
              <w:marLeft w:val="0"/>
              <w:marRight w:val="0"/>
              <w:marTop w:val="0"/>
              <w:marBottom w:val="0"/>
              <w:divBdr>
                <w:top w:val="none" w:sz="0" w:space="0" w:color="auto"/>
                <w:left w:val="none" w:sz="0" w:space="0" w:color="auto"/>
                <w:bottom w:val="none" w:sz="0" w:space="0" w:color="auto"/>
                <w:right w:val="none" w:sz="0" w:space="0" w:color="auto"/>
              </w:divBdr>
            </w:div>
            <w:div w:id="1511022092">
              <w:marLeft w:val="0"/>
              <w:marRight w:val="0"/>
              <w:marTop w:val="0"/>
              <w:marBottom w:val="0"/>
              <w:divBdr>
                <w:top w:val="none" w:sz="0" w:space="0" w:color="auto"/>
                <w:left w:val="none" w:sz="0" w:space="0" w:color="auto"/>
                <w:bottom w:val="none" w:sz="0" w:space="0" w:color="auto"/>
                <w:right w:val="none" w:sz="0" w:space="0" w:color="auto"/>
              </w:divBdr>
            </w:div>
            <w:div w:id="456610495">
              <w:marLeft w:val="0"/>
              <w:marRight w:val="0"/>
              <w:marTop w:val="0"/>
              <w:marBottom w:val="0"/>
              <w:divBdr>
                <w:top w:val="none" w:sz="0" w:space="0" w:color="auto"/>
                <w:left w:val="none" w:sz="0" w:space="0" w:color="auto"/>
                <w:bottom w:val="none" w:sz="0" w:space="0" w:color="auto"/>
                <w:right w:val="none" w:sz="0" w:space="0" w:color="auto"/>
              </w:divBdr>
            </w:div>
            <w:div w:id="1995791997">
              <w:marLeft w:val="0"/>
              <w:marRight w:val="0"/>
              <w:marTop w:val="0"/>
              <w:marBottom w:val="0"/>
              <w:divBdr>
                <w:top w:val="none" w:sz="0" w:space="0" w:color="auto"/>
                <w:left w:val="none" w:sz="0" w:space="0" w:color="auto"/>
                <w:bottom w:val="none" w:sz="0" w:space="0" w:color="auto"/>
                <w:right w:val="none" w:sz="0" w:space="0" w:color="auto"/>
              </w:divBdr>
            </w:div>
            <w:div w:id="139198599">
              <w:marLeft w:val="0"/>
              <w:marRight w:val="0"/>
              <w:marTop w:val="0"/>
              <w:marBottom w:val="0"/>
              <w:divBdr>
                <w:top w:val="none" w:sz="0" w:space="0" w:color="auto"/>
                <w:left w:val="none" w:sz="0" w:space="0" w:color="auto"/>
                <w:bottom w:val="none" w:sz="0" w:space="0" w:color="auto"/>
                <w:right w:val="none" w:sz="0" w:space="0" w:color="auto"/>
              </w:divBdr>
            </w:div>
            <w:div w:id="1240558925">
              <w:marLeft w:val="0"/>
              <w:marRight w:val="0"/>
              <w:marTop w:val="0"/>
              <w:marBottom w:val="0"/>
              <w:divBdr>
                <w:top w:val="none" w:sz="0" w:space="0" w:color="auto"/>
                <w:left w:val="none" w:sz="0" w:space="0" w:color="auto"/>
                <w:bottom w:val="none" w:sz="0" w:space="0" w:color="auto"/>
                <w:right w:val="none" w:sz="0" w:space="0" w:color="auto"/>
              </w:divBdr>
            </w:div>
            <w:div w:id="1547796448">
              <w:marLeft w:val="0"/>
              <w:marRight w:val="0"/>
              <w:marTop w:val="0"/>
              <w:marBottom w:val="0"/>
              <w:divBdr>
                <w:top w:val="none" w:sz="0" w:space="0" w:color="auto"/>
                <w:left w:val="none" w:sz="0" w:space="0" w:color="auto"/>
                <w:bottom w:val="none" w:sz="0" w:space="0" w:color="auto"/>
                <w:right w:val="none" w:sz="0" w:space="0" w:color="auto"/>
              </w:divBdr>
            </w:div>
            <w:div w:id="1877036224">
              <w:marLeft w:val="0"/>
              <w:marRight w:val="0"/>
              <w:marTop w:val="0"/>
              <w:marBottom w:val="0"/>
              <w:divBdr>
                <w:top w:val="none" w:sz="0" w:space="0" w:color="auto"/>
                <w:left w:val="none" w:sz="0" w:space="0" w:color="auto"/>
                <w:bottom w:val="none" w:sz="0" w:space="0" w:color="auto"/>
                <w:right w:val="none" w:sz="0" w:space="0" w:color="auto"/>
              </w:divBdr>
            </w:div>
            <w:div w:id="214319700">
              <w:marLeft w:val="0"/>
              <w:marRight w:val="0"/>
              <w:marTop w:val="0"/>
              <w:marBottom w:val="0"/>
              <w:divBdr>
                <w:top w:val="none" w:sz="0" w:space="0" w:color="auto"/>
                <w:left w:val="none" w:sz="0" w:space="0" w:color="auto"/>
                <w:bottom w:val="none" w:sz="0" w:space="0" w:color="auto"/>
                <w:right w:val="none" w:sz="0" w:space="0" w:color="auto"/>
              </w:divBdr>
            </w:div>
            <w:div w:id="800222100">
              <w:marLeft w:val="0"/>
              <w:marRight w:val="0"/>
              <w:marTop w:val="0"/>
              <w:marBottom w:val="0"/>
              <w:divBdr>
                <w:top w:val="none" w:sz="0" w:space="0" w:color="auto"/>
                <w:left w:val="none" w:sz="0" w:space="0" w:color="auto"/>
                <w:bottom w:val="none" w:sz="0" w:space="0" w:color="auto"/>
                <w:right w:val="none" w:sz="0" w:space="0" w:color="auto"/>
              </w:divBdr>
            </w:div>
            <w:div w:id="1135875603">
              <w:marLeft w:val="0"/>
              <w:marRight w:val="0"/>
              <w:marTop w:val="0"/>
              <w:marBottom w:val="0"/>
              <w:divBdr>
                <w:top w:val="none" w:sz="0" w:space="0" w:color="auto"/>
                <w:left w:val="none" w:sz="0" w:space="0" w:color="auto"/>
                <w:bottom w:val="none" w:sz="0" w:space="0" w:color="auto"/>
                <w:right w:val="none" w:sz="0" w:space="0" w:color="auto"/>
              </w:divBdr>
            </w:div>
            <w:div w:id="1792430615">
              <w:marLeft w:val="0"/>
              <w:marRight w:val="0"/>
              <w:marTop w:val="0"/>
              <w:marBottom w:val="0"/>
              <w:divBdr>
                <w:top w:val="none" w:sz="0" w:space="0" w:color="auto"/>
                <w:left w:val="none" w:sz="0" w:space="0" w:color="auto"/>
                <w:bottom w:val="none" w:sz="0" w:space="0" w:color="auto"/>
                <w:right w:val="none" w:sz="0" w:space="0" w:color="auto"/>
              </w:divBdr>
            </w:div>
            <w:div w:id="1410613651">
              <w:marLeft w:val="0"/>
              <w:marRight w:val="0"/>
              <w:marTop w:val="0"/>
              <w:marBottom w:val="0"/>
              <w:divBdr>
                <w:top w:val="none" w:sz="0" w:space="0" w:color="auto"/>
                <w:left w:val="none" w:sz="0" w:space="0" w:color="auto"/>
                <w:bottom w:val="none" w:sz="0" w:space="0" w:color="auto"/>
                <w:right w:val="none" w:sz="0" w:space="0" w:color="auto"/>
              </w:divBdr>
            </w:div>
            <w:div w:id="1273433794">
              <w:marLeft w:val="0"/>
              <w:marRight w:val="0"/>
              <w:marTop w:val="0"/>
              <w:marBottom w:val="0"/>
              <w:divBdr>
                <w:top w:val="none" w:sz="0" w:space="0" w:color="auto"/>
                <w:left w:val="none" w:sz="0" w:space="0" w:color="auto"/>
                <w:bottom w:val="none" w:sz="0" w:space="0" w:color="auto"/>
                <w:right w:val="none" w:sz="0" w:space="0" w:color="auto"/>
              </w:divBdr>
            </w:div>
            <w:div w:id="708527250">
              <w:marLeft w:val="0"/>
              <w:marRight w:val="0"/>
              <w:marTop w:val="0"/>
              <w:marBottom w:val="0"/>
              <w:divBdr>
                <w:top w:val="none" w:sz="0" w:space="0" w:color="auto"/>
                <w:left w:val="none" w:sz="0" w:space="0" w:color="auto"/>
                <w:bottom w:val="none" w:sz="0" w:space="0" w:color="auto"/>
                <w:right w:val="none" w:sz="0" w:space="0" w:color="auto"/>
              </w:divBdr>
            </w:div>
            <w:div w:id="603995583">
              <w:marLeft w:val="0"/>
              <w:marRight w:val="0"/>
              <w:marTop w:val="0"/>
              <w:marBottom w:val="0"/>
              <w:divBdr>
                <w:top w:val="none" w:sz="0" w:space="0" w:color="auto"/>
                <w:left w:val="none" w:sz="0" w:space="0" w:color="auto"/>
                <w:bottom w:val="none" w:sz="0" w:space="0" w:color="auto"/>
                <w:right w:val="none" w:sz="0" w:space="0" w:color="auto"/>
              </w:divBdr>
            </w:div>
            <w:div w:id="1608539545">
              <w:marLeft w:val="0"/>
              <w:marRight w:val="0"/>
              <w:marTop w:val="0"/>
              <w:marBottom w:val="0"/>
              <w:divBdr>
                <w:top w:val="none" w:sz="0" w:space="0" w:color="auto"/>
                <w:left w:val="none" w:sz="0" w:space="0" w:color="auto"/>
                <w:bottom w:val="none" w:sz="0" w:space="0" w:color="auto"/>
                <w:right w:val="none" w:sz="0" w:space="0" w:color="auto"/>
              </w:divBdr>
            </w:div>
            <w:div w:id="1622609819">
              <w:marLeft w:val="0"/>
              <w:marRight w:val="0"/>
              <w:marTop w:val="0"/>
              <w:marBottom w:val="0"/>
              <w:divBdr>
                <w:top w:val="none" w:sz="0" w:space="0" w:color="auto"/>
                <w:left w:val="none" w:sz="0" w:space="0" w:color="auto"/>
                <w:bottom w:val="none" w:sz="0" w:space="0" w:color="auto"/>
                <w:right w:val="none" w:sz="0" w:space="0" w:color="auto"/>
              </w:divBdr>
            </w:div>
            <w:div w:id="726150367">
              <w:marLeft w:val="0"/>
              <w:marRight w:val="0"/>
              <w:marTop w:val="0"/>
              <w:marBottom w:val="0"/>
              <w:divBdr>
                <w:top w:val="none" w:sz="0" w:space="0" w:color="auto"/>
                <w:left w:val="none" w:sz="0" w:space="0" w:color="auto"/>
                <w:bottom w:val="none" w:sz="0" w:space="0" w:color="auto"/>
                <w:right w:val="none" w:sz="0" w:space="0" w:color="auto"/>
              </w:divBdr>
            </w:div>
            <w:div w:id="255016329">
              <w:marLeft w:val="0"/>
              <w:marRight w:val="0"/>
              <w:marTop w:val="0"/>
              <w:marBottom w:val="0"/>
              <w:divBdr>
                <w:top w:val="none" w:sz="0" w:space="0" w:color="auto"/>
                <w:left w:val="none" w:sz="0" w:space="0" w:color="auto"/>
                <w:bottom w:val="none" w:sz="0" w:space="0" w:color="auto"/>
                <w:right w:val="none" w:sz="0" w:space="0" w:color="auto"/>
              </w:divBdr>
            </w:div>
            <w:div w:id="1013141705">
              <w:marLeft w:val="0"/>
              <w:marRight w:val="0"/>
              <w:marTop w:val="0"/>
              <w:marBottom w:val="0"/>
              <w:divBdr>
                <w:top w:val="none" w:sz="0" w:space="0" w:color="auto"/>
                <w:left w:val="none" w:sz="0" w:space="0" w:color="auto"/>
                <w:bottom w:val="none" w:sz="0" w:space="0" w:color="auto"/>
                <w:right w:val="none" w:sz="0" w:space="0" w:color="auto"/>
              </w:divBdr>
            </w:div>
            <w:div w:id="1166048836">
              <w:marLeft w:val="0"/>
              <w:marRight w:val="0"/>
              <w:marTop w:val="0"/>
              <w:marBottom w:val="0"/>
              <w:divBdr>
                <w:top w:val="none" w:sz="0" w:space="0" w:color="auto"/>
                <w:left w:val="none" w:sz="0" w:space="0" w:color="auto"/>
                <w:bottom w:val="none" w:sz="0" w:space="0" w:color="auto"/>
                <w:right w:val="none" w:sz="0" w:space="0" w:color="auto"/>
              </w:divBdr>
            </w:div>
            <w:div w:id="890196023">
              <w:marLeft w:val="0"/>
              <w:marRight w:val="0"/>
              <w:marTop w:val="0"/>
              <w:marBottom w:val="0"/>
              <w:divBdr>
                <w:top w:val="none" w:sz="0" w:space="0" w:color="auto"/>
                <w:left w:val="none" w:sz="0" w:space="0" w:color="auto"/>
                <w:bottom w:val="none" w:sz="0" w:space="0" w:color="auto"/>
                <w:right w:val="none" w:sz="0" w:space="0" w:color="auto"/>
              </w:divBdr>
            </w:div>
            <w:div w:id="1727217518">
              <w:marLeft w:val="0"/>
              <w:marRight w:val="0"/>
              <w:marTop w:val="0"/>
              <w:marBottom w:val="0"/>
              <w:divBdr>
                <w:top w:val="none" w:sz="0" w:space="0" w:color="auto"/>
                <w:left w:val="none" w:sz="0" w:space="0" w:color="auto"/>
                <w:bottom w:val="none" w:sz="0" w:space="0" w:color="auto"/>
                <w:right w:val="none" w:sz="0" w:space="0" w:color="auto"/>
              </w:divBdr>
            </w:div>
            <w:div w:id="2020696875">
              <w:marLeft w:val="0"/>
              <w:marRight w:val="0"/>
              <w:marTop w:val="0"/>
              <w:marBottom w:val="0"/>
              <w:divBdr>
                <w:top w:val="none" w:sz="0" w:space="0" w:color="auto"/>
                <w:left w:val="none" w:sz="0" w:space="0" w:color="auto"/>
                <w:bottom w:val="none" w:sz="0" w:space="0" w:color="auto"/>
                <w:right w:val="none" w:sz="0" w:space="0" w:color="auto"/>
              </w:divBdr>
            </w:div>
            <w:div w:id="486674485">
              <w:marLeft w:val="0"/>
              <w:marRight w:val="0"/>
              <w:marTop w:val="0"/>
              <w:marBottom w:val="0"/>
              <w:divBdr>
                <w:top w:val="none" w:sz="0" w:space="0" w:color="auto"/>
                <w:left w:val="none" w:sz="0" w:space="0" w:color="auto"/>
                <w:bottom w:val="none" w:sz="0" w:space="0" w:color="auto"/>
                <w:right w:val="none" w:sz="0" w:space="0" w:color="auto"/>
              </w:divBdr>
            </w:div>
            <w:div w:id="997227839">
              <w:marLeft w:val="0"/>
              <w:marRight w:val="0"/>
              <w:marTop w:val="0"/>
              <w:marBottom w:val="0"/>
              <w:divBdr>
                <w:top w:val="none" w:sz="0" w:space="0" w:color="auto"/>
                <w:left w:val="none" w:sz="0" w:space="0" w:color="auto"/>
                <w:bottom w:val="none" w:sz="0" w:space="0" w:color="auto"/>
                <w:right w:val="none" w:sz="0" w:space="0" w:color="auto"/>
              </w:divBdr>
            </w:div>
            <w:div w:id="280957525">
              <w:marLeft w:val="0"/>
              <w:marRight w:val="0"/>
              <w:marTop w:val="0"/>
              <w:marBottom w:val="0"/>
              <w:divBdr>
                <w:top w:val="none" w:sz="0" w:space="0" w:color="auto"/>
                <w:left w:val="none" w:sz="0" w:space="0" w:color="auto"/>
                <w:bottom w:val="none" w:sz="0" w:space="0" w:color="auto"/>
                <w:right w:val="none" w:sz="0" w:space="0" w:color="auto"/>
              </w:divBdr>
            </w:div>
            <w:div w:id="1094277553">
              <w:marLeft w:val="0"/>
              <w:marRight w:val="0"/>
              <w:marTop w:val="0"/>
              <w:marBottom w:val="0"/>
              <w:divBdr>
                <w:top w:val="none" w:sz="0" w:space="0" w:color="auto"/>
                <w:left w:val="none" w:sz="0" w:space="0" w:color="auto"/>
                <w:bottom w:val="none" w:sz="0" w:space="0" w:color="auto"/>
                <w:right w:val="none" w:sz="0" w:space="0" w:color="auto"/>
              </w:divBdr>
            </w:div>
            <w:div w:id="1802069900">
              <w:marLeft w:val="0"/>
              <w:marRight w:val="0"/>
              <w:marTop w:val="0"/>
              <w:marBottom w:val="0"/>
              <w:divBdr>
                <w:top w:val="none" w:sz="0" w:space="0" w:color="auto"/>
                <w:left w:val="none" w:sz="0" w:space="0" w:color="auto"/>
                <w:bottom w:val="none" w:sz="0" w:space="0" w:color="auto"/>
                <w:right w:val="none" w:sz="0" w:space="0" w:color="auto"/>
              </w:divBdr>
            </w:div>
            <w:div w:id="34817134">
              <w:marLeft w:val="0"/>
              <w:marRight w:val="0"/>
              <w:marTop w:val="0"/>
              <w:marBottom w:val="0"/>
              <w:divBdr>
                <w:top w:val="none" w:sz="0" w:space="0" w:color="auto"/>
                <w:left w:val="none" w:sz="0" w:space="0" w:color="auto"/>
                <w:bottom w:val="none" w:sz="0" w:space="0" w:color="auto"/>
                <w:right w:val="none" w:sz="0" w:space="0" w:color="auto"/>
              </w:divBdr>
            </w:div>
            <w:div w:id="1261714443">
              <w:marLeft w:val="0"/>
              <w:marRight w:val="0"/>
              <w:marTop w:val="0"/>
              <w:marBottom w:val="0"/>
              <w:divBdr>
                <w:top w:val="none" w:sz="0" w:space="0" w:color="auto"/>
                <w:left w:val="none" w:sz="0" w:space="0" w:color="auto"/>
                <w:bottom w:val="none" w:sz="0" w:space="0" w:color="auto"/>
                <w:right w:val="none" w:sz="0" w:space="0" w:color="auto"/>
              </w:divBdr>
            </w:div>
            <w:div w:id="2102216935">
              <w:marLeft w:val="0"/>
              <w:marRight w:val="0"/>
              <w:marTop w:val="0"/>
              <w:marBottom w:val="0"/>
              <w:divBdr>
                <w:top w:val="none" w:sz="0" w:space="0" w:color="auto"/>
                <w:left w:val="none" w:sz="0" w:space="0" w:color="auto"/>
                <w:bottom w:val="none" w:sz="0" w:space="0" w:color="auto"/>
                <w:right w:val="none" w:sz="0" w:space="0" w:color="auto"/>
              </w:divBdr>
            </w:div>
            <w:div w:id="1514806514">
              <w:marLeft w:val="0"/>
              <w:marRight w:val="0"/>
              <w:marTop w:val="0"/>
              <w:marBottom w:val="0"/>
              <w:divBdr>
                <w:top w:val="none" w:sz="0" w:space="0" w:color="auto"/>
                <w:left w:val="none" w:sz="0" w:space="0" w:color="auto"/>
                <w:bottom w:val="none" w:sz="0" w:space="0" w:color="auto"/>
                <w:right w:val="none" w:sz="0" w:space="0" w:color="auto"/>
              </w:divBdr>
            </w:div>
            <w:div w:id="2009552474">
              <w:marLeft w:val="0"/>
              <w:marRight w:val="0"/>
              <w:marTop w:val="0"/>
              <w:marBottom w:val="0"/>
              <w:divBdr>
                <w:top w:val="none" w:sz="0" w:space="0" w:color="auto"/>
                <w:left w:val="none" w:sz="0" w:space="0" w:color="auto"/>
                <w:bottom w:val="none" w:sz="0" w:space="0" w:color="auto"/>
                <w:right w:val="none" w:sz="0" w:space="0" w:color="auto"/>
              </w:divBdr>
            </w:div>
            <w:div w:id="1684285202">
              <w:marLeft w:val="0"/>
              <w:marRight w:val="0"/>
              <w:marTop w:val="0"/>
              <w:marBottom w:val="0"/>
              <w:divBdr>
                <w:top w:val="none" w:sz="0" w:space="0" w:color="auto"/>
                <w:left w:val="none" w:sz="0" w:space="0" w:color="auto"/>
                <w:bottom w:val="none" w:sz="0" w:space="0" w:color="auto"/>
                <w:right w:val="none" w:sz="0" w:space="0" w:color="auto"/>
              </w:divBdr>
            </w:div>
            <w:div w:id="1811287048">
              <w:marLeft w:val="0"/>
              <w:marRight w:val="0"/>
              <w:marTop w:val="0"/>
              <w:marBottom w:val="0"/>
              <w:divBdr>
                <w:top w:val="none" w:sz="0" w:space="0" w:color="auto"/>
                <w:left w:val="none" w:sz="0" w:space="0" w:color="auto"/>
                <w:bottom w:val="none" w:sz="0" w:space="0" w:color="auto"/>
                <w:right w:val="none" w:sz="0" w:space="0" w:color="auto"/>
              </w:divBdr>
            </w:div>
            <w:div w:id="471366113">
              <w:marLeft w:val="0"/>
              <w:marRight w:val="0"/>
              <w:marTop w:val="0"/>
              <w:marBottom w:val="0"/>
              <w:divBdr>
                <w:top w:val="none" w:sz="0" w:space="0" w:color="auto"/>
                <w:left w:val="none" w:sz="0" w:space="0" w:color="auto"/>
                <w:bottom w:val="none" w:sz="0" w:space="0" w:color="auto"/>
                <w:right w:val="none" w:sz="0" w:space="0" w:color="auto"/>
              </w:divBdr>
            </w:div>
            <w:div w:id="1201548807">
              <w:marLeft w:val="0"/>
              <w:marRight w:val="0"/>
              <w:marTop w:val="0"/>
              <w:marBottom w:val="0"/>
              <w:divBdr>
                <w:top w:val="none" w:sz="0" w:space="0" w:color="auto"/>
                <w:left w:val="none" w:sz="0" w:space="0" w:color="auto"/>
                <w:bottom w:val="none" w:sz="0" w:space="0" w:color="auto"/>
                <w:right w:val="none" w:sz="0" w:space="0" w:color="auto"/>
              </w:divBdr>
            </w:div>
            <w:div w:id="1641762798">
              <w:marLeft w:val="0"/>
              <w:marRight w:val="0"/>
              <w:marTop w:val="0"/>
              <w:marBottom w:val="0"/>
              <w:divBdr>
                <w:top w:val="none" w:sz="0" w:space="0" w:color="auto"/>
                <w:left w:val="none" w:sz="0" w:space="0" w:color="auto"/>
                <w:bottom w:val="none" w:sz="0" w:space="0" w:color="auto"/>
                <w:right w:val="none" w:sz="0" w:space="0" w:color="auto"/>
              </w:divBdr>
            </w:div>
            <w:div w:id="1830631226">
              <w:marLeft w:val="0"/>
              <w:marRight w:val="0"/>
              <w:marTop w:val="0"/>
              <w:marBottom w:val="0"/>
              <w:divBdr>
                <w:top w:val="none" w:sz="0" w:space="0" w:color="auto"/>
                <w:left w:val="none" w:sz="0" w:space="0" w:color="auto"/>
                <w:bottom w:val="none" w:sz="0" w:space="0" w:color="auto"/>
                <w:right w:val="none" w:sz="0" w:space="0" w:color="auto"/>
              </w:divBdr>
            </w:div>
            <w:div w:id="1047604828">
              <w:marLeft w:val="0"/>
              <w:marRight w:val="0"/>
              <w:marTop w:val="0"/>
              <w:marBottom w:val="0"/>
              <w:divBdr>
                <w:top w:val="none" w:sz="0" w:space="0" w:color="auto"/>
                <w:left w:val="none" w:sz="0" w:space="0" w:color="auto"/>
                <w:bottom w:val="none" w:sz="0" w:space="0" w:color="auto"/>
                <w:right w:val="none" w:sz="0" w:space="0" w:color="auto"/>
              </w:divBdr>
            </w:div>
            <w:div w:id="227346642">
              <w:marLeft w:val="0"/>
              <w:marRight w:val="0"/>
              <w:marTop w:val="0"/>
              <w:marBottom w:val="0"/>
              <w:divBdr>
                <w:top w:val="none" w:sz="0" w:space="0" w:color="auto"/>
                <w:left w:val="none" w:sz="0" w:space="0" w:color="auto"/>
                <w:bottom w:val="none" w:sz="0" w:space="0" w:color="auto"/>
                <w:right w:val="none" w:sz="0" w:space="0" w:color="auto"/>
              </w:divBdr>
            </w:div>
            <w:div w:id="1635451153">
              <w:marLeft w:val="0"/>
              <w:marRight w:val="0"/>
              <w:marTop w:val="0"/>
              <w:marBottom w:val="0"/>
              <w:divBdr>
                <w:top w:val="none" w:sz="0" w:space="0" w:color="auto"/>
                <w:left w:val="none" w:sz="0" w:space="0" w:color="auto"/>
                <w:bottom w:val="none" w:sz="0" w:space="0" w:color="auto"/>
                <w:right w:val="none" w:sz="0" w:space="0" w:color="auto"/>
              </w:divBdr>
            </w:div>
            <w:div w:id="2107335841">
              <w:marLeft w:val="0"/>
              <w:marRight w:val="0"/>
              <w:marTop w:val="0"/>
              <w:marBottom w:val="0"/>
              <w:divBdr>
                <w:top w:val="none" w:sz="0" w:space="0" w:color="auto"/>
                <w:left w:val="none" w:sz="0" w:space="0" w:color="auto"/>
                <w:bottom w:val="none" w:sz="0" w:space="0" w:color="auto"/>
                <w:right w:val="none" w:sz="0" w:space="0" w:color="auto"/>
              </w:divBdr>
            </w:div>
            <w:div w:id="230578204">
              <w:marLeft w:val="0"/>
              <w:marRight w:val="0"/>
              <w:marTop w:val="0"/>
              <w:marBottom w:val="0"/>
              <w:divBdr>
                <w:top w:val="none" w:sz="0" w:space="0" w:color="auto"/>
                <w:left w:val="none" w:sz="0" w:space="0" w:color="auto"/>
                <w:bottom w:val="none" w:sz="0" w:space="0" w:color="auto"/>
                <w:right w:val="none" w:sz="0" w:space="0" w:color="auto"/>
              </w:divBdr>
            </w:div>
            <w:div w:id="1209105465">
              <w:marLeft w:val="0"/>
              <w:marRight w:val="0"/>
              <w:marTop w:val="0"/>
              <w:marBottom w:val="0"/>
              <w:divBdr>
                <w:top w:val="none" w:sz="0" w:space="0" w:color="auto"/>
                <w:left w:val="none" w:sz="0" w:space="0" w:color="auto"/>
                <w:bottom w:val="none" w:sz="0" w:space="0" w:color="auto"/>
                <w:right w:val="none" w:sz="0" w:space="0" w:color="auto"/>
              </w:divBdr>
            </w:div>
            <w:div w:id="1358502877">
              <w:marLeft w:val="0"/>
              <w:marRight w:val="0"/>
              <w:marTop w:val="0"/>
              <w:marBottom w:val="0"/>
              <w:divBdr>
                <w:top w:val="none" w:sz="0" w:space="0" w:color="auto"/>
                <w:left w:val="none" w:sz="0" w:space="0" w:color="auto"/>
                <w:bottom w:val="none" w:sz="0" w:space="0" w:color="auto"/>
                <w:right w:val="none" w:sz="0" w:space="0" w:color="auto"/>
              </w:divBdr>
            </w:div>
            <w:div w:id="1791050661">
              <w:marLeft w:val="0"/>
              <w:marRight w:val="0"/>
              <w:marTop w:val="0"/>
              <w:marBottom w:val="0"/>
              <w:divBdr>
                <w:top w:val="none" w:sz="0" w:space="0" w:color="auto"/>
                <w:left w:val="none" w:sz="0" w:space="0" w:color="auto"/>
                <w:bottom w:val="none" w:sz="0" w:space="0" w:color="auto"/>
                <w:right w:val="none" w:sz="0" w:space="0" w:color="auto"/>
              </w:divBdr>
            </w:div>
            <w:div w:id="460920023">
              <w:marLeft w:val="0"/>
              <w:marRight w:val="0"/>
              <w:marTop w:val="0"/>
              <w:marBottom w:val="0"/>
              <w:divBdr>
                <w:top w:val="none" w:sz="0" w:space="0" w:color="auto"/>
                <w:left w:val="none" w:sz="0" w:space="0" w:color="auto"/>
                <w:bottom w:val="none" w:sz="0" w:space="0" w:color="auto"/>
                <w:right w:val="none" w:sz="0" w:space="0" w:color="auto"/>
              </w:divBdr>
            </w:div>
            <w:div w:id="275647251">
              <w:marLeft w:val="0"/>
              <w:marRight w:val="0"/>
              <w:marTop w:val="0"/>
              <w:marBottom w:val="0"/>
              <w:divBdr>
                <w:top w:val="none" w:sz="0" w:space="0" w:color="auto"/>
                <w:left w:val="none" w:sz="0" w:space="0" w:color="auto"/>
                <w:bottom w:val="none" w:sz="0" w:space="0" w:color="auto"/>
                <w:right w:val="none" w:sz="0" w:space="0" w:color="auto"/>
              </w:divBdr>
            </w:div>
            <w:div w:id="1464805449">
              <w:marLeft w:val="0"/>
              <w:marRight w:val="0"/>
              <w:marTop w:val="0"/>
              <w:marBottom w:val="0"/>
              <w:divBdr>
                <w:top w:val="none" w:sz="0" w:space="0" w:color="auto"/>
                <w:left w:val="none" w:sz="0" w:space="0" w:color="auto"/>
                <w:bottom w:val="none" w:sz="0" w:space="0" w:color="auto"/>
                <w:right w:val="none" w:sz="0" w:space="0" w:color="auto"/>
              </w:divBdr>
            </w:div>
            <w:div w:id="404186808">
              <w:marLeft w:val="0"/>
              <w:marRight w:val="0"/>
              <w:marTop w:val="0"/>
              <w:marBottom w:val="0"/>
              <w:divBdr>
                <w:top w:val="none" w:sz="0" w:space="0" w:color="auto"/>
                <w:left w:val="none" w:sz="0" w:space="0" w:color="auto"/>
                <w:bottom w:val="none" w:sz="0" w:space="0" w:color="auto"/>
                <w:right w:val="none" w:sz="0" w:space="0" w:color="auto"/>
              </w:divBdr>
            </w:div>
            <w:div w:id="1495560766">
              <w:marLeft w:val="0"/>
              <w:marRight w:val="0"/>
              <w:marTop w:val="0"/>
              <w:marBottom w:val="0"/>
              <w:divBdr>
                <w:top w:val="none" w:sz="0" w:space="0" w:color="auto"/>
                <w:left w:val="none" w:sz="0" w:space="0" w:color="auto"/>
                <w:bottom w:val="none" w:sz="0" w:space="0" w:color="auto"/>
                <w:right w:val="none" w:sz="0" w:space="0" w:color="auto"/>
              </w:divBdr>
            </w:div>
            <w:div w:id="1432238312">
              <w:marLeft w:val="0"/>
              <w:marRight w:val="0"/>
              <w:marTop w:val="0"/>
              <w:marBottom w:val="0"/>
              <w:divBdr>
                <w:top w:val="none" w:sz="0" w:space="0" w:color="auto"/>
                <w:left w:val="none" w:sz="0" w:space="0" w:color="auto"/>
                <w:bottom w:val="none" w:sz="0" w:space="0" w:color="auto"/>
                <w:right w:val="none" w:sz="0" w:space="0" w:color="auto"/>
              </w:divBdr>
            </w:div>
            <w:div w:id="1150904298">
              <w:marLeft w:val="0"/>
              <w:marRight w:val="0"/>
              <w:marTop w:val="0"/>
              <w:marBottom w:val="0"/>
              <w:divBdr>
                <w:top w:val="none" w:sz="0" w:space="0" w:color="auto"/>
                <w:left w:val="none" w:sz="0" w:space="0" w:color="auto"/>
                <w:bottom w:val="none" w:sz="0" w:space="0" w:color="auto"/>
                <w:right w:val="none" w:sz="0" w:space="0" w:color="auto"/>
              </w:divBdr>
            </w:div>
            <w:div w:id="908421223">
              <w:marLeft w:val="0"/>
              <w:marRight w:val="0"/>
              <w:marTop w:val="0"/>
              <w:marBottom w:val="0"/>
              <w:divBdr>
                <w:top w:val="none" w:sz="0" w:space="0" w:color="auto"/>
                <w:left w:val="none" w:sz="0" w:space="0" w:color="auto"/>
                <w:bottom w:val="none" w:sz="0" w:space="0" w:color="auto"/>
                <w:right w:val="none" w:sz="0" w:space="0" w:color="auto"/>
              </w:divBdr>
            </w:div>
            <w:div w:id="1320189779">
              <w:marLeft w:val="0"/>
              <w:marRight w:val="0"/>
              <w:marTop w:val="0"/>
              <w:marBottom w:val="0"/>
              <w:divBdr>
                <w:top w:val="none" w:sz="0" w:space="0" w:color="auto"/>
                <w:left w:val="none" w:sz="0" w:space="0" w:color="auto"/>
                <w:bottom w:val="none" w:sz="0" w:space="0" w:color="auto"/>
                <w:right w:val="none" w:sz="0" w:space="0" w:color="auto"/>
              </w:divBdr>
            </w:div>
            <w:div w:id="1043217149">
              <w:marLeft w:val="0"/>
              <w:marRight w:val="0"/>
              <w:marTop w:val="0"/>
              <w:marBottom w:val="0"/>
              <w:divBdr>
                <w:top w:val="none" w:sz="0" w:space="0" w:color="auto"/>
                <w:left w:val="none" w:sz="0" w:space="0" w:color="auto"/>
                <w:bottom w:val="none" w:sz="0" w:space="0" w:color="auto"/>
                <w:right w:val="none" w:sz="0" w:space="0" w:color="auto"/>
              </w:divBdr>
            </w:div>
            <w:div w:id="238713060">
              <w:marLeft w:val="0"/>
              <w:marRight w:val="0"/>
              <w:marTop w:val="0"/>
              <w:marBottom w:val="0"/>
              <w:divBdr>
                <w:top w:val="none" w:sz="0" w:space="0" w:color="auto"/>
                <w:left w:val="none" w:sz="0" w:space="0" w:color="auto"/>
                <w:bottom w:val="none" w:sz="0" w:space="0" w:color="auto"/>
                <w:right w:val="none" w:sz="0" w:space="0" w:color="auto"/>
              </w:divBdr>
            </w:div>
            <w:div w:id="1921793414">
              <w:marLeft w:val="0"/>
              <w:marRight w:val="0"/>
              <w:marTop w:val="0"/>
              <w:marBottom w:val="0"/>
              <w:divBdr>
                <w:top w:val="none" w:sz="0" w:space="0" w:color="auto"/>
                <w:left w:val="none" w:sz="0" w:space="0" w:color="auto"/>
                <w:bottom w:val="none" w:sz="0" w:space="0" w:color="auto"/>
                <w:right w:val="none" w:sz="0" w:space="0" w:color="auto"/>
              </w:divBdr>
            </w:div>
            <w:div w:id="1472285129">
              <w:marLeft w:val="0"/>
              <w:marRight w:val="0"/>
              <w:marTop w:val="0"/>
              <w:marBottom w:val="0"/>
              <w:divBdr>
                <w:top w:val="none" w:sz="0" w:space="0" w:color="auto"/>
                <w:left w:val="none" w:sz="0" w:space="0" w:color="auto"/>
                <w:bottom w:val="none" w:sz="0" w:space="0" w:color="auto"/>
                <w:right w:val="none" w:sz="0" w:space="0" w:color="auto"/>
              </w:divBdr>
            </w:div>
            <w:div w:id="1269891804">
              <w:marLeft w:val="0"/>
              <w:marRight w:val="0"/>
              <w:marTop w:val="0"/>
              <w:marBottom w:val="0"/>
              <w:divBdr>
                <w:top w:val="none" w:sz="0" w:space="0" w:color="auto"/>
                <w:left w:val="none" w:sz="0" w:space="0" w:color="auto"/>
                <w:bottom w:val="none" w:sz="0" w:space="0" w:color="auto"/>
                <w:right w:val="none" w:sz="0" w:space="0" w:color="auto"/>
              </w:divBdr>
            </w:div>
            <w:div w:id="724721936">
              <w:marLeft w:val="0"/>
              <w:marRight w:val="0"/>
              <w:marTop w:val="0"/>
              <w:marBottom w:val="0"/>
              <w:divBdr>
                <w:top w:val="none" w:sz="0" w:space="0" w:color="auto"/>
                <w:left w:val="none" w:sz="0" w:space="0" w:color="auto"/>
                <w:bottom w:val="none" w:sz="0" w:space="0" w:color="auto"/>
                <w:right w:val="none" w:sz="0" w:space="0" w:color="auto"/>
              </w:divBdr>
            </w:div>
            <w:div w:id="1009914390">
              <w:marLeft w:val="0"/>
              <w:marRight w:val="0"/>
              <w:marTop w:val="0"/>
              <w:marBottom w:val="0"/>
              <w:divBdr>
                <w:top w:val="none" w:sz="0" w:space="0" w:color="auto"/>
                <w:left w:val="none" w:sz="0" w:space="0" w:color="auto"/>
                <w:bottom w:val="none" w:sz="0" w:space="0" w:color="auto"/>
                <w:right w:val="none" w:sz="0" w:space="0" w:color="auto"/>
              </w:divBdr>
            </w:div>
            <w:div w:id="1554848528">
              <w:marLeft w:val="0"/>
              <w:marRight w:val="0"/>
              <w:marTop w:val="0"/>
              <w:marBottom w:val="0"/>
              <w:divBdr>
                <w:top w:val="none" w:sz="0" w:space="0" w:color="auto"/>
                <w:left w:val="none" w:sz="0" w:space="0" w:color="auto"/>
                <w:bottom w:val="none" w:sz="0" w:space="0" w:color="auto"/>
                <w:right w:val="none" w:sz="0" w:space="0" w:color="auto"/>
              </w:divBdr>
            </w:div>
            <w:div w:id="1221090408">
              <w:marLeft w:val="0"/>
              <w:marRight w:val="0"/>
              <w:marTop w:val="0"/>
              <w:marBottom w:val="0"/>
              <w:divBdr>
                <w:top w:val="none" w:sz="0" w:space="0" w:color="auto"/>
                <w:left w:val="none" w:sz="0" w:space="0" w:color="auto"/>
                <w:bottom w:val="none" w:sz="0" w:space="0" w:color="auto"/>
                <w:right w:val="none" w:sz="0" w:space="0" w:color="auto"/>
              </w:divBdr>
            </w:div>
            <w:div w:id="320424574">
              <w:marLeft w:val="0"/>
              <w:marRight w:val="0"/>
              <w:marTop w:val="0"/>
              <w:marBottom w:val="0"/>
              <w:divBdr>
                <w:top w:val="none" w:sz="0" w:space="0" w:color="auto"/>
                <w:left w:val="none" w:sz="0" w:space="0" w:color="auto"/>
                <w:bottom w:val="none" w:sz="0" w:space="0" w:color="auto"/>
                <w:right w:val="none" w:sz="0" w:space="0" w:color="auto"/>
              </w:divBdr>
            </w:div>
            <w:div w:id="1910728406">
              <w:marLeft w:val="0"/>
              <w:marRight w:val="0"/>
              <w:marTop w:val="0"/>
              <w:marBottom w:val="0"/>
              <w:divBdr>
                <w:top w:val="none" w:sz="0" w:space="0" w:color="auto"/>
                <w:left w:val="none" w:sz="0" w:space="0" w:color="auto"/>
                <w:bottom w:val="none" w:sz="0" w:space="0" w:color="auto"/>
                <w:right w:val="none" w:sz="0" w:space="0" w:color="auto"/>
              </w:divBdr>
            </w:div>
            <w:div w:id="990787068">
              <w:marLeft w:val="0"/>
              <w:marRight w:val="0"/>
              <w:marTop w:val="0"/>
              <w:marBottom w:val="0"/>
              <w:divBdr>
                <w:top w:val="none" w:sz="0" w:space="0" w:color="auto"/>
                <w:left w:val="none" w:sz="0" w:space="0" w:color="auto"/>
                <w:bottom w:val="none" w:sz="0" w:space="0" w:color="auto"/>
                <w:right w:val="none" w:sz="0" w:space="0" w:color="auto"/>
              </w:divBdr>
            </w:div>
            <w:div w:id="287663402">
              <w:marLeft w:val="0"/>
              <w:marRight w:val="0"/>
              <w:marTop w:val="0"/>
              <w:marBottom w:val="0"/>
              <w:divBdr>
                <w:top w:val="none" w:sz="0" w:space="0" w:color="auto"/>
                <w:left w:val="none" w:sz="0" w:space="0" w:color="auto"/>
                <w:bottom w:val="none" w:sz="0" w:space="0" w:color="auto"/>
                <w:right w:val="none" w:sz="0" w:space="0" w:color="auto"/>
              </w:divBdr>
            </w:div>
            <w:div w:id="552232218">
              <w:marLeft w:val="0"/>
              <w:marRight w:val="0"/>
              <w:marTop w:val="0"/>
              <w:marBottom w:val="0"/>
              <w:divBdr>
                <w:top w:val="none" w:sz="0" w:space="0" w:color="auto"/>
                <w:left w:val="none" w:sz="0" w:space="0" w:color="auto"/>
                <w:bottom w:val="none" w:sz="0" w:space="0" w:color="auto"/>
                <w:right w:val="none" w:sz="0" w:space="0" w:color="auto"/>
              </w:divBdr>
            </w:div>
            <w:div w:id="1000045337">
              <w:marLeft w:val="0"/>
              <w:marRight w:val="0"/>
              <w:marTop w:val="0"/>
              <w:marBottom w:val="0"/>
              <w:divBdr>
                <w:top w:val="none" w:sz="0" w:space="0" w:color="auto"/>
                <w:left w:val="none" w:sz="0" w:space="0" w:color="auto"/>
                <w:bottom w:val="none" w:sz="0" w:space="0" w:color="auto"/>
                <w:right w:val="none" w:sz="0" w:space="0" w:color="auto"/>
              </w:divBdr>
            </w:div>
            <w:div w:id="168835294">
              <w:marLeft w:val="0"/>
              <w:marRight w:val="0"/>
              <w:marTop w:val="0"/>
              <w:marBottom w:val="0"/>
              <w:divBdr>
                <w:top w:val="none" w:sz="0" w:space="0" w:color="auto"/>
                <w:left w:val="none" w:sz="0" w:space="0" w:color="auto"/>
                <w:bottom w:val="none" w:sz="0" w:space="0" w:color="auto"/>
                <w:right w:val="none" w:sz="0" w:space="0" w:color="auto"/>
              </w:divBdr>
            </w:div>
            <w:div w:id="1150832601">
              <w:marLeft w:val="0"/>
              <w:marRight w:val="0"/>
              <w:marTop w:val="0"/>
              <w:marBottom w:val="0"/>
              <w:divBdr>
                <w:top w:val="none" w:sz="0" w:space="0" w:color="auto"/>
                <w:left w:val="none" w:sz="0" w:space="0" w:color="auto"/>
                <w:bottom w:val="none" w:sz="0" w:space="0" w:color="auto"/>
                <w:right w:val="none" w:sz="0" w:space="0" w:color="auto"/>
              </w:divBdr>
            </w:div>
            <w:div w:id="1478568373">
              <w:marLeft w:val="0"/>
              <w:marRight w:val="0"/>
              <w:marTop w:val="0"/>
              <w:marBottom w:val="0"/>
              <w:divBdr>
                <w:top w:val="none" w:sz="0" w:space="0" w:color="auto"/>
                <w:left w:val="none" w:sz="0" w:space="0" w:color="auto"/>
                <w:bottom w:val="none" w:sz="0" w:space="0" w:color="auto"/>
                <w:right w:val="none" w:sz="0" w:space="0" w:color="auto"/>
              </w:divBdr>
            </w:div>
            <w:div w:id="100148185">
              <w:marLeft w:val="0"/>
              <w:marRight w:val="0"/>
              <w:marTop w:val="0"/>
              <w:marBottom w:val="0"/>
              <w:divBdr>
                <w:top w:val="none" w:sz="0" w:space="0" w:color="auto"/>
                <w:left w:val="none" w:sz="0" w:space="0" w:color="auto"/>
                <w:bottom w:val="none" w:sz="0" w:space="0" w:color="auto"/>
                <w:right w:val="none" w:sz="0" w:space="0" w:color="auto"/>
              </w:divBdr>
            </w:div>
            <w:div w:id="1363900425">
              <w:marLeft w:val="0"/>
              <w:marRight w:val="0"/>
              <w:marTop w:val="0"/>
              <w:marBottom w:val="0"/>
              <w:divBdr>
                <w:top w:val="none" w:sz="0" w:space="0" w:color="auto"/>
                <w:left w:val="none" w:sz="0" w:space="0" w:color="auto"/>
                <w:bottom w:val="none" w:sz="0" w:space="0" w:color="auto"/>
                <w:right w:val="none" w:sz="0" w:space="0" w:color="auto"/>
              </w:divBdr>
            </w:div>
            <w:div w:id="273903001">
              <w:marLeft w:val="0"/>
              <w:marRight w:val="0"/>
              <w:marTop w:val="0"/>
              <w:marBottom w:val="0"/>
              <w:divBdr>
                <w:top w:val="none" w:sz="0" w:space="0" w:color="auto"/>
                <w:left w:val="none" w:sz="0" w:space="0" w:color="auto"/>
                <w:bottom w:val="none" w:sz="0" w:space="0" w:color="auto"/>
                <w:right w:val="none" w:sz="0" w:space="0" w:color="auto"/>
              </w:divBdr>
            </w:div>
            <w:div w:id="735204991">
              <w:marLeft w:val="0"/>
              <w:marRight w:val="0"/>
              <w:marTop w:val="0"/>
              <w:marBottom w:val="0"/>
              <w:divBdr>
                <w:top w:val="none" w:sz="0" w:space="0" w:color="auto"/>
                <w:left w:val="none" w:sz="0" w:space="0" w:color="auto"/>
                <w:bottom w:val="none" w:sz="0" w:space="0" w:color="auto"/>
                <w:right w:val="none" w:sz="0" w:space="0" w:color="auto"/>
              </w:divBdr>
            </w:div>
            <w:div w:id="1447698800">
              <w:marLeft w:val="0"/>
              <w:marRight w:val="0"/>
              <w:marTop w:val="0"/>
              <w:marBottom w:val="0"/>
              <w:divBdr>
                <w:top w:val="none" w:sz="0" w:space="0" w:color="auto"/>
                <w:left w:val="none" w:sz="0" w:space="0" w:color="auto"/>
                <w:bottom w:val="none" w:sz="0" w:space="0" w:color="auto"/>
                <w:right w:val="none" w:sz="0" w:space="0" w:color="auto"/>
              </w:divBdr>
            </w:div>
            <w:div w:id="1325426155">
              <w:marLeft w:val="0"/>
              <w:marRight w:val="0"/>
              <w:marTop w:val="0"/>
              <w:marBottom w:val="0"/>
              <w:divBdr>
                <w:top w:val="none" w:sz="0" w:space="0" w:color="auto"/>
                <w:left w:val="none" w:sz="0" w:space="0" w:color="auto"/>
                <w:bottom w:val="none" w:sz="0" w:space="0" w:color="auto"/>
                <w:right w:val="none" w:sz="0" w:space="0" w:color="auto"/>
              </w:divBdr>
            </w:div>
            <w:div w:id="481317606">
              <w:marLeft w:val="0"/>
              <w:marRight w:val="0"/>
              <w:marTop w:val="0"/>
              <w:marBottom w:val="0"/>
              <w:divBdr>
                <w:top w:val="none" w:sz="0" w:space="0" w:color="auto"/>
                <w:left w:val="none" w:sz="0" w:space="0" w:color="auto"/>
                <w:bottom w:val="none" w:sz="0" w:space="0" w:color="auto"/>
                <w:right w:val="none" w:sz="0" w:space="0" w:color="auto"/>
              </w:divBdr>
            </w:div>
            <w:div w:id="1569456565">
              <w:marLeft w:val="0"/>
              <w:marRight w:val="0"/>
              <w:marTop w:val="0"/>
              <w:marBottom w:val="0"/>
              <w:divBdr>
                <w:top w:val="none" w:sz="0" w:space="0" w:color="auto"/>
                <w:left w:val="none" w:sz="0" w:space="0" w:color="auto"/>
                <w:bottom w:val="none" w:sz="0" w:space="0" w:color="auto"/>
                <w:right w:val="none" w:sz="0" w:space="0" w:color="auto"/>
              </w:divBdr>
            </w:div>
            <w:div w:id="371999996">
              <w:marLeft w:val="0"/>
              <w:marRight w:val="0"/>
              <w:marTop w:val="0"/>
              <w:marBottom w:val="0"/>
              <w:divBdr>
                <w:top w:val="none" w:sz="0" w:space="0" w:color="auto"/>
                <w:left w:val="none" w:sz="0" w:space="0" w:color="auto"/>
                <w:bottom w:val="none" w:sz="0" w:space="0" w:color="auto"/>
                <w:right w:val="none" w:sz="0" w:space="0" w:color="auto"/>
              </w:divBdr>
            </w:div>
            <w:div w:id="187447034">
              <w:marLeft w:val="0"/>
              <w:marRight w:val="0"/>
              <w:marTop w:val="0"/>
              <w:marBottom w:val="0"/>
              <w:divBdr>
                <w:top w:val="none" w:sz="0" w:space="0" w:color="auto"/>
                <w:left w:val="none" w:sz="0" w:space="0" w:color="auto"/>
                <w:bottom w:val="none" w:sz="0" w:space="0" w:color="auto"/>
                <w:right w:val="none" w:sz="0" w:space="0" w:color="auto"/>
              </w:divBdr>
            </w:div>
            <w:div w:id="486286742">
              <w:marLeft w:val="0"/>
              <w:marRight w:val="0"/>
              <w:marTop w:val="0"/>
              <w:marBottom w:val="0"/>
              <w:divBdr>
                <w:top w:val="none" w:sz="0" w:space="0" w:color="auto"/>
                <w:left w:val="none" w:sz="0" w:space="0" w:color="auto"/>
                <w:bottom w:val="none" w:sz="0" w:space="0" w:color="auto"/>
                <w:right w:val="none" w:sz="0" w:space="0" w:color="auto"/>
              </w:divBdr>
            </w:div>
            <w:div w:id="1829901788">
              <w:marLeft w:val="0"/>
              <w:marRight w:val="0"/>
              <w:marTop w:val="0"/>
              <w:marBottom w:val="0"/>
              <w:divBdr>
                <w:top w:val="none" w:sz="0" w:space="0" w:color="auto"/>
                <w:left w:val="none" w:sz="0" w:space="0" w:color="auto"/>
                <w:bottom w:val="none" w:sz="0" w:space="0" w:color="auto"/>
                <w:right w:val="none" w:sz="0" w:space="0" w:color="auto"/>
              </w:divBdr>
            </w:div>
            <w:div w:id="358167263">
              <w:marLeft w:val="0"/>
              <w:marRight w:val="0"/>
              <w:marTop w:val="0"/>
              <w:marBottom w:val="0"/>
              <w:divBdr>
                <w:top w:val="none" w:sz="0" w:space="0" w:color="auto"/>
                <w:left w:val="none" w:sz="0" w:space="0" w:color="auto"/>
                <w:bottom w:val="none" w:sz="0" w:space="0" w:color="auto"/>
                <w:right w:val="none" w:sz="0" w:space="0" w:color="auto"/>
              </w:divBdr>
            </w:div>
            <w:div w:id="777026729">
              <w:marLeft w:val="0"/>
              <w:marRight w:val="0"/>
              <w:marTop w:val="0"/>
              <w:marBottom w:val="0"/>
              <w:divBdr>
                <w:top w:val="none" w:sz="0" w:space="0" w:color="auto"/>
                <w:left w:val="none" w:sz="0" w:space="0" w:color="auto"/>
                <w:bottom w:val="none" w:sz="0" w:space="0" w:color="auto"/>
                <w:right w:val="none" w:sz="0" w:space="0" w:color="auto"/>
              </w:divBdr>
            </w:div>
            <w:div w:id="237977979">
              <w:marLeft w:val="0"/>
              <w:marRight w:val="0"/>
              <w:marTop w:val="0"/>
              <w:marBottom w:val="0"/>
              <w:divBdr>
                <w:top w:val="none" w:sz="0" w:space="0" w:color="auto"/>
                <w:left w:val="none" w:sz="0" w:space="0" w:color="auto"/>
                <w:bottom w:val="none" w:sz="0" w:space="0" w:color="auto"/>
                <w:right w:val="none" w:sz="0" w:space="0" w:color="auto"/>
              </w:divBdr>
            </w:div>
            <w:div w:id="918750995">
              <w:marLeft w:val="0"/>
              <w:marRight w:val="0"/>
              <w:marTop w:val="0"/>
              <w:marBottom w:val="0"/>
              <w:divBdr>
                <w:top w:val="none" w:sz="0" w:space="0" w:color="auto"/>
                <w:left w:val="none" w:sz="0" w:space="0" w:color="auto"/>
                <w:bottom w:val="none" w:sz="0" w:space="0" w:color="auto"/>
                <w:right w:val="none" w:sz="0" w:space="0" w:color="auto"/>
              </w:divBdr>
            </w:div>
            <w:div w:id="1824851746">
              <w:marLeft w:val="0"/>
              <w:marRight w:val="0"/>
              <w:marTop w:val="0"/>
              <w:marBottom w:val="0"/>
              <w:divBdr>
                <w:top w:val="none" w:sz="0" w:space="0" w:color="auto"/>
                <w:left w:val="none" w:sz="0" w:space="0" w:color="auto"/>
                <w:bottom w:val="none" w:sz="0" w:space="0" w:color="auto"/>
                <w:right w:val="none" w:sz="0" w:space="0" w:color="auto"/>
              </w:divBdr>
            </w:div>
            <w:div w:id="778722747">
              <w:marLeft w:val="0"/>
              <w:marRight w:val="0"/>
              <w:marTop w:val="0"/>
              <w:marBottom w:val="0"/>
              <w:divBdr>
                <w:top w:val="none" w:sz="0" w:space="0" w:color="auto"/>
                <w:left w:val="none" w:sz="0" w:space="0" w:color="auto"/>
                <w:bottom w:val="none" w:sz="0" w:space="0" w:color="auto"/>
                <w:right w:val="none" w:sz="0" w:space="0" w:color="auto"/>
              </w:divBdr>
            </w:div>
            <w:div w:id="1916041003">
              <w:marLeft w:val="0"/>
              <w:marRight w:val="0"/>
              <w:marTop w:val="0"/>
              <w:marBottom w:val="0"/>
              <w:divBdr>
                <w:top w:val="none" w:sz="0" w:space="0" w:color="auto"/>
                <w:left w:val="none" w:sz="0" w:space="0" w:color="auto"/>
                <w:bottom w:val="none" w:sz="0" w:space="0" w:color="auto"/>
                <w:right w:val="none" w:sz="0" w:space="0" w:color="auto"/>
              </w:divBdr>
            </w:div>
            <w:div w:id="1269241096">
              <w:marLeft w:val="0"/>
              <w:marRight w:val="0"/>
              <w:marTop w:val="0"/>
              <w:marBottom w:val="0"/>
              <w:divBdr>
                <w:top w:val="none" w:sz="0" w:space="0" w:color="auto"/>
                <w:left w:val="none" w:sz="0" w:space="0" w:color="auto"/>
                <w:bottom w:val="none" w:sz="0" w:space="0" w:color="auto"/>
                <w:right w:val="none" w:sz="0" w:space="0" w:color="auto"/>
              </w:divBdr>
            </w:div>
            <w:div w:id="1842426242">
              <w:marLeft w:val="0"/>
              <w:marRight w:val="0"/>
              <w:marTop w:val="0"/>
              <w:marBottom w:val="0"/>
              <w:divBdr>
                <w:top w:val="none" w:sz="0" w:space="0" w:color="auto"/>
                <w:left w:val="none" w:sz="0" w:space="0" w:color="auto"/>
                <w:bottom w:val="none" w:sz="0" w:space="0" w:color="auto"/>
                <w:right w:val="none" w:sz="0" w:space="0" w:color="auto"/>
              </w:divBdr>
            </w:div>
            <w:div w:id="1839270517">
              <w:marLeft w:val="0"/>
              <w:marRight w:val="0"/>
              <w:marTop w:val="0"/>
              <w:marBottom w:val="0"/>
              <w:divBdr>
                <w:top w:val="none" w:sz="0" w:space="0" w:color="auto"/>
                <w:left w:val="none" w:sz="0" w:space="0" w:color="auto"/>
                <w:bottom w:val="none" w:sz="0" w:space="0" w:color="auto"/>
                <w:right w:val="none" w:sz="0" w:space="0" w:color="auto"/>
              </w:divBdr>
            </w:div>
            <w:div w:id="876939772">
              <w:marLeft w:val="0"/>
              <w:marRight w:val="0"/>
              <w:marTop w:val="0"/>
              <w:marBottom w:val="0"/>
              <w:divBdr>
                <w:top w:val="none" w:sz="0" w:space="0" w:color="auto"/>
                <w:left w:val="none" w:sz="0" w:space="0" w:color="auto"/>
                <w:bottom w:val="none" w:sz="0" w:space="0" w:color="auto"/>
                <w:right w:val="none" w:sz="0" w:space="0" w:color="auto"/>
              </w:divBdr>
            </w:div>
            <w:div w:id="474030962">
              <w:marLeft w:val="0"/>
              <w:marRight w:val="0"/>
              <w:marTop w:val="0"/>
              <w:marBottom w:val="0"/>
              <w:divBdr>
                <w:top w:val="none" w:sz="0" w:space="0" w:color="auto"/>
                <w:left w:val="none" w:sz="0" w:space="0" w:color="auto"/>
                <w:bottom w:val="none" w:sz="0" w:space="0" w:color="auto"/>
                <w:right w:val="none" w:sz="0" w:space="0" w:color="auto"/>
              </w:divBdr>
            </w:div>
            <w:div w:id="1638759116">
              <w:marLeft w:val="0"/>
              <w:marRight w:val="0"/>
              <w:marTop w:val="0"/>
              <w:marBottom w:val="0"/>
              <w:divBdr>
                <w:top w:val="none" w:sz="0" w:space="0" w:color="auto"/>
                <w:left w:val="none" w:sz="0" w:space="0" w:color="auto"/>
                <w:bottom w:val="none" w:sz="0" w:space="0" w:color="auto"/>
                <w:right w:val="none" w:sz="0" w:space="0" w:color="auto"/>
              </w:divBdr>
            </w:div>
            <w:div w:id="380399296">
              <w:marLeft w:val="0"/>
              <w:marRight w:val="0"/>
              <w:marTop w:val="0"/>
              <w:marBottom w:val="0"/>
              <w:divBdr>
                <w:top w:val="none" w:sz="0" w:space="0" w:color="auto"/>
                <w:left w:val="none" w:sz="0" w:space="0" w:color="auto"/>
                <w:bottom w:val="none" w:sz="0" w:space="0" w:color="auto"/>
                <w:right w:val="none" w:sz="0" w:space="0" w:color="auto"/>
              </w:divBdr>
            </w:div>
            <w:div w:id="1721897569">
              <w:marLeft w:val="0"/>
              <w:marRight w:val="0"/>
              <w:marTop w:val="0"/>
              <w:marBottom w:val="0"/>
              <w:divBdr>
                <w:top w:val="none" w:sz="0" w:space="0" w:color="auto"/>
                <w:left w:val="none" w:sz="0" w:space="0" w:color="auto"/>
                <w:bottom w:val="none" w:sz="0" w:space="0" w:color="auto"/>
                <w:right w:val="none" w:sz="0" w:space="0" w:color="auto"/>
              </w:divBdr>
            </w:div>
            <w:div w:id="762260018">
              <w:marLeft w:val="0"/>
              <w:marRight w:val="0"/>
              <w:marTop w:val="0"/>
              <w:marBottom w:val="0"/>
              <w:divBdr>
                <w:top w:val="none" w:sz="0" w:space="0" w:color="auto"/>
                <w:left w:val="none" w:sz="0" w:space="0" w:color="auto"/>
                <w:bottom w:val="none" w:sz="0" w:space="0" w:color="auto"/>
                <w:right w:val="none" w:sz="0" w:space="0" w:color="auto"/>
              </w:divBdr>
            </w:div>
            <w:div w:id="1426731760">
              <w:marLeft w:val="0"/>
              <w:marRight w:val="0"/>
              <w:marTop w:val="0"/>
              <w:marBottom w:val="0"/>
              <w:divBdr>
                <w:top w:val="none" w:sz="0" w:space="0" w:color="auto"/>
                <w:left w:val="none" w:sz="0" w:space="0" w:color="auto"/>
                <w:bottom w:val="none" w:sz="0" w:space="0" w:color="auto"/>
                <w:right w:val="none" w:sz="0" w:space="0" w:color="auto"/>
              </w:divBdr>
            </w:div>
            <w:div w:id="882251377">
              <w:marLeft w:val="0"/>
              <w:marRight w:val="0"/>
              <w:marTop w:val="0"/>
              <w:marBottom w:val="0"/>
              <w:divBdr>
                <w:top w:val="none" w:sz="0" w:space="0" w:color="auto"/>
                <w:left w:val="none" w:sz="0" w:space="0" w:color="auto"/>
                <w:bottom w:val="none" w:sz="0" w:space="0" w:color="auto"/>
                <w:right w:val="none" w:sz="0" w:space="0" w:color="auto"/>
              </w:divBdr>
            </w:div>
            <w:div w:id="240523975">
              <w:marLeft w:val="0"/>
              <w:marRight w:val="0"/>
              <w:marTop w:val="0"/>
              <w:marBottom w:val="0"/>
              <w:divBdr>
                <w:top w:val="none" w:sz="0" w:space="0" w:color="auto"/>
                <w:left w:val="none" w:sz="0" w:space="0" w:color="auto"/>
                <w:bottom w:val="none" w:sz="0" w:space="0" w:color="auto"/>
                <w:right w:val="none" w:sz="0" w:space="0" w:color="auto"/>
              </w:divBdr>
            </w:div>
            <w:div w:id="1604454721">
              <w:marLeft w:val="0"/>
              <w:marRight w:val="0"/>
              <w:marTop w:val="0"/>
              <w:marBottom w:val="0"/>
              <w:divBdr>
                <w:top w:val="none" w:sz="0" w:space="0" w:color="auto"/>
                <w:left w:val="none" w:sz="0" w:space="0" w:color="auto"/>
                <w:bottom w:val="none" w:sz="0" w:space="0" w:color="auto"/>
                <w:right w:val="none" w:sz="0" w:space="0" w:color="auto"/>
              </w:divBdr>
            </w:div>
            <w:div w:id="97875708">
              <w:marLeft w:val="0"/>
              <w:marRight w:val="0"/>
              <w:marTop w:val="0"/>
              <w:marBottom w:val="0"/>
              <w:divBdr>
                <w:top w:val="none" w:sz="0" w:space="0" w:color="auto"/>
                <w:left w:val="none" w:sz="0" w:space="0" w:color="auto"/>
                <w:bottom w:val="none" w:sz="0" w:space="0" w:color="auto"/>
                <w:right w:val="none" w:sz="0" w:space="0" w:color="auto"/>
              </w:divBdr>
            </w:div>
            <w:div w:id="1251893207">
              <w:marLeft w:val="0"/>
              <w:marRight w:val="0"/>
              <w:marTop w:val="0"/>
              <w:marBottom w:val="0"/>
              <w:divBdr>
                <w:top w:val="none" w:sz="0" w:space="0" w:color="auto"/>
                <w:left w:val="none" w:sz="0" w:space="0" w:color="auto"/>
                <w:bottom w:val="none" w:sz="0" w:space="0" w:color="auto"/>
                <w:right w:val="none" w:sz="0" w:space="0" w:color="auto"/>
              </w:divBdr>
            </w:div>
            <w:div w:id="1599361820">
              <w:marLeft w:val="0"/>
              <w:marRight w:val="0"/>
              <w:marTop w:val="0"/>
              <w:marBottom w:val="0"/>
              <w:divBdr>
                <w:top w:val="none" w:sz="0" w:space="0" w:color="auto"/>
                <w:left w:val="none" w:sz="0" w:space="0" w:color="auto"/>
                <w:bottom w:val="none" w:sz="0" w:space="0" w:color="auto"/>
                <w:right w:val="none" w:sz="0" w:space="0" w:color="auto"/>
              </w:divBdr>
            </w:div>
            <w:div w:id="1773940870">
              <w:marLeft w:val="0"/>
              <w:marRight w:val="0"/>
              <w:marTop w:val="0"/>
              <w:marBottom w:val="0"/>
              <w:divBdr>
                <w:top w:val="none" w:sz="0" w:space="0" w:color="auto"/>
                <w:left w:val="none" w:sz="0" w:space="0" w:color="auto"/>
                <w:bottom w:val="none" w:sz="0" w:space="0" w:color="auto"/>
                <w:right w:val="none" w:sz="0" w:space="0" w:color="auto"/>
              </w:divBdr>
            </w:div>
            <w:div w:id="350911409">
              <w:marLeft w:val="0"/>
              <w:marRight w:val="0"/>
              <w:marTop w:val="0"/>
              <w:marBottom w:val="0"/>
              <w:divBdr>
                <w:top w:val="none" w:sz="0" w:space="0" w:color="auto"/>
                <w:left w:val="none" w:sz="0" w:space="0" w:color="auto"/>
                <w:bottom w:val="none" w:sz="0" w:space="0" w:color="auto"/>
                <w:right w:val="none" w:sz="0" w:space="0" w:color="auto"/>
              </w:divBdr>
            </w:div>
            <w:div w:id="1345133937">
              <w:marLeft w:val="0"/>
              <w:marRight w:val="0"/>
              <w:marTop w:val="0"/>
              <w:marBottom w:val="0"/>
              <w:divBdr>
                <w:top w:val="none" w:sz="0" w:space="0" w:color="auto"/>
                <w:left w:val="none" w:sz="0" w:space="0" w:color="auto"/>
                <w:bottom w:val="none" w:sz="0" w:space="0" w:color="auto"/>
                <w:right w:val="none" w:sz="0" w:space="0" w:color="auto"/>
              </w:divBdr>
            </w:div>
            <w:div w:id="2027831027">
              <w:marLeft w:val="0"/>
              <w:marRight w:val="0"/>
              <w:marTop w:val="0"/>
              <w:marBottom w:val="0"/>
              <w:divBdr>
                <w:top w:val="none" w:sz="0" w:space="0" w:color="auto"/>
                <w:left w:val="none" w:sz="0" w:space="0" w:color="auto"/>
                <w:bottom w:val="none" w:sz="0" w:space="0" w:color="auto"/>
                <w:right w:val="none" w:sz="0" w:space="0" w:color="auto"/>
              </w:divBdr>
            </w:div>
            <w:div w:id="393898737">
              <w:marLeft w:val="0"/>
              <w:marRight w:val="0"/>
              <w:marTop w:val="0"/>
              <w:marBottom w:val="0"/>
              <w:divBdr>
                <w:top w:val="none" w:sz="0" w:space="0" w:color="auto"/>
                <w:left w:val="none" w:sz="0" w:space="0" w:color="auto"/>
                <w:bottom w:val="none" w:sz="0" w:space="0" w:color="auto"/>
                <w:right w:val="none" w:sz="0" w:space="0" w:color="auto"/>
              </w:divBdr>
            </w:div>
            <w:div w:id="1312716037">
              <w:marLeft w:val="0"/>
              <w:marRight w:val="0"/>
              <w:marTop w:val="0"/>
              <w:marBottom w:val="0"/>
              <w:divBdr>
                <w:top w:val="none" w:sz="0" w:space="0" w:color="auto"/>
                <w:left w:val="none" w:sz="0" w:space="0" w:color="auto"/>
                <w:bottom w:val="none" w:sz="0" w:space="0" w:color="auto"/>
                <w:right w:val="none" w:sz="0" w:space="0" w:color="auto"/>
              </w:divBdr>
            </w:div>
            <w:div w:id="1685479584">
              <w:marLeft w:val="0"/>
              <w:marRight w:val="0"/>
              <w:marTop w:val="0"/>
              <w:marBottom w:val="0"/>
              <w:divBdr>
                <w:top w:val="none" w:sz="0" w:space="0" w:color="auto"/>
                <w:left w:val="none" w:sz="0" w:space="0" w:color="auto"/>
                <w:bottom w:val="none" w:sz="0" w:space="0" w:color="auto"/>
                <w:right w:val="none" w:sz="0" w:space="0" w:color="auto"/>
              </w:divBdr>
            </w:div>
            <w:div w:id="1996447247">
              <w:marLeft w:val="0"/>
              <w:marRight w:val="0"/>
              <w:marTop w:val="0"/>
              <w:marBottom w:val="0"/>
              <w:divBdr>
                <w:top w:val="none" w:sz="0" w:space="0" w:color="auto"/>
                <w:left w:val="none" w:sz="0" w:space="0" w:color="auto"/>
                <w:bottom w:val="none" w:sz="0" w:space="0" w:color="auto"/>
                <w:right w:val="none" w:sz="0" w:space="0" w:color="auto"/>
              </w:divBdr>
            </w:div>
            <w:div w:id="225729578">
              <w:marLeft w:val="0"/>
              <w:marRight w:val="0"/>
              <w:marTop w:val="0"/>
              <w:marBottom w:val="0"/>
              <w:divBdr>
                <w:top w:val="none" w:sz="0" w:space="0" w:color="auto"/>
                <w:left w:val="none" w:sz="0" w:space="0" w:color="auto"/>
                <w:bottom w:val="none" w:sz="0" w:space="0" w:color="auto"/>
                <w:right w:val="none" w:sz="0" w:space="0" w:color="auto"/>
              </w:divBdr>
            </w:div>
            <w:div w:id="1544322942">
              <w:marLeft w:val="0"/>
              <w:marRight w:val="0"/>
              <w:marTop w:val="0"/>
              <w:marBottom w:val="0"/>
              <w:divBdr>
                <w:top w:val="none" w:sz="0" w:space="0" w:color="auto"/>
                <w:left w:val="none" w:sz="0" w:space="0" w:color="auto"/>
                <w:bottom w:val="none" w:sz="0" w:space="0" w:color="auto"/>
                <w:right w:val="none" w:sz="0" w:space="0" w:color="auto"/>
              </w:divBdr>
            </w:div>
            <w:div w:id="677579782">
              <w:marLeft w:val="0"/>
              <w:marRight w:val="0"/>
              <w:marTop w:val="0"/>
              <w:marBottom w:val="0"/>
              <w:divBdr>
                <w:top w:val="none" w:sz="0" w:space="0" w:color="auto"/>
                <w:left w:val="none" w:sz="0" w:space="0" w:color="auto"/>
                <w:bottom w:val="none" w:sz="0" w:space="0" w:color="auto"/>
                <w:right w:val="none" w:sz="0" w:space="0" w:color="auto"/>
              </w:divBdr>
            </w:div>
            <w:div w:id="1323585104">
              <w:marLeft w:val="0"/>
              <w:marRight w:val="0"/>
              <w:marTop w:val="0"/>
              <w:marBottom w:val="0"/>
              <w:divBdr>
                <w:top w:val="none" w:sz="0" w:space="0" w:color="auto"/>
                <w:left w:val="none" w:sz="0" w:space="0" w:color="auto"/>
                <w:bottom w:val="none" w:sz="0" w:space="0" w:color="auto"/>
                <w:right w:val="none" w:sz="0" w:space="0" w:color="auto"/>
              </w:divBdr>
            </w:div>
            <w:div w:id="1749302284">
              <w:marLeft w:val="0"/>
              <w:marRight w:val="0"/>
              <w:marTop w:val="0"/>
              <w:marBottom w:val="0"/>
              <w:divBdr>
                <w:top w:val="none" w:sz="0" w:space="0" w:color="auto"/>
                <w:left w:val="none" w:sz="0" w:space="0" w:color="auto"/>
                <w:bottom w:val="none" w:sz="0" w:space="0" w:color="auto"/>
                <w:right w:val="none" w:sz="0" w:space="0" w:color="auto"/>
              </w:divBdr>
            </w:div>
            <w:div w:id="695231087">
              <w:marLeft w:val="0"/>
              <w:marRight w:val="0"/>
              <w:marTop w:val="0"/>
              <w:marBottom w:val="0"/>
              <w:divBdr>
                <w:top w:val="none" w:sz="0" w:space="0" w:color="auto"/>
                <w:left w:val="none" w:sz="0" w:space="0" w:color="auto"/>
                <w:bottom w:val="none" w:sz="0" w:space="0" w:color="auto"/>
                <w:right w:val="none" w:sz="0" w:space="0" w:color="auto"/>
              </w:divBdr>
            </w:div>
            <w:div w:id="1335766988">
              <w:marLeft w:val="0"/>
              <w:marRight w:val="0"/>
              <w:marTop w:val="0"/>
              <w:marBottom w:val="0"/>
              <w:divBdr>
                <w:top w:val="none" w:sz="0" w:space="0" w:color="auto"/>
                <w:left w:val="none" w:sz="0" w:space="0" w:color="auto"/>
                <w:bottom w:val="none" w:sz="0" w:space="0" w:color="auto"/>
                <w:right w:val="none" w:sz="0" w:space="0" w:color="auto"/>
              </w:divBdr>
            </w:div>
            <w:div w:id="889417183">
              <w:marLeft w:val="0"/>
              <w:marRight w:val="0"/>
              <w:marTop w:val="0"/>
              <w:marBottom w:val="0"/>
              <w:divBdr>
                <w:top w:val="none" w:sz="0" w:space="0" w:color="auto"/>
                <w:left w:val="none" w:sz="0" w:space="0" w:color="auto"/>
                <w:bottom w:val="none" w:sz="0" w:space="0" w:color="auto"/>
                <w:right w:val="none" w:sz="0" w:space="0" w:color="auto"/>
              </w:divBdr>
            </w:div>
            <w:div w:id="904605052">
              <w:marLeft w:val="0"/>
              <w:marRight w:val="0"/>
              <w:marTop w:val="0"/>
              <w:marBottom w:val="0"/>
              <w:divBdr>
                <w:top w:val="none" w:sz="0" w:space="0" w:color="auto"/>
                <w:left w:val="none" w:sz="0" w:space="0" w:color="auto"/>
                <w:bottom w:val="none" w:sz="0" w:space="0" w:color="auto"/>
                <w:right w:val="none" w:sz="0" w:space="0" w:color="auto"/>
              </w:divBdr>
            </w:div>
            <w:div w:id="2898355">
              <w:marLeft w:val="0"/>
              <w:marRight w:val="0"/>
              <w:marTop w:val="0"/>
              <w:marBottom w:val="0"/>
              <w:divBdr>
                <w:top w:val="none" w:sz="0" w:space="0" w:color="auto"/>
                <w:left w:val="none" w:sz="0" w:space="0" w:color="auto"/>
                <w:bottom w:val="none" w:sz="0" w:space="0" w:color="auto"/>
                <w:right w:val="none" w:sz="0" w:space="0" w:color="auto"/>
              </w:divBdr>
            </w:div>
            <w:div w:id="483787475">
              <w:marLeft w:val="0"/>
              <w:marRight w:val="0"/>
              <w:marTop w:val="0"/>
              <w:marBottom w:val="0"/>
              <w:divBdr>
                <w:top w:val="none" w:sz="0" w:space="0" w:color="auto"/>
                <w:left w:val="none" w:sz="0" w:space="0" w:color="auto"/>
                <w:bottom w:val="none" w:sz="0" w:space="0" w:color="auto"/>
                <w:right w:val="none" w:sz="0" w:space="0" w:color="auto"/>
              </w:divBdr>
            </w:div>
            <w:div w:id="1486513468">
              <w:marLeft w:val="0"/>
              <w:marRight w:val="0"/>
              <w:marTop w:val="0"/>
              <w:marBottom w:val="0"/>
              <w:divBdr>
                <w:top w:val="none" w:sz="0" w:space="0" w:color="auto"/>
                <w:left w:val="none" w:sz="0" w:space="0" w:color="auto"/>
                <w:bottom w:val="none" w:sz="0" w:space="0" w:color="auto"/>
                <w:right w:val="none" w:sz="0" w:space="0" w:color="auto"/>
              </w:divBdr>
            </w:div>
            <w:div w:id="1170215565">
              <w:marLeft w:val="0"/>
              <w:marRight w:val="0"/>
              <w:marTop w:val="0"/>
              <w:marBottom w:val="0"/>
              <w:divBdr>
                <w:top w:val="none" w:sz="0" w:space="0" w:color="auto"/>
                <w:left w:val="none" w:sz="0" w:space="0" w:color="auto"/>
                <w:bottom w:val="none" w:sz="0" w:space="0" w:color="auto"/>
                <w:right w:val="none" w:sz="0" w:space="0" w:color="auto"/>
              </w:divBdr>
            </w:div>
            <w:div w:id="669672660">
              <w:marLeft w:val="0"/>
              <w:marRight w:val="0"/>
              <w:marTop w:val="0"/>
              <w:marBottom w:val="0"/>
              <w:divBdr>
                <w:top w:val="none" w:sz="0" w:space="0" w:color="auto"/>
                <w:left w:val="none" w:sz="0" w:space="0" w:color="auto"/>
                <w:bottom w:val="none" w:sz="0" w:space="0" w:color="auto"/>
                <w:right w:val="none" w:sz="0" w:space="0" w:color="auto"/>
              </w:divBdr>
            </w:div>
            <w:div w:id="1310403131">
              <w:marLeft w:val="0"/>
              <w:marRight w:val="0"/>
              <w:marTop w:val="0"/>
              <w:marBottom w:val="0"/>
              <w:divBdr>
                <w:top w:val="none" w:sz="0" w:space="0" w:color="auto"/>
                <w:left w:val="none" w:sz="0" w:space="0" w:color="auto"/>
                <w:bottom w:val="none" w:sz="0" w:space="0" w:color="auto"/>
                <w:right w:val="none" w:sz="0" w:space="0" w:color="auto"/>
              </w:divBdr>
            </w:div>
            <w:div w:id="936401572">
              <w:marLeft w:val="0"/>
              <w:marRight w:val="0"/>
              <w:marTop w:val="0"/>
              <w:marBottom w:val="0"/>
              <w:divBdr>
                <w:top w:val="none" w:sz="0" w:space="0" w:color="auto"/>
                <w:left w:val="none" w:sz="0" w:space="0" w:color="auto"/>
                <w:bottom w:val="none" w:sz="0" w:space="0" w:color="auto"/>
                <w:right w:val="none" w:sz="0" w:space="0" w:color="auto"/>
              </w:divBdr>
            </w:div>
            <w:div w:id="206440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bildiga.iestade@l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16855-650A-4723-8C9A-A6DBF64EA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17</Pages>
  <Words>26029</Words>
  <Characters>14837</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Darbības programmas „Izaugsme un nodarbinātība” 9.2.1. specifiskā atbalsta mērķa „Paaugstināt sociālo dienestu darba efektivitāti un darbinieku profesionalitāti darbam ar riska situācijās esošām personām” 9.2.1.2. pasākuma „Iekļaujoša darba tirgus un naba</vt:lpstr>
    </vt:vector>
  </TitlesOfParts>
  <Manager>Jānis Laucis</Manager>
  <Company>LM</Company>
  <LinksUpToDate>false</LinksUpToDate>
  <CharactersWithSpaces>40785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Darbības programmas „Izaugsme un nodarbinātība” 9.2.1. specifiskā atbalsta mērķa „Paaugstināt sociālo dienestu darba efektivitāti un darbinieku profesionalitāti darbam ar riska situācijās esošām personām” 9.2.1.2. pasākuma „Iekļaujoša darba tirgus un nabadzības risku pētījumi un monitorings” īstenošanas noteikumu projekta sākotnējās ietekmes novērtējuma ziņojums</dc:title>
  <dc:subject>Anotācija</dc:subject>
  <dc:creator>Vjačeslavs Makarovs</dc:creator>
  <dc:description>Vjaceslavs.Makarovs@lm.gov.lv_x000d_
Tel.: 67782958</dc:description>
  <cp:lastModifiedBy>Vjaceslavs Makarovs</cp:lastModifiedBy>
  <cp:revision>14</cp:revision>
  <cp:lastPrinted>2015-03-05T06:48:00Z</cp:lastPrinted>
  <dcterms:created xsi:type="dcterms:W3CDTF">2015-06-02T13:38:00Z</dcterms:created>
  <dcterms:modified xsi:type="dcterms:W3CDTF">2015-06-18T07:54:00Z</dcterms:modified>
</cp:coreProperties>
</file>