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07" w:rsidRDefault="0085423A" w:rsidP="00C4231D">
      <w:pPr>
        <w:spacing w:after="0" w:line="240" w:lineRule="auto"/>
        <w:ind w:right="-766"/>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Ministru Kabineta noteikumu projekta</w:t>
      </w:r>
      <w:r w:rsidR="00027707" w:rsidRPr="002E78B1">
        <w:rPr>
          <w:rFonts w:ascii="Times New Roman" w:eastAsia="Times New Roman" w:hAnsi="Times New Roman"/>
          <w:b/>
          <w:bCs/>
          <w:sz w:val="24"/>
          <w:szCs w:val="24"/>
          <w:lang w:eastAsia="lv-LV"/>
        </w:rPr>
        <w:t xml:space="preserve"> </w:t>
      </w:r>
      <w:r w:rsidR="000B5C0A" w:rsidRPr="002E78B1">
        <w:rPr>
          <w:rFonts w:ascii="Times New Roman" w:eastAsia="Times New Roman" w:hAnsi="Times New Roman"/>
          <w:b/>
          <w:bCs/>
          <w:sz w:val="24"/>
          <w:szCs w:val="24"/>
          <w:lang w:eastAsia="lv-LV"/>
        </w:rPr>
        <w:t>„</w:t>
      </w:r>
      <w:r w:rsidR="00C4231D" w:rsidRPr="00E672DF">
        <w:rPr>
          <w:rFonts w:ascii="Times New Roman" w:hAnsi="Times New Roman"/>
          <w:b/>
          <w:color w:val="000000" w:themeColor="text1"/>
          <w:sz w:val="24"/>
          <w:szCs w:val="24"/>
          <w:shd w:val="clear" w:color="auto" w:fill="FEFEFE"/>
        </w:rPr>
        <w:t>Kārtība, kādā valsts budžetā plāno līdzekļus Eiropas Savienības Strukturālo un investīciju fondu mērķa "Eiropas teritoriālā sadarbība" programmu un projektu īstenošanai un veic maksājumus</w:t>
      </w:r>
      <w:r w:rsidR="001D59C8" w:rsidRPr="002E78B1">
        <w:rPr>
          <w:rFonts w:ascii="Times New Roman" w:eastAsia="Times New Roman" w:hAnsi="Times New Roman"/>
          <w:b/>
          <w:bCs/>
          <w:sz w:val="24"/>
          <w:szCs w:val="24"/>
          <w:lang w:eastAsia="lv-LV"/>
        </w:rPr>
        <w:t xml:space="preserve">” </w:t>
      </w:r>
      <w:r w:rsidR="00027707" w:rsidRPr="002E78B1">
        <w:rPr>
          <w:rFonts w:ascii="Times New Roman" w:eastAsia="Times New Roman" w:hAnsi="Times New Roman"/>
          <w:b/>
          <w:bCs/>
          <w:sz w:val="24"/>
          <w:szCs w:val="24"/>
          <w:lang w:eastAsia="lv-LV"/>
        </w:rPr>
        <w:t>sākotnējās ietekmes novērtējuma ziņojums (anotācija)</w:t>
      </w:r>
    </w:p>
    <w:p w:rsidR="00470436" w:rsidRPr="00C4231D" w:rsidRDefault="00470436" w:rsidP="00C4231D">
      <w:pPr>
        <w:spacing w:after="0" w:line="240" w:lineRule="auto"/>
        <w:ind w:right="-766"/>
        <w:jc w:val="center"/>
        <w:rPr>
          <w:rFonts w:ascii="Times New Roman" w:hAnsi="Times New Roman"/>
          <w:b/>
          <w:color w:val="000000" w:themeColor="text1"/>
          <w:sz w:val="24"/>
          <w:szCs w:val="24"/>
        </w:rPr>
      </w:pPr>
    </w:p>
    <w:tbl>
      <w:tblPr>
        <w:tblW w:w="549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1"/>
        <w:gridCol w:w="2546"/>
        <w:gridCol w:w="6293"/>
      </w:tblGrid>
      <w:tr w:rsidR="00027707" w:rsidRPr="002E78B1" w:rsidTr="00470436">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2E78B1">
              <w:rPr>
                <w:rFonts w:ascii="Times New Roman" w:eastAsia="Times New Roman" w:hAnsi="Times New Roman"/>
                <w:b/>
                <w:bCs/>
                <w:sz w:val="24"/>
                <w:szCs w:val="24"/>
                <w:lang w:eastAsia="lv-LV"/>
              </w:rPr>
              <w:t>I. Tiesību akta projekta izstrādes nepieciešamība</w:t>
            </w:r>
          </w:p>
        </w:tc>
      </w:tr>
      <w:tr w:rsidR="00027707" w:rsidRPr="002E78B1" w:rsidTr="00B505F6">
        <w:trPr>
          <w:trHeight w:val="405"/>
          <w:tblCellSpacing w:w="15" w:type="dxa"/>
        </w:trPr>
        <w:tc>
          <w:tcPr>
            <w:tcW w:w="220"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1.</w:t>
            </w:r>
          </w:p>
        </w:tc>
        <w:tc>
          <w:tcPr>
            <w:tcW w:w="1363"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Pamatojums</w:t>
            </w:r>
          </w:p>
        </w:tc>
        <w:tc>
          <w:tcPr>
            <w:tcW w:w="3352" w:type="pct"/>
            <w:tcBorders>
              <w:top w:val="outset" w:sz="6" w:space="0" w:color="auto"/>
              <w:left w:val="outset" w:sz="6" w:space="0" w:color="auto"/>
              <w:bottom w:val="outset" w:sz="6" w:space="0" w:color="auto"/>
              <w:right w:val="outset" w:sz="6" w:space="0" w:color="auto"/>
            </w:tcBorders>
            <w:hideMark/>
          </w:tcPr>
          <w:p w:rsidR="00027707" w:rsidRPr="002E78B1" w:rsidRDefault="00B82A41" w:rsidP="00D22275">
            <w:pPr>
              <w:spacing w:after="0" w:line="240" w:lineRule="auto"/>
              <w:ind w:left="98" w:right="209"/>
              <w:jc w:val="both"/>
              <w:rPr>
                <w:rFonts w:ascii="Times New Roman" w:eastAsia="Times New Roman" w:hAnsi="Times New Roman"/>
                <w:sz w:val="24"/>
                <w:szCs w:val="24"/>
                <w:lang w:eastAsia="lv-LV"/>
              </w:rPr>
            </w:pPr>
            <w:r w:rsidRPr="0061029D">
              <w:rPr>
                <w:rFonts w:ascii="Times New Roman" w:hAnsi="Times New Roman"/>
                <w:sz w:val="24"/>
                <w:szCs w:val="24"/>
              </w:rPr>
              <w:t xml:space="preserve">Ministru kabineta noteikumu projekts (turpmāk – MK noteikumu projekts) izstrādāts pamatojoties uz </w:t>
            </w:r>
            <w:r w:rsidR="00445CB8" w:rsidRPr="00C4231D">
              <w:rPr>
                <w:rFonts w:ascii="Times New Roman" w:eastAsia="Times New Roman" w:hAnsi="Times New Roman"/>
                <w:bCs/>
                <w:sz w:val="24"/>
                <w:szCs w:val="24"/>
                <w:lang w:eastAsia="lv-LV"/>
              </w:rPr>
              <w:t xml:space="preserve">Eiropas Savienības Strukturālo un investīciju fondu mērķa „Eiropas teritoriālā sadarbība” programmu </w:t>
            </w:r>
            <w:r w:rsidR="0027220D">
              <w:rPr>
                <w:rFonts w:ascii="Times New Roman" w:eastAsia="Times New Roman" w:hAnsi="Times New Roman"/>
                <w:bCs/>
                <w:sz w:val="24"/>
                <w:szCs w:val="24"/>
                <w:lang w:eastAsia="lv-LV"/>
              </w:rPr>
              <w:t xml:space="preserve">vadības likuma (turpmāk – ETS likums) </w:t>
            </w:r>
            <w:r w:rsidR="00C4231D">
              <w:rPr>
                <w:rFonts w:ascii="Times New Roman" w:hAnsi="Times New Roman"/>
                <w:sz w:val="24"/>
                <w:szCs w:val="24"/>
              </w:rPr>
              <w:t>15.panta 4</w:t>
            </w:r>
            <w:r w:rsidR="00C75F74" w:rsidRPr="002E78B1">
              <w:rPr>
                <w:rFonts w:ascii="Times New Roman" w:hAnsi="Times New Roman"/>
                <w:sz w:val="24"/>
                <w:szCs w:val="24"/>
              </w:rPr>
              <w:t>.punkt</w:t>
            </w:r>
            <w:r>
              <w:rPr>
                <w:rFonts w:ascii="Times New Roman" w:hAnsi="Times New Roman"/>
                <w:sz w:val="24"/>
                <w:szCs w:val="24"/>
              </w:rPr>
              <w:t>u.</w:t>
            </w:r>
          </w:p>
        </w:tc>
      </w:tr>
      <w:tr w:rsidR="00B505F6" w:rsidRPr="002E78B1" w:rsidTr="00B505F6">
        <w:trPr>
          <w:trHeight w:val="465"/>
          <w:tblCellSpacing w:w="15" w:type="dxa"/>
        </w:trPr>
        <w:tc>
          <w:tcPr>
            <w:tcW w:w="220" w:type="pct"/>
            <w:tcBorders>
              <w:top w:val="outset" w:sz="6" w:space="0" w:color="auto"/>
              <w:left w:val="outset" w:sz="6" w:space="0" w:color="auto"/>
              <w:bottom w:val="outset" w:sz="6" w:space="0" w:color="auto"/>
              <w:right w:val="outset" w:sz="6" w:space="0" w:color="auto"/>
            </w:tcBorders>
          </w:tcPr>
          <w:p w:rsidR="00B505F6" w:rsidRPr="002E78B1" w:rsidRDefault="00B505F6" w:rsidP="00B505F6">
            <w:pPr>
              <w:spacing w:before="100" w:beforeAutospacing="1" w:after="100" w:afterAutospacing="1" w:line="240" w:lineRule="auto"/>
              <w:jc w:val="center"/>
              <w:rPr>
                <w:rFonts w:ascii="Times New Roman" w:eastAsia="Times New Roman" w:hAnsi="Times New Roman"/>
                <w:sz w:val="24"/>
                <w:szCs w:val="24"/>
                <w:lang w:eastAsia="lv-LV"/>
              </w:rPr>
            </w:pPr>
          </w:p>
        </w:tc>
        <w:tc>
          <w:tcPr>
            <w:tcW w:w="1363" w:type="pct"/>
            <w:tcBorders>
              <w:top w:val="outset" w:sz="6" w:space="0" w:color="auto"/>
              <w:left w:val="outset" w:sz="6" w:space="0" w:color="auto"/>
              <w:bottom w:val="outset" w:sz="6" w:space="0" w:color="auto"/>
              <w:right w:val="outset" w:sz="6" w:space="0" w:color="auto"/>
            </w:tcBorders>
            <w:hideMark/>
          </w:tcPr>
          <w:p w:rsidR="00B505F6" w:rsidRDefault="00B505F6" w:rsidP="00B505F6">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2.</w:t>
            </w:r>
          </w:p>
          <w:p w:rsidR="00B505F6" w:rsidRPr="00B505F6" w:rsidRDefault="00B505F6" w:rsidP="00B505F6">
            <w:pPr>
              <w:rPr>
                <w:rFonts w:ascii="Times New Roman" w:eastAsia="Times New Roman" w:hAnsi="Times New Roman"/>
                <w:sz w:val="24"/>
                <w:szCs w:val="24"/>
                <w:lang w:eastAsia="lv-LV"/>
              </w:rPr>
            </w:pPr>
          </w:p>
          <w:p w:rsidR="00B505F6" w:rsidRPr="00B505F6" w:rsidRDefault="00B505F6" w:rsidP="00B505F6">
            <w:pPr>
              <w:rPr>
                <w:rFonts w:ascii="Times New Roman" w:eastAsia="Times New Roman" w:hAnsi="Times New Roman"/>
                <w:sz w:val="24"/>
                <w:szCs w:val="24"/>
                <w:lang w:eastAsia="lv-LV"/>
              </w:rPr>
            </w:pPr>
          </w:p>
          <w:p w:rsidR="00B505F6" w:rsidRPr="00B505F6" w:rsidRDefault="00B505F6" w:rsidP="00B505F6">
            <w:pPr>
              <w:rPr>
                <w:rFonts w:ascii="Times New Roman" w:eastAsia="Times New Roman" w:hAnsi="Times New Roman"/>
                <w:sz w:val="24"/>
                <w:szCs w:val="24"/>
                <w:lang w:eastAsia="lv-LV"/>
              </w:rPr>
            </w:pPr>
          </w:p>
          <w:p w:rsidR="00B505F6" w:rsidRPr="00B505F6" w:rsidRDefault="00B505F6" w:rsidP="00B505F6">
            <w:pPr>
              <w:rPr>
                <w:rFonts w:ascii="Times New Roman" w:eastAsia="Times New Roman" w:hAnsi="Times New Roman"/>
                <w:sz w:val="24"/>
                <w:szCs w:val="24"/>
                <w:lang w:eastAsia="lv-LV"/>
              </w:rPr>
            </w:pPr>
          </w:p>
          <w:p w:rsidR="00B505F6" w:rsidRPr="00B505F6" w:rsidRDefault="00B505F6" w:rsidP="00B505F6">
            <w:pPr>
              <w:rPr>
                <w:rFonts w:ascii="Times New Roman" w:eastAsia="Times New Roman" w:hAnsi="Times New Roman"/>
                <w:sz w:val="24"/>
                <w:szCs w:val="24"/>
                <w:lang w:eastAsia="lv-LV"/>
              </w:rPr>
            </w:pPr>
          </w:p>
          <w:p w:rsidR="00B505F6" w:rsidRPr="00B505F6" w:rsidRDefault="00B505F6" w:rsidP="00B505F6">
            <w:pPr>
              <w:rPr>
                <w:rFonts w:ascii="Times New Roman" w:eastAsia="Times New Roman" w:hAnsi="Times New Roman"/>
                <w:sz w:val="24"/>
                <w:szCs w:val="24"/>
                <w:lang w:eastAsia="lv-LV"/>
              </w:rPr>
            </w:pPr>
          </w:p>
          <w:p w:rsidR="00B505F6" w:rsidRPr="00B505F6" w:rsidRDefault="00B505F6" w:rsidP="00B505F6">
            <w:pPr>
              <w:rPr>
                <w:rFonts w:ascii="Times New Roman" w:eastAsia="Times New Roman" w:hAnsi="Times New Roman"/>
                <w:sz w:val="24"/>
                <w:szCs w:val="24"/>
                <w:lang w:eastAsia="lv-LV"/>
              </w:rPr>
            </w:pPr>
          </w:p>
          <w:p w:rsidR="00B505F6" w:rsidRPr="00B505F6" w:rsidRDefault="00B505F6" w:rsidP="00B505F6">
            <w:pPr>
              <w:rPr>
                <w:rFonts w:ascii="Times New Roman" w:eastAsia="Times New Roman" w:hAnsi="Times New Roman"/>
                <w:sz w:val="24"/>
                <w:szCs w:val="24"/>
                <w:lang w:eastAsia="lv-LV"/>
              </w:rPr>
            </w:pPr>
          </w:p>
          <w:p w:rsidR="00B505F6" w:rsidRPr="00B505F6" w:rsidRDefault="00B505F6" w:rsidP="00B505F6">
            <w:pPr>
              <w:rPr>
                <w:rFonts w:ascii="Times New Roman" w:eastAsia="Times New Roman" w:hAnsi="Times New Roman"/>
                <w:sz w:val="24"/>
                <w:szCs w:val="24"/>
                <w:lang w:eastAsia="lv-LV"/>
              </w:rPr>
            </w:pPr>
          </w:p>
          <w:p w:rsidR="00B505F6" w:rsidRPr="00B505F6" w:rsidRDefault="00B505F6" w:rsidP="00B505F6">
            <w:pPr>
              <w:rPr>
                <w:rFonts w:ascii="Times New Roman" w:eastAsia="Times New Roman" w:hAnsi="Times New Roman"/>
                <w:sz w:val="24"/>
                <w:szCs w:val="24"/>
                <w:lang w:eastAsia="lv-LV"/>
              </w:rPr>
            </w:pPr>
          </w:p>
          <w:p w:rsidR="00B505F6" w:rsidRPr="00B505F6" w:rsidRDefault="00B505F6" w:rsidP="00B505F6">
            <w:pPr>
              <w:rPr>
                <w:rFonts w:ascii="Times New Roman" w:eastAsia="Times New Roman" w:hAnsi="Times New Roman"/>
                <w:sz w:val="24"/>
                <w:szCs w:val="24"/>
                <w:lang w:eastAsia="lv-LV"/>
              </w:rPr>
            </w:pPr>
          </w:p>
          <w:p w:rsidR="00B505F6" w:rsidRPr="00B505F6" w:rsidRDefault="00B505F6" w:rsidP="00B505F6">
            <w:pPr>
              <w:rPr>
                <w:rFonts w:ascii="Times New Roman" w:eastAsia="Times New Roman" w:hAnsi="Times New Roman"/>
                <w:sz w:val="24"/>
                <w:szCs w:val="24"/>
                <w:lang w:eastAsia="lv-LV"/>
              </w:rPr>
            </w:pPr>
          </w:p>
          <w:p w:rsidR="00B505F6" w:rsidRPr="00B505F6" w:rsidRDefault="00B505F6" w:rsidP="00B505F6">
            <w:pPr>
              <w:jc w:val="center"/>
              <w:rPr>
                <w:rFonts w:ascii="Times New Roman" w:eastAsia="Times New Roman" w:hAnsi="Times New Roman"/>
                <w:sz w:val="24"/>
                <w:szCs w:val="24"/>
                <w:lang w:eastAsia="lv-LV"/>
              </w:rPr>
            </w:pPr>
          </w:p>
        </w:tc>
        <w:tc>
          <w:tcPr>
            <w:tcW w:w="3352" w:type="pct"/>
            <w:tcBorders>
              <w:top w:val="outset" w:sz="6" w:space="0" w:color="auto"/>
              <w:left w:val="outset" w:sz="6" w:space="0" w:color="auto"/>
              <w:bottom w:val="outset" w:sz="6" w:space="0" w:color="auto"/>
              <w:right w:val="outset" w:sz="6" w:space="0" w:color="auto"/>
            </w:tcBorders>
            <w:hideMark/>
          </w:tcPr>
          <w:p w:rsidR="00B505F6" w:rsidRPr="002E78B1" w:rsidRDefault="00B505F6" w:rsidP="00B505F6">
            <w:pPr>
              <w:tabs>
                <w:tab w:val="left" w:pos="5245"/>
                <w:tab w:val="left" w:pos="5626"/>
              </w:tabs>
              <w:spacing w:before="120" w:after="120" w:line="240" w:lineRule="auto"/>
              <w:ind w:left="98" w:right="284"/>
              <w:jc w:val="both"/>
              <w:rPr>
                <w:rStyle w:val="at2"/>
                <w:rFonts w:ascii="Times New Roman" w:hAnsi="Times New Roman"/>
                <w:sz w:val="24"/>
                <w:szCs w:val="24"/>
              </w:rPr>
            </w:pPr>
            <w:r w:rsidRPr="002E78B1">
              <w:rPr>
                <w:rFonts w:ascii="Times New Roman" w:hAnsi="Times New Roman"/>
                <w:noProof/>
                <w:sz w:val="24"/>
                <w:szCs w:val="24"/>
              </w:rPr>
              <w:t xml:space="preserve">2013. gada 17.decembrī Eiropas Komisija (turpmāk – EK) </w:t>
            </w:r>
            <w:r w:rsidRPr="002E78B1">
              <w:rPr>
                <w:rFonts w:ascii="Times New Roman" w:hAnsi="Times New Roman"/>
                <w:sz w:val="24"/>
                <w:szCs w:val="24"/>
              </w:rPr>
              <w:t xml:space="preserve">ir publicējusi </w:t>
            </w:r>
            <w:r w:rsidRPr="002E78B1">
              <w:rPr>
                <w:rStyle w:val="at2"/>
                <w:rFonts w:ascii="Times New Roman" w:hAnsi="Times New Roman"/>
                <w:sz w:val="24"/>
                <w:szCs w:val="24"/>
              </w:rPr>
              <w:t>Eiropas Parlamenta un Padomes regulas:</w:t>
            </w:r>
          </w:p>
          <w:p w:rsidR="00B505F6" w:rsidRPr="002E78B1" w:rsidRDefault="00B505F6" w:rsidP="00B505F6">
            <w:pPr>
              <w:tabs>
                <w:tab w:val="left" w:pos="5245"/>
              </w:tabs>
              <w:spacing w:before="120" w:after="120" w:line="240" w:lineRule="auto"/>
              <w:ind w:left="98" w:right="284"/>
              <w:jc w:val="both"/>
              <w:rPr>
                <w:rFonts w:ascii="Times New Roman" w:hAnsi="Times New Roman"/>
                <w:noProof/>
                <w:sz w:val="24"/>
                <w:szCs w:val="24"/>
              </w:rPr>
            </w:pPr>
            <w:r w:rsidRPr="002E78B1">
              <w:rPr>
                <w:rStyle w:val="at2"/>
                <w:rFonts w:ascii="Times New Roman" w:hAnsi="Times New Roman"/>
                <w:sz w:val="24"/>
                <w:szCs w:val="24"/>
              </w:rPr>
              <w:t xml:space="preserve">1) </w:t>
            </w:r>
            <w:r w:rsidRPr="002E78B1">
              <w:rPr>
                <w:rFonts w:ascii="Times New Roman" w:hAnsi="Times New Roman"/>
                <w:noProof/>
                <w:sz w:val="24"/>
                <w:szCs w:val="24"/>
              </w:rPr>
              <w:t>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p>
          <w:p w:rsidR="00B505F6" w:rsidRPr="002E78B1" w:rsidRDefault="00B505F6" w:rsidP="00B505F6">
            <w:pPr>
              <w:tabs>
                <w:tab w:val="left" w:pos="5245"/>
              </w:tabs>
              <w:spacing w:before="120" w:after="120" w:line="240" w:lineRule="auto"/>
              <w:ind w:left="98" w:right="284"/>
              <w:jc w:val="both"/>
              <w:rPr>
                <w:rFonts w:ascii="Times New Roman" w:hAnsi="Times New Roman"/>
                <w:noProof/>
                <w:sz w:val="24"/>
                <w:szCs w:val="24"/>
              </w:rPr>
            </w:pPr>
            <w:r w:rsidRPr="002E78B1">
              <w:rPr>
                <w:rFonts w:ascii="Times New Roman" w:hAnsi="Times New Roman"/>
                <w:sz w:val="24"/>
                <w:szCs w:val="24"/>
              </w:rPr>
              <w:t>2) Eiropas Parlamenta un Padomes 2013.gada 17.decembra regula (ES) Nr.1301/2013 par Eiropas Reģionālās attīstības fondu un īpašiem noteikumiem attiecībā uz mērķi „Ieguldījums izaugsmei un nodarbinātībai” un ar ko atceļ Regulu (EK) Nr. 1080/2006;</w:t>
            </w:r>
          </w:p>
          <w:p w:rsidR="00B505F6" w:rsidRDefault="00B505F6" w:rsidP="00B505F6">
            <w:pPr>
              <w:tabs>
                <w:tab w:val="left" w:pos="5245"/>
              </w:tabs>
              <w:spacing w:before="120" w:after="120" w:line="240" w:lineRule="auto"/>
              <w:ind w:left="98" w:right="284"/>
              <w:jc w:val="both"/>
              <w:rPr>
                <w:rFonts w:ascii="Times New Roman" w:hAnsi="Times New Roman"/>
                <w:sz w:val="24"/>
                <w:szCs w:val="24"/>
              </w:rPr>
            </w:pPr>
            <w:r w:rsidRPr="002E78B1">
              <w:rPr>
                <w:rFonts w:ascii="Times New Roman" w:hAnsi="Times New Roman"/>
                <w:noProof/>
                <w:sz w:val="24"/>
                <w:szCs w:val="24"/>
              </w:rPr>
              <w:t>3) Eiropas Parlamenta un Padomes 2013.gada 17.decembra regula (ES) Nr.1299/2013 par īpašiem noteikumiem par atbalstu no Eiropas Reģionālās attīstības fonda saistībā ar mērķi „Eiropas teritoriālā sadarbība” (turpmāk –</w:t>
            </w:r>
            <w:r>
              <w:rPr>
                <w:rFonts w:ascii="Times New Roman" w:hAnsi="Times New Roman"/>
                <w:sz w:val="24"/>
                <w:szCs w:val="24"/>
              </w:rPr>
              <w:t xml:space="preserve"> </w:t>
            </w:r>
            <w:r w:rsidRPr="002E78B1">
              <w:rPr>
                <w:rFonts w:ascii="Times New Roman" w:hAnsi="Times New Roman"/>
                <w:noProof/>
                <w:sz w:val="24"/>
                <w:szCs w:val="24"/>
              </w:rPr>
              <w:t>Regula Nr.1299/2013)</w:t>
            </w:r>
            <w:r w:rsidRPr="002E78B1">
              <w:rPr>
                <w:rFonts w:ascii="Times New Roman" w:hAnsi="Times New Roman"/>
                <w:sz w:val="24"/>
                <w:szCs w:val="24"/>
              </w:rPr>
              <w:t>.</w:t>
            </w:r>
          </w:p>
          <w:p w:rsidR="00B505F6" w:rsidRDefault="00B505F6" w:rsidP="00B505F6">
            <w:pPr>
              <w:tabs>
                <w:tab w:val="left" w:pos="5245"/>
              </w:tabs>
              <w:spacing w:before="120" w:after="120" w:line="240" w:lineRule="auto"/>
              <w:ind w:left="129" w:right="284"/>
              <w:jc w:val="both"/>
              <w:rPr>
                <w:rFonts w:ascii="Times New Roman" w:hAnsi="Times New Roman"/>
                <w:sz w:val="24"/>
                <w:szCs w:val="24"/>
              </w:rPr>
            </w:pPr>
            <w:r w:rsidRPr="002E78B1">
              <w:rPr>
                <w:rStyle w:val="at2"/>
                <w:rFonts w:ascii="Times New Roman" w:hAnsi="Times New Roman"/>
                <w:sz w:val="24"/>
                <w:szCs w:val="24"/>
              </w:rPr>
              <w:t xml:space="preserve">Regula Nr.1299/2013 paredz īpašus noteikumus Eiropas </w:t>
            </w:r>
            <w:r>
              <w:rPr>
                <w:rStyle w:val="at2"/>
                <w:rFonts w:ascii="Times New Roman" w:hAnsi="Times New Roman"/>
                <w:sz w:val="24"/>
                <w:szCs w:val="24"/>
              </w:rPr>
              <w:t>R</w:t>
            </w:r>
            <w:r w:rsidRPr="002E78B1">
              <w:rPr>
                <w:rStyle w:val="at2"/>
                <w:rFonts w:ascii="Times New Roman" w:hAnsi="Times New Roman"/>
                <w:sz w:val="24"/>
                <w:szCs w:val="24"/>
              </w:rPr>
              <w:t>eģionālās attīstības fonda (turpmāk – ERAF) atbalstam attiecībā uz ETS mērķi 2014.-2020.gada plānošanas periodā, nosakot ETS elementus, teritoriālā pārklājuma un finansēšanas nosacījumus, tematisko koncentrāciju un kopējo indikatoru sistēmu, kā arī ietver programmēšanas, vadības, uzraudzības un kontroles aspektus.</w:t>
            </w:r>
            <w:r w:rsidRPr="002E78B1">
              <w:rPr>
                <w:rFonts w:ascii="Times New Roman" w:hAnsi="Times New Roman"/>
                <w:sz w:val="24"/>
                <w:szCs w:val="24"/>
              </w:rPr>
              <w:t xml:space="preserve"> </w:t>
            </w:r>
          </w:p>
          <w:p w:rsidR="00B505F6" w:rsidRPr="002E78B1" w:rsidRDefault="00B505F6" w:rsidP="00B505F6">
            <w:pPr>
              <w:tabs>
                <w:tab w:val="left" w:pos="5245"/>
              </w:tabs>
              <w:spacing w:after="120" w:line="240" w:lineRule="auto"/>
              <w:ind w:left="130" w:right="284"/>
              <w:jc w:val="both"/>
              <w:rPr>
                <w:rFonts w:ascii="Times New Roman" w:hAnsi="Times New Roman"/>
                <w:color w:val="000000"/>
                <w:sz w:val="24"/>
                <w:szCs w:val="24"/>
              </w:rPr>
            </w:pPr>
            <w:r w:rsidRPr="007678C7">
              <w:rPr>
                <w:rFonts w:ascii="Times New Roman" w:hAnsi="Times New Roman"/>
                <w:color w:val="000000"/>
                <w:sz w:val="24"/>
                <w:szCs w:val="24"/>
              </w:rPr>
              <w:t xml:space="preserve">ERAF finansējuma piešķīrums </w:t>
            </w:r>
            <w:r w:rsidRPr="00C4231D">
              <w:rPr>
                <w:rFonts w:ascii="Times New Roman" w:eastAsia="Times New Roman" w:hAnsi="Times New Roman"/>
                <w:bCs/>
                <w:sz w:val="24"/>
                <w:szCs w:val="24"/>
                <w:lang w:eastAsia="lv-LV"/>
              </w:rPr>
              <w:t>Eiropas Savienības Strukturālo un investīciju fondu mērķa „Eiropas teritoriālā sadarbība” programm</w:t>
            </w:r>
            <w:r>
              <w:rPr>
                <w:rFonts w:ascii="Times New Roman" w:eastAsia="Times New Roman" w:hAnsi="Times New Roman"/>
                <w:bCs/>
                <w:sz w:val="24"/>
                <w:szCs w:val="24"/>
                <w:lang w:eastAsia="lv-LV"/>
              </w:rPr>
              <w:t xml:space="preserve">ām </w:t>
            </w:r>
            <w:r w:rsidRPr="007678C7">
              <w:rPr>
                <w:rFonts w:ascii="Times New Roman" w:hAnsi="Times New Roman"/>
                <w:color w:val="000000"/>
                <w:sz w:val="24"/>
                <w:szCs w:val="24"/>
              </w:rPr>
              <w:t xml:space="preserve">2014. – 2020.gadu periodā </w:t>
            </w:r>
            <w:r>
              <w:rPr>
                <w:rFonts w:ascii="Times New Roman" w:hAnsi="Times New Roman"/>
                <w:color w:val="000000"/>
                <w:sz w:val="24"/>
                <w:szCs w:val="24"/>
              </w:rPr>
              <w:t>(turpmāk – ETS programmas) ir 93,6 miljoni</w:t>
            </w:r>
            <w:r>
              <w:rPr>
                <w:rFonts w:ascii="Times New Roman" w:hAnsi="Times New Roman"/>
                <w:i/>
                <w:sz w:val="24"/>
                <w:szCs w:val="24"/>
                <w:lang w:eastAsia="lv-LV"/>
              </w:rPr>
              <w:t xml:space="preserve"> euro</w:t>
            </w:r>
            <w:r>
              <w:rPr>
                <w:rFonts w:ascii="Times New Roman" w:hAnsi="Times New Roman"/>
                <w:color w:val="000000"/>
                <w:sz w:val="24"/>
                <w:szCs w:val="24"/>
              </w:rPr>
              <w:t>.</w:t>
            </w:r>
          </w:p>
          <w:p w:rsidR="00B505F6" w:rsidRPr="002E78B1" w:rsidRDefault="00B505F6" w:rsidP="00B505F6">
            <w:pPr>
              <w:tabs>
                <w:tab w:val="left" w:pos="5245"/>
              </w:tabs>
              <w:spacing w:after="0" w:line="240" w:lineRule="auto"/>
              <w:ind w:left="98" w:right="284"/>
              <w:jc w:val="both"/>
              <w:rPr>
                <w:rFonts w:ascii="Times New Roman" w:hAnsi="Times New Roman"/>
                <w:sz w:val="24"/>
                <w:szCs w:val="24"/>
              </w:rPr>
            </w:pPr>
            <w:r w:rsidRPr="002E78B1">
              <w:rPr>
                <w:rFonts w:ascii="Times New Roman" w:hAnsi="Times New Roman"/>
                <w:sz w:val="24"/>
                <w:szCs w:val="24"/>
              </w:rPr>
              <w:t>Attiecībā uz ETS mērķi regulas paredz ES dalībvalstīm, kas piedalās programmā, noteikt:</w:t>
            </w:r>
          </w:p>
          <w:p w:rsidR="00B505F6" w:rsidRPr="002E78B1" w:rsidRDefault="00B505F6" w:rsidP="00B505F6">
            <w:pPr>
              <w:numPr>
                <w:ilvl w:val="0"/>
                <w:numId w:val="11"/>
              </w:numPr>
              <w:tabs>
                <w:tab w:val="left" w:pos="240"/>
              </w:tabs>
              <w:spacing w:after="0" w:line="240" w:lineRule="auto"/>
              <w:ind w:left="98" w:right="284" w:firstLine="0"/>
              <w:rPr>
                <w:rFonts w:ascii="Times New Roman" w:hAnsi="Times New Roman"/>
                <w:color w:val="000000"/>
                <w:sz w:val="24"/>
                <w:szCs w:val="24"/>
              </w:rPr>
            </w:pPr>
            <w:r w:rsidRPr="002E78B1">
              <w:rPr>
                <w:rFonts w:ascii="Times New Roman" w:hAnsi="Times New Roman"/>
                <w:sz w:val="24"/>
                <w:szCs w:val="24"/>
              </w:rPr>
              <w:t>vienu vadošo iestādi;</w:t>
            </w:r>
          </w:p>
          <w:p w:rsidR="00B505F6" w:rsidRPr="002E78B1" w:rsidRDefault="00B505F6" w:rsidP="00B505F6">
            <w:pPr>
              <w:numPr>
                <w:ilvl w:val="0"/>
                <w:numId w:val="11"/>
              </w:numPr>
              <w:spacing w:after="0" w:line="240" w:lineRule="auto"/>
              <w:ind w:left="219" w:right="284" w:hanging="174"/>
              <w:rPr>
                <w:rFonts w:ascii="Times New Roman" w:hAnsi="Times New Roman"/>
                <w:color w:val="000000"/>
                <w:sz w:val="24"/>
                <w:szCs w:val="24"/>
              </w:rPr>
            </w:pPr>
            <w:r w:rsidRPr="002E78B1">
              <w:rPr>
                <w:rFonts w:ascii="Times New Roman" w:hAnsi="Times New Roman"/>
                <w:sz w:val="24"/>
                <w:szCs w:val="24"/>
              </w:rPr>
              <w:t>vienu sertifikācijas iestādi, kuras funkcijas var tikt uzdotas pildīt vadošajai iestādei;</w:t>
            </w:r>
          </w:p>
          <w:p w:rsidR="00B505F6" w:rsidRPr="002E78B1" w:rsidRDefault="00B505F6" w:rsidP="00B505F6">
            <w:pPr>
              <w:numPr>
                <w:ilvl w:val="0"/>
                <w:numId w:val="11"/>
              </w:numPr>
              <w:tabs>
                <w:tab w:val="left" w:pos="240"/>
              </w:tabs>
              <w:spacing w:after="0" w:line="240" w:lineRule="auto"/>
              <w:ind w:left="98" w:right="284" w:firstLine="0"/>
              <w:rPr>
                <w:rFonts w:ascii="Times New Roman" w:hAnsi="Times New Roman"/>
                <w:color w:val="000000"/>
                <w:sz w:val="24"/>
                <w:szCs w:val="24"/>
              </w:rPr>
            </w:pPr>
            <w:r w:rsidRPr="002E78B1">
              <w:rPr>
                <w:rFonts w:ascii="Times New Roman" w:hAnsi="Times New Roman"/>
                <w:sz w:val="24"/>
                <w:szCs w:val="24"/>
              </w:rPr>
              <w:t>vienu revīzijas iestādi, kas atrodas tajā pašā dalībvalstī;</w:t>
            </w:r>
          </w:p>
          <w:p w:rsidR="00B505F6" w:rsidRPr="002E78B1" w:rsidRDefault="00B505F6" w:rsidP="00B505F6">
            <w:pPr>
              <w:numPr>
                <w:ilvl w:val="0"/>
                <w:numId w:val="11"/>
              </w:numPr>
              <w:tabs>
                <w:tab w:val="left" w:pos="240"/>
              </w:tabs>
              <w:spacing w:after="0" w:line="240" w:lineRule="auto"/>
              <w:ind w:left="98" w:right="284" w:firstLine="0"/>
              <w:rPr>
                <w:rFonts w:ascii="Times New Roman" w:hAnsi="Times New Roman"/>
                <w:color w:val="000000"/>
                <w:sz w:val="24"/>
                <w:szCs w:val="24"/>
              </w:rPr>
            </w:pPr>
            <w:r w:rsidRPr="002E78B1">
              <w:rPr>
                <w:rFonts w:ascii="Times New Roman" w:hAnsi="Times New Roman"/>
                <w:sz w:val="24"/>
                <w:szCs w:val="24"/>
              </w:rPr>
              <w:t>kopīgu sekretariātu.</w:t>
            </w:r>
          </w:p>
          <w:p w:rsidR="00B505F6" w:rsidRPr="002E78B1" w:rsidRDefault="00B505F6" w:rsidP="00B505F6">
            <w:pPr>
              <w:tabs>
                <w:tab w:val="left" w:pos="5245"/>
              </w:tabs>
              <w:spacing w:after="0" w:line="240" w:lineRule="auto"/>
              <w:ind w:left="98" w:right="284"/>
              <w:jc w:val="both"/>
              <w:rPr>
                <w:rFonts w:ascii="Times New Roman" w:hAnsi="Times New Roman"/>
                <w:sz w:val="24"/>
                <w:szCs w:val="24"/>
              </w:rPr>
            </w:pPr>
            <w:r w:rsidRPr="002E78B1">
              <w:rPr>
                <w:rFonts w:ascii="Times New Roman" w:hAnsi="Times New Roman"/>
                <w:sz w:val="24"/>
                <w:szCs w:val="24"/>
              </w:rPr>
              <w:t>Papildus tam katrai ETS programmai tiks izveidota uzraudzības komiteja</w:t>
            </w:r>
            <w:r w:rsidRPr="002E78B1">
              <w:rPr>
                <w:rFonts w:ascii="Times New Roman" w:hAnsi="Times New Roman"/>
                <w:b/>
                <w:sz w:val="24"/>
                <w:szCs w:val="24"/>
              </w:rPr>
              <w:t xml:space="preserve"> </w:t>
            </w:r>
            <w:r w:rsidRPr="002E78B1">
              <w:rPr>
                <w:rFonts w:ascii="Times New Roman" w:hAnsi="Times New Roman"/>
                <w:sz w:val="24"/>
                <w:szCs w:val="24"/>
              </w:rPr>
              <w:t xml:space="preserve">(turpmāk – UK), kas ir koleģiāla ETS programmas partnervalstu institūcija un kurā ir pārstāvētas visas programmā iesaistītās partnervalstis. UK </w:t>
            </w:r>
            <w:smartTag w:uri="urn:schemas-microsoft-com:office:smarttags" w:element="City">
              <w:smartTagPr>
                <w:attr w:name="baseform" w:val="lēmum|s"/>
                <w:attr w:name="id" w:val="-1"/>
                <w:attr w:name="text" w:val="lēmumi"/>
              </w:smartTagPr>
              <w:r w:rsidRPr="002E78B1">
                <w:rPr>
                  <w:rFonts w:ascii="Times New Roman" w:hAnsi="Times New Roman"/>
                  <w:sz w:val="24"/>
                  <w:szCs w:val="24"/>
                </w:rPr>
                <w:t>lēmumi</w:t>
              </w:r>
            </w:smartTag>
            <w:r w:rsidRPr="002E78B1">
              <w:rPr>
                <w:rFonts w:ascii="Times New Roman" w:hAnsi="Times New Roman"/>
                <w:sz w:val="24"/>
                <w:szCs w:val="24"/>
              </w:rPr>
              <w:t xml:space="preserve"> tiek pieņemti starpvalstu līmenī. </w:t>
            </w:r>
          </w:p>
          <w:p w:rsidR="00B505F6" w:rsidRPr="002E78B1" w:rsidRDefault="00B505F6" w:rsidP="00B505F6">
            <w:pPr>
              <w:tabs>
                <w:tab w:val="left" w:pos="5768"/>
              </w:tabs>
              <w:spacing w:after="0" w:line="240" w:lineRule="auto"/>
              <w:ind w:left="98" w:right="284"/>
              <w:jc w:val="both"/>
              <w:rPr>
                <w:rFonts w:ascii="Times New Roman" w:hAnsi="Times New Roman"/>
                <w:sz w:val="24"/>
                <w:szCs w:val="24"/>
              </w:rPr>
            </w:pPr>
            <w:r w:rsidRPr="0027220D">
              <w:rPr>
                <w:rFonts w:ascii="Times New Roman" w:hAnsi="Times New Roman"/>
                <w:sz w:val="24"/>
                <w:szCs w:val="24"/>
              </w:rPr>
              <w:t xml:space="preserve">Saskaņā ar ETS likuma 7.panta </w:t>
            </w:r>
            <w:r>
              <w:rPr>
                <w:rFonts w:ascii="Times New Roman" w:hAnsi="Times New Roman"/>
                <w:sz w:val="24"/>
                <w:szCs w:val="24"/>
              </w:rPr>
              <w:t>ceturto daļu</w:t>
            </w:r>
            <w:r w:rsidRPr="0027220D">
              <w:rPr>
                <w:rFonts w:ascii="Times New Roman" w:hAnsi="Times New Roman"/>
                <w:sz w:val="24"/>
                <w:szCs w:val="24"/>
              </w:rPr>
              <w:t xml:space="preserve"> VARAM struktūrvienības pilda nacionālās atbildīgās iestādes (turpmāk – NAI) funkcijas visām ETS programmām 2014.-2020.gada periodā.</w:t>
            </w:r>
          </w:p>
          <w:p w:rsidR="00B505F6" w:rsidRPr="002E78B1" w:rsidRDefault="00B505F6" w:rsidP="00B505F6">
            <w:pPr>
              <w:pStyle w:val="BodyText"/>
              <w:tabs>
                <w:tab w:val="left" w:pos="5626"/>
              </w:tabs>
              <w:ind w:left="129" w:right="209"/>
              <w:rPr>
                <w:szCs w:val="24"/>
              </w:rPr>
            </w:pPr>
            <w:r w:rsidRPr="0027220D">
              <w:rPr>
                <w:szCs w:val="24"/>
              </w:rPr>
              <w:t xml:space="preserve">Saskaņā ar ETS likuma </w:t>
            </w:r>
            <w:r>
              <w:rPr>
                <w:szCs w:val="24"/>
              </w:rPr>
              <w:t>9</w:t>
            </w:r>
            <w:r w:rsidRPr="0027220D">
              <w:rPr>
                <w:szCs w:val="24"/>
              </w:rPr>
              <w:t xml:space="preserve">.panta </w:t>
            </w:r>
            <w:r>
              <w:rPr>
                <w:szCs w:val="24"/>
              </w:rPr>
              <w:t>ceturto daļu un</w:t>
            </w:r>
            <w:r w:rsidRPr="002E78B1">
              <w:rPr>
                <w:szCs w:val="24"/>
              </w:rPr>
              <w:t xml:space="preserve"> </w:t>
            </w:r>
            <w:r>
              <w:rPr>
                <w:szCs w:val="24"/>
              </w:rPr>
              <w:t xml:space="preserve">11.panta ceturto daļu, </w:t>
            </w:r>
            <w:r w:rsidRPr="002E78B1">
              <w:rPr>
                <w:szCs w:val="24"/>
              </w:rPr>
              <w:t>pamatojoties uz partnervalstu panākto vienošanos, Latvijas – Lietuvas pārrobežu sadarbības programmai Vadošās un Revīzijas iestāžu funkcijas tiek deleģēts veikt VARAM.</w:t>
            </w:r>
          </w:p>
          <w:p w:rsidR="00B505F6" w:rsidRDefault="00B505F6" w:rsidP="00B505F6">
            <w:pPr>
              <w:spacing w:after="0" w:line="240" w:lineRule="auto"/>
              <w:ind w:left="98"/>
              <w:jc w:val="both"/>
              <w:rPr>
                <w:rFonts w:ascii="Times New Roman" w:hAnsi="Times New Roman"/>
                <w:sz w:val="24"/>
                <w:szCs w:val="24"/>
                <w:u w:val="single"/>
              </w:rPr>
            </w:pPr>
            <w:r w:rsidRPr="00E00FE7">
              <w:rPr>
                <w:rFonts w:ascii="Times New Roman" w:hAnsi="Times New Roman"/>
                <w:sz w:val="24"/>
                <w:szCs w:val="24"/>
                <w:u w:val="single"/>
              </w:rPr>
              <w:t>Lai nodrošinātu ETS programmu un projektu īstenošanu saskaņā ar ETS likumu nepieciešams plānot valsts budžetā līdzekļus ETS programmu un projektu īstenošanai.</w:t>
            </w:r>
          </w:p>
          <w:p w:rsidR="00B505F6" w:rsidRPr="00E00FE7" w:rsidRDefault="00B505F6" w:rsidP="00B505F6">
            <w:pPr>
              <w:spacing w:after="0" w:line="240" w:lineRule="auto"/>
              <w:ind w:left="98"/>
              <w:jc w:val="both"/>
              <w:rPr>
                <w:rFonts w:ascii="Times New Roman" w:hAnsi="Times New Roman"/>
                <w:sz w:val="24"/>
                <w:szCs w:val="24"/>
                <w:u w:val="single"/>
              </w:rPr>
            </w:pPr>
            <w:r w:rsidRPr="005510E6">
              <w:rPr>
                <w:rFonts w:ascii="Times New Roman" w:hAnsi="Times New Roman"/>
                <w:sz w:val="24"/>
                <w:szCs w:val="24"/>
              </w:rPr>
              <w:t xml:space="preserve">Ar MK noteikumu projektu paredzēts noteikt </w:t>
            </w:r>
            <w:r>
              <w:rPr>
                <w:rFonts w:ascii="Times New Roman" w:hAnsi="Times New Roman"/>
                <w:sz w:val="24"/>
                <w:szCs w:val="24"/>
              </w:rPr>
              <w:t>k</w:t>
            </w:r>
            <w:r>
              <w:rPr>
                <w:rFonts w:ascii="Times New Roman" w:hAnsi="Times New Roman"/>
                <w:color w:val="000000" w:themeColor="text1"/>
                <w:sz w:val="24"/>
                <w:szCs w:val="24"/>
                <w:shd w:val="clear" w:color="auto" w:fill="FEFEFE"/>
              </w:rPr>
              <w:t>ārtību</w:t>
            </w:r>
            <w:r w:rsidRPr="0085423A">
              <w:rPr>
                <w:rFonts w:ascii="Times New Roman" w:hAnsi="Times New Roman"/>
                <w:color w:val="000000" w:themeColor="text1"/>
                <w:sz w:val="24"/>
                <w:szCs w:val="24"/>
                <w:shd w:val="clear" w:color="auto" w:fill="FEFEFE"/>
              </w:rPr>
              <w:t xml:space="preserve">, kādā valsts budžetā plāno līdzekļus </w:t>
            </w:r>
            <w:r>
              <w:rPr>
                <w:rFonts w:ascii="Times New Roman" w:hAnsi="Times New Roman"/>
                <w:color w:val="000000" w:themeColor="text1"/>
                <w:sz w:val="24"/>
                <w:szCs w:val="24"/>
                <w:shd w:val="clear" w:color="auto" w:fill="FEFEFE"/>
              </w:rPr>
              <w:t xml:space="preserve">ETS </w:t>
            </w:r>
            <w:r w:rsidRPr="0085423A">
              <w:rPr>
                <w:rFonts w:ascii="Times New Roman" w:hAnsi="Times New Roman"/>
                <w:color w:val="000000" w:themeColor="text1"/>
                <w:sz w:val="24"/>
                <w:szCs w:val="24"/>
                <w:shd w:val="clear" w:color="auto" w:fill="FEFEFE"/>
              </w:rPr>
              <w:t>programmu un projektu īstenošanai un veic maksājumus</w:t>
            </w:r>
            <w:r>
              <w:rPr>
                <w:rFonts w:ascii="Times New Roman" w:hAnsi="Times New Roman"/>
                <w:color w:val="000000" w:themeColor="text1"/>
                <w:sz w:val="24"/>
                <w:szCs w:val="24"/>
                <w:shd w:val="clear" w:color="auto" w:fill="FEFEFE"/>
              </w:rPr>
              <w:t>, tai skaitā:</w:t>
            </w:r>
          </w:p>
          <w:p w:rsidR="00B505F6" w:rsidRPr="00196838" w:rsidRDefault="00B505F6" w:rsidP="00B505F6">
            <w:pPr>
              <w:pStyle w:val="ListParagraph"/>
              <w:numPr>
                <w:ilvl w:val="0"/>
                <w:numId w:val="18"/>
              </w:numPr>
              <w:spacing w:after="0" w:line="240" w:lineRule="auto"/>
              <w:ind w:right="209"/>
              <w:jc w:val="both"/>
            </w:pPr>
            <w:r w:rsidRPr="004C6FF8">
              <w:rPr>
                <w:rFonts w:ascii="Times New Roman" w:hAnsi="Times New Roman"/>
                <w:color w:val="000000" w:themeColor="text1"/>
                <w:sz w:val="24"/>
                <w:szCs w:val="24"/>
                <w:shd w:val="clear" w:color="auto" w:fill="FEFEFE"/>
              </w:rPr>
              <w:t xml:space="preserve"> definē</w:t>
            </w:r>
            <w:r>
              <w:rPr>
                <w:rFonts w:ascii="Times New Roman" w:hAnsi="Times New Roman"/>
                <w:color w:val="000000" w:themeColor="text1"/>
                <w:sz w:val="24"/>
                <w:szCs w:val="24"/>
                <w:shd w:val="clear" w:color="auto" w:fill="FEFEFE"/>
              </w:rPr>
              <w:t>t</w:t>
            </w:r>
            <w:r w:rsidRPr="004C6FF8">
              <w:rPr>
                <w:rFonts w:ascii="Times New Roman" w:hAnsi="Times New Roman"/>
                <w:color w:val="000000" w:themeColor="text1"/>
                <w:sz w:val="24"/>
                <w:szCs w:val="24"/>
                <w:shd w:val="clear" w:color="auto" w:fill="FEFEFE"/>
              </w:rPr>
              <w:t xml:space="preserve"> ETS programmu </w:t>
            </w:r>
            <w:r>
              <w:rPr>
                <w:rFonts w:ascii="Times New Roman" w:hAnsi="Times New Roman"/>
                <w:color w:val="000000" w:themeColor="text1"/>
                <w:sz w:val="24"/>
                <w:szCs w:val="24"/>
                <w:shd w:val="clear" w:color="auto" w:fill="FEFEFE"/>
              </w:rPr>
              <w:t xml:space="preserve">Latvijas </w:t>
            </w:r>
            <w:r w:rsidRPr="004C6FF8">
              <w:rPr>
                <w:rFonts w:ascii="Times New Roman" w:hAnsi="Times New Roman"/>
                <w:color w:val="000000" w:themeColor="text1"/>
                <w:sz w:val="24"/>
                <w:szCs w:val="24"/>
                <w:shd w:val="clear" w:color="auto" w:fill="FEFEFE"/>
              </w:rPr>
              <w:t xml:space="preserve">finansējuma saņēmējus, kuriem </w:t>
            </w:r>
            <w:r w:rsidRPr="004C6FF8">
              <w:rPr>
                <w:rFonts w:ascii="Times New Roman" w:hAnsi="Times New Roman"/>
                <w:sz w:val="24"/>
                <w:szCs w:val="24"/>
              </w:rPr>
              <w:t>jānodrošina valsts budžeta līdzekļu piešķiršana ETS programmu un projektu īstenošanai</w:t>
            </w:r>
            <w:r>
              <w:rPr>
                <w:rFonts w:ascii="Times New Roman" w:hAnsi="Times New Roman"/>
                <w:sz w:val="24"/>
                <w:szCs w:val="24"/>
              </w:rPr>
              <w:t>;</w:t>
            </w:r>
          </w:p>
          <w:p w:rsidR="00B505F6" w:rsidRPr="004C6FF8" w:rsidRDefault="00B505F6" w:rsidP="00B505F6">
            <w:pPr>
              <w:pStyle w:val="ListParagraph"/>
              <w:numPr>
                <w:ilvl w:val="0"/>
                <w:numId w:val="18"/>
              </w:numPr>
              <w:spacing w:after="0" w:line="240" w:lineRule="auto"/>
              <w:ind w:right="209"/>
              <w:jc w:val="both"/>
            </w:pPr>
            <w:r>
              <w:rPr>
                <w:rFonts w:ascii="Times New Roman" w:hAnsi="Times New Roman"/>
                <w:sz w:val="24"/>
                <w:szCs w:val="24"/>
              </w:rPr>
              <w:t xml:space="preserve">noteikt kārtību, kādā valsts budžetā plāno līdzekļus </w:t>
            </w:r>
            <w:r w:rsidRPr="00E672DF">
              <w:rPr>
                <w:rFonts w:ascii="Times New Roman" w:hAnsi="Times New Roman"/>
                <w:sz w:val="24"/>
                <w:szCs w:val="24"/>
              </w:rPr>
              <w:t xml:space="preserve">programmu finansējuma saņēmējiem </w:t>
            </w:r>
            <w:r>
              <w:rPr>
                <w:rFonts w:ascii="Times New Roman" w:hAnsi="Times New Roman"/>
                <w:sz w:val="24"/>
                <w:szCs w:val="24"/>
              </w:rPr>
              <w:t xml:space="preserve">ETS </w:t>
            </w:r>
            <w:r w:rsidRPr="00E672DF">
              <w:rPr>
                <w:rFonts w:ascii="Times New Roman" w:hAnsi="Times New Roman"/>
                <w:sz w:val="24"/>
                <w:szCs w:val="24"/>
              </w:rPr>
              <w:t>programm</w:t>
            </w:r>
            <w:r>
              <w:rPr>
                <w:rFonts w:ascii="Times New Roman" w:hAnsi="Times New Roman"/>
                <w:sz w:val="24"/>
                <w:szCs w:val="24"/>
              </w:rPr>
              <w:t>u</w:t>
            </w:r>
            <w:r w:rsidRPr="00E672DF">
              <w:rPr>
                <w:rFonts w:ascii="Times New Roman" w:hAnsi="Times New Roman"/>
                <w:sz w:val="24"/>
                <w:szCs w:val="24"/>
              </w:rPr>
              <w:t xml:space="preserve"> partnervalstīs</w:t>
            </w:r>
            <w:r>
              <w:rPr>
                <w:rFonts w:ascii="Times New Roman" w:hAnsi="Times New Roman"/>
                <w:sz w:val="24"/>
                <w:szCs w:val="24"/>
              </w:rPr>
              <w:t>, gadījumā, ja ETS programmas projekta vadošais partneris, kurš tiek finansēts no valsts budžeta atrodas Latvijā, tā pienākums ir plānot valsts budžetā ERAF daļu, kuru tas pārskaitīs tālāk citiem projekta partneriem, kuri atrodas ārpus Latvijas;</w:t>
            </w:r>
          </w:p>
          <w:p w:rsidR="00B505F6" w:rsidRPr="004C6FF8" w:rsidRDefault="00B505F6" w:rsidP="00B505F6">
            <w:pPr>
              <w:pStyle w:val="ListParagraph"/>
              <w:numPr>
                <w:ilvl w:val="0"/>
                <w:numId w:val="18"/>
              </w:numPr>
              <w:spacing w:after="0" w:line="240" w:lineRule="auto"/>
              <w:ind w:right="209"/>
              <w:jc w:val="both"/>
            </w:pPr>
            <w:r>
              <w:rPr>
                <w:rFonts w:ascii="Times New Roman" w:hAnsi="Times New Roman"/>
                <w:color w:val="000000" w:themeColor="text1"/>
                <w:sz w:val="24"/>
                <w:szCs w:val="24"/>
                <w:shd w:val="clear" w:color="auto" w:fill="FEFEFE"/>
              </w:rPr>
              <w:t xml:space="preserve">noteikt </w:t>
            </w:r>
            <w:r w:rsidRPr="004C6FF8">
              <w:rPr>
                <w:rFonts w:ascii="Times New Roman" w:hAnsi="Times New Roman"/>
                <w:sz w:val="24"/>
                <w:szCs w:val="24"/>
              </w:rPr>
              <w:t>kārtību</w:t>
            </w:r>
            <w:r>
              <w:rPr>
                <w:rFonts w:ascii="Times New Roman" w:hAnsi="Times New Roman"/>
                <w:sz w:val="24"/>
                <w:szCs w:val="24"/>
              </w:rPr>
              <w:t>,</w:t>
            </w:r>
            <w:r w:rsidRPr="004C6FF8">
              <w:rPr>
                <w:rFonts w:ascii="Times New Roman" w:hAnsi="Times New Roman"/>
                <w:sz w:val="24"/>
                <w:szCs w:val="24"/>
              </w:rPr>
              <w:t xml:space="preserve"> kā</w:t>
            </w:r>
            <w:r>
              <w:rPr>
                <w:rFonts w:ascii="Times New Roman" w:hAnsi="Times New Roman"/>
                <w:sz w:val="24"/>
                <w:szCs w:val="24"/>
              </w:rPr>
              <w:t>dā</w:t>
            </w:r>
            <w:r w:rsidRPr="004C6FF8">
              <w:rPr>
                <w:rFonts w:ascii="Times New Roman" w:hAnsi="Times New Roman"/>
                <w:sz w:val="24"/>
                <w:szCs w:val="24"/>
              </w:rPr>
              <w:t xml:space="preserve"> tiek nodrošināta </w:t>
            </w:r>
            <w:r w:rsidRPr="004C6FF8">
              <w:rPr>
                <w:rFonts w:ascii="Times New Roman" w:hAnsi="Times New Roman"/>
                <w:color w:val="000000" w:themeColor="text1"/>
                <w:sz w:val="24"/>
                <w:szCs w:val="24"/>
                <w:shd w:val="clear" w:color="auto" w:fill="FEFEFE"/>
              </w:rPr>
              <w:t xml:space="preserve">ETS </w:t>
            </w:r>
            <w:r w:rsidRPr="004C6FF8">
              <w:rPr>
                <w:rFonts w:ascii="Times New Roman" w:hAnsi="Times New Roman"/>
                <w:sz w:val="24"/>
                <w:szCs w:val="24"/>
              </w:rPr>
              <w:t>programmu tehniskās palīdzības prioritātēm un projektiem paredzēto valsts budžeta līdzekļu plānošana un līdzfinansējuma daļas atmaksa</w:t>
            </w:r>
            <w:r>
              <w:rPr>
                <w:rFonts w:ascii="Times New Roman" w:hAnsi="Times New Roman"/>
                <w:sz w:val="24"/>
                <w:szCs w:val="24"/>
              </w:rPr>
              <w:t>;</w:t>
            </w:r>
          </w:p>
          <w:p w:rsidR="00B505F6" w:rsidRPr="004C6FF8" w:rsidRDefault="00B505F6" w:rsidP="00B505F6">
            <w:pPr>
              <w:pStyle w:val="ListParagraph"/>
              <w:numPr>
                <w:ilvl w:val="0"/>
                <w:numId w:val="18"/>
              </w:numPr>
              <w:spacing w:after="0" w:line="240" w:lineRule="auto"/>
              <w:ind w:right="209"/>
              <w:jc w:val="both"/>
            </w:pPr>
            <w:r w:rsidRPr="004C6FF8">
              <w:rPr>
                <w:rFonts w:ascii="Times New Roman" w:hAnsi="Times New Roman"/>
                <w:sz w:val="24"/>
                <w:szCs w:val="24"/>
              </w:rPr>
              <w:t xml:space="preserve"> </w:t>
            </w:r>
            <w:r>
              <w:rPr>
                <w:rFonts w:ascii="Times New Roman" w:hAnsi="Times New Roman"/>
                <w:color w:val="000000" w:themeColor="text1"/>
                <w:sz w:val="24"/>
                <w:szCs w:val="24"/>
                <w:shd w:val="clear" w:color="auto" w:fill="FEFEFE"/>
              </w:rPr>
              <w:t xml:space="preserve">Noteikt </w:t>
            </w:r>
            <w:r w:rsidRPr="004C6FF8">
              <w:rPr>
                <w:rFonts w:ascii="Times New Roman" w:hAnsi="Times New Roman"/>
                <w:sz w:val="24"/>
                <w:szCs w:val="24"/>
              </w:rPr>
              <w:t>kārtību</w:t>
            </w:r>
            <w:r>
              <w:rPr>
                <w:rFonts w:ascii="Times New Roman" w:hAnsi="Times New Roman"/>
                <w:sz w:val="24"/>
                <w:szCs w:val="24"/>
              </w:rPr>
              <w:t>,</w:t>
            </w:r>
            <w:r w:rsidRPr="004C6FF8">
              <w:rPr>
                <w:rFonts w:ascii="Times New Roman" w:hAnsi="Times New Roman"/>
                <w:sz w:val="24"/>
                <w:szCs w:val="24"/>
              </w:rPr>
              <w:t xml:space="preserve"> kā tiek kā tiek sagatavoti </w:t>
            </w:r>
            <w:r>
              <w:rPr>
                <w:rFonts w:ascii="Times New Roman" w:hAnsi="Times New Roman"/>
                <w:sz w:val="24"/>
                <w:szCs w:val="24"/>
              </w:rPr>
              <w:t>v</w:t>
            </w:r>
            <w:r w:rsidRPr="004C6FF8">
              <w:rPr>
                <w:rFonts w:ascii="Times New Roman" w:hAnsi="Times New Roman"/>
                <w:sz w:val="24"/>
                <w:szCs w:val="24"/>
              </w:rPr>
              <w:t>alsts budžeta līdzekļu pieprasījumi ETS programmām, ETS programmu tehniskās palīdzības prioritātēm, ETS programmu informācijas punktiem un projektiem</w:t>
            </w:r>
            <w:r>
              <w:rPr>
                <w:rFonts w:ascii="Times New Roman" w:hAnsi="Times New Roman"/>
                <w:sz w:val="24"/>
                <w:szCs w:val="24"/>
              </w:rPr>
              <w:t>;</w:t>
            </w:r>
          </w:p>
          <w:p w:rsidR="00B505F6" w:rsidRPr="00E00FE7" w:rsidRDefault="00B505F6" w:rsidP="00B505F6">
            <w:pPr>
              <w:pStyle w:val="ListParagraph"/>
              <w:numPr>
                <w:ilvl w:val="0"/>
                <w:numId w:val="18"/>
              </w:numPr>
              <w:spacing w:after="0" w:line="240" w:lineRule="auto"/>
              <w:ind w:right="209"/>
              <w:jc w:val="both"/>
            </w:pPr>
            <w:r w:rsidRPr="004C6FF8">
              <w:rPr>
                <w:rFonts w:ascii="Times New Roman" w:hAnsi="Times New Roman"/>
                <w:sz w:val="24"/>
                <w:szCs w:val="24"/>
              </w:rPr>
              <w:t>nosaka maksājumu veikšanas kārtību ETS programmu fina</w:t>
            </w:r>
            <w:r>
              <w:rPr>
                <w:rFonts w:ascii="Times New Roman" w:hAnsi="Times New Roman"/>
                <w:sz w:val="24"/>
                <w:szCs w:val="24"/>
              </w:rPr>
              <w:t>n</w:t>
            </w:r>
            <w:r w:rsidRPr="004C6FF8">
              <w:rPr>
                <w:rFonts w:ascii="Times New Roman" w:hAnsi="Times New Roman"/>
                <w:sz w:val="24"/>
                <w:szCs w:val="24"/>
              </w:rPr>
              <w:t xml:space="preserve">sējuma saņēmējiem </w:t>
            </w:r>
            <w:r w:rsidRPr="004C6FF8">
              <w:rPr>
                <w:rFonts w:ascii="Times New Roman" w:eastAsia="Times New Roman" w:hAnsi="Times New Roman"/>
                <w:bCs/>
                <w:sz w:val="24"/>
                <w:szCs w:val="24"/>
                <w:lang w:eastAsia="lv-LV"/>
              </w:rPr>
              <w:t xml:space="preserve">Eiropas Savienības Strukturālo un investīciju fondu </w:t>
            </w:r>
            <w:r w:rsidRPr="004C6FF8">
              <w:rPr>
                <w:rFonts w:ascii="Times New Roman" w:hAnsi="Times New Roman"/>
                <w:sz w:val="24"/>
                <w:szCs w:val="24"/>
              </w:rPr>
              <w:t>2014.-2020.gadu plānošanas periodā.</w:t>
            </w:r>
          </w:p>
          <w:p w:rsidR="00B505F6" w:rsidRPr="00400DBF" w:rsidRDefault="00B505F6" w:rsidP="00B505F6">
            <w:pPr>
              <w:pStyle w:val="ListParagraph"/>
              <w:spacing w:after="0" w:line="240" w:lineRule="auto"/>
              <w:ind w:left="458" w:right="209"/>
              <w:jc w:val="both"/>
            </w:pPr>
          </w:p>
          <w:p w:rsidR="00B505F6" w:rsidRPr="00400DBF" w:rsidRDefault="00B505F6" w:rsidP="00B505F6">
            <w:pPr>
              <w:spacing w:after="0" w:line="240" w:lineRule="auto"/>
              <w:ind w:left="96" w:right="210"/>
              <w:jc w:val="both"/>
              <w:rPr>
                <w:rFonts w:ascii="Times New Roman" w:hAnsi="Times New Roman"/>
                <w:sz w:val="24"/>
                <w:szCs w:val="24"/>
              </w:rPr>
            </w:pPr>
            <w:r>
              <w:rPr>
                <w:rFonts w:ascii="Times New Roman" w:hAnsi="Times New Roman"/>
                <w:sz w:val="24"/>
                <w:szCs w:val="24"/>
              </w:rPr>
              <w:t>MK n</w:t>
            </w:r>
            <w:r w:rsidRPr="003B5F27">
              <w:rPr>
                <w:rFonts w:ascii="Times New Roman" w:hAnsi="Times New Roman"/>
                <w:sz w:val="24"/>
                <w:szCs w:val="24"/>
              </w:rPr>
              <w:t xml:space="preserve">oteikumu projekta 3.punktā uzskaitīto programmu nosaukumi ir saskaņā ar ETS likuma 3.panta </w:t>
            </w:r>
            <w:r>
              <w:rPr>
                <w:rFonts w:ascii="Times New Roman" w:hAnsi="Times New Roman"/>
                <w:sz w:val="24"/>
                <w:szCs w:val="24"/>
              </w:rPr>
              <w:t>pirmajā daļā</w:t>
            </w:r>
            <w:r w:rsidRPr="003B5F27">
              <w:rPr>
                <w:rFonts w:ascii="Times New Roman" w:hAnsi="Times New Roman"/>
                <w:sz w:val="24"/>
                <w:szCs w:val="24"/>
              </w:rPr>
              <w:t xml:space="preserve"> lietotajiem programmu nosaukumiem, taču ir papildināti ar ETS programmu nosaukumiem atbilstoši Eiropas Komisijas lēmumiem par programmu apstiprināšanu un attiecīgi precizētiem nosaukumiem, sakarā ar to, ka ETS likuma izstrādes laikā tika izmantotas tās programmu nosaukumu redakcijas, par kurām bija vienojušās programmu dalībvalstis programmu projektu sagatavošanas komitejās. Lai nodrošinātu vienotu izpratni un sasaiti starp ES līmeņa dokumentiem un likumu, </w:t>
            </w:r>
            <w:r>
              <w:rPr>
                <w:rFonts w:ascii="Times New Roman" w:hAnsi="Times New Roman"/>
                <w:sz w:val="24"/>
                <w:szCs w:val="24"/>
              </w:rPr>
              <w:t xml:space="preserve">MK </w:t>
            </w:r>
            <w:r w:rsidRPr="003B5F27">
              <w:rPr>
                <w:rFonts w:ascii="Times New Roman" w:hAnsi="Times New Roman"/>
                <w:sz w:val="24"/>
                <w:szCs w:val="24"/>
              </w:rPr>
              <w:t>noteikumu projekta 3.punktā lietoti ETS likumā un turpmāk programmu ieviešanā izmantotie programmu nosaukumi, iekavās skaidrojot to atbilstību Eiropas Komisijas noteiktajiem programmu nosaukumiem.</w:t>
            </w:r>
            <w:r w:rsidRPr="00400DBF">
              <w:rPr>
                <w:rFonts w:ascii="Times New Roman" w:hAnsi="Times New Roman"/>
                <w:sz w:val="24"/>
                <w:szCs w:val="24"/>
              </w:rPr>
              <w:t xml:space="preserve"> </w:t>
            </w:r>
          </w:p>
        </w:tc>
      </w:tr>
      <w:tr w:rsidR="00B505F6" w:rsidRPr="002E78B1" w:rsidTr="00B505F6">
        <w:trPr>
          <w:trHeight w:val="465"/>
          <w:tblCellSpacing w:w="15" w:type="dxa"/>
        </w:trPr>
        <w:tc>
          <w:tcPr>
            <w:tcW w:w="220" w:type="pct"/>
            <w:tcBorders>
              <w:top w:val="outset" w:sz="6" w:space="0" w:color="auto"/>
              <w:left w:val="outset" w:sz="6" w:space="0" w:color="auto"/>
              <w:bottom w:val="outset" w:sz="6" w:space="0" w:color="auto"/>
              <w:right w:val="outset" w:sz="6" w:space="0" w:color="auto"/>
            </w:tcBorders>
            <w:hideMark/>
          </w:tcPr>
          <w:p w:rsidR="00B505F6" w:rsidRPr="002E78B1" w:rsidRDefault="00B505F6" w:rsidP="00B505F6">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3.</w:t>
            </w:r>
          </w:p>
        </w:tc>
        <w:tc>
          <w:tcPr>
            <w:tcW w:w="1363" w:type="pct"/>
            <w:tcBorders>
              <w:top w:val="outset" w:sz="6" w:space="0" w:color="auto"/>
              <w:left w:val="outset" w:sz="6" w:space="0" w:color="auto"/>
              <w:bottom w:val="outset" w:sz="6" w:space="0" w:color="auto"/>
              <w:right w:val="outset" w:sz="6" w:space="0" w:color="auto"/>
            </w:tcBorders>
            <w:hideMark/>
          </w:tcPr>
          <w:p w:rsidR="00B505F6" w:rsidRPr="002E78B1" w:rsidRDefault="00B505F6" w:rsidP="00B505F6">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Projekta izstrādē iesaistītās institūcijas</w:t>
            </w:r>
          </w:p>
        </w:tc>
        <w:tc>
          <w:tcPr>
            <w:tcW w:w="3352" w:type="pct"/>
            <w:tcBorders>
              <w:top w:val="outset" w:sz="6" w:space="0" w:color="auto"/>
              <w:left w:val="outset" w:sz="6" w:space="0" w:color="auto"/>
              <w:bottom w:val="outset" w:sz="6" w:space="0" w:color="auto"/>
              <w:right w:val="outset" w:sz="6" w:space="0" w:color="auto"/>
            </w:tcBorders>
            <w:hideMark/>
          </w:tcPr>
          <w:p w:rsidR="00B505F6" w:rsidRPr="002E78B1" w:rsidRDefault="00B505F6" w:rsidP="00B505F6">
            <w:pPr>
              <w:spacing w:after="0" w:line="240" w:lineRule="auto"/>
              <w:ind w:left="98"/>
              <w:rPr>
                <w:rFonts w:ascii="Times New Roman" w:eastAsia="Times New Roman" w:hAnsi="Times New Roman"/>
                <w:sz w:val="24"/>
                <w:szCs w:val="24"/>
                <w:lang w:eastAsia="lv-LV"/>
              </w:rPr>
            </w:pPr>
            <w:r w:rsidRPr="002E78B1">
              <w:rPr>
                <w:rFonts w:ascii="Times New Roman" w:hAnsi="Times New Roman"/>
                <w:sz w:val="24"/>
                <w:szCs w:val="24"/>
              </w:rPr>
              <w:t>Vides aizsardzības un reģionālās attīstības ministrija</w:t>
            </w:r>
          </w:p>
        </w:tc>
      </w:tr>
      <w:tr w:rsidR="00B505F6" w:rsidRPr="002E78B1" w:rsidTr="00B505F6">
        <w:trPr>
          <w:trHeight w:val="20"/>
          <w:tblCellSpacing w:w="15" w:type="dxa"/>
        </w:trPr>
        <w:tc>
          <w:tcPr>
            <w:tcW w:w="220" w:type="pct"/>
            <w:tcBorders>
              <w:top w:val="outset" w:sz="6" w:space="0" w:color="auto"/>
              <w:left w:val="outset" w:sz="6" w:space="0" w:color="auto"/>
              <w:bottom w:val="outset" w:sz="6" w:space="0" w:color="auto"/>
              <w:right w:val="outset" w:sz="6" w:space="0" w:color="auto"/>
            </w:tcBorders>
            <w:hideMark/>
          </w:tcPr>
          <w:p w:rsidR="00B505F6" w:rsidRPr="002E78B1" w:rsidRDefault="00B505F6" w:rsidP="00B505F6">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4.</w:t>
            </w:r>
          </w:p>
        </w:tc>
        <w:tc>
          <w:tcPr>
            <w:tcW w:w="1363" w:type="pct"/>
            <w:tcBorders>
              <w:top w:val="outset" w:sz="6" w:space="0" w:color="auto"/>
              <w:left w:val="outset" w:sz="6" w:space="0" w:color="auto"/>
              <w:bottom w:val="outset" w:sz="6" w:space="0" w:color="auto"/>
              <w:right w:val="outset" w:sz="6" w:space="0" w:color="auto"/>
            </w:tcBorders>
            <w:hideMark/>
          </w:tcPr>
          <w:p w:rsidR="00B505F6" w:rsidRPr="002E78B1" w:rsidRDefault="00B505F6" w:rsidP="00B505F6">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Cita informācija</w:t>
            </w:r>
          </w:p>
        </w:tc>
        <w:tc>
          <w:tcPr>
            <w:tcW w:w="3352" w:type="pct"/>
            <w:tcBorders>
              <w:top w:val="outset" w:sz="6" w:space="0" w:color="auto"/>
              <w:left w:val="outset" w:sz="6" w:space="0" w:color="auto"/>
              <w:bottom w:val="outset" w:sz="6" w:space="0" w:color="auto"/>
              <w:right w:val="outset" w:sz="6" w:space="0" w:color="auto"/>
            </w:tcBorders>
            <w:hideMark/>
          </w:tcPr>
          <w:p w:rsidR="00B505F6" w:rsidRPr="002E78B1" w:rsidRDefault="00B505F6" w:rsidP="00B505F6">
            <w:pPr>
              <w:spacing w:before="100" w:beforeAutospacing="1" w:after="100" w:afterAutospacing="1" w:line="240" w:lineRule="auto"/>
              <w:ind w:left="98"/>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Nav</w:t>
            </w:r>
          </w:p>
        </w:tc>
      </w:tr>
    </w:tbl>
    <w:p w:rsidR="00027707" w:rsidRPr="002E78B1" w:rsidRDefault="00027707" w:rsidP="00027707">
      <w:pPr>
        <w:spacing w:after="0" w:line="240" w:lineRule="auto"/>
        <w:rPr>
          <w:rFonts w:ascii="Times New Roman" w:eastAsia="Times New Roman" w:hAnsi="Times New Roman"/>
          <w:vanish/>
          <w:sz w:val="24"/>
          <w:szCs w:val="24"/>
          <w:lang w:eastAsia="lv-LV"/>
        </w:rPr>
      </w:pPr>
    </w:p>
    <w:tbl>
      <w:tblPr>
        <w:tblW w:w="549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6"/>
        <w:gridCol w:w="2581"/>
        <w:gridCol w:w="6253"/>
      </w:tblGrid>
      <w:tr w:rsidR="00027707" w:rsidRPr="002E78B1" w:rsidTr="00470436">
        <w:trPr>
          <w:trHeight w:val="55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2E78B1">
              <w:rPr>
                <w:rFonts w:ascii="Times New Roman" w:eastAsia="Times New Roman" w:hAnsi="Times New Roman"/>
                <w:b/>
                <w:bCs/>
                <w:sz w:val="24"/>
                <w:szCs w:val="24"/>
                <w:lang w:eastAsia="lv-LV"/>
              </w:rPr>
              <w:t>II. Tiesību akta projekta ietekme uz sabiedrību, tautsaimniecības attīstību un administratīvo slogu</w:t>
            </w:r>
          </w:p>
        </w:tc>
      </w:tr>
      <w:tr w:rsidR="00027707" w:rsidRPr="002E78B1" w:rsidTr="00470436">
        <w:trPr>
          <w:trHeight w:val="465"/>
          <w:tblCellSpacing w:w="15" w:type="dxa"/>
        </w:trPr>
        <w:tc>
          <w:tcPr>
            <w:tcW w:w="223"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1.</w:t>
            </w:r>
          </w:p>
        </w:tc>
        <w:tc>
          <w:tcPr>
            <w:tcW w:w="1382"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Sabiedrības mērķgrupas, kuras tiesiskais regulējums ietekmē vai varētu ietekmēt</w:t>
            </w:r>
          </w:p>
        </w:tc>
        <w:tc>
          <w:tcPr>
            <w:tcW w:w="3330" w:type="pct"/>
            <w:tcBorders>
              <w:top w:val="outset" w:sz="6" w:space="0" w:color="auto"/>
              <w:left w:val="outset" w:sz="6" w:space="0" w:color="auto"/>
              <w:bottom w:val="outset" w:sz="6" w:space="0" w:color="auto"/>
              <w:right w:val="outset" w:sz="6" w:space="0" w:color="auto"/>
            </w:tcBorders>
            <w:hideMark/>
          </w:tcPr>
          <w:p w:rsidR="00027707" w:rsidRPr="002E78B1" w:rsidRDefault="00DD79EB" w:rsidP="005F064E">
            <w:pPr>
              <w:spacing w:after="0" w:line="240" w:lineRule="auto"/>
              <w:ind w:left="77" w:right="67"/>
              <w:jc w:val="both"/>
              <w:rPr>
                <w:rFonts w:ascii="Times New Roman" w:eastAsia="Times New Roman" w:hAnsi="Times New Roman"/>
                <w:sz w:val="24"/>
                <w:szCs w:val="24"/>
                <w:lang w:eastAsia="lv-LV"/>
              </w:rPr>
            </w:pPr>
            <w:r>
              <w:rPr>
                <w:rFonts w:ascii="Times New Roman" w:hAnsi="Times New Roman"/>
                <w:sz w:val="24"/>
                <w:szCs w:val="24"/>
              </w:rPr>
              <w:t>MK n</w:t>
            </w:r>
            <w:r w:rsidR="00C4231D">
              <w:rPr>
                <w:rFonts w:ascii="Times New Roman" w:hAnsi="Times New Roman"/>
                <w:sz w:val="24"/>
                <w:szCs w:val="24"/>
              </w:rPr>
              <w:t>oteikumu projekts</w:t>
            </w:r>
            <w:r w:rsidR="003711A8" w:rsidRPr="002E78B1">
              <w:rPr>
                <w:rFonts w:ascii="Times New Roman" w:hAnsi="Times New Roman"/>
                <w:sz w:val="24"/>
                <w:szCs w:val="24"/>
              </w:rPr>
              <w:t xml:space="preserve"> ietekmē finansējuma saņēmējus</w:t>
            </w:r>
            <w:r w:rsidR="00374DC9" w:rsidRPr="002E78B1">
              <w:rPr>
                <w:rFonts w:ascii="Times New Roman" w:hAnsi="Times New Roman"/>
                <w:sz w:val="24"/>
                <w:szCs w:val="24"/>
              </w:rPr>
              <w:t xml:space="preserve"> (publisko vai privāto tiesību juridiskās personas)</w:t>
            </w:r>
            <w:r w:rsidR="003711A8" w:rsidRPr="002E78B1">
              <w:rPr>
                <w:rFonts w:ascii="Times New Roman" w:hAnsi="Times New Roman"/>
                <w:sz w:val="24"/>
                <w:szCs w:val="24"/>
              </w:rPr>
              <w:t>, kurus šajā tiesību akta izstrādes posmā nav iespējams konkrēti noteikt.</w:t>
            </w:r>
          </w:p>
        </w:tc>
      </w:tr>
      <w:tr w:rsidR="00027707" w:rsidRPr="002E78B1" w:rsidTr="00470436">
        <w:trPr>
          <w:trHeight w:val="510"/>
          <w:tblCellSpacing w:w="15" w:type="dxa"/>
        </w:trPr>
        <w:tc>
          <w:tcPr>
            <w:tcW w:w="223"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2.</w:t>
            </w:r>
          </w:p>
        </w:tc>
        <w:tc>
          <w:tcPr>
            <w:tcW w:w="1382"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Tiesiskā regulējuma ietekme uz tautsaimniecību un administratīvo slogu</w:t>
            </w:r>
          </w:p>
        </w:tc>
        <w:tc>
          <w:tcPr>
            <w:tcW w:w="3330" w:type="pct"/>
            <w:tcBorders>
              <w:top w:val="outset" w:sz="6" w:space="0" w:color="auto"/>
              <w:left w:val="outset" w:sz="6" w:space="0" w:color="auto"/>
              <w:bottom w:val="outset" w:sz="6" w:space="0" w:color="auto"/>
              <w:right w:val="outset" w:sz="6" w:space="0" w:color="auto"/>
            </w:tcBorders>
            <w:hideMark/>
          </w:tcPr>
          <w:p w:rsidR="00027707" w:rsidRPr="002E78B1" w:rsidRDefault="004F4B51" w:rsidP="005F064E">
            <w:pPr>
              <w:spacing w:after="0" w:line="240" w:lineRule="auto"/>
              <w:ind w:left="77"/>
              <w:rPr>
                <w:rFonts w:ascii="Times New Roman" w:eastAsia="Times New Roman" w:hAnsi="Times New Roman"/>
                <w:sz w:val="24"/>
                <w:szCs w:val="24"/>
                <w:lang w:eastAsia="lv-LV"/>
              </w:rPr>
            </w:pPr>
            <w:r w:rsidRPr="002E78B1">
              <w:rPr>
                <w:rFonts w:ascii="Times New Roman" w:hAnsi="Times New Roman"/>
                <w:sz w:val="24"/>
                <w:szCs w:val="24"/>
              </w:rPr>
              <w:t>S</w:t>
            </w:r>
            <w:r w:rsidR="00027707" w:rsidRPr="002E78B1">
              <w:rPr>
                <w:rFonts w:ascii="Times New Roman" w:hAnsi="Times New Roman"/>
                <w:sz w:val="24"/>
                <w:szCs w:val="24"/>
              </w:rPr>
              <w:t>abiedrības grupām un institūcijām projekta tiesiskais regulējums nemaina tiesības un pienākumus, kā arī veicamās darbības</w:t>
            </w:r>
            <w:r w:rsidR="00FA4E07" w:rsidRPr="002E78B1">
              <w:rPr>
                <w:rFonts w:ascii="Times New Roman" w:hAnsi="Times New Roman"/>
                <w:sz w:val="24"/>
                <w:szCs w:val="24"/>
              </w:rPr>
              <w:t>.</w:t>
            </w:r>
          </w:p>
        </w:tc>
      </w:tr>
      <w:tr w:rsidR="00027707" w:rsidRPr="002E78B1" w:rsidTr="00470436">
        <w:trPr>
          <w:trHeight w:val="510"/>
          <w:tblCellSpacing w:w="15" w:type="dxa"/>
        </w:trPr>
        <w:tc>
          <w:tcPr>
            <w:tcW w:w="223"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3.</w:t>
            </w:r>
          </w:p>
        </w:tc>
        <w:tc>
          <w:tcPr>
            <w:tcW w:w="1382"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Administratīvo izmaksu monetārs novērtējums</w:t>
            </w:r>
          </w:p>
        </w:tc>
        <w:tc>
          <w:tcPr>
            <w:tcW w:w="3330" w:type="pct"/>
            <w:tcBorders>
              <w:top w:val="outset" w:sz="6" w:space="0" w:color="auto"/>
              <w:left w:val="outset" w:sz="6" w:space="0" w:color="auto"/>
              <w:bottom w:val="outset" w:sz="6" w:space="0" w:color="auto"/>
              <w:right w:val="outset" w:sz="6" w:space="0" w:color="auto"/>
            </w:tcBorders>
            <w:hideMark/>
          </w:tcPr>
          <w:p w:rsidR="00027707" w:rsidRPr="002E78B1" w:rsidRDefault="00CB455F"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Nav iespējams precīzi noteikt.</w:t>
            </w:r>
          </w:p>
        </w:tc>
      </w:tr>
      <w:tr w:rsidR="00027707" w:rsidRPr="002E78B1" w:rsidTr="00470436">
        <w:trPr>
          <w:trHeight w:val="345"/>
          <w:tblCellSpacing w:w="15" w:type="dxa"/>
        </w:trPr>
        <w:tc>
          <w:tcPr>
            <w:tcW w:w="223"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4.</w:t>
            </w:r>
          </w:p>
        </w:tc>
        <w:tc>
          <w:tcPr>
            <w:tcW w:w="1382"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Cita informācija</w:t>
            </w:r>
          </w:p>
        </w:tc>
        <w:tc>
          <w:tcPr>
            <w:tcW w:w="3330"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before="100" w:beforeAutospacing="1" w:after="100" w:afterAutospacing="1"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Nav</w:t>
            </w:r>
          </w:p>
        </w:tc>
      </w:tr>
    </w:tbl>
    <w:p w:rsidR="00027707" w:rsidRPr="002E78B1" w:rsidRDefault="00027707" w:rsidP="00027707">
      <w:pPr>
        <w:spacing w:after="0" w:line="240" w:lineRule="auto"/>
        <w:rPr>
          <w:rFonts w:ascii="Times New Roman" w:eastAsia="Times New Roman" w:hAnsi="Times New Roman"/>
          <w:vanish/>
          <w:sz w:val="24"/>
          <w:szCs w:val="24"/>
          <w:lang w:eastAsia="lv-LV"/>
        </w:rPr>
      </w:pPr>
    </w:p>
    <w:tbl>
      <w:tblPr>
        <w:tblW w:w="5519"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748"/>
        <w:gridCol w:w="1191"/>
        <w:gridCol w:w="1535"/>
        <w:gridCol w:w="1316"/>
        <w:gridCol w:w="1588"/>
        <w:gridCol w:w="1956"/>
      </w:tblGrid>
      <w:tr w:rsidR="00027707" w:rsidRPr="002E78B1" w:rsidTr="00A943EA">
        <w:trPr>
          <w:trHeight w:val="360"/>
          <w:tblCellSpacing w:w="15" w:type="dxa"/>
        </w:trPr>
        <w:tc>
          <w:tcPr>
            <w:tcW w:w="4968" w:type="pct"/>
            <w:gridSpan w:val="6"/>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2E78B1">
              <w:rPr>
                <w:rFonts w:ascii="Times New Roman" w:eastAsia="Times New Roman" w:hAnsi="Times New Roman"/>
                <w:b/>
                <w:bCs/>
                <w:sz w:val="24"/>
                <w:szCs w:val="24"/>
                <w:lang w:eastAsia="lv-LV"/>
              </w:rPr>
              <w:t>III. Tiesību akta projekta ietekme uz valsts budžetu un pašvaldību budžetiem</w:t>
            </w:r>
          </w:p>
        </w:tc>
      </w:tr>
      <w:tr w:rsidR="00E624C9" w:rsidRPr="002E78B1" w:rsidTr="00A943EA">
        <w:trPr>
          <w:tblCellSpacing w:w="15" w:type="dxa"/>
        </w:trPr>
        <w:tc>
          <w:tcPr>
            <w:tcW w:w="927" w:type="pct"/>
            <w:vMerge w:val="restart"/>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2E78B1">
              <w:rPr>
                <w:rFonts w:ascii="Times New Roman" w:eastAsia="Times New Roman" w:hAnsi="Times New Roman"/>
                <w:b/>
                <w:bCs/>
                <w:sz w:val="24"/>
                <w:szCs w:val="24"/>
                <w:lang w:eastAsia="lv-LV"/>
              </w:rPr>
              <w:t>Rādītāji</w:t>
            </w:r>
          </w:p>
        </w:tc>
        <w:tc>
          <w:tcPr>
            <w:tcW w:w="145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027707" w:rsidRPr="002E78B1" w:rsidRDefault="00E35B93" w:rsidP="001E3771">
            <w:pPr>
              <w:spacing w:before="100" w:beforeAutospacing="1" w:after="100" w:afterAutospacing="1" w:line="240" w:lineRule="auto"/>
              <w:jc w:val="center"/>
              <w:rPr>
                <w:rFonts w:ascii="Times New Roman" w:eastAsia="Times New Roman" w:hAnsi="Times New Roman"/>
                <w:b/>
                <w:bCs/>
                <w:sz w:val="24"/>
                <w:szCs w:val="24"/>
                <w:lang w:eastAsia="lv-LV"/>
              </w:rPr>
            </w:pPr>
            <w:r w:rsidRPr="002E78B1">
              <w:rPr>
                <w:rFonts w:ascii="Times New Roman" w:eastAsia="Times New Roman" w:hAnsi="Times New Roman"/>
                <w:b/>
                <w:bCs/>
                <w:sz w:val="24"/>
                <w:szCs w:val="24"/>
                <w:lang w:eastAsia="lv-LV"/>
              </w:rPr>
              <w:t>201</w:t>
            </w:r>
            <w:r w:rsidR="000A4101">
              <w:rPr>
                <w:rFonts w:ascii="Times New Roman" w:eastAsia="Times New Roman" w:hAnsi="Times New Roman"/>
                <w:b/>
                <w:bCs/>
                <w:sz w:val="24"/>
                <w:szCs w:val="24"/>
                <w:lang w:eastAsia="lv-LV"/>
              </w:rPr>
              <w:t>5</w:t>
            </w:r>
            <w:r w:rsidR="001E3771" w:rsidRPr="002E78B1">
              <w:rPr>
                <w:rFonts w:ascii="Times New Roman" w:eastAsia="Times New Roman" w:hAnsi="Times New Roman"/>
                <w:b/>
                <w:bCs/>
                <w:sz w:val="24"/>
                <w:szCs w:val="24"/>
                <w:lang w:eastAsia="lv-LV"/>
              </w:rPr>
              <w:t>.</w:t>
            </w:r>
            <w:r w:rsidR="00027707" w:rsidRPr="002E78B1">
              <w:rPr>
                <w:rFonts w:ascii="Times New Roman" w:eastAsia="Times New Roman" w:hAnsi="Times New Roman"/>
                <w:b/>
                <w:bCs/>
                <w:sz w:val="24"/>
                <w:szCs w:val="24"/>
                <w:lang w:eastAsia="lv-LV"/>
              </w:rPr>
              <w:t>gads</w:t>
            </w:r>
          </w:p>
        </w:tc>
        <w:tc>
          <w:tcPr>
            <w:tcW w:w="2556" w:type="pct"/>
            <w:gridSpan w:val="3"/>
            <w:tcBorders>
              <w:top w:val="outset" w:sz="6" w:space="0" w:color="auto"/>
              <w:left w:val="outset" w:sz="6" w:space="0" w:color="auto"/>
              <w:bottom w:val="outset" w:sz="6" w:space="0" w:color="auto"/>
              <w:right w:val="outset" w:sz="6" w:space="0" w:color="auto"/>
            </w:tcBorders>
            <w:vAlign w:val="center"/>
            <w:hideMark/>
          </w:tcPr>
          <w:p w:rsidR="00027707" w:rsidRPr="002E78B1" w:rsidRDefault="008412DC"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 xml:space="preserve">Turpmākie trīs gadi </w:t>
            </w:r>
            <w:r w:rsidRPr="00C34EB2">
              <w:rPr>
                <w:rFonts w:ascii="Times New Roman" w:eastAsia="Times New Roman" w:hAnsi="Times New Roman"/>
                <w:i/>
                <w:sz w:val="24"/>
                <w:szCs w:val="24"/>
                <w:lang w:eastAsia="lv-LV"/>
              </w:rPr>
              <w:t>(euro</w:t>
            </w:r>
            <w:r w:rsidR="00027707" w:rsidRPr="00C34EB2">
              <w:rPr>
                <w:rFonts w:ascii="Times New Roman" w:eastAsia="Times New Roman" w:hAnsi="Times New Roman"/>
                <w:i/>
                <w:sz w:val="24"/>
                <w:szCs w:val="24"/>
                <w:lang w:eastAsia="lv-LV"/>
              </w:rPr>
              <w:t>)</w:t>
            </w:r>
          </w:p>
        </w:tc>
      </w:tr>
      <w:tr w:rsidR="00410867" w:rsidRPr="002E78B1" w:rsidTr="00A943EA">
        <w:trPr>
          <w:tblCellSpacing w:w="15" w:type="dxa"/>
        </w:trPr>
        <w:tc>
          <w:tcPr>
            <w:tcW w:w="927" w:type="pct"/>
            <w:vMerge/>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after="0" w:line="240" w:lineRule="auto"/>
              <w:rPr>
                <w:rFonts w:ascii="Times New Roman" w:eastAsia="Times New Roman" w:hAnsi="Times New Roman"/>
                <w:b/>
                <w:bCs/>
                <w:sz w:val="24"/>
                <w:szCs w:val="24"/>
                <w:lang w:eastAsia="lv-LV"/>
              </w:rPr>
            </w:pPr>
          </w:p>
        </w:tc>
        <w:tc>
          <w:tcPr>
            <w:tcW w:w="1452" w:type="pct"/>
            <w:gridSpan w:val="2"/>
            <w:vMerge/>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after="0" w:line="240" w:lineRule="auto"/>
              <w:rPr>
                <w:rFonts w:ascii="Times New Roman" w:eastAsia="Times New Roman" w:hAnsi="Times New Roman"/>
                <w:b/>
                <w:bCs/>
                <w:sz w:val="24"/>
                <w:szCs w:val="24"/>
                <w:lang w:eastAsia="lv-LV"/>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027707" w:rsidRPr="002E78B1" w:rsidRDefault="001E3771"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2E78B1">
              <w:rPr>
                <w:rFonts w:ascii="Times New Roman" w:eastAsia="Times New Roman" w:hAnsi="Times New Roman"/>
                <w:b/>
                <w:bCs/>
                <w:sz w:val="24"/>
                <w:szCs w:val="24"/>
                <w:lang w:eastAsia="lv-LV"/>
              </w:rPr>
              <w:t>201</w:t>
            </w:r>
            <w:r w:rsidR="000A4101">
              <w:rPr>
                <w:rFonts w:ascii="Times New Roman" w:eastAsia="Times New Roman" w:hAnsi="Times New Roman"/>
                <w:b/>
                <w:bCs/>
                <w:sz w:val="24"/>
                <w:szCs w:val="24"/>
                <w:lang w:eastAsia="lv-LV"/>
              </w:rPr>
              <w:t>6</w:t>
            </w:r>
            <w:r w:rsidR="00E35B93" w:rsidRPr="002E78B1">
              <w:rPr>
                <w:rFonts w:ascii="Times New Roman" w:eastAsia="Times New Roman" w:hAnsi="Times New Roman"/>
                <w:b/>
                <w:bCs/>
                <w:sz w:val="24"/>
                <w:szCs w:val="24"/>
                <w:lang w:eastAsia="lv-LV"/>
              </w:rPr>
              <w:t>.gads</w:t>
            </w:r>
          </w:p>
        </w:tc>
        <w:tc>
          <w:tcPr>
            <w:tcW w:w="849" w:type="pct"/>
            <w:tcBorders>
              <w:top w:val="outset" w:sz="6" w:space="0" w:color="auto"/>
              <w:left w:val="outset" w:sz="6" w:space="0" w:color="auto"/>
              <w:bottom w:val="outset" w:sz="6" w:space="0" w:color="auto"/>
              <w:right w:val="outset" w:sz="6" w:space="0" w:color="auto"/>
            </w:tcBorders>
            <w:vAlign w:val="center"/>
            <w:hideMark/>
          </w:tcPr>
          <w:p w:rsidR="00027707" w:rsidRPr="002E78B1" w:rsidRDefault="001E3771" w:rsidP="001E3771">
            <w:pPr>
              <w:spacing w:before="100" w:beforeAutospacing="1" w:after="100" w:afterAutospacing="1" w:line="240" w:lineRule="auto"/>
              <w:jc w:val="center"/>
              <w:rPr>
                <w:rFonts w:ascii="Times New Roman" w:eastAsia="Times New Roman" w:hAnsi="Times New Roman"/>
                <w:b/>
                <w:bCs/>
                <w:sz w:val="24"/>
                <w:szCs w:val="24"/>
                <w:lang w:eastAsia="lv-LV"/>
              </w:rPr>
            </w:pPr>
            <w:r w:rsidRPr="002E78B1">
              <w:rPr>
                <w:rFonts w:ascii="Times New Roman" w:eastAsia="Times New Roman" w:hAnsi="Times New Roman"/>
                <w:b/>
                <w:bCs/>
                <w:sz w:val="24"/>
                <w:szCs w:val="24"/>
                <w:lang w:eastAsia="lv-LV"/>
              </w:rPr>
              <w:t>201</w:t>
            </w:r>
            <w:r w:rsidR="000A4101">
              <w:rPr>
                <w:rFonts w:ascii="Times New Roman" w:eastAsia="Times New Roman" w:hAnsi="Times New Roman"/>
                <w:b/>
                <w:bCs/>
                <w:sz w:val="24"/>
                <w:szCs w:val="24"/>
                <w:lang w:eastAsia="lv-LV"/>
              </w:rPr>
              <w:t>7</w:t>
            </w:r>
            <w:r w:rsidR="00E35B93" w:rsidRPr="002E78B1">
              <w:rPr>
                <w:rFonts w:ascii="Times New Roman" w:eastAsia="Times New Roman" w:hAnsi="Times New Roman"/>
                <w:b/>
                <w:bCs/>
                <w:sz w:val="24"/>
                <w:szCs w:val="24"/>
                <w:lang w:eastAsia="lv-LV"/>
              </w:rPr>
              <w:t>.gads</w:t>
            </w:r>
          </w:p>
        </w:tc>
        <w:tc>
          <w:tcPr>
            <w:tcW w:w="974" w:type="pct"/>
            <w:tcBorders>
              <w:top w:val="outset" w:sz="6" w:space="0" w:color="auto"/>
              <w:left w:val="outset" w:sz="6" w:space="0" w:color="auto"/>
              <w:bottom w:val="outset" w:sz="6" w:space="0" w:color="auto"/>
              <w:right w:val="outset" w:sz="6" w:space="0" w:color="auto"/>
            </w:tcBorders>
            <w:vAlign w:val="center"/>
            <w:hideMark/>
          </w:tcPr>
          <w:p w:rsidR="00027707" w:rsidRPr="002E78B1" w:rsidRDefault="001E3771" w:rsidP="000A4101">
            <w:pPr>
              <w:spacing w:before="100" w:beforeAutospacing="1" w:after="100" w:afterAutospacing="1" w:line="240" w:lineRule="auto"/>
              <w:jc w:val="center"/>
              <w:rPr>
                <w:rFonts w:ascii="Times New Roman" w:eastAsia="Times New Roman" w:hAnsi="Times New Roman"/>
                <w:b/>
                <w:bCs/>
                <w:sz w:val="24"/>
                <w:szCs w:val="24"/>
                <w:lang w:eastAsia="lv-LV"/>
              </w:rPr>
            </w:pPr>
            <w:r w:rsidRPr="002E78B1">
              <w:rPr>
                <w:rFonts w:ascii="Times New Roman" w:eastAsia="Times New Roman" w:hAnsi="Times New Roman"/>
                <w:b/>
                <w:bCs/>
                <w:sz w:val="24"/>
                <w:szCs w:val="24"/>
                <w:lang w:eastAsia="lv-LV"/>
              </w:rPr>
              <w:t>201</w:t>
            </w:r>
            <w:r w:rsidR="000A4101">
              <w:rPr>
                <w:rFonts w:ascii="Times New Roman" w:eastAsia="Times New Roman" w:hAnsi="Times New Roman"/>
                <w:b/>
                <w:bCs/>
                <w:sz w:val="24"/>
                <w:szCs w:val="24"/>
                <w:lang w:eastAsia="lv-LV"/>
              </w:rPr>
              <w:t>8</w:t>
            </w:r>
            <w:r w:rsidR="00E35B93" w:rsidRPr="002E78B1">
              <w:rPr>
                <w:rFonts w:ascii="Times New Roman" w:eastAsia="Times New Roman" w:hAnsi="Times New Roman"/>
                <w:b/>
                <w:bCs/>
                <w:sz w:val="24"/>
                <w:szCs w:val="24"/>
                <w:lang w:eastAsia="lv-LV"/>
              </w:rPr>
              <w:t>.gads</w:t>
            </w:r>
          </w:p>
        </w:tc>
      </w:tr>
      <w:tr w:rsidR="00410867" w:rsidRPr="002E78B1" w:rsidTr="00A943EA">
        <w:trPr>
          <w:tblCellSpacing w:w="15" w:type="dxa"/>
        </w:trPr>
        <w:tc>
          <w:tcPr>
            <w:tcW w:w="927" w:type="pct"/>
            <w:vMerge/>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after="0" w:line="240" w:lineRule="auto"/>
              <w:rPr>
                <w:rFonts w:ascii="Times New Roman" w:eastAsia="Times New Roman" w:hAnsi="Times New Roman"/>
                <w:b/>
                <w:bCs/>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saskaņā ar valsts budžetu kārtējam gadam</w:t>
            </w:r>
          </w:p>
        </w:tc>
        <w:tc>
          <w:tcPr>
            <w:tcW w:w="804" w:type="pct"/>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izmaiņas kārtējā gadā, salīdzinot ar valsts budžetu kārtējam gadam</w:t>
            </w:r>
          </w:p>
        </w:tc>
        <w:tc>
          <w:tcPr>
            <w:tcW w:w="700" w:type="pct"/>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iz</w:t>
            </w:r>
            <w:r w:rsidR="001E3771" w:rsidRPr="002E78B1">
              <w:rPr>
                <w:rFonts w:ascii="Times New Roman" w:eastAsia="Times New Roman" w:hAnsi="Times New Roman"/>
                <w:sz w:val="24"/>
                <w:szCs w:val="24"/>
                <w:lang w:eastAsia="lv-LV"/>
              </w:rPr>
              <w:t xml:space="preserve">maiņas, salīdzinot ar kārtējo </w:t>
            </w:r>
            <w:r w:rsidR="000A4101">
              <w:rPr>
                <w:rFonts w:ascii="Times New Roman" w:eastAsia="Times New Roman" w:hAnsi="Times New Roman"/>
                <w:sz w:val="24"/>
                <w:szCs w:val="24"/>
                <w:lang w:eastAsia="lv-LV"/>
              </w:rPr>
              <w:t>(2015</w:t>
            </w:r>
            <w:r w:rsidRPr="002E78B1">
              <w:rPr>
                <w:rFonts w:ascii="Times New Roman" w:eastAsia="Times New Roman" w:hAnsi="Times New Roman"/>
                <w:sz w:val="24"/>
                <w:szCs w:val="24"/>
                <w:lang w:eastAsia="lv-LV"/>
              </w:rPr>
              <w:t>) gadu</w:t>
            </w:r>
          </w:p>
        </w:tc>
        <w:tc>
          <w:tcPr>
            <w:tcW w:w="849" w:type="pct"/>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 xml:space="preserve">izmaiņas, </w:t>
            </w:r>
            <w:r w:rsidR="000A4101">
              <w:rPr>
                <w:rFonts w:ascii="Times New Roman" w:eastAsia="Times New Roman" w:hAnsi="Times New Roman"/>
                <w:sz w:val="24"/>
                <w:szCs w:val="24"/>
                <w:lang w:eastAsia="lv-LV"/>
              </w:rPr>
              <w:t>salīdzinot ar kārtējo (2015</w:t>
            </w:r>
            <w:r w:rsidRPr="002E78B1">
              <w:rPr>
                <w:rFonts w:ascii="Times New Roman" w:eastAsia="Times New Roman" w:hAnsi="Times New Roman"/>
                <w:sz w:val="24"/>
                <w:szCs w:val="24"/>
                <w:lang w:eastAsia="lv-LV"/>
              </w:rPr>
              <w:t>) gadu</w:t>
            </w:r>
          </w:p>
        </w:tc>
        <w:tc>
          <w:tcPr>
            <w:tcW w:w="974" w:type="pct"/>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1C15D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iz</w:t>
            </w:r>
            <w:r w:rsidR="001E3771" w:rsidRPr="002E78B1">
              <w:rPr>
                <w:rFonts w:ascii="Times New Roman" w:eastAsia="Times New Roman" w:hAnsi="Times New Roman"/>
                <w:sz w:val="24"/>
                <w:szCs w:val="24"/>
                <w:lang w:eastAsia="lv-LV"/>
              </w:rPr>
              <w:t>mai</w:t>
            </w:r>
            <w:r w:rsidR="007A10F8" w:rsidRPr="002E78B1">
              <w:rPr>
                <w:rFonts w:ascii="Times New Roman" w:eastAsia="Times New Roman" w:hAnsi="Times New Roman"/>
                <w:sz w:val="24"/>
                <w:szCs w:val="24"/>
                <w:lang w:eastAsia="lv-LV"/>
              </w:rPr>
              <w:t>ņas, salīdzinot ar kārtējo (</w:t>
            </w:r>
            <w:r w:rsidR="001C15D7" w:rsidRPr="002E78B1">
              <w:rPr>
                <w:rFonts w:ascii="Times New Roman" w:eastAsia="Times New Roman" w:hAnsi="Times New Roman"/>
                <w:sz w:val="24"/>
                <w:szCs w:val="24"/>
                <w:lang w:eastAsia="lv-LV"/>
              </w:rPr>
              <w:t>201</w:t>
            </w:r>
            <w:r w:rsidR="001C15D7">
              <w:rPr>
                <w:rFonts w:ascii="Times New Roman" w:eastAsia="Times New Roman" w:hAnsi="Times New Roman"/>
                <w:sz w:val="24"/>
                <w:szCs w:val="24"/>
                <w:lang w:eastAsia="lv-LV"/>
              </w:rPr>
              <w:t>5</w:t>
            </w:r>
            <w:r w:rsidRPr="002E78B1">
              <w:rPr>
                <w:rFonts w:ascii="Times New Roman" w:eastAsia="Times New Roman" w:hAnsi="Times New Roman"/>
                <w:sz w:val="24"/>
                <w:szCs w:val="24"/>
                <w:lang w:eastAsia="lv-LV"/>
              </w:rPr>
              <w:t>) gadu</w:t>
            </w:r>
          </w:p>
        </w:tc>
      </w:tr>
      <w:tr w:rsidR="00410867" w:rsidRPr="002E78B1" w:rsidTr="00A943EA">
        <w:trPr>
          <w:tblCellSpacing w:w="15" w:type="dxa"/>
        </w:trPr>
        <w:tc>
          <w:tcPr>
            <w:tcW w:w="927" w:type="pct"/>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1</w:t>
            </w:r>
          </w:p>
        </w:tc>
        <w:tc>
          <w:tcPr>
            <w:tcW w:w="632" w:type="pct"/>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2</w:t>
            </w:r>
          </w:p>
        </w:tc>
        <w:tc>
          <w:tcPr>
            <w:tcW w:w="804" w:type="pct"/>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4</w:t>
            </w:r>
          </w:p>
        </w:tc>
        <w:tc>
          <w:tcPr>
            <w:tcW w:w="849" w:type="pct"/>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5</w:t>
            </w:r>
          </w:p>
        </w:tc>
        <w:tc>
          <w:tcPr>
            <w:tcW w:w="974" w:type="pct"/>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6</w:t>
            </w:r>
          </w:p>
        </w:tc>
      </w:tr>
      <w:tr w:rsidR="00410867" w:rsidRPr="002E78B1" w:rsidTr="00A943EA">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rsidR="008412DC" w:rsidRPr="002E78B1" w:rsidRDefault="008412DC" w:rsidP="00027707">
            <w:pPr>
              <w:spacing w:after="0" w:line="240" w:lineRule="auto"/>
              <w:rPr>
                <w:rFonts w:ascii="Times New Roman" w:eastAsia="Times New Roman" w:hAnsi="Times New Roman"/>
                <w:b/>
                <w:sz w:val="24"/>
                <w:szCs w:val="24"/>
                <w:lang w:eastAsia="lv-LV"/>
              </w:rPr>
            </w:pPr>
            <w:r w:rsidRPr="002E78B1">
              <w:rPr>
                <w:rFonts w:ascii="Times New Roman" w:eastAsia="Times New Roman" w:hAnsi="Times New Roman"/>
                <w:b/>
                <w:sz w:val="24"/>
                <w:szCs w:val="24"/>
                <w:lang w:eastAsia="lv-LV"/>
              </w:rPr>
              <w:t>1. Budžeta ieņēmumi:</w:t>
            </w:r>
          </w:p>
        </w:tc>
        <w:tc>
          <w:tcPr>
            <w:tcW w:w="632" w:type="pct"/>
            <w:tcBorders>
              <w:top w:val="outset" w:sz="6" w:space="0" w:color="auto"/>
              <w:left w:val="outset" w:sz="6" w:space="0" w:color="auto"/>
              <w:bottom w:val="outset" w:sz="6" w:space="0" w:color="auto"/>
              <w:right w:val="outset" w:sz="6" w:space="0" w:color="auto"/>
            </w:tcBorders>
            <w:hideMark/>
          </w:tcPr>
          <w:p w:rsidR="008412DC" w:rsidRPr="002E78B1" w:rsidRDefault="00BE046D" w:rsidP="00410867">
            <w:pPr>
              <w:jc w:val="center"/>
              <w:rPr>
                <w:rFonts w:ascii="Times New Roman" w:hAnsi="Times New Roman"/>
                <w:b/>
                <w:sz w:val="24"/>
                <w:szCs w:val="24"/>
              </w:rPr>
            </w:pPr>
            <w:r>
              <w:rPr>
                <w:rFonts w:ascii="Times New Roman" w:hAnsi="Times New Roman"/>
                <w:b/>
                <w:sz w:val="24"/>
                <w:szCs w:val="24"/>
              </w:rPr>
              <w:t>0</w:t>
            </w:r>
          </w:p>
        </w:tc>
        <w:tc>
          <w:tcPr>
            <w:tcW w:w="804" w:type="pct"/>
            <w:tcBorders>
              <w:top w:val="outset" w:sz="6" w:space="0" w:color="auto"/>
              <w:left w:val="outset" w:sz="6" w:space="0" w:color="auto"/>
              <w:bottom w:val="outset" w:sz="6" w:space="0" w:color="auto"/>
              <w:right w:val="outset" w:sz="6" w:space="0" w:color="auto"/>
            </w:tcBorders>
            <w:hideMark/>
          </w:tcPr>
          <w:p w:rsidR="008412DC" w:rsidRPr="002E78B1" w:rsidRDefault="0004365A" w:rsidP="00410867">
            <w:pPr>
              <w:jc w:val="center"/>
              <w:rPr>
                <w:rFonts w:ascii="Times New Roman" w:hAnsi="Times New Roman"/>
                <w:b/>
                <w:sz w:val="24"/>
                <w:szCs w:val="24"/>
              </w:rPr>
            </w:pPr>
            <w:r>
              <w:rPr>
                <w:rFonts w:ascii="Times New Roman" w:hAnsi="Times New Roman"/>
                <w:b/>
                <w:sz w:val="24"/>
                <w:szCs w:val="24"/>
              </w:rPr>
              <w:t>11 577 758</w:t>
            </w:r>
          </w:p>
        </w:tc>
        <w:tc>
          <w:tcPr>
            <w:tcW w:w="700" w:type="pct"/>
            <w:tcBorders>
              <w:top w:val="outset" w:sz="6" w:space="0" w:color="auto"/>
              <w:left w:val="outset" w:sz="6" w:space="0" w:color="auto"/>
              <w:bottom w:val="outset" w:sz="6" w:space="0" w:color="auto"/>
              <w:right w:val="outset" w:sz="6" w:space="0" w:color="auto"/>
            </w:tcBorders>
            <w:hideMark/>
          </w:tcPr>
          <w:p w:rsidR="008412DC" w:rsidRPr="002E78B1" w:rsidRDefault="0004365A" w:rsidP="00410867">
            <w:pPr>
              <w:jc w:val="center"/>
              <w:rPr>
                <w:rFonts w:ascii="Times New Roman" w:hAnsi="Times New Roman"/>
                <w:b/>
                <w:sz w:val="24"/>
                <w:szCs w:val="24"/>
              </w:rPr>
            </w:pPr>
            <w:r>
              <w:rPr>
                <w:rFonts w:ascii="Times New Roman" w:hAnsi="Times New Roman"/>
                <w:b/>
                <w:sz w:val="24"/>
                <w:szCs w:val="24"/>
              </w:rPr>
              <w:t>27 813 651</w:t>
            </w:r>
          </w:p>
        </w:tc>
        <w:tc>
          <w:tcPr>
            <w:tcW w:w="849" w:type="pct"/>
            <w:tcBorders>
              <w:top w:val="outset" w:sz="6" w:space="0" w:color="auto"/>
              <w:left w:val="outset" w:sz="6" w:space="0" w:color="auto"/>
              <w:bottom w:val="outset" w:sz="6" w:space="0" w:color="auto"/>
              <w:right w:val="outset" w:sz="6" w:space="0" w:color="auto"/>
            </w:tcBorders>
            <w:hideMark/>
          </w:tcPr>
          <w:p w:rsidR="008412DC" w:rsidRPr="002E78B1" w:rsidRDefault="0004365A" w:rsidP="00410867">
            <w:pPr>
              <w:jc w:val="center"/>
              <w:rPr>
                <w:rFonts w:ascii="Times New Roman" w:hAnsi="Times New Roman"/>
                <w:b/>
                <w:sz w:val="24"/>
                <w:szCs w:val="24"/>
              </w:rPr>
            </w:pPr>
            <w:r>
              <w:rPr>
                <w:rFonts w:ascii="Times New Roman" w:hAnsi="Times New Roman"/>
                <w:b/>
                <w:sz w:val="24"/>
                <w:szCs w:val="24"/>
              </w:rPr>
              <w:t>31 265 457</w:t>
            </w:r>
          </w:p>
        </w:tc>
        <w:tc>
          <w:tcPr>
            <w:tcW w:w="974" w:type="pct"/>
            <w:tcBorders>
              <w:top w:val="outset" w:sz="6" w:space="0" w:color="auto"/>
              <w:left w:val="outset" w:sz="6" w:space="0" w:color="auto"/>
              <w:bottom w:val="outset" w:sz="6" w:space="0" w:color="auto"/>
              <w:right w:val="outset" w:sz="6" w:space="0" w:color="auto"/>
            </w:tcBorders>
            <w:hideMark/>
          </w:tcPr>
          <w:p w:rsidR="008412DC" w:rsidRPr="002E78B1" w:rsidRDefault="0004365A" w:rsidP="00410867">
            <w:pPr>
              <w:jc w:val="center"/>
              <w:rPr>
                <w:rFonts w:ascii="Times New Roman" w:hAnsi="Times New Roman"/>
                <w:b/>
                <w:sz w:val="24"/>
                <w:szCs w:val="24"/>
              </w:rPr>
            </w:pPr>
            <w:r>
              <w:rPr>
                <w:rFonts w:ascii="Times New Roman" w:hAnsi="Times New Roman"/>
                <w:b/>
                <w:sz w:val="24"/>
                <w:szCs w:val="24"/>
              </w:rPr>
              <w:t>31 272 201</w:t>
            </w:r>
          </w:p>
        </w:tc>
      </w:tr>
      <w:tr w:rsidR="00410867" w:rsidRPr="002E78B1" w:rsidTr="00A943EA">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rsidR="00D82A09" w:rsidRPr="002E78B1" w:rsidRDefault="00D82A09"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1.1. valsts pamatbudžets, tai skaitā ieņēmumi no maksas pakalpojumiem un citi pašu ieņēmumi</w:t>
            </w:r>
          </w:p>
        </w:tc>
        <w:tc>
          <w:tcPr>
            <w:tcW w:w="632" w:type="pct"/>
            <w:tcBorders>
              <w:top w:val="outset" w:sz="6" w:space="0" w:color="auto"/>
              <w:left w:val="outset" w:sz="6" w:space="0" w:color="auto"/>
              <w:bottom w:val="outset" w:sz="6" w:space="0" w:color="auto"/>
              <w:right w:val="outset" w:sz="6" w:space="0" w:color="auto"/>
            </w:tcBorders>
            <w:hideMark/>
          </w:tcPr>
          <w:p w:rsidR="00D82A09" w:rsidRPr="002E78B1" w:rsidRDefault="00BE046D" w:rsidP="00410867">
            <w:pPr>
              <w:jc w:val="center"/>
              <w:rPr>
                <w:rFonts w:ascii="Times New Roman" w:hAnsi="Times New Roman"/>
                <w:sz w:val="24"/>
                <w:szCs w:val="24"/>
              </w:rPr>
            </w:pPr>
            <w:r>
              <w:rPr>
                <w:rFonts w:ascii="Times New Roman" w:hAnsi="Times New Roman"/>
                <w:sz w:val="24"/>
                <w:szCs w:val="24"/>
              </w:rPr>
              <w:t>0</w:t>
            </w:r>
          </w:p>
        </w:tc>
        <w:tc>
          <w:tcPr>
            <w:tcW w:w="804" w:type="pct"/>
            <w:tcBorders>
              <w:top w:val="outset" w:sz="6" w:space="0" w:color="auto"/>
              <w:left w:val="outset" w:sz="6" w:space="0" w:color="auto"/>
              <w:bottom w:val="outset" w:sz="6" w:space="0" w:color="auto"/>
              <w:right w:val="outset" w:sz="6" w:space="0" w:color="auto"/>
            </w:tcBorders>
            <w:hideMark/>
          </w:tcPr>
          <w:p w:rsidR="00D82A09" w:rsidRPr="002E78B1" w:rsidRDefault="0004365A" w:rsidP="00410867">
            <w:pPr>
              <w:jc w:val="center"/>
              <w:rPr>
                <w:rFonts w:ascii="Times New Roman" w:hAnsi="Times New Roman"/>
                <w:sz w:val="24"/>
                <w:szCs w:val="24"/>
              </w:rPr>
            </w:pPr>
            <w:r>
              <w:rPr>
                <w:rFonts w:ascii="Times New Roman" w:hAnsi="Times New Roman"/>
                <w:sz w:val="24"/>
                <w:szCs w:val="24"/>
              </w:rPr>
              <w:t>8 602 758</w:t>
            </w:r>
          </w:p>
        </w:tc>
        <w:tc>
          <w:tcPr>
            <w:tcW w:w="700" w:type="pct"/>
            <w:tcBorders>
              <w:top w:val="outset" w:sz="6" w:space="0" w:color="auto"/>
              <w:left w:val="outset" w:sz="6" w:space="0" w:color="auto"/>
              <w:bottom w:val="outset" w:sz="6" w:space="0" w:color="auto"/>
              <w:right w:val="outset" w:sz="6" w:space="0" w:color="auto"/>
            </w:tcBorders>
            <w:hideMark/>
          </w:tcPr>
          <w:p w:rsidR="00D82A09" w:rsidRPr="002E78B1" w:rsidRDefault="0004365A" w:rsidP="00410867">
            <w:pPr>
              <w:jc w:val="center"/>
              <w:rPr>
                <w:rFonts w:ascii="Times New Roman" w:hAnsi="Times New Roman"/>
                <w:sz w:val="24"/>
                <w:szCs w:val="24"/>
              </w:rPr>
            </w:pPr>
            <w:r>
              <w:rPr>
                <w:rFonts w:ascii="Times New Roman" w:hAnsi="Times New Roman"/>
                <w:sz w:val="24"/>
                <w:szCs w:val="24"/>
              </w:rPr>
              <w:t>19 313 651</w:t>
            </w:r>
          </w:p>
        </w:tc>
        <w:tc>
          <w:tcPr>
            <w:tcW w:w="849" w:type="pct"/>
            <w:tcBorders>
              <w:top w:val="outset" w:sz="6" w:space="0" w:color="auto"/>
              <w:left w:val="outset" w:sz="6" w:space="0" w:color="auto"/>
              <w:bottom w:val="outset" w:sz="6" w:space="0" w:color="auto"/>
              <w:right w:val="outset" w:sz="6" w:space="0" w:color="auto"/>
            </w:tcBorders>
            <w:hideMark/>
          </w:tcPr>
          <w:p w:rsidR="00D82A09" w:rsidRPr="002E78B1" w:rsidRDefault="0004365A" w:rsidP="00410867">
            <w:pPr>
              <w:jc w:val="center"/>
              <w:rPr>
                <w:rFonts w:ascii="Times New Roman" w:hAnsi="Times New Roman"/>
                <w:sz w:val="24"/>
                <w:szCs w:val="24"/>
              </w:rPr>
            </w:pPr>
            <w:r>
              <w:rPr>
                <w:rFonts w:ascii="Times New Roman" w:hAnsi="Times New Roman"/>
                <w:sz w:val="24"/>
                <w:szCs w:val="24"/>
              </w:rPr>
              <w:t>21 065 457</w:t>
            </w:r>
          </w:p>
        </w:tc>
        <w:tc>
          <w:tcPr>
            <w:tcW w:w="974" w:type="pct"/>
            <w:tcBorders>
              <w:top w:val="outset" w:sz="6" w:space="0" w:color="auto"/>
              <w:left w:val="outset" w:sz="6" w:space="0" w:color="auto"/>
              <w:bottom w:val="outset" w:sz="6" w:space="0" w:color="auto"/>
              <w:right w:val="outset" w:sz="6" w:space="0" w:color="auto"/>
            </w:tcBorders>
            <w:hideMark/>
          </w:tcPr>
          <w:p w:rsidR="00D82A09" w:rsidRPr="002E78B1" w:rsidRDefault="0004365A" w:rsidP="00410867">
            <w:pPr>
              <w:jc w:val="center"/>
              <w:rPr>
                <w:rFonts w:ascii="Times New Roman" w:hAnsi="Times New Roman"/>
                <w:sz w:val="24"/>
                <w:szCs w:val="24"/>
              </w:rPr>
            </w:pPr>
            <w:r>
              <w:rPr>
                <w:rFonts w:ascii="Times New Roman" w:hAnsi="Times New Roman"/>
                <w:sz w:val="24"/>
                <w:szCs w:val="24"/>
              </w:rPr>
              <w:t>21 072 201</w:t>
            </w:r>
          </w:p>
        </w:tc>
      </w:tr>
      <w:tr w:rsidR="00410867" w:rsidRPr="002E78B1" w:rsidTr="00A943EA">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rsidR="00D82A09" w:rsidRPr="002E78B1" w:rsidRDefault="00D82A09"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1.2. valsts speciālais budžets</w:t>
            </w:r>
          </w:p>
        </w:tc>
        <w:tc>
          <w:tcPr>
            <w:tcW w:w="632" w:type="pct"/>
            <w:tcBorders>
              <w:top w:val="outset" w:sz="6" w:space="0" w:color="auto"/>
              <w:left w:val="outset" w:sz="6" w:space="0" w:color="auto"/>
              <w:bottom w:val="outset" w:sz="6" w:space="0" w:color="auto"/>
              <w:right w:val="outset" w:sz="6" w:space="0" w:color="auto"/>
            </w:tcBorders>
            <w:hideMark/>
          </w:tcPr>
          <w:p w:rsidR="00D82A09" w:rsidRPr="002E78B1" w:rsidRDefault="00CF5FC7" w:rsidP="00410867">
            <w:pPr>
              <w:jc w:val="center"/>
              <w:rPr>
                <w:rFonts w:ascii="Times New Roman" w:hAnsi="Times New Roman"/>
                <w:sz w:val="24"/>
                <w:szCs w:val="24"/>
              </w:rPr>
            </w:pPr>
            <w:r w:rsidRPr="002E78B1">
              <w:rPr>
                <w:rFonts w:ascii="Times New Roman" w:hAnsi="Times New Roman"/>
                <w:sz w:val="24"/>
                <w:szCs w:val="24"/>
              </w:rPr>
              <w:t>0</w:t>
            </w:r>
          </w:p>
        </w:tc>
        <w:tc>
          <w:tcPr>
            <w:tcW w:w="804" w:type="pct"/>
            <w:tcBorders>
              <w:top w:val="outset" w:sz="6" w:space="0" w:color="auto"/>
              <w:left w:val="outset" w:sz="6" w:space="0" w:color="auto"/>
              <w:bottom w:val="outset" w:sz="6" w:space="0" w:color="auto"/>
              <w:right w:val="outset" w:sz="6" w:space="0" w:color="auto"/>
            </w:tcBorders>
            <w:hideMark/>
          </w:tcPr>
          <w:p w:rsidR="00D82A09" w:rsidRPr="002E78B1" w:rsidRDefault="00CF5FC7" w:rsidP="00410867">
            <w:pPr>
              <w:jc w:val="center"/>
              <w:rPr>
                <w:rFonts w:ascii="Times New Roman" w:hAnsi="Times New Roman"/>
                <w:sz w:val="24"/>
                <w:szCs w:val="24"/>
              </w:rPr>
            </w:pPr>
            <w:r w:rsidRPr="002E78B1">
              <w:rPr>
                <w:rFonts w:ascii="Times New Roman" w:hAnsi="Times New Roman"/>
                <w:sz w:val="24"/>
                <w:szCs w:val="24"/>
              </w:rPr>
              <w:t>0</w:t>
            </w:r>
          </w:p>
        </w:tc>
        <w:tc>
          <w:tcPr>
            <w:tcW w:w="700" w:type="pct"/>
            <w:tcBorders>
              <w:top w:val="outset" w:sz="6" w:space="0" w:color="auto"/>
              <w:left w:val="outset" w:sz="6" w:space="0" w:color="auto"/>
              <w:bottom w:val="outset" w:sz="6" w:space="0" w:color="auto"/>
              <w:right w:val="outset" w:sz="6" w:space="0" w:color="auto"/>
            </w:tcBorders>
            <w:hideMark/>
          </w:tcPr>
          <w:p w:rsidR="00D82A09" w:rsidRPr="002E78B1" w:rsidRDefault="00303F3F" w:rsidP="00410867">
            <w:pPr>
              <w:jc w:val="center"/>
              <w:rPr>
                <w:rFonts w:ascii="Times New Roman" w:hAnsi="Times New Roman"/>
                <w:sz w:val="24"/>
                <w:szCs w:val="24"/>
              </w:rPr>
            </w:pPr>
            <w:r>
              <w:rPr>
                <w:rFonts w:ascii="Times New Roman" w:hAnsi="Times New Roman"/>
                <w:sz w:val="24"/>
                <w:szCs w:val="24"/>
              </w:rPr>
              <w:t>0</w:t>
            </w:r>
          </w:p>
        </w:tc>
        <w:tc>
          <w:tcPr>
            <w:tcW w:w="849" w:type="pct"/>
            <w:tcBorders>
              <w:top w:val="outset" w:sz="6" w:space="0" w:color="auto"/>
              <w:left w:val="outset" w:sz="6" w:space="0" w:color="auto"/>
              <w:bottom w:val="outset" w:sz="6" w:space="0" w:color="auto"/>
              <w:right w:val="outset" w:sz="6" w:space="0" w:color="auto"/>
            </w:tcBorders>
            <w:hideMark/>
          </w:tcPr>
          <w:p w:rsidR="00D82A09" w:rsidRPr="002E78B1" w:rsidRDefault="00303F3F" w:rsidP="00410867">
            <w:pPr>
              <w:jc w:val="center"/>
              <w:rPr>
                <w:rFonts w:ascii="Times New Roman" w:hAnsi="Times New Roman"/>
                <w:sz w:val="24"/>
                <w:szCs w:val="24"/>
              </w:rPr>
            </w:pPr>
            <w:r>
              <w:rPr>
                <w:rFonts w:ascii="Times New Roman" w:hAnsi="Times New Roman"/>
                <w:sz w:val="24"/>
                <w:szCs w:val="24"/>
              </w:rPr>
              <w:t>0</w:t>
            </w:r>
          </w:p>
        </w:tc>
        <w:tc>
          <w:tcPr>
            <w:tcW w:w="974" w:type="pct"/>
            <w:tcBorders>
              <w:top w:val="outset" w:sz="6" w:space="0" w:color="auto"/>
              <w:left w:val="outset" w:sz="6" w:space="0" w:color="auto"/>
              <w:bottom w:val="outset" w:sz="6" w:space="0" w:color="auto"/>
              <w:right w:val="outset" w:sz="6" w:space="0" w:color="auto"/>
            </w:tcBorders>
            <w:hideMark/>
          </w:tcPr>
          <w:p w:rsidR="00D82A09" w:rsidRPr="002E78B1" w:rsidRDefault="00303F3F" w:rsidP="00410867">
            <w:pPr>
              <w:jc w:val="center"/>
              <w:rPr>
                <w:rFonts w:ascii="Times New Roman" w:hAnsi="Times New Roman"/>
                <w:sz w:val="24"/>
                <w:szCs w:val="24"/>
              </w:rPr>
            </w:pPr>
            <w:r>
              <w:rPr>
                <w:rFonts w:ascii="Times New Roman" w:hAnsi="Times New Roman"/>
                <w:sz w:val="24"/>
                <w:szCs w:val="24"/>
              </w:rPr>
              <w:t>0</w:t>
            </w:r>
          </w:p>
        </w:tc>
      </w:tr>
      <w:tr w:rsidR="00410867" w:rsidRPr="002E78B1" w:rsidTr="00A943EA">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rsidR="00D82A09" w:rsidRPr="002E78B1" w:rsidRDefault="00D82A09"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1.3. pašvaldību budžets</w:t>
            </w:r>
          </w:p>
        </w:tc>
        <w:tc>
          <w:tcPr>
            <w:tcW w:w="632" w:type="pct"/>
            <w:tcBorders>
              <w:top w:val="outset" w:sz="6" w:space="0" w:color="auto"/>
              <w:left w:val="outset" w:sz="6" w:space="0" w:color="auto"/>
              <w:bottom w:val="outset" w:sz="6" w:space="0" w:color="auto"/>
              <w:right w:val="outset" w:sz="6" w:space="0" w:color="auto"/>
            </w:tcBorders>
            <w:hideMark/>
          </w:tcPr>
          <w:p w:rsidR="00D82A09" w:rsidRPr="002E78B1" w:rsidRDefault="00CF5FC7" w:rsidP="00410867">
            <w:pPr>
              <w:jc w:val="center"/>
              <w:rPr>
                <w:rFonts w:ascii="Times New Roman" w:hAnsi="Times New Roman"/>
                <w:sz w:val="24"/>
                <w:szCs w:val="24"/>
              </w:rPr>
            </w:pPr>
            <w:r w:rsidRPr="002E78B1">
              <w:rPr>
                <w:rFonts w:ascii="Times New Roman" w:hAnsi="Times New Roman"/>
                <w:sz w:val="24"/>
                <w:szCs w:val="24"/>
              </w:rPr>
              <w:t>0</w:t>
            </w:r>
          </w:p>
        </w:tc>
        <w:tc>
          <w:tcPr>
            <w:tcW w:w="804" w:type="pct"/>
            <w:tcBorders>
              <w:top w:val="outset" w:sz="6" w:space="0" w:color="auto"/>
              <w:left w:val="outset" w:sz="6" w:space="0" w:color="auto"/>
              <w:bottom w:val="outset" w:sz="6" w:space="0" w:color="auto"/>
              <w:right w:val="outset" w:sz="6" w:space="0" w:color="auto"/>
            </w:tcBorders>
            <w:hideMark/>
          </w:tcPr>
          <w:p w:rsidR="00D82A09" w:rsidRPr="002E78B1" w:rsidRDefault="0004365A" w:rsidP="00410867">
            <w:pPr>
              <w:jc w:val="center"/>
              <w:rPr>
                <w:rFonts w:ascii="Times New Roman" w:hAnsi="Times New Roman"/>
                <w:sz w:val="24"/>
                <w:szCs w:val="24"/>
              </w:rPr>
            </w:pPr>
            <w:r>
              <w:rPr>
                <w:rFonts w:ascii="Times New Roman" w:hAnsi="Times New Roman"/>
                <w:sz w:val="24"/>
                <w:szCs w:val="24"/>
              </w:rPr>
              <w:t>2 975 000</w:t>
            </w:r>
          </w:p>
        </w:tc>
        <w:tc>
          <w:tcPr>
            <w:tcW w:w="700" w:type="pct"/>
            <w:tcBorders>
              <w:top w:val="outset" w:sz="6" w:space="0" w:color="auto"/>
              <w:left w:val="outset" w:sz="6" w:space="0" w:color="auto"/>
              <w:bottom w:val="outset" w:sz="6" w:space="0" w:color="auto"/>
              <w:right w:val="outset" w:sz="6" w:space="0" w:color="auto"/>
            </w:tcBorders>
            <w:hideMark/>
          </w:tcPr>
          <w:p w:rsidR="00D82A09" w:rsidRPr="002E78B1" w:rsidRDefault="0004365A" w:rsidP="00410867">
            <w:pPr>
              <w:jc w:val="center"/>
              <w:rPr>
                <w:rFonts w:ascii="Times New Roman" w:hAnsi="Times New Roman"/>
                <w:sz w:val="24"/>
                <w:szCs w:val="24"/>
              </w:rPr>
            </w:pPr>
            <w:r>
              <w:rPr>
                <w:rFonts w:ascii="Times New Roman" w:hAnsi="Times New Roman"/>
                <w:sz w:val="24"/>
                <w:szCs w:val="24"/>
              </w:rPr>
              <w:t>8 500 000</w:t>
            </w:r>
          </w:p>
        </w:tc>
        <w:tc>
          <w:tcPr>
            <w:tcW w:w="849" w:type="pct"/>
            <w:tcBorders>
              <w:top w:val="outset" w:sz="6" w:space="0" w:color="auto"/>
              <w:left w:val="outset" w:sz="6" w:space="0" w:color="auto"/>
              <w:bottom w:val="outset" w:sz="6" w:space="0" w:color="auto"/>
              <w:right w:val="outset" w:sz="6" w:space="0" w:color="auto"/>
            </w:tcBorders>
            <w:hideMark/>
          </w:tcPr>
          <w:p w:rsidR="00D82A09" w:rsidRPr="002E78B1" w:rsidRDefault="0004365A" w:rsidP="00410867">
            <w:pPr>
              <w:jc w:val="center"/>
              <w:rPr>
                <w:rFonts w:ascii="Times New Roman" w:hAnsi="Times New Roman"/>
                <w:sz w:val="24"/>
                <w:szCs w:val="24"/>
              </w:rPr>
            </w:pPr>
            <w:r>
              <w:rPr>
                <w:rFonts w:ascii="Times New Roman" w:hAnsi="Times New Roman"/>
                <w:sz w:val="24"/>
                <w:szCs w:val="24"/>
              </w:rPr>
              <w:t>10 200 000</w:t>
            </w:r>
          </w:p>
        </w:tc>
        <w:tc>
          <w:tcPr>
            <w:tcW w:w="974" w:type="pct"/>
            <w:tcBorders>
              <w:top w:val="outset" w:sz="6" w:space="0" w:color="auto"/>
              <w:left w:val="outset" w:sz="6" w:space="0" w:color="auto"/>
              <w:bottom w:val="outset" w:sz="6" w:space="0" w:color="auto"/>
              <w:right w:val="outset" w:sz="6" w:space="0" w:color="auto"/>
            </w:tcBorders>
            <w:hideMark/>
          </w:tcPr>
          <w:p w:rsidR="00D82A09" w:rsidRPr="002E78B1" w:rsidRDefault="0004365A" w:rsidP="00410867">
            <w:pPr>
              <w:jc w:val="center"/>
              <w:rPr>
                <w:rFonts w:ascii="Times New Roman" w:hAnsi="Times New Roman"/>
                <w:sz w:val="24"/>
                <w:szCs w:val="24"/>
              </w:rPr>
            </w:pPr>
            <w:r>
              <w:rPr>
                <w:rFonts w:ascii="Times New Roman" w:hAnsi="Times New Roman"/>
                <w:sz w:val="24"/>
                <w:szCs w:val="24"/>
              </w:rPr>
              <w:t>10 200 000</w:t>
            </w:r>
          </w:p>
        </w:tc>
      </w:tr>
      <w:tr w:rsidR="00410867" w:rsidRPr="002E78B1" w:rsidTr="00A943EA">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rsidR="00D82A09" w:rsidRPr="002E78B1" w:rsidRDefault="00D82A09" w:rsidP="00027707">
            <w:pPr>
              <w:spacing w:after="0" w:line="240" w:lineRule="auto"/>
              <w:rPr>
                <w:rFonts w:ascii="Times New Roman" w:eastAsia="Times New Roman" w:hAnsi="Times New Roman"/>
                <w:b/>
                <w:sz w:val="24"/>
                <w:szCs w:val="24"/>
                <w:lang w:eastAsia="lv-LV"/>
              </w:rPr>
            </w:pPr>
            <w:r w:rsidRPr="002E78B1">
              <w:rPr>
                <w:rFonts w:ascii="Times New Roman" w:eastAsia="Times New Roman" w:hAnsi="Times New Roman"/>
                <w:b/>
                <w:sz w:val="24"/>
                <w:szCs w:val="24"/>
                <w:lang w:eastAsia="lv-LV"/>
              </w:rPr>
              <w:t>2. Budžeta izdevumi:</w:t>
            </w:r>
          </w:p>
        </w:tc>
        <w:tc>
          <w:tcPr>
            <w:tcW w:w="632" w:type="pct"/>
            <w:tcBorders>
              <w:top w:val="outset" w:sz="6" w:space="0" w:color="auto"/>
              <w:left w:val="outset" w:sz="6" w:space="0" w:color="auto"/>
              <w:bottom w:val="outset" w:sz="6" w:space="0" w:color="auto"/>
              <w:right w:val="outset" w:sz="6" w:space="0" w:color="auto"/>
            </w:tcBorders>
            <w:shd w:val="clear" w:color="auto" w:fill="auto"/>
            <w:hideMark/>
          </w:tcPr>
          <w:p w:rsidR="00D82A09" w:rsidRPr="002E78B1" w:rsidRDefault="00BE046D" w:rsidP="00410867">
            <w:pPr>
              <w:jc w:val="center"/>
              <w:rPr>
                <w:rFonts w:ascii="Times New Roman" w:hAnsi="Times New Roman"/>
                <w:b/>
                <w:sz w:val="24"/>
                <w:szCs w:val="24"/>
              </w:rPr>
            </w:pPr>
            <w:r>
              <w:rPr>
                <w:rFonts w:ascii="Times New Roman" w:hAnsi="Times New Roman"/>
                <w:b/>
                <w:sz w:val="24"/>
                <w:szCs w:val="24"/>
              </w:rPr>
              <w:t>0</w:t>
            </w:r>
          </w:p>
        </w:tc>
        <w:tc>
          <w:tcPr>
            <w:tcW w:w="804" w:type="pct"/>
            <w:tcBorders>
              <w:top w:val="outset" w:sz="6" w:space="0" w:color="auto"/>
              <w:left w:val="outset" w:sz="6" w:space="0" w:color="auto"/>
              <w:bottom w:val="outset" w:sz="6" w:space="0" w:color="auto"/>
              <w:right w:val="outset" w:sz="6" w:space="0" w:color="auto"/>
            </w:tcBorders>
            <w:shd w:val="clear" w:color="auto" w:fill="auto"/>
            <w:hideMark/>
          </w:tcPr>
          <w:p w:rsidR="00D82A09" w:rsidRPr="002E78B1" w:rsidRDefault="0004365A" w:rsidP="00410867">
            <w:pPr>
              <w:jc w:val="center"/>
              <w:rPr>
                <w:rFonts w:ascii="Times New Roman" w:hAnsi="Times New Roman"/>
                <w:b/>
                <w:sz w:val="24"/>
                <w:szCs w:val="24"/>
              </w:rPr>
            </w:pPr>
            <w:r>
              <w:rPr>
                <w:rFonts w:ascii="Times New Roman" w:hAnsi="Times New Roman"/>
                <w:b/>
                <w:sz w:val="24"/>
                <w:szCs w:val="24"/>
              </w:rPr>
              <w:t>14 022 576</w:t>
            </w:r>
          </w:p>
        </w:tc>
        <w:tc>
          <w:tcPr>
            <w:tcW w:w="700" w:type="pct"/>
            <w:tcBorders>
              <w:top w:val="outset" w:sz="6" w:space="0" w:color="auto"/>
              <w:left w:val="outset" w:sz="6" w:space="0" w:color="auto"/>
              <w:bottom w:val="outset" w:sz="6" w:space="0" w:color="auto"/>
              <w:right w:val="outset" w:sz="6" w:space="0" w:color="auto"/>
            </w:tcBorders>
            <w:shd w:val="clear" w:color="auto" w:fill="auto"/>
            <w:hideMark/>
          </w:tcPr>
          <w:p w:rsidR="00D82A09" w:rsidRPr="002E78B1" w:rsidRDefault="0004365A" w:rsidP="00410867">
            <w:pPr>
              <w:jc w:val="center"/>
              <w:rPr>
                <w:rFonts w:ascii="Times New Roman" w:hAnsi="Times New Roman"/>
                <w:b/>
                <w:sz w:val="24"/>
                <w:szCs w:val="24"/>
              </w:rPr>
            </w:pPr>
            <w:r>
              <w:rPr>
                <w:rFonts w:ascii="Times New Roman" w:hAnsi="Times New Roman"/>
                <w:b/>
                <w:sz w:val="24"/>
                <w:szCs w:val="24"/>
              </w:rPr>
              <w:t>32 650 410</w:t>
            </w:r>
          </w:p>
        </w:tc>
        <w:tc>
          <w:tcPr>
            <w:tcW w:w="849" w:type="pct"/>
            <w:tcBorders>
              <w:top w:val="outset" w:sz="6" w:space="0" w:color="auto"/>
              <w:left w:val="outset" w:sz="6" w:space="0" w:color="auto"/>
              <w:bottom w:val="outset" w:sz="6" w:space="0" w:color="auto"/>
              <w:right w:val="outset" w:sz="6" w:space="0" w:color="auto"/>
            </w:tcBorders>
            <w:shd w:val="clear" w:color="auto" w:fill="auto"/>
            <w:hideMark/>
          </w:tcPr>
          <w:p w:rsidR="00D82A09" w:rsidRPr="002E78B1" w:rsidRDefault="00A2499B" w:rsidP="00410867">
            <w:pPr>
              <w:jc w:val="center"/>
              <w:rPr>
                <w:rFonts w:ascii="Times New Roman" w:hAnsi="Times New Roman"/>
                <w:b/>
                <w:sz w:val="24"/>
                <w:szCs w:val="24"/>
              </w:rPr>
            </w:pPr>
            <w:r>
              <w:rPr>
                <w:rFonts w:ascii="Times New Roman" w:hAnsi="Times New Roman"/>
                <w:b/>
                <w:sz w:val="24"/>
                <w:szCs w:val="24"/>
              </w:rPr>
              <w:t>36 729 745</w:t>
            </w:r>
          </w:p>
        </w:tc>
        <w:tc>
          <w:tcPr>
            <w:tcW w:w="974" w:type="pct"/>
            <w:tcBorders>
              <w:top w:val="outset" w:sz="6" w:space="0" w:color="auto"/>
              <w:left w:val="outset" w:sz="6" w:space="0" w:color="auto"/>
              <w:bottom w:val="outset" w:sz="6" w:space="0" w:color="auto"/>
              <w:right w:val="outset" w:sz="6" w:space="0" w:color="auto"/>
            </w:tcBorders>
            <w:shd w:val="clear" w:color="auto" w:fill="auto"/>
            <w:hideMark/>
          </w:tcPr>
          <w:p w:rsidR="00D82A09" w:rsidRPr="002E78B1" w:rsidRDefault="00A2499B" w:rsidP="00410867">
            <w:pPr>
              <w:jc w:val="center"/>
              <w:rPr>
                <w:rFonts w:ascii="Times New Roman" w:hAnsi="Times New Roman"/>
                <w:b/>
                <w:sz w:val="24"/>
                <w:szCs w:val="24"/>
              </w:rPr>
            </w:pPr>
            <w:r>
              <w:rPr>
                <w:rFonts w:ascii="Times New Roman" w:hAnsi="Times New Roman"/>
                <w:b/>
                <w:sz w:val="24"/>
                <w:szCs w:val="24"/>
              </w:rPr>
              <w:t>36 729 745</w:t>
            </w:r>
          </w:p>
        </w:tc>
      </w:tr>
      <w:tr w:rsidR="00410867" w:rsidRPr="002E78B1" w:rsidTr="00A943EA">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rsidR="00D82A09" w:rsidRPr="002E78B1" w:rsidRDefault="00D82A09"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2.1. valsts pamatbudžets</w:t>
            </w:r>
          </w:p>
        </w:tc>
        <w:tc>
          <w:tcPr>
            <w:tcW w:w="632" w:type="pct"/>
            <w:tcBorders>
              <w:top w:val="outset" w:sz="6" w:space="0" w:color="auto"/>
              <w:left w:val="outset" w:sz="6" w:space="0" w:color="auto"/>
              <w:bottom w:val="outset" w:sz="6" w:space="0" w:color="auto"/>
              <w:right w:val="outset" w:sz="6" w:space="0" w:color="auto"/>
            </w:tcBorders>
            <w:shd w:val="clear" w:color="auto" w:fill="auto"/>
            <w:hideMark/>
          </w:tcPr>
          <w:p w:rsidR="00D82A09" w:rsidRPr="002E78B1" w:rsidRDefault="00BE046D" w:rsidP="00410867">
            <w:pPr>
              <w:jc w:val="center"/>
              <w:rPr>
                <w:rFonts w:ascii="Times New Roman" w:hAnsi="Times New Roman"/>
                <w:sz w:val="24"/>
                <w:szCs w:val="24"/>
              </w:rPr>
            </w:pPr>
            <w:r>
              <w:rPr>
                <w:rFonts w:ascii="Times New Roman" w:hAnsi="Times New Roman"/>
                <w:sz w:val="24"/>
                <w:szCs w:val="24"/>
              </w:rPr>
              <w:t>0</w:t>
            </w:r>
          </w:p>
        </w:tc>
        <w:tc>
          <w:tcPr>
            <w:tcW w:w="804" w:type="pct"/>
            <w:tcBorders>
              <w:top w:val="outset" w:sz="6" w:space="0" w:color="auto"/>
              <w:left w:val="outset" w:sz="6" w:space="0" w:color="auto"/>
              <w:bottom w:val="outset" w:sz="6" w:space="0" w:color="auto"/>
              <w:right w:val="outset" w:sz="6" w:space="0" w:color="auto"/>
            </w:tcBorders>
            <w:shd w:val="clear" w:color="auto" w:fill="auto"/>
            <w:hideMark/>
          </w:tcPr>
          <w:p w:rsidR="00D82A09" w:rsidRPr="002E78B1" w:rsidRDefault="00A2499B" w:rsidP="00410867">
            <w:pPr>
              <w:jc w:val="center"/>
              <w:rPr>
                <w:rFonts w:ascii="Times New Roman" w:hAnsi="Times New Roman"/>
                <w:sz w:val="24"/>
                <w:szCs w:val="24"/>
              </w:rPr>
            </w:pPr>
            <w:r>
              <w:rPr>
                <w:rFonts w:ascii="Times New Roman" w:hAnsi="Times New Roman"/>
                <w:sz w:val="24"/>
                <w:szCs w:val="24"/>
              </w:rPr>
              <w:t>10 522 576</w:t>
            </w:r>
          </w:p>
        </w:tc>
        <w:tc>
          <w:tcPr>
            <w:tcW w:w="700" w:type="pct"/>
            <w:tcBorders>
              <w:top w:val="outset" w:sz="6" w:space="0" w:color="auto"/>
              <w:left w:val="outset" w:sz="6" w:space="0" w:color="auto"/>
              <w:bottom w:val="outset" w:sz="6" w:space="0" w:color="auto"/>
              <w:right w:val="outset" w:sz="6" w:space="0" w:color="auto"/>
            </w:tcBorders>
            <w:shd w:val="clear" w:color="auto" w:fill="auto"/>
            <w:hideMark/>
          </w:tcPr>
          <w:p w:rsidR="00D82A09" w:rsidRPr="002E78B1" w:rsidRDefault="00A2499B" w:rsidP="00410867">
            <w:pPr>
              <w:jc w:val="center"/>
              <w:rPr>
                <w:rFonts w:ascii="Times New Roman" w:hAnsi="Times New Roman"/>
                <w:sz w:val="24"/>
                <w:szCs w:val="24"/>
              </w:rPr>
            </w:pPr>
            <w:r>
              <w:rPr>
                <w:rFonts w:ascii="Times New Roman" w:hAnsi="Times New Roman"/>
                <w:sz w:val="24"/>
                <w:szCs w:val="24"/>
              </w:rPr>
              <w:t>22 650 410</w:t>
            </w:r>
          </w:p>
        </w:tc>
        <w:tc>
          <w:tcPr>
            <w:tcW w:w="849" w:type="pct"/>
            <w:tcBorders>
              <w:top w:val="outset" w:sz="6" w:space="0" w:color="auto"/>
              <w:left w:val="outset" w:sz="6" w:space="0" w:color="auto"/>
              <w:bottom w:val="outset" w:sz="6" w:space="0" w:color="auto"/>
              <w:right w:val="outset" w:sz="6" w:space="0" w:color="auto"/>
            </w:tcBorders>
            <w:shd w:val="clear" w:color="auto" w:fill="auto"/>
            <w:hideMark/>
          </w:tcPr>
          <w:p w:rsidR="00D82A09" w:rsidRPr="002E78B1" w:rsidRDefault="00A2499B" w:rsidP="00410867">
            <w:pPr>
              <w:jc w:val="center"/>
              <w:rPr>
                <w:rFonts w:ascii="Times New Roman" w:hAnsi="Times New Roman"/>
                <w:sz w:val="24"/>
                <w:szCs w:val="24"/>
              </w:rPr>
            </w:pPr>
            <w:r>
              <w:rPr>
                <w:rFonts w:ascii="Times New Roman" w:hAnsi="Times New Roman"/>
                <w:sz w:val="24"/>
                <w:szCs w:val="24"/>
              </w:rPr>
              <w:t>24 729 745</w:t>
            </w:r>
          </w:p>
        </w:tc>
        <w:tc>
          <w:tcPr>
            <w:tcW w:w="974" w:type="pct"/>
            <w:tcBorders>
              <w:top w:val="outset" w:sz="6" w:space="0" w:color="auto"/>
              <w:left w:val="outset" w:sz="6" w:space="0" w:color="auto"/>
              <w:bottom w:val="outset" w:sz="6" w:space="0" w:color="auto"/>
              <w:right w:val="outset" w:sz="6" w:space="0" w:color="auto"/>
            </w:tcBorders>
            <w:shd w:val="clear" w:color="auto" w:fill="auto"/>
            <w:hideMark/>
          </w:tcPr>
          <w:p w:rsidR="00D82A09" w:rsidRPr="002E78B1" w:rsidRDefault="00A2499B" w:rsidP="00410867">
            <w:pPr>
              <w:jc w:val="center"/>
              <w:rPr>
                <w:rFonts w:ascii="Times New Roman" w:hAnsi="Times New Roman"/>
                <w:sz w:val="24"/>
                <w:szCs w:val="24"/>
              </w:rPr>
            </w:pPr>
            <w:r>
              <w:rPr>
                <w:rFonts w:ascii="Times New Roman" w:hAnsi="Times New Roman"/>
                <w:sz w:val="24"/>
                <w:szCs w:val="24"/>
              </w:rPr>
              <w:t>24 729 745</w:t>
            </w:r>
          </w:p>
        </w:tc>
      </w:tr>
      <w:tr w:rsidR="00410867" w:rsidRPr="002E78B1" w:rsidTr="00A943EA">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rsidR="00D82A09" w:rsidRPr="002E78B1" w:rsidRDefault="00D82A09"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2.2. valsts speciālais budžets</w:t>
            </w:r>
          </w:p>
        </w:tc>
        <w:tc>
          <w:tcPr>
            <w:tcW w:w="632" w:type="pct"/>
            <w:tcBorders>
              <w:top w:val="outset" w:sz="6" w:space="0" w:color="auto"/>
              <w:left w:val="outset" w:sz="6" w:space="0" w:color="auto"/>
              <w:bottom w:val="outset" w:sz="6" w:space="0" w:color="auto"/>
              <w:right w:val="outset" w:sz="6" w:space="0" w:color="auto"/>
            </w:tcBorders>
            <w:shd w:val="clear" w:color="auto" w:fill="auto"/>
            <w:hideMark/>
          </w:tcPr>
          <w:p w:rsidR="00D82A09" w:rsidRPr="002E78B1" w:rsidRDefault="00BE046D" w:rsidP="00410867">
            <w:pPr>
              <w:jc w:val="center"/>
              <w:rPr>
                <w:rFonts w:ascii="Times New Roman" w:hAnsi="Times New Roman"/>
                <w:sz w:val="24"/>
                <w:szCs w:val="24"/>
              </w:rPr>
            </w:pPr>
            <w:r>
              <w:rPr>
                <w:rFonts w:ascii="Times New Roman" w:hAnsi="Times New Roman"/>
                <w:sz w:val="24"/>
                <w:szCs w:val="24"/>
              </w:rPr>
              <w:t>0</w:t>
            </w:r>
          </w:p>
        </w:tc>
        <w:tc>
          <w:tcPr>
            <w:tcW w:w="804" w:type="pct"/>
            <w:tcBorders>
              <w:top w:val="outset" w:sz="6" w:space="0" w:color="auto"/>
              <w:left w:val="outset" w:sz="6" w:space="0" w:color="auto"/>
              <w:bottom w:val="outset" w:sz="6" w:space="0" w:color="auto"/>
              <w:right w:val="outset" w:sz="6" w:space="0" w:color="auto"/>
            </w:tcBorders>
            <w:shd w:val="clear" w:color="auto" w:fill="auto"/>
            <w:hideMark/>
          </w:tcPr>
          <w:p w:rsidR="00D82A09" w:rsidRPr="002E78B1" w:rsidRDefault="00BE046D" w:rsidP="00410867">
            <w:pPr>
              <w:jc w:val="center"/>
              <w:rPr>
                <w:rFonts w:ascii="Times New Roman" w:hAnsi="Times New Roman"/>
                <w:sz w:val="24"/>
                <w:szCs w:val="24"/>
              </w:rPr>
            </w:pPr>
            <w:r>
              <w:rPr>
                <w:rFonts w:ascii="Times New Roman" w:hAnsi="Times New Roman"/>
                <w:sz w:val="24"/>
                <w:szCs w:val="24"/>
              </w:rPr>
              <w:t>0</w:t>
            </w:r>
          </w:p>
        </w:tc>
        <w:tc>
          <w:tcPr>
            <w:tcW w:w="700" w:type="pct"/>
            <w:tcBorders>
              <w:top w:val="outset" w:sz="6" w:space="0" w:color="auto"/>
              <w:left w:val="outset" w:sz="6" w:space="0" w:color="auto"/>
              <w:bottom w:val="outset" w:sz="6" w:space="0" w:color="auto"/>
              <w:right w:val="outset" w:sz="6" w:space="0" w:color="auto"/>
            </w:tcBorders>
            <w:shd w:val="clear" w:color="auto" w:fill="auto"/>
            <w:hideMark/>
          </w:tcPr>
          <w:p w:rsidR="00D82A09" w:rsidRPr="002E78B1" w:rsidRDefault="00571614" w:rsidP="00410867">
            <w:pPr>
              <w:jc w:val="center"/>
              <w:rPr>
                <w:rFonts w:ascii="Times New Roman" w:hAnsi="Times New Roman"/>
                <w:sz w:val="24"/>
                <w:szCs w:val="24"/>
              </w:rPr>
            </w:pPr>
            <w:r>
              <w:rPr>
                <w:rFonts w:ascii="Times New Roman" w:hAnsi="Times New Roman"/>
                <w:sz w:val="24"/>
                <w:szCs w:val="24"/>
              </w:rPr>
              <w:t>0</w:t>
            </w:r>
          </w:p>
        </w:tc>
        <w:tc>
          <w:tcPr>
            <w:tcW w:w="849" w:type="pct"/>
            <w:tcBorders>
              <w:top w:val="outset" w:sz="6" w:space="0" w:color="auto"/>
              <w:left w:val="outset" w:sz="6" w:space="0" w:color="auto"/>
              <w:bottom w:val="outset" w:sz="6" w:space="0" w:color="auto"/>
              <w:right w:val="outset" w:sz="6" w:space="0" w:color="auto"/>
            </w:tcBorders>
            <w:shd w:val="clear" w:color="auto" w:fill="auto"/>
            <w:hideMark/>
          </w:tcPr>
          <w:p w:rsidR="00D82A09" w:rsidRPr="002E78B1" w:rsidRDefault="00571614" w:rsidP="00410867">
            <w:pPr>
              <w:jc w:val="center"/>
              <w:rPr>
                <w:rFonts w:ascii="Times New Roman" w:hAnsi="Times New Roman"/>
                <w:sz w:val="24"/>
                <w:szCs w:val="24"/>
              </w:rPr>
            </w:pPr>
            <w:r>
              <w:rPr>
                <w:rFonts w:ascii="Times New Roman" w:hAnsi="Times New Roman"/>
                <w:sz w:val="24"/>
                <w:szCs w:val="24"/>
              </w:rPr>
              <w:t>0</w:t>
            </w:r>
          </w:p>
        </w:tc>
        <w:tc>
          <w:tcPr>
            <w:tcW w:w="974" w:type="pct"/>
            <w:tcBorders>
              <w:top w:val="outset" w:sz="6" w:space="0" w:color="auto"/>
              <w:left w:val="outset" w:sz="6" w:space="0" w:color="auto"/>
              <w:bottom w:val="outset" w:sz="6" w:space="0" w:color="auto"/>
              <w:right w:val="outset" w:sz="6" w:space="0" w:color="auto"/>
            </w:tcBorders>
            <w:shd w:val="clear" w:color="auto" w:fill="auto"/>
            <w:hideMark/>
          </w:tcPr>
          <w:p w:rsidR="00D82A09" w:rsidRPr="002E78B1" w:rsidRDefault="00571614" w:rsidP="00410867">
            <w:pPr>
              <w:jc w:val="center"/>
              <w:rPr>
                <w:rFonts w:ascii="Times New Roman" w:hAnsi="Times New Roman"/>
                <w:sz w:val="24"/>
                <w:szCs w:val="24"/>
              </w:rPr>
            </w:pPr>
            <w:r>
              <w:rPr>
                <w:rFonts w:ascii="Times New Roman" w:hAnsi="Times New Roman"/>
                <w:sz w:val="24"/>
                <w:szCs w:val="24"/>
              </w:rPr>
              <w:t>0</w:t>
            </w:r>
          </w:p>
        </w:tc>
      </w:tr>
      <w:tr w:rsidR="00410867" w:rsidRPr="002E78B1" w:rsidTr="00A943EA">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rsidR="00CF5FC7" w:rsidRPr="002E78B1" w:rsidRDefault="00CF5FC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2.3. pašvaldību budžets</w:t>
            </w:r>
          </w:p>
          <w:p w:rsidR="00CF5FC7" w:rsidRPr="002E78B1" w:rsidRDefault="00CF5FC7" w:rsidP="00027707">
            <w:pPr>
              <w:spacing w:after="0" w:line="240" w:lineRule="auto"/>
              <w:rPr>
                <w:rFonts w:ascii="Times New Roman" w:eastAsia="Times New Roman" w:hAnsi="Times New Roman"/>
                <w:sz w:val="24"/>
                <w:szCs w:val="24"/>
                <w:lang w:eastAsia="lv-LV"/>
              </w:rPr>
            </w:pPr>
          </w:p>
        </w:tc>
        <w:tc>
          <w:tcPr>
            <w:tcW w:w="632" w:type="pct"/>
            <w:tcBorders>
              <w:top w:val="outset" w:sz="6" w:space="0" w:color="auto"/>
              <w:left w:val="outset" w:sz="6" w:space="0" w:color="auto"/>
              <w:bottom w:val="outset" w:sz="6" w:space="0" w:color="auto"/>
              <w:right w:val="outset" w:sz="6" w:space="0" w:color="auto"/>
            </w:tcBorders>
            <w:shd w:val="clear" w:color="auto" w:fill="auto"/>
            <w:hideMark/>
          </w:tcPr>
          <w:p w:rsidR="00CF5FC7" w:rsidRPr="002E78B1" w:rsidRDefault="00BE046D" w:rsidP="00410867">
            <w:pPr>
              <w:jc w:val="center"/>
              <w:rPr>
                <w:rFonts w:ascii="Times New Roman" w:hAnsi="Times New Roman"/>
                <w:sz w:val="24"/>
                <w:szCs w:val="24"/>
              </w:rPr>
            </w:pPr>
            <w:r>
              <w:rPr>
                <w:rFonts w:ascii="Times New Roman" w:hAnsi="Times New Roman"/>
                <w:sz w:val="24"/>
                <w:szCs w:val="24"/>
              </w:rPr>
              <w:t>0</w:t>
            </w:r>
          </w:p>
        </w:tc>
        <w:tc>
          <w:tcPr>
            <w:tcW w:w="804" w:type="pct"/>
            <w:tcBorders>
              <w:top w:val="outset" w:sz="6" w:space="0" w:color="auto"/>
              <w:left w:val="outset" w:sz="6" w:space="0" w:color="auto"/>
              <w:bottom w:val="outset" w:sz="6" w:space="0" w:color="auto"/>
              <w:right w:val="outset" w:sz="6" w:space="0" w:color="auto"/>
            </w:tcBorders>
            <w:shd w:val="clear" w:color="auto" w:fill="auto"/>
            <w:hideMark/>
          </w:tcPr>
          <w:p w:rsidR="00CF5FC7" w:rsidRPr="002E78B1" w:rsidRDefault="00BE046D" w:rsidP="00410867">
            <w:pPr>
              <w:jc w:val="center"/>
              <w:rPr>
                <w:rFonts w:ascii="Times New Roman" w:hAnsi="Times New Roman"/>
                <w:sz w:val="24"/>
                <w:szCs w:val="24"/>
              </w:rPr>
            </w:pPr>
            <w:r>
              <w:rPr>
                <w:rFonts w:ascii="Times New Roman" w:hAnsi="Times New Roman"/>
                <w:sz w:val="24"/>
                <w:szCs w:val="24"/>
              </w:rPr>
              <w:t>3 500 000</w:t>
            </w:r>
          </w:p>
        </w:tc>
        <w:tc>
          <w:tcPr>
            <w:tcW w:w="700" w:type="pct"/>
            <w:tcBorders>
              <w:top w:val="outset" w:sz="6" w:space="0" w:color="auto"/>
              <w:left w:val="outset" w:sz="6" w:space="0" w:color="auto"/>
              <w:bottom w:val="outset" w:sz="6" w:space="0" w:color="auto"/>
              <w:right w:val="outset" w:sz="6" w:space="0" w:color="auto"/>
            </w:tcBorders>
            <w:shd w:val="clear" w:color="auto" w:fill="auto"/>
            <w:hideMark/>
          </w:tcPr>
          <w:p w:rsidR="00CF5FC7" w:rsidRPr="002E78B1" w:rsidRDefault="00DB752E" w:rsidP="00410867">
            <w:pPr>
              <w:jc w:val="center"/>
              <w:rPr>
                <w:rFonts w:ascii="Times New Roman" w:hAnsi="Times New Roman"/>
                <w:sz w:val="24"/>
                <w:szCs w:val="24"/>
              </w:rPr>
            </w:pPr>
            <w:r>
              <w:rPr>
                <w:rFonts w:ascii="Times New Roman" w:hAnsi="Times New Roman"/>
                <w:sz w:val="24"/>
                <w:szCs w:val="24"/>
              </w:rPr>
              <w:t>10 000 000</w:t>
            </w:r>
          </w:p>
        </w:tc>
        <w:tc>
          <w:tcPr>
            <w:tcW w:w="849" w:type="pct"/>
            <w:tcBorders>
              <w:top w:val="outset" w:sz="6" w:space="0" w:color="auto"/>
              <w:left w:val="outset" w:sz="6" w:space="0" w:color="auto"/>
              <w:bottom w:val="outset" w:sz="6" w:space="0" w:color="auto"/>
              <w:right w:val="outset" w:sz="6" w:space="0" w:color="auto"/>
            </w:tcBorders>
            <w:shd w:val="clear" w:color="auto" w:fill="auto"/>
            <w:hideMark/>
          </w:tcPr>
          <w:p w:rsidR="00CF5FC7" w:rsidRPr="002E78B1" w:rsidRDefault="00571614" w:rsidP="00410867">
            <w:pPr>
              <w:jc w:val="center"/>
              <w:rPr>
                <w:rFonts w:ascii="Times New Roman" w:hAnsi="Times New Roman"/>
                <w:sz w:val="24"/>
                <w:szCs w:val="24"/>
              </w:rPr>
            </w:pPr>
            <w:r>
              <w:rPr>
                <w:rFonts w:ascii="Times New Roman" w:hAnsi="Times New Roman"/>
                <w:sz w:val="24"/>
                <w:szCs w:val="24"/>
              </w:rPr>
              <w:t>1</w:t>
            </w:r>
            <w:r w:rsidR="00FE3EA0">
              <w:rPr>
                <w:rFonts w:ascii="Times New Roman" w:hAnsi="Times New Roman"/>
                <w:sz w:val="24"/>
                <w:szCs w:val="24"/>
              </w:rPr>
              <w:t>2</w:t>
            </w:r>
            <w:r>
              <w:rPr>
                <w:rFonts w:ascii="Times New Roman" w:hAnsi="Times New Roman"/>
                <w:sz w:val="24"/>
                <w:szCs w:val="24"/>
              </w:rPr>
              <w:t> 000 000</w:t>
            </w:r>
          </w:p>
        </w:tc>
        <w:tc>
          <w:tcPr>
            <w:tcW w:w="974" w:type="pct"/>
            <w:tcBorders>
              <w:top w:val="outset" w:sz="6" w:space="0" w:color="auto"/>
              <w:left w:val="outset" w:sz="6" w:space="0" w:color="auto"/>
              <w:bottom w:val="outset" w:sz="6" w:space="0" w:color="auto"/>
              <w:right w:val="outset" w:sz="6" w:space="0" w:color="auto"/>
            </w:tcBorders>
            <w:shd w:val="clear" w:color="auto" w:fill="auto"/>
            <w:hideMark/>
          </w:tcPr>
          <w:p w:rsidR="00CF5FC7" w:rsidRPr="002E78B1" w:rsidRDefault="00571614" w:rsidP="00410867">
            <w:pPr>
              <w:jc w:val="center"/>
              <w:rPr>
                <w:rFonts w:ascii="Times New Roman" w:hAnsi="Times New Roman"/>
                <w:sz w:val="24"/>
                <w:szCs w:val="24"/>
              </w:rPr>
            </w:pPr>
            <w:r>
              <w:rPr>
                <w:rFonts w:ascii="Times New Roman" w:hAnsi="Times New Roman"/>
                <w:sz w:val="24"/>
                <w:szCs w:val="24"/>
              </w:rPr>
              <w:t>12 000 000</w:t>
            </w:r>
          </w:p>
        </w:tc>
      </w:tr>
      <w:tr w:rsidR="00410867" w:rsidRPr="002E78B1" w:rsidTr="00A943EA">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rsidR="00CF5FC7" w:rsidRPr="002E78B1" w:rsidRDefault="00CF5FC7" w:rsidP="00027707">
            <w:pPr>
              <w:spacing w:after="0" w:line="240" w:lineRule="auto"/>
              <w:rPr>
                <w:rFonts w:ascii="Times New Roman" w:eastAsia="Times New Roman" w:hAnsi="Times New Roman"/>
                <w:b/>
                <w:sz w:val="24"/>
                <w:szCs w:val="24"/>
                <w:lang w:eastAsia="lv-LV"/>
              </w:rPr>
            </w:pPr>
            <w:r w:rsidRPr="002E78B1">
              <w:rPr>
                <w:rFonts w:ascii="Times New Roman" w:eastAsia="Times New Roman" w:hAnsi="Times New Roman"/>
                <w:b/>
                <w:sz w:val="24"/>
                <w:szCs w:val="24"/>
                <w:lang w:eastAsia="lv-LV"/>
              </w:rPr>
              <w:t>3. Finansiālā ietekme:</w:t>
            </w:r>
          </w:p>
        </w:tc>
        <w:tc>
          <w:tcPr>
            <w:tcW w:w="632" w:type="pct"/>
            <w:tcBorders>
              <w:top w:val="outset" w:sz="6" w:space="0" w:color="auto"/>
              <w:left w:val="outset" w:sz="6" w:space="0" w:color="auto"/>
              <w:bottom w:val="outset" w:sz="6" w:space="0" w:color="auto"/>
              <w:right w:val="outset" w:sz="6" w:space="0" w:color="auto"/>
            </w:tcBorders>
            <w:shd w:val="clear" w:color="auto" w:fill="auto"/>
            <w:hideMark/>
          </w:tcPr>
          <w:p w:rsidR="00CF5FC7" w:rsidRPr="002E78B1" w:rsidRDefault="00BE046D" w:rsidP="00410867">
            <w:pPr>
              <w:jc w:val="center"/>
              <w:rPr>
                <w:rFonts w:ascii="Times New Roman" w:hAnsi="Times New Roman"/>
                <w:sz w:val="24"/>
                <w:szCs w:val="24"/>
              </w:rPr>
            </w:pPr>
            <w:r>
              <w:rPr>
                <w:rFonts w:ascii="Times New Roman" w:hAnsi="Times New Roman"/>
                <w:b/>
                <w:sz w:val="24"/>
                <w:szCs w:val="24"/>
              </w:rPr>
              <w:t>0</w:t>
            </w:r>
          </w:p>
        </w:tc>
        <w:tc>
          <w:tcPr>
            <w:tcW w:w="804" w:type="pct"/>
            <w:tcBorders>
              <w:top w:val="outset" w:sz="6" w:space="0" w:color="auto"/>
              <w:left w:val="outset" w:sz="6" w:space="0" w:color="auto"/>
              <w:bottom w:val="outset" w:sz="6" w:space="0" w:color="auto"/>
              <w:right w:val="outset" w:sz="6" w:space="0" w:color="auto"/>
            </w:tcBorders>
            <w:shd w:val="clear" w:color="auto" w:fill="auto"/>
            <w:hideMark/>
          </w:tcPr>
          <w:p w:rsidR="00CF5FC7" w:rsidRPr="002E78B1" w:rsidRDefault="00BE046D" w:rsidP="00A2499B">
            <w:pPr>
              <w:jc w:val="center"/>
              <w:rPr>
                <w:rFonts w:ascii="Times New Roman" w:hAnsi="Times New Roman"/>
                <w:sz w:val="24"/>
                <w:szCs w:val="24"/>
              </w:rPr>
            </w:pPr>
            <w:r w:rsidRPr="002E78B1">
              <w:rPr>
                <w:rFonts w:ascii="Times New Roman" w:hAnsi="Times New Roman"/>
                <w:b/>
                <w:sz w:val="24"/>
                <w:szCs w:val="24"/>
              </w:rPr>
              <w:t>-</w:t>
            </w:r>
            <w:r w:rsidR="00A2499B">
              <w:rPr>
                <w:rFonts w:ascii="Times New Roman" w:hAnsi="Times New Roman"/>
                <w:b/>
                <w:sz w:val="24"/>
                <w:szCs w:val="24"/>
              </w:rPr>
              <w:t>2 444 818</w:t>
            </w:r>
          </w:p>
        </w:tc>
        <w:tc>
          <w:tcPr>
            <w:tcW w:w="700" w:type="pct"/>
            <w:tcBorders>
              <w:top w:val="outset" w:sz="6" w:space="0" w:color="auto"/>
              <w:left w:val="outset" w:sz="6" w:space="0" w:color="auto"/>
              <w:bottom w:val="outset" w:sz="6" w:space="0" w:color="auto"/>
              <w:right w:val="outset" w:sz="6" w:space="0" w:color="auto"/>
            </w:tcBorders>
            <w:shd w:val="clear" w:color="auto" w:fill="auto"/>
            <w:hideMark/>
          </w:tcPr>
          <w:p w:rsidR="00CF5FC7" w:rsidRPr="002E78B1" w:rsidRDefault="00DB752E" w:rsidP="00A2499B">
            <w:pPr>
              <w:jc w:val="center"/>
              <w:rPr>
                <w:rFonts w:ascii="Times New Roman" w:hAnsi="Times New Roman"/>
                <w:b/>
                <w:sz w:val="24"/>
                <w:szCs w:val="24"/>
              </w:rPr>
            </w:pPr>
            <w:r w:rsidRPr="002E78B1">
              <w:rPr>
                <w:rFonts w:ascii="Times New Roman" w:hAnsi="Times New Roman"/>
                <w:b/>
                <w:sz w:val="24"/>
                <w:szCs w:val="24"/>
              </w:rPr>
              <w:t>-</w:t>
            </w:r>
            <w:r w:rsidR="00A2499B">
              <w:rPr>
                <w:rFonts w:ascii="Times New Roman" w:hAnsi="Times New Roman"/>
                <w:b/>
                <w:sz w:val="24"/>
                <w:szCs w:val="24"/>
              </w:rPr>
              <w:t>4 836 759</w:t>
            </w:r>
          </w:p>
        </w:tc>
        <w:tc>
          <w:tcPr>
            <w:tcW w:w="849" w:type="pct"/>
            <w:tcBorders>
              <w:top w:val="outset" w:sz="6" w:space="0" w:color="auto"/>
              <w:left w:val="outset" w:sz="6" w:space="0" w:color="auto"/>
              <w:bottom w:val="outset" w:sz="6" w:space="0" w:color="auto"/>
              <w:right w:val="outset" w:sz="6" w:space="0" w:color="auto"/>
            </w:tcBorders>
            <w:shd w:val="clear" w:color="auto" w:fill="auto"/>
            <w:hideMark/>
          </w:tcPr>
          <w:p w:rsidR="00CF5FC7" w:rsidRPr="002E78B1" w:rsidRDefault="00DB752E" w:rsidP="005C792A">
            <w:pPr>
              <w:jc w:val="center"/>
              <w:rPr>
                <w:rFonts w:ascii="Times New Roman" w:hAnsi="Times New Roman"/>
                <w:b/>
                <w:sz w:val="24"/>
                <w:szCs w:val="24"/>
              </w:rPr>
            </w:pPr>
            <w:r w:rsidRPr="002E78B1">
              <w:rPr>
                <w:rFonts w:ascii="Times New Roman" w:hAnsi="Times New Roman"/>
                <w:b/>
                <w:sz w:val="24"/>
                <w:szCs w:val="24"/>
              </w:rPr>
              <w:t>-</w:t>
            </w:r>
            <w:r w:rsidR="005C792A">
              <w:rPr>
                <w:rFonts w:ascii="Times New Roman" w:hAnsi="Times New Roman"/>
                <w:b/>
                <w:sz w:val="24"/>
                <w:szCs w:val="24"/>
              </w:rPr>
              <w:t>5 464 288</w:t>
            </w:r>
          </w:p>
        </w:tc>
        <w:tc>
          <w:tcPr>
            <w:tcW w:w="974" w:type="pct"/>
            <w:tcBorders>
              <w:top w:val="outset" w:sz="6" w:space="0" w:color="auto"/>
              <w:left w:val="outset" w:sz="6" w:space="0" w:color="auto"/>
              <w:bottom w:val="outset" w:sz="6" w:space="0" w:color="auto"/>
              <w:right w:val="outset" w:sz="6" w:space="0" w:color="auto"/>
            </w:tcBorders>
            <w:shd w:val="clear" w:color="auto" w:fill="auto"/>
            <w:hideMark/>
          </w:tcPr>
          <w:p w:rsidR="00CF5FC7" w:rsidRPr="002E78B1" w:rsidRDefault="00F3302C" w:rsidP="005C792A">
            <w:pPr>
              <w:jc w:val="center"/>
              <w:rPr>
                <w:rFonts w:ascii="Times New Roman" w:hAnsi="Times New Roman"/>
                <w:b/>
                <w:sz w:val="24"/>
                <w:szCs w:val="24"/>
              </w:rPr>
            </w:pPr>
            <w:r w:rsidRPr="002E78B1">
              <w:rPr>
                <w:rFonts w:ascii="Times New Roman" w:hAnsi="Times New Roman"/>
                <w:b/>
                <w:sz w:val="24"/>
                <w:szCs w:val="24"/>
              </w:rPr>
              <w:t>-</w:t>
            </w:r>
            <w:r w:rsidR="005C792A">
              <w:rPr>
                <w:rFonts w:ascii="Times New Roman" w:hAnsi="Times New Roman"/>
                <w:b/>
                <w:sz w:val="24"/>
                <w:szCs w:val="24"/>
              </w:rPr>
              <w:t>5 457 544</w:t>
            </w:r>
          </w:p>
        </w:tc>
      </w:tr>
      <w:tr w:rsidR="00410867" w:rsidRPr="002E78B1" w:rsidTr="00A943EA">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rsidR="00CF5FC7" w:rsidRPr="002E78B1" w:rsidRDefault="00CF5FC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3.1. valsts pamatbudžets</w:t>
            </w:r>
          </w:p>
        </w:tc>
        <w:tc>
          <w:tcPr>
            <w:tcW w:w="632" w:type="pct"/>
            <w:tcBorders>
              <w:top w:val="outset" w:sz="6" w:space="0" w:color="auto"/>
              <w:left w:val="outset" w:sz="6" w:space="0" w:color="auto"/>
              <w:bottom w:val="outset" w:sz="6" w:space="0" w:color="auto"/>
              <w:right w:val="outset" w:sz="6" w:space="0" w:color="auto"/>
            </w:tcBorders>
            <w:hideMark/>
          </w:tcPr>
          <w:p w:rsidR="00CF5FC7" w:rsidRPr="002E78B1" w:rsidRDefault="00BE046D" w:rsidP="00410867">
            <w:pPr>
              <w:jc w:val="center"/>
              <w:rPr>
                <w:rFonts w:ascii="Times New Roman" w:hAnsi="Times New Roman"/>
                <w:sz w:val="24"/>
                <w:szCs w:val="24"/>
              </w:rPr>
            </w:pPr>
            <w:r>
              <w:rPr>
                <w:rFonts w:ascii="Times New Roman" w:hAnsi="Times New Roman"/>
                <w:sz w:val="24"/>
                <w:szCs w:val="24"/>
              </w:rPr>
              <w:t>0</w:t>
            </w:r>
          </w:p>
        </w:tc>
        <w:tc>
          <w:tcPr>
            <w:tcW w:w="804" w:type="pct"/>
            <w:tcBorders>
              <w:top w:val="outset" w:sz="6" w:space="0" w:color="auto"/>
              <w:left w:val="outset" w:sz="6" w:space="0" w:color="auto"/>
              <w:bottom w:val="outset" w:sz="6" w:space="0" w:color="auto"/>
              <w:right w:val="outset" w:sz="6" w:space="0" w:color="auto"/>
            </w:tcBorders>
            <w:hideMark/>
          </w:tcPr>
          <w:p w:rsidR="00CF5FC7" w:rsidRPr="002E78B1" w:rsidRDefault="00BE046D" w:rsidP="00A2499B">
            <w:pPr>
              <w:jc w:val="center"/>
              <w:rPr>
                <w:rFonts w:ascii="Times New Roman" w:hAnsi="Times New Roman"/>
                <w:sz w:val="24"/>
                <w:szCs w:val="24"/>
              </w:rPr>
            </w:pPr>
            <w:r>
              <w:rPr>
                <w:rFonts w:ascii="Times New Roman" w:hAnsi="Times New Roman"/>
                <w:sz w:val="24"/>
                <w:szCs w:val="24"/>
              </w:rPr>
              <w:t xml:space="preserve">- </w:t>
            </w:r>
            <w:r w:rsidR="00A2499B">
              <w:rPr>
                <w:rFonts w:ascii="Times New Roman" w:hAnsi="Times New Roman"/>
                <w:sz w:val="24"/>
                <w:szCs w:val="24"/>
              </w:rPr>
              <w:t>1 919 818</w:t>
            </w:r>
          </w:p>
        </w:tc>
        <w:tc>
          <w:tcPr>
            <w:tcW w:w="700" w:type="pct"/>
            <w:tcBorders>
              <w:top w:val="outset" w:sz="6" w:space="0" w:color="auto"/>
              <w:left w:val="outset" w:sz="6" w:space="0" w:color="auto"/>
              <w:bottom w:val="outset" w:sz="6" w:space="0" w:color="auto"/>
              <w:right w:val="outset" w:sz="6" w:space="0" w:color="auto"/>
            </w:tcBorders>
            <w:hideMark/>
          </w:tcPr>
          <w:p w:rsidR="00CF5FC7" w:rsidRPr="002E78B1" w:rsidRDefault="00410867" w:rsidP="005C792A">
            <w:pPr>
              <w:jc w:val="center"/>
              <w:rPr>
                <w:rFonts w:ascii="Times New Roman" w:hAnsi="Times New Roman"/>
                <w:sz w:val="24"/>
                <w:szCs w:val="24"/>
              </w:rPr>
            </w:pPr>
            <w:r>
              <w:rPr>
                <w:rFonts w:ascii="Times New Roman" w:hAnsi="Times New Roman"/>
                <w:sz w:val="24"/>
                <w:szCs w:val="24"/>
              </w:rPr>
              <w:t>-</w:t>
            </w:r>
            <w:r w:rsidR="005C792A">
              <w:rPr>
                <w:rFonts w:ascii="Times New Roman" w:hAnsi="Times New Roman"/>
                <w:sz w:val="24"/>
                <w:szCs w:val="24"/>
              </w:rPr>
              <w:t>3 336 759</w:t>
            </w:r>
          </w:p>
        </w:tc>
        <w:tc>
          <w:tcPr>
            <w:tcW w:w="849" w:type="pct"/>
            <w:tcBorders>
              <w:top w:val="outset" w:sz="6" w:space="0" w:color="auto"/>
              <w:left w:val="outset" w:sz="6" w:space="0" w:color="auto"/>
              <w:bottom w:val="outset" w:sz="6" w:space="0" w:color="auto"/>
              <w:right w:val="outset" w:sz="6" w:space="0" w:color="auto"/>
            </w:tcBorders>
            <w:hideMark/>
          </w:tcPr>
          <w:p w:rsidR="00CF5FC7" w:rsidRPr="002E78B1" w:rsidRDefault="00410867" w:rsidP="005C792A">
            <w:pPr>
              <w:jc w:val="center"/>
              <w:rPr>
                <w:rFonts w:ascii="Times New Roman" w:hAnsi="Times New Roman"/>
                <w:sz w:val="24"/>
                <w:szCs w:val="24"/>
              </w:rPr>
            </w:pPr>
            <w:r>
              <w:rPr>
                <w:rFonts w:ascii="Times New Roman" w:hAnsi="Times New Roman"/>
                <w:sz w:val="24"/>
                <w:szCs w:val="24"/>
              </w:rPr>
              <w:t xml:space="preserve">- </w:t>
            </w:r>
            <w:r w:rsidR="005C792A">
              <w:rPr>
                <w:rFonts w:ascii="Times New Roman" w:hAnsi="Times New Roman"/>
                <w:sz w:val="24"/>
                <w:szCs w:val="24"/>
              </w:rPr>
              <w:t>3 664 288</w:t>
            </w:r>
          </w:p>
        </w:tc>
        <w:tc>
          <w:tcPr>
            <w:tcW w:w="974" w:type="pct"/>
            <w:tcBorders>
              <w:top w:val="outset" w:sz="6" w:space="0" w:color="auto"/>
              <w:left w:val="outset" w:sz="6" w:space="0" w:color="auto"/>
              <w:bottom w:val="outset" w:sz="6" w:space="0" w:color="auto"/>
              <w:right w:val="outset" w:sz="6" w:space="0" w:color="auto"/>
            </w:tcBorders>
            <w:hideMark/>
          </w:tcPr>
          <w:p w:rsidR="00CF5FC7" w:rsidRPr="002E78B1" w:rsidRDefault="00410867" w:rsidP="005C792A">
            <w:pPr>
              <w:jc w:val="center"/>
              <w:rPr>
                <w:rFonts w:ascii="Times New Roman" w:hAnsi="Times New Roman"/>
                <w:sz w:val="24"/>
                <w:szCs w:val="24"/>
              </w:rPr>
            </w:pPr>
            <w:r>
              <w:rPr>
                <w:rFonts w:ascii="Times New Roman" w:hAnsi="Times New Roman"/>
                <w:sz w:val="24"/>
                <w:szCs w:val="24"/>
              </w:rPr>
              <w:t>-</w:t>
            </w:r>
            <w:r w:rsidR="005C792A">
              <w:rPr>
                <w:rFonts w:ascii="Times New Roman" w:hAnsi="Times New Roman"/>
                <w:sz w:val="24"/>
                <w:szCs w:val="24"/>
              </w:rPr>
              <w:t>3 657 544</w:t>
            </w:r>
          </w:p>
        </w:tc>
      </w:tr>
      <w:tr w:rsidR="00410867" w:rsidRPr="002E78B1" w:rsidTr="00A943EA">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rsidR="00CF5FC7" w:rsidRPr="002E78B1" w:rsidRDefault="00CF5FC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3.2. speciālais budžets</w:t>
            </w:r>
          </w:p>
        </w:tc>
        <w:tc>
          <w:tcPr>
            <w:tcW w:w="632" w:type="pct"/>
            <w:tcBorders>
              <w:top w:val="outset" w:sz="6" w:space="0" w:color="auto"/>
              <w:left w:val="outset" w:sz="6" w:space="0" w:color="auto"/>
              <w:bottom w:val="outset" w:sz="6" w:space="0" w:color="auto"/>
              <w:right w:val="outset" w:sz="6" w:space="0" w:color="auto"/>
            </w:tcBorders>
            <w:hideMark/>
          </w:tcPr>
          <w:p w:rsidR="00CF5FC7" w:rsidRPr="002E78B1" w:rsidRDefault="00410867" w:rsidP="00410867">
            <w:pPr>
              <w:jc w:val="center"/>
              <w:rPr>
                <w:rFonts w:ascii="Times New Roman" w:hAnsi="Times New Roman"/>
                <w:sz w:val="24"/>
                <w:szCs w:val="24"/>
              </w:rPr>
            </w:pPr>
            <w:r>
              <w:rPr>
                <w:rFonts w:ascii="Times New Roman" w:hAnsi="Times New Roman"/>
                <w:sz w:val="24"/>
                <w:szCs w:val="24"/>
              </w:rPr>
              <w:t>0</w:t>
            </w:r>
          </w:p>
        </w:tc>
        <w:tc>
          <w:tcPr>
            <w:tcW w:w="804" w:type="pct"/>
            <w:tcBorders>
              <w:top w:val="outset" w:sz="6" w:space="0" w:color="auto"/>
              <w:left w:val="outset" w:sz="6" w:space="0" w:color="auto"/>
              <w:bottom w:val="outset" w:sz="6" w:space="0" w:color="auto"/>
              <w:right w:val="outset" w:sz="6" w:space="0" w:color="auto"/>
            </w:tcBorders>
            <w:hideMark/>
          </w:tcPr>
          <w:p w:rsidR="00CF5FC7" w:rsidRPr="002E78B1" w:rsidRDefault="00CF5FC7" w:rsidP="00410867">
            <w:pPr>
              <w:jc w:val="center"/>
              <w:rPr>
                <w:rFonts w:ascii="Times New Roman" w:hAnsi="Times New Roman"/>
                <w:sz w:val="24"/>
                <w:szCs w:val="24"/>
              </w:rPr>
            </w:pPr>
            <w:r w:rsidRPr="002E78B1">
              <w:rPr>
                <w:rFonts w:ascii="Times New Roman" w:hAnsi="Times New Roman"/>
                <w:sz w:val="24"/>
                <w:szCs w:val="24"/>
              </w:rPr>
              <w:t>0</w:t>
            </w:r>
          </w:p>
        </w:tc>
        <w:tc>
          <w:tcPr>
            <w:tcW w:w="700" w:type="pct"/>
            <w:tcBorders>
              <w:top w:val="outset" w:sz="6" w:space="0" w:color="auto"/>
              <w:left w:val="outset" w:sz="6" w:space="0" w:color="auto"/>
              <w:bottom w:val="outset" w:sz="6" w:space="0" w:color="auto"/>
              <w:right w:val="outset" w:sz="6" w:space="0" w:color="auto"/>
            </w:tcBorders>
            <w:hideMark/>
          </w:tcPr>
          <w:p w:rsidR="00CF5FC7" w:rsidRPr="002E78B1" w:rsidRDefault="00571614" w:rsidP="00410867">
            <w:pPr>
              <w:jc w:val="center"/>
              <w:rPr>
                <w:rFonts w:ascii="Times New Roman" w:hAnsi="Times New Roman"/>
                <w:sz w:val="24"/>
                <w:szCs w:val="24"/>
              </w:rPr>
            </w:pPr>
            <w:r>
              <w:rPr>
                <w:rFonts w:ascii="Times New Roman" w:hAnsi="Times New Roman"/>
                <w:sz w:val="24"/>
                <w:szCs w:val="24"/>
              </w:rPr>
              <w:t>0</w:t>
            </w:r>
          </w:p>
        </w:tc>
        <w:tc>
          <w:tcPr>
            <w:tcW w:w="849" w:type="pct"/>
            <w:tcBorders>
              <w:top w:val="outset" w:sz="6" w:space="0" w:color="auto"/>
              <w:left w:val="outset" w:sz="6" w:space="0" w:color="auto"/>
              <w:bottom w:val="outset" w:sz="6" w:space="0" w:color="auto"/>
              <w:right w:val="outset" w:sz="6" w:space="0" w:color="auto"/>
            </w:tcBorders>
            <w:hideMark/>
          </w:tcPr>
          <w:p w:rsidR="00CF5FC7" w:rsidRPr="002E78B1" w:rsidRDefault="00571614" w:rsidP="00410867">
            <w:pPr>
              <w:jc w:val="center"/>
              <w:rPr>
                <w:rFonts w:ascii="Times New Roman" w:hAnsi="Times New Roman"/>
                <w:sz w:val="24"/>
                <w:szCs w:val="24"/>
              </w:rPr>
            </w:pPr>
            <w:r>
              <w:rPr>
                <w:rFonts w:ascii="Times New Roman" w:hAnsi="Times New Roman"/>
                <w:sz w:val="24"/>
                <w:szCs w:val="24"/>
              </w:rPr>
              <w:t>0</w:t>
            </w:r>
          </w:p>
        </w:tc>
        <w:tc>
          <w:tcPr>
            <w:tcW w:w="974" w:type="pct"/>
            <w:tcBorders>
              <w:top w:val="outset" w:sz="6" w:space="0" w:color="auto"/>
              <w:left w:val="outset" w:sz="6" w:space="0" w:color="auto"/>
              <w:bottom w:val="outset" w:sz="6" w:space="0" w:color="auto"/>
              <w:right w:val="outset" w:sz="6" w:space="0" w:color="auto"/>
            </w:tcBorders>
            <w:hideMark/>
          </w:tcPr>
          <w:p w:rsidR="00CF5FC7" w:rsidRPr="002E78B1" w:rsidRDefault="00571614" w:rsidP="00410867">
            <w:pPr>
              <w:jc w:val="center"/>
              <w:rPr>
                <w:rFonts w:ascii="Times New Roman" w:hAnsi="Times New Roman"/>
                <w:sz w:val="24"/>
                <w:szCs w:val="24"/>
              </w:rPr>
            </w:pPr>
            <w:r>
              <w:rPr>
                <w:rFonts w:ascii="Times New Roman" w:hAnsi="Times New Roman"/>
                <w:sz w:val="24"/>
                <w:szCs w:val="24"/>
              </w:rPr>
              <w:t>0</w:t>
            </w:r>
          </w:p>
        </w:tc>
      </w:tr>
      <w:tr w:rsidR="00410867" w:rsidRPr="002E78B1" w:rsidTr="00A943EA">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rsidR="00571614" w:rsidRPr="002E78B1" w:rsidRDefault="0057161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3.3. pašvaldību budžets</w:t>
            </w:r>
          </w:p>
        </w:tc>
        <w:tc>
          <w:tcPr>
            <w:tcW w:w="632" w:type="pct"/>
            <w:tcBorders>
              <w:top w:val="outset" w:sz="6" w:space="0" w:color="auto"/>
              <w:left w:val="outset" w:sz="6" w:space="0" w:color="auto"/>
              <w:bottom w:val="outset" w:sz="6" w:space="0" w:color="auto"/>
              <w:right w:val="outset" w:sz="6" w:space="0" w:color="auto"/>
            </w:tcBorders>
            <w:hideMark/>
          </w:tcPr>
          <w:p w:rsidR="00571614" w:rsidRPr="002E78B1" w:rsidRDefault="00BE046D" w:rsidP="00410867">
            <w:pPr>
              <w:jc w:val="center"/>
              <w:rPr>
                <w:rFonts w:ascii="Times New Roman" w:hAnsi="Times New Roman"/>
                <w:sz w:val="24"/>
                <w:szCs w:val="24"/>
              </w:rPr>
            </w:pPr>
            <w:r>
              <w:rPr>
                <w:rFonts w:ascii="Times New Roman" w:hAnsi="Times New Roman"/>
                <w:sz w:val="24"/>
                <w:szCs w:val="24"/>
              </w:rPr>
              <w:t>0</w:t>
            </w:r>
          </w:p>
        </w:tc>
        <w:tc>
          <w:tcPr>
            <w:tcW w:w="804" w:type="pct"/>
            <w:tcBorders>
              <w:top w:val="outset" w:sz="6" w:space="0" w:color="auto"/>
              <w:left w:val="outset" w:sz="6" w:space="0" w:color="auto"/>
              <w:bottom w:val="outset" w:sz="6" w:space="0" w:color="auto"/>
              <w:right w:val="outset" w:sz="6" w:space="0" w:color="auto"/>
            </w:tcBorders>
            <w:hideMark/>
          </w:tcPr>
          <w:p w:rsidR="00571614" w:rsidRPr="002E78B1" w:rsidRDefault="00BE046D" w:rsidP="00A2499B">
            <w:pPr>
              <w:jc w:val="center"/>
              <w:rPr>
                <w:rFonts w:ascii="Times New Roman" w:hAnsi="Times New Roman"/>
                <w:sz w:val="24"/>
                <w:szCs w:val="24"/>
              </w:rPr>
            </w:pPr>
            <w:r>
              <w:rPr>
                <w:rFonts w:ascii="Times New Roman" w:hAnsi="Times New Roman"/>
                <w:sz w:val="24"/>
                <w:szCs w:val="24"/>
              </w:rPr>
              <w:t xml:space="preserve">- </w:t>
            </w:r>
            <w:r w:rsidR="00A2499B">
              <w:rPr>
                <w:rFonts w:ascii="Times New Roman" w:hAnsi="Times New Roman"/>
                <w:sz w:val="24"/>
                <w:szCs w:val="24"/>
              </w:rPr>
              <w:t>525 000</w:t>
            </w:r>
          </w:p>
        </w:tc>
        <w:tc>
          <w:tcPr>
            <w:tcW w:w="700" w:type="pct"/>
            <w:tcBorders>
              <w:top w:val="outset" w:sz="6" w:space="0" w:color="auto"/>
              <w:left w:val="outset" w:sz="6" w:space="0" w:color="auto"/>
              <w:bottom w:val="outset" w:sz="6" w:space="0" w:color="auto"/>
              <w:right w:val="outset" w:sz="6" w:space="0" w:color="auto"/>
            </w:tcBorders>
            <w:hideMark/>
          </w:tcPr>
          <w:p w:rsidR="00571614" w:rsidRPr="002E78B1" w:rsidRDefault="00410867" w:rsidP="005C792A">
            <w:pPr>
              <w:jc w:val="center"/>
              <w:rPr>
                <w:rFonts w:ascii="Times New Roman" w:hAnsi="Times New Roman"/>
                <w:sz w:val="24"/>
                <w:szCs w:val="24"/>
              </w:rPr>
            </w:pPr>
            <w:r>
              <w:rPr>
                <w:rFonts w:ascii="Times New Roman" w:hAnsi="Times New Roman"/>
                <w:sz w:val="24"/>
                <w:szCs w:val="24"/>
              </w:rPr>
              <w:t>-</w:t>
            </w:r>
            <w:r w:rsidR="005C792A">
              <w:rPr>
                <w:rFonts w:ascii="Times New Roman" w:hAnsi="Times New Roman"/>
                <w:sz w:val="24"/>
                <w:szCs w:val="24"/>
              </w:rPr>
              <w:t>1 500 000</w:t>
            </w:r>
          </w:p>
        </w:tc>
        <w:tc>
          <w:tcPr>
            <w:tcW w:w="849" w:type="pct"/>
            <w:tcBorders>
              <w:top w:val="outset" w:sz="6" w:space="0" w:color="auto"/>
              <w:left w:val="outset" w:sz="6" w:space="0" w:color="auto"/>
              <w:bottom w:val="outset" w:sz="6" w:space="0" w:color="auto"/>
              <w:right w:val="outset" w:sz="6" w:space="0" w:color="auto"/>
            </w:tcBorders>
            <w:hideMark/>
          </w:tcPr>
          <w:p w:rsidR="00571614" w:rsidRPr="002E78B1" w:rsidRDefault="00410867" w:rsidP="005C792A">
            <w:pPr>
              <w:jc w:val="center"/>
              <w:rPr>
                <w:rFonts w:ascii="Times New Roman" w:hAnsi="Times New Roman"/>
                <w:sz w:val="24"/>
                <w:szCs w:val="24"/>
              </w:rPr>
            </w:pPr>
            <w:r>
              <w:rPr>
                <w:rFonts w:ascii="Times New Roman" w:hAnsi="Times New Roman"/>
                <w:sz w:val="24"/>
                <w:szCs w:val="24"/>
              </w:rPr>
              <w:t xml:space="preserve">- </w:t>
            </w:r>
            <w:r w:rsidR="005C792A">
              <w:rPr>
                <w:rFonts w:ascii="Times New Roman" w:hAnsi="Times New Roman"/>
                <w:sz w:val="24"/>
                <w:szCs w:val="24"/>
              </w:rPr>
              <w:t>1 800 000</w:t>
            </w:r>
          </w:p>
        </w:tc>
        <w:tc>
          <w:tcPr>
            <w:tcW w:w="974" w:type="pct"/>
            <w:tcBorders>
              <w:top w:val="outset" w:sz="6" w:space="0" w:color="auto"/>
              <w:left w:val="outset" w:sz="6" w:space="0" w:color="auto"/>
              <w:bottom w:val="outset" w:sz="6" w:space="0" w:color="auto"/>
              <w:right w:val="outset" w:sz="6" w:space="0" w:color="auto"/>
            </w:tcBorders>
            <w:hideMark/>
          </w:tcPr>
          <w:p w:rsidR="00571614" w:rsidRPr="002E78B1" w:rsidRDefault="00410867" w:rsidP="005C792A">
            <w:pPr>
              <w:jc w:val="center"/>
              <w:rPr>
                <w:rFonts w:ascii="Times New Roman" w:hAnsi="Times New Roman"/>
                <w:sz w:val="24"/>
                <w:szCs w:val="24"/>
              </w:rPr>
            </w:pPr>
            <w:r>
              <w:rPr>
                <w:rFonts w:ascii="Times New Roman" w:hAnsi="Times New Roman"/>
                <w:sz w:val="24"/>
                <w:szCs w:val="24"/>
              </w:rPr>
              <w:t>-</w:t>
            </w:r>
            <w:r w:rsidR="005C792A">
              <w:rPr>
                <w:rFonts w:ascii="Times New Roman" w:hAnsi="Times New Roman"/>
                <w:sz w:val="24"/>
                <w:szCs w:val="24"/>
              </w:rPr>
              <w:t>1 800 000</w:t>
            </w:r>
          </w:p>
        </w:tc>
      </w:tr>
      <w:tr w:rsidR="00BE046D" w:rsidRPr="002E78B1" w:rsidTr="00A943EA">
        <w:trPr>
          <w:trHeight w:val="2499"/>
          <w:tblCellSpacing w:w="15" w:type="dxa"/>
        </w:trPr>
        <w:tc>
          <w:tcPr>
            <w:tcW w:w="927" w:type="pct"/>
            <w:tcBorders>
              <w:top w:val="outset" w:sz="6" w:space="0" w:color="auto"/>
              <w:left w:val="outset" w:sz="6" w:space="0" w:color="auto"/>
              <w:bottom w:val="outset" w:sz="6" w:space="0" w:color="auto"/>
              <w:right w:val="outset" w:sz="6" w:space="0" w:color="auto"/>
            </w:tcBorders>
            <w:hideMark/>
          </w:tcPr>
          <w:p w:rsidR="00BE046D" w:rsidRPr="002E78B1" w:rsidRDefault="00BE046D" w:rsidP="00BE046D">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4. Finanšu līdzekļi papildu izdevumu finansēšanai (kompensējošu izdevumu samazinājumu norāda ar "+" zīmi)</w:t>
            </w:r>
          </w:p>
        </w:tc>
        <w:tc>
          <w:tcPr>
            <w:tcW w:w="632" w:type="pct"/>
            <w:tcBorders>
              <w:top w:val="outset" w:sz="6" w:space="0" w:color="auto"/>
              <w:left w:val="outset" w:sz="6" w:space="0" w:color="auto"/>
              <w:bottom w:val="outset" w:sz="6" w:space="0" w:color="auto"/>
              <w:right w:val="outset" w:sz="6" w:space="0" w:color="auto"/>
            </w:tcBorders>
            <w:hideMark/>
          </w:tcPr>
          <w:p w:rsidR="00BE046D" w:rsidRPr="002E78B1" w:rsidRDefault="00BE046D" w:rsidP="00BE046D">
            <w:pPr>
              <w:jc w:val="center"/>
              <w:rPr>
                <w:rFonts w:ascii="Times New Roman" w:hAnsi="Times New Roman"/>
                <w:sz w:val="24"/>
                <w:szCs w:val="24"/>
              </w:rPr>
            </w:pPr>
            <w:r w:rsidRPr="002E78B1">
              <w:rPr>
                <w:rFonts w:ascii="Times New Roman" w:hAnsi="Times New Roman"/>
                <w:sz w:val="24"/>
                <w:szCs w:val="24"/>
              </w:rPr>
              <w:t>X</w:t>
            </w:r>
          </w:p>
        </w:tc>
        <w:tc>
          <w:tcPr>
            <w:tcW w:w="804" w:type="pct"/>
            <w:tcBorders>
              <w:top w:val="outset" w:sz="6" w:space="0" w:color="auto"/>
              <w:left w:val="outset" w:sz="6" w:space="0" w:color="auto"/>
              <w:right w:val="outset" w:sz="6" w:space="0" w:color="auto"/>
            </w:tcBorders>
            <w:hideMark/>
          </w:tcPr>
          <w:p w:rsidR="00BE046D" w:rsidRPr="002E78B1" w:rsidRDefault="00A2499B" w:rsidP="00BE046D">
            <w:pPr>
              <w:jc w:val="center"/>
              <w:rPr>
                <w:rFonts w:ascii="Times New Roman" w:hAnsi="Times New Roman"/>
                <w:sz w:val="24"/>
                <w:szCs w:val="24"/>
              </w:rPr>
            </w:pPr>
            <w:r>
              <w:rPr>
                <w:rFonts w:ascii="Times New Roman" w:hAnsi="Times New Roman"/>
                <w:sz w:val="24"/>
                <w:szCs w:val="24"/>
              </w:rPr>
              <w:t>1 919 818</w:t>
            </w:r>
          </w:p>
        </w:tc>
        <w:tc>
          <w:tcPr>
            <w:tcW w:w="700" w:type="pct"/>
            <w:tcBorders>
              <w:top w:val="outset" w:sz="6" w:space="0" w:color="auto"/>
              <w:left w:val="outset" w:sz="6" w:space="0" w:color="auto"/>
              <w:right w:val="outset" w:sz="6" w:space="0" w:color="auto"/>
            </w:tcBorders>
            <w:hideMark/>
          </w:tcPr>
          <w:p w:rsidR="00BE046D" w:rsidRPr="002E78B1" w:rsidRDefault="005C792A" w:rsidP="00BE046D">
            <w:pPr>
              <w:jc w:val="center"/>
              <w:rPr>
                <w:rFonts w:ascii="Times New Roman" w:hAnsi="Times New Roman"/>
                <w:sz w:val="24"/>
                <w:szCs w:val="24"/>
              </w:rPr>
            </w:pPr>
            <w:r>
              <w:rPr>
                <w:rFonts w:ascii="Times New Roman" w:hAnsi="Times New Roman"/>
                <w:sz w:val="24"/>
                <w:szCs w:val="24"/>
              </w:rPr>
              <w:t>3 336 759</w:t>
            </w:r>
          </w:p>
        </w:tc>
        <w:tc>
          <w:tcPr>
            <w:tcW w:w="849" w:type="pct"/>
            <w:tcBorders>
              <w:top w:val="outset" w:sz="6" w:space="0" w:color="auto"/>
              <w:left w:val="outset" w:sz="6" w:space="0" w:color="auto"/>
              <w:right w:val="outset" w:sz="6" w:space="0" w:color="auto"/>
            </w:tcBorders>
            <w:hideMark/>
          </w:tcPr>
          <w:p w:rsidR="00BE046D" w:rsidRPr="002E78B1" w:rsidRDefault="005C792A" w:rsidP="00BE046D">
            <w:pPr>
              <w:jc w:val="center"/>
              <w:rPr>
                <w:rFonts w:ascii="Times New Roman" w:hAnsi="Times New Roman"/>
                <w:sz w:val="24"/>
                <w:szCs w:val="24"/>
              </w:rPr>
            </w:pPr>
            <w:r>
              <w:rPr>
                <w:rFonts w:ascii="Times New Roman" w:hAnsi="Times New Roman"/>
                <w:sz w:val="24"/>
                <w:szCs w:val="24"/>
              </w:rPr>
              <w:t>3 664 288</w:t>
            </w:r>
          </w:p>
        </w:tc>
        <w:tc>
          <w:tcPr>
            <w:tcW w:w="974" w:type="pct"/>
            <w:tcBorders>
              <w:top w:val="outset" w:sz="6" w:space="0" w:color="auto"/>
              <w:left w:val="outset" w:sz="6" w:space="0" w:color="auto"/>
              <w:right w:val="outset" w:sz="6" w:space="0" w:color="auto"/>
            </w:tcBorders>
            <w:hideMark/>
          </w:tcPr>
          <w:p w:rsidR="00BE046D" w:rsidRPr="002E78B1" w:rsidRDefault="005C792A" w:rsidP="00BE046D">
            <w:pPr>
              <w:jc w:val="center"/>
              <w:rPr>
                <w:rFonts w:ascii="Times New Roman" w:hAnsi="Times New Roman"/>
                <w:sz w:val="24"/>
                <w:szCs w:val="24"/>
              </w:rPr>
            </w:pPr>
            <w:r>
              <w:rPr>
                <w:rFonts w:ascii="Times New Roman" w:hAnsi="Times New Roman"/>
                <w:sz w:val="24"/>
                <w:szCs w:val="24"/>
              </w:rPr>
              <w:t>3 657 544</w:t>
            </w:r>
          </w:p>
        </w:tc>
      </w:tr>
      <w:tr w:rsidR="001C15D7" w:rsidRPr="002E78B1" w:rsidTr="00A943EA">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rsidR="001C15D7" w:rsidRPr="002E78B1" w:rsidRDefault="001C15D7" w:rsidP="001C15D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5. Precizēta finansiālā ietekme</w:t>
            </w:r>
          </w:p>
        </w:tc>
        <w:tc>
          <w:tcPr>
            <w:tcW w:w="632" w:type="pct"/>
            <w:vMerge w:val="restart"/>
            <w:tcBorders>
              <w:top w:val="outset" w:sz="6" w:space="0" w:color="auto"/>
              <w:left w:val="outset" w:sz="6" w:space="0" w:color="auto"/>
              <w:right w:val="outset" w:sz="6" w:space="0" w:color="auto"/>
            </w:tcBorders>
            <w:hideMark/>
          </w:tcPr>
          <w:p w:rsidR="001C15D7" w:rsidRPr="002E78B1" w:rsidRDefault="001C15D7" w:rsidP="001C15D7">
            <w:pPr>
              <w:jc w:val="center"/>
              <w:rPr>
                <w:rFonts w:ascii="Times New Roman" w:hAnsi="Times New Roman"/>
                <w:sz w:val="24"/>
                <w:szCs w:val="24"/>
              </w:rPr>
            </w:pPr>
            <w:r w:rsidRPr="002E78B1">
              <w:rPr>
                <w:rFonts w:ascii="Times New Roman" w:hAnsi="Times New Roman"/>
                <w:sz w:val="24"/>
                <w:szCs w:val="24"/>
              </w:rPr>
              <w:t>X</w:t>
            </w:r>
          </w:p>
        </w:tc>
        <w:tc>
          <w:tcPr>
            <w:tcW w:w="804" w:type="pct"/>
            <w:tcBorders>
              <w:top w:val="outset" w:sz="6" w:space="0" w:color="auto"/>
              <w:left w:val="outset" w:sz="6" w:space="0" w:color="auto"/>
              <w:bottom w:val="outset" w:sz="6" w:space="0" w:color="auto"/>
              <w:right w:val="outset" w:sz="6" w:space="0" w:color="auto"/>
            </w:tcBorders>
            <w:hideMark/>
          </w:tcPr>
          <w:p w:rsidR="001C15D7" w:rsidRPr="002E78B1" w:rsidRDefault="001C15D7" w:rsidP="00A2499B">
            <w:pPr>
              <w:jc w:val="center"/>
              <w:rPr>
                <w:rFonts w:ascii="Times New Roman" w:hAnsi="Times New Roman"/>
                <w:sz w:val="24"/>
                <w:szCs w:val="24"/>
              </w:rPr>
            </w:pPr>
            <w:r>
              <w:rPr>
                <w:rFonts w:ascii="Times New Roman" w:hAnsi="Times New Roman"/>
                <w:sz w:val="24"/>
                <w:szCs w:val="24"/>
              </w:rPr>
              <w:t xml:space="preserve">- </w:t>
            </w:r>
            <w:r w:rsidR="00A2499B">
              <w:rPr>
                <w:rFonts w:ascii="Times New Roman" w:hAnsi="Times New Roman"/>
                <w:sz w:val="24"/>
                <w:szCs w:val="24"/>
              </w:rPr>
              <w:t>525 000</w:t>
            </w:r>
          </w:p>
        </w:tc>
        <w:tc>
          <w:tcPr>
            <w:tcW w:w="700" w:type="pct"/>
            <w:tcBorders>
              <w:top w:val="outset" w:sz="6" w:space="0" w:color="auto"/>
              <w:left w:val="outset" w:sz="6" w:space="0" w:color="auto"/>
              <w:bottom w:val="outset" w:sz="6" w:space="0" w:color="auto"/>
              <w:right w:val="outset" w:sz="6" w:space="0" w:color="auto"/>
            </w:tcBorders>
            <w:hideMark/>
          </w:tcPr>
          <w:p w:rsidR="001C15D7" w:rsidRPr="002E78B1" w:rsidRDefault="001C15D7" w:rsidP="005C792A">
            <w:pPr>
              <w:jc w:val="center"/>
              <w:rPr>
                <w:rFonts w:ascii="Times New Roman" w:hAnsi="Times New Roman"/>
                <w:sz w:val="24"/>
                <w:szCs w:val="24"/>
              </w:rPr>
            </w:pPr>
            <w:r>
              <w:rPr>
                <w:rFonts w:ascii="Times New Roman" w:hAnsi="Times New Roman"/>
                <w:sz w:val="24"/>
                <w:szCs w:val="24"/>
              </w:rPr>
              <w:t>-</w:t>
            </w:r>
            <w:r w:rsidR="005C792A">
              <w:rPr>
                <w:rFonts w:ascii="Times New Roman" w:hAnsi="Times New Roman"/>
                <w:sz w:val="24"/>
                <w:szCs w:val="24"/>
              </w:rPr>
              <w:t>1 500 000</w:t>
            </w:r>
          </w:p>
        </w:tc>
        <w:tc>
          <w:tcPr>
            <w:tcW w:w="849" w:type="pct"/>
            <w:tcBorders>
              <w:top w:val="outset" w:sz="6" w:space="0" w:color="auto"/>
              <w:left w:val="outset" w:sz="6" w:space="0" w:color="auto"/>
              <w:bottom w:val="outset" w:sz="6" w:space="0" w:color="auto"/>
              <w:right w:val="outset" w:sz="6" w:space="0" w:color="auto"/>
            </w:tcBorders>
            <w:hideMark/>
          </w:tcPr>
          <w:p w:rsidR="001C15D7" w:rsidRPr="002E78B1" w:rsidRDefault="001C15D7" w:rsidP="005C792A">
            <w:pPr>
              <w:jc w:val="center"/>
              <w:rPr>
                <w:rFonts w:ascii="Times New Roman" w:hAnsi="Times New Roman"/>
                <w:sz w:val="24"/>
                <w:szCs w:val="24"/>
              </w:rPr>
            </w:pPr>
            <w:r>
              <w:rPr>
                <w:rFonts w:ascii="Times New Roman" w:hAnsi="Times New Roman"/>
                <w:sz w:val="24"/>
                <w:szCs w:val="24"/>
              </w:rPr>
              <w:t xml:space="preserve">- </w:t>
            </w:r>
            <w:r w:rsidR="005C792A">
              <w:rPr>
                <w:rFonts w:ascii="Times New Roman" w:hAnsi="Times New Roman"/>
                <w:sz w:val="24"/>
                <w:szCs w:val="24"/>
              </w:rPr>
              <w:t>1 800 000</w:t>
            </w:r>
          </w:p>
        </w:tc>
        <w:tc>
          <w:tcPr>
            <w:tcW w:w="974" w:type="pct"/>
            <w:tcBorders>
              <w:top w:val="outset" w:sz="6" w:space="0" w:color="auto"/>
              <w:left w:val="outset" w:sz="6" w:space="0" w:color="auto"/>
              <w:bottom w:val="outset" w:sz="6" w:space="0" w:color="auto"/>
              <w:right w:val="outset" w:sz="6" w:space="0" w:color="auto"/>
            </w:tcBorders>
            <w:hideMark/>
          </w:tcPr>
          <w:p w:rsidR="001C15D7" w:rsidRPr="002E78B1" w:rsidRDefault="001C15D7" w:rsidP="005C792A">
            <w:pPr>
              <w:jc w:val="center"/>
              <w:rPr>
                <w:rFonts w:ascii="Times New Roman" w:hAnsi="Times New Roman"/>
                <w:sz w:val="24"/>
                <w:szCs w:val="24"/>
              </w:rPr>
            </w:pPr>
            <w:r>
              <w:rPr>
                <w:rFonts w:ascii="Times New Roman" w:hAnsi="Times New Roman"/>
                <w:sz w:val="24"/>
                <w:szCs w:val="24"/>
              </w:rPr>
              <w:t>-</w:t>
            </w:r>
            <w:r w:rsidR="005C792A">
              <w:rPr>
                <w:rFonts w:ascii="Times New Roman" w:hAnsi="Times New Roman"/>
                <w:sz w:val="24"/>
                <w:szCs w:val="24"/>
              </w:rPr>
              <w:t>1 800 000</w:t>
            </w:r>
          </w:p>
        </w:tc>
      </w:tr>
      <w:tr w:rsidR="001C15D7" w:rsidRPr="002E78B1" w:rsidTr="00A943EA">
        <w:trPr>
          <w:tblCellSpacing w:w="15" w:type="dxa"/>
        </w:trPr>
        <w:tc>
          <w:tcPr>
            <w:tcW w:w="927" w:type="pct"/>
            <w:tcBorders>
              <w:top w:val="outset" w:sz="6" w:space="0" w:color="auto"/>
              <w:left w:val="outset" w:sz="6" w:space="0" w:color="auto"/>
              <w:bottom w:val="outset" w:sz="6" w:space="0" w:color="auto"/>
              <w:right w:val="outset" w:sz="6" w:space="0" w:color="auto"/>
            </w:tcBorders>
          </w:tcPr>
          <w:p w:rsidR="001C15D7" w:rsidRPr="002E78B1" w:rsidRDefault="001C15D7" w:rsidP="001C15D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5.</w:t>
            </w:r>
            <w:r>
              <w:rPr>
                <w:rFonts w:ascii="Times New Roman" w:eastAsia="Times New Roman" w:hAnsi="Times New Roman"/>
                <w:sz w:val="24"/>
                <w:szCs w:val="24"/>
                <w:lang w:eastAsia="lv-LV"/>
              </w:rPr>
              <w:t>1.</w:t>
            </w:r>
            <w:r w:rsidRPr="002E78B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valsts pamatbudžets</w:t>
            </w:r>
          </w:p>
        </w:tc>
        <w:tc>
          <w:tcPr>
            <w:tcW w:w="632" w:type="pct"/>
            <w:vMerge/>
            <w:tcBorders>
              <w:left w:val="outset" w:sz="6" w:space="0" w:color="auto"/>
              <w:right w:val="outset" w:sz="6" w:space="0" w:color="auto"/>
            </w:tcBorders>
          </w:tcPr>
          <w:p w:rsidR="001C15D7" w:rsidRPr="002E78B1" w:rsidRDefault="001C15D7" w:rsidP="00410867">
            <w:pPr>
              <w:jc w:val="center"/>
              <w:rPr>
                <w:rFonts w:ascii="Times New Roman" w:hAnsi="Times New Roman"/>
                <w:sz w:val="24"/>
                <w:szCs w:val="24"/>
              </w:rPr>
            </w:pPr>
          </w:p>
        </w:tc>
        <w:tc>
          <w:tcPr>
            <w:tcW w:w="804" w:type="pct"/>
            <w:tcBorders>
              <w:top w:val="outset" w:sz="6" w:space="0" w:color="auto"/>
              <w:left w:val="outset" w:sz="6" w:space="0" w:color="auto"/>
              <w:bottom w:val="outset" w:sz="6" w:space="0" w:color="auto"/>
              <w:right w:val="outset" w:sz="6" w:space="0" w:color="auto"/>
            </w:tcBorders>
          </w:tcPr>
          <w:p w:rsidR="001C15D7" w:rsidRPr="002E78B1" w:rsidRDefault="00991035" w:rsidP="00410867">
            <w:pPr>
              <w:jc w:val="center"/>
              <w:rPr>
                <w:rFonts w:ascii="Times New Roman" w:hAnsi="Times New Roman"/>
                <w:sz w:val="24"/>
                <w:szCs w:val="24"/>
              </w:rPr>
            </w:pPr>
            <w:r>
              <w:rPr>
                <w:rFonts w:ascii="Times New Roman" w:hAnsi="Times New Roman"/>
                <w:sz w:val="24"/>
                <w:szCs w:val="24"/>
              </w:rPr>
              <w:t>0</w:t>
            </w:r>
          </w:p>
        </w:tc>
        <w:tc>
          <w:tcPr>
            <w:tcW w:w="700" w:type="pct"/>
            <w:tcBorders>
              <w:top w:val="outset" w:sz="6" w:space="0" w:color="auto"/>
              <w:left w:val="outset" w:sz="6" w:space="0" w:color="auto"/>
              <w:bottom w:val="outset" w:sz="6" w:space="0" w:color="auto"/>
              <w:right w:val="outset" w:sz="6" w:space="0" w:color="auto"/>
            </w:tcBorders>
          </w:tcPr>
          <w:p w:rsidR="001C15D7" w:rsidRDefault="00991035" w:rsidP="00410867">
            <w:pPr>
              <w:jc w:val="center"/>
              <w:rPr>
                <w:rFonts w:ascii="Times New Roman" w:hAnsi="Times New Roman"/>
                <w:sz w:val="24"/>
                <w:szCs w:val="24"/>
              </w:rPr>
            </w:pPr>
            <w:r>
              <w:rPr>
                <w:rFonts w:ascii="Times New Roman" w:hAnsi="Times New Roman"/>
                <w:sz w:val="24"/>
                <w:szCs w:val="24"/>
              </w:rPr>
              <w:t>0</w:t>
            </w:r>
          </w:p>
        </w:tc>
        <w:tc>
          <w:tcPr>
            <w:tcW w:w="849" w:type="pct"/>
            <w:tcBorders>
              <w:top w:val="outset" w:sz="6" w:space="0" w:color="auto"/>
              <w:left w:val="outset" w:sz="6" w:space="0" w:color="auto"/>
              <w:bottom w:val="outset" w:sz="6" w:space="0" w:color="auto"/>
              <w:right w:val="outset" w:sz="6" w:space="0" w:color="auto"/>
            </w:tcBorders>
          </w:tcPr>
          <w:p w:rsidR="001C15D7" w:rsidRDefault="00991035" w:rsidP="00410867">
            <w:pPr>
              <w:jc w:val="center"/>
              <w:rPr>
                <w:rFonts w:ascii="Times New Roman" w:hAnsi="Times New Roman"/>
                <w:sz w:val="24"/>
                <w:szCs w:val="24"/>
              </w:rPr>
            </w:pPr>
            <w:r>
              <w:rPr>
                <w:rFonts w:ascii="Times New Roman" w:hAnsi="Times New Roman"/>
                <w:sz w:val="24"/>
                <w:szCs w:val="24"/>
              </w:rPr>
              <w:t>0</w:t>
            </w:r>
          </w:p>
        </w:tc>
        <w:tc>
          <w:tcPr>
            <w:tcW w:w="974" w:type="pct"/>
            <w:tcBorders>
              <w:top w:val="outset" w:sz="6" w:space="0" w:color="auto"/>
              <w:left w:val="outset" w:sz="6" w:space="0" w:color="auto"/>
              <w:bottom w:val="outset" w:sz="6" w:space="0" w:color="auto"/>
              <w:right w:val="outset" w:sz="6" w:space="0" w:color="auto"/>
            </w:tcBorders>
          </w:tcPr>
          <w:p w:rsidR="001C15D7" w:rsidRDefault="00991035" w:rsidP="00410867">
            <w:pPr>
              <w:jc w:val="center"/>
              <w:rPr>
                <w:rFonts w:ascii="Times New Roman" w:hAnsi="Times New Roman"/>
                <w:sz w:val="24"/>
                <w:szCs w:val="24"/>
              </w:rPr>
            </w:pPr>
            <w:r>
              <w:rPr>
                <w:rFonts w:ascii="Times New Roman" w:hAnsi="Times New Roman"/>
                <w:sz w:val="24"/>
                <w:szCs w:val="24"/>
              </w:rPr>
              <w:t>0</w:t>
            </w:r>
          </w:p>
        </w:tc>
      </w:tr>
      <w:tr w:rsidR="001C15D7" w:rsidRPr="002E78B1" w:rsidTr="00A943EA">
        <w:trPr>
          <w:tblCellSpacing w:w="15" w:type="dxa"/>
        </w:trPr>
        <w:tc>
          <w:tcPr>
            <w:tcW w:w="927" w:type="pct"/>
            <w:tcBorders>
              <w:top w:val="outset" w:sz="6" w:space="0" w:color="auto"/>
              <w:left w:val="outset" w:sz="6" w:space="0" w:color="auto"/>
              <w:bottom w:val="outset" w:sz="6" w:space="0" w:color="auto"/>
              <w:right w:val="outset" w:sz="6" w:space="0" w:color="auto"/>
            </w:tcBorders>
          </w:tcPr>
          <w:p w:rsidR="001C15D7" w:rsidRPr="002E78B1" w:rsidRDefault="001C15D7" w:rsidP="001C15D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5.</w:t>
            </w:r>
            <w:r>
              <w:rPr>
                <w:rFonts w:ascii="Times New Roman" w:eastAsia="Times New Roman" w:hAnsi="Times New Roman"/>
                <w:sz w:val="24"/>
                <w:szCs w:val="24"/>
                <w:lang w:eastAsia="lv-LV"/>
              </w:rPr>
              <w:t>2.</w:t>
            </w:r>
            <w:r w:rsidRPr="002E78B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speciālais budžets</w:t>
            </w:r>
          </w:p>
        </w:tc>
        <w:tc>
          <w:tcPr>
            <w:tcW w:w="632" w:type="pct"/>
            <w:vMerge/>
            <w:tcBorders>
              <w:left w:val="outset" w:sz="6" w:space="0" w:color="auto"/>
              <w:right w:val="outset" w:sz="6" w:space="0" w:color="auto"/>
            </w:tcBorders>
          </w:tcPr>
          <w:p w:rsidR="001C15D7" w:rsidRPr="002E78B1" w:rsidRDefault="001C15D7" w:rsidP="00410867">
            <w:pPr>
              <w:jc w:val="center"/>
              <w:rPr>
                <w:rFonts w:ascii="Times New Roman" w:hAnsi="Times New Roman"/>
                <w:sz w:val="24"/>
                <w:szCs w:val="24"/>
              </w:rPr>
            </w:pPr>
          </w:p>
        </w:tc>
        <w:tc>
          <w:tcPr>
            <w:tcW w:w="804" w:type="pct"/>
            <w:tcBorders>
              <w:top w:val="outset" w:sz="6" w:space="0" w:color="auto"/>
              <w:left w:val="outset" w:sz="6" w:space="0" w:color="auto"/>
              <w:bottom w:val="outset" w:sz="6" w:space="0" w:color="auto"/>
              <w:right w:val="outset" w:sz="6" w:space="0" w:color="auto"/>
            </w:tcBorders>
          </w:tcPr>
          <w:p w:rsidR="001C15D7" w:rsidRPr="002E78B1" w:rsidRDefault="00991035" w:rsidP="00410867">
            <w:pPr>
              <w:jc w:val="center"/>
              <w:rPr>
                <w:rFonts w:ascii="Times New Roman" w:hAnsi="Times New Roman"/>
                <w:sz w:val="24"/>
                <w:szCs w:val="24"/>
              </w:rPr>
            </w:pPr>
            <w:r>
              <w:rPr>
                <w:rFonts w:ascii="Times New Roman" w:hAnsi="Times New Roman"/>
                <w:sz w:val="24"/>
                <w:szCs w:val="24"/>
              </w:rPr>
              <w:t>0</w:t>
            </w:r>
          </w:p>
        </w:tc>
        <w:tc>
          <w:tcPr>
            <w:tcW w:w="700" w:type="pct"/>
            <w:tcBorders>
              <w:top w:val="outset" w:sz="6" w:space="0" w:color="auto"/>
              <w:left w:val="outset" w:sz="6" w:space="0" w:color="auto"/>
              <w:bottom w:val="outset" w:sz="6" w:space="0" w:color="auto"/>
              <w:right w:val="outset" w:sz="6" w:space="0" w:color="auto"/>
            </w:tcBorders>
          </w:tcPr>
          <w:p w:rsidR="001C15D7" w:rsidRDefault="00991035" w:rsidP="00410867">
            <w:pPr>
              <w:jc w:val="center"/>
              <w:rPr>
                <w:rFonts w:ascii="Times New Roman" w:hAnsi="Times New Roman"/>
                <w:sz w:val="24"/>
                <w:szCs w:val="24"/>
              </w:rPr>
            </w:pPr>
            <w:r>
              <w:rPr>
                <w:rFonts w:ascii="Times New Roman" w:hAnsi="Times New Roman"/>
                <w:sz w:val="24"/>
                <w:szCs w:val="24"/>
              </w:rPr>
              <w:t>0</w:t>
            </w:r>
          </w:p>
        </w:tc>
        <w:tc>
          <w:tcPr>
            <w:tcW w:w="849" w:type="pct"/>
            <w:tcBorders>
              <w:top w:val="outset" w:sz="6" w:space="0" w:color="auto"/>
              <w:left w:val="outset" w:sz="6" w:space="0" w:color="auto"/>
              <w:bottom w:val="outset" w:sz="6" w:space="0" w:color="auto"/>
              <w:right w:val="outset" w:sz="6" w:space="0" w:color="auto"/>
            </w:tcBorders>
          </w:tcPr>
          <w:p w:rsidR="001C15D7" w:rsidRDefault="00991035" w:rsidP="00410867">
            <w:pPr>
              <w:jc w:val="center"/>
              <w:rPr>
                <w:rFonts w:ascii="Times New Roman" w:hAnsi="Times New Roman"/>
                <w:sz w:val="24"/>
                <w:szCs w:val="24"/>
              </w:rPr>
            </w:pPr>
            <w:r>
              <w:rPr>
                <w:rFonts w:ascii="Times New Roman" w:hAnsi="Times New Roman"/>
                <w:sz w:val="24"/>
                <w:szCs w:val="24"/>
              </w:rPr>
              <w:t>0</w:t>
            </w:r>
          </w:p>
        </w:tc>
        <w:tc>
          <w:tcPr>
            <w:tcW w:w="974" w:type="pct"/>
            <w:tcBorders>
              <w:top w:val="outset" w:sz="6" w:space="0" w:color="auto"/>
              <w:left w:val="outset" w:sz="6" w:space="0" w:color="auto"/>
              <w:bottom w:val="outset" w:sz="6" w:space="0" w:color="auto"/>
              <w:right w:val="outset" w:sz="6" w:space="0" w:color="auto"/>
            </w:tcBorders>
          </w:tcPr>
          <w:p w:rsidR="001C15D7" w:rsidRDefault="00991035" w:rsidP="00410867">
            <w:pPr>
              <w:jc w:val="center"/>
              <w:rPr>
                <w:rFonts w:ascii="Times New Roman" w:hAnsi="Times New Roman"/>
                <w:sz w:val="24"/>
                <w:szCs w:val="24"/>
              </w:rPr>
            </w:pPr>
            <w:r>
              <w:rPr>
                <w:rFonts w:ascii="Times New Roman" w:hAnsi="Times New Roman"/>
                <w:sz w:val="24"/>
                <w:szCs w:val="24"/>
              </w:rPr>
              <w:t>0</w:t>
            </w:r>
          </w:p>
        </w:tc>
      </w:tr>
      <w:tr w:rsidR="001C15D7" w:rsidRPr="002E78B1" w:rsidTr="00A943EA">
        <w:trPr>
          <w:tblCellSpacing w:w="15" w:type="dxa"/>
        </w:trPr>
        <w:tc>
          <w:tcPr>
            <w:tcW w:w="927" w:type="pct"/>
            <w:tcBorders>
              <w:top w:val="outset" w:sz="6" w:space="0" w:color="auto"/>
              <w:left w:val="outset" w:sz="6" w:space="0" w:color="auto"/>
              <w:bottom w:val="outset" w:sz="6" w:space="0" w:color="auto"/>
              <w:right w:val="outset" w:sz="6" w:space="0" w:color="auto"/>
            </w:tcBorders>
          </w:tcPr>
          <w:p w:rsidR="001C15D7" w:rsidRPr="002E78B1" w:rsidRDefault="001C15D7" w:rsidP="001C15D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5.</w:t>
            </w:r>
            <w:r>
              <w:rPr>
                <w:rFonts w:ascii="Times New Roman" w:eastAsia="Times New Roman" w:hAnsi="Times New Roman"/>
                <w:sz w:val="24"/>
                <w:szCs w:val="24"/>
                <w:lang w:eastAsia="lv-LV"/>
              </w:rPr>
              <w:t>3.</w:t>
            </w:r>
            <w:r w:rsidRPr="002E78B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pašvaldību budžets</w:t>
            </w:r>
          </w:p>
        </w:tc>
        <w:tc>
          <w:tcPr>
            <w:tcW w:w="632" w:type="pct"/>
            <w:vMerge/>
            <w:tcBorders>
              <w:left w:val="outset" w:sz="6" w:space="0" w:color="auto"/>
              <w:bottom w:val="outset" w:sz="6" w:space="0" w:color="auto"/>
              <w:right w:val="outset" w:sz="6" w:space="0" w:color="auto"/>
            </w:tcBorders>
          </w:tcPr>
          <w:p w:rsidR="001C15D7" w:rsidRPr="002E78B1" w:rsidRDefault="001C15D7" w:rsidP="001C15D7">
            <w:pPr>
              <w:jc w:val="center"/>
              <w:rPr>
                <w:rFonts w:ascii="Times New Roman" w:hAnsi="Times New Roman"/>
                <w:sz w:val="24"/>
                <w:szCs w:val="24"/>
              </w:rPr>
            </w:pPr>
          </w:p>
        </w:tc>
        <w:tc>
          <w:tcPr>
            <w:tcW w:w="804" w:type="pct"/>
            <w:tcBorders>
              <w:top w:val="outset" w:sz="6" w:space="0" w:color="auto"/>
              <w:left w:val="outset" w:sz="6" w:space="0" w:color="auto"/>
              <w:bottom w:val="outset" w:sz="6" w:space="0" w:color="auto"/>
              <w:right w:val="outset" w:sz="6" w:space="0" w:color="auto"/>
            </w:tcBorders>
          </w:tcPr>
          <w:p w:rsidR="001C15D7" w:rsidRPr="002E78B1" w:rsidRDefault="001C15D7" w:rsidP="00A2499B">
            <w:pPr>
              <w:jc w:val="center"/>
              <w:rPr>
                <w:rFonts w:ascii="Times New Roman" w:hAnsi="Times New Roman"/>
                <w:sz w:val="24"/>
                <w:szCs w:val="24"/>
              </w:rPr>
            </w:pPr>
            <w:r>
              <w:rPr>
                <w:rFonts w:ascii="Times New Roman" w:hAnsi="Times New Roman"/>
                <w:sz w:val="24"/>
                <w:szCs w:val="24"/>
              </w:rPr>
              <w:t xml:space="preserve">- </w:t>
            </w:r>
            <w:r w:rsidR="00A2499B">
              <w:rPr>
                <w:rFonts w:ascii="Times New Roman" w:hAnsi="Times New Roman"/>
                <w:sz w:val="24"/>
                <w:szCs w:val="24"/>
              </w:rPr>
              <w:t>525 000</w:t>
            </w:r>
          </w:p>
        </w:tc>
        <w:tc>
          <w:tcPr>
            <w:tcW w:w="700" w:type="pct"/>
            <w:tcBorders>
              <w:top w:val="outset" w:sz="6" w:space="0" w:color="auto"/>
              <w:left w:val="outset" w:sz="6" w:space="0" w:color="auto"/>
              <w:bottom w:val="outset" w:sz="6" w:space="0" w:color="auto"/>
              <w:right w:val="outset" w:sz="6" w:space="0" w:color="auto"/>
            </w:tcBorders>
          </w:tcPr>
          <w:p w:rsidR="001C15D7" w:rsidRDefault="001C15D7" w:rsidP="001C15D7">
            <w:pPr>
              <w:jc w:val="center"/>
              <w:rPr>
                <w:rFonts w:ascii="Times New Roman" w:hAnsi="Times New Roman"/>
                <w:sz w:val="24"/>
                <w:szCs w:val="24"/>
              </w:rPr>
            </w:pPr>
            <w:r>
              <w:rPr>
                <w:rFonts w:ascii="Times New Roman" w:hAnsi="Times New Roman"/>
                <w:sz w:val="24"/>
                <w:szCs w:val="24"/>
              </w:rPr>
              <w:t>-7 025 000</w:t>
            </w:r>
          </w:p>
        </w:tc>
        <w:tc>
          <w:tcPr>
            <w:tcW w:w="849" w:type="pct"/>
            <w:tcBorders>
              <w:top w:val="outset" w:sz="6" w:space="0" w:color="auto"/>
              <w:left w:val="outset" w:sz="6" w:space="0" w:color="auto"/>
              <w:bottom w:val="outset" w:sz="6" w:space="0" w:color="auto"/>
              <w:right w:val="outset" w:sz="6" w:space="0" w:color="auto"/>
            </w:tcBorders>
          </w:tcPr>
          <w:p w:rsidR="001C15D7" w:rsidRDefault="001C15D7" w:rsidP="005C792A">
            <w:pPr>
              <w:jc w:val="center"/>
              <w:rPr>
                <w:rFonts w:ascii="Times New Roman" w:hAnsi="Times New Roman"/>
                <w:sz w:val="24"/>
                <w:szCs w:val="24"/>
              </w:rPr>
            </w:pPr>
            <w:r>
              <w:rPr>
                <w:rFonts w:ascii="Times New Roman" w:hAnsi="Times New Roman"/>
                <w:sz w:val="24"/>
                <w:szCs w:val="24"/>
              </w:rPr>
              <w:t xml:space="preserve">- </w:t>
            </w:r>
            <w:r w:rsidR="005C792A">
              <w:rPr>
                <w:rFonts w:ascii="Times New Roman" w:hAnsi="Times New Roman"/>
                <w:sz w:val="24"/>
                <w:szCs w:val="24"/>
              </w:rPr>
              <w:t>1 800 000</w:t>
            </w:r>
          </w:p>
        </w:tc>
        <w:tc>
          <w:tcPr>
            <w:tcW w:w="974" w:type="pct"/>
            <w:tcBorders>
              <w:top w:val="outset" w:sz="6" w:space="0" w:color="auto"/>
              <w:left w:val="outset" w:sz="6" w:space="0" w:color="auto"/>
              <w:bottom w:val="outset" w:sz="6" w:space="0" w:color="auto"/>
              <w:right w:val="outset" w:sz="6" w:space="0" w:color="auto"/>
            </w:tcBorders>
          </w:tcPr>
          <w:p w:rsidR="001C15D7" w:rsidRDefault="001C15D7" w:rsidP="005C792A">
            <w:pPr>
              <w:jc w:val="center"/>
              <w:rPr>
                <w:rFonts w:ascii="Times New Roman" w:hAnsi="Times New Roman"/>
                <w:sz w:val="24"/>
                <w:szCs w:val="24"/>
              </w:rPr>
            </w:pPr>
            <w:r>
              <w:rPr>
                <w:rFonts w:ascii="Times New Roman" w:hAnsi="Times New Roman"/>
                <w:sz w:val="24"/>
                <w:szCs w:val="24"/>
              </w:rPr>
              <w:t>-</w:t>
            </w:r>
            <w:r w:rsidR="005C792A">
              <w:rPr>
                <w:rFonts w:ascii="Times New Roman" w:hAnsi="Times New Roman"/>
                <w:sz w:val="24"/>
                <w:szCs w:val="24"/>
              </w:rPr>
              <w:t>1 800 000</w:t>
            </w:r>
          </w:p>
        </w:tc>
      </w:tr>
      <w:tr w:rsidR="00405566" w:rsidRPr="002E78B1" w:rsidTr="00A943EA">
        <w:trPr>
          <w:tblCellSpacing w:w="15" w:type="dxa"/>
        </w:trPr>
        <w:tc>
          <w:tcPr>
            <w:tcW w:w="927" w:type="pct"/>
            <w:tcBorders>
              <w:top w:val="outset" w:sz="6" w:space="0" w:color="auto"/>
              <w:left w:val="outset" w:sz="6" w:space="0" w:color="auto"/>
              <w:bottom w:val="outset" w:sz="6" w:space="0" w:color="auto"/>
              <w:right w:val="outset" w:sz="6" w:space="0" w:color="auto"/>
            </w:tcBorders>
            <w:hideMark/>
          </w:tcPr>
          <w:p w:rsidR="00405566" w:rsidRPr="002E78B1" w:rsidRDefault="00405566"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4024" w:type="pct"/>
            <w:gridSpan w:val="5"/>
            <w:tcBorders>
              <w:top w:val="outset" w:sz="6" w:space="0" w:color="auto"/>
              <w:left w:val="outset" w:sz="6" w:space="0" w:color="auto"/>
              <w:bottom w:val="outset" w:sz="6" w:space="0" w:color="auto"/>
              <w:right w:val="outset" w:sz="6" w:space="0" w:color="auto"/>
            </w:tcBorders>
            <w:hideMark/>
          </w:tcPr>
          <w:p w:rsidR="00405566" w:rsidRDefault="00405566" w:rsidP="0040556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Valsts budžetā tiek plānoti šādi ieņēmumi</w:t>
            </w:r>
            <w:r w:rsidR="005C792A">
              <w:rPr>
                <w:rFonts w:ascii="Times New Roman" w:hAnsi="Times New Roman"/>
                <w:sz w:val="24"/>
                <w:szCs w:val="24"/>
                <w:lang w:eastAsia="lv-LV"/>
              </w:rPr>
              <w:t xml:space="preserve"> (ERAF)</w:t>
            </w:r>
            <w:r>
              <w:rPr>
                <w:rFonts w:ascii="Times New Roman" w:hAnsi="Times New Roman"/>
                <w:sz w:val="24"/>
                <w:szCs w:val="24"/>
                <w:lang w:eastAsia="lv-LV"/>
              </w:rPr>
              <w:t>:</w:t>
            </w:r>
          </w:p>
          <w:p w:rsidR="00405566" w:rsidRDefault="00405566" w:rsidP="00405566">
            <w:pPr>
              <w:pStyle w:val="ListParagraph"/>
              <w:numPr>
                <w:ilvl w:val="0"/>
                <w:numId w:val="28"/>
              </w:numPr>
              <w:spacing w:after="0" w:line="240" w:lineRule="auto"/>
              <w:jc w:val="both"/>
              <w:rPr>
                <w:rFonts w:ascii="Times New Roman" w:hAnsi="Times New Roman"/>
                <w:sz w:val="24"/>
                <w:szCs w:val="24"/>
                <w:lang w:eastAsia="lv-LV"/>
              </w:rPr>
            </w:pPr>
            <w:r w:rsidRPr="00010A6E">
              <w:rPr>
                <w:rFonts w:ascii="Times New Roman" w:hAnsi="Times New Roman"/>
                <w:sz w:val="24"/>
                <w:szCs w:val="24"/>
                <w:lang w:eastAsia="lv-LV"/>
              </w:rPr>
              <w:t>Latvijai</w:t>
            </w:r>
            <w:r>
              <w:rPr>
                <w:rFonts w:ascii="Times New Roman" w:hAnsi="Times New Roman"/>
                <w:sz w:val="24"/>
                <w:szCs w:val="24"/>
                <w:lang w:eastAsia="lv-LV"/>
              </w:rPr>
              <w:t>,</w:t>
            </w:r>
            <w:r w:rsidRPr="00010A6E">
              <w:rPr>
                <w:rFonts w:ascii="Times New Roman" w:hAnsi="Times New Roman"/>
                <w:sz w:val="24"/>
                <w:szCs w:val="24"/>
                <w:lang w:eastAsia="lv-LV"/>
              </w:rPr>
              <w:t xml:space="preserve"> pildot Latvijas – Lietuvas pārrobežu sadarbības programmas, Vadošās iestādes funkcijas</w:t>
            </w:r>
            <w:r>
              <w:rPr>
                <w:rFonts w:ascii="Times New Roman" w:hAnsi="Times New Roman"/>
                <w:sz w:val="24"/>
                <w:szCs w:val="24"/>
                <w:lang w:eastAsia="lv-LV"/>
              </w:rPr>
              <w:t>,</w:t>
            </w:r>
            <w:r w:rsidRPr="00010A6E">
              <w:rPr>
                <w:rFonts w:ascii="Times New Roman" w:hAnsi="Times New Roman"/>
                <w:sz w:val="24"/>
                <w:szCs w:val="24"/>
                <w:lang w:eastAsia="lv-LV"/>
              </w:rPr>
              <w:t xml:space="preserve"> plānotais finansējums no 201</w:t>
            </w:r>
            <w:r>
              <w:rPr>
                <w:rFonts w:ascii="Times New Roman" w:hAnsi="Times New Roman"/>
                <w:sz w:val="24"/>
                <w:szCs w:val="24"/>
                <w:lang w:eastAsia="lv-LV"/>
              </w:rPr>
              <w:t>5.-2018</w:t>
            </w:r>
            <w:r w:rsidRPr="00010A6E">
              <w:rPr>
                <w:rFonts w:ascii="Times New Roman" w:hAnsi="Times New Roman"/>
                <w:sz w:val="24"/>
                <w:szCs w:val="24"/>
                <w:lang w:eastAsia="lv-LV"/>
              </w:rPr>
              <w:t xml:space="preserve">.gadam kopumā </w:t>
            </w:r>
            <w:r>
              <w:rPr>
                <w:rFonts w:ascii="Times New Roman" w:hAnsi="Times New Roman"/>
                <w:sz w:val="24"/>
                <w:szCs w:val="24"/>
                <w:lang w:eastAsia="lv-LV"/>
              </w:rPr>
              <w:t>ir paredzēt</w:t>
            </w:r>
            <w:r w:rsidRPr="00010A6E">
              <w:rPr>
                <w:rFonts w:ascii="Times New Roman" w:hAnsi="Times New Roman"/>
                <w:sz w:val="24"/>
                <w:szCs w:val="24"/>
                <w:lang w:eastAsia="lv-LV"/>
              </w:rPr>
              <w:t xml:space="preserve">s </w:t>
            </w:r>
            <w:r>
              <w:rPr>
                <w:rFonts w:ascii="Times New Roman" w:hAnsi="Times New Roman"/>
                <w:sz w:val="24"/>
                <w:szCs w:val="24"/>
                <w:lang w:eastAsia="lv-LV"/>
              </w:rPr>
              <w:t>36 </w:t>
            </w:r>
            <w:r w:rsidR="005C792A">
              <w:rPr>
                <w:rFonts w:ascii="Times New Roman" w:hAnsi="Times New Roman"/>
                <w:sz w:val="24"/>
                <w:szCs w:val="24"/>
                <w:lang w:eastAsia="lv-LV"/>
              </w:rPr>
              <w:t>705</w:t>
            </w:r>
            <w:r>
              <w:rPr>
                <w:rFonts w:ascii="Times New Roman" w:hAnsi="Times New Roman"/>
                <w:sz w:val="24"/>
                <w:szCs w:val="24"/>
                <w:lang w:eastAsia="lv-LV"/>
              </w:rPr>
              <w:t xml:space="preserve"> </w:t>
            </w:r>
            <w:r w:rsidR="005C792A">
              <w:rPr>
                <w:rFonts w:ascii="Times New Roman" w:hAnsi="Times New Roman"/>
                <w:sz w:val="24"/>
                <w:szCs w:val="24"/>
                <w:lang w:eastAsia="lv-LV"/>
              </w:rPr>
              <w:t>9</w:t>
            </w:r>
            <w:r>
              <w:rPr>
                <w:rFonts w:ascii="Times New Roman" w:hAnsi="Times New Roman"/>
                <w:sz w:val="24"/>
                <w:szCs w:val="24"/>
                <w:lang w:eastAsia="lv-LV"/>
              </w:rPr>
              <w:t xml:space="preserve">08 </w:t>
            </w:r>
            <w:r w:rsidR="004E1FBD">
              <w:rPr>
                <w:rFonts w:ascii="Times New Roman" w:hAnsi="Times New Roman"/>
                <w:i/>
                <w:sz w:val="24"/>
                <w:szCs w:val="24"/>
                <w:lang w:eastAsia="lv-LV"/>
              </w:rPr>
              <w:t>euro</w:t>
            </w:r>
            <w:r>
              <w:rPr>
                <w:rFonts w:ascii="Times New Roman" w:hAnsi="Times New Roman"/>
                <w:sz w:val="24"/>
                <w:szCs w:val="24"/>
                <w:lang w:eastAsia="lv-LV"/>
              </w:rPr>
              <w:t xml:space="preserve"> apmērā (</w:t>
            </w:r>
            <w:r w:rsidRPr="00010A6E">
              <w:rPr>
                <w:rFonts w:ascii="Times New Roman" w:hAnsi="Times New Roman"/>
                <w:sz w:val="24"/>
                <w:szCs w:val="24"/>
                <w:lang w:eastAsia="lv-LV"/>
              </w:rPr>
              <w:t>2015.gadā – 5 </w:t>
            </w:r>
            <w:r w:rsidR="005C792A">
              <w:rPr>
                <w:rFonts w:ascii="Times New Roman" w:hAnsi="Times New Roman"/>
                <w:sz w:val="24"/>
                <w:szCs w:val="24"/>
                <w:lang w:eastAsia="lv-LV"/>
              </w:rPr>
              <w:t>286</w:t>
            </w:r>
            <w:r>
              <w:rPr>
                <w:rFonts w:ascii="Times New Roman" w:hAnsi="Times New Roman"/>
                <w:sz w:val="24"/>
                <w:szCs w:val="24"/>
                <w:lang w:eastAsia="lv-LV"/>
              </w:rPr>
              <w:t xml:space="preserve"> </w:t>
            </w:r>
            <w:r w:rsidR="005C792A">
              <w:rPr>
                <w:rFonts w:ascii="Times New Roman" w:hAnsi="Times New Roman"/>
                <w:sz w:val="24"/>
                <w:szCs w:val="24"/>
                <w:lang w:eastAsia="lv-LV"/>
              </w:rPr>
              <w:t>934</w:t>
            </w:r>
            <w:r w:rsidRPr="00010A6E">
              <w:rPr>
                <w:rFonts w:ascii="Times New Roman" w:hAnsi="Times New Roman"/>
                <w:sz w:val="24"/>
                <w:szCs w:val="24"/>
                <w:lang w:eastAsia="lv-LV"/>
              </w:rPr>
              <w:t xml:space="preserve"> </w:t>
            </w:r>
            <w:r w:rsidR="004E1FBD">
              <w:rPr>
                <w:rFonts w:ascii="Times New Roman" w:hAnsi="Times New Roman"/>
                <w:i/>
                <w:sz w:val="24"/>
                <w:szCs w:val="24"/>
                <w:lang w:eastAsia="lv-LV"/>
              </w:rPr>
              <w:t>euro</w:t>
            </w:r>
            <w:r w:rsidRPr="00010A6E">
              <w:rPr>
                <w:rFonts w:ascii="Times New Roman" w:hAnsi="Times New Roman"/>
                <w:sz w:val="24"/>
                <w:szCs w:val="24"/>
                <w:lang w:eastAsia="lv-LV"/>
              </w:rPr>
              <w:t>, 2016.gadā – 10</w:t>
            </w:r>
            <w:r w:rsidR="005C792A">
              <w:rPr>
                <w:rFonts w:ascii="Times New Roman" w:hAnsi="Times New Roman"/>
                <w:sz w:val="24"/>
                <w:szCs w:val="24"/>
                <w:lang w:eastAsia="lv-LV"/>
              </w:rPr>
              <w:t> 466 768</w:t>
            </w:r>
            <w:r w:rsidRPr="00010A6E">
              <w:rPr>
                <w:rFonts w:ascii="Times New Roman" w:hAnsi="Times New Roman"/>
                <w:sz w:val="24"/>
                <w:szCs w:val="24"/>
                <w:lang w:eastAsia="lv-LV"/>
              </w:rPr>
              <w:t xml:space="preserve"> </w:t>
            </w:r>
            <w:r w:rsidR="004E1FBD">
              <w:rPr>
                <w:rFonts w:ascii="Times New Roman" w:hAnsi="Times New Roman"/>
                <w:i/>
                <w:sz w:val="24"/>
                <w:szCs w:val="24"/>
                <w:lang w:eastAsia="lv-LV"/>
              </w:rPr>
              <w:t>euro</w:t>
            </w:r>
            <w:r w:rsidRPr="00010A6E">
              <w:rPr>
                <w:rFonts w:ascii="Times New Roman" w:hAnsi="Times New Roman"/>
                <w:sz w:val="24"/>
                <w:szCs w:val="24"/>
                <w:lang w:eastAsia="lv-LV"/>
              </w:rPr>
              <w:t xml:space="preserve"> un 2017.gadā – 10</w:t>
            </w:r>
            <w:r w:rsidR="005C792A">
              <w:rPr>
                <w:rFonts w:ascii="Times New Roman" w:hAnsi="Times New Roman"/>
                <w:sz w:val="24"/>
                <w:szCs w:val="24"/>
                <w:lang w:eastAsia="lv-LV"/>
              </w:rPr>
              <w:t> 476 103</w:t>
            </w:r>
            <w:r w:rsidRPr="00010A6E">
              <w:rPr>
                <w:rFonts w:ascii="Times New Roman" w:hAnsi="Times New Roman"/>
                <w:sz w:val="24"/>
                <w:szCs w:val="24"/>
                <w:lang w:eastAsia="lv-LV"/>
              </w:rPr>
              <w:t xml:space="preserve"> </w:t>
            </w:r>
            <w:r w:rsidR="004E1FBD">
              <w:rPr>
                <w:rFonts w:ascii="Times New Roman" w:hAnsi="Times New Roman"/>
                <w:i/>
                <w:sz w:val="24"/>
                <w:szCs w:val="24"/>
                <w:lang w:eastAsia="lv-LV"/>
              </w:rPr>
              <w:t>euro</w:t>
            </w:r>
            <w:r w:rsidR="004E1FBD">
              <w:rPr>
                <w:rFonts w:ascii="Times New Roman" w:hAnsi="Times New Roman"/>
                <w:sz w:val="24"/>
                <w:szCs w:val="24"/>
                <w:lang w:eastAsia="lv-LV"/>
              </w:rPr>
              <w:t xml:space="preserve"> </w:t>
            </w:r>
            <w:r>
              <w:rPr>
                <w:rFonts w:ascii="Times New Roman" w:hAnsi="Times New Roman"/>
                <w:sz w:val="24"/>
                <w:szCs w:val="24"/>
                <w:lang w:eastAsia="lv-LV"/>
              </w:rPr>
              <w:t>un 2018</w:t>
            </w:r>
            <w:r w:rsidRPr="00010A6E">
              <w:rPr>
                <w:rFonts w:ascii="Times New Roman" w:hAnsi="Times New Roman"/>
                <w:sz w:val="24"/>
                <w:szCs w:val="24"/>
                <w:lang w:eastAsia="lv-LV"/>
              </w:rPr>
              <w:t>.gadā – 10</w:t>
            </w:r>
            <w:r w:rsidR="00742CFD">
              <w:rPr>
                <w:rFonts w:ascii="Times New Roman" w:hAnsi="Times New Roman"/>
                <w:sz w:val="24"/>
                <w:szCs w:val="24"/>
                <w:lang w:eastAsia="lv-LV"/>
              </w:rPr>
              <w:t> </w:t>
            </w:r>
            <w:r w:rsidR="005C792A">
              <w:rPr>
                <w:rFonts w:ascii="Times New Roman" w:hAnsi="Times New Roman"/>
                <w:sz w:val="24"/>
                <w:szCs w:val="24"/>
                <w:lang w:eastAsia="lv-LV"/>
              </w:rPr>
              <w:t>47</w:t>
            </w:r>
            <w:r w:rsidR="00742CFD">
              <w:rPr>
                <w:rFonts w:ascii="Times New Roman" w:hAnsi="Times New Roman"/>
                <w:sz w:val="24"/>
                <w:szCs w:val="24"/>
                <w:lang w:eastAsia="lv-LV"/>
              </w:rPr>
              <w:t>6 103</w:t>
            </w:r>
            <w:r w:rsidRPr="00010A6E">
              <w:rPr>
                <w:rFonts w:ascii="Times New Roman" w:hAnsi="Times New Roman"/>
                <w:sz w:val="24"/>
                <w:szCs w:val="24"/>
                <w:lang w:eastAsia="lv-LV"/>
              </w:rPr>
              <w:t xml:space="preserve"> </w:t>
            </w:r>
            <w:r w:rsidR="004E1FBD">
              <w:rPr>
                <w:rFonts w:ascii="Times New Roman" w:hAnsi="Times New Roman"/>
                <w:i/>
                <w:sz w:val="24"/>
                <w:szCs w:val="24"/>
                <w:lang w:eastAsia="lv-LV"/>
              </w:rPr>
              <w:t>euro</w:t>
            </w:r>
            <w:r w:rsidRPr="00010A6E">
              <w:rPr>
                <w:rFonts w:ascii="Times New Roman" w:hAnsi="Times New Roman"/>
                <w:sz w:val="24"/>
                <w:szCs w:val="24"/>
                <w:lang w:eastAsia="lv-LV"/>
              </w:rPr>
              <w:t>)</w:t>
            </w:r>
            <w:r>
              <w:rPr>
                <w:rFonts w:ascii="Times New Roman" w:hAnsi="Times New Roman"/>
                <w:sz w:val="24"/>
                <w:szCs w:val="24"/>
                <w:lang w:eastAsia="lv-LV"/>
              </w:rPr>
              <w:t>;</w:t>
            </w:r>
          </w:p>
          <w:p w:rsidR="00405566" w:rsidRPr="00F968D8" w:rsidRDefault="00405566" w:rsidP="00405566">
            <w:pPr>
              <w:pStyle w:val="ListParagraph"/>
              <w:numPr>
                <w:ilvl w:val="0"/>
                <w:numId w:val="28"/>
              </w:numPr>
              <w:spacing w:after="0" w:line="240" w:lineRule="auto"/>
              <w:jc w:val="both"/>
              <w:rPr>
                <w:rFonts w:ascii="Times New Roman" w:hAnsi="Times New Roman"/>
                <w:sz w:val="24"/>
                <w:szCs w:val="24"/>
                <w:lang w:eastAsia="lv-LV"/>
              </w:rPr>
            </w:pPr>
            <w:r w:rsidRPr="00010A6E">
              <w:rPr>
                <w:rFonts w:ascii="Times New Roman" w:hAnsi="Times New Roman"/>
                <w:sz w:val="24"/>
                <w:szCs w:val="24"/>
              </w:rPr>
              <w:t>Centrālās Baltijas jūras reģiona pārrobežu sadarbības programma</w:t>
            </w:r>
            <w:r>
              <w:rPr>
                <w:rFonts w:ascii="Times New Roman" w:hAnsi="Times New Roman"/>
                <w:sz w:val="24"/>
                <w:szCs w:val="24"/>
              </w:rPr>
              <w:t xml:space="preserve">s, </w:t>
            </w:r>
            <w:r w:rsidRPr="00010A6E">
              <w:rPr>
                <w:rFonts w:ascii="Times New Roman" w:hAnsi="Times New Roman"/>
                <w:sz w:val="24"/>
                <w:szCs w:val="24"/>
              </w:rPr>
              <w:t>Igaunijas - Latvijas pārrobežu sadarbības programmas</w:t>
            </w:r>
            <w:r>
              <w:rPr>
                <w:rFonts w:ascii="Times New Roman" w:hAnsi="Times New Roman"/>
                <w:sz w:val="24"/>
                <w:szCs w:val="24"/>
              </w:rPr>
              <w:t>, programmas INTERREG EUROPE un Programmas URBACT III</w:t>
            </w:r>
            <w:r w:rsidRPr="00010A6E">
              <w:rPr>
                <w:rFonts w:ascii="Times New Roman" w:hAnsi="Times New Roman"/>
                <w:sz w:val="24"/>
                <w:szCs w:val="24"/>
              </w:rPr>
              <w:t xml:space="preserve"> </w:t>
            </w:r>
            <w:r>
              <w:rPr>
                <w:rFonts w:ascii="Times New Roman" w:hAnsi="Times New Roman"/>
                <w:sz w:val="24"/>
                <w:szCs w:val="24"/>
              </w:rPr>
              <w:t>i</w:t>
            </w:r>
            <w:r>
              <w:rPr>
                <w:rFonts w:ascii="Times New Roman" w:hAnsi="Times New Roman"/>
                <w:sz w:val="24"/>
                <w:szCs w:val="24"/>
                <w:lang w:eastAsia="lv-LV"/>
              </w:rPr>
              <w:t xml:space="preserve">nformācijas punktu Latvijā, kā arī </w:t>
            </w:r>
            <w:r w:rsidRPr="002A399D">
              <w:rPr>
                <w:rFonts w:ascii="Times New Roman" w:hAnsi="Times New Roman"/>
                <w:sz w:val="24"/>
                <w:szCs w:val="24"/>
              </w:rPr>
              <w:t>Baltijas jūras reģiona transnacionālās sadarbības programmas Apvienotā tehniskā sekretariāta  Rīgas biroj</w:t>
            </w:r>
            <w:r>
              <w:rPr>
                <w:rFonts w:ascii="Times New Roman" w:hAnsi="Times New Roman"/>
                <w:sz w:val="24"/>
                <w:szCs w:val="24"/>
              </w:rPr>
              <w:t xml:space="preserve">a </w:t>
            </w:r>
            <w:r w:rsidRPr="00010A6E">
              <w:rPr>
                <w:rFonts w:ascii="Times New Roman" w:hAnsi="Times New Roman"/>
                <w:sz w:val="24"/>
                <w:szCs w:val="24"/>
              </w:rPr>
              <w:t xml:space="preserve">darbības nodrošināšanai plānotais finansējums </w:t>
            </w:r>
            <w:r>
              <w:rPr>
                <w:rFonts w:ascii="Times New Roman" w:hAnsi="Times New Roman"/>
                <w:sz w:val="24"/>
                <w:szCs w:val="24"/>
                <w:lang w:eastAsia="lv-LV"/>
              </w:rPr>
              <w:t>no 2015.-2018</w:t>
            </w:r>
            <w:r w:rsidRPr="00010A6E">
              <w:rPr>
                <w:rFonts w:ascii="Times New Roman" w:hAnsi="Times New Roman"/>
                <w:sz w:val="24"/>
                <w:szCs w:val="24"/>
                <w:lang w:eastAsia="lv-LV"/>
              </w:rPr>
              <w:t xml:space="preserve">.gadam kopumā ir paredzēts </w:t>
            </w:r>
            <w:r w:rsidRPr="00F968D8">
              <w:rPr>
                <w:rFonts w:ascii="Times New Roman" w:hAnsi="Times New Roman"/>
                <w:sz w:val="24"/>
                <w:szCs w:val="24"/>
                <w:lang w:eastAsia="lv-LV"/>
              </w:rPr>
              <w:t xml:space="preserve">1 473 159 </w:t>
            </w:r>
            <w:r w:rsidR="004E1FBD">
              <w:rPr>
                <w:rFonts w:ascii="Times New Roman" w:hAnsi="Times New Roman"/>
                <w:i/>
                <w:sz w:val="24"/>
                <w:szCs w:val="24"/>
                <w:lang w:eastAsia="lv-LV"/>
              </w:rPr>
              <w:t>euro</w:t>
            </w:r>
            <w:r w:rsidRPr="00010A6E">
              <w:rPr>
                <w:rFonts w:ascii="Times New Roman" w:hAnsi="Times New Roman"/>
                <w:sz w:val="24"/>
                <w:szCs w:val="24"/>
                <w:lang w:eastAsia="lv-LV"/>
              </w:rPr>
              <w:t xml:space="preserve"> apmērā (2015.gadā – </w:t>
            </w:r>
            <w:r w:rsidRPr="00F968D8">
              <w:rPr>
                <w:rFonts w:ascii="Times New Roman" w:hAnsi="Times New Roman"/>
                <w:sz w:val="24"/>
                <w:szCs w:val="24"/>
                <w:lang w:eastAsia="lv-LV"/>
              </w:rPr>
              <w:t xml:space="preserve">340 824 </w:t>
            </w:r>
            <w:r w:rsidR="004E1FBD">
              <w:rPr>
                <w:rFonts w:ascii="Times New Roman" w:hAnsi="Times New Roman"/>
                <w:i/>
                <w:sz w:val="24"/>
                <w:szCs w:val="24"/>
                <w:lang w:eastAsia="lv-LV"/>
              </w:rPr>
              <w:t>euro</w:t>
            </w:r>
            <w:r w:rsidRPr="00F968D8">
              <w:rPr>
                <w:rFonts w:ascii="Times New Roman" w:hAnsi="Times New Roman"/>
                <w:sz w:val="24"/>
                <w:szCs w:val="24"/>
                <w:lang w:eastAsia="lv-LV"/>
              </w:rPr>
              <w:t xml:space="preserve">, 2016.gadā – 346 883 </w:t>
            </w:r>
            <w:r w:rsidR="004E1FBD">
              <w:rPr>
                <w:rFonts w:ascii="Times New Roman" w:hAnsi="Times New Roman"/>
                <w:i/>
                <w:sz w:val="24"/>
                <w:szCs w:val="24"/>
                <w:lang w:eastAsia="lv-LV"/>
              </w:rPr>
              <w:t>euro</w:t>
            </w:r>
            <w:r w:rsidRPr="00F968D8">
              <w:rPr>
                <w:rFonts w:ascii="Times New Roman" w:hAnsi="Times New Roman"/>
                <w:sz w:val="24"/>
                <w:szCs w:val="24"/>
                <w:lang w:eastAsia="lv-LV"/>
              </w:rPr>
              <w:t xml:space="preserve">, 2017.gadā – 389 354 </w:t>
            </w:r>
            <w:r w:rsidR="004E1FBD">
              <w:rPr>
                <w:rFonts w:ascii="Times New Roman" w:hAnsi="Times New Roman"/>
                <w:i/>
                <w:sz w:val="24"/>
                <w:szCs w:val="24"/>
                <w:lang w:eastAsia="lv-LV"/>
              </w:rPr>
              <w:t>euro</w:t>
            </w:r>
            <w:r w:rsidRPr="00F968D8">
              <w:rPr>
                <w:rFonts w:ascii="Times New Roman" w:hAnsi="Times New Roman"/>
                <w:sz w:val="24"/>
                <w:szCs w:val="24"/>
                <w:lang w:eastAsia="lv-LV"/>
              </w:rPr>
              <w:t xml:space="preserve"> un 2018.gadā – 396 098 </w:t>
            </w:r>
            <w:r w:rsidR="004E1FBD">
              <w:rPr>
                <w:rFonts w:ascii="Times New Roman" w:hAnsi="Times New Roman"/>
                <w:i/>
                <w:sz w:val="24"/>
                <w:szCs w:val="24"/>
                <w:lang w:eastAsia="lv-LV"/>
              </w:rPr>
              <w:t>euro</w:t>
            </w:r>
            <w:r w:rsidRPr="00F968D8">
              <w:rPr>
                <w:rFonts w:ascii="Times New Roman" w:hAnsi="Times New Roman"/>
                <w:sz w:val="24"/>
                <w:szCs w:val="24"/>
                <w:lang w:eastAsia="lv-LV"/>
              </w:rPr>
              <w:t>);</w:t>
            </w:r>
          </w:p>
          <w:p w:rsidR="00742CFD" w:rsidRDefault="00405566" w:rsidP="00742CFD">
            <w:pPr>
              <w:pStyle w:val="ListParagraph"/>
              <w:numPr>
                <w:ilvl w:val="0"/>
                <w:numId w:val="28"/>
              </w:numPr>
              <w:spacing w:after="0" w:line="240" w:lineRule="auto"/>
              <w:jc w:val="both"/>
              <w:rPr>
                <w:rFonts w:ascii="Times New Roman" w:hAnsi="Times New Roman"/>
                <w:sz w:val="24"/>
                <w:szCs w:val="24"/>
                <w:lang w:eastAsia="lv-LV"/>
              </w:rPr>
            </w:pPr>
            <w:r>
              <w:rPr>
                <w:rFonts w:ascii="Times New Roman" w:hAnsi="Times New Roman"/>
                <w:sz w:val="24"/>
                <w:szCs w:val="24"/>
              </w:rPr>
              <w:t>P</w:t>
            </w:r>
            <w:r w:rsidRPr="00C3519F">
              <w:rPr>
                <w:rFonts w:ascii="Times New Roman" w:hAnsi="Times New Roman"/>
                <w:sz w:val="24"/>
                <w:szCs w:val="24"/>
              </w:rPr>
              <w:t>rognozētā finansējuma vēl neapstiprinātiem 2014.-2020.gada plānošana</w:t>
            </w:r>
            <w:r>
              <w:rPr>
                <w:rFonts w:ascii="Times New Roman" w:hAnsi="Times New Roman"/>
                <w:sz w:val="24"/>
                <w:szCs w:val="24"/>
              </w:rPr>
              <w:t xml:space="preserve">s perioda programmu projektiem </w:t>
            </w:r>
            <w:r w:rsidRPr="00C3519F">
              <w:rPr>
                <w:rFonts w:ascii="Times New Roman" w:hAnsi="Times New Roman"/>
                <w:sz w:val="24"/>
                <w:szCs w:val="24"/>
              </w:rPr>
              <w:t xml:space="preserve">provizoriskie ieņēmumi </w:t>
            </w:r>
            <w:r>
              <w:rPr>
                <w:rFonts w:ascii="Times New Roman" w:hAnsi="Times New Roman"/>
                <w:sz w:val="24"/>
                <w:szCs w:val="24"/>
                <w:lang w:eastAsia="lv-LV"/>
              </w:rPr>
              <w:t>no 2015.-2018</w:t>
            </w:r>
            <w:r w:rsidRPr="00010A6E">
              <w:rPr>
                <w:rFonts w:ascii="Times New Roman" w:hAnsi="Times New Roman"/>
                <w:sz w:val="24"/>
                <w:szCs w:val="24"/>
                <w:lang w:eastAsia="lv-LV"/>
              </w:rPr>
              <w:t xml:space="preserve">.gadam kopumā ir paredzēts </w:t>
            </w:r>
            <w:r w:rsidR="00742CFD">
              <w:rPr>
                <w:rFonts w:ascii="Times New Roman" w:hAnsi="Times New Roman"/>
                <w:sz w:val="24"/>
                <w:szCs w:val="24"/>
                <w:lang w:eastAsia="lv-LV"/>
              </w:rPr>
              <w:t>63</w:t>
            </w:r>
            <w:r>
              <w:rPr>
                <w:rFonts w:ascii="Times New Roman" w:hAnsi="Times New Roman"/>
                <w:sz w:val="24"/>
                <w:szCs w:val="24"/>
                <w:lang w:eastAsia="lv-LV"/>
              </w:rPr>
              <w:t> </w:t>
            </w:r>
            <w:r w:rsidR="00742CFD">
              <w:rPr>
                <w:rFonts w:ascii="Times New Roman" w:hAnsi="Times New Roman"/>
                <w:sz w:val="24"/>
                <w:szCs w:val="24"/>
                <w:lang w:eastAsia="lv-LV"/>
              </w:rPr>
              <w:t>7</w:t>
            </w:r>
            <w:r>
              <w:rPr>
                <w:rFonts w:ascii="Times New Roman" w:hAnsi="Times New Roman"/>
                <w:sz w:val="24"/>
                <w:szCs w:val="24"/>
                <w:lang w:eastAsia="lv-LV"/>
              </w:rPr>
              <w:t>50 000</w:t>
            </w:r>
            <w:r w:rsidRPr="00010A6E">
              <w:rPr>
                <w:rFonts w:ascii="Times New Roman" w:hAnsi="Times New Roman"/>
                <w:sz w:val="24"/>
                <w:szCs w:val="24"/>
                <w:lang w:eastAsia="lv-LV"/>
              </w:rPr>
              <w:t xml:space="preserve"> </w:t>
            </w:r>
            <w:r w:rsidR="004E1FBD">
              <w:rPr>
                <w:rFonts w:ascii="Times New Roman" w:hAnsi="Times New Roman"/>
                <w:i/>
                <w:sz w:val="24"/>
                <w:szCs w:val="24"/>
                <w:lang w:eastAsia="lv-LV"/>
              </w:rPr>
              <w:t>euro</w:t>
            </w:r>
            <w:r w:rsidRPr="00010A6E">
              <w:rPr>
                <w:rFonts w:ascii="Times New Roman" w:hAnsi="Times New Roman"/>
                <w:sz w:val="24"/>
                <w:szCs w:val="24"/>
                <w:lang w:eastAsia="lv-LV"/>
              </w:rPr>
              <w:t xml:space="preserve"> apmērā (2015.gadā </w:t>
            </w:r>
            <w:r w:rsidR="00742CFD">
              <w:rPr>
                <w:rFonts w:ascii="Times New Roman" w:hAnsi="Times New Roman"/>
                <w:sz w:val="24"/>
                <w:szCs w:val="24"/>
                <w:lang w:eastAsia="lv-LV"/>
              </w:rPr>
              <w:t>– 5 950 000</w:t>
            </w:r>
            <w:r>
              <w:rPr>
                <w:rFonts w:ascii="Times New Roman" w:hAnsi="Times New Roman"/>
                <w:sz w:val="24"/>
                <w:szCs w:val="24"/>
                <w:lang w:eastAsia="lv-LV"/>
              </w:rPr>
              <w:t xml:space="preserve">, </w:t>
            </w:r>
            <w:r w:rsidRPr="00010A6E">
              <w:rPr>
                <w:rFonts w:ascii="Times New Roman" w:hAnsi="Times New Roman"/>
                <w:sz w:val="24"/>
                <w:szCs w:val="24"/>
                <w:lang w:eastAsia="lv-LV"/>
              </w:rPr>
              <w:t xml:space="preserve">2016.gadā – </w:t>
            </w:r>
            <w:r w:rsidR="00742CFD">
              <w:rPr>
                <w:rFonts w:ascii="Times New Roman" w:hAnsi="Times New Roman"/>
                <w:sz w:val="24"/>
                <w:szCs w:val="24"/>
                <w:lang w:eastAsia="lv-LV"/>
              </w:rPr>
              <w:t>17 000 000</w:t>
            </w:r>
            <w:r w:rsidR="004E1FBD">
              <w:rPr>
                <w:rFonts w:ascii="Times New Roman" w:hAnsi="Times New Roman"/>
                <w:i/>
                <w:sz w:val="24"/>
                <w:szCs w:val="24"/>
                <w:lang w:eastAsia="lv-LV"/>
              </w:rPr>
              <w:t xml:space="preserve"> euro</w:t>
            </w:r>
            <w:r>
              <w:rPr>
                <w:rFonts w:ascii="Times New Roman" w:hAnsi="Times New Roman"/>
                <w:sz w:val="24"/>
                <w:szCs w:val="24"/>
                <w:lang w:eastAsia="lv-LV"/>
              </w:rPr>
              <w:t xml:space="preserve">, </w:t>
            </w:r>
            <w:r w:rsidRPr="00010A6E">
              <w:rPr>
                <w:rFonts w:ascii="Times New Roman" w:hAnsi="Times New Roman"/>
                <w:sz w:val="24"/>
                <w:szCs w:val="24"/>
                <w:lang w:eastAsia="lv-LV"/>
              </w:rPr>
              <w:t xml:space="preserve">2017.gadā – </w:t>
            </w:r>
            <w:r w:rsidR="00742CFD">
              <w:rPr>
                <w:rFonts w:ascii="Times New Roman" w:hAnsi="Times New Roman"/>
                <w:sz w:val="24"/>
                <w:szCs w:val="24"/>
                <w:lang w:eastAsia="lv-LV"/>
              </w:rPr>
              <w:t>20</w:t>
            </w:r>
            <w:r>
              <w:rPr>
                <w:rFonts w:ascii="Times New Roman" w:hAnsi="Times New Roman"/>
                <w:sz w:val="24"/>
                <w:szCs w:val="24"/>
                <w:lang w:eastAsia="lv-LV"/>
              </w:rPr>
              <w:t> </w:t>
            </w:r>
            <w:r w:rsidR="00742CFD">
              <w:rPr>
                <w:rFonts w:ascii="Times New Roman" w:hAnsi="Times New Roman"/>
                <w:sz w:val="24"/>
                <w:szCs w:val="24"/>
                <w:lang w:eastAsia="lv-LV"/>
              </w:rPr>
              <w:t>4</w:t>
            </w:r>
            <w:r>
              <w:rPr>
                <w:rFonts w:ascii="Times New Roman" w:hAnsi="Times New Roman"/>
                <w:sz w:val="24"/>
                <w:szCs w:val="24"/>
                <w:lang w:eastAsia="lv-LV"/>
              </w:rPr>
              <w:t>00 000</w:t>
            </w:r>
            <w:r w:rsidRPr="00010A6E">
              <w:rPr>
                <w:rFonts w:ascii="Times New Roman" w:hAnsi="Times New Roman"/>
                <w:sz w:val="24"/>
                <w:szCs w:val="24"/>
                <w:lang w:eastAsia="lv-LV"/>
              </w:rPr>
              <w:t xml:space="preserve"> </w:t>
            </w:r>
            <w:r w:rsidR="004E1FBD">
              <w:rPr>
                <w:rFonts w:ascii="Times New Roman" w:hAnsi="Times New Roman"/>
                <w:i/>
                <w:sz w:val="24"/>
                <w:szCs w:val="24"/>
                <w:lang w:eastAsia="lv-LV"/>
              </w:rPr>
              <w:t>euro</w:t>
            </w:r>
            <w:r w:rsidR="005E6E01">
              <w:rPr>
                <w:rFonts w:ascii="Times New Roman" w:hAnsi="Times New Roman"/>
                <w:sz w:val="24"/>
                <w:szCs w:val="24"/>
                <w:lang w:eastAsia="lv-LV"/>
              </w:rPr>
              <w:t xml:space="preserve">, </w:t>
            </w:r>
            <w:r w:rsidR="005E6E01" w:rsidRPr="00010A6E">
              <w:rPr>
                <w:rFonts w:ascii="Times New Roman" w:hAnsi="Times New Roman"/>
                <w:sz w:val="24"/>
                <w:szCs w:val="24"/>
                <w:lang w:eastAsia="lv-LV"/>
              </w:rPr>
              <w:t>201</w:t>
            </w:r>
            <w:r w:rsidR="005E6E01">
              <w:rPr>
                <w:rFonts w:ascii="Times New Roman" w:hAnsi="Times New Roman"/>
                <w:sz w:val="24"/>
                <w:szCs w:val="24"/>
                <w:lang w:eastAsia="lv-LV"/>
              </w:rPr>
              <w:t>8</w:t>
            </w:r>
            <w:r w:rsidR="005E6E01" w:rsidRPr="00010A6E">
              <w:rPr>
                <w:rFonts w:ascii="Times New Roman" w:hAnsi="Times New Roman"/>
                <w:sz w:val="24"/>
                <w:szCs w:val="24"/>
                <w:lang w:eastAsia="lv-LV"/>
              </w:rPr>
              <w:t xml:space="preserve">.gadā – </w:t>
            </w:r>
            <w:r w:rsidR="005E6E01">
              <w:rPr>
                <w:rFonts w:ascii="Times New Roman" w:hAnsi="Times New Roman"/>
                <w:sz w:val="24"/>
                <w:szCs w:val="24"/>
                <w:lang w:eastAsia="lv-LV"/>
              </w:rPr>
              <w:t>20 </w:t>
            </w:r>
            <w:r w:rsidR="00742CFD">
              <w:rPr>
                <w:rFonts w:ascii="Times New Roman" w:hAnsi="Times New Roman"/>
                <w:sz w:val="24"/>
                <w:szCs w:val="24"/>
                <w:lang w:eastAsia="lv-LV"/>
              </w:rPr>
              <w:t>4</w:t>
            </w:r>
            <w:r w:rsidR="005E6E01">
              <w:rPr>
                <w:rFonts w:ascii="Times New Roman" w:hAnsi="Times New Roman"/>
                <w:sz w:val="24"/>
                <w:szCs w:val="24"/>
                <w:lang w:eastAsia="lv-LV"/>
              </w:rPr>
              <w:t>00 000</w:t>
            </w:r>
            <w:r w:rsidR="005E6E01" w:rsidRPr="00010A6E">
              <w:rPr>
                <w:rFonts w:ascii="Times New Roman" w:hAnsi="Times New Roman"/>
                <w:sz w:val="24"/>
                <w:szCs w:val="24"/>
                <w:lang w:eastAsia="lv-LV"/>
              </w:rPr>
              <w:t xml:space="preserve"> </w:t>
            </w:r>
            <w:r w:rsidR="004E1FBD">
              <w:rPr>
                <w:rFonts w:ascii="Times New Roman" w:hAnsi="Times New Roman"/>
                <w:i/>
                <w:sz w:val="24"/>
                <w:szCs w:val="24"/>
                <w:lang w:eastAsia="lv-LV"/>
              </w:rPr>
              <w:t>euro</w:t>
            </w:r>
            <w:r w:rsidR="005E6E01">
              <w:rPr>
                <w:rFonts w:ascii="Times New Roman" w:hAnsi="Times New Roman"/>
                <w:sz w:val="24"/>
                <w:szCs w:val="24"/>
                <w:lang w:eastAsia="lv-LV"/>
              </w:rPr>
              <w:t>)</w:t>
            </w:r>
            <w:r>
              <w:rPr>
                <w:rFonts w:ascii="Times New Roman" w:hAnsi="Times New Roman"/>
                <w:sz w:val="24"/>
                <w:szCs w:val="24"/>
                <w:lang w:eastAsia="lv-LV"/>
              </w:rPr>
              <w:t xml:space="preserve">. </w:t>
            </w:r>
          </w:p>
          <w:p w:rsidR="00DE76B7" w:rsidRPr="00742CFD" w:rsidRDefault="00742CFD" w:rsidP="00742CFD">
            <w:pPr>
              <w:spacing w:after="0" w:line="240" w:lineRule="auto"/>
              <w:ind w:left="310"/>
              <w:jc w:val="both"/>
              <w:rPr>
                <w:rFonts w:ascii="Times New Roman" w:hAnsi="Times New Roman"/>
                <w:sz w:val="24"/>
                <w:szCs w:val="24"/>
                <w:lang w:eastAsia="lv-LV"/>
              </w:rPr>
            </w:pPr>
            <w:r>
              <w:rPr>
                <w:rFonts w:ascii="Times New Roman" w:hAnsi="Times New Roman"/>
                <w:sz w:val="24"/>
                <w:szCs w:val="24"/>
                <w:lang w:eastAsia="lv-LV"/>
              </w:rPr>
              <w:t>P</w:t>
            </w:r>
            <w:r w:rsidR="00DE76B7" w:rsidRPr="00742CFD">
              <w:rPr>
                <w:rFonts w:ascii="Times New Roman" w:hAnsi="Times New Roman"/>
                <w:sz w:val="24"/>
                <w:szCs w:val="24"/>
                <w:lang w:eastAsia="lv-LV"/>
              </w:rPr>
              <w:t>rognozēt</w:t>
            </w:r>
            <w:r w:rsidRPr="00742CFD">
              <w:rPr>
                <w:rFonts w:ascii="Times New Roman" w:hAnsi="Times New Roman"/>
                <w:sz w:val="24"/>
                <w:szCs w:val="24"/>
                <w:lang w:eastAsia="lv-LV"/>
              </w:rPr>
              <w:t xml:space="preserve">ie ieņēmumi </w:t>
            </w:r>
            <w:r w:rsidR="00DE76B7" w:rsidRPr="00742CFD">
              <w:rPr>
                <w:rFonts w:ascii="Times New Roman" w:hAnsi="Times New Roman"/>
                <w:sz w:val="24"/>
                <w:szCs w:val="24"/>
                <w:lang w:eastAsia="lv-LV"/>
              </w:rPr>
              <w:t>vēl neapstiprinātajiem projektiem sadalās šādi:</w:t>
            </w:r>
          </w:p>
          <w:p w:rsidR="00405566" w:rsidRPr="00DE76B7" w:rsidRDefault="00A916F5" w:rsidP="00A916F5">
            <w:pPr>
              <w:pStyle w:val="ListParagraph"/>
              <w:numPr>
                <w:ilvl w:val="0"/>
                <w:numId w:val="11"/>
              </w:numPr>
              <w:spacing w:after="0" w:line="240" w:lineRule="auto"/>
              <w:ind w:left="535"/>
              <w:jc w:val="both"/>
              <w:rPr>
                <w:rFonts w:ascii="Times New Roman" w:hAnsi="Times New Roman"/>
                <w:sz w:val="24"/>
                <w:szCs w:val="24"/>
                <w:lang w:eastAsia="lv-LV"/>
              </w:rPr>
            </w:pPr>
            <w:r>
              <w:rPr>
                <w:rFonts w:ascii="Times New Roman" w:hAnsi="Times New Roman"/>
                <w:sz w:val="24"/>
                <w:szCs w:val="24"/>
                <w:lang w:eastAsia="lv-LV"/>
              </w:rPr>
              <w:t>p</w:t>
            </w:r>
            <w:r w:rsidR="00405566" w:rsidRPr="00DE76B7">
              <w:rPr>
                <w:rFonts w:ascii="Times New Roman" w:hAnsi="Times New Roman"/>
                <w:sz w:val="24"/>
                <w:szCs w:val="24"/>
              </w:rPr>
              <w:t xml:space="preserve">rovizoriskie valsts budžeta iestāžu ieņēmumi </w:t>
            </w:r>
            <w:r w:rsidR="00405566" w:rsidRPr="00DE76B7">
              <w:rPr>
                <w:rFonts w:ascii="Times New Roman" w:hAnsi="Times New Roman"/>
                <w:sz w:val="24"/>
                <w:szCs w:val="24"/>
                <w:lang w:eastAsia="lv-LV"/>
              </w:rPr>
              <w:t xml:space="preserve">no 2015.-2018.gadam kopumā ir paredzēti </w:t>
            </w:r>
            <w:r w:rsidR="00AA4D6A">
              <w:rPr>
                <w:rFonts w:ascii="Times New Roman" w:hAnsi="Times New Roman"/>
                <w:sz w:val="24"/>
                <w:szCs w:val="24"/>
                <w:lang w:eastAsia="lv-LV"/>
              </w:rPr>
              <w:t>31 875 000</w:t>
            </w:r>
            <w:r w:rsidR="00405566" w:rsidRPr="00DE76B7">
              <w:rPr>
                <w:rFonts w:ascii="Times New Roman" w:hAnsi="Times New Roman"/>
                <w:sz w:val="24"/>
                <w:szCs w:val="24"/>
                <w:lang w:eastAsia="lv-LV"/>
              </w:rPr>
              <w:t xml:space="preserve"> </w:t>
            </w:r>
            <w:r w:rsidR="004E1FBD">
              <w:rPr>
                <w:rFonts w:ascii="Times New Roman" w:hAnsi="Times New Roman"/>
                <w:i/>
                <w:sz w:val="24"/>
                <w:szCs w:val="24"/>
                <w:lang w:eastAsia="lv-LV"/>
              </w:rPr>
              <w:t>euro</w:t>
            </w:r>
            <w:r w:rsidR="004E1FBD">
              <w:rPr>
                <w:rFonts w:ascii="Times New Roman" w:hAnsi="Times New Roman"/>
                <w:sz w:val="24"/>
                <w:szCs w:val="24"/>
                <w:lang w:eastAsia="lv-LV"/>
              </w:rPr>
              <w:t xml:space="preserve"> </w:t>
            </w:r>
            <w:r w:rsidR="00405566" w:rsidRPr="00DE76B7">
              <w:rPr>
                <w:rFonts w:ascii="Times New Roman" w:hAnsi="Times New Roman"/>
                <w:sz w:val="24"/>
                <w:szCs w:val="24"/>
                <w:lang w:eastAsia="lv-LV"/>
              </w:rPr>
              <w:t xml:space="preserve">apmērā (2015.gadā </w:t>
            </w:r>
            <w:r w:rsidR="00AA4D6A">
              <w:rPr>
                <w:rFonts w:ascii="Times New Roman" w:hAnsi="Times New Roman"/>
                <w:sz w:val="24"/>
                <w:szCs w:val="24"/>
                <w:lang w:eastAsia="lv-LV"/>
              </w:rPr>
              <w:t xml:space="preserve">– 2 975 000 </w:t>
            </w:r>
            <w:r w:rsidR="00AA4D6A" w:rsidRPr="00AA4D6A">
              <w:rPr>
                <w:rFonts w:ascii="Times New Roman" w:hAnsi="Times New Roman"/>
                <w:i/>
                <w:sz w:val="24"/>
                <w:szCs w:val="24"/>
                <w:lang w:eastAsia="lv-LV"/>
              </w:rPr>
              <w:t>euro</w:t>
            </w:r>
            <w:r w:rsidR="00405566" w:rsidRPr="00DE76B7">
              <w:rPr>
                <w:rFonts w:ascii="Times New Roman" w:hAnsi="Times New Roman"/>
                <w:sz w:val="24"/>
                <w:szCs w:val="24"/>
                <w:lang w:eastAsia="lv-LV"/>
              </w:rPr>
              <w:t xml:space="preserve">, 2016.gadā – </w:t>
            </w:r>
            <w:r w:rsidR="00AA4D6A">
              <w:rPr>
                <w:rFonts w:ascii="Times New Roman" w:hAnsi="Times New Roman"/>
                <w:sz w:val="24"/>
                <w:szCs w:val="24"/>
                <w:lang w:eastAsia="lv-LV"/>
              </w:rPr>
              <w:t>8</w:t>
            </w:r>
            <w:r w:rsidR="00405566" w:rsidRPr="00DE76B7">
              <w:rPr>
                <w:rFonts w:ascii="Times New Roman" w:hAnsi="Times New Roman"/>
                <w:sz w:val="24"/>
                <w:szCs w:val="24"/>
                <w:lang w:eastAsia="lv-LV"/>
              </w:rPr>
              <w:t> </w:t>
            </w:r>
            <w:r w:rsidR="00AA4D6A">
              <w:rPr>
                <w:rFonts w:ascii="Times New Roman" w:hAnsi="Times New Roman"/>
                <w:sz w:val="24"/>
                <w:szCs w:val="24"/>
                <w:lang w:eastAsia="lv-LV"/>
              </w:rPr>
              <w:t>500</w:t>
            </w:r>
            <w:r w:rsidR="00405566" w:rsidRPr="00DE76B7">
              <w:rPr>
                <w:rFonts w:ascii="Times New Roman" w:hAnsi="Times New Roman"/>
                <w:sz w:val="24"/>
                <w:szCs w:val="24"/>
                <w:lang w:eastAsia="lv-LV"/>
              </w:rPr>
              <w:t xml:space="preserve"> 000 </w:t>
            </w:r>
            <w:r w:rsidR="004E1FBD">
              <w:rPr>
                <w:rFonts w:ascii="Times New Roman" w:hAnsi="Times New Roman"/>
                <w:i/>
                <w:sz w:val="24"/>
                <w:szCs w:val="24"/>
                <w:lang w:eastAsia="lv-LV"/>
              </w:rPr>
              <w:t>euro</w:t>
            </w:r>
            <w:r w:rsidR="00405566" w:rsidRPr="00DE76B7">
              <w:rPr>
                <w:rFonts w:ascii="Times New Roman" w:hAnsi="Times New Roman"/>
                <w:sz w:val="24"/>
                <w:szCs w:val="24"/>
                <w:lang w:eastAsia="lv-LV"/>
              </w:rPr>
              <w:t xml:space="preserve">, 2017.gadā – </w:t>
            </w:r>
            <w:r w:rsidR="00AA4D6A">
              <w:rPr>
                <w:rFonts w:ascii="Times New Roman" w:hAnsi="Times New Roman"/>
                <w:sz w:val="24"/>
                <w:szCs w:val="24"/>
                <w:lang w:eastAsia="lv-LV"/>
              </w:rPr>
              <w:t>10 200</w:t>
            </w:r>
            <w:r w:rsidR="00405566" w:rsidRPr="00DE76B7">
              <w:rPr>
                <w:rFonts w:ascii="Times New Roman" w:hAnsi="Times New Roman"/>
                <w:sz w:val="24"/>
                <w:szCs w:val="24"/>
                <w:lang w:eastAsia="lv-LV"/>
              </w:rPr>
              <w:t xml:space="preserve"> 000 </w:t>
            </w:r>
            <w:r w:rsidR="004E1FBD">
              <w:rPr>
                <w:rFonts w:ascii="Times New Roman" w:hAnsi="Times New Roman"/>
                <w:i/>
                <w:sz w:val="24"/>
                <w:szCs w:val="24"/>
                <w:lang w:eastAsia="lv-LV"/>
              </w:rPr>
              <w:t>euro</w:t>
            </w:r>
            <w:r w:rsidR="00405566" w:rsidRPr="00DE76B7">
              <w:rPr>
                <w:rFonts w:ascii="Times New Roman" w:hAnsi="Times New Roman"/>
                <w:sz w:val="24"/>
                <w:szCs w:val="24"/>
                <w:lang w:eastAsia="lv-LV"/>
              </w:rPr>
              <w:t>, 2018.gadā – 10 </w:t>
            </w:r>
            <w:r w:rsidR="00AA4D6A">
              <w:rPr>
                <w:rFonts w:ascii="Times New Roman" w:hAnsi="Times New Roman"/>
                <w:sz w:val="24"/>
                <w:szCs w:val="24"/>
                <w:lang w:eastAsia="lv-LV"/>
              </w:rPr>
              <w:t>2</w:t>
            </w:r>
            <w:r w:rsidR="00405566" w:rsidRPr="00DE76B7">
              <w:rPr>
                <w:rFonts w:ascii="Times New Roman" w:hAnsi="Times New Roman"/>
                <w:sz w:val="24"/>
                <w:szCs w:val="24"/>
                <w:lang w:eastAsia="lv-LV"/>
              </w:rPr>
              <w:t xml:space="preserve">00 000 </w:t>
            </w:r>
            <w:r w:rsidR="004E1FBD">
              <w:rPr>
                <w:rFonts w:ascii="Times New Roman" w:hAnsi="Times New Roman"/>
                <w:i/>
                <w:sz w:val="24"/>
                <w:szCs w:val="24"/>
                <w:lang w:eastAsia="lv-LV"/>
              </w:rPr>
              <w:t>euro</w:t>
            </w:r>
            <w:r w:rsidR="00405566" w:rsidRPr="00DE76B7">
              <w:rPr>
                <w:rFonts w:ascii="Times New Roman" w:hAnsi="Times New Roman"/>
                <w:sz w:val="24"/>
                <w:szCs w:val="24"/>
                <w:lang w:eastAsia="lv-LV"/>
              </w:rPr>
              <w:t>)</w:t>
            </w:r>
            <w:r w:rsidR="00742CFD">
              <w:rPr>
                <w:rFonts w:ascii="Times New Roman" w:hAnsi="Times New Roman"/>
                <w:sz w:val="24"/>
                <w:szCs w:val="24"/>
                <w:lang w:eastAsia="lv-LV"/>
              </w:rPr>
              <w:t>;</w:t>
            </w:r>
            <w:r w:rsidR="00405566" w:rsidRPr="00DE76B7">
              <w:rPr>
                <w:rFonts w:ascii="Times New Roman" w:hAnsi="Times New Roman"/>
                <w:sz w:val="24"/>
                <w:szCs w:val="24"/>
                <w:lang w:eastAsia="lv-LV"/>
              </w:rPr>
              <w:t xml:space="preserve"> </w:t>
            </w:r>
          </w:p>
          <w:p w:rsidR="00E00FE7" w:rsidRDefault="00405566" w:rsidP="00A916F5">
            <w:pPr>
              <w:pStyle w:val="ListParagraph"/>
              <w:numPr>
                <w:ilvl w:val="0"/>
                <w:numId w:val="11"/>
              </w:numPr>
              <w:spacing w:after="0" w:line="240" w:lineRule="auto"/>
              <w:ind w:left="535" w:right="112"/>
              <w:jc w:val="both"/>
              <w:rPr>
                <w:rFonts w:ascii="Times New Roman" w:hAnsi="Times New Roman"/>
                <w:sz w:val="24"/>
                <w:szCs w:val="24"/>
              </w:rPr>
            </w:pPr>
            <w:r w:rsidRPr="00DE76B7">
              <w:rPr>
                <w:rFonts w:ascii="Times New Roman" w:hAnsi="Times New Roman"/>
                <w:sz w:val="24"/>
                <w:szCs w:val="24"/>
                <w:lang w:eastAsia="lv-LV"/>
              </w:rPr>
              <w:t>p</w:t>
            </w:r>
            <w:r w:rsidRPr="00DE76B7">
              <w:rPr>
                <w:rFonts w:ascii="Times New Roman" w:hAnsi="Times New Roman"/>
                <w:sz w:val="24"/>
                <w:szCs w:val="24"/>
              </w:rPr>
              <w:t>r</w:t>
            </w:r>
            <w:r w:rsidR="00AA4D6A">
              <w:rPr>
                <w:rFonts w:ascii="Times New Roman" w:hAnsi="Times New Roman"/>
                <w:sz w:val="24"/>
                <w:szCs w:val="24"/>
              </w:rPr>
              <w:t>ovizoriskie pašvaldību ieņēmumi</w:t>
            </w:r>
            <w:r w:rsidRPr="00DE76B7">
              <w:rPr>
                <w:rFonts w:ascii="Times New Roman" w:hAnsi="Times New Roman"/>
                <w:sz w:val="24"/>
                <w:szCs w:val="24"/>
              </w:rPr>
              <w:t xml:space="preserve"> </w:t>
            </w:r>
            <w:r w:rsidRPr="00DE76B7">
              <w:rPr>
                <w:rFonts w:ascii="Times New Roman" w:hAnsi="Times New Roman"/>
                <w:sz w:val="24"/>
                <w:szCs w:val="24"/>
                <w:lang w:eastAsia="lv-LV"/>
              </w:rPr>
              <w:t>no 2015.-2018.g</w:t>
            </w:r>
            <w:r w:rsidR="004E1FBD">
              <w:rPr>
                <w:rFonts w:ascii="Times New Roman" w:hAnsi="Times New Roman"/>
                <w:sz w:val="24"/>
                <w:szCs w:val="24"/>
                <w:lang w:eastAsia="lv-LV"/>
              </w:rPr>
              <w:t xml:space="preserve">adam kopumā ir paredzēti </w:t>
            </w:r>
            <w:r w:rsidR="00AA4D6A">
              <w:rPr>
                <w:rFonts w:ascii="Times New Roman" w:hAnsi="Times New Roman"/>
                <w:sz w:val="24"/>
                <w:szCs w:val="24"/>
                <w:lang w:eastAsia="lv-LV"/>
              </w:rPr>
              <w:t>31 875 000</w:t>
            </w:r>
            <w:r w:rsidR="00AA4D6A" w:rsidRPr="00DE76B7">
              <w:rPr>
                <w:rFonts w:ascii="Times New Roman" w:hAnsi="Times New Roman"/>
                <w:sz w:val="24"/>
                <w:szCs w:val="24"/>
                <w:lang w:eastAsia="lv-LV"/>
              </w:rPr>
              <w:t xml:space="preserve"> </w:t>
            </w:r>
            <w:r w:rsidR="00AA4D6A">
              <w:rPr>
                <w:rFonts w:ascii="Times New Roman" w:hAnsi="Times New Roman"/>
                <w:i/>
                <w:sz w:val="24"/>
                <w:szCs w:val="24"/>
                <w:lang w:eastAsia="lv-LV"/>
              </w:rPr>
              <w:t>euro</w:t>
            </w:r>
            <w:r w:rsidR="00AA4D6A">
              <w:rPr>
                <w:rFonts w:ascii="Times New Roman" w:hAnsi="Times New Roman"/>
                <w:sz w:val="24"/>
                <w:szCs w:val="24"/>
                <w:lang w:eastAsia="lv-LV"/>
              </w:rPr>
              <w:t xml:space="preserve"> </w:t>
            </w:r>
            <w:r w:rsidR="00AA4D6A" w:rsidRPr="00DE76B7">
              <w:rPr>
                <w:rFonts w:ascii="Times New Roman" w:hAnsi="Times New Roman"/>
                <w:sz w:val="24"/>
                <w:szCs w:val="24"/>
                <w:lang w:eastAsia="lv-LV"/>
              </w:rPr>
              <w:t xml:space="preserve">apmērā (2015.gadā </w:t>
            </w:r>
            <w:r w:rsidR="00AA4D6A">
              <w:rPr>
                <w:rFonts w:ascii="Times New Roman" w:hAnsi="Times New Roman"/>
                <w:sz w:val="24"/>
                <w:szCs w:val="24"/>
                <w:lang w:eastAsia="lv-LV"/>
              </w:rPr>
              <w:t xml:space="preserve">– 2 975 000 </w:t>
            </w:r>
            <w:r w:rsidR="00AA4D6A" w:rsidRPr="00AA4D6A">
              <w:rPr>
                <w:rFonts w:ascii="Times New Roman" w:hAnsi="Times New Roman"/>
                <w:i/>
                <w:sz w:val="24"/>
                <w:szCs w:val="24"/>
                <w:lang w:eastAsia="lv-LV"/>
              </w:rPr>
              <w:t>euro</w:t>
            </w:r>
            <w:r w:rsidR="00AA4D6A" w:rsidRPr="00DE76B7">
              <w:rPr>
                <w:rFonts w:ascii="Times New Roman" w:hAnsi="Times New Roman"/>
                <w:sz w:val="24"/>
                <w:szCs w:val="24"/>
                <w:lang w:eastAsia="lv-LV"/>
              </w:rPr>
              <w:t xml:space="preserve">, 2016.gadā – </w:t>
            </w:r>
            <w:r w:rsidR="00AA4D6A">
              <w:rPr>
                <w:rFonts w:ascii="Times New Roman" w:hAnsi="Times New Roman"/>
                <w:sz w:val="24"/>
                <w:szCs w:val="24"/>
                <w:lang w:eastAsia="lv-LV"/>
              </w:rPr>
              <w:t>8</w:t>
            </w:r>
            <w:r w:rsidR="00AA4D6A" w:rsidRPr="00DE76B7">
              <w:rPr>
                <w:rFonts w:ascii="Times New Roman" w:hAnsi="Times New Roman"/>
                <w:sz w:val="24"/>
                <w:szCs w:val="24"/>
                <w:lang w:eastAsia="lv-LV"/>
              </w:rPr>
              <w:t> </w:t>
            </w:r>
            <w:r w:rsidR="00AA4D6A">
              <w:rPr>
                <w:rFonts w:ascii="Times New Roman" w:hAnsi="Times New Roman"/>
                <w:sz w:val="24"/>
                <w:szCs w:val="24"/>
                <w:lang w:eastAsia="lv-LV"/>
              </w:rPr>
              <w:t>500</w:t>
            </w:r>
            <w:r w:rsidR="00AA4D6A" w:rsidRPr="00DE76B7">
              <w:rPr>
                <w:rFonts w:ascii="Times New Roman" w:hAnsi="Times New Roman"/>
                <w:sz w:val="24"/>
                <w:szCs w:val="24"/>
                <w:lang w:eastAsia="lv-LV"/>
              </w:rPr>
              <w:t xml:space="preserve"> 000 </w:t>
            </w:r>
            <w:r w:rsidR="00AA4D6A">
              <w:rPr>
                <w:rFonts w:ascii="Times New Roman" w:hAnsi="Times New Roman"/>
                <w:i/>
                <w:sz w:val="24"/>
                <w:szCs w:val="24"/>
                <w:lang w:eastAsia="lv-LV"/>
              </w:rPr>
              <w:t>euro</w:t>
            </w:r>
            <w:r w:rsidR="00AA4D6A" w:rsidRPr="00DE76B7">
              <w:rPr>
                <w:rFonts w:ascii="Times New Roman" w:hAnsi="Times New Roman"/>
                <w:sz w:val="24"/>
                <w:szCs w:val="24"/>
                <w:lang w:eastAsia="lv-LV"/>
              </w:rPr>
              <w:t xml:space="preserve">, 2017.gadā – </w:t>
            </w:r>
            <w:r w:rsidR="00AA4D6A">
              <w:rPr>
                <w:rFonts w:ascii="Times New Roman" w:hAnsi="Times New Roman"/>
                <w:sz w:val="24"/>
                <w:szCs w:val="24"/>
                <w:lang w:eastAsia="lv-LV"/>
              </w:rPr>
              <w:t>10 200</w:t>
            </w:r>
            <w:r w:rsidR="00AA4D6A" w:rsidRPr="00DE76B7">
              <w:rPr>
                <w:rFonts w:ascii="Times New Roman" w:hAnsi="Times New Roman"/>
                <w:sz w:val="24"/>
                <w:szCs w:val="24"/>
                <w:lang w:eastAsia="lv-LV"/>
              </w:rPr>
              <w:t xml:space="preserve"> 000 </w:t>
            </w:r>
            <w:r w:rsidR="00AA4D6A">
              <w:rPr>
                <w:rFonts w:ascii="Times New Roman" w:hAnsi="Times New Roman"/>
                <w:i/>
                <w:sz w:val="24"/>
                <w:szCs w:val="24"/>
                <w:lang w:eastAsia="lv-LV"/>
              </w:rPr>
              <w:t>euro</w:t>
            </w:r>
            <w:r w:rsidR="00AA4D6A" w:rsidRPr="00DE76B7">
              <w:rPr>
                <w:rFonts w:ascii="Times New Roman" w:hAnsi="Times New Roman"/>
                <w:sz w:val="24"/>
                <w:szCs w:val="24"/>
                <w:lang w:eastAsia="lv-LV"/>
              </w:rPr>
              <w:t>, 2018.gadā – 10 </w:t>
            </w:r>
            <w:r w:rsidR="00AA4D6A">
              <w:rPr>
                <w:rFonts w:ascii="Times New Roman" w:hAnsi="Times New Roman"/>
                <w:sz w:val="24"/>
                <w:szCs w:val="24"/>
                <w:lang w:eastAsia="lv-LV"/>
              </w:rPr>
              <w:t>2</w:t>
            </w:r>
            <w:r w:rsidR="00AA4D6A" w:rsidRPr="00DE76B7">
              <w:rPr>
                <w:rFonts w:ascii="Times New Roman" w:hAnsi="Times New Roman"/>
                <w:sz w:val="24"/>
                <w:szCs w:val="24"/>
                <w:lang w:eastAsia="lv-LV"/>
              </w:rPr>
              <w:t xml:space="preserve">00 000 </w:t>
            </w:r>
            <w:r w:rsidR="00AA4D6A">
              <w:rPr>
                <w:rFonts w:ascii="Times New Roman" w:hAnsi="Times New Roman"/>
                <w:i/>
                <w:sz w:val="24"/>
                <w:szCs w:val="24"/>
                <w:lang w:eastAsia="lv-LV"/>
              </w:rPr>
              <w:t>euro</w:t>
            </w:r>
            <w:r w:rsidR="00AA4D6A" w:rsidRPr="00DE76B7">
              <w:rPr>
                <w:rFonts w:ascii="Times New Roman" w:hAnsi="Times New Roman"/>
                <w:sz w:val="24"/>
                <w:szCs w:val="24"/>
                <w:lang w:eastAsia="lv-LV"/>
              </w:rPr>
              <w:t>)</w:t>
            </w:r>
            <w:r w:rsidRPr="00DE76B7">
              <w:rPr>
                <w:rFonts w:ascii="Times New Roman" w:hAnsi="Times New Roman"/>
                <w:sz w:val="24"/>
                <w:szCs w:val="24"/>
                <w:lang w:eastAsia="lv-LV"/>
              </w:rPr>
              <w:t>.</w:t>
            </w:r>
          </w:p>
          <w:p w:rsidR="005C792A" w:rsidRDefault="005C792A" w:rsidP="00AA4D6A">
            <w:pPr>
              <w:spacing w:after="0" w:line="240" w:lineRule="auto"/>
              <w:ind w:left="110"/>
              <w:jc w:val="both"/>
              <w:rPr>
                <w:rFonts w:ascii="Times New Roman" w:hAnsi="Times New Roman"/>
                <w:sz w:val="24"/>
                <w:szCs w:val="24"/>
                <w:lang w:eastAsia="lv-LV"/>
              </w:rPr>
            </w:pPr>
            <w:r>
              <w:rPr>
                <w:rFonts w:ascii="Times New Roman" w:hAnsi="Times New Roman"/>
                <w:sz w:val="24"/>
                <w:szCs w:val="24"/>
                <w:lang w:eastAsia="lv-LV"/>
              </w:rPr>
              <w:t xml:space="preserve">Valsts budžetā tiek plānoti šādi </w:t>
            </w:r>
            <w:r w:rsidR="00AA4D6A">
              <w:rPr>
                <w:rFonts w:ascii="Times New Roman" w:hAnsi="Times New Roman"/>
                <w:sz w:val="24"/>
                <w:szCs w:val="24"/>
                <w:lang w:eastAsia="lv-LV"/>
              </w:rPr>
              <w:t>izdevumi:</w:t>
            </w:r>
          </w:p>
          <w:p w:rsidR="005C792A" w:rsidRPr="00AA4D6A" w:rsidRDefault="005C792A" w:rsidP="00AA4D6A">
            <w:pPr>
              <w:pStyle w:val="ListParagraph"/>
              <w:numPr>
                <w:ilvl w:val="0"/>
                <w:numId w:val="30"/>
              </w:numPr>
              <w:spacing w:after="0" w:line="240" w:lineRule="auto"/>
              <w:jc w:val="both"/>
              <w:rPr>
                <w:rFonts w:ascii="Times New Roman" w:hAnsi="Times New Roman"/>
                <w:sz w:val="24"/>
                <w:szCs w:val="24"/>
                <w:lang w:eastAsia="lv-LV"/>
              </w:rPr>
            </w:pPr>
            <w:r w:rsidRPr="00AA4D6A">
              <w:rPr>
                <w:rFonts w:ascii="Times New Roman" w:hAnsi="Times New Roman"/>
                <w:sz w:val="24"/>
                <w:szCs w:val="24"/>
                <w:lang w:eastAsia="lv-LV"/>
              </w:rPr>
              <w:t xml:space="preserve">Latvijai, pildot Latvijas – Lietuvas pārrobežu sadarbības programmas, Vadošās iestādes funkcijas, plānotais finansējums no 2015.-2018.gadam kopumā ir paredzēts 36 952 408 </w:t>
            </w:r>
            <w:r w:rsidRPr="00AA4D6A">
              <w:rPr>
                <w:rFonts w:ascii="Times New Roman" w:hAnsi="Times New Roman"/>
                <w:i/>
                <w:sz w:val="24"/>
                <w:szCs w:val="24"/>
                <w:lang w:eastAsia="lv-LV"/>
              </w:rPr>
              <w:t>euro</w:t>
            </w:r>
            <w:r w:rsidRPr="00AA4D6A">
              <w:rPr>
                <w:rFonts w:ascii="Times New Roman" w:hAnsi="Times New Roman"/>
                <w:sz w:val="24"/>
                <w:szCs w:val="24"/>
                <w:lang w:eastAsia="lv-LV"/>
              </w:rPr>
              <w:t xml:space="preserve"> apmērā (2015.gadā – 5 348 559 </w:t>
            </w:r>
            <w:r w:rsidRPr="00AA4D6A">
              <w:rPr>
                <w:rFonts w:ascii="Times New Roman" w:hAnsi="Times New Roman"/>
                <w:i/>
                <w:sz w:val="24"/>
                <w:szCs w:val="24"/>
                <w:lang w:eastAsia="lv-LV"/>
              </w:rPr>
              <w:t>euro</w:t>
            </w:r>
            <w:r w:rsidRPr="00AA4D6A">
              <w:rPr>
                <w:rFonts w:ascii="Times New Roman" w:hAnsi="Times New Roman"/>
                <w:sz w:val="24"/>
                <w:szCs w:val="24"/>
                <w:lang w:eastAsia="lv-LV"/>
              </w:rPr>
              <w:t xml:space="preserve">, 2016.gadā – 10 528 393 </w:t>
            </w:r>
            <w:r w:rsidRPr="00AA4D6A">
              <w:rPr>
                <w:rFonts w:ascii="Times New Roman" w:hAnsi="Times New Roman"/>
                <w:i/>
                <w:sz w:val="24"/>
                <w:szCs w:val="24"/>
                <w:lang w:eastAsia="lv-LV"/>
              </w:rPr>
              <w:t>euro</w:t>
            </w:r>
            <w:r w:rsidRPr="00AA4D6A">
              <w:rPr>
                <w:rFonts w:ascii="Times New Roman" w:hAnsi="Times New Roman"/>
                <w:sz w:val="24"/>
                <w:szCs w:val="24"/>
                <w:lang w:eastAsia="lv-LV"/>
              </w:rPr>
              <w:t xml:space="preserve"> un 2017.gadā – 10 537 728 </w:t>
            </w:r>
            <w:r w:rsidRPr="00AA4D6A">
              <w:rPr>
                <w:rFonts w:ascii="Times New Roman" w:hAnsi="Times New Roman"/>
                <w:i/>
                <w:sz w:val="24"/>
                <w:szCs w:val="24"/>
                <w:lang w:eastAsia="lv-LV"/>
              </w:rPr>
              <w:t>euro</w:t>
            </w:r>
            <w:r w:rsidRPr="00AA4D6A">
              <w:rPr>
                <w:rFonts w:ascii="Times New Roman" w:hAnsi="Times New Roman"/>
                <w:sz w:val="24"/>
                <w:szCs w:val="24"/>
                <w:lang w:eastAsia="lv-LV"/>
              </w:rPr>
              <w:t xml:space="preserve"> un 2018.gadā – 10 537 728 </w:t>
            </w:r>
            <w:r w:rsidRPr="00AA4D6A">
              <w:rPr>
                <w:rFonts w:ascii="Times New Roman" w:hAnsi="Times New Roman"/>
                <w:i/>
                <w:sz w:val="24"/>
                <w:szCs w:val="24"/>
                <w:lang w:eastAsia="lv-LV"/>
              </w:rPr>
              <w:t>euro</w:t>
            </w:r>
            <w:r w:rsidRPr="00AA4D6A">
              <w:rPr>
                <w:rFonts w:ascii="Times New Roman" w:hAnsi="Times New Roman"/>
                <w:sz w:val="24"/>
                <w:szCs w:val="24"/>
                <w:lang w:eastAsia="lv-LV"/>
              </w:rPr>
              <w:t>);</w:t>
            </w:r>
          </w:p>
          <w:p w:rsidR="005C792A" w:rsidRDefault="005C792A" w:rsidP="00AA4D6A">
            <w:pPr>
              <w:pStyle w:val="ListParagraph"/>
              <w:numPr>
                <w:ilvl w:val="0"/>
                <w:numId w:val="30"/>
              </w:numPr>
              <w:spacing w:after="0" w:line="240" w:lineRule="auto"/>
              <w:jc w:val="both"/>
              <w:rPr>
                <w:rFonts w:ascii="Times New Roman" w:hAnsi="Times New Roman"/>
                <w:sz w:val="24"/>
                <w:szCs w:val="24"/>
                <w:lang w:eastAsia="lv-LV"/>
              </w:rPr>
            </w:pPr>
            <w:r w:rsidRPr="00010A6E">
              <w:rPr>
                <w:rFonts w:ascii="Times New Roman" w:hAnsi="Times New Roman"/>
                <w:sz w:val="24"/>
                <w:szCs w:val="24"/>
                <w:lang w:eastAsia="lv-LV"/>
              </w:rPr>
              <w:t>Latvijas iemaksas ETS programm</w:t>
            </w:r>
            <w:r>
              <w:rPr>
                <w:rFonts w:ascii="Times New Roman" w:hAnsi="Times New Roman"/>
                <w:sz w:val="24"/>
                <w:szCs w:val="24"/>
                <w:lang w:eastAsia="lv-LV"/>
              </w:rPr>
              <w:t>u Tehniskās palīdzības budžetos</w:t>
            </w:r>
            <w:r w:rsidRPr="00010A6E">
              <w:rPr>
                <w:rFonts w:ascii="Times New Roman" w:hAnsi="Times New Roman"/>
                <w:sz w:val="24"/>
                <w:szCs w:val="24"/>
                <w:lang w:eastAsia="lv-LV"/>
              </w:rPr>
              <w:t xml:space="preserve"> </w:t>
            </w:r>
            <w:r>
              <w:rPr>
                <w:rFonts w:ascii="Times New Roman" w:hAnsi="Times New Roman"/>
                <w:sz w:val="24"/>
                <w:szCs w:val="24"/>
                <w:lang w:eastAsia="lv-LV"/>
              </w:rPr>
              <w:t xml:space="preserve">starptautiskai sadarbībai </w:t>
            </w:r>
            <w:r w:rsidRPr="00010A6E">
              <w:rPr>
                <w:rFonts w:ascii="Times New Roman" w:hAnsi="Times New Roman"/>
                <w:sz w:val="24"/>
                <w:szCs w:val="24"/>
                <w:lang w:eastAsia="lv-LV"/>
              </w:rPr>
              <w:t>no 201</w:t>
            </w:r>
            <w:r>
              <w:rPr>
                <w:rFonts w:ascii="Times New Roman" w:hAnsi="Times New Roman"/>
                <w:sz w:val="24"/>
                <w:szCs w:val="24"/>
                <w:lang w:eastAsia="lv-LV"/>
              </w:rPr>
              <w:t>5</w:t>
            </w:r>
            <w:r w:rsidRPr="00010A6E">
              <w:rPr>
                <w:rFonts w:ascii="Times New Roman" w:hAnsi="Times New Roman"/>
                <w:sz w:val="24"/>
                <w:szCs w:val="24"/>
                <w:lang w:eastAsia="lv-LV"/>
              </w:rPr>
              <w:t>.-201</w:t>
            </w:r>
            <w:r>
              <w:rPr>
                <w:rFonts w:ascii="Times New Roman" w:hAnsi="Times New Roman"/>
                <w:sz w:val="24"/>
                <w:szCs w:val="24"/>
                <w:lang w:eastAsia="lv-LV"/>
              </w:rPr>
              <w:t>8</w:t>
            </w:r>
            <w:r w:rsidRPr="00010A6E">
              <w:rPr>
                <w:rFonts w:ascii="Times New Roman" w:hAnsi="Times New Roman"/>
                <w:sz w:val="24"/>
                <w:szCs w:val="24"/>
                <w:lang w:eastAsia="lv-LV"/>
              </w:rPr>
              <w:t xml:space="preserve">.gadam kopumā ir paredzētas </w:t>
            </w:r>
            <w:r>
              <w:rPr>
                <w:rFonts w:ascii="Times New Roman" w:hAnsi="Times New Roman"/>
                <w:sz w:val="24"/>
                <w:szCs w:val="24"/>
                <w:lang w:eastAsia="lv-LV"/>
              </w:rPr>
              <w:t>4 091 472</w:t>
            </w:r>
            <w:r w:rsidRPr="00010A6E">
              <w:rPr>
                <w:rFonts w:ascii="Times New Roman" w:hAnsi="Times New Roman"/>
                <w:sz w:val="24"/>
                <w:szCs w:val="24"/>
                <w:lang w:eastAsia="lv-LV"/>
              </w:rPr>
              <w:t xml:space="preserve"> </w:t>
            </w:r>
            <w:r>
              <w:rPr>
                <w:rFonts w:ascii="Times New Roman" w:hAnsi="Times New Roman"/>
                <w:i/>
                <w:sz w:val="24"/>
                <w:szCs w:val="24"/>
                <w:lang w:eastAsia="lv-LV"/>
              </w:rPr>
              <w:t>euro</w:t>
            </w:r>
            <w:r w:rsidRPr="00010A6E">
              <w:rPr>
                <w:rFonts w:ascii="Times New Roman" w:hAnsi="Times New Roman"/>
                <w:sz w:val="24"/>
                <w:szCs w:val="24"/>
                <w:lang w:eastAsia="lv-LV"/>
              </w:rPr>
              <w:t xml:space="preserve"> apmērā (2015.gadā – 870 618 </w:t>
            </w:r>
            <w:r>
              <w:rPr>
                <w:rFonts w:ascii="Times New Roman" w:hAnsi="Times New Roman"/>
                <w:i/>
                <w:sz w:val="24"/>
                <w:szCs w:val="24"/>
                <w:lang w:eastAsia="lv-LV"/>
              </w:rPr>
              <w:t>euro</w:t>
            </w:r>
            <w:r w:rsidRPr="00010A6E">
              <w:rPr>
                <w:rFonts w:ascii="Times New Roman" w:hAnsi="Times New Roman"/>
                <w:sz w:val="24"/>
                <w:szCs w:val="24"/>
                <w:lang w:eastAsia="lv-LV"/>
              </w:rPr>
              <w:t xml:space="preserve">, 2016.gadā – 1 073 618 </w:t>
            </w:r>
            <w:r>
              <w:rPr>
                <w:rFonts w:ascii="Times New Roman" w:hAnsi="Times New Roman"/>
                <w:i/>
                <w:sz w:val="24"/>
                <w:szCs w:val="24"/>
                <w:lang w:eastAsia="lv-LV"/>
              </w:rPr>
              <w:t>euro</w:t>
            </w:r>
            <w:r>
              <w:rPr>
                <w:rFonts w:ascii="Times New Roman" w:hAnsi="Times New Roman"/>
                <w:sz w:val="24"/>
                <w:szCs w:val="24"/>
                <w:lang w:eastAsia="lv-LV"/>
              </w:rPr>
              <w:t>,</w:t>
            </w:r>
            <w:r w:rsidRPr="00010A6E">
              <w:rPr>
                <w:rFonts w:ascii="Times New Roman" w:hAnsi="Times New Roman"/>
                <w:sz w:val="24"/>
                <w:szCs w:val="24"/>
                <w:lang w:eastAsia="lv-LV"/>
              </w:rPr>
              <w:t xml:space="preserve"> 2017.gadā – 1 073 </w:t>
            </w:r>
            <w:r>
              <w:rPr>
                <w:rFonts w:ascii="Times New Roman" w:hAnsi="Times New Roman"/>
                <w:sz w:val="24"/>
                <w:szCs w:val="24"/>
                <w:lang w:eastAsia="lv-LV"/>
              </w:rPr>
              <w:t xml:space="preserve">618 </w:t>
            </w:r>
            <w:r>
              <w:rPr>
                <w:rFonts w:ascii="Times New Roman" w:hAnsi="Times New Roman"/>
                <w:i/>
                <w:sz w:val="24"/>
                <w:szCs w:val="24"/>
                <w:lang w:eastAsia="lv-LV"/>
              </w:rPr>
              <w:t>euro</w:t>
            </w:r>
            <w:r w:rsidRPr="00010A6E">
              <w:rPr>
                <w:rFonts w:ascii="Times New Roman" w:hAnsi="Times New Roman"/>
                <w:sz w:val="24"/>
                <w:szCs w:val="24"/>
                <w:lang w:eastAsia="lv-LV"/>
              </w:rPr>
              <w:t xml:space="preserve"> </w:t>
            </w:r>
            <w:r>
              <w:rPr>
                <w:rFonts w:ascii="Times New Roman" w:hAnsi="Times New Roman"/>
                <w:sz w:val="24"/>
                <w:szCs w:val="24"/>
                <w:lang w:eastAsia="lv-LV"/>
              </w:rPr>
              <w:t>un 2018</w:t>
            </w:r>
            <w:r w:rsidRPr="00010A6E">
              <w:rPr>
                <w:rFonts w:ascii="Times New Roman" w:hAnsi="Times New Roman"/>
                <w:sz w:val="24"/>
                <w:szCs w:val="24"/>
                <w:lang w:eastAsia="lv-LV"/>
              </w:rPr>
              <w:t xml:space="preserve">.gadā – 1 073 </w:t>
            </w:r>
            <w:r>
              <w:rPr>
                <w:rFonts w:ascii="Times New Roman" w:hAnsi="Times New Roman"/>
                <w:sz w:val="24"/>
                <w:szCs w:val="24"/>
                <w:lang w:eastAsia="lv-LV"/>
              </w:rPr>
              <w:t xml:space="preserve">618 </w:t>
            </w:r>
            <w:r>
              <w:rPr>
                <w:rFonts w:ascii="Times New Roman" w:hAnsi="Times New Roman"/>
                <w:i/>
                <w:sz w:val="24"/>
                <w:szCs w:val="24"/>
                <w:lang w:eastAsia="lv-LV"/>
              </w:rPr>
              <w:t>euro</w:t>
            </w:r>
            <w:r>
              <w:rPr>
                <w:rFonts w:ascii="Times New Roman" w:hAnsi="Times New Roman"/>
                <w:sz w:val="24"/>
                <w:szCs w:val="24"/>
                <w:lang w:eastAsia="lv-LV"/>
              </w:rPr>
              <w:t>);</w:t>
            </w:r>
          </w:p>
          <w:p w:rsidR="005C792A" w:rsidRPr="00280413" w:rsidRDefault="005C792A" w:rsidP="00AA4D6A">
            <w:pPr>
              <w:pStyle w:val="ListParagraph"/>
              <w:numPr>
                <w:ilvl w:val="0"/>
                <w:numId w:val="30"/>
              </w:numPr>
              <w:spacing w:after="0" w:line="240" w:lineRule="auto"/>
              <w:jc w:val="both"/>
              <w:rPr>
                <w:rFonts w:ascii="Times New Roman" w:hAnsi="Times New Roman"/>
                <w:sz w:val="24"/>
                <w:szCs w:val="24"/>
                <w:lang w:eastAsia="lv-LV"/>
              </w:rPr>
            </w:pPr>
            <w:r w:rsidRPr="00280413">
              <w:rPr>
                <w:rFonts w:ascii="Times New Roman" w:hAnsi="Times New Roman"/>
                <w:sz w:val="24"/>
                <w:szCs w:val="24"/>
              </w:rPr>
              <w:t xml:space="preserve">Latvijas puses finansējums projekta daļai, kurā piedalās programmu finansējuma saņēmējs no Latvijas Republikas valsts budžetā plānotie līdzekļi 5% apmērā </w:t>
            </w:r>
            <w:r>
              <w:rPr>
                <w:rFonts w:ascii="Times New Roman" w:hAnsi="Times New Roman"/>
                <w:sz w:val="24"/>
                <w:szCs w:val="24"/>
              </w:rPr>
              <w:t>2015.-2018</w:t>
            </w:r>
            <w:r w:rsidRPr="00280413">
              <w:rPr>
                <w:rFonts w:ascii="Times New Roman" w:hAnsi="Times New Roman"/>
                <w:sz w:val="24"/>
                <w:szCs w:val="24"/>
              </w:rPr>
              <w:t xml:space="preserve">.gadam kopumā ir paredzēti </w:t>
            </w:r>
            <w:r w:rsidRPr="00F968D8">
              <w:rPr>
                <w:rFonts w:ascii="Times New Roman" w:hAnsi="Times New Roman"/>
                <w:sz w:val="24"/>
                <w:szCs w:val="24"/>
                <w:lang w:eastAsia="lv-LV"/>
              </w:rPr>
              <w:t>4 088 </w:t>
            </w:r>
            <w:r>
              <w:rPr>
                <w:rFonts w:ascii="Times New Roman" w:hAnsi="Times New Roman"/>
                <w:sz w:val="24"/>
                <w:szCs w:val="24"/>
                <w:lang w:eastAsia="lv-LV"/>
              </w:rPr>
              <w:t>596</w:t>
            </w:r>
            <w:r w:rsidRPr="00280413">
              <w:rPr>
                <w:rFonts w:ascii="Times New Roman" w:hAnsi="Times New Roman"/>
                <w:sz w:val="24"/>
                <w:szCs w:val="24"/>
                <w:lang w:eastAsia="lv-LV"/>
              </w:rPr>
              <w:t xml:space="preserve"> </w:t>
            </w:r>
            <w:r>
              <w:rPr>
                <w:rFonts w:ascii="Times New Roman" w:hAnsi="Times New Roman"/>
                <w:i/>
                <w:sz w:val="24"/>
                <w:szCs w:val="24"/>
                <w:lang w:eastAsia="lv-LV"/>
              </w:rPr>
              <w:t>euro</w:t>
            </w:r>
            <w:r w:rsidRPr="00280413">
              <w:rPr>
                <w:rFonts w:ascii="Times New Roman" w:hAnsi="Times New Roman"/>
                <w:sz w:val="24"/>
                <w:szCs w:val="24"/>
                <w:lang w:eastAsia="lv-LV"/>
              </w:rPr>
              <w:t xml:space="preserve"> apmērā (2015.gadā – 803 399 </w:t>
            </w:r>
            <w:r>
              <w:rPr>
                <w:rFonts w:ascii="Times New Roman" w:hAnsi="Times New Roman"/>
                <w:i/>
                <w:sz w:val="24"/>
                <w:szCs w:val="24"/>
                <w:lang w:eastAsia="lv-LV"/>
              </w:rPr>
              <w:t>euro</w:t>
            </w:r>
            <w:r w:rsidRPr="00280413">
              <w:rPr>
                <w:rFonts w:ascii="Times New Roman" w:hAnsi="Times New Roman"/>
                <w:sz w:val="24"/>
                <w:szCs w:val="24"/>
                <w:lang w:eastAsia="lv-LV"/>
              </w:rPr>
              <w:t xml:space="preserve">, 2016.gadā – 1 048 399 </w:t>
            </w:r>
            <w:r>
              <w:rPr>
                <w:rFonts w:ascii="Times New Roman" w:hAnsi="Times New Roman"/>
                <w:i/>
                <w:sz w:val="24"/>
                <w:szCs w:val="24"/>
                <w:lang w:eastAsia="lv-LV"/>
              </w:rPr>
              <w:t>euro</w:t>
            </w:r>
            <w:r>
              <w:rPr>
                <w:rFonts w:ascii="Times New Roman" w:hAnsi="Times New Roman"/>
                <w:sz w:val="24"/>
                <w:szCs w:val="24"/>
                <w:lang w:eastAsia="lv-LV"/>
              </w:rPr>
              <w:t>,</w:t>
            </w:r>
            <w:r w:rsidRPr="00280413">
              <w:rPr>
                <w:rFonts w:ascii="Times New Roman" w:hAnsi="Times New Roman"/>
                <w:sz w:val="24"/>
                <w:szCs w:val="24"/>
                <w:lang w:eastAsia="lv-LV"/>
              </w:rPr>
              <w:t xml:space="preserve"> 2017.gadā – 1 118 399 </w:t>
            </w:r>
            <w:r>
              <w:rPr>
                <w:rFonts w:ascii="Times New Roman" w:hAnsi="Times New Roman"/>
                <w:i/>
                <w:sz w:val="24"/>
                <w:szCs w:val="24"/>
                <w:lang w:eastAsia="lv-LV"/>
              </w:rPr>
              <w:t>euro</w:t>
            </w:r>
            <w:r>
              <w:rPr>
                <w:rFonts w:ascii="Times New Roman" w:hAnsi="Times New Roman"/>
                <w:sz w:val="24"/>
                <w:szCs w:val="24"/>
                <w:lang w:eastAsia="lv-LV"/>
              </w:rPr>
              <w:t xml:space="preserve"> un 2018</w:t>
            </w:r>
            <w:r w:rsidRPr="00280413">
              <w:rPr>
                <w:rFonts w:ascii="Times New Roman" w:hAnsi="Times New Roman"/>
                <w:sz w:val="24"/>
                <w:szCs w:val="24"/>
                <w:lang w:eastAsia="lv-LV"/>
              </w:rPr>
              <w:t xml:space="preserve">.gadā – </w:t>
            </w:r>
            <w:r w:rsidRPr="00F968D8">
              <w:rPr>
                <w:rFonts w:ascii="Times New Roman" w:hAnsi="Times New Roman"/>
                <w:sz w:val="24"/>
                <w:szCs w:val="24"/>
                <w:lang w:eastAsia="lv-LV"/>
              </w:rPr>
              <w:t xml:space="preserve">1 118 399 </w:t>
            </w:r>
            <w:r>
              <w:rPr>
                <w:rFonts w:ascii="Times New Roman" w:hAnsi="Times New Roman"/>
                <w:i/>
                <w:sz w:val="24"/>
                <w:szCs w:val="24"/>
                <w:lang w:eastAsia="lv-LV"/>
              </w:rPr>
              <w:t>euro</w:t>
            </w:r>
            <w:r w:rsidRPr="00280413">
              <w:rPr>
                <w:rFonts w:ascii="Times New Roman" w:hAnsi="Times New Roman"/>
                <w:sz w:val="24"/>
                <w:szCs w:val="24"/>
                <w:lang w:eastAsia="lv-LV"/>
              </w:rPr>
              <w:t>);</w:t>
            </w:r>
          </w:p>
          <w:p w:rsidR="005C792A" w:rsidRDefault="005C792A" w:rsidP="00AA4D6A">
            <w:pPr>
              <w:pStyle w:val="ListParagraph"/>
              <w:numPr>
                <w:ilvl w:val="0"/>
                <w:numId w:val="30"/>
              </w:numPr>
              <w:spacing w:after="0" w:line="240" w:lineRule="auto"/>
              <w:jc w:val="both"/>
              <w:rPr>
                <w:rFonts w:ascii="Times New Roman" w:hAnsi="Times New Roman"/>
                <w:sz w:val="24"/>
                <w:szCs w:val="24"/>
                <w:lang w:eastAsia="lv-LV"/>
              </w:rPr>
            </w:pPr>
            <w:r>
              <w:rPr>
                <w:rFonts w:ascii="Times New Roman" w:hAnsi="Times New Roman"/>
                <w:sz w:val="24"/>
                <w:szCs w:val="24"/>
              </w:rPr>
              <w:t>P</w:t>
            </w:r>
            <w:r w:rsidRPr="00C3519F">
              <w:rPr>
                <w:rFonts w:ascii="Times New Roman" w:hAnsi="Times New Roman"/>
                <w:sz w:val="24"/>
                <w:szCs w:val="24"/>
              </w:rPr>
              <w:t>rognozētā finansējuma vēl neapstiprinātiem 2014.-2020.gada plānošana</w:t>
            </w:r>
            <w:r>
              <w:rPr>
                <w:rFonts w:ascii="Times New Roman" w:hAnsi="Times New Roman"/>
                <w:sz w:val="24"/>
                <w:szCs w:val="24"/>
              </w:rPr>
              <w:t xml:space="preserve">s perioda programmu projektiem </w:t>
            </w:r>
            <w:r w:rsidRPr="00C3519F">
              <w:rPr>
                <w:rFonts w:ascii="Times New Roman" w:hAnsi="Times New Roman"/>
                <w:sz w:val="24"/>
                <w:szCs w:val="24"/>
              </w:rPr>
              <w:t>provizoriskie i</w:t>
            </w:r>
            <w:r>
              <w:rPr>
                <w:rFonts w:ascii="Times New Roman" w:hAnsi="Times New Roman"/>
                <w:sz w:val="24"/>
                <w:szCs w:val="24"/>
              </w:rPr>
              <w:t>zdevumi</w:t>
            </w:r>
            <w:r w:rsidRPr="00C3519F">
              <w:rPr>
                <w:rFonts w:ascii="Times New Roman" w:hAnsi="Times New Roman"/>
                <w:sz w:val="24"/>
                <w:szCs w:val="24"/>
              </w:rPr>
              <w:t xml:space="preserve"> </w:t>
            </w:r>
            <w:r>
              <w:rPr>
                <w:rFonts w:ascii="Times New Roman" w:hAnsi="Times New Roman"/>
                <w:sz w:val="24"/>
                <w:szCs w:val="24"/>
                <w:lang w:eastAsia="lv-LV"/>
              </w:rPr>
              <w:t>no 2015</w:t>
            </w:r>
            <w:r w:rsidRPr="00010A6E">
              <w:rPr>
                <w:rFonts w:ascii="Times New Roman" w:hAnsi="Times New Roman"/>
                <w:sz w:val="24"/>
                <w:szCs w:val="24"/>
                <w:lang w:eastAsia="lv-LV"/>
              </w:rPr>
              <w:t>.-201</w:t>
            </w:r>
            <w:r>
              <w:rPr>
                <w:rFonts w:ascii="Times New Roman" w:hAnsi="Times New Roman"/>
                <w:sz w:val="24"/>
                <w:szCs w:val="24"/>
                <w:lang w:eastAsia="lv-LV"/>
              </w:rPr>
              <w:t>8</w:t>
            </w:r>
            <w:r w:rsidRPr="00010A6E">
              <w:rPr>
                <w:rFonts w:ascii="Times New Roman" w:hAnsi="Times New Roman"/>
                <w:sz w:val="24"/>
                <w:szCs w:val="24"/>
                <w:lang w:eastAsia="lv-LV"/>
              </w:rPr>
              <w:t xml:space="preserve">.gadam kopumā ir paredzēts </w:t>
            </w:r>
            <w:r>
              <w:rPr>
                <w:rFonts w:ascii="Times New Roman" w:hAnsi="Times New Roman"/>
                <w:sz w:val="24"/>
                <w:szCs w:val="24"/>
                <w:lang w:eastAsia="lv-LV"/>
              </w:rPr>
              <w:t>75 000 000</w:t>
            </w:r>
            <w:r w:rsidRPr="00010A6E">
              <w:rPr>
                <w:rFonts w:ascii="Times New Roman" w:hAnsi="Times New Roman"/>
                <w:sz w:val="24"/>
                <w:szCs w:val="24"/>
                <w:lang w:eastAsia="lv-LV"/>
              </w:rPr>
              <w:t xml:space="preserve"> </w:t>
            </w:r>
            <w:r>
              <w:rPr>
                <w:rFonts w:ascii="Times New Roman" w:hAnsi="Times New Roman"/>
                <w:i/>
                <w:sz w:val="24"/>
                <w:szCs w:val="24"/>
                <w:lang w:eastAsia="lv-LV"/>
              </w:rPr>
              <w:t>euro</w:t>
            </w:r>
            <w:r w:rsidRPr="00010A6E">
              <w:rPr>
                <w:rFonts w:ascii="Times New Roman" w:hAnsi="Times New Roman"/>
                <w:sz w:val="24"/>
                <w:szCs w:val="24"/>
                <w:lang w:eastAsia="lv-LV"/>
              </w:rPr>
              <w:t xml:space="preserve"> apmērā (2015.gadā </w:t>
            </w:r>
            <w:r>
              <w:rPr>
                <w:rFonts w:ascii="Times New Roman" w:hAnsi="Times New Roman"/>
                <w:sz w:val="24"/>
                <w:szCs w:val="24"/>
                <w:lang w:eastAsia="lv-LV"/>
              </w:rPr>
              <w:t xml:space="preserve">– 7 000 000 </w:t>
            </w:r>
            <w:r>
              <w:rPr>
                <w:rFonts w:ascii="Times New Roman" w:hAnsi="Times New Roman"/>
                <w:i/>
                <w:sz w:val="24"/>
                <w:szCs w:val="24"/>
                <w:lang w:eastAsia="lv-LV"/>
              </w:rPr>
              <w:t>euro</w:t>
            </w:r>
            <w:r>
              <w:rPr>
                <w:rFonts w:ascii="Times New Roman" w:hAnsi="Times New Roman"/>
                <w:sz w:val="24"/>
                <w:szCs w:val="24"/>
                <w:lang w:eastAsia="lv-LV"/>
              </w:rPr>
              <w:t xml:space="preserve">, </w:t>
            </w:r>
            <w:r w:rsidRPr="00010A6E">
              <w:rPr>
                <w:rFonts w:ascii="Times New Roman" w:hAnsi="Times New Roman"/>
                <w:sz w:val="24"/>
                <w:szCs w:val="24"/>
                <w:lang w:eastAsia="lv-LV"/>
              </w:rPr>
              <w:t xml:space="preserve">2016.gadā – </w:t>
            </w:r>
            <w:r>
              <w:rPr>
                <w:rFonts w:ascii="Times New Roman" w:hAnsi="Times New Roman"/>
                <w:sz w:val="24"/>
                <w:szCs w:val="24"/>
                <w:lang w:eastAsia="lv-LV"/>
              </w:rPr>
              <w:t>20 000 000</w:t>
            </w:r>
            <w:r w:rsidRPr="00010A6E">
              <w:rPr>
                <w:rFonts w:ascii="Times New Roman" w:hAnsi="Times New Roman"/>
                <w:sz w:val="24"/>
                <w:szCs w:val="24"/>
                <w:lang w:eastAsia="lv-LV"/>
              </w:rPr>
              <w:t xml:space="preserve"> </w:t>
            </w:r>
            <w:r>
              <w:rPr>
                <w:rFonts w:ascii="Times New Roman" w:hAnsi="Times New Roman"/>
                <w:i/>
                <w:sz w:val="24"/>
                <w:szCs w:val="24"/>
                <w:lang w:eastAsia="lv-LV"/>
              </w:rPr>
              <w:t>euro</w:t>
            </w:r>
            <w:r>
              <w:rPr>
                <w:rFonts w:ascii="Times New Roman" w:hAnsi="Times New Roman"/>
                <w:sz w:val="24"/>
                <w:szCs w:val="24"/>
                <w:lang w:eastAsia="lv-LV"/>
              </w:rPr>
              <w:t xml:space="preserve">, </w:t>
            </w:r>
            <w:r w:rsidRPr="00010A6E">
              <w:rPr>
                <w:rFonts w:ascii="Times New Roman" w:hAnsi="Times New Roman"/>
                <w:sz w:val="24"/>
                <w:szCs w:val="24"/>
                <w:lang w:eastAsia="lv-LV"/>
              </w:rPr>
              <w:t xml:space="preserve">2017.gadā – </w:t>
            </w:r>
            <w:r>
              <w:rPr>
                <w:rFonts w:ascii="Times New Roman" w:hAnsi="Times New Roman"/>
                <w:sz w:val="24"/>
                <w:szCs w:val="24"/>
                <w:lang w:eastAsia="lv-LV"/>
              </w:rPr>
              <w:t>24 000 000</w:t>
            </w:r>
            <w:r w:rsidRPr="00010A6E">
              <w:rPr>
                <w:rFonts w:ascii="Times New Roman" w:hAnsi="Times New Roman"/>
                <w:sz w:val="24"/>
                <w:szCs w:val="24"/>
                <w:lang w:eastAsia="lv-LV"/>
              </w:rPr>
              <w:t xml:space="preserve"> </w:t>
            </w:r>
            <w:r>
              <w:rPr>
                <w:rFonts w:ascii="Times New Roman" w:hAnsi="Times New Roman"/>
                <w:i/>
                <w:sz w:val="24"/>
                <w:szCs w:val="24"/>
                <w:lang w:eastAsia="lv-LV"/>
              </w:rPr>
              <w:t>euro</w:t>
            </w:r>
            <w:r>
              <w:rPr>
                <w:rFonts w:ascii="Times New Roman" w:hAnsi="Times New Roman"/>
                <w:sz w:val="24"/>
                <w:szCs w:val="24"/>
                <w:lang w:eastAsia="lv-LV"/>
              </w:rPr>
              <w:t xml:space="preserve"> un 2018</w:t>
            </w:r>
            <w:r w:rsidRPr="00010A6E">
              <w:rPr>
                <w:rFonts w:ascii="Times New Roman" w:hAnsi="Times New Roman"/>
                <w:sz w:val="24"/>
                <w:szCs w:val="24"/>
                <w:lang w:eastAsia="lv-LV"/>
              </w:rPr>
              <w:t xml:space="preserve">.gadā – </w:t>
            </w:r>
            <w:r>
              <w:rPr>
                <w:rFonts w:ascii="Times New Roman" w:hAnsi="Times New Roman"/>
                <w:sz w:val="24"/>
                <w:szCs w:val="24"/>
                <w:lang w:eastAsia="lv-LV"/>
              </w:rPr>
              <w:t>24 000 000</w:t>
            </w:r>
            <w:r w:rsidRPr="00010A6E">
              <w:rPr>
                <w:rFonts w:ascii="Times New Roman" w:hAnsi="Times New Roman"/>
                <w:sz w:val="24"/>
                <w:szCs w:val="24"/>
                <w:lang w:eastAsia="lv-LV"/>
              </w:rPr>
              <w:t xml:space="preserve"> </w:t>
            </w:r>
            <w:r>
              <w:rPr>
                <w:rFonts w:ascii="Times New Roman" w:hAnsi="Times New Roman"/>
                <w:i/>
                <w:sz w:val="24"/>
                <w:szCs w:val="24"/>
                <w:lang w:eastAsia="lv-LV"/>
              </w:rPr>
              <w:t>euro</w:t>
            </w:r>
            <w:r>
              <w:rPr>
                <w:rFonts w:ascii="Times New Roman" w:hAnsi="Times New Roman"/>
                <w:sz w:val="24"/>
                <w:szCs w:val="24"/>
                <w:lang w:eastAsia="lv-LV"/>
              </w:rPr>
              <w:t xml:space="preserve">). </w:t>
            </w:r>
          </w:p>
          <w:p w:rsidR="005C792A" w:rsidRDefault="005C792A" w:rsidP="005C792A">
            <w:pPr>
              <w:spacing w:after="0" w:line="240" w:lineRule="auto"/>
              <w:jc w:val="both"/>
              <w:rPr>
                <w:rFonts w:ascii="Times New Roman" w:hAnsi="Times New Roman"/>
                <w:sz w:val="24"/>
                <w:szCs w:val="24"/>
                <w:lang w:eastAsia="lv-LV"/>
              </w:rPr>
            </w:pPr>
          </w:p>
          <w:p w:rsidR="00AA4D6A" w:rsidRPr="00E1198A" w:rsidRDefault="00AA4D6A" w:rsidP="00164983">
            <w:pPr>
              <w:spacing w:after="0" w:line="240" w:lineRule="auto"/>
              <w:jc w:val="both"/>
              <w:rPr>
                <w:rFonts w:ascii="Times New Roman" w:hAnsi="Times New Roman"/>
                <w:sz w:val="24"/>
                <w:szCs w:val="24"/>
                <w:u w:val="single"/>
                <w:lang w:eastAsia="lv-LV"/>
              </w:rPr>
            </w:pPr>
            <w:r w:rsidRPr="00E1198A">
              <w:rPr>
                <w:rFonts w:ascii="Times New Roman" w:hAnsi="Times New Roman"/>
                <w:sz w:val="24"/>
                <w:szCs w:val="24"/>
                <w:u w:val="single"/>
                <w:lang w:eastAsia="lv-LV"/>
              </w:rPr>
              <w:t xml:space="preserve">Papildus skaidrojums </w:t>
            </w:r>
            <w:r w:rsidR="00164983">
              <w:rPr>
                <w:rFonts w:ascii="Times New Roman" w:hAnsi="Times New Roman"/>
                <w:sz w:val="24"/>
                <w:szCs w:val="24"/>
                <w:u w:val="single"/>
                <w:lang w:eastAsia="lv-LV"/>
              </w:rPr>
              <w:t xml:space="preserve">šajā punktā ietvertā ieņēmumu aprēķina                          </w:t>
            </w:r>
            <w:r w:rsidRPr="00E1198A">
              <w:rPr>
                <w:rFonts w:ascii="Times New Roman" w:hAnsi="Times New Roman"/>
                <w:sz w:val="24"/>
                <w:szCs w:val="24"/>
                <w:u w:val="single"/>
                <w:lang w:eastAsia="lv-LV"/>
              </w:rPr>
              <w:t xml:space="preserve"> 3.</w:t>
            </w:r>
            <w:r w:rsidR="00164983">
              <w:rPr>
                <w:rFonts w:ascii="Times New Roman" w:hAnsi="Times New Roman"/>
                <w:sz w:val="24"/>
                <w:szCs w:val="24"/>
                <w:u w:val="single"/>
                <w:lang w:eastAsia="lv-LV"/>
              </w:rPr>
              <w:t>a</w:t>
            </w:r>
            <w:r w:rsidRPr="00E1198A">
              <w:rPr>
                <w:rFonts w:ascii="Times New Roman" w:hAnsi="Times New Roman"/>
                <w:sz w:val="24"/>
                <w:szCs w:val="24"/>
                <w:u w:val="single"/>
                <w:lang w:eastAsia="lv-LV"/>
              </w:rPr>
              <w:t>pakšpunkt</w:t>
            </w:r>
            <w:r w:rsidR="00164983">
              <w:rPr>
                <w:rFonts w:ascii="Times New Roman" w:hAnsi="Times New Roman"/>
                <w:sz w:val="24"/>
                <w:szCs w:val="24"/>
                <w:u w:val="single"/>
                <w:lang w:eastAsia="lv-LV"/>
              </w:rPr>
              <w:t>am un šajā punktā ietvertā izdevumu aprēķina</w:t>
            </w:r>
            <w:r w:rsidRPr="00E1198A">
              <w:rPr>
                <w:rFonts w:ascii="Times New Roman" w:hAnsi="Times New Roman"/>
                <w:sz w:val="24"/>
                <w:szCs w:val="24"/>
                <w:u w:val="single"/>
                <w:lang w:eastAsia="lv-LV"/>
              </w:rPr>
              <w:t xml:space="preserve"> </w:t>
            </w:r>
            <w:r w:rsidR="00164983">
              <w:rPr>
                <w:rFonts w:ascii="Times New Roman" w:hAnsi="Times New Roman"/>
                <w:sz w:val="24"/>
                <w:szCs w:val="24"/>
                <w:u w:val="single"/>
                <w:lang w:eastAsia="lv-LV"/>
              </w:rPr>
              <w:t>4</w:t>
            </w:r>
            <w:r w:rsidRPr="00E1198A">
              <w:rPr>
                <w:rFonts w:ascii="Times New Roman" w:hAnsi="Times New Roman"/>
                <w:sz w:val="24"/>
                <w:szCs w:val="24"/>
                <w:u w:val="single"/>
                <w:lang w:eastAsia="lv-LV"/>
              </w:rPr>
              <w:t>.</w:t>
            </w:r>
            <w:r w:rsidR="00164983">
              <w:rPr>
                <w:rFonts w:ascii="Times New Roman" w:hAnsi="Times New Roman"/>
                <w:sz w:val="24"/>
                <w:szCs w:val="24"/>
                <w:u w:val="single"/>
                <w:lang w:eastAsia="lv-LV"/>
              </w:rPr>
              <w:t xml:space="preserve"> </w:t>
            </w:r>
            <w:r w:rsidRPr="00E1198A">
              <w:rPr>
                <w:rFonts w:ascii="Times New Roman" w:hAnsi="Times New Roman"/>
                <w:sz w:val="24"/>
                <w:szCs w:val="24"/>
                <w:u w:val="single"/>
                <w:lang w:eastAsia="lv-LV"/>
              </w:rPr>
              <w:t>apakšpunkt</w:t>
            </w:r>
            <w:r w:rsidR="00164983">
              <w:rPr>
                <w:rFonts w:ascii="Times New Roman" w:hAnsi="Times New Roman"/>
                <w:sz w:val="24"/>
                <w:szCs w:val="24"/>
                <w:u w:val="single"/>
                <w:lang w:eastAsia="lv-LV"/>
              </w:rPr>
              <w:t>am</w:t>
            </w:r>
            <w:r w:rsidRPr="00E1198A">
              <w:rPr>
                <w:rFonts w:ascii="Times New Roman" w:hAnsi="Times New Roman"/>
                <w:sz w:val="24"/>
                <w:szCs w:val="24"/>
                <w:u w:val="single"/>
                <w:lang w:eastAsia="lv-LV"/>
              </w:rPr>
              <w:t xml:space="preserve">: </w:t>
            </w:r>
          </w:p>
          <w:p w:rsidR="005C792A" w:rsidRDefault="005C792A" w:rsidP="005C792A">
            <w:pPr>
              <w:spacing w:after="0" w:line="240" w:lineRule="auto"/>
              <w:ind w:left="110"/>
              <w:jc w:val="both"/>
              <w:rPr>
                <w:rFonts w:ascii="Times New Roman" w:hAnsi="Times New Roman"/>
                <w:sz w:val="24"/>
                <w:szCs w:val="24"/>
                <w:lang w:eastAsia="lv-LV"/>
              </w:rPr>
            </w:pPr>
            <w:r>
              <w:rPr>
                <w:rFonts w:ascii="Times New Roman" w:hAnsi="Times New Roman"/>
                <w:sz w:val="24"/>
              </w:rPr>
              <w:t>MK noteikumu projekta</w:t>
            </w:r>
            <w:r w:rsidRPr="002E78B1">
              <w:rPr>
                <w:rFonts w:ascii="Times New Roman" w:hAnsi="Times New Roman"/>
                <w:sz w:val="24"/>
              </w:rPr>
              <w:t xml:space="preserve"> finansiāla ietekme </w:t>
            </w:r>
            <w:r>
              <w:rPr>
                <w:rFonts w:ascii="Times New Roman" w:hAnsi="Times New Roman"/>
                <w:sz w:val="24"/>
              </w:rPr>
              <w:t xml:space="preserve">vēl neapstiprinātajiem projektiem </w:t>
            </w:r>
            <w:r w:rsidRPr="002E78B1">
              <w:rPr>
                <w:rFonts w:ascii="Times New Roman" w:hAnsi="Times New Roman"/>
                <w:sz w:val="24"/>
              </w:rPr>
              <w:t xml:space="preserve">ir nosakāma indikatīvi, ņemot vērā ETS programmu starptautisko raksturu un konkurenci piesaistīt finansējumu konkrētās valsts teritorijai. </w:t>
            </w:r>
            <w:r>
              <w:rPr>
                <w:rFonts w:ascii="Times New Roman" w:hAnsi="Times New Roman"/>
                <w:sz w:val="24"/>
                <w:szCs w:val="24"/>
                <w:lang w:eastAsia="lv-LV"/>
              </w:rPr>
              <w:t>Neapstiprināto projektu prognozētie ieņēmumu/izdevumu aprēķini veikti, ņ</w:t>
            </w:r>
            <w:r w:rsidRPr="00975C63">
              <w:rPr>
                <w:rFonts w:ascii="Times New Roman" w:hAnsi="Times New Roman"/>
                <w:sz w:val="24"/>
                <w:szCs w:val="24"/>
                <w:lang w:eastAsia="lv-LV"/>
              </w:rPr>
              <w:t xml:space="preserve">emot vērā </w:t>
            </w:r>
            <w:r>
              <w:rPr>
                <w:rFonts w:ascii="Times New Roman" w:hAnsi="Times New Roman"/>
                <w:sz w:val="24"/>
                <w:szCs w:val="24"/>
                <w:lang w:eastAsia="lv-LV"/>
              </w:rPr>
              <w:t xml:space="preserve">iepriekšējo ES struktūrfondu 2007.-2013.gadam pieredzi, </w:t>
            </w:r>
            <w:r w:rsidRPr="00975C63">
              <w:rPr>
                <w:rFonts w:ascii="Times New Roman" w:hAnsi="Times New Roman"/>
                <w:sz w:val="24"/>
                <w:szCs w:val="24"/>
                <w:lang w:eastAsia="lv-LV"/>
              </w:rPr>
              <w:t>ETS programmu projektos noteiktās atbalstāmās darbības,</w:t>
            </w:r>
            <w:r w:rsidR="00B505F6">
              <w:rPr>
                <w:rFonts w:ascii="Times New Roman" w:hAnsi="Times New Roman"/>
                <w:sz w:val="24"/>
                <w:szCs w:val="24"/>
                <w:lang w:eastAsia="lv-LV"/>
              </w:rPr>
              <w:t xml:space="preserve"> programmu sasniedzamos iznākuma</w:t>
            </w:r>
            <w:r w:rsidRPr="00975C63">
              <w:rPr>
                <w:rFonts w:ascii="Times New Roman" w:hAnsi="Times New Roman"/>
                <w:sz w:val="24"/>
                <w:szCs w:val="24"/>
                <w:lang w:eastAsia="lv-LV"/>
              </w:rPr>
              <w:t xml:space="preserve"> rādītājus un finansējuma sadalījumu pa atba</w:t>
            </w:r>
            <w:r>
              <w:rPr>
                <w:rFonts w:ascii="Times New Roman" w:hAnsi="Times New Roman"/>
                <w:sz w:val="24"/>
                <w:szCs w:val="24"/>
                <w:lang w:eastAsia="lv-LV"/>
              </w:rPr>
              <w:t xml:space="preserve">lsta jomām, tiek pieņemts, ka </w:t>
            </w:r>
            <w:r w:rsidRPr="00975C63">
              <w:rPr>
                <w:rFonts w:ascii="Times New Roman" w:hAnsi="Times New Roman"/>
                <w:sz w:val="24"/>
                <w:szCs w:val="24"/>
                <w:lang w:eastAsia="lv-LV"/>
              </w:rPr>
              <w:t>tiešo un pastarpināto pārvaldes iestāžu un atvasināto publisko personu iesniegto un apstiprināto projektu sadalījums pa projektu ies</w:t>
            </w:r>
            <w:r>
              <w:rPr>
                <w:rFonts w:ascii="Times New Roman" w:hAnsi="Times New Roman"/>
                <w:sz w:val="24"/>
                <w:szCs w:val="24"/>
                <w:lang w:eastAsia="lv-LV"/>
              </w:rPr>
              <w:t>niedzēju grupām būs sekojošs – 50% - valsts budžeta iestādes, 50% - pašvaldības</w:t>
            </w:r>
            <w:r w:rsidRPr="00975C63">
              <w:rPr>
                <w:rFonts w:ascii="Times New Roman" w:hAnsi="Times New Roman"/>
                <w:sz w:val="24"/>
                <w:szCs w:val="24"/>
                <w:lang w:eastAsia="lv-LV"/>
              </w:rPr>
              <w:t>.</w:t>
            </w:r>
            <w:r>
              <w:rPr>
                <w:rFonts w:ascii="Times New Roman" w:hAnsi="Times New Roman"/>
                <w:sz w:val="24"/>
                <w:szCs w:val="24"/>
                <w:lang w:eastAsia="lv-LV"/>
              </w:rPr>
              <w:t xml:space="preserve"> </w:t>
            </w:r>
          </w:p>
          <w:p w:rsidR="00AA4D6A" w:rsidRDefault="005C792A" w:rsidP="005C792A">
            <w:pPr>
              <w:spacing w:after="0" w:line="240" w:lineRule="auto"/>
              <w:ind w:left="110"/>
              <w:jc w:val="both"/>
              <w:rPr>
                <w:rFonts w:ascii="Times New Roman" w:hAnsi="Times New Roman"/>
                <w:sz w:val="24"/>
                <w:szCs w:val="24"/>
                <w:lang w:eastAsia="lv-LV"/>
              </w:rPr>
            </w:pPr>
            <w:r>
              <w:rPr>
                <w:rFonts w:ascii="Times New Roman" w:hAnsi="Times New Roman"/>
                <w:sz w:val="24"/>
                <w:szCs w:val="24"/>
                <w:lang w:eastAsia="lv-LV"/>
              </w:rPr>
              <w:t xml:space="preserve">Ņemot vērā iepriekš minēto pieņēmumu, </w:t>
            </w:r>
            <w:r w:rsidR="00AA4D6A">
              <w:rPr>
                <w:rFonts w:ascii="Times New Roman" w:hAnsi="Times New Roman"/>
                <w:sz w:val="24"/>
                <w:szCs w:val="24"/>
                <w:lang w:eastAsia="lv-LV"/>
              </w:rPr>
              <w:t xml:space="preserve">tika veikti </w:t>
            </w:r>
            <w:r>
              <w:rPr>
                <w:rFonts w:ascii="Times New Roman" w:hAnsi="Times New Roman"/>
                <w:sz w:val="24"/>
                <w:szCs w:val="24"/>
                <w:lang w:eastAsia="lv-LV"/>
              </w:rPr>
              <w:t>prognozēt</w:t>
            </w:r>
            <w:r w:rsidR="00AA4D6A">
              <w:rPr>
                <w:rFonts w:ascii="Times New Roman" w:hAnsi="Times New Roman"/>
                <w:sz w:val="24"/>
                <w:szCs w:val="24"/>
                <w:lang w:eastAsia="lv-LV"/>
              </w:rPr>
              <w:t>o ieņēmumu un izdevumu aprēķins</w:t>
            </w:r>
            <w:r>
              <w:rPr>
                <w:rFonts w:ascii="Times New Roman" w:hAnsi="Times New Roman"/>
                <w:sz w:val="24"/>
                <w:szCs w:val="24"/>
                <w:lang w:eastAsia="lv-LV"/>
              </w:rPr>
              <w:t xml:space="preserve"> vē</w:t>
            </w:r>
            <w:r w:rsidR="00AA4D6A">
              <w:rPr>
                <w:rFonts w:ascii="Times New Roman" w:hAnsi="Times New Roman"/>
                <w:sz w:val="24"/>
                <w:szCs w:val="24"/>
                <w:lang w:eastAsia="lv-LV"/>
              </w:rPr>
              <w:t>l neapstiprinātajiem projektiem.</w:t>
            </w:r>
          </w:p>
          <w:p w:rsidR="00164983" w:rsidRPr="00470436" w:rsidRDefault="00E1198A" w:rsidP="00470436">
            <w:pPr>
              <w:spacing w:after="0" w:line="240" w:lineRule="auto"/>
              <w:ind w:left="110" w:right="112"/>
              <w:jc w:val="both"/>
              <w:rPr>
                <w:rFonts w:ascii="Times New Roman" w:hAnsi="Times New Roman"/>
                <w:sz w:val="24"/>
              </w:rPr>
            </w:pPr>
            <w:r>
              <w:rPr>
                <w:rFonts w:ascii="Times New Roman" w:hAnsi="Times New Roman"/>
                <w:sz w:val="24"/>
                <w:szCs w:val="24"/>
                <w:lang w:eastAsia="lv-LV"/>
              </w:rPr>
              <w:t>P</w:t>
            </w:r>
            <w:r w:rsidR="005C792A" w:rsidRPr="00975C63">
              <w:rPr>
                <w:rFonts w:ascii="Times New Roman" w:hAnsi="Times New Roman"/>
                <w:sz w:val="24"/>
                <w:szCs w:val="24"/>
                <w:lang w:eastAsia="lv-LV"/>
              </w:rPr>
              <w:t xml:space="preserve">recīzu informāciju par projekta iesniedzēju sadalījumu pa iesniedzēju grupām būs iespējams iegūt tikai pēc </w:t>
            </w:r>
            <w:r w:rsidR="005C792A">
              <w:rPr>
                <w:rFonts w:ascii="Times New Roman" w:hAnsi="Times New Roman"/>
                <w:sz w:val="24"/>
                <w:szCs w:val="24"/>
                <w:lang w:eastAsia="lv-LV"/>
              </w:rPr>
              <w:t xml:space="preserve">ETS </w:t>
            </w:r>
            <w:r w:rsidR="005C792A" w:rsidRPr="00975C63">
              <w:rPr>
                <w:rFonts w:ascii="Times New Roman" w:hAnsi="Times New Roman"/>
                <w:sz w:val="24"/>
                <w:szCs w:val="24"/>
                <w:lang w:eastAsia="lv-LV"/>
              </w:rPr>
              <w:t xml:space="preserve">programmu </w:t>
            </w:r>
            <w:r w:rsidR="005C792A">
              <w:rPr>
                <w:rFonts w:ascii="Times New Roman" w:hAnsi="Times New Roman"/>
                <w:sz w:val="24"/>
                <w:szCs w:val="24"/>
                <w:lang w:eastAsia="lv-LV"/>
              </w:rPr>
              <w:t xml:space="preserve">rīkotajiem </w:t>
            </w:r>
            <w:r w:rsidR="005C792A" w:rsidRPr="00975C63">
              <w:rPr>
                <w:rFonts w:ascii="Times New Roman" w:hAnsi="Times New Roman"/>
                <w:sz w:val="24"/>
                <w:szCs w:val="24"/>
                <w:lang w:eastAsia="lv-LV"/>
              </w:rPr>
              <w:t xml:space="preserve">konkursiem, kas tiks </w:t>
            </w:r>
            <w:r w:rsidR="005C792A">
              <w:rPr>
                <w:rFonts w:ascii="Times New Roman" w:hAnsi="Times New Roman"/>
                <w:sz w:val="24"/>
                <w:szCs w:val="24"/>
                <w:lang w:eastAsia="lv-LV"/>
              </w:rPr>
              <w:t>organizēti</w:t>
            </w:r>
            <w:r w:rsidR="005C792A" w:rsidRPr="00975C63">
              <w:rPr>
                <w:rFonts w:ascii="Times New Roman" w:hAnsi="Times New Roman"/>
                <w:sz w:val="24"/>
                <w:szCs w:val="24"/>
                <w:lang w:eastAsia="lv-LV"/>
              </w:rPr>
              <w:t xml:space="preserve"> katrai</w:t>
            </w:r>
            <w:r w:rsidR="005C792A">
              <w:rPr>
                <w:rFonts w:ascii="Times New Roman" w:hAnsi="Times New Roman"/>
                <w:sz w:val="24"/>
                <w:szCs w:val="24"/>
                <w:lang w:eastAsia="lv-LV"/>
              </w:rPr>
              <w:t xml:space="preserve"> ETS</w:t>
            </w:r>
            <w:r w:rsidR="005C792A" w:rsidRPr="00975C63">
              <w:rPr>
                <w:rFonts w:ascii="Times New Roman" w:hAnsi="Times New Roman"/>
                <w:sz w:val="24"/>
                <w:szCs w:val="24"/>
                <w:lang w:eastAsia="lv-LV"/>
              </w:rPr>
              <w:t xml:space="preserve"> programmai vismaz vienu reizi divos gados</w:t>
            </w:r>
            <w:r w:rsidR="005C792A">
              <w:rPr>
                <w:rFonts w:ascii="Times New Roman" w:hAnsi="Times New Roman"/>
                <w:sz w:val="24"/>
                <w:szCs w:val="24"/>
                <w:lang w:eastAsia="lv-LV"/>
              </w:rPr>
              <w:t xml:space="preserve">. </w:t>
            </w:r>
            <w:r w:rsidR="005C792A" w:rsidRPr="00303F3F">
              <w:rPr>
                <w:rFonts w:ascii="Times New Roman" w:hAnsi="Times New Roman"/>
                <w:sz w:val="24"/>
              </w:rPr>
              <w:t xml:space="preserve">Līdz ar to, </w:t>
            </w:r>
            <w:r w:rsidR="005C792A" w:rsidRPr="00303F3F">
              <w:rPr>
                <w:rFonts w:ascii="Times New Roman" w:hAnsi="Times New Roman"/>
                <w:sz w:val="24"/>
                <w:szCs w:val="24"/>
              </w:rPr>
              <w:t xml:space="preserve">finansiālā ietekme uz valsts un pašvaldību budžetiem ir atkarīgā </w:t>
            </w:r>
            <w:r w:rsidR="005C792A" w:rsidRPr="00303F3F">
              <w:rPr>
                <w:rFonts w:ascii="Times New Roman" w:hAnsi="Times New Roman"/>
                <w:sz w:val="24"/>
              </w:rPr>
              <w:t>no Latvijas finansējumu saņēmēju aktivitātes un spējas piesaistīt ETS programmu finansējumu Latvijas teritorijai, s</w:t>
            </w:r>
            <w:r w:rsidR="005C792A" w:rsidRPr="002E78B1">
              <w:rPr>
                <w:rFonts w:ascii="Times New Roman" w:hAnsi="Times New Roman"/>
                <w:sz w:val="24"/>
              </w:rPr>
              <w:t xml:space="preserve">agatavojot konkurētspējīgus projektu pieteikumus, un </w:t>
            </w:r>
            <w:r w:rsidR="005C792A">
              <w:rPr>
                <w:rFonts w:ascii="Times New Roman" w:hAnsi="Times New Roman"/>
                <w:sz w:val="24"/>
              </w:rPr>
              <w:t xml:space="preserve">MK noteikumu projekta </w:t>
            </w:r>
            <w:r w:rsidR="005C792A" w:rsidRPr="002E78B1">
              <w:rPr>
                <w:rFonts w:ascii="Times New Roman" w:hAnsi="Times New Roman"/>
                <w:sz w:val="24"/>
              </w:rPr>
              <w:t xml:space="preserve">izstrādes brīdī tā </w:t>
            </w:r>
            <w:r w:rsidR="005C792A">
              <w:rPr>
                <w:rFonts w:ascii="Times New Roman" w:hAnsi="Times New Roman"/>
                <w:sz w:val="24"/>
              </w:rPr>
              <w:t xml:space="preserve">precīzi </w:t>
            </w:r>
            <w:r w:rsidR="005C792A" w:rsidRPr="002E78B1">
              <w:rPr>
                <w:rFonts w:ascii="Times New Roman" w:hAnsi="Times New Roman"/>
                <w:sz w:val="24"/>
              </w:rPr>
              <w:t>nav</w:t>
            </w:r>
            <w:r w:rsidR="005C792A">
              <w:rPr>
                <w:rFonts w:ascii="Times New Roman" w:hAnsi="Times New Roman"/>
                <w:sz w:val="24"/>
              </w:rPr>
              <w:t xml:space="preserve"> nosakāma.</w:t>
            </w:r>
          </w:p>
        </w:tc>
      </w:tr>
      <w:tr w:rsidR="00CF5FC7" w:rsidRPr="002E78B1" w:rsidTr="00A943EA">
        <w:trPr>
          <w:trHeight w:val="555"/>
          <w:tblCellSpacing w:w="15" w:type="dxa"/>
        </w:trPr>
        <w:tc>
          <w:tcPr>
            <w:tcW w:w="927" w:type="pct"/>
            <w:tcBorders>
              <w:top w:val="outset" w:sz="6" w:space="0" w:color="auto"/>
              <w:left w:val="outset" w:sz="6" w:space="0" w:color="auto"/>
              <w:bottom w:val="outset" w:sz="6" w:space="0" w:color="auto"/>
              <w:right w:val="outset" w:sz="6" w:space="0" w:color="auto"/>
            </w:tcBorders>
            <w:hideMark/>
          </w:tcPr>
          <w:p w:rsidR="00CF5FC7" w:rsidRPr="002E78B1" w:rsidRDefault="00CF5FC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7. Cita informācija</w:t>
            </w:r>
          </w:p>
        </w:tc>
        <w:tc>
          <w:tcPr>
            <w:tcW w:w="4024" w:type="pct"/>
            <w:gridSpan w:val="5"/>
            <w:tcBorders>
              <w:top w:val="outset" w:sz="6" w:space="0" w:color="auto"/>
              <w:left w:val="outset" w:sz="6" w:space="0" w:color="auto"/>
              <w:bottom w:val="outset" w:sz="6" w:space="0" w:color="auto"/>
              <w:right w:val="outset" w:sz="6" w:space="0" w:color="auto"/>
            </w:tcBorders>
            <w:hideMark/>
          </w:tcPr>
          <w:p w:rsidR="00C3519F" w:rsidRPr="002E78B1" w:rsidRDefault="00C3519F" w:rsidP="004E1FBD">
            <w:pPr>
              <w:spacing w:after="0" w:line="240" w:lineRule="auto"/>
              <w:ind w:left="252"/>
              <w:jc w:val="both"/>
              <w:rPr>
                <w:rFonts w:ascii="Times New Roman" w:hAnsi="Times New Roman"/>
                <w:sz w:val="24"/>
                <w:szCs w:val="24"/>
              </w:rPr>
            </w:pPr>
            <w:r w:rsidRPr="002E78B1">
              <w:rPr>
                <w:rFonts w:ascii="Times New Roman" w:hAnsi="Times New Roman"/>
                <w:sz w:val="24"/>
              </w:rPr>
              <w:t>Programmu budžeti tiek veidoti no iesaistīto dalībvalstu ERAF daļas ieguldījuma programmas budžetā, kas turpmāk atklāto konkursu ietvaros tiek piešķirts atbalstāmajiem sadarbības projektiem</w:t>
            </w:r>
            <w:r w:rsidR="00B505F6">
              <w:rPr>
                <w:rFonts w:ascii="Times New Roman" w:hAnsi="Times New Roman"/>
                <w:sz w:val="24"/>
              </w:rPr>
              <w:t>,</w:t>
            </w:r>
            <w:r w:rsidRPr="002E78B1">
              <w:rPr>
                <w:rFonts w:ascii="Times New Roman" w:hAnsi="Times New Roman"/>
                <w:sz w:val="24"/>
              </w:rPr>
              <w:t xml:space="preserve"> pamatojoties uz vērtēšanas rezultātiem, neatkarīgi no finansējuma saņēmēju piederības kādai valstij</w:t>
            </w:r>
            <w:r>
              <w:rPr>
                <w:rFonts w:ascii="Times New Roman" w:hAnsi="Times New Roman"/>
                <w:sz w:val="24"/>
              </w:rPr>
              <w:t xml:space="preserve">, kā arī no </w:t>
            </w:r>
            <w:r w:rsidRPr="002E78B1">
              <w:rPr>
                <w:rFonts w:ascii="Times New Roman" w:hAnsi="Times New Roman"/>
                <w:sz w:val="24"/>
              </w:rPr>
              <w:t>iesaistīto dalībvalstu</w:t>
            </w:r>
            <w:r>
              <w:rPr>
                <w:rFonts w:ascii="Times New Roman" w:hAnsi="Times New Roman"/>
                <w:sz w:val="24"/>
              </w:rPr>
              <w:t xml:space="preserve"> pa</w:t>
            </w:r>
            <w:r w:rsidR="00441ABC">
              <w:rPr>
                <w:rFonts w:ascii="Times New Roman" w:hAnsi="Times New Roman"/>
                <w:sz w:val="24"/>
              </w:rPr>
              <w:t>pildu iemaksām Tehniskās palīdz</w:t>
            </w:r>
            <w:r>
              <w:rPr>
                <w:rFonts w:ascii="Times New Roman" w:hAnsi="Times New Roman"/>
                <w:sz w:val="24"/>
              </w:rPr>
              <w:t>ības budžetā.</w:t>
            </w:r>
          </w:p>
          <w:p w:rsidR="00CF5FC7" w:rsidRPr="002E78B1" w:rsidRDefault="00303F65" w:rsidP="004E1FBD">
            <w:pPr>
              <w:spacing w:after="0" w:line="240" w:lineRule="auto"/>
              <w:ind w:left="252" w:right="209"/>
              <w:jc w:val="both"/>
              <w:rPr>
                <w:rFonts w:ascii="Times New Roman" w:hAnsi="Times New Roman"/>
                <w:sz w:val="24"/>
                <w:szCs w:val="24"/>
              </w:rPr>
            </w:pPr>
            <w:r w:rsidRPr="002E78B1">
              <w:rPr>
                <w:rFonts w:ascii="Times New Roman" w:hAnsi="Times New Roman"/>
                <w:sz w:val="24"/>
                <w:szCs w:val="24"/>
              </w:rPr>
              <w:t xml:space="preserve">2014.-2020.gada plānošanas </w:t>
            </w:r>
            <w:r w:rsidR="00611D1A" w:rsidRPr="002E78B1">
              <w:rPr>
                <w:rFonts w:ascii="Times New Roman" w:hAnsi="Times New Roman"/>
                <w:sz w:val="24"/>
                <w:szCs w:val="24"/>
              </w:rPr>
              <w:t>periodā ETS mērķim piešķirtais finansējums Latvijai no</w:t>
            </w:r>
            <w:r w:rsidR="00D33FE0" w:rsidRPr="002E78B1">
              <w:rPr>
                <w:rFonts w:ascii="Times New Roman" w:hAnsi="Times New Roman"/>
                <w:sz w:val="24"/>
                <w:szCs w:val="24"/>
              </w:rPr>
              <w:t xml:space="preserve"> Eiropas Komisijas </w:t>
            </w:r>
            <w:r w:rsidR="005F064E">
              <w:rPr>
                <w:rFonts w:ascii="Times New Roman" w:hAnsi="Times New Roman"/>
                <w:sz w:val="24"/>
                <w:szCs w:val="24"/>
              </w:rPr>
              <w:t>ir</w:t>
            </w:r>
            <w:r w:rsidR="00D33FE0" w:rsidRPr="002E78B1">
              <w:rPr>
                <w:rFonts w:ascii="Times New Roman" w:hAnsi="Times New Roman"/>
                <w:sz w:val="24"/>
                <w:szCs w:val="24"/>
              </w:rPr>
              <w:t xml:space="preserve"> 93,</w:t>
            </w:r>
            <w:r w:rsidR="009F79B3">
              <w:rPr>
                <w:rFonts w:ascii="Times New Roman" w:hAnsi="Times New Roman"/>
                <w:sz w:val="24"/>
                <w:szCs w:val="24"/>
              </w:rPr>
              <w:t>6</w:t>
            </w:r>
            <w:r w:rsidR="00611D1A" w:rsidRPr="002E78B1">
              <w:rPr>
                <w:rFonts w:ascii="Times New Roman" w:hAnsi="Times New Roman"/>
                <w:sz w:val="24"/>
                <w:szCs w:val="24"/>
              </w:rPr>
              <w:t xml:space="preserve"> miljonu </w:t>
            </w:r>
            <w:r w:rsidR="004E1FBD">
              <w:rPr>
                <w:rFonts w:ascii="Times New Roman" w:hAnsi="Times New Roman"/>
                <w:i/>
                <w:sz w:val="24"/>
                <w:szCs w:val="24"/>
                <w:lang w:eastAsia="lv-LV"/>
              </w:rPr>
              <w:t>euro</w:t>
            </w:r>
            <w:r w:rsidR="005F064E">
              <w:rPr>
                <w:rFonts w:ascii="Times New Roman" w:hAnsi="Times New Roman"/>
                <w:sz w:val="24"/>
                <w:szCs w:val="24"/>
              </w:rPr>
              <w:t xml:space="preserve"> apmērā</w:t>
            </w:r>
            <w:r w:rsidR="00611D1A" w:rsidRPr="002E78B1">
              <w:rPr>
                <w:rFonts w:ascii="Times New Roman" w:hAnsi="Times New Roman"/>
                <w:sz w:val="24"/>
                <w:szCs w:val="24"/>
              </w:rPr>
              <w:t xml:space="preserve">. </w:t>
            </w:r>
            <w:r w:rsidRPr="002E78B1">
              <w:rPr>
                <w:rFonts w:ascii="Times New Roman" w:hAnsi="Times New Roman"/>
                <w:sz w:val="24"/>
                <w:szCs w:val="24"/>
              </w:rPr>
              <w:t>Savukārt,</w:t>
            </w:r>
            <w:r w:rsidR="009F14E9" w:rsidRPr="002E78B1">
              <w:rPr>
                <w:rFonts w:ascii="Times New Roman" w:hAnsi="Times New Roman"/>
                <w:sz w:val="24"/>
                <w:szCs w:val="24"/>
              </w:rPr>
              <w:t xml:space="preserve"> ar ERAF atbalstu īstenojamo</w:t>
            </w:r>
            <w:r w:rsidRPr="002E78B1">
              <w:rPr>
                <w:rFonts w:ascii="Times New Roman" w:hAnsi="Times New Roman"/>
                <w:sz w:val="24"/>
                <w:szCs w:val="24"/>
              </w:rPr>
              <w:t xml:space="preserve"> </w:t>
            </w:r>
            <w:r w:rsidR="00611D1A" w:rsidRPr="002E78B1">
              <w:rPr>
                <w:rFonts w:ascii="Times New Roman" w:hAnsi="Times New Roman"/>
                <w:sz w:val="24"/>
                <w:szCs w:val="24"/>
              </w:rPr>
              <w:t>ETS programmu, kurās piedalās Latvija,</w:t>
            </w:r>
            <w:r w:rsidRPr="002E78B1">
              <w:rPr>
                <w:rFonts w:ascii="Times New Roman" w:hAnsi="Times New Roman"/>
                <w:sz w:val="24"/>
                <w:szCs w:val="24"/>
              </w:rPr>
              <w:t xml:space="preserve"> kopējais</w:t>
            </w:r>
            <w:r w:rsidR="00611D1A" w:rsidRPr="002E78B1">
              <w:rPr>
                <w:rFonts w:ascii="Times New Roman" w:hAnsi="Times New Roman"/>
                <w:sz w:val="24"/>
                <w:szCs w:val="24"/>
              </w:rPr>
              <w:t xml:space="preserve"> pieejamais</w:t>
            </w:r>
            <w:r w:rsidR="009F14E9" w:rsidRPr="002E78B1">
              <w:rPr>
                <w:rFonts w:ascii="Times New Roman" w:hAnsi="Times New Roman"/>
                <w:sz w:val="24"/>
                <w:szCs w:val="24"/>
              </w:rPr>
              <w:t xml:space="preserve"> finansējums </w:t>
            </w:r>
            <w:r w:rsidR="009F14E9" w:rsidRPr="00372706">
              <w:rPr>
                <w:rFonts w:ascii="Times New Roman" w:hAnsi="Times New Roman"/>
                <w:sz w:val="24"/>
                <w:szCs w:val="24"/>
              </w:rPr>
              <w:t xml:space="preserve">projektiem </w:t>
            </w:r>
            <w:r w:rsidR="004B32EF" w:rsidRPr="00317721">
              <w:rPr>
                <w:rFonts w:ascii="Times New Roman" w:hAnsi="Times New Roman"/>
                <w:sz w:val="24"/>
                <w:szCs w:val="24"/>
              </w:rPr>
              <w:t>(85%)</w:t>
            </w:r>
            <w:r w:rsidR="004B32EF" w:rsidRPr="002E78B1">
              <w:rPr>
                <w:rFonts w:ascii="Times New Roman" w:hAnsi="Times New Roman"/>
                <w:sz w:val="24"/>
                <w:szCs w:val="24"/>
              </w:rPr>
              <w:t xml:space="preserve"> </w:t>
            </w:r>
            <w:r w:rsidR="009F14E9" w:rsidRPr="002E78B1">
              <w:rPr>
                <w:rFonts w:ascii="Times New Roman" w:hAnsi="Times New Roman"/>
                <w:sz w:val="24"/>
                <w:szCs w:val="24"/>
              </w:rPr>
              <w:t xml:space="preserve">ir ap </w:t>
            </w:r>
            <w:r w:rsidR="006F413E" w:rsidRPr="002E78B1">
              <w:rPr>
                <w:rFonts w:ascii="Times New Roman" w:hAnsi="Times New Roman"/>
                <w:sz w:val="24"/>
                <w:szCs w:val="24"/>
              </w:rPr>
              <w:t>5</w:t>
            </w:r>
            <w:r w:rsidR="004B32EF" w:rsidRPr="002E78B1">
              <w:rPr>
                <w:rFonts w:ascii="Times New Roman" w:hAnsi="Times New Roman"/>
                <w:sz w:val="24"/>
                <w:szCs w:val="24"/>
              </w:rPr>
              <w:t>6</w:t>
            </w:r>
            <w:r w:rsidR="00C34EB2">
              <w:rPr>
                <w:rFonts w:ascii="Times New Roman" w:hAnsi="Times New Roman"/>
                <w:sz w:val="24"/>
                <w:szCs w:val="24"/>
              </w:rPr>
              <w:t xml:space="preserve"> miljoniem </w:t>
            </w:r>
            <w:r w:rsidR="00C34EB2" w:rsidRPr="00C34EB2">
              <w:rPr>
                <w:rFonts w:ascii="Times New Roman" w:hAnsi="Times New Roman"/>
                <w:i/>
                <w:sz w:val="24"/>
                <w:szCs w:val="24"/>
              </w:rPr>
              <w:t>eu</w:t>
            </w:r>
            <w:r w:rsidR="00611D1A" w:rsidRPr="00C34EB2">
              <w:rPr>
                <w:rFonts w:ascii="Times New Roman" w:hAnsi="Times New Roman"/>
                <w:i/>
                <w:sz w:val="24"/>
                <w:szCs w:val="24"/>
              </w:rPr>
              <w:t>ro</w:t>
            </w:r>
            <w:r w:rsidR="00B46A4B" w:rsidRPr="002E78B1">
              <w:rPr>
                <w:rFonts w:ascii="Times New Roman" w:hAnsi="Times New Roman"/>
                <w:sz w:val="24"/>
                <w:szCs w:val="24"/>
              </w:rPr>
              <w:t xml:space="preserve"> (pamatojoties uz ETS programmu projektos noteikto)</w:t>
            </w:r>
            <w:r w:rsidR="004B32EF" w:rsidRPr="002E78B1">
              <w:rPr>
                <w:rFonts w:ascii="Times New Roman" w:hAnsi="Times New Roman"/>
                <w:sz w:val="24"/>
                <w:szCs w:val="24"/>
              </w:rPr>
              <w:t xml:space="preserve"> </w:t>
            </w:r>
            <w:r w:rsidR="009F14E9" w:rsidRPr="002E78B1">
              <w:rPr>
                <w:rFonts w:ascii="Times New Roman" w:hAnsi="Times New Roman"/>
                <w:sz w:val="24"/>
                <w:szCs w:val="24"/>
              </w:rPr>
              <w:t>(INTERACT III programmā nav paredzēta atsevišķu projektu īstenošana, ņemot vērā programmas specifiku)</w:t>
            </w:r>
            <w:r w:rsidR="00611D1A" w:rsidRPr="002E78B1">
              <w:rPr>
                <w:rFonts w:ascii="Times New Roman" w:hAnsi="Times New Roman"/>
                <w:sz w:val="24"/>
                <w:szCs w:val="24"/>
              </w:rPr>
              <w:t>.</w:t>
            </w:r>
          </w:p>
          <w:p w:rsidR="00975C63" w:rsidRDefault="008A4A9D" w:rsidP="004E1FBD">
            <w:pPr>
              <w:spacing w:after="0" w:line="240" w:lineRule="auto"/>
              <w:ind w:left="252" w:right="209"/>
              <w:jc w:val="both"/>
              <w:rPr>
                <w:rFonts w:ascii="Times New Roman" w:hAnsi="Times New Roman"/>
                <w:sz w:val="24"/>
                <w:szCs w:val="24"/>
              </w:rPr>
            </w:pPr>
            <w:r w:rsidRPr="008A4A9D">
              <w:rPr>
                <w:rFonts w:ascii="Times New Roman" w:hAnsi="Times New Roman"/>
                <w:sz w:val="24"/>
                <w:szCs w:val="24"/>
              </w:rPr>
              <w:t xml:space="preserve">Kopumā ietekme uz budžetu </w:t>
            </w:r>
            <w:r w:rsidR="007108E4">
              <w:rPr>
                <w:rFonts w:ascii="Times New Roman" w:hAnsi="Times New Roman"/>
                <w:sz w:val="24"/>
                <w:szCs w:val="24"/>
              </w:rPr>
              <w:t xml:space="preserve">ir </w:t>
            </w:r>
            <w:r w:rsidRPr="008A4A9D">
              <w:rPr>
                <w:rFonts w:ascii="Times New Roman" w:hAnsi="Times New Roman"/>
                <w:sz w:val="24"/>
                <w:szCs w:val="24"/>
              </w:rPr>
              <w:t>pozitīva, jo tiks piesaistīts papildus ERAF finansējums (85% no kopējā budžet</w:t>
            </w:r>
            <w:r w:rsidR="00ED7354">
              <w:rPr>
                <w:rFonts w:ascii="Times New Roman" w:hAnsi="Times New Roman"/>
                <w:sz w:val="24"/>
                <w:szCs w:val="24"/>
              </w:rPr>
              <w:t>a</w:t>
            </w:r>
            <w:r w:rsidRPr="008A4A9D">
              <w:rPr>
                <w:rFonts w:ascii="Times New Roman" w:hAnsi="Times New Roman"/>
                <w:sz w:val="24"/>
                <w:szCs w:val="24"/>
              </w:rPr>
              <w:t xml:space="preserve">). </w:t>
            </w:r>
            <w:r w:rsidR="00975C63" w:rsidRPr="002E78B1">
              <w:rPr>
                <w:rFonts w:ascii="Times New Roman" w:hAnsi="Times New Roman"/>
                <w:sz w:val="24"/>
                <w:szCs w:val="24"/>
              </w:rPr>
              <w:t xml:space="preserve">Ņemot vērā ETS programmu nosacījumu par </w:t>
            </w:r>
            <w:r w:rsidR="00D33FE0" w:rsidRPr="002E78B1">
              <w:rPr>
                <w:rFonts w:ascii="Times New Roman" w:hAnsi="Times New Roman"/>
                <w:sz w:val="24"/>
                <w:szCs w:val="24"/>
              </w:rPr>
              <w:t xml:space="preserve">darbību </w:t>
            </w:r>
            <w:r w:rsidR="00975C63" w:rsidRPr="002E78B1">
              <w:rPr>
                <w:rFonts w:ascii="Times New Roman" w:hAnsi="Times New Roman"/>
                <w:sz w:val="24"/>
                <w:szCs w:val="24"/>
              </w:rPr>
              <w:t xml:space="preserve">priekšfinansēšanas nodrošināšanu, norādām, ka pozitīva bilance izveidosies </w:t>
            </w:r>
            <w:r w:rsidR="00AB1570" w:rsidRPr="002E78B1">
              <w:rPr>
                <w:rFonts w:ascii="Times New Roman" w:hAnsi="Times New Roman"/>
                <w:sz w:val="24"/>
                <w:szCs w:val="24"/>
              </w:rPr>
              <w:t xml:space="preserve">sākot ar </w:t>
            </w:r>
            <w:r w:rsidR="00AB1570" w:rsidRPr="004F5CD5">
              <w:rPr>
                <w:rFonts w:ascii="Times New Roman" w:hAnsi="Times New Roman"/>
                <w:sz w:val="24"/>
                <w:szCs w:val="24"/>
              </w:rPr>
              <w:t>2017.gadu</w:t>
            </w:r>
            <w:r w:rsidR="00975C63" w:rsidRPr="004F5CD5">
              <w:rPr>
                <w:rFonts w:ascii="Times New Roman" w:hAnsi="Times New Roman"/>
                <w:sz w:val="24"/>
                <w:szCs w:val="24"/>
              </w:rPr>
              <w:t>,</w:t>
            </w:r>
            <w:r w:rsidR="00975C63" w:rsidRPr="002E78B1">
              <w:rPr>
                <w:rFonts w:ascii="Times New Roman" w:hAnsi="Times New Roman"/>
                <w:sz w:val="24"/>
                <w:szCs w:val="24"/>
              </w:rPr>
              <w:t xml:space="preserve"> kad </w:t>
            </w:r>
            <w:r w:rsidR="00AB1570" w:rsidRPr="002E78B1">
              <w:rPr>
                <w:rFonts w:ascii="Times New Roman" w:hAnsi="Times New Roman"/>
                <w:sz w:val="24"/>
                <w:szCs w:val="24"/>
              </w:rPr>
              <w:t>sāksies</w:t>
            </w:r>
            <w:r w:rsidR="00975C63" w:rsidRPr="002E78B1">
              <w:rPr>
                <w:rFonts w:ascii="Times New Roman" w:hAnsi="Times New Roman"/>
                <w:sz w:val="24"/>
                <w:szCs w:val="24"/>
              </w:rPr>
              <w:t xml:space="preserve"> atmaksas no Eiropas Komisijas </w:t>
            </w:r>
            <w:r w:rsidR="00AB1570" w:rsidRPr="002E78B1">
              <w:rPr>
                <w:rFonts w:ascii="Times New Roman" w:hAnsi="Times New Roman"/>
                <w:sz w:val="24"/>
                <w:szCs w:val="24"/>
              </w:rPr>
              <w:t xml:space="preserve">ETS </w:t>
            </w:r>
            <w:r w:rsidR="00D33FE0" w:rsidRPr="002E78B1">
              <w:rPr>
                <w:rFonts w:ascii="Times New Roman" w:hAnsi="Times New Roman"/>
                <w:sz w:val="24"/>
                <w:szCs w:val="24"/>
              </w:rPr>
              <w:t xml:space="preserve">programmu un, attiecīgi, </w:t>
            </w:r>
            <w:r w:rsidR="00975C63" w:rsidRPr="002E78B1">
              <w:rPr>
                <w:rFonts w:ascii="Times New Roman" w:hAnsi="Times New Roman"/>
                <w:sz w:val="24"/>
                <w:szCs w:val="24"/>
              </w:rPr>
              <w:t>projektu budžetos, pamatojoties uz sertificētajiem izdevumiem.</w:t>
            </w:r>
          </w:p>
          <w:p w:rsidR="001D5DBB" w:rsidRPr="008A4A9D" w:rsidRDefault="004F5CD5" w:rsidP="004E1FBD">
            <w:pPr>
              <w:spacing w:after="0" w:line="240" w:lineRule="auto"/>
              <w:ind w:left="252" w:right="270"/>
              <w:jc w:val="both"/>
              <w:rPr>
                <w:rFonts w:ascii="Times New Roman" w:hAnsi="Times New Roman"/>
                <w:sz w:val="24"/>
                <w:szCs w:val="24"/>
                <w:lang w:eastAsia="lv-LV"/>
              </w:rPr>
            </w:pPr>
            <w:r>
              <w:rPr>
                <w:rFonts w:ascii="Times New Roman" w:hAnsi="Times New Roman"/>
                <w:sz w:val="24"/>
                <w:szCs w:val="24"/>
              </w:rPr>
              <w:t>ETS programmu</w:t>
            </w:r>
            <w:r w:rsidR="001D5DBB" w:rsidRPr="001D5DBB">
              <w:rPr>
                <w:rFonts w:ascii="Times New Roman" w:hAnsi="Times New Roman"/>
                <w:sz w:val="24"/>
                <w:szCs w:val="24"/>
              </w:rPr>
              <w:t xml:space="preserve"> īstenošanai </w:t>
            </w:r>
            <w:r w:rsidRPr="001D5DBB">
              <w:rPr>
                <w:rFonts w:ascii="Times New Roman" w:hAnsi="Times New Roman"/>
                <w:sz w:val="24"/>
                <w:szCs w:val="24"/>
              </w:rPr>
              <w:t xml:space="preserve">Valsts budžeta līdzfinansējums </w:t>
            </w:r>
            <w:r w:rsidR="001D5DBB" w:rsidRPr="001D5DBB">
              <w:rPr>
                <w:rFonts w:ascii="Times New Roman" w:hAnsi="Times New Roman"/>
                <w:sz w:val="24"/>
                <w:szCs w:val="24"/>
              </w:rPr>
              <w:t>tiks nodrošināts normatīvajos aktos noteiktā kārtībā pārdalot finansējumu no valsts pamatbudžeta programmas 80.00.00 „Nesadalītais finansējums Eiropas Savienības politiku instrumentu un pārējās ārvalstu finanšu palīdzības līdzfinansēto projektu un pasākumu īstenošanai</w:t>
            </w:r>
            <w:r w:rsidR="00B505F6">
              <w:rPr>
                <w:rFonts w:ascii="Times New Roman" w:hAnsi="Times New Roman"/>
                <w:sz w:val="24"/>
                <w:szCs w:val="24"/>
              </w:rPr>
              <w:t>”</w:t>
            </w:r>
            <w:r w:rsidR="00F968D8">
              <w:rPr>
                <w:rFonts w:ascii="Times New Roman" w:hAnsi="Times New Roman"/>
                <w:sz w:val="24"/>
                <w:szCs w:val="24"/>
                <w:lang w:eastAsia="lv-LV"/>
              </w:rPr>
              <w:t>.</w:t>
            </w:r>
          </w:p>
        </w:tc>
      </w:tr>
    </w:tbl>
    <w:p w:rsidR="00027707" w:rsidRPr="002E78B1" w:rsidRDefault="00027707" w:rsidP="00027707">
      <w:pPr>
        <w:spacing w:after="0" w:line="240" w:lineRule="auto"/>
        <w:rPr>
          <w:rFonts w:ascii="Times New Roman" w:eastAsia="Times New Roman" w:hAnsi="Times New Roman"/>
          <w:sz w:val="24"/>
          <w:szCs w:val="24"/>
          <w:lang w:eastAsia="lv-LV"/>
        </w:rPr>
      </w:pPr>
    </w:p>
    <w:tbl>
      <w:tblPr>
        <w:tblW w:w="549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7"/>
        <w:gridCol w:w="2415"/>
        <w:gridCol w:w="6418"/>
      </w:tblGrid>
      <w:tr w:rsidR="00027707" w:rsidRPr="002E78B1" w:rsidTr="00470436">
        <w:trPr>
          <w:trHeight w:val="450"/>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2E78B1">
              <w:rPr>
                <w:rFonts w:ascii="Times New Roman" w:eastAsia="Times New Roman" w:hAnsi="Times New Roman"/>
                <w:b/>
                <w:bCs/>
                <w:sz w:val="24"/>
                <w:szCs w:val="24"/>
                <w:lang w:eastAsia="lv-LV"/>
              </w:rPr>
              <w:t>IV. Tiesību akta projekta ietekme uz spēkā esošo tiesību normu sistēmu</w:t>
            </w:r>
          </w:p>
        </w:tc>
      </w:tr>
      <w:tr w:rsidR="00027707" w:rsidRPr="002E78B1" w:rsidTr="00470436">
        <w:trPr>
          <w:tblCellSpacing w:w="15" w:type="dxa"/>
        </w:trPr>
        <w:tc>
          <w:tcPr>
            <w:tcW w:w="223" w:type="pct"/>
            <w:tcBorders>
              <w:top w:val="outset" w:sz="6" w:space="0" w:color="auto"/>
              <w:left w:val="outset" w:sz="6" w:space="0" w:color="auto"/>
              <w:bottom w:val="outset" w:sz="6" w:space="0" w:color="auto"/>
              <w:right w:val="outset" w:sz="6" w:space="0" w:color="auto"/>
            </w:tcBorders>
            <w:hideMark/>
          </w:tcPr>
          <w:p w:rsidR="00027707" w:rsidRPr="002E78B1" w:rsidRDefault="00027707" w:rsidP="009663E0">
            <w:pPr>
              <w:spacing w:after="0" w:line="240" w:lineRule="auto"/>
              <w:jc w:val="both"/>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1.</w:t>
            </w:r>
          </w:p>
        </w:tc>
        <w:tc>
          <w:tcPr>
            <w:tcW w:w="1292" w:type="pct"/>
            <w:tcBorders>
              <w:top w:val="outset" w:sz="6" w:space="0" w:color="auto"/>
              <w:left w:val="outset" w:sz="6" w:space="0" w:color="auto"/>
              <w:bottom w:val="outset" w:sz="6" w:space="0" w:color="auto"/>
              <w:right w:val="outset" w:sz="6" w:space="0" w:color="auto"/>
            </w:tcBorders>
            <w:hideMark/>
          </w:tcPr>
          <w:p w:rsidR="00027707" w:rsidRPr="002E78B1" w:rsidRDefault="00027707" w:rsidP="009663E0">
            <w:pPr>
              <w:spacing w:after="0" w:line="240" w:lineRule="auto"/>
              <w:jc w:val="both"/>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Nepieciešamie saistītie tiesību aktu projekti</w:t>
            </w:r>
          </w:p>
        </w:tc>
        <w:tc>
          <w:tcPr>
            <w:tcW w:w="3420" w:type="pct"/>
            <w:tcBorders>
              <w:top w:val="outset" w:sz="6" w:space="0" w:color="auto"/>
              <w:left w:val="outset" w:sz="6" w:space="0" w:color="auto"/>
              <w:bottom w:val="outset" w:sz="6" w:space="0" w:color="auto"/>
              <w:right w:val="outset" w:sz="6" w:space="0" w:color="auto"/>
            </w:tcBorders>
            <w:hideMark/>
          </w:tcPr>
          <w:p w:rsidR="00027707" w:rsidRPr="002E78B1" w:rsidRDefault="00B505F6" w:rsidP="00B505F6">
            <w:pPr>
              <w:pStyle w:val="tv2131"/>
              <w:spacing w:line="240" w:lineRule="auto"/>
              <w:ind w:firstLine="0"/>
              <w:rPr>
                <w:rFonts w:ascii="Times New Roman" w:hAnsi="Times New Roman"/>
                <w:sz w:val="24"/>
                <w:szCs w:val="24"/>
                <w:lang w:eastAsia="lv-LV"/>
              </w:rPr>
            </w:pPr>
            <w:r>
              <w:rPr>
                <w:rFonts w:ascii="Times New Roman" w:hAnsi="Times New Roman"/>
                <w:sz w:val="24"/>
                <w:szCs w:val="24"/>
                <w:lang w:val="lv-LV"/>
              </w:rPr>
              <w:t>Projekts šo jomu neskar</w:t>
            </w:r>
          </w:p>
        </w:tc>
      </w:tr>
      <w:tr w:rsidR="00027707" w:rsidRPr="002E78B1" w:rsidTr="00470436">
        <w:trPr>
          <w:tblCellSpacing w:w="15" w:type="dxa"/>
        </w:trPr>
        <w:tc>
          <w:tcPr>
            <w:tcW w:w="223" w:type="pct"/>
            <w:tcBorders>
              <w:top w:val="outset" w:sz="6" w:space="0" w:color="auto"/>
              <w:left w:val="outset" w:sz="6" w:space="0" w:color="auto"/>
              <w:bottom w:val="outset" w:sz="6" w:space="0" w:color="auto"/>
              <w:right w:val="outset" w:sz="6" w:space="0" w:color="auto"/>
            </w:tcBorders>
            <w:hideMark/>
          </w:tcPr>
          <w:p w:rsidR="00027707" w:rsidRPr="002E78B1" w:rsidRDefault="00027707" w:rsidP="009663E0">
            <w:pPr>
              <w:spacing w:after="0" w:line="240" w:lineRule="auto"/>
              <w:jc w:val="both"/>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2.</w:t>
            </w:r>
          </w:p>
        </w:tc>
        <w:tc>
          <w:tcPr>
            <w:tcW w:w="1292" w:type="pct"/>
            <w:tcBorders>
              <w:top w:val="outset" w:sz="6" w:space="0" w:color="auto"/>
              <w:left w:val="outset" w:sz="6" w:space="0" w:color="auto"/>
              <w:bottom w:val="outset" w:sz="6" w:space="0" w:color="auto"/>
              <w:right w:val="outset" w:sz="6" w:space="0" w:color="auto"/>
            </w:tcBorders>
            <w:hideMark/>
          </w:tcPr>
          <w:p w:rsidR="00027707" w:rsidRPr="002E78B1" w:rsidRDefault="00027707" w:rsidP="009663E0">
            <w:pPr>
              <w:spacing w:after="0" w:line="240" w:lineRule="auto"/>
              <w:jc w:val="both"/>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Atbildīgā institūcija</w:t>
            </w:r>
          </w:p>
        </w:tc>
        <w:tc>
          <w:tcPr>
            <w:tcW w:w="3420" w:type="pct"/>
            <w:tcBorders>
              <w:top w:val="outset" w:sz="6" w:space="0" w:color="auto"/>
              <w:left w:val="outset" w:sz="6" w:space="0" w:color="auto"/>
              <w:bottom w:val="outset" w:sz="6" w:space="0" w:color="auto"/>
              <w:right w:val="outset" w:sz="6" w:space="0" w:color="auto"/>
            </w:tcBorders>
            <w:hideMark/>
          </w:tcPr>
          <w:p w:rsidR="00027707" w:rsidRPr="002E78B1" w:rsidRDefault="00FB13E6" w:rsidP="009663E0">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Vides aizsardzības un r</w:t>
            </w:r>
            <w:r w:rsidR="00B505F6">
              <w:rPr>
                <w:rFonts w:ascii="Times New Roman" w:hAnsi="Times New Roman"/>
                <w:sz w:val="24"/>
                <w:szCs w:val="24"/>
              </w:rPr>
              <w:t>eģionālās attīstības ministrija</w:t>
            </w:r>
          </w:p>
        </w:tc>
      </w:tr>
      <w:tr w:rsidR="00027707" w:rsidRPr="002E78B1" w:rsidTr="00470436">
        <w:trPr>
          <w:tblCellSpacing w:w="15" w:type="dxa"/>
        </w:trPr>
        <w:tc>
          <w:tcPr>
            <w:tcW w:w="223" w:type="pct"/>
            <w:tcBorders>
              <w:top w:val="outset" w:sz="6" w:space="0" w:color="auto"/>
              <w:left w:val="outset" w:sz="6" w:space="0" w:color="auto"/>
              <w:bottom w:val="outset" w:sz="6" w:space="0" w:color="auto"/>
              <w:right w:val="outset" w:sz="6" w:space="0" w:color="auto"/>
            </w:tcBorders>
            <w:hideMark/>
          </w:tcPr>
          <w:p w:rsidR="00027707" w:rsidRPr="002E78B1" w:rsidRDefault="00027707" w:rsidP="009663E0">
            <w:pPr>
              <w:spacing w:after="0" w:line="240" w:lineRule="auto"/>
              <w:jc w:val="both"/>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3.</w:t>
            </w:r>
          </w:p>
        </w:tc>
        <w:tc>
          <w:tcPr>
            <w:tcW w:w="1292" w:type="pct"/>
            <w:tcBorders>
              <w:top w:val="outset" w:sz="6" w:space="0" w:color="auto"/>
              <w:left w:val="outset" w:sz="6" w:space="0" w:color="auto"/>
              <w:bottom w:val="outset" w:sz="6" w:space="0" w:color="auto"/>
              <w:right w:val="outset" w:sz="6" w:space="0" w:color="auto"/>
            </w:tcBorders>
            <w:hideMark/>
          </w:tcPr>
          <w:p w:rsidR="00027707" w:rsidRPr="002E78B1" w:rsidRDefault="00027707" w:rsidP="009663E0">
            <w:pPr>
              <w:spacing w:after="0" w:line="240" w:lineRule="auto"/>
              <w:jc w:val="both"/>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Cita informācija</w:t>
            </w:r>
          </w:p>
        </w:tc>
        <w:tc>
          <w:tcPr>
            <w:tcW w:w="3420" w:type="pct"/>
            <w:tcBorders>
              <w:top w:val="outset" w:sz="6" w:space="0" w:color="auto"/>
              <w:left w:val="outset" w:sz="6" w:space="0" w:color="auto"/>
              <w:bottom w:val="outset" w:sz="6" w:space="0" w:color="auto"/>
              <w:right w:val="outset" w:sz="6" w:space="0" w:color="auto"/>
            </w:tcBorders>
            <w:hideMark/>
          </w:tcPr>
          <w:p w:rsidR="00027707" w:rsidRPr="002E78B1" w:rsidRDefault="009663E0" w:rsidP="009663E0">
            <w:pPr>
              <w:spacing w:before="100" w:beforeAutospacing="1" w:after="100" w:afterAutospacing="1" w:line="240" w:lineRule="auto"/>
              <w:jc w:val="both"/>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Nav</w:t>
            </w:r>
          </w:p>
        </w:tc>
      </w:tr>
    </w:tbl>
    <w:p w:rsidR="00027707" w:rsidRPr="002E78B1" w:rsidRDefault="00027707" w:rsidP="009663E0">
      <w:pPr>
        <w:spacing w:after="0" w:line="240" w:lineRule="auto"/>
        <w:jc w:val="both"/>
        <w:rPr>
          <w:rFonts w:ascii="Times New Roman" w:eastAsia="Times New Roman" w:hAnsi="Times New Roman"/>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60"/>
        <w:gridCol w:w="2430"/>
        <w:gridCol w:w="6116"/>
      </w:tblGrid>
      <w:tr w:rsidR="00027707" w:rsidRPr="002E78B1" w:rsidTr="0002770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9663E0">
            <w:pPr>
              <w:spacing w:before="100" w:beforeAutospacing="1" w:after="100" w:afterAutospacing="1" w:line="240" w:lineRule="auto"/>
              <w:jc w:val="both"/>
              <w:rPr>
                <w:rFonts w:ascii="Times New Roman" w:eastAsia="Times New Roman" w:hAnsi="Times New Roman"/>
                <w:b/>
                <w:bCs/>
                <w:sz w:val="24"/>
                <w:szCs w:val="24"/>
                <w:lang w:eastAsia="lv-LV"/>
              </w:rPr>
            </w:pPr>
            <w:r w:rsidRPr="002E78B1">
              <w:rPr>
                <w:rFonts w:ascii="Times New Roman" w:eastAsia="Times New Roman" w:hAnsi="Times New Roman"/>
                <w:b/>
                <w:bCs/>
                <w:sz w:val="24"/>
                <w:szCs w:val="24"/>
                <w:lang w:eastAsia="lv-LV"/>
              </w:rPr>
              <w:t>V. Tiesību akta projekta atbilstība Latvijas Republikas starptautiskajām saistībām</w:t>
            </w:r>
          </w:p>
        </w:tc>
      </w:tr>
      <w:tr w:rsidR="00027707" w:rsidRPr="002E78B1" w:rsidTr="00027707">
        <w:trPr>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2E78B1" w:rsidRDefault="00027707" w:rsidP="009663E0">
            <w:pPr>
              <w:spacing w:after="0" w:line="240" w:lineRule="auto"/>
              <w:jc w:val="both"/>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1.</w:t>
            </w:r>
          </w:p>
        </w:tc>
        <w:tc>
          <w:tcPr>
            <w:tcW w:w="1342" w:type="pct"/>
            <w:tcBorders>
              <w:top w:val="outset" w:sz="6" w:space="0" w:color="auto"/>
              <w:left w:val="outset" w:sz="6" w:space="0" w:color="auto"/>
              <w:bottom w:val="outset" w:sz="6" w:space="0" w:color="auto"/>
              <w:right w:val="outset" w:sz="6" w:space="0" w:color="auto"/>
            </w:tcBorders>
            <w:hideMark/>
          </w:tcPr>
          <w:p w:rsidR="00027707" w:rsidRPr="002E78B1" w:rsidRDefault="00027707" w:rsidP="009663E0">
            <w:pPr>
              <w:spacing w:after="0" w:line="240" w:lineRule="auto"/>
              <w:jc w:val="both"/>
              <w:rPr>
                <w:rFonts w:ascii="Times New Roman" w:eastAsia="Times New Roman" w:hAnsi="Times New Roman"/>
                <w:sz w:val="24"/>
                <w:szCs w:val="24"/>
                <w:lang w:eastAsia="lv-LV"/>
              </w:rPr>
            </w:pPr>
            <w:bookmarkStart w:id="0" w:name="OLE_LINK3"/>
            <w:bookmarkStart w:id="1" w:name="OLE_LINK4"/>
            <w:r w:rsidRPr="002E78B1">
              <w:rPr>
                <w:rFonts w:ascii="Times New Roman" w:eastAsia="Times New Roman" w:hAnsi="Times New Roman"/>
                <w:sz w:val="24"/>
                <w:szCs w:val="24"/>
                <w:lang w:eastAsia="lv-LV"/>
              </w:rPr>
              <w:t>Saistības pret Eiropas Savienību</w:t>
            </w:r>
            <w:bookmarkEnd w:id="0"/>
            <w:bookmarkEnd w:id="1"/>
          </w:p>
        </w:tc>
        <w:tc>
          <w:tcPr>
            <w:tcW w:w="3360" w:type="pct"/>
            <w:tcBorders>
              <w:top w:val="outset" w:sz="6" w:space="0" w:color="auto"/>
              <w:left w:val="outset" w:sz="6" w:space="0" w:color="auto"/>
              <w:bottom w:val="outset" w:sz="6" w:space="0" w:color="auto"/>
              <w:right w:val="outset" w:sz="6" w:space="0" w:color="auto"/>
            </w:tcBorders>
            <w:hideMark/>
          </w:tcPr>
          <w:p w:rsidR="0021744E" w:rsidRPr="00913A3E" w:rsidRDefault="00171D16" w:rsidP="00913A3E">
            <w:pPr>
              <w:jc w:val="both"/>
              <w:rPr>
                <w:rFonts w:ascii="Times New Roman" w:hAnsi="Times New Roman"/>
                <w:b/>
                <w:sz w:val="24"/>
                <w:szCs w:val="24"/>
              </w:rPr>
            </w:pPr>
            <w:r w:rsidRPr="00913A3E">
              <w:rPr>
                <w:rFonts w:ascii="Times New Roman" w:hAnsi="Times New Roman"/>
                <w:sz w:val="24"/>
                <w:szCs w:val="24"/>
              </w:rPr>
              <w:t>Projekts šo jomu neskar</w:t>
            </w:r>
          </w:p>
        </w:tc>
      </w:tr>
      <w:tr w:rsidR="00027707" w:rsidRPr="002E78B1" w:rsidTr="00027707">
        <w:trPr>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2E78B1" w:rsidRDefault="00027707" w:rsidP="009663E0">
            <w:pPr>
              <w:spacing w:after="0" w:line="240" w:lineRule="auto"/>
              <w:jc w:val="both"/>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2.</w:t>
            </w:r>
          </w:p>
        </w:tc>
        <w:tc>
          <w:tcPr>
            <w:tcW w:w="1342" w:type="pct"/>
            <w:tcBorders>
              <w:top w:val="outset" w:sz="6" w:space="0" w:color="auto"/>
              <w:left w:val="outset" w:sz="6" w:space="0" w:color="auto"/>
              <w:bottom w:val="outset" w:sz="6" w:space="0" w:color="auto"/>
              <w:right w:val="outset" w:sz="6" w:space="0" w:color="auto"/>
            </w:tcBorders>
            <w:hideMark/>
          </w:tcPr>
          <w:p w:rsidR="00027707" w:rsidRPr="002E78B1" w:rsidRDefault="00027707" w:rsidP="009663E0">
            <w:pPr>
              <w:spacing w:after="0" w:line="240" w:lineRule="auto"/>
              <w:jc w:val="both"/>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Citas starptautiskās saistības</w:t>
            </w:r>
          </w:p>
        </w:tc>
        <w:tc>
          <w:tcPr>
            <w:tcW w:w="3360" w:type="pct"/>
            <w:tcBorders>
              <w:top w:val="outset" w:sz="6" w:space="0" w:color="auto"/>
              <w:left w:val="outset" w:sz="6" w:space="0" w:color="auto"/>
              <w:bottom w:val="outset" w:sz="6" w:space="0" w:color="auto"/>
              <w:right w:val="outset" w:sz="6" w:space="0" w:color="auto"/>
            </w:tcBorders>
            <w:hideMark/>
          </w:tcPr>
          <w:p w:rsidR="00027707" w:rsidRPr="002E78B1" w:rsidRDefault="00ED7354" w:rsidP="009663E0">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Projekts šo jomu neskar</w:t>
            </w:r>
          </w:p>
        </w:tc>
      </w:tr>
      <w:tr w:rsidR="00027707" w:rsidRPr="002E78B1" w:rsidTr="00027707">
        <w:trPr>
          <w:tblCellSpacing w:w="15" w:type="dxa"/>
        </w:trPr>
        <w:tc>
          <w:tcPr>
            <w:tcW w:w="232" w:type="pct"/>
            <w:tcBorders>
              <w:top w:val="outset" w:sz="6" w:space="0" w:color="auto"/>
              <w:left w:val="outset" w:sz="6" w:space="0" w:color="auto"/>
              <w:bottom w:val="outset" w:sz="6" w:space="0" w:color="auto"/>
              <w:right w:val="outset" w:sz="6" w:space="0" w:color="auto"/>
            </w:tcBorders>
            <w:hideMark/>
          </w:tcPr>
          <w:p w:rsidR="00027707" w:rsidRPr="002E78B1" w:rsidRDefault="00027707" w:rsidP="009663E0">
            <w:pPr>
              <w:spacing w:after="0" w:line="240" w:lineRule="auto"/>
              <w:jc w:val="both"/>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3.</w:t>
            </w:r>
          </w:p>
        </w:tc>
        <w:tc>
          <w:tcPr>
            <w:tcW w:w="1342" w:type="pct"/>
            <w:tcBorders>
              <w:top w:val="outset" w:sz="6" w:space="0" w:color="auto"/>
              <w:left w:val="outset" w:sz="6" w:space="0" w:color="auto"/>
              <w:bottom w:val="outset" w:sz="6" w:space="0" w:color="auto"/>
              <w:right w:val="outset" w:sz="6" w:space="0" w:color="auto"/>
            </w:tcBorders>
            <w:hideMark/>
          </w:tcPr>
          <w:p w:rsidR="00027707" w:rsidRPr="002E78B1" w:rsidRDefault="00027707" w:rsidP="009663E0">
            <w:pPr>
              <w:spacing w:after="0" w:line="240" w:lineRule="auto"/>
              <w:jc w:val="both"/>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Cita informācija</w:t>
            </w:r>
          </w:p>
        </w:tc>
        <w:tc>
          <w:tcPr>
            <w:tcW w:w="3360" w:type="pct"/>
            <w:tcBorders>
              <w:top w:val="outset" w:sz="6" w:space="0" w:color="auto"/>
              <w:left w:val="outset" w:sz="6" w:space="0" w:color="auto"/>
              <w:bottom w:val="outset" w:sz="6" w:space="0" w:color="auto"/>
              <w:right w:val="outset" w:sz="6" w:space="0" w:color="auto"/>
            </w:tcBorders>
            <w:hideMark/>
          </w:tcPr>
          <w:p w:rsidR="00027707" w:rsidRPr="002E78B1" w:rsidRDefault="009663E0" w:rsidP="009663E0">
            <w:pPr>
              <w:spacing w:before="100" w:beforeAutospacing="1" w:after="100" w:afterAutospacing="1" w:line="240" w:lineRule="auto"/>
              <w:jc w:val="both"/>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Nav</w:t>
            </w:r>
          </w:p>
        </w:tc>
      </w:tr>
    </w:tbl>
    <w:p w:rsidR="00027707" w:rsidRPr="002E78B1" w:rsidRDefault="00027707" w:rsidP="00027707">
      <w:pPr>
        <w:spacing w:after="0" w:line="240" w:lineRule="auto"/>
        <w:rPr>
          <w:rFonts w:ascii="Times New Roman" w:eastAsia="Times New Roman" w:hAnsi="Times New Roman"/>
          <w:vanish/>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535"/>
        <w:gridCol w:w="731"/>
        <w:gridCol w:w="1026"/>
        <w:gridCol w:w="1344"/>
        <w:gridCol w:w="748"/>
        <w:gridCol w:w="3622"/>
      </w:tblGrid>
      <w:tr w:rsidR="00027707" w:rsidRPr="002E78B1" w:rsidTr="00027707">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2E78B1">
              <w:rPr>
                <w:rFonts w:ascii="Times New Roman" w:eastAsia="Times New Roman" w:hAnsi="Times New Roman"/>
                <w:b/>
                <w:bCs/>
                <w:sz w:val="24"/>
                <w:szCs w:val="24"/>
                <w:lang w:eastAsia="lv-LV"/>
              </w:rPr>
              <w:t>1.tabula</w:t>
            </w:r>
            <w:r w:rsidRPr="002E78B1">
              <w:rPr>
                <w:rFonts w:ascii="Times New Roman" w:eastAsia="Times New Roman" w:hAnsi="Times New Roman"/>
                <w:b/>
                <w:bCs/>
                <w:sz w:val="24"/>
                <w:szCs w:val="24"/>
                <w:lang w:eastAsia="lv-LV"/>
              </w:rPr>
              <w:br/>
              <w:t>Tiesību akta projekta atbilstība ES tiesību aktiem</w:t>
            </w:r>
          </w:p>
        </w:tc>
      </w:tr>
      <w:tr w:rsidR="00027707" w:rsidRPr="002E78B1" w:rsidTr="00ED7354">
        <w:trPr>
          <w:tblCellSpacing w:w="15" w:type="dxa"/>
        </w:trPr>
        <w:tc>
          <w:tcPr>
            <w:tcW w:w="827"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Attiecīgā ES tiesību akta datums, numurs un nosaukums</w:t>
            </w:r>
          </w:p>
        </w:tc>
        <w:tc>
          <w:tcPr>
            <w:tcW w:w="4123" w:type="pct"/>
            <w:gridSpan w:val="5"/>
            <w:tcBorders>
              <w:top w:val="outset" w:sz="6" w:space="0" w:color="auto"/>
              <w:left w:val="outset" w:sz="6" w:space="0" w:color="auto"/>
              <w:bottom w:val="outset" w:sz="6" w:space="0" w:color="auto"/>
              <w:right w:val="outset" w:sz="6" w:space="0" w:color="auto"/>
            </w:tcBorders>
            <w:hideMark/>
          </w:tcPr>
          <w:p w:rsidR="001E3771" w:rsidRPr="002E78B1" w:rsidRDefault="0021744E" w:rsidP="00027707">
            <w:pPr>
              <w:spacing w:after="0" w:line="240" w:lineRule="auto"/>
              <w:rPr>
                <w:rFonts w:ascii="Times New Roman" w:eastAsia="Times New Roman" w:hAnsi="Times New Roman"/>
                <w:sz w:val="24"/>
                <w:szCs w:val="24"/>
                <w:lang w:eastAsia="lv-LV"/>
              </w:rPr>
            </w:pPr>
            <w:r w:rsidRPr="006926E0">
              <w:rPr>
                <w:rFonts w:ascii="Times New Roman" w:hAnsi="Times New Roman"/>
                <w:sz w:val="24"/>
                <w:szCs w:val="24"/>
              </w:rPr>
              <w:t>Projekts šo jomu neskar</w:t>
            </w:r>
            <w:r w:rsidRPr="002E78B1">
              <w:rPr>
                <w:rFonts w:ascii="Times New Roman" w:eastAsia="Times New Roman" w:hAnsi="Times New Roman"/>
                <w:sz w:val="24"/>
                <w:szCs w:val="24"/>
                <w:lang w:eastAsia="lv-LV"/>
              </w:rPr>
              <w:t xml:space="preserve"> </w:t>
            </w:r>
          </w:p>
        </w:tc>
      </w:tr>
      <w:tr w:rsidR="004A0494" w:rsidRPr="002E78B1" w:rsidTr="00ED7354">
        <w:trPr>
          <w:tblCellSpacing w:w="15" w:type="dxa"/>
        </w:trPr>
        <w:tc>
          <w:tcPr>
            <w:tcW w:w="827" w:type="pct"/>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A</w:t>
            </w:r>
          </w:p>
        </w:tc>
        <w:tc>
          <w:tcPr>
            <w:tcW w:w="964" w:type="pct"/>
            <w:gridSpan w:val="2"/>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B</w:t>
            </w:r>
          </w:p>
        </w:tc>
        <w:tc>
          <w:tcPr>
            <w:tcW w:w="1153" w:type="pct"/>
            <w:gridSpan w:val="2"/>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C</w:t>
            </w:r>
          </w:p>
        </w:tc>
        <w:tc>
          <w:tcPr>
            <w:tcW w:w="1972" w:type="pct"/>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D</w:t>
            </w:r>
          </w:p>
        </w:tc>
      </w:tr>
      <w:tr w:rsidR="004A0494" w:rsidRPr="002E78B1" w:rsidTr="00ED7354">
        <w:trPr>
          <w:tblCellSpacing w:w="15" w:type="dxa"/>
        </w:trPr>
        <w:tc>
          <w:tcPr>
            <w:tcW w:w="827"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Attiecīgā ES tiesību akta panta numurs (uzskaitot katru tiesību akta vienību - pantu, daļu, punktu, apakšpunktu)</w:t>
            </w:r>
          </w:p>
        </w:tc>
        <w:tc>
          <w:tcPr>
            <w:tcW w:w="964" w:type="pct"/>
            <w:gridSpan w:val="2"/>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153" w:type="pct"/>
            <w:gridSpan w:val="2"/>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 xml:space="preserve">Informācija par to, vai šīs tabulas A ailē minētās ES tiesību akta vienības tiek pārņemtas vai ieviestas pilnībā vai daļēji. </w:t>
            </w:r>
          </w:p>
          <w:p w:rsidR="00027707" w:rsidRPr="002E78B1" w:rsidRDefault="00027707" w:rsidP="00027707">
            <w:pPr>
              <w:spacing w:before="100" w:beforeAutospacing="1" w:after="100" w:afterAutospacing="1"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027707" w:rsidRPr="002E78B1" w:rsidRDefault="00027707" w:rsidP="00027707">
            <w:pPr>
              <w:spacing w:before="100" w:beforeAutospacing="1" w:after="100" w:afterAutospacing="1"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Norāda institūciju, kas ir atbildīga par šo saistību izpildi pilnībā</w:t>
            </w:r>
          </w:p>
        </w:tc>
        <w:tc>
          <w:tcPr>
            <w:tcW w:w="1972"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 xml:space="preserve">Informācija par to, vai šīs tabulas B ailē minētās projekta vienības paredz stingrākas prasības nekā šīs tabulas A ailē minētās ES tiesību akta vienības. </w:t>
            </w:r>
          </w:p>
          <w:p w:rsidR="00027707" w:rsidRPr="002E78B1" w:rsidRDefault="00027707" w:rsidP="00027707">
            <w:pPr>
              <w:spacing w:before="100" w:beforeAutospacing="1" w:after="100" w:afterAutospacing="1"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Ja projekts satur stingrākas prasības nekā attiecīgais ES tiesību akts, norāda pamatojumu un samērīgumu.</w:t>
            </w:r>
          </w:p>
          <w:p w:rsidR="00027707" w:rsidRPr="002E78B1" w:rsidRDefault="00027707" w:rsidP="00027707">
            <w:pPr>
              <w:spacing w:before="100" w:beforeAutospacing="1" w:after="100" w:afterAutospacing="1"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ED7354" w:rsidRPr="002E78B1" w:rsidTr="00ED7354">
        <w:trPr>
          <w:tblCellSpacing w:w="15" w:type="dxa"/>
        </w:trPr>
        <w:tc>
          <w:tcPr>
            <w:tcW w:w="827" w:type="pct"/>
            <w:tcBorders>
              <w:top w:val="outset" w:sz="6" w:space="0" w:color="auto"/>
              <w:left w:val="outset" w:sz="6" w:space="0" w:color="auto"/>
              <w:bottom w:val="outset" w:sz="6" w:space="0" w:color="auto"/>
              <w:right w:val="outset" w:sz="6" w:space="0" w:color="auto"/>
            </w:tcBorders>
            <w:hideMark/>
          </w:tcPr>
          <w:p w:rsidR="00ED7354" w:rsidRPr="002E78B1" w:rsidRDefault="00ED7354" w:rsidP="0019683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Projekts šo jomu neskar</w:t>
            </w:r>
          </w:p>
        </w:tc>
        <w:tc>
          <w:tcPr>
            <w:tcW w:w="964" w:type="pct"/>
            <w:gridSpan w:val="2"/>
            <w:tcBorders>
              <w:top w:val="outset" w:sz="6" w:space="0" w:color="auto"/>
              <w:left w:val="outset" w:sz="6" w:space="0" w:color="auto"/>
              <w:bottom w:val="outset" w:sz="6" w:space="0" w:color="auto"/>
              <w:right w:val="outset" w:sz="6" w:space="0" w:color="auto"/>
            </w:tcBorders>
            <w:hideMark/>
          </w:tcPr>
          <w:p w:rsidR="00ED7354" w:rsidRPr="002E78B1" w:rsidRDefault="00ED7354" w:rsidP="0019683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Projekts šo jomu neskar</w:t>
            </w:r>
          </w:p>
        </w:tc>
        <w:tc>
          <w:tcPr>
            <w:tcW w:w="1153" w:type="pct"/>
            <w:gridSpan w:val="2"/>
            <w:tcBorders>
              <w:top w:val="outset" w:sz="6" w:space="0" w:color="auto"/>
              <w:left w:val="outset" w:sz="6" w:space="0" w:color="auto"/>
              <w:bottom w:val="outset" w:sz="6" w:space="0" w:color="auto"/>
              <w:right w:val="outset" w:sz="6" w:space="0" w:color="auto"/>
            </w:tcBorders>
            <w:hideMark/>
          </w:tcPr>
          <w:p w:rsidR="00ED7354" w:rsidRPr="002E78B1" w:rsidRDefault="00ED7354" w:rsidP="0019683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Projekts šo jomu neskar</w:t>
            </w:r>
          </w:p>
        </w:tc>
        <w:tc>
          <w:tcPr>
            <w:tcW w:w="1972" w:type="pct"/>
            <w:tcBorders>
              <w:top w:val="outset" w:sz="6" w:space="0" w:color="auto"/>
              <w:left w:val="outset" w:sz="6" w:space="0" w:color="auto"/>
              <w:bottom w:val="outset" w:sz="6" w:space="0" w:color="auto"/>
              <w:right w:val="outset" w:sz="6" w:space="0" w:color="auto"/>
            </w:tcBorders>
            <w:hideMark/>
          </w:tcPr>
          <w:p w:rsidR="00ED7354" w:rsidRPr="002E78B1" w:rsidRDefault="00ED7354" w:rsidP="0019683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Projekts šo jomu neskar</w:t>
            </w:r>
          </w:p>
        </w:tc>
      </w:tr>
      <w:tr w:rsidR="00ED7354" w:rsidRPr="002E78B1" w:rsidTr="00ED7354">
        <w:trPr>
          <w:tblCellSpacing w:w="15" w:type="dxa"/>
        </w:trPr>
        <w:tc>
          <w:tcPr>
            <w:tcW w:w="827" w:type="pct"/>
            <w:tcBorders>
              <w:top w:val="outset" w:sz="6" w:space="0" w:color="auto"/>
              <w:left w:val="outset" w:sz="6" w:space="0" w:color="auto"/>
              <w:bottom w:val="outset" w:sz="6" w:space="0" w:color="auto"/>
              <w:right w:val="outset" w:sz="6" w:space="0" w:color="auto"/>
            </w:tcBorders>
            <w:hideMark/>
          </w:tcPr>
          <w:p w:rsidR="00ED7354" w:rsidRPr="00304612" w:rsidRDefault="00ED7354" w:rsidP="0021744E">
            <w:pPr>
              <w:spacing w:after="0" w:line="240" w:lineRule="auto"/>
              <w:ind w:left="57"/>
              <w:rPr>
                <w:rFonts w:ascii="Times New Roman" w:hAnsi="Times New Roman"/>
                <w:spacing w:val="-3"/>
                <w:sz w:val="24"/>
                <w:szCs w:val="24"/>
              </w:rPr>
            </w:pPr>
            <w:r w:rsidRPr="00304612">
              <w:rPr>
                <w:rFonts w:ascii="Times New Roman" w:hAnsi="Times New Roman"/>
                <w:spacing w:val="-3"/>
                <w:sz w:val="24"/>
                <w:szCs w:val="24"/>
              </w:rPr>
              <w:t>Kā ir izmantota ES tiesību aktā paredzētā rīcības brīvība dalīb</w:t>
            </w:r>
            <w:r w:rsidRPr="00304612">
              <w:rPr>
                <w:rFonts w:ascii="Times New Roman" w:hAnsi="Times New Roman"/>
                <w:spacing w:val="-3"/>
                <w:sz w:val="24"/>
                <w:szCs w:val="24"/>
              </w:rPr>
              <w:softHyphen/>
              <w:t>valstij pārņemt vai ieviest noteiktas ES tiesību akta normas?</w:t>
            </w:r>
          </w:p>
          <w:p w:rsidR="00ED7354" w:rsidRPr="002E78B1" w:rsidRDefault="00ED7354" w:rsidP="0021744E">
            <w:pPr>
              <w:spacing w:after="0" w:line="240" w:lineRule="auto"/>
              <w:rPr>
                <w:rFonts w:ascii="Times New Roman" w:eastAsia="Times New Roman" w:hAnsi="Times New Roman"/>
                <w:sz w:val="24"/>
                <w:szCs w:val="24"/>
                <w:lang w:eastAsia="lv-LV"/>
              </w:rPr>
            </w:pPr>
            <w:r w:rsidRPr="00304612">
              <w:rPr>
                <w:rFonts w:ascii="Times New Roman" w:hAnsi="Times New Roman"/>
                <w:spacing w:val="-3"/>
                <w:sz w:val="24"/>
                <w:szCs w:val="24"/>
              </w:rPr>
              <w:t>Kādēļ?</w:t>
            </w:r>
          </w:p>
        </w:tc>
        <w:tc>
          <w:tcPr>
            <w:tcW w:w="4123" w:type="pct"/>
            <w:gridSpan w:val="5"/>
            <w:tcBorders>
              <w:top w:val="outset" w:sz="6" w:space="0" w:color="auto"/>
              <w:left w:val="outset" w:sz="6" w:space="0" w:color="auto"/>
              <w:bottom w:val="outset" w:sz="6" w:space="0" w:color="auto"/>
              <w:right w:val="outset" w:sz="6" w:space="0" w:color="auto"/>
            </w:tcBorders>
            <w:hideMark/>
          </w:tcPr>
          <w:p w:rsidR="00ED7354" w:rsidRPr="002E78B1" w:rsidRDefault="00ED7354" w:rsidP="0019683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Projekts šo jomu neskar</w:t>
            </w:r>
          </w:p>
        </w:tc>
      </w:tr>
      <w:tr w:rsidR="00ED7354" w:rsidRPr="002E78B1" w:rsidTr="00ED7354">
        <w:trPr>
          <w:tblCellSpacing w:w="15" w:type="dxa"/>
        </w:trPr>
        <w:tc>
          <w:tcPr>
            <w:tcW w:w="827" w:type="pct"/>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23" w:type="pct"/>
            <w:gridSpan w:val="5"/>
            <w:tcBorders>
              <w:top w:val="outset" w:sz="6" w:space="0" w:color="auto"/>
              <w:left w:val="outset" w:sz="6" w:space="0" w:color="auto"/>
              <w:bottom w:val="outset" w:sz="6" w:space="0" w:color="auto"/>
              <w:right w:val="outset" w:sz="6" w:space="0" w:color="auto"/>
            </w:tcBorders>
            <w:hideMark/>
          </w:tcPr>
          <w:p w:rsidR="00ED7354" w:rsidRPr="002E78B1" w:rsidRDefault="00ED7354" w:rsidP="0019683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Projekts šo jomu neskar</w:t>
            </w:r>
          </w:p>
        </w:tc>
      </w:tr>
      <w:tr w:rsidR="00ED7354" w:rsidRPr="002E78B1" w:rsidTr="00ED7354">
        <w:trPr>
          <w:tblCellSpacing w:w="15" w:type="dxa"/>
        </w:trPr>
        <w:tc>
          <w:tcPr>
            <w:tcW w:w="827" w:type="pct"/>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Cita informācija</w:t>
            </w:r>
          </w:p>
        </w:tc>
        <w:tc>
          <w:tcPr>
            <w:tcW w:w="4123" w:type="pct"/>
            <w:gridSpan w:val="5"/>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before="100" w:beforeAutospacing="1" w:after="100" w:afterAutospacing="1"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Nav</w:t>
            </w:r>
          </w:p>
        </w:tc>
      </w:tr>
      <w:tr w:rsidR="00ED7354" w:rsidRPr="002E78B1" w:rsidTr="00027707">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ED7354" w:rsidRPr="002E78B1" w:rsidRDefault="00ED7354"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2E78B1">
              <w:rPr>
                <w:rFonts w:ascii="Times New Roman" w:eastAsia="Times New Roman" w:hAnsi="Times New Roman"/>
                <w:b/>
                <w:bCs/>
                <w:sz w:val="24"/>
                <w:szCs w:val="24"/>
                <w:lang w:eastAsia="lv-LV"/>
              </w:rPr>
              <w:t>2.tabula</w:t>
            </w:r>
            <w:r w:rsidRPr="002E78B1">
              <w:rPr>
                <w:rFonts w:ascii="Times New Roman" w:eastAsia="Times New Roman" w:hAnsi="Times New Roman"/>
                <w:b/>
                <w:bCs/>
                <w:sz w:val="24"/>
                <w:szCs w:val="24"/>
                <w:lang w:eastAsia="lv-LV"/>
              </w:rPr>
              <w:br/>
              <w:t>Ar tiesību akta projektu izpildītās vai uzņemtās saistības, kas izriet no starptautiskajiem tiesību aktiem vai starptautiskas institūcijas vai organizācijas dokumentiem.</w:t>
            </w:r>
            <w:r w:rsidRPr="002E78B1">
              <w:rPr>
                <w:rFonts w:ascii="Times New Roman" w:eastAsia="Times New Roman" w:hAnsi="Times New Roman"/>
                <w:b/>
                <w:bCs/>
                <w:sz w:val="24"/>
                <w:szCs w:val="24"/>
                <w:lang w:eastAsia="lv-LV"/>
              </w:rPr>
              <w:br/>
              <w:t>Pasākumi šo saistību izpildei</w:t>
            </w:r>
          </w:p>
        </w:tc>
      </w:tr>
      <w:tr w:rsidR="00ED7354" w:rsidRPr="002E78B1" w:rsidTr="00ED7354">
        <w:trPr>
          <w:tblCellSpacing w:w="15" w:type="dxa"/>
        </w:trPr>
        <w:tc>
          <w:tcPr>
            <w:tcW w:w="1226" w:type="pct"/>
            <w:gridSpan w:val="2"/>
            <w:tcBorders>
              <w:top w:val="outset" w:sz="6" w:space="0" w:color="auto"/>
              <w:left w:val="outset" w:sz="6" w:space="0" w:color="auto"/>
              <w:bottom w:val="outset" w:sz="6" w:space="0" w:color="auto"/>
              <w:right w:val="outset" w:sz="6" w:space="0" w:color="auto"/>
            </w:tcBorders>
            <w:vAlign w:val="center"/>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Attiecīgā starptautiskā tiesību akta vai starptautiskas institūcijas vai organizācijas dokumenta (turpmāk - starptautiskais dokuments) datums, numurs un nosaukums</w:t>
            </w:r>
          </w:p>
        </w:tc>
        <w:tc>
          <w:tcPr>
            <w:tcW w:w="3724" w:type="pct"/>
            <w:gridSpan w:val="4"/>
            <w:tcBorders>
              <w:top w:val="outset" w:sz="6" w:space="0" w:color="auto"/>
              <w:left w:val="outset" w:sz="6" w:space="0" w:color="auto"/>
              <w:bottom w:val="outset" w:sz="6" w:space="0" w:color="auto"/>
              <w:right w:val="outset" w:sz="6" w:space="0" w:color="auto"/>
            </w:tcBorders>
            <w:hideMark/>
          </w:tcPr>
          <w:p w:rsidR="00ED7354" w:rsidRPr="002E78B1" w:rsidRDefault="00ED7354" w:rsidP="0019683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Projekts šo jomu neskar</w:t>
            </w:r>
          </w:p>
        </w:tc>
      </w:tr>
      <w:tr w:rsidR="00ED7354" w:rsidRPr="002E78B1" w:rsidTr="00ED7354">
        <w:trPr>
          <w:tblCellSpacing w:w="15" w:type="dxa"/>
        </w:trPr>
        <w:tc>
          <w:tcPr>
            <w:tcW w:w="1226" w:type="pct"/>
            <w:gridSpan w:val="2"/>
            <w:tcBorders>
              <w:top w:val="outset" w:sz="6" w:space="0" w:color="auto"/>
              <w:left w:val="outset" w:sz="6" w:space="0" w:color="auto"/>
              <w:bottom w:val="outset" w:sz="6" w:space="0" w:color="auto"/>
              <w:right w:val="outset" w:sz="6" w:space="0" w:color="auto"/>
            </w:tcBorders>
            <w:vAlign w:val="center"/>
            <w:hideMark/>
          </w:tcPr>
          <w:p w:rsidR="00ED7354" w:rsidRPr="002E78B1" w:rsidRDefault="00ED7354"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A</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ED7354" w:rsidRPr="002E78B1" w:rsidRDefault="00ED7354"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B</w:t>
            </w:r>
          </w:p>
        </w:tc>
        <w:tc>
          <w:tcPr>
            <w:tcW w:w="2397" w:type="pct"/>
            <w:gridSpan w:val="2"/>
            <w:tcBorders>
              <w:top w:val="outset" w:sz="6" w:space="0" w:color="auto"/>
              <w:left w:val="outset" w:sz="6" w:space="0" w:color="auto"/>
              <w:bottom w:val="outset" w:sz="6" w:space="0" w:color="auto"/>
              <w:right w:val="outset" w:sz="6" w:space="0" w:color="auto"/>
            </w:tcBorders>
            <w:vAlign w:val="center"/>
            <w:hideMark/>
          </w:tcPr>
          <w:p w:rsidR="00ED7354" w:rsidRPr="002E78B1" w:rsidRDefault="00ED7354" w:rsidP="00027707">
            <w:pPr>
              <w:spacing w:before="100" w:beforeAutospacing="1" w:after="100" w:afterAutospacing="1" w:line="240" w:lineRule="auto"/>
              <w:jc w:val="center"/>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C</w:t>
            </w:r>
          </w:p>
        </w:tc>
      </w:tr>
      <w:tr w:rsidR="00ED7354" w:rsidRPr="002E78B1" w:rsidTr="00ED7354">
        <w:trPr>
          <w:tblCellSpacing w:w="15" w:type="dxa"/>
        </w:trPr>
        <w:tc>
          <w:tcPr>
            <w:tcW w:w="1226" w:type="pct"/>
            <w:gridSpan w:val="2"/>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 xml:space="preserve">Starptautiskās saistības (pēc būtības), kas izriet no norādītā starptautiskā dokumenta. </w:t>
            </w:r>
          </w:p>
          <w:p w:rsidR="00ED7354" w:rsidRPr="002E78B1" w:rsidRDefault="00ED7354" w:rsidP="00027707">
            <w:pPr>
              <w:spacing w:before="100" w:beforeAutospacing="1" w:after="100" w:afterAutospacing="1"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Konkrēti veicamie pasākumi vai uzdevumi, kas nepieciešami šo starptautisko saistību izpildei</w:t>
            </w:r>
          </w:p>
        </w:tc>
        <w:tc>
          <w:tcPr>
            <w:tcW w:w="1310" w:type="pct"/>
            <w:gridSpan w:val="2"/>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397" w:type="pct"/>
            <w:gridSpan w:val="2"/>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 xml:space="preserve">Informācija par to, vai starptautiskās saistības, kas minētas šīs tabulas A ailē, tiek izpildītas pilnībā vai daļēji. </w:t>
            </w:r>
          </w:p>
          <w:p w:rsidR="00ED7354" w:rsidRPr="002E78B1" w:rsidRDefault="00ED7354" w:rsidP="00027707">
            <w:pPr>
              <w:spacing w:before="100" w:beforeAutospacing="1" w:after="100" w:afterAutospacing="1"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Ja attiecīgās starptautiskās saistības tiek izpildītas daļēji, sniedz skaidrojumu, kā arī precīzi norāda, kad un kādā veidā starptautiskās saistības tiks izpildītas pilnībā.</w:t>
            </w:r>
          </w:p>
          <w:p w:rsidR="00ED7354" w:rsidRPr="002E78B1" w:rsidRDefault="00ED7354" w:rsidP="00027707">
            <w:pPr>
              <w:spacing w:before="100" w:beforeAutospacing="1" w:after="100" w:afterAutospacing="1"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Norāda institūciju, kas ir atbildīga par šo saistību izpildi pilnībā</w:t>
            </w:r>
          </w:p>
        </w:tc>
      </w:tr>
      <w:tr w:rsidR="00ED7354" w:rsidRPr="002E78B1" w:rsidTr="00ED7354">
        <w:trPr>
          <w:tblCellSpacing w:w="15" w:type="dxa"/>
        </w:trPr>
        <w:tc>
          <w:tcPr>
            <w:tcW w:w="1226" w:type="pct"/>
            <w:gridSpan w:val="2"/>
            <w:tcBorders>
              <w:top w:val="outset" w:sz="6" w:space="0" w:color="auto"/>
              <w:left w:val="outset" w:sz="6" w:space="0" w:color="auto"/>
              <w:bottom w:val="outset" w:sz="6" w:space="0" w:color="auto"/>
              <w:right w:val="outset" w:sz="6" w:space="0" w:color="auto"/>
            </w:tcBorders>
            <w:hideMark/>
          </w:tcPr>
          <w:p w:rsidR="00ED7354" w:rsidRPr="002E78B1" w:rsidRDefault="00ED7354" w:rsidP="0019683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Projekts šo jomu neskar</w:t>
            </w:r>
          </w:p>
        </w:tc>
        <w:tc>
          <w:tcPr>
            <w:tcW w:w="1310" w:type="pct"/>
            <w:gridSpan w:val="2"/>
            <w:tcBorders>
              <w:top w:val="outset" w:sz="6" w:space="0" w:color="auto"/>
              <w:left w:val="outset" w:sz="6" w:space="0" w:color="auto"/>
              <w:bottom w:val="outset" w:sz="6" w:space="0" w:color="auto"/>
              <w:right w:val="outset" w:sz="6" w:space="0" w:color="auto"/>
            </w:tcBorders>
            <w:hideMark/>
          </w:tcPr>
          <w:p w:rsidR="00ED7354" w:rsidRPr="002E78B1" w:rsidRDefault="00ED7354" w:rsidP="0019683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Projekts šo jomu neskar</w:t>
            </w:r>
          </w:p>
        </w:tc>
        <w:tc>
          <w:tcPr>
            <w:tcW w:w="2397" w:type="pct"/>
            <w:gridSpan w:val="2"/>
            <w:tcBorders>
              <w:top w:val="outset" w:sz="6" w:space="0" w:color="auto"/>
              <w:left w:val="outset" w:sz="6" w:space="0" w:color="auto"/>
              <w:bottom w:val="outset" w:sz="6" w:space="0" w:color="auto"/>
              <w:right w:val="outset" w:sz="6" w:space="0" w:color="auto"/>
            </w:tcBorders>
            <w:hideMark/>
          </w:tcPr>
          <w:p w:rsidR="00ED7354" w:rsidRPr="002E78B1" w:rsidRDefault="00ED7354" w:rsidP="0019683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Projekts šo jomu neskar</w:t>
            </w:r>
          </w:p>
        </w:tc>
      </w:tr>
      <w:tr w:rsidR="00ED7354" w:rsidRPr="002E78B1" w:rsidTr="00ED7354">
        <w:trPr>
          <w:tblCellSpacing w:w="15" w:type="dxa"/>
        </w:trPr>
        <w:tc>
          <w:tcPr>
            <w:tcW w:w="1226" w:type="pct"/>
            <w:gridSpan w:val="2"/>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Vai starptautiskajā dokumentā paredzētās saistības nav pretrunā ar jau esošajām Latvijas Republikas starptautiskajām saistībām</w:t>
            </w:r>
          </w:p>
        </w:tc>
        <w:tc>
          <w:tcPr>
            <w:tcW w:w="3724" w:type="pct"/>
            <w:gridSpan w:val="4"/>
            <w:tcBorders>
              <w:top w:val="outset" w:sz="6" w:space="0" w:color="auto"/>
              <w:left w:val="outset" w:sz="6" w:space="0" w:color="auto"/>
              <w:bottom w:val="outset" w:sz="6" w:space="0" w:color="auto"/>
              <w:right w:val="outset" w:sz="6" w:space="0" w:color="auto"/>
            </w:tcBorders>
            <w:hideMark/>
          </w:tcPr>
          <w:p w:rsidR="00ED7354" w:rsidRPr="002E78B1" w:rsidRDefault="00ED7354" w:rsidP="0019683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Projekts šo jomu neskar</w:t>
            </w:r>
          </w:p>
        </w:tc>
      </w:tr>
      <w:tr w:rsidR="00ED7354" w:rsidRPr="002E78B1" w:rsidTr="00ED7354">
        <w:trPr>
          <w:tblCellSpacing w:w="15" w:type="dxa"/>
        </w:trPr>
        <w:tc>
          <w:tcPr>
            <w:tcW w:w="1226" w:type="pct"/>
            <w:gridSpan w:val="2"/>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Cita informācija</w:t>
            </w:r>
          </w:p>
        </w:tc>
        <w:tc>
          <w:tcPr>
            <w:tcW w:w="3724" w:type="pct"/>
            <w:gridSpan w:val="4"/>
            <w:tcBorders>
              <w:top w:val="outset" w:sz="6" w:space="0" w:color="auto"/>
              <w:left w:val="outset" w:sz="6" w:space="0" w:color="auto"/>
              <w:bottom w:val="outset" w:sz="6" w:space="0" w:color="auto"/>
              <w:right w:val="outset" w:sz="6" w:space="0" w:color="auto"/>
            </w:tcBorders>
            <w:hideMark/>
          </w:tcPr>
          <w:p w:rsidR="00ED7354" w:rsidRPr="002E78B1" w:rsidRDefault="00ED7354" w:rsidP="00E474BE">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Nav</w:t>
            </w:r>
          </w:p>
        </w:tc>
      </w:tr>
    </w:tbl>
    <w:p w:rsidR="00027707" w:rsidRPr="002E78B1" w:rsidRDefault="00027707" w:rsidP="00027707">
      <w:pPr>
        <w:spacing w:after="0" w:line="240" w:lineRule="auto"/>
        <w:rPr>
          <w:rFonts w:ascii="Times New Roman" w:eastAsia="Times New Roman" w:hAnsi="Times New Roman"/>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5"/>
        <w:gridCol w:w="2483"/>
        <w:gridCol w:w="6068"/>
      </w:tblGrid>
      <w:tr w:rsidR="00027707" w:rsidRPr="002E78B1" w:rsidTr="00027707">
        <w:trPr>
          <w:trHeight w:val="420"/>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2E78B1">
              <w:rPr>
                <w:rFonts w:ascii="Times New Roman" w:eastAsia="Times New Roman" w:hAnsi="Times New Roman"/>
                <w:b/>
                <w:bCs/>
                <w:sz w:val="24"/>
                <w:szCs w:val="24"/>
                <w:lang w:eastAsia="lv-LV"/>
              </w:rPr>
              <w:t>VI. Sabiedrības līdzdalība un komunikācijas aktivitātes</w:t>
            </w:r>
          </w:p>
        </w:tc>
      </w:tr>
      <w:tr w:rsidR="00027707" w:rsidRPr="002E78B1" w:rsidTr="00ED7354">
        <w:trPr>
          <w:trHeight w:val="540"/>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1.</w:t>
            </w:r>
          </w:p>
        </w:tc>
        <w:tc>
          <w:tcPr>
            <w:tcW w:w="1371"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Plānotās sabiedrības līdzdalības un komunikācijas aktivitātes saistībā ar projektu</w:t>
            </w:r>
          </w:p>
        </w:tc>
        <w:tc>
          <w:tcPr>
            <w:tcW w:w="3334" w:type="pct"/>
            <w:tcBorders>
              <w:top w:val="outset" w:sz="6" w:space="0" w:color="auto"/>
              <w:left w:val="outset" w:sz="6" w:space="0" w:color="auto"/>
              <w:bottom w:val="outset" w:sz="6" w:space="0" w:color="auto"/>
              <w:right w:val="outset" w:sz="6" w:space="0" w:color="auto"/>
            </w:tcBorders>
            <w:hideMark/>
          </w:tcPr>
          <w:p w:rsidR="00E715AB" w:rsidRPr="00B33553" w:rsidRDefault="00E715AB" w:rsidP="00913A3E">
            <w:pPr>
              <w:shd w:val="clear" w:color="auto" w:fill="FFFFFF"/>
              <w:spacing w:after="0" w:line="240" w:lineRule="auto"/>
              <w:ind w:right="209"/>
              <w:jc w:val="both"/>
              <w:rPr>
                <w:rFonts w:ascii="Times New Roman" w:eastAsia="Times New Roman" w:hAnsi="Times New Roman"/>
                <w:sz w:val="24"/>
                <w:szCs w:val="24"/>
                <w:lang w:eastAsia="lv-LV"/>
              </w:rPr>
            </w:pPr>
            <w:r w:rsidRPr="00E715AB">
              <w:rPr>
                <w:rFonts w:ascii="Times New Roman" w:hAnsi="Times New Roman"/>
                <w:iCs/>
                <w:sz w:val="24"/>
                <w:szCs w:val="24"/>
              </w:rPr>
              <w:t xml:space="preserve">Pēc </w:t>
            </w:r>
            <w:r w:rsidR="00DD79EB">
              <w:rPr>
                <w:rFonts w:ascii="Times New Roman" w:hAnsi="Times New Roman"/>
                <w:iCs/>
                <w:sz w:val="24"/>
                <w:szCs w:val="24"/>
              </w:rPr>
              <w:t xml:space="preserve">MK </w:t>
            </w:r>
            <w:r w:rsidRPr="00E715AB">
              <w:rPr>
                <w:rFonts w:ascii="Times New Roman" w:hAnsi="Times New Roman"/>
                <w:iCs/>
                <w:sz w:val="24"/>
                <w:szCs w:val="24"/>
              </w:rPr>
              <w:t>noteikumu projekta izsludināšanas Valsts sekretāru sa</w:t>
            </w:r>
            <w:r w:rsidR="00913A3E">
              <w:rPr>
                <w:rFonts w:ascii="Times New Roman" w:hAnsi="Times New Roman"/>
                <w:iCs/>
                <w:sz w:val="24"/>
                <w:szCs w:val="24"/>
              </w:rPr>
              <w:t>nāksmē noteikumu projektu vērtēja</w:t>
            </w:r>
            <w:r w:rsidRPr="00E715AB">
              <w:rPr>
                <w:rFonts w:ascii="Times New Roman" w:hAnsi="Times New Roman"/>
                <w:iCs/>
                <w:sz w:val="24"/>
                <w:szCs w:val="24"/>
              </w:rPr>
              <w:t xml:space="preserve"> ar Valsts sekretāru sanāksmes protokollēmumu noteiktās institūcijas</w:t>
            </w:r>
            <w:r>
              <w:rPr>
                <w:iCs/>
                <w:sz w:val="28"/>
                <w:szCs w:val="28"/>
              </w:rPr>
              <w:t>.</w:t>
            </w:r>
            <w:r w:rsidRPr="00921997">
              <w:rPr>
                <w:iCs/>
                <w:sz w:val="28"/>
                <w:szCs w:val="28"/>
              </w:rPr>
              <w:t xml:space="preserve"> </w:t>
            </w:r>
          </w:p>
          <w:p w:rsidR="00D31DE3" w:rsidRPr="00B33553" w:rsidRDefault="00D31DE3" w:rsidP="00B33553">
            <w:pPr>
              <w:spacing w:after="0" w:line="240" w:lineRule="auto"/>
              <w:ind w:left="159" w:right="209" w:firstLine="425"/>
              <w:jc w:val="both"/>
              <w:rPr>
                <w:rFonts w:ascii="Times New Roman" w:eastAsia="Times New Roman" w:hAnsi="Times New Roman"/>
                <w:sz w:val="24"/>
                <w:szCs w:val="24"/>
                <w:lang w:eastAsia="lv-LV"/>
              </w:rPr>
            </w:pPr>
          </w:p>
        </w:tc>
      </w:tr>
      <w:tr w:rsidR="00ED7354" w:rsidRPr="002E78B1" w:rsidTr="00ED7354">
        <w:trPr>
          <w:trHeight w:val="330"/>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2.</w:t>
            </w:r>
          </w:p>
        </w:tc>
        <w:tc>
          <w:tcPr>
            <w:tcW w:w="1371" w:type="pct"/>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Sabiedrības līdzdalība projekta izstrādē</w:t>
            </w:r>
          </w:p>
        </w:tc>
        <w:tc>
          <w:tcPr>
            <w:tcW w:w="3334" w:type="pct"/>
            <w:tcBorders>
              <w:top w:val="outset" w:sz="6" w:space="0" w:color="auto"/>
              <w:left w:val="outset" w:sz="6" w:space="0" w:color="auto"/>
              <w:bottom w:val="outset" w:sz="6" w:space="0" w:color="auto"/>
              <w:right w:val="outset" w:sz="6" w:space="0" w:color="auto"/>
            </w:tcBorders>
            <w:hideMark/>
          </w:tcPr>
          <w:p w:rsidR="00ED7354" w:rsidRPr="002E78B1" w:rsidRDefault="00ED7354" w:rsidP="0019683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Projekts šo jomu neskar</w:t>
            </w:r>
          </w:p>
        </w:tc>
      </w:tr>
      <w:tr w:rsidR="00ED7354" w:rsidRPr="002E78B1" w:rsidTr="00ED7354">
        <w:trPr>
          <w:trHeight w:val="465"/>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3.</w:t>
            </w:r>
          </w:p>
        </w:tc>
        <w:tc>
          <w:tcPr>
            <w:tcW w:w="1371" w:type="pct"/>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Sabiedrības līdzdalības rezultāti</w:t>
            </w:r>
          </w:p>
        </w:tc>
        <w:tc>
          <w:tcPr>
            <w:tcW w:w="3334" w:type="pct"/>
            <w:tcBorders>
              <w:top w:val="outset" w:sz="6" w:space="0" w:color="auto"/>
              <w:left w:val="outset" w:sz="6" w:space="0" w:color="auto"/>
              <w:bottom w:val="outset" w:sz="6" w:space="0" w:color="auto"/>
              <w:right w:val="outset" w:sz="6" w:space="0" w:color="auto"/>
            </w:tcBorders>
            <w:hideMark/>
          </w:tcPr>
          <w:p w:rsidR="00ED7354" w:rsidRPr="002E78B1" w:rsidRDefault="00ED7354" w:rsidP="0019683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Projekts šo jomu neskar</w:t>
            </w:r>
          </w:p>
        </w:tc>
      </w:tr>
      <w:tr w:rsidR="00ED7354" w:rsidRPr="002E78B1" w:rsidTr="00ED7354">
        <w:trPr>
          <w:trHeight w:val="465"/>
          <w:tblCellSpacing w:w="15" w:type="dxa"/>
        </w:trPr>
        <w:tc>
          <w:tcPr>
            <w:tcW w:w="229" w:type="pct"/>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4.</w:t>
            </w:r>
          </w:p>
        </w:tc>
        <w:tc>
          <w:tcPr>
            <w:tcW w:w="1371" w:type="pct"/>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Cita informācija</w:t>
            </w:r>
          </w:p>
        </w:tc>
        <w:tc>
          <w:tcPr>
            <w:tcW w:w="3334" w:type="pct"/>
            <w:tcBorders>
              <w:top w:val="outset" w:sz="6" w:space="0" w:color="auto"/>
              <w:left w:val="outset" w:sz="6" w:space="0" w:color="auto"/>
              <w:bottom w:val="outset" w:sz="6" w:space="0" w:color="auto"/>
              <w:right w:val="outset" w:sz="6" w:space="0" w:color="auto"/>
            </w:tcBorders>
            <w:hideMark/>
          </w:tcPr>
          <w:p w:rsidR="00ED7354" w:rsidRPr="002E78B1" w:rsidRDefault="00ED7354" w:rsidP="00027707">
            <w:pPr>
              <w:spacing w:before="100" w:beforeAutospacing="1" w:after="100" w:afterAutospacing="1"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Nav</w:t>
            </w:r>
          </w:p>
        </w:tc>
      </w:tr>
    </w:tbl>
    <w:p w:rsidR="00027707" w:rsidRPr="002E78B1" w:rsidRDefault="00027707" w:rsidP="00027707">
      <w:pPr>
        <w:spacing w:after="0" w:line="240" w:lineRule="auto"/>
        <w:rPr>
          <w:rFonts w:ascii="Times New Roman" w:eastAsia="Times New Roman" w:hAnsi="Times New Roman"/>
          <w:sz w:val="24"/>
          <w:szCs w:val="24"/>
          <w:lang w:eastAsia="lv-LV"/>
        </w:rPr>
      </w:pPr>
    </w:p>
    <w:tbl>
      <w:tblPr>
        <w:tblW w:w="532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58"/>
        <w:gridCol w:w="3177"/>
        <w:gridCol w:w="5371"/>
      </w:tblGrid>
      <w:tr w:rsidR="00027707" w:rsidRPr="002E78B1" w:rsidTr="00027707">
        <w:trPr>
          <w:trHeight w:val="37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27707" w:rsidRPr="002E78B1" w:rsidRDefault="00027707" w:rsidP="00027707">
            <w:pPr>
              <w:spacing w:before="100" w:beforeAutospacing="1" w:after="100" w:afterAutospacing="1" w:line="240" w:lineRule="auto"/>
              <w:jc w:val="center"/>
              <w:rPr>
                <w:rFonts w:ascii="Times New Roman" w:eastAsia="Times New Roman" w:hAnsi="Times New Roman"/>
                <w:b/>
                <w:bCs/>
                <w:sz w:val="24"/>
                <w:szCs w:val="24"/>
                <w:lang w:eastAsia="lv-LV"/>
              </w:rPr>
            </w:pPr>
            <w:r w:rsidRPr="002E78B1">
              <w:rPr>
                <w:rFonts w:ascii="Times New Roman" w:eastAsia="Times New Roman" w:hAnsi="Times New Roman"/>
                <w:b/>
                <w:bCs/>
                <w:sz w:val="24"/>
                <w:szCs w:val="24"/>
                <w:lang w:eastAsia="lv-LV"/>
              </w:rPr>
              <w:t>VII. Tiesību akta projekta izpildes nodrošināšana un tās ietekme uz institūcijām</w:t>
            </w:r>
          </w:p>
        </w:tc>
      </w:tr>
      <w:tr w:rsidR="00027707" w:rsidRPr="002E78B1" w:rsidTr="00027707">
        <w:trPr>
          <w:trHeight w:val="420"/>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1.</w:t>
            </w:r>
          </w:p>
        </w:tc>
        <w:tc>
          <w:tcPr>
            <w:tcW w:w="1759"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rsidR="00D31DE3" w:rsidRPr="002E78B1" w:rsidRDefault="009663E0" w:rsidP="002A399D">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Vides aizsardzības un reģionālās attīstības ministrija</w:t>
            </w:r>
            <w:r w:rsidR="008F7DAD">
              <w:rPr>
                <w:rFonts w:ascii="Times New Roman" w:eastAsia="Times New Roman" w:hAnsi="Times New Roman"/>
                <w:sz w:val="24"/>
                <w:szCs w:val="24"/>
                <w:lang w:eastAsia="lv-LV"/>
              </w:rPr>
              <w:t>, n</w:t>
            </w:r>
            <w:r w:rsidR="008F7DAD" w:rsidRPr="00E672DF">
              <w:rPr>
                <w:rFonts w:ascii="Times New Roman" w:hAnsi="Times New Roman"/>
                <w:sz w:val="24"/>
                <w:szCs w:val="24"/>
              </w:rPr>
              <w:t>ozaru ministrijas vai citas centrālās valsts iestādes</w:t>
            </w:r>
          </w:p>
        </w:tc>
      </w:tr>
      <w:tr w:rsidR="00027707" w:rsidRPr="002E78B1" w:rsidTr="00027707">
        <w:trPr>
          <w:trHeight w:val="450"/>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2.</w:t>
            </w:r>
          </w:p>
        </w:tc>
        <w:tc>
          <w:tcPr>
            <w:tcW w:w="1759"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 xml:space="preserve">Projekta izpildes ietekme uz pārvaldes funkcijām un institucionālo struktūru. </w:t>
            </w:r>
          </w:p>
          <w:p w:rsidR="00027707" w:rsidRPr="002E78B1" w:rsidRDefault="00027707" w:rsidP="00027707">
            <w:pPr>
              <w:spacing w:before="100" w:beforeAutospacing="1" w:after="100" w:afterAutospacing="1"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rsidR="00027707" w:rsidRPr="002E78B1" w:rsidRDefault="009663E0" w:rsidP="00306740">
            <w:pPr>
              <w:spacing w:before="100" w:beforeAutospacing="1" w:after="100" w:afterAutospacing="1" w:line="240" w:lineRule="auto"/>
              <w:jc w:val="both"/>
              <w:rPr>
                <w:rFonts w:ascii="Times New Roman" w:eastAsia="Times New Roman" w:hAnsi="Times New Roman"/>
                <w:sz w:val="24"/>
                <w:szCs w:val="24"/>
                <w:lang w:eastAsia="lv-LV"/>
              </w:rPr>
            </w:pPr>
            <w:r w:rsidRPr="002E78B1">
              <w:rPr>
                <w:rFonts w:ascii="Times New Roman" w:hAnsi="Times New Roman"/>
                <w:sz w:val="24"/>
                <w:szCs w:val="24"/>
              </w:rPr>
              <w:t xml:space="preserve">Jaunas institūcijas netiek radītas. </w:t>
            </w:r>
          </w:p>
        </w:tc>
      </w:tr>
      <w:tr w:rsidR="00027707" w:rsidRPr="002E78B1" w:rsidTr="00027707">
        <w:trPr>
          <w:trHeight w:val="390"/>
          <w:tblCellSpacing w:w="15" w:type="dxa"/>
        </w:trPr>
        <w:tc>
          <w:tcPr>
            <w:tcW w:w="231"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3.</w:t>
            </w:r>
          </w:p>
        </w:tc>
        <w:tc>
          <w:tcPr>
            <w:tcW w:w="1759" w:type="pct"/>
            <w:tcBorders>
              <w:top w:val="outset" w:sz="6" w:space="0" w:color="auto"/>
              <w:left w:val="outset" w:sz="6" w:space="0" w:color="auto"/>
              <w:bottom w:val="outset" w:sz="6" w:space="0" w:color="auto"/>
              <w:right w:val="outset" w:sz="6" w:space="0" w:color="auto"/>
            </w:tcBorders>
            <w:hideMark/>
          </w:tcPr>
          <w:p w:rsidR="00027707" w:rsidRPr="002E78B1" w:rsidRDefault="00027707" w:rsidP="00027707">
            <w:pPr>
              <w:spacing w:after="0"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rsidR="00027707" w:rsidRPr="002E78B1" w:rsidRDefault="009663E0" w:rsidP="00027707">
            <w:pPr>
              <w:spacing w:before="100" w:beforeAutospacing="1" w:after="100" w:afterAutospacing="1" w:line="240" w:lineRule="auto"/>
              <w:rPr>
                <w:rFonts w:ascii="Times New Roman" w:eastAsia="Times New Roman" w:hAnsi="Times New Roman"/>
                <w:sz w:val="24"/>
                <w:szCs w:val="24"/>
                <w:lang w:eastAsia="lv-LV"/>
              </w:rPr>
            </w:pPr>
            <w:r w:rsidRPr="002E78B1">
              <w:rPr>
                <w:rFonts w:ascii="Times New Roman" w:eastAsia="Times New Roman" w:hAnsi="Times New Roman"/>
                <w:sz w:val="24"/>
                <w:szCs w:val="24"/>
                <w:lang w:eastAsia="lv-LV"/>
              </w:rPr>
              <w:t>Nav</w:t>
            </w:r>
          </w:p>
        </w:tc>
      </w:tr>
    </w:tbl>
    <w:p w:rsidR="00A916F5" w:rsidRDefault="00A916F5" w:rsidP="00B56E3C">
      <w:pPr>
        <w:spacing w:after="0" w:line="240" w:lineRule="auto"/>
        <w:ind w:right="43"/>
        <w:rPr>
          <w:rFonts w:ascii="Times New Roman" w:hAnsi="Times New Roman"/>
          <w:color w:val="000000"/>
          <w:sz w:val="24"/>
          <w:szCs w:val="24"/>
        </w:rPr>
      </w:pPr>
    </w:p>
    <w:p w:rsidR="00B56E3C" w:rsidRDefault="00B56E3C" w:rsidP="00410867">
      <w:pPr>
        <w:pStyle w:val="naisf"/>
        <w:tabs>
          <w:tab w:val="left" w:pos="-284"/>
          <w:tab w:val="left" w:pos="426"/>
          <w:tab w:val="left" w:pos="6804"/>
        </w:tabs>
        <w:spacing w:before="0" w:after="0"/>
        <w:ind w:right="-625" w:firstLine="0"/>
      </w:pPr>
    </w:p>
    <w:p w:rsidR="00B56E3C" w:rsidRDefault="00B56E3C" w:rsidP="00410867">
      <w:pPr>
        <w:pStyle w:val="naisf"/>
        <w:tabs>
          <w:tab w:val="left" w:pos="-284"/>
          <w:tab w:val="left" w:pos="426"/>
          <w:tab w:val="left" w:pos="6804"/>
        </w:tabs>
        <w:spacing w:before="0" w:after="0"/>
        <w:ind w:right="-625" w:firstLine="0"/>
      </w:pPr>
    </w:p>
    <w:p w:rsidR="00DD1795" w:rsidRPr="00E2371F" w:rsidRDefault="00DD1795" w:rsidP="00410867">
      <w:pPr>
        <w:pStyle w:val="naisf"/>
        <w:tabs>
          <w:tab w:val="left" w:pos="-284"/>
          <w:tab w:val="left" w:pos="426"/>
          <w:tab w:val="left" w:pos="6804"/>
        </w:tabs>
        <w:spacing w:before="0" w:after="0"/>
        <w:ind w:right="-625" w:firstLine="0"/>
      </w:pPr>
      <w:r w:rsidRPr="00E2371F">
        <w:t xml:space="preserve">Vides aizsardzības un reģionālās attīstības ministrs </w:t>
      </w:r>
      <w:r w:rsidRPr="00E2371F">
        <w:tab/>
      </w:r>
      <w:r w:rsidR="00410867">
        <w:tab/>
        <w:t xml:space="preserve">        K.Gerhards</w:t>
      </w:r>
    </w:p>
    <w:p w:rsidR="00DD1795" w:rsidRDefault="00DD1795"/>
    <w:p w:rsidR="00623000" w:rsidRPr="00226BC5" w:rsidRDefault="00B505F6" w:rsidP="00623000">
      <w:pPr>
        <w:spacing w:after="0" w:line="240" w:lineRule="auto"/>
        <w:ind w:right="43"/>
        <w:rPr>
          <w:rFonts w:ascii="Times New Roman" w:hAnsi="Times New Roman"/>
          <w:color w:val="000000"/>
          <w:sz w:val="24"/>
          <w:szCs w:val="24"/>
        </w:rPr>
      </w:pPr>
      <w:r>
        <w:rPr>
          <w:rFonts w:ascii="Times New Roman" w:hAnsi="Times New Roman"/>
          <w:color w:val="000000"/>
          <w:sz w:val="24"/>
          <w:szCs w:val="24"/>
        </w:rPr>
        <w:t xml:space="preserve">Vīza: </w:t>
      </w:r>
      <w:r w:rsidR="00623000" w:rsidRPr="00226BC5">
        <w:rPr>
          <w:rFonts w:ascii="Times New Roman" w:hAnsi="Times New Roman"/>
          <w:color w:val="000000"/>
          <w:sz w:val="24"/>
          <w:szCs w:val="24"/>
        </w:rPr>
        <w:t xml:space="preserve">Vides aizsardzības un reģionālās attīstības ministrijas </w:t>
      </w:r>
    </w:p>
    <w:p w:rsidR="00623000" w:rsidRPr="00226BC5" w:rsidRDefault="00623000" w:rsidP="00623000">
      <w:pPr>
        <w:spacing w:after="0" w:line="240" w:lineRule="auto"/>
        <w:ind w:right="-625"/>
        <w:rPr>
          <w:rFonts w:ascii="Times New Roman" w:hAnsi="Times New Roman"/>
          <w:color w:val="000000"/>
          <w:sz w:val="24"/>
          <w:szCs w:val="24"/>
        </w:rPr>
      </w:pPr>
      <w:r w:rsidRPr="00226BC5">
        <w:rPr>
          <w:rFonts w:ascii="Times New Roman" w:hAnsi="Times New Roman"/>
          <w:color w:val="000000"/>
          <w:sz w:val="24"/>
          <w:szCs w:val="24"/>
        </w:rPr>
        <w:t xml:space="preserve">valsts sekretārs                  </w:t>
      </w:r>
      <w:r w:rsidRPr="00226BC5">
        <w:rPr>
          <w:rFonts w:ascii="Times New Roman" w:hAnsi="Times New Roman"/>
          <w:color w:val="000000"/>
          <w:sz w:val="24"/>
          <w:szCs w:val="24"/>
        </w:rPr>
        <w:tab/>
      </w:r>
      <w:r w:rsidRPr="00226BC5">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226BC5">
        <w:rPr>
          <w:rFonts w:ascii="Times New Roman" w:hAnsi="Times New Roman"/>
          <w:color w:val="000000"/>
          <w:sz w:val="24"/>
          <w:szCs w:val="24"/>
        </w:rPr>
        <w:t xml:space="preserve">                                G.Puķītis</w:t>
      </w:r>
    </w:p>
    <w:p w:rsidR="00623000" w:rsidRPr="002E78B1" w:rsidRDefault="00623000"/>
    <w:p w:rsidR="00926C3E" w:rsidRPr="002E78B1" w:rsidRDefault="00926C3E" w:rsidP="00926C3E">
      <w:pPr>
        <w:spacing w:after="0"/>
        <w:rPr>
          <w:rFonts w:ascii="Times New Roman" w:hAnsi="Times New Roman"/>
          <w:sz w:val="20"/>
          <w:szCs w:val="20"/>
        </w:rPr>
      </w:pPr>
    </w:p>
    <w:p w:rsidR="00926C3E" w:rsidRPr="002E78B1" w:rsidRDefault="00B01EDA" w:rsidP="00926C3E">
      <w:pPr>
        <w:spacing w:after="0"/>
        <w:rPr>
          <w:rFonts w:ascii="Times New Roman" w:hAnsi="Times New Roman"/>
          <w:sz w:val="20"/>
          <w:szCs w:val="20"/>
        </w:rPr>
      </w:pPr>
      <w:r>
        <w:rPr>
          <w:rFonts w:ascii="Times New Roman" w:hAnsi="Times New Roman"/>
          <w:sz w:val="20"/>
          <w:szCs w:val="20"/>
        </w:rPr>
        <w:t>1</w:t>
      </w:r>
      <w:r w:rsidR="00A57916">
        <w:rPr>
          <w:rFonts w:ascii="Times New Roman" w:hAnsi="Times New Roman"/>
          <w:sz w:val="20"/>
          <w:szCs w:val="20"/>
        </w:rPr>
        <w:t>7</w:t>
      </w:r>
      <w:r w:rsidR="00926C3E" w:rsidRPr="002E78B1">
        <w:rPr>
          <w:rFonts w:ascii="Times New Roman" w:hAnsi="Times New Roman"/>
          <w:sz w:val="20"/>
          <w:szCs w:val="20"/>
        </w:rPr>
        <w:t>.</w:t>
      </w:r>
      <w:r w:rsidR="00410867">
        <w:rPr>
          <w:rFonts w:ascii="Times New Roman" w:hAnsi="Times New Roman"/>
          <w:sz w:val="20"/>
          <w:szCs w:val="20"/>
        </w:rPr>
        <w:t>0</w:t>
      </w:r>
      <w:r w:rsidR="00470436">
        <w:rPr>
          <w:rFonts w:ascii="Times New Roman" w:hAnsi="Times New Roman"/>
          <w:sz w:val="20"/>
          <w:szCs w:val="20"/>
        </w:rPr>
        <w:t>2</w:t>
      </w:r>
      <w:r w:rsidR="00926C3E" w:rsidRPr="002E78B1">
        <w:rPr>
          <w:rFonts w:ascii="Times New Roman" w:hAnsi="Times New Roman"/>
          <w:sz w:val="20"/>
          <w:szCs w:val="20"/>
        </w:rPr>
        <w:t>.</w:t>
      </w:r>
      <w:r w:rsidR="00306740">
        <w:rPr>
          <w:rFonts w:ascii="Times New Roman" w:hAnsi="Times New Roman"/>
          <w:sz w:val="20"/>
          <w:szCs w:val="20"/>
        </w:rPr>
        <w:t>20</w:t>
      </w:r>
      <w:r w:rsidR="00926C3E" w:rsidRPr="002E78B1">
        <w:rPr>
          <w:rFonts w:ascii="Times New Roman" w:hAnsi="Times New Roman"/>
          <w:sz w:val="20"/>
          <w:szCs w:val="20"/>
        </w:rPr>
        <w:t>1</w:t>
      </w:r>
      <w:r w:rsidR="00410867">
        <w:rPr>
          <w:rFonts w:ascii="Times New Roman" w:hAnsi="Times New Roman"/>
          <w:sz w:val="20"/>
          <w:szCs w:val="20"/>
        </w:rPr>
        <w:t>5</w:t>
      </w:r>
      <w:r w:rsidR="00E474BE" w:rsidRPr="002E78B1">
        <w:rPr>
          <w:rFonts w:ascii="Times New Roman" w:hAnsi="Times New Roman"/>
          <w:sz w:val="20"/>
          <w:szCs w:val="20"/>
        </w:rPr>
        <w:t>.</w:t>
      </w:r>
    </w:p>
    <w:p w:rsidR="00926C3E" w:rsidRPr="002E78B1" w:rsidRDefault="008A4A9D" w:rsidP="00926C3E">
      <w:pPr>
        <w:spacing w:after="0"/>
        <w:rPr>
          <w:rFonts w:ascii="Times New Roman" w:hAnsi="Times New Roman"/>
          <w:sz w:val="20"/>
          <w:szCs w:val="20"/>
        </w:rPr>
      </w:pPr>
      <w:r>
        <w:rPr>
          <w:rFonts w:ascii="Times New Roman" w:hAnsi="Times New Roman"/>
          <w:sz w:val="20"/>
          <w:szCs w:val="20"/>
        </w:rPr>
        <w:t xml:space="preserve">2 </w:t>
      </w:r>
      <w:r w:rsidR="00913A3E">
        <w:rPr>
          <w:rFonts w:ascii="Times New Roman" w:hAnsi="Times New Roman"/>
          <w:sz w:val="20"/>
          <w:szCs w:val="20"/>
        </w:rPr>
        <w:t>569</w:t>
      </w:r>
    </w:p>
    <w:p w:rsidR="00926C3E" w:rsidRPr="002E78B1" w:rsidRDefault="00926C3E" w:rsidP="00926C3E">
      <w:pPr>
        <w:spacing w:after="0"/>
        <w:rPr>
          <w:rFonts w:ascii="Times New Roman" w:hAnsi="Times New Roman"/>
          <w:sz w:val="20"/>
          <w:szCs w:val="20"/>
        </w:rPr>
      </w:pPr>
    </w:p>
    <w:p w:rsidR="0018162E" w:rsidRPr="002E78B1" w:rsidRDefault="00306740" w:rsidP="00926C3E">
      <w:pPr>
        <w:spacing w:after="0" w:line="240" w:lineRule="auto"/>
        <w:ind w:left="142" w:right="226" w:hanging="142"/>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Vita Prokopoviča</w:t>
      </w:r>
    </w:p>
    <w:p w:rsidR="00926C3E" w:rsidRPr="002E78B1" w:rsidRDefault="00926C3E" w:rsidP="00926C3E">
      <w:pPr>
        <w:spacing w:after="0" w:line="240" w:lineRule="auto"/>
        <w:ind w:left="142" w:right="226" w:hanging="142"/>
        <w:jc w:val="both"/>
        <w:rPr>
          <w:rFonts w:ascii="Times New Roman" w:eastAsia="Times New Roman" w:hAnsi="Times New Roman"/>
          <w:color w:val="000000"/>
          <w:sz w:val="20"/>
          <w:szCs w:val="20"/>
        </w:rPr>
      </w:pPr>
      <w:r w:rsidRPr="002E78B1">
        <w:rPr>
          <w:rFonts w:ascii="Times New Roman" w:eastAsia="Times New Roman" w:hAnsi="Times New Roman"/>
          <w:color w:val="000000"/>
          <w:sz w:val="20"/>
          <w:szCs w:val="20"/>
        </w:rPr>
        <w:t xml:space="preserve">Attīstības instrumentu departamenta </w:t>
      </w:r>
    </w:p>
    <w:p w:rsidR="00926C3E" w:rsidRPr="002E78B1" w:rsidRDefault="00926C3E" w:rsidP="00926C3E">
      <w:pPr>
        <w:spacing w:after="0" w:line="240" w:lineRule="auto"/>
        <w:ind w:left="142" w:right="226" w:hanging="142"/>
        <w:jc w:val="both"/>
        <w:rPr>
          <w:rFonts w:ascii="Times New Roman" w:eastAsia="Times New Roman" w:hAnsi="Times New Roman"/>
          <w:color w:val="000000"/>
          <w:sz w:val="20"/>
          <w:szCs w:val="20"/>
        </w:rPr>
      </w:pPr>
      <w:r w:rsidRPr="002E78B1">
        <w:rPr>
          <w:rFonts w:ascii="Times New Roman" w:eastAsia="Times New Roman" w:hAnsi="Times New Roman"/>
          <w:color w:val="000000"/>
          <w:sz w:val="20"/>
          <w:szCs w:val="20"/>
        </w:rPr>
        <w:t>Teritoriālās sadar</w:t>
      </w:r>
      <w:r w:rsidR="0018162E" w:rsidRPr="002E78B1">
        <w:rPr>
          <w:rFonts w:ascii="Times New Roman" w:eastAsia="Times New Roman" w:hAnsi="Times New Roman"/>
          <w:color w:val="000000"/>
          <w:sz w:val="20"/>
          <w:szCs w:val="20"/>
        </w:rPr>
        <w:t>bības nodaļas</w:t>
      </w:r>
    </w:p>
    <w:p w:rsidR="0018162E" w:rsidRPr="002E78B1" w:rsidRDefault="00317721" w:rsidP="00926C3E">
      <w:pPr>
        <w:spacing w:after="0" w:line="240" w:lineRule="auto"/>
        <w:ind w:left="142" w:right="226" w:hanging="142"/>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v</w:t>
      </w:r>
      <w:r w:rsidR="0018162E" w:rsidRPr="002E78B1">
        <w:rPr>
          <w:rFonts w:ascii="Times New Roman" w:eastAsia="Times New Roman" w:hAnsi="Times New Roman"/>
          <w:color w:val="000000"/>
          <w:sz w:val="20"/>
          <w:szCs w:val="20"/>
        </w:rPr>
        <w:t>ecākā eksperte</w:t>
      </w:r>
    </w:p>
    <w:p w:rsidR="00926C3E" w:rsidRDefault="0018162E" w:rsidP="00926C3E">
      <w:pPr>
        <w:spacing w:after="0" w:line="240" w:lineRule="auto"/>
        <w:ind w:left="142" w:right="226" w:hanging="142"/>
        <w:jc w:val="both"/>
        <w:rPr>
          <w:rFonts w:ascii="Times New Roman" w:eastAsia="Times New Roman" w:hAnsi="Times New Roman"/>
          <w:color w:val="000000"/>
          <w:sz w:val="20"/>
          <w:szCs w:val="20"/>
        </w:rPr>
      </w:pPr>
      <w:r w:rsidRPr="002E78B1">
        <w:rPr>
          <w:rFonts w:ascii="Times New Roman" w:eastAsia="Times New Roman" w:hAnsi="Times New Roman"/>
          <w:bCs/>
          <w:color w:val="000000"/>
          <w:sz w:val="20"/>
          <w:szCs w:val="20"/>
        </w:rPr>
        <w:t>67024</w:t>
      </w:r>
      <w:r w:rsidR="00306740">
        <w:rPr>
          <w:rFonts w:ascii="Times New Roman" w:eastAsia="Times New Roman" w:hAnsi="Times New Roman"/>
          <w:bCs/>
          <w:color w:val="000000"/>
          <w:sz w:val="20"/>
          <w:szCs w:val="20"/>
        </w:rPr>
        <w:t>71</w:t>
      </w:r>
      <w:r w:rsidR="00926C3E" w:rsidRPr="002E78B1">
        <w:rPr>
          <w:rFonts w:ascii="Times New Roman" w:eastAsia="Times New Roman" w:hAnsi="Times New Roman"/>
          <w:color w:val="000000"/>
          <w:sz w:val="20"/>
          <w:szCs w:val="20"/>
        </w:rPr>
        <w:t xml:space="preserve">, </w:t>
      </w:r>
      <w:hyperlink r:id="rId8" w:history="1">
        <w:r w:rsidR="00306740" w:rsidRPr="009C71E3">
          <w:rPr>
            <w:rStyle w:val="Hyperlink"/>
            <w:rFonts w:ascii="Times New Roman" w:eastAsia="Times New Roman" w:hAnsi="Times New Roman"/>
            <w:sz w:val="20"/>
            <w:szCs w:val="20"/>
          </w:rPr>
          <w:t>vita.prokopovica@varam.gov.lv</w:t>
        </w:r>
      </w:hyperlink>
      <w:r w:rsidR="00926C3E" w:rsidRPr="00926C3E">
        <w:rPr>
          <w:rFonts w:ascii="Times New Roman" w:eastAsia="Times New Roman" w:hAnsi="Times New Roman"/>
          <w:color w:val="000000"/>
          <w:sz w:val="20"/>
          <w:szCs w:val="20"/>
        </w:rPr>
        <w:t xml:space="preserve"> </w:t>
      </w:r>
    </w:p>
    <w:p w:rsidR="00405566" w:rsidRDefault="00405566" w:rsidP="00926C3E">
      <w:pPr>
        <w:spacing w:after="0" w:line="240" w:lineRule="auto"/>
        <w:ind w:left="142" w:right="226" w:hanging="142"/>
        <w:jc w:val="both"/>
        <w:rPr>
          <w:rFonts w:ascii="Times New Roman" w:eastAsia="Times New Roman" w:hAnsi="Times New Roman"/>
          <w:color w:val="000000"/>
          <w:sz w:val="20"/>
          <w:szCs w:val="20"/>
        </w:rPr>
      </w:pPr>
    </w:p>
    <w:p w:rsidR="009454E9" w:rsidRDefault="009454E9" w:rsidP="00926C3E">
      <w:pPr>
        <w:spacing w:after="0"/>
        <w:rPr>
          <w:rFonts w:ascii="Times New Roman" w:hAnsi="Times New Roman"/>
          <w:sz w:val="20"/>
          <w:szCs w:val="20"/>
        </w:rPr>
      </w:pPr>
    </w:p>
    <w:p w:rsidR="009454E9" w:rsidRPr="009454E9" w:rsidRDefault="009454E9" w:rsidP="009454E9">
      <w:pPr>
        <w:rPr>
          <w:rFonts w:ascii="Times New Roman" w:hAnsi="Times New Roman"/>
          <w:sz w:val="20"/>
          <w:szCs w:val="20"/>
        </w:rPr>
      </w:pPr>
    </w:p>
    <w:p w:rsidR="009454E9" w:rsidRPr="009454E9" w:rsidRDefault="009454E9" w:rsidP="009454E9">
      <w:pPr>
        <w:rPr>
          <w:rFonts w:ascii="Times New Roman" w:hAnsi="Times New Roman"/>
          <w:sz w:val="20"/>
          <w:szCs w:val="20"/>
        </w:rPr>
      </w:pPr>
    </w:p>
    <w:p w:rsidR="009454E9" w:rsidRPr="009454E9" w:rsidRDefault="009454E9" w:rsidP="009454E9">
      <w:pPr>
        <w:rPr>
          <w:rFonts w:ascii="Times New Roman" w:hAnsi="Times New Roman"/>
          <w:sz w:val="20"/>
          <w:szCs w:val="20"/>
        </w:rPr>
      </w:pPr>
    </w:p>
    <w:p w:rsidR="009454E9" w:rsidRPr="009454E9" w:rsidRDefault="009454E9" w:rsidP="009454E9">
      <w:pPr>
        <w:rPr>
          <w:rFonts w:ascii="Times New Roman" w:hAnsi="Times New Roman"/>
          <w:sz w:val="20"/>
          <w:szCs w:val="20"/>
        </w:rPr>
      </w:pPr>
    </w:p>
    <w:p w:rsidR="009454E9" w:rsidRPr="009454E9" w:rsidRDefault="009454E9" w:rsidP="009454E9">
      <w:pPr>
        <w:rPr>
          <w:rFonts w:ascii="Times New Roman" w:hAnsi="Times New Roman"/>
          <w:sz w:val="20"/>
          <w:szCs w:val="20"/>
        </w:rPr>
      </w:pPr>
    </w:p>
    <w:p w:rsidR="009454E9" w:rsidRPr="009454E9" w:rsidRDefault="009454E9" w:rsidP="009454E9">
      <w:pPr>
        <w:rPr>
          <w:rFonts w:ascii="Times New Roman" w:hAnsi="Times New Roman"/>
          <w:sz w:val="20"/>
          <w:szCs w:val="20"/>
        </w:rPr>
      </w:pPr>
    </w:p>
    <w:p w:rsidR="00926C3E" w:rsidRPr="009454E9" w:rsidRDefault="00926C3E" w:rsidP="00623000">
      <w:pPr>
        <w:tabs>
          <w:tab w:val="left" w:pos="6585"/>
        </w:tabs>
        <w:rPr>
          <w:rFonts w:ascii="Times New Roman" w:hAnsi="Times New Roman"/>
          <w:sz w:val="20"/>
          <w:szCs w:val="20"/>
        </w:rPr>
      </w:pPr>
    </w:p>
    <w:sectPr w:rsidR="00926C3E" w:rsidRPr="009454E9" w:rsidSect="00470436">
      <w:headerReference w:type="even" r:id="rId9"/>
      <w:headerReference w:type="default" r:id="rId10"/>
      <w:footerReference w:type="even" r:id="rId11"/>
      <w:footerReference w:type="default" r:id="rId12"/>
      <w:headerReference w:type="first" r:id="rId13"/>
      <w:footerReference w:type="first" r:id="rId14"/>
      <w:pgSz w:w="11906" w:h="16838"/>
      <w:pgMar w:top="1245"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190" w:rsidRDefault="00E01190" w:rsidP="00A72C6E">
      <w:pPr>
        <w:spacing w:after="0" w:line="240" w:lineRule="auto"/>
      </w:pPr>
      <w:r>
        <w:separator/>
      </w:r>
    </w:p>
  </w:endnote>
  <w:endnote w:type="continuationSeparator" w:id="0">
    <w:p w:rsidR="00E01190" w:rsidRDefault="00E01190" w:rsidP="00A72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F6" w:rsidRDefault="00B505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6A" w:rsidRPr="00A57916" w:rsidRDefault="00AA4D6A" w:rsidP="00470436">
    <w:pPr>
      <w:pStyle w:val="Footer"/>
      <w:tabs>
        <w:tab w:val="clear" w:pos="8306"/>
        <w:tab w:val="right" w:pos="9214"/>
      </w:tabs>
      <w:ind w:right="-908"/>
      <w:jc w:val="both"/>
      <w:rPr>
        <w:rFonts w:ascii="Times New Roman" w:hAnsi="Times New Roman"/>
        <w:sz w:val="20"/>
        <w:szCs w:val="20"/>
      </w:rPr>
    </w:pPr>
    <w:r w:rsidRPr="00A57916">
      <w:rPr>
        <w:rFonts w:ascii="Times New Roman" w:hAnsi="Times New Roman"/>
        <w:sz w:val="20"/>
        <w:szCs w:val="20"/>
      </w:rPr>
      <w:t>VARAManot_VBL_ETS_</w:t>
    </w:r>
    <w:r w:rsidR="00B01EDA" w:rsidRPr="00A57916">
      <w:rPr>
        <w:rFonts w:ascii="Times New Roman" w:hAnsi="Times New Roman"/>
        <w:sz w:val="20"/>
        <w:szCs w:val="20"/>
      </w:rPr>
      <w:t>1</w:t>
    </w:r>
    <w:r w:rsidR="00A57916" w:rsidRPr="00A57916">
      <w:rPr>
        <w:rFonts w:ascii="Times New Roman" w:hAnsi="Times New Roman"/>
        <w:sz w:val="20"/>
        <w:szCs w:val="20"/>
      </w:rPr>
      <w:t>7</w:t>
    </w:r>
    <w:r w:rsidR="00164983" w:rsidRPr="00A57916">
      <w:rPr>
        <w:rFonts w:ascii="Times New Roman" w:hAnsi="Times New Roman"/>
        <w:sz w:val="20"/>
        <w:szCs w:val="20"/>
      </w:rPr>
      <w:t>02</w:t>
    </w:r>
    <w:r w:rsidRPr="00A57916">
      <w:rPr>
        <w:rFonts w:ascii="Times New Roman" w:hAnsi="Times New Roman"/>
        <w:sz w:val="20"/>
        <w:szCs w:val="20"/>
      </w:rPr>
      <w:t>15; Ministru kabineta noteikumu projekta „</w:t>
    </w:r>
    <w:r w:rsidRPr="00A57916">
      <w:rPr>
        <w:rFonts w:ascii="Times New Roman" w:hAnsi="Times New Roman"/>
        <w:sz w:val="20"/>
        <w:szCs w:val="20"/>
        <w:shd w:val="clear" w:color="auto" w:fill="FEFEFE"/>
      </w:rPr>
      <w:t>Kārtība, kādā valsts budžetā plāno līdzekļus Eiropas Savienības Strukturālo un investīciju fondu mērķa "Eiropas teritoriālā sadarbība" programmu un projektu īstenošanai un veic maksājumus</w:t>
    </w:r>
    <w:r w:rsidRPr="00A57916">
      <w:rPr>
        <w:rFonts w:ascii="Times New Roman" w:hAnsi="Times New Roman"/>
        <w:sz w:val="20"/>
        <w:szCs w:val="20"/>
      </w:rPr>
      <w:t xml:space="preserve">” sākotnējās ietekmes novērtējuma </w:t>
    </w:r>
    <w:smartTag w:uri="schemas-tilde-lv/tildestengine" w:element="veidnes">
      <w:smartTagPr>
        <w:attr w:name="baseform" w:val="ziņojum|s"/>
        <w:attr w:name="id" w:val="-1"/>
        <w:attr w:name="text" w:val="ziņojums"/>
      </w:smartTagPr>
      <w:r w:rsidRPr="00A57916">
        <w:rPr>
          <w:rFonts w:ascii="Times New Roman" w:hAnsi="Times New Roman"/>
          <w:sz w:val="20"/>
          <w:szCs w:val="20"/>
        </w:rPr>
        <w:t>ziņojums</w:t>
      </w:r>
    </w:smartTag>
    <w:r w:rsidRPr="00A57916">
      <w:rPr>
        <w:rFonts w:ascii="Times New Roman" w:hAnsi="Times New Roman"/>
        <w:sz w:val="20"/>
        <w:szCs w:val="20"/>
      </w:rPr>
      <w:t xml:space="preserve"> (anotācija)</w:t>
    </w:r>
  </w:p>
  <w:p w:rsidR="00AA4D6A" w:rsidRPr="00A72C6E" w:rsidRDefault="00AA4D6A">
    <w:pPr>
      <w:pStyle w:val="Footer"/>
      <w:rPr>
        <w:rFonts w:ascii="Times New Roman" w:hAnsi="Times New Roman"/>
        <w:sz w:val="20"/>
        <w:szCs w:val="20"/>
      </w:rPr>
    </w:pPr>
    <w:bookmarkStart w:id="2" w:name="_GoBack"/>
    <w:bookmarkEnd w:id="2"/>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6A" w:rsidRPr="00A57916" w:rsidRDefault="00AA4D6A" w:rsidP="00470436">
    <w:pPr>
      <w:pStyle w:val="Footer"/>
      <w:tabs>
        <w:tab w:val="clear" w:pos="8306"/>
        <w:tab w:val="right" w:pos="8931"/>
      </w:tabs>
      <w:ind w:right="-625"/>
      <w:jc w:val="both"/>
      <w:rPr>
        <w:rFonts w:ascii="Times New Roman" w:hAnsi="Times New Roman"/>
        <w:sz w:val="20"/>
        <w:szCs w:val="20"/>
      </w:rPr>
    </w:pPr>
    <w:r w:rsidRPr="00B505F6">
      <w:rPr>
        <w:rFonts w:ascii="Times New Roman" w:hAnsi="Times New Roman"/>
        <w:sz w:val="20"/>
        <w:szCs w:val="20"/>
      </w:rPr>
      <w:t>VARAMano</w:t>
    </w:r>
    <w:r w:rsidRPr="00A57916">
      <w:rPr>
        <w:rFonts w:ascii="Times New Roman" w:hAnsi="Times New Roman"/>
        <w:sz w:val="20"/>
        <w:szCs w:val="20"/>
      </w:rPr>
      <w:t>t_VBL_ETS_</w:t>
    </w:r>
    <w:r w:rsidR="00B01EDA" w:rsidRPr="00A57916">
      <w:rPr>
        <w:rFonts w:ascii="Times New Roman" w:hAnsi="Times New Roman"/>
        <w:sz w:val="20"/>
        <w:szCs w:val="20"/>
      </w:rPr>
      <w:t>1</w:t>
    </w:r>
    <w:r w:rsidR="00E54047" w:rsidRPr="00A57916">
      <w:rPr>
        <w:rFonts w:ascii="Times New Roman" w:hAnsi="Times New Roman"/>
        <w:sz w:val="20"/>
        <w:szCs w:val="20"/>
      </w:rPr>
      <w:t>7</w:t>
    </w:r>
    <w:r w:rsidR="00164983" w:rsidRPr="00A57916">
      <w:rPr>
        <w:rFonts w:ascii="Times New Roman" w:hAnsi="Times New Roman"/>
        <w:sz w:val="20"/>
        <w:szCs w:val="20"/>
      </w:rPr>
      <w:t>0215</w:t>
    </w:r>
    <w:r w:rsidRPr="00A57916">
      <w:rPr>
        <w:rFonts w:ascii="Times New Roman" w:hAnsi="Times New Roman"/>
        <w:sz w:val="20"/>
        <w:szCs w:val="20"/>
      </w:rPr>
      <w:t>; Ministru kabineta noteikumu projekta „</w:t>
    </w:r>
    <w:r w:rsidRPr="00A57916">
      <w:rPr>
        <w:rFonts w:ascii="Times New Roman" w:hAnsi="Times New Roman"/>
        <w:sz w:val="20"/>
        <w:szCs w:val="20"/>
        <w:shd w:val="clear" w:color="auto" w:fill="FEFEFE"/>
      </w:rPr>
      <w:t>Kārtība, kādā valsts budžetā plāno līdzekļus Eiropas Savienības Strukturālo un investīciju fondu mērķa "Eiropas teritoriālā sadarbība" programmu un projektu īstenošanai un veic maksājumus</w:t>
    </w:r>
    <w:r w:rsidRPr="00A57916">
      <w:rPr>
        <w:rFonts w:ascii="Times New Roman" w:hAnsi="Times New Roman"/>
        <w:sz w:val="20"/>
        <w:szCs w:val="20"/>
      </w:rPr>
      <w:t xml:space="preserve">” sākotnējās ietekmes novērtējuma </w:t>
    </w:r>
    <w:smartTag w:uri="schemas-tilde-lv/tildestengine" w:element="veidnes">
      <w:smartTagPr>
        <w:attr w:name="baseform" w:val="ziņojum|s"/>
        <w:attr w:name="id" w:val="-1"/>
        <w:attr w:name="text" w:val="ziņojums"/>
      </w:smartTagPr>
      <w:r w:rsidRPr="00A57916">
        <w:rPr>
          <w:rFonts w:ascii="Times New Roman" w:hAnsi="Times New Roman"/>
          <w:sz w:val="20"/>
          <w:szCs w:val="20"/>
        </w:rPr>
        <w:t>ziņojums</w:t>
      </w:r>
    </w:smartTag>
    <w:r w:rsidRPr="00A57916">
      <w:rPr>
        <w:rFonts w:ascii="Times New Roman" w:hAnsi="Times New Roman"/>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190" w:rsidRDefault="00E01190" w:rsidP="00A72C6E">
      <w:pPr>
        <w:spacing w:after="0" w:line="240" w:lineRule="auto"/>
      </w:pPr>
      <w:r>
        <w:separator/>
      </w:r>
    </w:p>
  </w:footnote>
  <w:footnote w:type="continuationSeparator" w:id="0">
    <w:p w:rsidR="00E01190" w:rsidRDefault="00E01190" w:rsidP="00A72C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F6" w:rsidRDefault="00B505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6A" w:rsidRPr="00C4231D" w:rsidRDefault="00406C00">
    <w:pPr>
      <w:pStyle w:val="Header"/>
      <w:jc w:val="center"/>
      <w:rPr>
        <w:rFonts w:ascii="Times New Roman" w:hAnsi="Times New Roman"/>
        <w:sz w:val="24"/>
        <w:szCs w:val="24"/>
      </w:rPr>
    </w:pPr>
    <w:r w:rsidRPr="00C4231D">
      <w:rPr>
        <w:rFonts w:ascii="Times New Roman" w:hAnsi="Times New Roman"/>
        <w:sz w:val="24"/>
        <w:szCs w:val="24"/>
      </w:rPr>
      <w:fldChar w:fldCharType="begin"/>
    </w:r>
    <w:r w:rsidR="00AA4D6A" w:rsidRPr="00C4231D">
      <w:rPr>
        <w:rFonts w:ascii="Times New Roman" w:hAnsi="Times New Roman"/>
        <w:sz w:val="24"/>
        <w:szCs w:val="24"/>
      </w:rPr>
      <w:instrText xml:space="preserve"> PAGE   \* MERGEFORMAT </w:instrText>
    </w:r>
    <w:r w:rsidRPr="00C4231D">
      <w:rPr>
        <w:rFonts w:ascii="Times New Roman" w:hAnsi="Times New Roman"/>
        <w:sz w:val="24"/>
        <w:szCs w:val="24"/>
      </w:rPr>
      <w:fldChar w:fldCharType="separate"/>
    </w:r>
    <w:r w:rsidR="00ED416A">
      <w:rPr>
        <w:rFonts w:ascii="Times New Roman" w:hAnsi="Times New Roman"/>
        <w:noProof/>
        <w:sz w:val="24"/>
        <w:szCs w:val="24"/>
      </w:rPr>
      <w:t>11</w:t>
    </w:r>
    <w:r w:rsidRPr="00C4231D">
      <w:rPr>
        <w:rFonts w:ascii="Times New Roman" w:hAnsi="Times New Roman"/>
        <w:sz w:val="24"/>
        <w:szCs w:val="24"/>
      </w:rPr>
      <w:fldChar w:fldCharType="end"/>
    </w:r>
  </w:p>
  <w:p w:rsidR="00AA4D6A" w:rsidRDefault="00AA4D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F6" w:rsidRDefault="00B505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3BB"/>
    <w:multiLevelType w:val="hybridMultilevel"/>
    <w:tmpl w:val="66B82BFC"/>
    <w:lvl w:ilvl="0" w:tplc="EBBC525E">
      <w:start w:val="1"/>
      <w:numFmt w:val="decimal"/>
      <w:lvlText w:val="%1)"/>
      <w:lvlJc w:val="left"/>
      <w:pPr>
        <w:ind w:left="670" w:hanging="360"/>
      </w:pPr>
      <w:rPr>
        <w:rFonts w:hint="default"/>
      </w:rPr>
    </w:lvl>
    <w:lvl w:ilvl="1" w:tplc="04260019" w:tentative="1">
      <w:start w:val="1"/>
      <w:numFmt w:val="lowerLetter"/>
      <w:lvlText w:val="%2."/>
      <w:lvlJc w:val="left"/>
      <w:pPr>
        <w:ind w:left="1390" w:hanging="360"/>
      </w:pPr>
    </w:lvl>
    <w:lvl w:ilvl="2" w:tplc="0426001B" w:tentative="1">
      <w:start w:val="1"/>
      <w:numFmt w:val="lowerRoman"/>
      <w:lvlText w:val="%3."/>
      <w:lvlJc w:val="right"/>
      <w:pPr>
        <w:ind w:left="2110" w:hanging="180"/>
      </w:pPr>
    </w:lvl>
    <w:lvl w:ilvl="3" w:tplc="0426000F" w:tentative="1">
      <w:start w:val="1"/>
      <w:numFmt w:val="decimal"/>
      <w:lvlText w:val="%4."/>
      <w:lvlJc w:val="left"/>
      <w:pPr>
        <w:ind w:left="2830" w:hanging="360"/>
      </w:pPr>
    </w:lvl>
    <w:lvl w:ilvl="4" w:tplc="04260019" w:tentative="1">
      <w:start w:val="1"/>
      <w:numFmt w:val="lowerLetter"/>
      <w:lvlText w:val="%5."/>
      <w:lvlJc w:val="left"/>
      <w:pPr>
        <w:ind w:left="3550" w:hanging="360"/>
      </w:pPr>
    </w:lvl>
    <w:lvl w:ilvl="5" w:tplc="0426001B" w:tentative="1">
      <w:start w:val="1"/>
      <w:numFmt w:val="lowerRoman"/>
      <w:lvlText w:val="%6."/>
      <w:lvlJc w:val="right"/>
      <w:pPr>
        <w:ind w:left="4270" w:hanging="180"/>
      </w:pPr>
    </w:lvl>
    <w:lvl w:ilvl="6" w:tplc="0426000F" w:tentative="1">
      <w:start w:val="1"/>
      <w:numFmt w:val="decimal"/>
      <w:lvlText w:val="%7."/>
      <w:lvlJc w:val="left"/>
      <w:pPr>
        <w:ind w:left="4990" w:hanging="360"/>
      </w:pPr>
    </w:lvl>
    <w:lvl w:ilvl="7" w:tplc="04260019" w:tentative="1">
      <w:start w:val="1"/>
      <w:numFmt w:val="lowerLetter"/>
      <w:lvlText w:val="%8."/>
      <w:lvlJc w:val="left"/>
      <w:pPr>
        <w:ind w:left="5710" w:hanging="360"/>
      </w:pPr>
    </w:lvl>
    <w:lvl w:ilvl="8" w:tplc="0426001B" w:tentative="1">
      <w:start w:val="1"/>
      <w:numFmt w:val="lowerRoman"/>
      <w:lvlText w:val="%9."/>
      <w:lvlJc w:val="right"/>
      <w:pPr>
        <w:ind w:left="6430" w:hanging="180"/>
      </w:pPr>
    </w:lvl>
  </w:abstractNum>
  <w:abstractNum w:abstractNumId="1">
    <w:nsid w:val="02DF672A"/>
    <w:multiLevelType w:val="hybridMultilevel"/>
    <w:tmpl w:val="C46A91AC"/>
    <w:lvl w:ilvl="0" w:tplc="AA6EBCC0">
      <w:start w:val="1"/>
      <w:numFmt w:val="decimal"/>
      <w:lvlText w:val="%1)"/>
      <w:lvlJc w:val="left"/>
      <w:pPr>
        <w:ind w:left="529" w:hanging="360"/>
      </w:pPr>
      <w:rPr>
        <w:rFonts w:ascii="Times New Roman" w:hAnsi="Times New Roman" w:cs="Times New Roman" w:hint="default"/>
        <w:b w:val="0"/>
        <w:color w:val="auto"/>
        <w:sz w:val="24"/>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
    <w:nsid w:val="056C261F"/>
    <w:multiLevelType w:val="hybridMultilevel"/>
    <w:tmpl w:val="76B20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87DBB"/>
    <w:multiLevelType w:val="hybridMultilevel"/>
    <w:tmpl w:val="12382A6C"/>
    <w:lvl w:ilvl="0" w:tplc="7F72D342">
      <w:start w:val="2011"/>
      <w:numFmt w:val="bullet"/>
      <w:lvlText w:val="-"/>
      <w:lvlJc w:val="left"/>
      <w:pPr>
        <w:ind w:left="405" w:hanging="360"/>
      </w:pPr>
      <w:rPr>
        <w:rFonts w:ascii="Times New Roman" w:eastAsia="Calibri" w:hAnsi="Times New Roman" w:cs="Times New Roman" w:hint="default"/>
        <w:color w:val="auto"/>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4">
    <w:nsid w:val="1672476B"/>
    <w:multiLevelType w:val="hybridMultilevel"/>
    <w:tmpl w:val="39FCF6F8"/>
    <w:lvl w:ilvl="0" w:tplc="5552B02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2279BB"/>
    <w:multiLevelType w:val="hybridMultilevel"/>
    <w:tmpl w:val="8474D266"/>
    <w:lvl w:ilvl="0" w:tplc="E92A9E40">
      <w:start w:val="233"/>
      <w:numFmt w:val="bullet"/>
      <w:lvlText w:val="-"/>
      <w:lvlJc w:val="left"/>
      <w:pPr>
        <w:ind w:left="390" w:hanging="360"/>
      </w:pPr>
      <w:rPr>
        <w:rFonts w:ascii="Calibri" w:eastAsia="Calibri" w:hAnsi="Calibri"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6">
    <w:nsid w:val="1A2A0291"/>
    <w:multiLevelType w:val="multilevel"/>
    <w:tmpl w:val="4CA4920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025DA1"/>
    <w:multiLevelType w:val="hybridMultilevel"/>
    <w:tmpl w:val="4FC6F344"/>
    <w:lvl w:ilvl="0" w:tplc="A0CAFB84">
      <w:start w:val="1"/>
      <w:numFmt w:val="decimal"/>
      <w:lvlText w:val="%1)"/>
      <w:lvlJc w:val="left"/>
      <w:pPr>
        <w:ind w:left="130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1F327E4"/>
    <w:multiLevelType w:val="hybridMultilevel"/>
    <w:tmpl w:val="D30C0F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2960A04"/>
    <w:multiLevelType w:val="hybridMultilevel"/>
    <w:tmpl w:val="CEF64C5A"/>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59324C9"/>
    <w:multiLevelType w:val="hybridMultilevel"/>
    <w:tmpl w:val="E2C88E60"/>
    <w:lvl w:ilvl="0" w:tplc="227C44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AC463FF"/>
    <w:multiLevelType w:val="hybridMultilevel"/>
    <w:tmpl w:val="191A3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D1432"/>
    <w:multiLevelType w:val="hybridMultilevel"/>
    <w:tmpl w:val="1800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494EDB"/>
    <w:multiLevelType w:val="hybridMultilevel"/>
    <w:tmpl w:val="9D34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CC400C"/>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B4D62"/>
    <w:multiLevelType w:val="hybridMultilevel"/>
    <w:tmpl w:val="4B80C40A"/>
    <w:lvl w:ilvl="0" w:tplc="261443E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C747C31"/>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6E6957"/>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C1E09"/>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4465B9"/>
    <w:multiLevelType w:val="hybridMultilevel"/>
    <w:tmpl w:val="6436C6B6"/>
    <w:lvl w:ilvl="0" w:tplc="E6E09FA0">
      <w:start w:val="1"/>
      <w:numFmt w:val="decimal"/>
      <w:lvlText w:val="(%1)"/>
      <w:lvlJc w:val="left"/>
      <w:pPr>
        <w:ind w:left="707" w:hanging="480"/>
      </w:pPr>
      <w:rPr>
        <w:rFonts w:hint="default"/>
      </w:rPr>
    </w:lvl>
    <w:lvl w:ilvl="1" w:tplc="E064F5C0">
      <w:start w:val="1"/>
      <w:numFmt w:val="decimal"/>
      <w:lvlText w:val="%2)"/>
      <w:lvlJc w:val="left"/>
      <w:pPr>
        <w:ind w:left="1160" w:hanging="450"/>
      </w:pPr>
      <w:rPr>
        <w:rFonts w:hint="default"/>
      </w:rPr>
    </w:lvl>
    <w:lvl w:ilvl="2" w:tplc="C4B032BE">
      <w:start w:val="1"/>
      <w:numFmt w:val="decimal"/>
      <w:lvlText w:val="%3."/>
      <w:lvlJc w:val="left"/>
      <w:pPr>
        <w:ind w:left="2207" w:hanging="360"/>
      </w:pPr>
      <w:rPr>
        <w:rFonts w:hint="default"/>
      </w:r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0">
    <w:nsid w:val="4F7D4522"/>
    <w:multiLevelType w:val="hybridMultilevel"/>
    <w:tmpl w:val="61D48334"/>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184AE2"/>
    <w:multiLevelType w:val="hybridMultilevel"/>
    <w:tmpl w:val="F34E8A06"/>
    <w:lvl w:ilvl="0" w:tplc="BDC4A4F8">
      <w:start w:val="1"/>
      <w:numFmt w:val="decimal"/>
      <w:lvlText w:val="(%1)"/>
      <w:lvlJc w:val="left"/>
      <w:pPr>
        <w:ind w:left="587" w:hanging="360"/>
      </w:pPr>
      <w:rPr>
        <w:rFonts w:hint="default"/>
      </w:rPr>
    </w:lvl>
    <w:lvl w:ilvl="1" w:tplc="A0CAFB84">
      <w:start w:val="1"/>
      <w:numFmt w:val="decimal"/>
      <w:lvlText w:val="%2)"/>
      <w:lvlJc w:val="left"/>
      <w:pPr>
        <w:ind w:left="1307" w:hanging="360"/>
      </w:pPr>
      <w:rPr>
        <w:rFonts w:hint="default"/>
      </w:r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2">
    <w:nsid w:val="51E87D3E"/>
    <w:multiLevelType w:val="hybridMultilevel"/>
    <w:tmpl w:val="17BE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AE3342"/>
    <w:multiLevelType w:val="hybridMultilevel"/>
    <w:tmpl w:val="D76CDEEC"/>
    <w:lvl w:ilvl="0" w:tplc="E2E64394">
      <w:start w:val="1"/>
      <w:numFmt w:val="decimal"/>
      <w:lvlText w:val="%1)"/>
      <w:lvlJc w:val="left"/>
      <w:pPr>
        <w:ind w:left="458" w:hanging="360"/>
      </w:pPr>
      <w:rPr>
        <w:rFonts w:ascii="Times New Roman" w:hAnsi="Times New Roman" w:hint="default"/>
        <w:color w:val="000000" w:themeColor="text1"/>
        <w:sz w:val="24"/>
      </w:rPr>
    </w:lvl>
    <w:lvl w:ilvl="1" w:tplc="04260019" w:tentative="1">
      <w:start w:val="1"/>
      <w:numFmt w:val="lowerLetter"/>
      <w:lvlText w:val="%2."/>
      <w:lvlJc w:val="left"/>
      <w:pPr>
        <w:ind w:left="1178" w:hanging="360"/>
      </w:pPr>
    </w:lvl>
    <w:lvl w:ilvl="2" w:tplc="0426001B" w:tentative="1">
      <w:start w:val="1"/>
      <w:numFmt w:val="lowerRoman"/>
      <w:lvlText w:val="%3."/>
      <w:lvlJc w:val="right"/>
      <w:pPr>
        <w:ind w:left="1898" w:hanging="180"/>
      </w:pPr>
    </w:lvl>
    <w:lvl w:ilvl="3" w:tplc="0426000F" w:tentative="1">
      <w:start w:val="1"/>
      <w:numFmt w:val="decimal"/>
      <w:lvlText w:val="%4."/>
      <w:lvlJc w:val="left"/>
      <w:pPr>
        <w:ind w:left="2618" w:hanging="360"/>
      </w:pPr>
    </w:lvl>
    <w:lvl w:ilvl="4" w:tplc="04260019" w:tentative="1">
      <w:start w:val="1"/>
      <w:numFmt w:val="lowerLetter"/>
      <w:lvlText w:val="%5."/>
      <w:lvlJc w:val="left"/>
      <w:pPr>
        <w:ind w:left="3338" w:hanging="360"/>
      </w:pPr>
    </w:lvl>
    <w:lvl w:ilvl="5" w:tplc="0426001B" w:tentative="1">
      <w:start w:val="1"/>
      <w:numFmt w:val="lowerRoman"/>
      <w:lvlText w:val="%6."/>
      <w:lvlJc w:val="right"/>
      <w:pPr>
        <w:ind w:left="4058" w:hanging="180"/>
      </w:pPr>
    </w:lvl>
    <w:lvl w:ilvl="6" w:tplc="0426000F" w:tentative="1">
      <w:start w:val="1"/>
      <w:numFmt w:val="decimal"/>
      <w:lvlText w:val="%7."/>
      <w:lvlJc w:val="left"/>
      <w:pPr>
        <w:ind w:left="4778" w:hanging="360"/>
      </w:pPr>
    </w:lvl>
    <w:lvl w:ilvl="7" w:tplc="04260019" w:tentative="1">
      <w:start w:val="1"/>
      <w:numFmt w:val="lowerLetter"/>
      <w:lvlText w:val="%8."/>
      <w:lvlJc w:val="left"/>
      <w:pPr>
        <w:ind w:left="5498" w:hanging="360"/>
      </w:pPr>
    </w:lvl>
    <w:lvl w:ilvl="8" w:tplc="0426001B" w:tentative="1">
      <w:start w:val="1"/>
      <w:numFmt w:val="lowerRoman"/>
      <w:lvlText w:val="%9."/>
      <w:lvlJc w:val="right"/>
      <w:pPr>
        <w:ind w:left="6218" w:hanging="180"/>
      </w:pPr>
    </w:lvl>
  </w:abstractNum>
  <w:abstractNum w:abstractNumId="24">
    <w:nsid w:val="618D3539"/>
    <w:multiLevelType w:val="hybridMultilevel"/>
    <w:tmpl w:val="66B82BFC"/>
    <w:lvl w:ilvl="0" w:tplc="EBBC525E">
      <w:start w:val="1"/>
      <w:numFmt w:val="decimal"/>
      <w:lvlText w:val="%1)"/>
      <w:lvlJc w:val="left"/>
      <w:pPr>
        <w:ind w:left="670" w:hanging="360"/>
      </w:pPr>
      <w:rPr>
        <w:rFonts w:hint="default"/>
      </w:rPr>
    </w:lvl>
    <w:lvl w:ilvl="1" w:tplc="04260019" w:tentative="1">
      <w:start w:val="1"/>
      <w:numFmt w:val="lowerLetter"/>
      <w:lvlText w:val="%2."/>
      <w:lvlJc w:val="left"/>
      <w:pPr>
        <w:ind w:left="1390" w:hanging="360"/>
      </w:pPr>
    </w:lvl>
    <w:lvl w:ilvl="2" w:tplc="0426001B" w:tentative="1">
      <w:start w:val="1"/>
      <w:numFmt w:val="lowerRoman"/>
      <w:lvlText w:val="%3."/>
      <w:lvlJc w:val="right"/>
      <w:pPr>
        <w:ind w:left="2110" w:hanging="180"/>
      </w:pPr>
    </w:lvl>
    <w:lvl w:ilvl="3" w:tplc="0426000F" w:tentative="1">
      <w:start w:val="1"/>
      <w:numFmt w:val="decimal"/>
      <w:lvlText w:val="%4."/>
      <w:lvlJc w:val="left"/>
      <w:pPr>
        <w:ind w:left="2830" w:hanging="360"/>
      </w:pPr>
    </w:lvl>
    <w:lvl w:ilvl="4" w:tplc="04260019" w:tentative="1">
      <w:start w:val="1"/>
      <w:numFmt w:val="lowerLetter"/>
      <w:lvlText w:val="%5."/>
      <w:lvlJc w:val="left"/>
      <w:pPr>
        <w:ind w:left="3550" w:hanging="360"/>
      </w:pPr>
    </w:lvl>
    <w:lvl w:ilvl="5" w:tplc="0426001B" w:tentative="1">
      <w:start w:val="1"/>
      <w:numFmt w:val="lowerRoman"/>
      <w:lvlText w:val="%6."/>
      <w:lvlJc w:val="right"/>
      <w:pPr>
        <w:ind w:left="4270" w:hanging="180"/>
      </w:pPr>
    </w:lvl>
    <w:lvl w:ilvl="6" w:tplc="0426000F" w:tentative="1">
      <w:start w:val="1"/>
      <w:numFmt w:val="decimal"/>
      <w:lvlText w:val="%7."/>
      <w:lvlJc w:val="left"/>
      <w:pPr>
        <w:ind w:left="4990" w:hanging="360"/>
      </w:pPr>
    </w:lvl>
    <w:lvl w:ilvl="7" w:tplc="04260019" w:tentative="1">
      <w:start w:val="1"/>
      <w:numFmt w:val="lowerLetter"/>
      <w:lvlText w:val="%8."/>
      <w:lvlJc w:val="left"/>
      <w:pPr>
        <w:ind w:left="5710" w:hanging="360"/>
      </w:pPr>
    </w:lvl>
    <w:lvl w:ilvl="8" w:tplc="0426001B" w:tentative="1">
      <w:start w:val="1"/>
      <w:numFmt w:val="lowerRoman"/>
      <w:lvlText w:val="%9."/>
      <w:lvlJc w:val="right"/>
      <w:pPr>
        <w:ind w:left="6430" w:hanging="180"/>
      </w:pPr>
    </w:lvl>
  </w:abstractNum>
  <w:abstractNum w:abstractNumId="25">
    <w:nsid w:val="61FC3E7E"/>
    <w:multiLevelType w:val="hybridMultilevel"/>
    <w:tmpl w:val="9844FDF4"/>
    <w:lvl w:ilvl="0" w:tplc="036483F4">
      <w:start w:val="49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65504F7"/>
    <w:multiLevelType w:val="hybridMultilevel"/>
    <w:tmpl w:val="E90AC5A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D924E5"/>
    <w:multiLevelType w:val="hybridMultilevel"/>
    <w:tmpl w:val="2BB2B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B9635A"/>
    <w:multiLevelType w:val="hybridMultilevel"/>
    <w:tmpl w:val="4DD414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FB2412"/>
    <w:multiLevelType w:val="hybridMultilevel"/>
    <w:tmpl w:val="FAF8C270"/>
    <w:lvl w:ilvl="0" w:tplc="11D808E0">
      <w:start w:val="22"/>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18"/>
  </w:num>
  <w:num w:numId="4">
    <w:abstractNumId w:val="20"/>
  </w:num>
  <w:num w:numId="5">
    <w:abstractNumId w:val="14"/>
  </w:num>
  <w:num w:numId="6">
    <w:abstractNumId w:val="16"/>
  </w:num>
  <w:num w:numId="7">
    <w:abstractNumId w:val="17"/>
  </w:num>
  <w:num w:numId="8">
    <w:abstractNumId w:val="26"/>
  </w:num>
  <w:num w:numId="9">
    <w:abstractNumId w:val="10"/>
  </w:num>
  <w:num w:numId="10">
    <w:abstractNumId w:val="15"/>
  </w:num>
  <w:num w:numId="11">
    <w:abstractNumId w:val="3"/>
  </w:num>
  <w:num w:numId="12">
    <w:abstractNumId w:val="7"/>
  </w:num>
  <w:num w:numId="13">
    <w:abstractNumId w:val="25"/>
  </w:num>
  <w:num w:numId="14">
    <w:abstractNumId w:val="4"/>
  </w:num>
  <w:num w:numId="15">
    <w:abstractNumId w:val="5"/>
  </w:num>
  <w:num w:numId="16">
    <w:abstractNumId w:val="19"/>
  </w:num>
  <w:num w:numId="17">
    <w:abstractNumId w:val="2"/>
  </w:num>
  <w:num w:numId="18">
    <w:abstractNumId w:val="23"/>
  </w:num>
  <w:num w:numId="19">
    <w:abstractNumId w:val="6"/>
  </w:num>
  <w:num w:numId="20">
    <w:abstractNumId w:val="9"/>
  </w:num>
  <w:num w:numId="21">
    <w:abstractNumId w:val="1"/>
  </w:num>
  <w:num w:numId="22">
    <w:abstractNumId w:val="12"/>
  </w:num>
  <w:num w:numId="23">
    <w:abstractNumId w:val="13"/>
  </w:num>
  <w:num w:numId="24">
    <w:abstractNumId w:val="22"/>
  </w:num>
  <w:num w:numId="25">
    <w:abstractNumId w:val="27"/>
  </w:num>
  <w:num w:numId="26">
    <w:abstractNumId w:val="11"/>
  </w:num>
  <w:num w:numId="27">
    <w:abstractNumId w:val="28"/>
  </w:num>
  <w:num w:numId="28">
    <w:abstractNumId w:val="24"/>
  </w:num>
  <w:num w:numId="29">
    <w:abstractNumId w:val="0"/>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rsids>
    <w:rsidRoot w:val="00027707"/>
    <w:rsid w:val="000076A5"/>
    <w:rsid w:val="00010A6E"/>
    <w:rsid w:val="000177C5"/>
    <w:rsid w:val="0002531F"/>
    <w:rsid w:val="00027707"/>
    <w:rsid w:val="0004365A"/>
    <w:rsid w:val="000479D6"/>
    <w:rsid w:val="00052BB7"/>
    <w:rsid w:val="00066AC0"/>
    <w:rsid w:val="0007081D"/>
    <w:rsid w:val="00073448"/>
    <w:rsid w:val="00074B72"/>
    <w:rsid w:val="000752D8"/>
    <w:rsid w:val="00083EB2"/>
    <w:rsid w:val="00087AEF"/>
    <w:rsid w:val="00096CFC"/>
    <w:rsid w:val="000A236A"/>
    <w:rsid w:val="000A31C0"/>
    <w:rsid w:val="000A348D"/>
    <w:rsid w:val="000A4101"/>
    <w:rsid w:val="000A46AA"/>
    <w:rsid w:val="000B230B"/>
    <w:rsid w:val="000B5C0A"/>
    <w:rsid w:val="000C1259"/>
    <w:rsid w:val="000C1D13"/>
    <w:rsid w:val="000D047F"/>
    <w:rsid w:val="000D4D12"/>
    <w:rsid w:val="000D6622"/>
    <w:rsid w:val="000E2FAC"/>
    <w:rsid w:val="00116F73"/>
    <w:rsid w:val="00120968"/>
    <w:rsid w:val="00123407"/>
    <w:rsid w:val="00135084"/>
    <w:rsid w:val="00140F2B"/>
    <w:rsid w:val="00153207"/>
    <w:rsid w:val="001567CE"/>
    <w:rsid w:val="00161611"/>
    <w:rsid w:val="00164983"/>
    <w:rsid w:val="00171D16"/>
    <w:rsid w:val="00174787"/>
    <w:rsid w:val="00175CA9"/>
    <w:rsid w:val="0018162E"/>
    <w:rsid w:val="00183E7C"/>
    <w:rsid w:val="0018408D"/>
    <w:rsid w:val="00184D61"/>
    <w:rsid w:val="0019272F"/>
    <w:rsid w:val="00196838"/>
    <w:rsid w:val="0019737A"/>
    <w:rsid w:val="001C15D7"/>
    <w:rsid w:val="001C6037"/>
    <w:rsid w:val="001D59C8"/>
    <w:rsid w:val="001D5DBB"/>
    <w:rsid w:val="001E3771"/>
    <w:rsid w:val="00200FDC"/>
    <w:rsid w:val="002018D6"/>
    <w:rsid w:val="00203944"/>
    <w:rsid w:val="002163B7"/>
    <w:rsid w:val="0021744E"/>
    <w:rsid w:val="00226D2B"/>
    <w:rsid w:val="00247BCD"/>
    <w:rsid w:val="00250EC9"/>
    <w:rsid w:val="002527A5"/>
    <w:rsid w:val="002577CF"/>
    <w:rsid w:val="0027212B"/>
    <w:rsid w:val="0027220D"/>
    <w:rsid w:val="00280413"/>
    <w:rsid w:val="0029394B"/>
    <w:rsid w:val="002A3721"/>
    <w:rsid w:val="002A399D"/>
    <w:rsid w:val="002B0C7B"/>
    <w:rsid w:val="002B453C"/>
    <w:rsid w:val="002B6D2F"/>
    <w:rsid w:val="002C2B6C"/>
    <w:rsid w:val="002C4B38"/>
    <w:rsid w:val="002D48F0"/>
    <w:rsid w:val="002D5B6C"/>
    <w:rsid w:val="002E1786"/>
    <w:rsid w:val="002E5F47"/>
    <w:rsid w:val="002E78B1"/>
    <w:rsid w:val="002E7F9C"/>
    <w:rsid w:val="002F189F"/>
    <w:rsid w:val="00303F3F"/>
    <w:rsid w:val="00303F65"/>
    <w:rsid w:val="00304730"/>
    <w:rsid w:val="00306740"/>
    <w:rsid w:val="0030706B"/>
    <w:rsid w:val="00317721"/>
    <w:rsid w:val="00321267"/>
    <w:rsid w:val="00322FCF"/>
    <w:rsid w:val="0033514B"/>
    <w:rsid w:val="00345A1D"/>
    <w:rsid w:val="00363C2B"/>
    <w:rsid w:val="003711A8"/>
    <w:rsid w:val="00372706"/>
    <w:rsid w:val="00374DC9"/>
    <w:rsid w:val="0038450C"/>
    <w:rsid w:val="0039071C"/>
    <w:rsid w:val="003A188E"/>
    <w:rsid w:val="003A3541"/>
    <w:rsid w:val="003A3F71"/>
    <w:rsid w:val="003B0BE2"/>
    <w:rsid w:val="003B3691"/>
    <w:rsid w:val="003B5F27"/>
    <w:rsid w:val="003C0880"/>
    <w:rsid w:val="003C33A4"/>
    <w:rsid w:val="003D6D02"/>
    <w:rsid w:val="003E02DE"/>
    <w:rsid w:val="003F1812"/>
    <w:rsid w:val="00400DBF"/>
    <w:rsid w:val="00401852"/>
    <w:rsid w:val="00404CE0"/>
    <w:rsid w:val="00404E5D"/>
    <w:rsid w:val="00404EAB"/>
    <w:rsid w:val="00405566"/>
    <w:rsid w:val="00405723"/>
    <w:rsid w:val="00406C00"/>
    <w:rsid w:val="00410867"/>
    <w:rsid w:val="00411EAE"/>
    <w:rsid w:val="00416AF2"/>
    <w:rsid w:val="00420F30"/>
    <w:rsid w:val="004243F0"/>
    <w:rsid w:val="00427037"/>
    <w:rsid w:val="0044122D"/>
    <w:rsid w:val="004417FB"/>
    <w:rsid w:val="00441ABC"/>
    <w:rsid w:val="00445CB8"/>
    <w:rsid w:val="004509A5"/>
    <w:rsid w:val="004579C6"/>
    <w:rsid w:val="00460B29"/>
    <w:rsid w:val="004646A9"/>
    <w:rsid w:val="00470436"/>
    <w:rsid w:val="004705D5"/>
    <w:rsid w:val="004752F7"/>
    <w:rsid w:val="0048033D"/>
    <w:rsid w:val="00482BF4"/>
    <w:rsid w:val="0049094C"/>
    <w:rsid w:val="004935E2"/>
    <w:rsid w:val="00493FE7"/>
    <w:rsid w:val="00495B55"/>
    <w:rsid w:val="00497BCD"/>
    <w:rsid w:val="004A0494"/>
    <w:rsid w:val="004A6D98"/>
    <w:rsid w:val="004B3193"/>
    <w:rsid w:val="004B32EF"/>
    <w:rsid w:val="004B3C54"/>
    <w:rsid w:val="004C6FF8"/>
    <w:rsid w:val="004D0BA4"/>
    <w:rsid w:val="004D0FBA"/>
    <w:rsid w:val="004D2B9F"/>
    <w:rsid w:val="004D42EC"/>
    <w:rsid w:val="004D78A9"/>
    <w:rsid w:val="004E1FBD"/>
    <w:rsid w:val="004E26EF"/>
    <w:rsid w:val="004E4BAF"/>
    <w:rsid w:val="004E5949"/>
    <w:rsid w:val="004F2D0F"/>
    <w:rsid w:val="004F4B51"/>
    <w:rsid w:val="004F5CD5"/>
    <w:rsid w:val="0050034C"/>
    <w:rsid w:val="00500EC6"/>
    <w:rsid w:val="005106D9"/>
    <w:rsid w:val="00513D59"/>
    <w:rsid w:val="00515563"/>
    <w:rsid w:val="00515938"/>
    <w:rsid w:val="00515C24"/>
    <w:rsid w:val="0053553F"/>
    <w:rsid w:val="00536899"/>
    <w:rsid w:val="0054658C"/>
    <w:rsid w:val="005524C9"/>
    <w:rsid w:val="00555DEA"/>
    <w:rsid w:val="0056121C"/>
    <w:rsid w:val="00561A95"/>
    <w:rsid w:val="0056255A"/>
    <w:rsid w:val="00571614"/>
    <w:rsid w:val="005737AC"/>
    <w:rsid w:val="00592FC2"/>
    <w:rsid w:val="00593943"/>
    <w:rsid w:val="005A0EF5"/>
    <w:rsid w:val="005C04AF"/>
    <w:rsid w:val="005C2749"/>
    <w:rsid w:val="005C792A"/>
    <w:rsid w:val="005E5F6D"/>
    <w:rsid w:val="005E6E01"/>
    <w:rsid w:val="005F064E"/>
    <w:rsid w:val="00611D1A"/>
    <w:rsid w:val="00612DAC"/>
    <w:rsid w:val="00613126"/>
    <w:rsid w:val="00614A35"/>
    <w:rsid w:val="00623000"/>
    <w:rsid w:val="00627526"/>
    <w:rsid w:val="006364AD"/>
    <w:rsid w:val="006374DA"/>
    <w:rsid w:val="00637BFB"/>
    <w:rsid w:val="00647507"/>
    <w:rsid w:val="00652E1A"/>
    <w:rsid w:val="00655137"/>
    <w:rsid w:val="00656BFA"/>
    <w:rsid w:val="00666C41"/>
    <w:rsid w:val="00672759"/>
    <w:rsid w:val="0067347E"/>
    <w:rsid w:val="006842AF"/>
    <w:rsid w:val="00686942"/>
    <w:rsid w:val="006876D9"/>
    <w:rsid w:val="00693989"/>
    <w:rsid w:val="006967BC"/>
    <w:rsid w:val="006A7DE2"/>
    <w:rsid w:val="006B01C6"/>
    <w:rsid w:val="006B1D51"/>
    <w:rsid w:val="006B37B5"/>
    <w:rsid w:val="006B5364"/>
    <w:rsid w:val="006C286B"/>
    <w:rsid w:val="006C294F"/>
    <w:rsid w:val="006E1327"/>
    <w:rsid w:val="006E5060"/>
    <w:rsid w:val="006F413E"/>
    <w:rsid w:val="007108E4"/>
    <w:rsid w:val="00712F4A"/>
    <w:rsid w:val="00720B12"/>
    <w:rsid w:val="00742CFD"/>
    <w:rsid w:val="007440AA"/>
    <w:rsid w:val="00754235"/>
    <w:rsid w:val="00764983"/>
    <w:rsid w:val="0078326A"/>
    <w:rsid w:val="00787988"/>
    <w:rsid w:val="007A10F8"/>
    <w:rsid w:val="007C0950"/>
    <w:rsid w:val="007D3CD1"/>
    <w:rsid w:val="007F45B2"/>
    <w:rsid w:val="0080031E"/>
    <w:rsid w:val="008017DC"/>
    <w:rsid w:val="00815F57"/>
    <w:rsid w:val="008244E6"/>
    <w:rsid w:val="00837D76"/>
    <w:rsid w:val="008412DC"/>
    <w:rsid w:val="008469ED"/>
    <w:rsid w:val="0085423A"/>
    <w:rsid w:val="008603FD"/>
    <w:rsid w:val="0086558B"/>
    <w:rsid w:val="00866465"/>
    <w:rsid w:val="00874EDE"/>
    <w:rsid w:val="00875996"/>
    <w:rsid w:val="008759B8"/>
    <w:rsid w:val="008767F6"/>
    <w:rsid w:val="00887368"/>
    <w:rsid w:val="0089196E"/>
    <w:rsid w:val="00894F4B"/>
    <w:rsid w:val="008A4A9D"/>
    <w:rsid w:val="008A7B88"/>
    <w:rsid w:val="008B0E98"/>
    <w:rsid w:val="008B28F1"/>
    <w:rsid w:val="008B3CC4"/>
    <w:rsid w:val="008C07AE"/>
    <w:rsid w:val="008C0C4A"/>
    <w:rsid w:val="008E15A4"/>
    <w:rsid w:val="008E3A62"/>
    <w:rsid w:val="008E500B"/>
    <w:rsid w:val="008F7DAD"/>
    <w:rsid w:val="00907443"/>
    <w:rsid w:val="00913A3E"/>
    <w:rsid w:val="00926C3E"/>
    <w:rsid w:val="009349B7"/>
    <w:rsid w:val="00942FF3"/>
    <w:rsid w:val="009454E9"/>
    <w:rsid w:val="00950AE8"/>
    <w:rsid w:val="009562A9"/>
    <w:rsid w:val="009663E0"/>
    <w:rsid w:val="009759E8"/>
    <w:rsid w:val="00975C63"/>
    <w:rsid w:val="0097673F"/>
    <w:rsid w:val="00976A1D"/>
    <w:rsid w:val="00977E80"/>
    <w:rsid w:val="00982671"/>
    <w:rsid w:val="009876AF"/>
    <w:rsid w:val="00991035"/>
    <w:rsid w:val="009931B3"/>
    <w:rsid w:val="00993426"/>
    <w:rsid w:val="00996869"/>
    <w:rsid w:val="009975B2"/>
    <w:rsid w:val="009A05BC"/>
    <w:rsid w:val="009B2408"/>
    <w:rsid w:val="009B5D3B"/>
    <w:rsid w:val="009C12ED"/>
    <w:rsid w:val="009C20AF"/>
    <w:rsid w:val="009D4401"/>
    <w:rsid w:val="009D5848"/>
    <w:rsid w:val="009D7C80"/>
    <w:rsid w:val="009E46D6"/>
    <w:rsid w:val="009F14E9"/>
    <w:rsid w:val="009F1C90"/>
    <w:rsid w:val="009F5AE2"/>
    <w:rsid w:val="009F6197"/>
    <w:rsid w:val="009F79B3"/>
    <w:rsid w:val="00A1208A"/>
    <w:rsid w:val="00A1391A"/>
    <w:rsid w:val="00A14B88"/>
    <w:rsid w:val="00A17EEA"/>
    <w:rsid w:val="00A23F3D"/>
    <w:rsid w:val="00A2499B"/>
    <w:rsid w:val="00A446AF"/>
    <w:rsid w:val="00A53AAD"/>
    <w:rsid w:val="00A57916"/>
    <w:rsid w:val="00A602B2"/>
    <w:rsid w:val="00A72C6E"/>
    <w:rsid w:val="00A74478"/>
    <w:rsid w:val="00A8568A"/>
    <w:rsid w:val="00A916F5"/>
    <w:rsid w:val="00A91F6F"/>
    <w:rsid w:val="00A933F9"/>
    <w:rsid w:val="00A943EA"/>
    <w:rsid w:val="00AA4D6A"/>
    <w:rsid w:val="00AA79C7"/>
    <w:rsid w:val="00AB1570"/>
    <w:rsid w:val="00AC6FFF"/>
    <w:rsid w:val="00AD5D54"/>
    <w:rsid w:val="00AD786B"/>
    <w:rsid w:val="00AE015E"/>
    <w:rsid w:val="00AE0C54"/>
    <w:rsid w:val="00AE1613"/>
    <w:rsid w:val="00AF4AFF"/>
    <w:rsid w:val="00B01EDA"/>
    <w:rsid w:val="00B0341E"/>
    <w:rsid w:val="00B10D42"/>
    <w:rsid w:val="00B14697"/>
    <w:rsid w:val="00B21EDD"/>
    <w:rsid w:val="00B33553"/>
    <w:rsid w:val="00B34A1D"/>
    <w:rsid w:val="00B46A4B"/>
    <w:rsid w:val="00B505F6"/>
    <w:rsid w:val="00B56E3C"/>
    <w:rsid w:val="00B712A0"/>
    <w:rsid w:val="00B71E3D"/>
    <w:rsid w:val="00B82A41"/>
    <w:rsid w:val="00B83A76"/>
    <w:rsid w:val="00B84AEF"/>
    <w:rsid w:val="00B84F5B"/>
    <w:rsid w:val="00B94DFC"/>
    <w:rsid w:val="00B963CD"/>
    <w:rsid w:val="00B96985"/>
    <w:rsid w:val="00B973F7"/>
    <w:rsid w:val="00BA70EC"/>
    <w:rsid w:val="00BB103D"/>
    <w:rsid w:val="00BC16DC"/>
    <w:rsid w:val="00BC4503"/>
    <w:rsid w:val="00BC533C"/>
    <w:rsid w:val="00BE046D"/>
    <w:rsid w:val="00BE0B69"/>
    <w:rsid w:val="00BE4AF7"/>
    <w:rsid w:val="00BE7AA6"/>
    <w:rsid w:val="00BF38E2"/>
    <w:rsid w:val="00C07368"/>
    <w:rsid w:val="00C11180"/>
    <w:rsid w:val="00C119A5"/>
    <w:rsid w:val="00C13B67"/>
    <w:rsid w:val="00C23C77"/>
    <w:rsid w:val="00C348C9"/>
    <w:rsid w:val="00C34EB2"/>
    <w:rsid w:val="00C3519F"/>
    <w:rsid w:val="00C4231D"/>
    <w:rsid w:val="00C5389B"/>
    <w:rsid w:val="00C62954"/>
    <w:rsid w:val="00C6673A"/>
    <w:rsid w:val="00C67C6E"/>
    <w:rsid w:val="00C7525F"/>
    <w:rsid w:val="00C75F74"/>
    <w:rsid w:val="00C909ED"/>
    <w:rsid w:val="00CB215B"/>
    <w:rsid w:val="00CB455F"/>
    <w:rsid w:val="00CC0587"/>
    <w:rsid w:val="00CC4F70"/>
    <w:rsid w:val="00CC5389"/>
    <w:rsid w:val="00CE1E65"/>
    <w:rsid w:val="00CE2FDC"/>
    <w:rsid w:val="00CE7A58"/>
    <w:rsid w:val="00CF0508"/>
    <w:rsid w:val="00CF18CC"/>
    <w:rsid w:val="00CF3CBD"/>
    <w:rsid w:val="00CF5FC7"/>
    <w:rsid w:val="00D044E1"/>
    <w:rsid w:val="00D12D7D"/>
    <w:rsid w:val="00D13E24"/>
    <w:rsid w:val="00D14979"/>
    <w:rsid w:val="00D16180"/>
    <w:rsid w:val="00D20621"/>
    <w:rsid w:val="00D20933"/>
    <w:rsid w:val="00D20B4D"/>
    <w:rsid w:val="00D22275"/>
    <w:rsid w:val="00D27700"/>
    <w:rsid w:val="00D303CF"/>
    <w:rsid w:val="00D31DE3"/>
    <w:rsid w:val="00D33FE0"/>
    <w:rsid w:val="00D41FA8"/>
    <w:rsid w:val="00D47820"/>
    <w:rsid w:val="00D521C7"/>
    <w:rsid w:val="00D6089B"/>
    <w:rsid w:val="00D64CCA"/>
    <w:rsid w:val="00D64FF2"/>
    <w:rsid w:val="00D725AB"/>
    <w:rsid w:val="00D7299A"/>
    <w:rsid w:val="00D744A8"/>
    <w:rsid w:val="00D82A09"/>
    <w:rsid w:val="00D86A43"/>
    <w:rsid w:val="00DA2E1A"/>
    <w:rsid w:val="00DA4464"/>
    <w:rsid w:val="00DA522E"/>
    <w:rsid w:val="00DB752E"/>
    <w:rsid w:val="00DC2289"/>
    <w:rsid w:val="00DC40A2"/>
    <w:rsid w:val="00DC5B7C"/>
    <w:rsid w:val="00DC7546"/>
    <w:rsid w:val="00DD1549"/>
    <w:rsid w:val="00DD1795"/>
    <w:rsid w:val="00DD3402"/>
    <w:rsid w:val="00DD407D"/>
    <w:rsid w:val="00DD4A4D"/>
    <w:rsid w:val="00DD79EB"/>
    <w:rsid w:val="00DE482F"/>
    <w:rsid w:val="00DE76B7"/>
    <w:rsid w:val="00DF43E7"/>
    <w:rsid w:val="00DF6C29"/>
    <w:rsid w:val="00E00FE7"/>
    <w:rsid w:val="00E01190"/>
    <w:rsid w:val="00E0470A"/>
    <w:rsid w:val="00E1198A"/>
    <w:rsid w:val="00E17168"/>
    <w:rsid w:val="00E35B93"/>
    <w:rsid w:val="00E41E11"/>
    <w:rsid w:val="00E429DE"/>
    <w:rsid w:val="00E47481"/>
    <w:rsid w:val="00E474BE"/>
    <w:rsid w:val="00E54047"/>
    <w:rsid w:val="00E55681"/>
    <w:rsid w:val="00E624C9"/>
    <w:rsid w:val="00E63468"/>
    <w:rsid w:val="00E715AB"/>
    <w:rsid w:val="00E84E4E"/>
    <w:rsid w:val="00E928E1"/>
    <w:rsid w:val="00E93C27"/>
    <w:rsid w:val="00E96C46"/>
    <w:rsid w:val="00EB7BB7"/>
    <w:rsid w:val="00ED416A"/>
    <w:rsid w:val="00ED6022"/>
    <w:rsid w:val="00ED7354"/>
    <w:rsid w:val="00F02EE2"/>
    <w:rsid w:val="00F05F78"/>
    <w:rsid w:val="00F067A4"/>
    <w:rsid w:val="00F16D62"/>
    <w:rsid w:val="00F2045C"/>
    <w:rsid w:val="00F23C13"/>
    <w:rsid w:val="00F25E28"/>
    <w:rsid w:val="00F2731E"/>
    <w:rsid w:val="00F3302C"/>
    <w:rsid w:val="00F47A68"/>
    <w:rsid w:val="00F56CA3"/>
    <w:rsid w:val="00F6359E"/>
    <w:rsid w:val="00F642AD"/>
    <w:rsid w:val="00F834D2"/>
    <w:rsid w:val="00F91718"/>
    <w:rsid w:val="00F91C80"/>
    <w:rsid w:val="00F925A5"/>
    <w:rsid w:val="00F95716"/>
    <w:rsid w:val="00F968D8"/>
    <w:rsid w:val="00FA4E07"/>
    <w:rsid w:val="00FB13E6"/>
    <w:rsid w:val="00FB29A8"/>
    <w:rsid w:val="00FB45AD"/>
    <w:rsid w:val="00FB517C"/>
    <w:rsid w:val="00FB7984"/>
    <w:rsid w:val="00FD2059"/>
    <w:rsid w:val="00FD3726"/>
    <w:rsid w:val="00FD64BF"/>
    <w:rsid w:val="00FE3EA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707"/>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link w:val="ListParagraphChar"/>
    <w:uiPriority w:val="34"/>
    <w:qFormat/>
    <w:rsid w:val="00027707"/>
    <w:pPr>
      <w:ind w:left="720"/>
      <w:contextualSpacing/>
    </w:pPr>
    <w:rPr>
      <w:sz w:val="20"/>
      <w:szCs w:val="20"/>
    </w:rPr>
  </w:style>
  <w:style w:type="character" w:customStyle="1" w:styleId="at2">
    <w:name w:val="a__t2"/>
    <w:rsid w:val="00027707"/>
  </w:style>
  <w:style w:type="character" w:customStyle="1" w:styleId="at4">
    <w:name w:val="a__t4"/>
    <w:rsid w:val="00027707"/>
  </w:style>
  <w:style w:type="character" w:customStyle="1" w:styleId="ListParagraphChar">
    <w:name w:val="List Paragraph Char"/>
    <w:link w:val="ListParagraph"/>
    <w:uiPriority w:val="34"/>
    <w:rsid w:val="00027707"/>
    <w:rPr>
      <w:rFonts w:ascii="Calibri" w:eastAsia="Calibri" w:hAnsi="Calibri" w:cs="Times New Roman"/>
    </w:rPr>
  </w:style>
  <w:style w:type="paragraph" w:customStyle="1" w:styleId="tv2131">
    <w:name w:val="tv2131"/>
    <w:basedOn w:val="Normal"/>
    <w:rsid w:val="009663E0"/>
    <w:pPr>
      <w:spacing w:before="240" w:after="0" w:line="360" w:lineRule="auto"/>
      <w:ind w:firstLine="227"/>
      <w:jc w:val="both"/>
    </w:pPr>
    <w:rPr>
      <w:rFonts w:ascii="Verdana" w:eastAsia="Times New Roman" w:hAnsi="Verdana"/>
      <w:sz w:val="14"/>
      <w:szCs w:val="14"/>
      <w:lang w:val="en-US"/>
    </w:rPr>
  </w:style>
  <w:style w:type="paragraph" w:customStyle="1" w:styleId="Typedudocument">
    <w:name w:val="Type du document"/>
    <w:basedOn w:val="Normal"/>
    <w:next w:val="Titreobjet"/>
    <w:rsid w:val="004D0BA4"/>
    <w:pPr>
      <w:spacing w:before="360" w:after="0" w:line="240" w:lineRule="auto"/>
      <w:jc w:val="center"/>
    </w:pPr>
    <w:rPr>
      <w:rFonts w:ascii="Times New Roman" w:eastAsia="Times New Roman" w:hAnsi="Times New Roman"/>
      <w:b/>
      <w:sz w:val="24"/>
      <w:szCs w:val="24"/>
      <w:lang w:eastAsia="en-GB"/>
    </w:rPr>
  </w:style>
  <w:style w:type="paragraph" w:customStyle="1" w:styleId="Titreobjet">
    <w:name w:val="Titre objet"/>
    <w:basedOn w:val="Normal"/>
    <w:next w:val="Normal"/>
    <w:rsid w:val="004D0BA4"/>
    <w:pPr>
      <w:spacing w:before="360" w:after="360" w:line="240" w:lineRule="auto"/>
      <w:jc w:val="center"/>
    </w:pPr>
    <w:rPr>
      <w:rFonts w:ascii="Times New Roman" w:eastAsia="Times New Roman" w:hAnsi="Times New Roman"/>
      <w:b/>
      <w:sz w:val="24"/>
      <w:szCs w:val="24"/>
      <w:lang w:eastAsia="en-GB"/>
    </w:rPr>
  </w:style>
  <w:style w:type="character" w:styleId="CommentReference">
    <w:name w:val="annotation reference"/>
    <w:uiPriority w:val="99"/>
    <w:semiHidden/>
    <w:unhideWhenUsed/>
    <w:rsid w:val="00A933F9"/>
    <w:rPr>
      <w:sz w:val="16"/>
      <w:szCs w:val="16"/>
    </w:rPr>
  </w:style>
  <w:style w:type="paragraph" w:styleId="CommentText">
    <w:name w:val="annotation text"/>
    <w:basedOn w:val="Normal"/>
    <w:link w:val="CommentTextChar"/>
    <w:uiPriority w:val="99"/>
    <w:semiHidden/>
    <w:unhideWhenUsed/>
    <w:rsid w:val="00A933F9"/>
    <w:rPr>
      <w:sz w:val="20"/>
      <w:szCs w:val="20"/>
    </w:rPr>
  </w:style>
  <w:style w:type="character" w:customStyle="1" w:styleId="CommentTextChar">
    <w:name w:val="Comment Text Char"/>
    <w:link w:val="CommentText"/>
    <w:uiPriority w:val="99"/>
    <w:semiHidden/>
    <w:rsid w:val="00A933F9"/>
    <w:rPr>
      <w:lang w:eastAsia="en-US"/>
    </w:rPr>
  </w:style>
  <w:style w:type="paragraph" w:styleId="CommentSubject">
    <w:name w:val="annotation subject"/>
    <w:basedOn w:val="CommentText"/>
    <w:next w:val="CommentText"/>
    <w:link w:val="CommentSubjectChar"/>
    <w:uiPriority w:val="99"/>
    <w:semiHidden/>
    <w:unhideWhenUsed/>
    <w:rsid w:val="00A933F9"/>
    <w:rPr>
      <w:b/>
      <w:bCs/>
    </w:rPr>
  </w:style>
  <w:style w:type="character" w:customStyle="1" w:styleId="CommentSubjectChar">
    <w:name w:val="Comment Subject Char"/>
    <w:link w:val="CommentSubject"/>
    <w:uiPriority w:val="99"/>
    <w:semiHidden/>
    <w:rsid w:val="00A933F9"/>
    <w:rPr>
      <w:b/>
      <w:bCs/>
      <w:lang w:eastAsia="en-US"/>
    </w:rPr>
  </w:style>
  <w:style w:type="paragraph" w:styleId="BalloonText">
    <w:name w:val="Balloon Text"/>
    <w:basedOn w:val="Normal"/>
    <w:link w:val="BalloonTextChar"/>
    <w:uiPriority w:val="99"/>
    <w:semiHidden/>
    <w:unhideWhenUsed/>
    <w:rsid w:val="00A933F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933F9"/>
    <w:rPr>
      <w:rFonts w:ascii="Tahoma" w:hAnsi="Tahoma" w:cs="Tahoma"/>
      <w:sz w:val="16"/>
      <w:szCs w:val="16"/>
      <w:lang w:eastAsia="en-US"/>
    </w:rPr>
  </w:style>
  <w:style w:type="paragraph" w:styleId="Header">
    <w:name w:val="header"/>
    <w:basedOn w:val="Normal"/>
    <w:link w:val="HeaderChar"/>
    <w:uiPriority w:val="99"/>
    <w:unhideWhenUsed/>
    <w:rsid w:val="00A72C6E"/>
    <w:pPr>
      <w:tabs>
        <w:tab w:val="center" w:pos="4153"/>
        <w:tab w:val="right" w:pos="8306"/>
      </w:tabs>
    </w:pPr>
  </w:style>
  <w:style w:type="character" w:customStyle="1" w:styleId="HeaderChar">
    <w:name w:val="Header Char"/>
    <w:basedOn w:val="DefaultParagraphFont"/>
    <w:link w:val="Header"/>
    <w:uiPriority w:val="99"/>
    <w:rsid w:val="00A72C6E"/>
    <w:rPr>
      <w:sz w:val="22"/>
      <w:szCs w:val="22"/>
      <w:lang w:eastAsia="en-US"/>
    </w:rPr>
  </w:style>
  <w:style w:type="paragraph" w:styleId="Footer">
    <w:name w:val="footer"/>
    <w:basedOn w:val="Normal"/>
    <w:link w:val="FooterChar"/>
    <w:uiPriority w:val="99"/>
    <w:unhideWhenUsed/>
    <w:rsid w:val="00A72C6E"/>
    <w:pPr>
      <w:tabs>
        <w:tab w:val="center" w:pos="4153"/>
        <w:tab w:val="right" w:pos="8306"/>
      </w:tabs>
    </w:pPr>
  </w:style>
  <w:style w:type="character" w:customStyle="1" w:styleId="FooterChar">
    <w:name w:val="Footer Char"/>
    <w:basedOn w:val="DefaultParagraphFont"/>
    <w:link w:val="Footer"/>
    <w:uiPriority w:val="99"/>
    <w:rsid w:val="00A72C6E"/>
    <w:rPr>
      <w:sz w:val="22"/>
      <w:szCs w:val="22"/>
      <w:lang w:eastAsia="en-US"/>
    </w:rPr>
  </w:style>
  <w:style w:type="character" w:styleId="Hyperlink">
    <w:name w:val="Hyperlink"/>
    <w:uiPriority w:val="99"/>
    <w:unhideWhenUsed/>
    <w:rsid w:val="00926C3E"/>
    <w:rPr>
      <w:color w:val="0000FF"/>
      <w:u w:val="single"/>
    </w:rPr>
  </w:style>
  <w:style w:type="paragraph" w:styleId="BodyText">
    <w:name w:val="Body Text"/>
    <w:basedOn w:val="Normal"/>
    <w:link w:val="BodyTextChar"/>
    <w:rsid w:val="003A3541"/>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3A3541"/>
    <w:rPr>
      <w:rFonts w:ascii="Times New Roman" w:eastAsia="Times New Roman" w:hAnsi="Times New Roman"/>
      <w:sz w:val="24"/>
    </w:rPr>
  </w:style>
  <w:style w:type="paragraph" w:styleId="Revision">
    <w:name w:val="Revision"/>
    <w:hidden/>
    <w:uiPriority w:val="99"/>
    <w:semiHidden/>
    <w:rsid w:val="004D2B9F"/>
    <w:rPr>
      <w:sz w:val="22"/>
      <w:szCs w:val="22"/>
      <w:lang w:eastAsia="en-US"/>
    </w:rPr>
  </w:style>
  <w:style w:type="paragraph" w:customStyle="1" w:styleId="naisf">
    <w:name w:val="naisf"/>
    <w:basedOn w:val="Normal"/>
    <w:rsid w:val="00DD1795"/>
    <w:pPr>
      <w:spacing w:before="75" w:after="75" w:line="240" w:lineRule="auto"/>
      <w:ind w:firstLine="375"/>
      <w:jc w:val="both"/>
    </w:pPr>
    <w:rPr>
      <w:rFonts w:ascii="Times New Roman" w:eastAsia="Times New Roman" w:hAnsi="Times New Roman"/>
      <w:sz w:val="24"/>
      <w:szCs w:val="24"/>
      <w:lang w:eastAsia="lv-LV"/>
    </w:rPr>
  </w:style>
  <w:style w:type="paragraph" w:styleId="BodyTextIndent3">
    <w:name w:val="Body Text Indent 3"/>
    <w:basedOn w:val="Normal"/>
    <w:link w:val="BodyTextIndent3Char"/>
    <w:uiPriority w:val="99"/>
    <w:semiHidden/>
    <w:unhideWhenUsed/>
    <w:rsid w:val="002163B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163B7"/>
    <w:rPr>
      <w:sz w:val="16"/>
      <w:szCs w:val="16"/>
      <w:lang w:eastAsia="en-US"/>
    </w:rPr>
  </w:style>
  <w:style w:type="character" w:styleId="Strong">
    <w:name w:val="Strong"/>
    <w:basedOn w:val="DefaultParagraphFont"/>
    <w:uiPriority w:val="22"/>
    <w:qFormat/>
    <w:rsid w:val="00513D59"/>
    <w:rPr>
      <w:b/>
      <w:bCs/>
    </w:rPr>
  </w:style>
  <w:style w:type="character" w:customStyle="1" w:styleId="apple-converted-space">
    <w:name w:val="apple-converted-space"/>
    <w:basedOn w:val="DefaultParagraphFont"/>
    <w:rsid w:val="00950AE8"/>
  </w:style>
  <w:style w:type="paragraph" w:customStyle="1" w:styleId="tv213">
    <w:name w:val="tv213"/>
    <w:basedOn w:val="Normal"/>
    <w:rsid w:val="00A17EEA"/>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56125395">
      <w:bodyDiv w:val="1"/>
      <w:marLeft w:val="0"/>
      <w:marRight w:val="0"/>
      <w:marTop w:val="0"/>
      <w:marBottom w:val="0"/>
      <w:divBdr>
        <w:top w:val="none" w:sz="0" w:space="0" w:color="auto"/>
        <w:left w:val="none" w:sz="0" w:space="0" w:color="auto"/>
        <w:bottom w:val="none" w:sz="0" w:space="0" w:color="auto"/>
        <w:right w:val="none" w:sz="0" w:space="0" w:color="auto"/>
      </w:divBdr>
    </w:div>
    <w:div w:id="282735612">
      <w:bodyDiv w:val="1"/>
      <w:marLeft w:val="0"/>
      <w:marRight w:val="0"/>
      <w:marTop w:val="0"/>
      <w:marBottom w:val="0"/>
      <w:divBdr>
        <w:top w:val="none" w:sz="0" w:space="0" w:color="auto"/>
        <w:left w:val="none" w:sz="0" w:space="0" w:color="auto"/>
        <w:bottom w:val="none" w:sz="0" w:space="0" w:color="auto"/>
        <w:right w:val="none" w:sz="0" w:space="0" w:color="auto"/>
      </w:divBdr>
    </w:div>
    <w:div w:id="441001510">
      <w:bodyDiv w:val="1"/>
      <w:marLeft w:val="0"/>
      <w:marRight w:val="0"/>
      <w:marTop w:val="0"/>
      <w:marBottom w:val="0"/>
      <w:divBdr>
        <w:top w:val="none" w:sz="0" w:space="0" w:color="auto"/>
        <w:left w:val="none" w:sz="0" w:space="0" w:color="auto"/>
        <w:bottom w:val="none" w:sz="0" w:space="0" w:color="auto"/>
        <w:right w:val="none" w:sz="0" w:space="0" w:color="auto"/>
      </w:divBdr>
    </w:div>
    <w:div w:id="1044594540">
      <w:bodyDiv w:val="1"/>
      <w:marLeft w:val="0"/>
      <w:marRight w:val="0"/>
      <w:marTop w:val="0"/>
      <w:marBottom w:val="0"/>
      <w:divBdr>
        <w:top w:val="none" w:sz="0" w:space="0" w:color="auto"/>
        <w:left w:val="none" w:sz="0" w:space="0" w:color="auto"/>
        <w:bottom w:val="none" w:sz="0" w:space="0" w:color="auto"/>
        <w:right w:val="none" w:sz="0" w:space="0" w:color="auto"/>
      </w:divBdr>
    </w:div>
    <w:div w:id="1551847054">
      <w:bodyDiv w:val="1"/>
      <w:marLeft w:val="0"/>
      <w:marRight w:val="0"/>
      <w:marTop w:val="0"/>
      <w:marBottom w:val="0"/>
      <w:divBdr>
        <w:top w:val="none" w:sz="0" w:space="0" w:color="auto"/>
        <w:left w:val="none" w:sz="0" w:space="0" w:color="auto"/>
        <w:bottom w:val="none" w:sz="0" w:space="0" w:color="auto"/>
        <w:right w:val="none" w:sz="0" w:space="0" w:color="auto"/>
      </w:divBdr>
    </w:div>
    <w:div w:id="1583031036">
      <w:bodyDiv w:val="1"/>
      <w:marLeft w:val="0"/>
      <w:marRight w:val="0"/>
      <w:marTop w:val="0"/>
      <w:marBottom w:val="0"/>
      <w:divBdr>
        <w:top w:val="none" w:sz="0" w:space="0" w:color="auto"/>
        <w:left w:val="none" w:sz="0" w:space="0" w:color="auto"/>
        <w:bottom w:val="none" w:sz="0" w:space="0" w:color="auto"/>
        <w:right w:val="none" w:sz="0" w:space="0" w:color="auto"/>
      </w:divBdr>
    </w:div>
    <w:div w:id="187907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prokopovica@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CE01E-93ED-44C7-B830-4DF5FDD6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2856</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19098</CharactersWithSpaces>
  <SharedDoc>false</SharedDoc>
  <HLinks>
    <vt:vector size="6" baseType="variant">
      <vt:variant>
        <vt:i4>5963878</vt:i4>
      </vt:variant>
      <vt:variant>
        <vt:i4>0</vt:i4>
      </vt:variant>
      <vt:variant>
        <vt:i4>0</vt:i4>
      </vt:variant>
      <vt:variant>
        <vt:i4>5</vt:i4>
      </vt:variant>
      <vt:variant>
        <vt:lpwstr>mailto:liga.djacenko@varam.gov.lv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ANNADJAKOVA</dc:creator>
  <cp:lastModifiedBy>larisat</cp:lastModifiedBy>
  <cp:revision>2</cp:revision>
  <cp:lastPrinted>2015-02-06T13:14:00Z</cp:lastPrinted>
  <dcterms:created xsi:type="dcterms:W3CDTF">2015-02-19T08:37:00Z</dcterms:created>
  <dcterms:modified xsi:type="dcterms:W3CDTF">2015-02-19T08:37:00Z</dcterms:modified>
  <cp:contentStatus/>
</cp:coreProperties>
</file>