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90" w:rsidRPr="00AA6190" w:rsidRDefault="00281F85" w:rsidP="00AA6190">
      <w:pPr>
        <w:jc w:val="right"/>
        <w:rPr>
          <w:sz w:val="20"/>
          <w:szCs w:val="20"/>
        </w:rPr>
      </w:pPr>
      <w:bookmarkStart w:id="0" w:name="OLE_LINK9"/>
      <w:bookmarkStart w:id="1" w:name="OLE_LINK10"/>
      <w:r w:rsidRPr="00AA6190">
        <w:rPr>
          <w:sz w:val="20"/>
          <w:szCs w:val="20"/>
        </w:rPr>
        <w:t xml:space="preserve">Pielikums </w:t>
      </w:r>
      <w:bookmarkStart w:id="2" w:name="OLE_LINK1"/>
      <w:bookmarkStart w:id="3" w:name="OLE_LINK2"/>
      <w:bookmarkEnd w:id="0"/>
      <w:bookmarkEnd w:id="1"/>
      <w:r w:rsidR="00AA6190" w:rsidRPr="00AA6190">
        <w:rPr>
          <w:sz w:val="20"/>
          <w:szCs w:val="20"/>
        </w:rPr>
        <w:t>Ministru kabineta noteikumu projekta</w:t>
      </w:r>
    </w:p>
    <w:bookmarkEnd w:id="2"/>
    <w:bookmarkEnd w:id="3"/>
    <w:p w:rsidR="00AA6190" w:rsidRPr="00AA6190" w:rsidRDefault="00AA6190" w:rsidP="00AA6190">
      <w:pPr>
        <w:jc w:val="right"/>
        <w:rPr>
          <w:sz w:val="20"/>
          <w:szCs w:val="20"/>
        </w:rPr>
      </w:pPr>
      <w:r w:rsidRPr="00AA6190">
        <w:rPr>
          <w:sz w:val="20"/>
          <w:szCs w:val="20"/>
        </w:rPr>
        <w:t xml:space="preserve">„Grozījumi Ministru kabineta 2012.gada 13.marta noteikumos </w:t>
      </w:r>
    </w:p>
    <w:p w:rsidR="00AA6190" w:rsidRDefault="00AA6190" w:rsidP="00AA6190">
      <w:pPr>
        <w:jc w:val="right"/>
        <w:rPr>
          <w:sz w:val="20"/>
          <w:szCs w:val="20"/>
        </w:rPr>
      </w:pPr>
      <w:r w:rsidRPr="00AA6190">
        <w:rPr>
          <w:sz w:val="20"/>
          <w:szCs w:val="20"/>
        </w:rPr>
        <w:t xml:space="preserve">Nr.172 „Noteikumi par uztura normām izglītības iestāžu izglītojamiem, </w:t>
      </w:r>
    </w:p>
    <w:p w:rsidR="00AA6190" w:rsidRDefault="00AA6190" w:rsidP="00AA6190">
      <w:pPr>
        <w:jc w:val="right"/>
        <w:rPr>
          <w:sz w:val="20"/>
          <w:szCs w:val="20"/>
        </w:rPr>
      </w:pPr>
      <w:r w:rsidRPr="00AA6190">
        <w:rPr>
          <w:sz w:val="20"/>
          <w:szCs w:val="20"/>
        </w:rPr>
        <w:t>sociālās aprūpes un sociālās rehabilitācijas institūciju klientiem</w:t>
      </w:r>
    </w:p>
    <w:p w:rsidR="00AA6190" w:rsidRDefault="00AA6190" w:rsidP="00AA6190">
      <w:pPr>
        <w:jc w:val="right"/>
        <w:rPr>
          <w:sz w:val="20"/>
          <w:szCs w:val="20"/>
        </w:rPr>
      </w:pPr>
      <w:r w:rsidRPr="00AA6190">
        <w:rPr>
          <w:sz w:val="20"/>
          <w:szCs w:val="20"/>
        </w:rPr>
        <w:t xml:space="preserve"> un ārstniecības iestāžu pacientiem”” sākotnējās ietekmes </w:t>
      </w:r>
    </w:p>
    <w:p w:rsidR="00AA6190" w:rsidRPr="00AA6190" w:rsidRDefault="00AA6190" w:rsidP="00AA6190">
      <w:pPr>
        <w:jc w:val="right"/>
        <w:rPr>
          <w:sz w:val="20"/>
          <w:szCs w:val="20"/>
        </w:rPr>
      </w:pPr>
      <w:r w:rsidRPr="00AA6190">
        <w:rPr>
          <w:sz w:val="20"/>
          <w:szCs w:val="20"/>
        </w:rPr>
        <w:t xml:space="preserve">novērtējuma </w:t>
      </w:r>
      <w:r>
        <w:rPr>
          <w:sz w:val="20"/>
          <w:szCs w:val="20"/>
        </w:rPr>
        <w:t xml:space="preserve">ziņojumam </w:t>
      </w:r>
      <w:r w:rsidRPr="00AA6190">
        <w:rPr>
          <w:sz w:val="20"/>
          <w:szCs w:val="20"/>
        </w:rPr>
        <w:t xml:space="preserve"> (anotācija)</w:t>
      </w:r>
    </w:p>
    <w:p w:rsidR="00281F85" w:rsidRPr="00C84807" w:rsidRDefault="00281F85" w:rsidP="00AA6190">
      <w:pPr>
        <w:jc w:val="right"/>
        <w:rPr>
          <w:b/>
          <w:sz w:val="28"/>
          <w:szCs w:val="28"/>
        </w:rPr>
      </w:pPr>
    </w:p>
    <w:p w:rsidR="00587612" w:rsidRPr="00FE0A22" w:rsidRDefault="00587612" w:rsidP="00587612">
      <w:pPr>
        <w:jc w:val="both"/>
        <w:rPr>
          <w:b/>
          <w:sz w:val="28"/>
          <w:szCs w:val="28"/>
        </w:rPr>
      </w:pPr>
      <w:r w:rsidRPr="00FE0A22">
        <w:rPr>
          <w:b/>
          <w:sz w:val="28"/>
          <w:szCs w:val="28"/>
        </w:rPr>
        <w:t>1. Izdevumi papildus veicamo pārbaužu nodrošināšanai</w:t>
      </w:r>
    </w:p>
    <w:p w:rsidR="00587612" w:rsidRPr="00496A88" w:rsidRDefault="00587612" w:rsidP="00587612">
      <w:pPr>
        <w:jc w:val="both"/>
        <w:rPr>
          <w:sz w:val="28"/>
          <w:szCs w:val="28"/>
        </w:rPr>
      </w:pPr>
      <w:r w:rsidRPr="00496A88">
        <w:rPr>
          <w:sz w:val="28"/>
          <w:szCs w:val="28"/>
        </w:rPr>
        <w:t xml:space="preserve">Pēc </w:t>
      </w:r>
      <w:r w:rsidR="00FE0A22">
        <w:rPr>
          <w:sz w:val="28"/>
          <w:szCs w:val="28"/>
        </w:rPr>
        <w:t>grozījumiem</w:t>
      </w:r>
      <w:r w:rsidRPr="00496A88">
        <w:rPr>
          <w:sz w:val="28"/>
          <w:szCs w:val="28"/>
        </w:rPr>
        <w:t xml:space="preserve"> MK noteikumos Pārtikas un veterinārajam dienestam </w:t>
      </w:r>
      <w:r w:rsidR="00876CAF" w:rsidRPr="00496A88">
        <w:rPr>
          <w:sz w:val="28"/>
          <w:szCs w:val="28"/>
        </w:rPr>
        <w:t>201</w:t>
      </w:r>
      <w:r w:rsidR="00876CAF">
        <w:rPr>
          <w:sz w:val="28"/>
          <w:szCs w:val="28"/>
        </w:rPr>
        <w:t>7</w:t>
      </w:r>
      <w:r w:rsidRPr="00496A88">
        <w:rPr>
          <w:sz w:val="28"/>
          <w:szCs w:val="28"/>
        </w:rPr>
        <w:t xml:space="preserve">.gadā papildus nepieciešamais finansējuma apjoms ir 360 250 EUR, kur EKK 1000 – 180 829 EUR, EKK 2000 – 43 791 EUR, EKK 5000 – 135 630 EUR; </w:t>
      </w:r>
      <w:r w:rsidR="00876CAF">
        <w:rPr>
          <w:sz w:val="28"/>
          <w:szCs w:val="28"/>
        </w:rPr>
        <w:t>2018</w:t>
      </w:r>
      <w:r w:rsidRPr="00496A88">
        <w:rPr>
          <w:sz w:val="28"/>
          <w:szCs w:val="28"/>
        </w:rPr>
        <w:t>.gadā turpmāk ik gadu papildus nepieciešamais finansējuma apjoms ir 222 420 EUR, kur EKK 1000 – 180 829 EUR, EKK 2000 – 41 591 EUR.</w:t>
      </w:r>
    </w:p>
    <w:p w:rsidR="00587612" w:rsidRDefault="00587612" w:rsidP="00587612">
      <w:pPr>
        <w:jc w:val="both"/>
        <w:rPr>
          <w:sz w:val="28"/>
          <w:szCs w:val="28"/>
        </w:rPr>
      </w:pPr>
    </w:p>
    <w:p w:rsidR="00587612" w:rsidRPr="00650B56" w:rsidRDefault="00C84807" w:rsidP="00587612">
      <w:pPr>
        <w:jc w:val="both"/>
        <w:rPr>
          <w:bCs/>
        </w:rPr>
      </w:pPr>
      <w:r>
        <w:rPr>
          <w:b/>
        </w:rPr>
        <w:t xml:space="preserve">1.1. </w:t>
      </w:r>
      <w:r w:rsidR="00587612" w:rsidRPr="00650B56">
        <w:rPr>
          <w:b/>
        </w:rPr>
        <w:t>Atlīdzība papildus pārbaužu nodrošināšanai</w:t>
      </w:r>
      <w:r w:rsidR="00587612" w:rsidRPr="00650B56">
        <w:t xml:space="preserve">, EKK 1000, </w:t>
      </w:r>
      <w:r w:rsidR="00587612" w:rsidRPr="00650B56">
        <w:rPr>
          <w:bCs/>
        </w:rPr>
        <w:t>180 829EUR</w:t>
      </w:r>
    </w:p>
    <w:p w:rsidR="00587612" w:rsidRPr="00650B56" w:rsidRDefault="00587612" w:rsidP="00587612">
      <w:pPr>
        <w:jc w:val="both"/>
      </w:pPr>
      <w:r w:rsidRPr="00650B56">
        <w:t xml:space="preserve">Veicot aprēķinus par MK noteikumos paredzētajām papildus pārbaudēm, tika aprēķināts, ka pārbaužu veikšanai nepieciešamas papildus 11 jaunas amatu vietas. </w:t>
      </w:r>
    </w:p>
    <w:p w:rsidR="00587612" w:rsidRPr="00650B56" w:rsidRDefault="00587612" w:rsidP="00587612">
      <w:pPr>
        <w:numPr>
          <w:ilvl w:val="0"/>
          <w:numId w:val="1"/>
        </w:numPr>
        <w:jc w:val="both"/>
      </w:pPr>
      <w:r w:rsidRPr="00650B56">
        <w:t xml:space="preserve">Inspektora alga (26.3. amatu saime, IIIA līmenis, 9.mēnešalgu grupa, 3.kategorija): 994,00 EUR/mēnesī x 1,2359 VSAOI x 12 mēneši = 14 741,82 EUR (1 amata vietai).  11 amatu vietām: </w:t>
      </w:r>
      <w:r w:rsidR="00392B65">
        <w:t>2017</w:t>
      </w:r>
      <w:r w:rsidRPr="00650B56">
        <w:t>.gadā un turpmāk ik gadu – 162 160,00 EUR (EKK 1000);</w:t>
      </w:r>
    </w:p>
    <w:p w:rsidR="00587612" w:rsidRPr="00650B56" w:rsidRDefault="00587612" w:rsidP="00587612">
      <w:pPr>
        <w:numPr>
          <w:ilvl w:val="0"/>
          <w:numId w:val="1"/>
        </w:numPr>
        <w:jc w:val="both"/>
      </w:pPr>
      <w:r w:rsidRPr="00650B56">
        <w:t xml:space="preserve">Vispārējās piemaksas (10% apmērā no mēnešalgas kopsummas): </w:t>
      </w:r>
    </w:p>
    <w:p w:rsidR="00587612" w:rsidRPr="00650B56" w:rsidRDefault="00587612" w:rsidP="00587612">
      <w:pPr>
        <w:jc w:val="both"/>
      </w:pPr>
      <w:r w:rsidRPr="00650B56">
        <w:t xml:space="preserve">994,00 EUR/mēnesī x 10% x 1,2359 VSAOI x 12 mēneši = 1 474,18 EUR (1 amata vietai). 11 amatu vietām: </w:t>
      </w:r>
      <w:r w:rsidR="00876CAF">
        <w:t>2017</w:t>
      </w:r>
      <w:r w:rsidRPr="00650B56">
        <w:t>.gadā un turpmāk ik gadu – 16 216,00 EUR (EKK 1000).</w:t>
      </w:r>
    </w:p>
    <w:p w:rsidR="00587612" w:rsidRPr="00650B56" w:rsidRDefault="00587612" w:rsidP="00587612">
      <w:pPr>
        <w:numPr>
          <w:ilvl w:val="0"/>
          <w:numId w:val="1"/>
        </w:numPr>
        <w:jc w:val="both"/>
      </w:pPr>
      <w:r w:rsidRPr="00650B56">
        <w:t xml:space="preserve">Veselības un nelaimes gadījumu apdrošināšana: 223 EUR (1 amata vieta), </w:t>
      </w:r>
      <w:r w:rsidR="00876CAF">
        <w:t>2017</w:t>
      </w:r>
      <w:r w:rsidRPr="00650B56">
        <w:t>.gadā un turpmāk ik gadu 11 amatu vietām – 2 453 EUR (EKK 1200).</w:t>
      </w:r>
    </w:p>
    <w:p w:rsidR="00587612" w:rsidRPr="00650B56" w:rsidRDefault="00587612" w:rsidP="00587612">
      <w:pPr>
        <w:jc w:val="both"/>
      </w:pPr>
      <w:r w:rsidRPr="00650B56">
        <w:t xml:space="preserve">Kopā EKK 1000: </w:t>
      </w:r>
    </w:p>
    <w:p w:rsidR="00587612" w:rsidRPr="00650B56" w:rsidRDefault="00876CAF" w:rsidP="00587612">
      <w:pPr>
        <w:jc w:val="both"/>
      </w:pPr>
      <w:r>
        <w:t>2017</w:t>
      </w:r>
      <w:r w:rsidR="00587612" w:rsidRPr="00650B56">
        <w:t xml:space="preserve">.gadā un turpmāk ik gadu: </w:t>
      </w:r>
    </w:p>
    <w:p w:rsidR="00587612" w:rsidRPr="00650B56" w:rsidRDefault="00587612" w:rsidP="00650B56">
      <w:pPr>
        <w:pStyle w:val="Sarakstarindkopa"/>
        <w:numPr>
          <w:ilvl w:val="0"/>
          <w:numId w:val="6"/>
        </w:numPr>
        <w:ind w:left="0" w:firstLine="0"/>
        <w:jc w:val="both"/>
      </w:pPr>
      <w:r w:rsidRPr="00650B56">
        <w:t>amata vietai: (14 741,82+1474,18+223,00) EUR = 16 439 EUR</w:t>
      </w:r>
    </w:p>
    <w:p w:rsidR="00587612" w:rsidRPr="00650B56" w:rsidRDefault="00587612" w:rsidP="00587612">
      <w:pPr>
        <w:pStyle w:val="Sarakstarindkopa"/>
        <w:ind w:left="0"/>
        <w:jc w:val="both"/>
      </w:pPr>
      <w:r w:rsidRPr="00650B56">
        <w:t>11 amatu vietām: (162 160+16 216+2453) EUR = 180 829 EUR</w:t>
      </w:r>
    </w:p>
    <w:p w:rsidR="00587612" w:rsidRPr="00650B56" w:rsidRDefault="00587612" w:rsidP="00587612">
      <w:pPr>
        <w:jc w:val="both"/>
      </w:pPr>
    </w:p>
    <w:p w:rsidR="00587612" w:rsidRDefault="00C84807" w:rsidP="00587612">
      <w:pPr>
        <w:jc w:val="both"/>
      </w:pPr>
      <w:r>
        <w:rPr>
          <w:b/>
        </w:rPr>
        <w:t>1.2.</w:t>
      </w:r>
      <w:r w:rsidR="00587612" w:rsidRPr="00650B56">
        <w:rPr>
          <w:b/>
        </w:rPr>
        <w:t>Izdevumi inspektoru ikdienas darba nodrošināšanai</w:t>
      </w:r>
      <w:r w:rsidR="00587612" w:rsidRPr="00650B56">
        <w:t xml:space="preserve"> (izdevumi vienreizlietojamajam apģērbam, transporta izdevumiem, saziņas līdzekļu izmantošanai, kvalifikācijas celšanai u.c.) gadā tiek plānoti 41 590,6</w:t>
      </w:r>
      <w:r w:rsidR="003A2189">
        <w:t>9</w:t>
      </w:r>
      <w:r w:rsidR="00587612" w:rsidRPr="00650B56">
        <w:t xml:space="preserve"> EUR (EKK 2000).</w:t>
      </w:r>
    </w:p>
    <w:p w:rsidR="00C84807" w:rsidRPr="00650B56" w:rsidRDefault="00C84807" w:rsidP="00587612">
      <w:pPr>
        <w:jc w:val="both"/>
      </w:pPr>
    </w:p>
    <w:tbl>
      <w:tblPr>
        <w:tblStyle w:val="Reatabula"/>
        <w:tblW w:w="0" w:type="auto"/>
        <w:tblLook w:val="04A0"/>
      </w:tblPr>
      <w:tblGrid>
        <w:gridCol w:w="710"/>
        <w:gridCol w:w="2676"/>
        <w:gridCol w:w="1258"/>
        <w:gridCol w:w="1418"/>
        <w:gridCol w:w="2977"/>
      </w:tblGrid>
      <w:tr w:rsidR="003A2189" w:rsidTr="001E0FC5">
        <w:tc>
          <w:tcPr>
            <w:tcW w:w="710" w:type="dxa"/>
            <w:vAlign w:val="center"/>
          </w:tcPr>
          <w:p w:rsidR="003A2189" w:rsidRPr="001E0FC5" w:rsidRDefault="003A2189" w:rsidP="003A2189">
            <w:pPr>
              <w:jc w:val="center"/>
            </w:pPr>
            <w:r w:rsidRPr="001E0FC5">
              <w:t>EKK</w:t>
            </w:r>
          </w:p>
        </w:tc>
        <w:tc>
          <w:tcPr>
            <w:tcW w:w="2676" w:type="dxa"/>
            <w:vAlign w:val="center"/>
          </w:tcPr>
          <w:p w:rsidR="003A2189" w:rsidRPr="001E0FC5" w:rsidRDefault="003A2189" w:rsidP="003A2189">
            <w:pPr>
              <w:jc w:val="center"/>
            </w:pPr>
            <w:r w:rsidRPr="001E0FC5">
              <w:t>Izdevumu pozīcija</w:t>
            </w:r>
          </w:p>
        </w:tc>
        <w:tc>
          <w:tcPr>
            <w:tcW w:w="1258" w:type="dxa"/>
            <w:vAlign w:val="center"/>
          </w:tcPr>
          <w:p w:rsidR="003A2189" w:rsidRPr="001E0FC5" w:rsidRDefault="003A2189">
            <w:pPr>
              <w:jc w:val="center"/>
              <w:rPr>
                <w:color w:val="000000"/>
              </w:rPr>
            </w:pPr>
            <w:r w:rsidRPr="001E0FC5">
              <w:rPr>
                <w:color w:val="000000"/>
                <w:u w:val="single"/>
              </w:rPr>
              <w:t>Rīgas pilsētā</w:t>
            </w:r>
            <w:r w:rsidRPr="001E0FC5">
              <w:rPr>
                <w:color w:val="000000"/>
              </w:rPr>
              <w:t xml:space="preserve"> strādājošs inspektors</w:t>
            </w:r>
          </w:p>
        </w:tc>
        <w:tc>
          <w:tcPr>
            <w:tcW w:w="1418" w:type="dxa"/>
            <w:vAlign w:val="center"/>
          </w:tcPr>
          <w:p w:rsidR="003A2189" w:rsidRPr="001E0FC5" w:rsidRDefault="003A2189">
            <w:pPr>
              <w:jc w:val="center"/>
              <w:rPr>
                <w:color w:val="000000"/>
              </w:rPr>
            </w:pPr>
            <w:r w:rsidRPr="001E0FC5">
              <w:rPr>
                <w:color w:val="000000"/>
                <w:u w:val="single"/>
              </w:rPr>
              <w:t>ārpus Rīgas pilsētas</w:t>
            </w:r>
            <w:r w:rsidRPr="001E0FC5">
              <w:rPr>
                <w:color w:val="000000"/>
              </w:rPr>
              <w:t xml:space="preserve"> strādājošs inspektors</w:t>
            </w:r>
          </w:p>
        </w:tc>
        <w:tc>
          <w:tcPr>
            <w:tcW w:w="2977" w:type="dxa"/>
            <w:vAlign w:val="center"/>
          </w:tcPr>
          <w:p w:rsidR="003A2189" w:rsidRPr="001E0FC5" w:rsidRDefault="003A2189" w:rsidP="003A2189">
            <w:pPr>
              <w:jc w:val="center"/>
            </w:pPr>
            <w:r w:rsidRPr="001E0FC5">
              <w:t>Piezīmes</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2110</w:t>
            </w:r>
          </w:p>
        </w:tc>
        <w:tc>
          <w:tcPr>
            <w:tcW w:w="2676" w:type="dxa"/>
            <w:vAlign w:val="bottom"/>
          </w:tcPr>
          <w:p w:rsidR="003A2189" w:rsidRPr="001E0FC5" w:rsidRDefault="003A2189">
            <w:pPr>
              <w:rPr>
                <w:color w:val="000000"/>
              </w:rPr>
            </w:pPr>
            <w:r w:rsidRPr="001E0FC5">
              <w:rPr>
                <w:color w:val="000000"/>
              </w:rPr>
              <w:t>Iekšzemes mācību, darba un dienesta komandējumi</w:t>
            </w:r>
          </w:p>
        </w:tc>
        <w:tc>
          <w:tcPr>
            <w:tcW w:w="1258" w:type="dxa"/>
            <w:vAlign w:val="center"/>
          </w:tcPr>
          <w:p w:rsidR="003A2189" w:rsidRPr="001E0FC5" w:rsidRDefault="003A2189" w:rsidP="003A2189">
            <w:pPr>
              <w:jc w:val="right"/>
              <w:rPr>
                <w:color w:val="000000"/>
              </w:rPr>
            </w:pPr>
            <w:r w:rsidRPr="001E0FC5">
              <w:rPr>
                <w:color w:val="000000"/>
              </w:rPr>
              <w:t> </w:t>
            </w:r>
          </w:p>
        </w:tc>
        <w:tc>
          <w:tcPr>
            <w:tcW w:w="1418" w:type="dxa"/>
            <w:vAlign w:val="center"/>
          </w:tcPr>
          <w:p w:rsidR="003A2189" w:rsidRPr="001E0FC5" w:rsidRDefault="003A2189" w:rsidP="003A2189">
            <w:pPr>
              <w:jc w:val="right"/>
              <w:rPr>
                <w:color w:val="000000"/>
              </w:rPr>
            </w:pPr>
            <w:r w:rsidRPr="001E0FC5">
              <w:rPr>
                <w:color w:val="000000"/>
              </w:rPr>
              <w:t>55.00</w:t>
            </w:r>
          </w:p>
        </w:tc>
        <w:tc>
          <w:tcPr>
            <w:tcW w:w="2977" w:type="dxa"/>
            <w:vAlign w:val="bottom"/>
          </w:tcPr>
          <w:p w:rsidR="003A2189" w:rsidRPr="001E0FC5" w:rsidRDefault="003A2189">
            <w:pPr>
              <w:rPr>
                <w:color w:val="000000"/>
              </w:rPr>
            </w:pPr>
            <w:r w:rsidRPr="001E0FC5">
              <w:rPr>
                <w:color w:val="000000"/>
              </w:rPr>
              <w:t>divu dienu apmācības reizi gadā Rīgā</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2120</w:t>
            </w:r>
          </w:p>
        </w:tc>
        <w:tc>
          <w:tcPr>
            <w:tcW w:w="2676" w:type="dxa"/>
            <w:vAlign w:val="bottom"/>
          </w:tcPr>
          <w:p w:rsidR="003A2189" w:rsidRPr="001E0FC5" w:rsidRDefault="003A2189">
            <w:pPr>
              <w:rPr>
                <w:color w:val="000000"/>
              </w:rPr>
            </w:pPr>
            <w:r w:rsidRPr="001E0FC5">
              <w:rPr>
                <w:color w:val="000000"/>
              </w:rPr>
              <w:t>Ārvalstu mācību, darba un dienesta komandējumi</w:t>
            </w:r>
          </w:p>
        </w:tc>
        <w:tc>
          <w:tcPr>
            <w:tcW w:w="1258" w:type="dxa"/>
            <w:vAlign w:val="center"/>
          </w:tcPr>
          <w:p w:rsidR="003A2189" w:rsidRPr="001E0FC5" w:rsidRDefault="003A2189" w:rsidP="003A2189">
            <w:pPr>
              <w:jc w:val="right"/>
              <w:rPr>
                <w:color w:val="000000"/>
              </w:rPr>
            </w:pPr>
            <w:r w:rsidRPr="001E0FC5">
              <w:rPr>
                <w:color w:val="000000"/>
              </w:rPr>
              <w:t>80.00</w:t>
            </w:r>
          </w:p>
        </w:tc>
        <w:tc>
          <w:tcPr>
            <w:tcW w:w="1418" w:type="dxa"/>
            <w:vAlign w:val="center"/>
          </w:tcPr>
          <w:p w:rsidR="003A2189" w:rsidRPr="001E0FC5" w:rsidRDefault="003A2189" w:rsidP="003A2189">
            <w:pPr>
              <w:jc w:val="right"/>
              <w:rPr>
                <w:color w:val="000000"/>
              </w:rPr>
            </w:pPr>
            <w:r w:rsidRPr="001E0FC5">
              <w:rPr>
                <w:color w:val="000000"/>
              </w:rPr>
              <w:t>80.00</w:t>
            </w:r>
          </w:p>
        </w:tc>
        <w:tc>
          <w:tcPr>
            <w:tcW w:w="2977" w:type="dxa"/>
            <w:vAlign w:val="bottom"/>
          </w:tcPr>
          <w:p w:rsidR="003A2189" w:rsidRPr="001E0FC5" w:rsidRDefault="003A2189">
            <w:pPr>
              <w:rPr>
                <w:color w:val="000000"/>
              </w:rPr>
            </w:pPr>
            <w:r w:rsidRPr="001E0FC5">
              <w:rPr>
                <w:color w:val="000000"/>
              </w:rPr>
              <w:t>atbilstoši vidējiem izdevumiem uz vienu darbinieku</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2219</w:t>
            </w:r>
          </w:p>
        </w:tc>
        <w:tc>
          <w:tcPr>
            <w:tcW w:w="2676" w:type="dxa"/>
            <w:vAlign w:val="bottom"/>
          </w:tcPr>
          <w:p w:rsidR="003A2189" w:rsidRPr="001E0FC5" w:rsidRDefault="003A2189">
            <w:pPr>
              <w:rPr>
                <w:color w:val="000000"/>
              </w:rPr>
            </w:pPr>
            <w:r w:rsidRPr="001E0FC5">
              <w:rPr>
                <w:color w:val="000000"/>
              </w:rPr>
              <w:t>Pārējie sakaru pakalpojumi (telefonsarunas, internets planšetdatoram)</w:t>
            </w:r>
          </w:p>
        </w:tc>
        <w:tc>
          <w:tcPr>
            <w:tcW w:w="1258" w:type="dxa"/>
            <w:vAlign w:val="center"/>
          </w:tcPr>
          <w:p w:rsidR="003A2189" w:rsidRPr="001E0FC5" w:rsidRDefault="003A2189" w:rsidP="003A2189">
            <w:pPr>
              <w:jc w:val="right"/>
              <w:rPr>
                <w:color w:val="000000"/>
              </w:rPr>
            </w:pPr>
            <w:r w:rsidRPr="001E0FC5">
              <w:rPr>
                <w:color w:val="000000"/>
              </w:rPr>
              <w:t>137.61</w:t>
            </w:r>
          </w:p>
        </w:tc>
        <w:tc>
          <w:tcPr>
            <w:tcW w:w="1418" w:type="dxa"/>
            <w:vAlign w:val="center"/>
          </w:tcPr>
          <w:p w:rsidR="003A2189" w:rsidRPr="001E0FC5" w:rsidRDefault="003A2189" w:rsidP="003A2189">
            <w:pPr>
              <w:jc w:val="right"/>
              <w:rPr>
                <w:color w:val="000000"/>
              </w:rPr>
            </w:pPr>
            <w:r w:rsidRPr="001E0FC5">
              <w:rPr>
                <w:color w:val="000000"/>
              </w:rPr>
              <w:t>137.61</w:t>
            </w:r>
          </w:p>
        </w:tc>
        <w:tc>
          <w:tcPr>
            <w:tcW w:w="2977" w:type="dxa"/>
            <w:vAlign w:val="bottom"/>
          </w:tcPr>
          <w:p w:rsidR="003A2189" w:rsidRPr="001E0FC5" w:rsidRDefault="003A2189">
            <w:pPr>
              <w:rPr>
                <w:color w:val="000000"/>
              </w:rPr>
            </w:pPr>
            <w:r w:rsidRPr="001E0FC5">
              <w:rPr>
                <w:color w:val="000000"/>
              </w:rPr>
              <w:t>atbilstoši vidējiem izdevumiem uz vienu darbinieku</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2239</w:t>
            </w:r>
          </w:p>
        </w:tc>
        <w:tc>
          <w:tcPr>
            <w:tcW w:w="2676" w:type="dxa"/>
            <w:vAlign w:val="bottom"/>
          </w:tcPr>
          <w:p w:rsidR="003A2189" w:rsidRPr="001E0FC5" w:rsidRDefault="003A2189">
            <w:pPr>
              <w:rPr>
                <w:color w:val="000000"/>
              </w:rPr>
            </w:pPr>
            <w:r w:rsidRPr="001E0FC5">
              <w:rPr>
                <w:color w:val="000000"/>
              </w:rPr>
              <w:t>Pārējie iestādes administratīvie izdevumi (E-taloni)</w:t>
            </w:r>
          </w:p>
        </w:tc>
        <w:tc>
          <w:tcPr>
            <w:tcW w:w="1258" w:type="dxa"/>
            <w:vAlign w:val="center"/>
          </w:tcPr>
          <w:p w:rsidR="003A2189" w:rsidRPr="001E0FC5" w:rsidRDefault="003A2189" w:rsidP="003A2189">
            <w:pPr>
              <w:jc w:val="right"/>
              <w:rPr>
                <w:color w:val="000000"/>
              </w:rPr>
            </w:pPr>
            <w:r w:rsidRPr="001E0FC5">
              <w:rPr>
                <w:color w:val="000000"/>
              </w:rPr>
              <w:t>360.00</w:t>
            </w:r>
          </w:p>
        </w:tc>
        <w:tc>
          <w:tcPr>
            <w:tcW w:w="1418" w:type="dxa"/>
            <w:vAlign w:val="center"/>
          </w:tcPr>
          <w:p w:rsidR="003A2189" w:rsidRPr="001E0FC5" w:rsidRDefault="003A2189" w:rsidP="003A2189">
            <w:pPr>
              <w:jc w:val="right"/>
              <w:rPr>
                <w:color w:val="000000"/>
              </w:rPr>
            </w:pPr>
            <w:r w:rsidRPr="001E0FC5">
              <w:rPr>
                <w:color w:val="000000"/>
              </w:rPr>
              <w:t> </w:t>
            </w:r>
          </w:p>
        </w:tc>
        <w:tc>
          <w:tcPr>
            <w:tcW w:w="2977" w:type="dxa"/>
            <w:vAlign w:val="bottom"/>
          </w:tcPr>
          <w:p w:rsidR="003A2189" w:rsidRPr="001E0FC5" w:rsidRDefault="003A2189">
            <w:pPr>
              <w:rPr>
                <w:color w:val="000000"/>
              </w:rPr>
            </w:pPr>
            <w:r w:rsidRPr="001E0FC5">
              <w:rPr>
                <w:color w:val="000000"/>
              </w:rPr>
              <w:t>30 EUR/ mēnesī</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2240</w:t>
            </w:r>
          </w:p>
        </w:tc>
        <w:tc>
          <w:tcPr>
            <w:tcW w:w="2676" w:type="dxa"/>
            <w:vAlign w:val="center"/>
          </w:tcPr>
          <w:p w:rsidR="003A2189" w:rsidRPr="001E0FC5" w:rsidRDefault="003A2189">
            <w:pPr>
              <w:rPr>
                <w:color w:val="000000"/>
              </w:rPr>
            </w:pPr>
            <w:r w:rsidRPr="001E0FC5">
              <w:rPr>
                <w:color w:val="000000"/>
              </w:rPr>
              <w:t xml:space="preserve">Remontdarbi un iestāžu </w:t>
            </w:r>
            <w:r w:rsidRPr="001E0FC5">
              <w:rPr>
                <w:color w:val="000000"/>
              </w:rPr>
              <w:lastRenderedPageBreak/>
              <w:t>uzturēšanas pakalpojumi (transportlīdzekļu uzturēšana - apkopes, apdrošināšana)</w:t>
            </w:r>
          </w:p>
        </w:tc>
        <w:tc>
          <w:tcPr>
            <w:tcW w:w="1258" w:type="dxa"/>
            <w:vAlign w:val="center"/>
          </w:tcPr>
          <w:p w:rsidR="003A2189" w:rsidRPr="001E0FC5" w:rsidRDefault="003A2189" w:rsidP="003A2189">
            <w:pPr>
              <w:jc w:val="right"/>
              <w:rPr>
                <w:color w:val="000000"/>
              </w:rPr>
            </w:pPr>
            <w:r w:rsidRPr="001E0FC5">
              <w:rPr>
                <w:color w:val="000000"/>
              </w:rPr>
              <w:lastRenderedPageBreak/>
              <w:t> </w:t>
            </w:r>
          </w:p>
        </w:tc>
        <w:tc>
          <w:tcPr>
            <w:tcW w:w="1418" w:type="dxa"/>
            <w:vAlign w:val="center"/>
          </w:tcPr>
          <w:p w:rsidR="003A2189" w:rsidRPr="001E0FC5" w:rsidRDefault="003A2189" w:rsidP="003A2189">
            <w:pPr>
              <w:jc w:val="right"/>
              <w:rPr>
                <w:color w:val="000000"/>
              </w:rPr>
            </w:pPr>
            <w:r w:rsidRPr="001E0FC5">
              <w:rPr>
                <w:color w:val="000000"/>
              </w:rPr>
              <w:t>1 300.00</w:t>
            </w:r>
          </w:p>
        </w:tc>
        <w:tc>
          <w:tcPr>
            <w:tcW w:w="2977" w:type="dxa"/>
            <w:vAlign w:val="center"/>
          </w:tcPr>
          <w:p w:rsidR="003A2189" w:rsidRPr="001E0FC5" w:rsidRDefault="003A2189">
            <w:pPr>
              <w:rPr>
                <w:color w:val="000000"/>
              </w:rPr>
            </w:pPr>
            <w:r w:rsidRPr="001E0FC5">
              <w:rPr>
                <w:color w:val="000000"/>
              </w:rPr>
              <w:t xml:space="preserve">ražotāja noteiktā tehniskā </w:t>
            </w:r>
            <w:r w:rsidRPr="001E0FC5">
              <w:rPr>
                <w:color w:val="000000"/>
              </w:rPr>
              <w:lastRenderedPageBreak/>
              <w:t>apkope - 300EUR;</w:t>
            </w:r>
            <w:r w:rsidRPr="001E0FC5">
              <w:rPr>
                <w:color w:val="000000"/>
              </w:rPr>
              <w:br/>
              <w:t>riepu komplekts (ziemas; vasaras) - 300EUR;</w:t>
            </w:r>
            <w:r w:rsidRPr="001E0FC5">
              <w:rPr>
                <w:color w:val="000000"/>
              </w:rPr>
              <w:br/>
              <w:t>apdrošināšana - OCTA, KASKO - 500EUR;</w:t>
            </w:r>
            <w:r w:rsidRPr="001E0FC5">
              <w:rPr>
                <w:color w:val="000000"/>
              </w:rPr>
              <w:br/>
              <w:t>a/m ekspluatācijas nodoklis - 150EUR;</w:t>
            </w:r>
            <w:r w:rsidRPr="001E0FC5">
              <w:rPr>
                <w:color w:val="000000"/>
              </w:rPr>
              <w:br/>
              <w:t>citi izdevumi - 50EUR</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lastRenderedPageBreak/>
              <w:t>2250</w:t>
            </w:r>
          </w:p>
        </w:tc>
        <w:tc>
          <w:tcPr>
            <w:tcW w:w="2676" w:type="dxa"/>
            <w:vAlign w:val="center"/>
          </w:tcPr>
          <w:p w:rsidR="003A2189" w:rsidRPr="001E0FC5" w:rsidRDefault="003A2189">
            <w:pPr>
              <w:rPr>
                <w:color w:val="000000"/>
              </w:rPr>
            </w:pPr>
            <w:r w:rsidRPr="001E0FC5">
              <w:rPr>
                <w:color w:val="000000"/>
              </w:rPr>
              <w:t>Informācijas tehnoloģijas pakalpojumi (licenču atjaunošana, datu bāzu uzturēšana)</w:t>
            </w:r>
          </w:p>
        </w:tc>
        <w:tc>
          <w:tcPr>
            <w:tcW w:w="1258" w:type="dxa"/>
            <w:vAlign w:val="center"/>
          </w:tcPr>
          <w:p w:rsidR="003A2189" w:rsidRPr="001E0FC5" w:rsidRDefault="003A2189" w:rsidP="003A2189">
            <w:pPr>
              <w:jc w:val="right"/>
              <w:rPr>
                <w:color w:val="000000"/>
              </w:rPr>
            </w:pPr>
            <w:r w:rsidRPr="001E0FC5">
              <w:rPr>
                <w:color w:val="000000"/>
              </w:rPr>
              <w:t>72.25</w:t>
            </w:r>
          </w:p>
        </w:tc>
        <w:tc>
          <w:tcPr>
            <w:tcW w:w="1418" w:type="dxa"/>
            <w:vAlign w:val="center"/>
          </w:tcPr>
          <w:p w:rsidR="003A2189" w:rsidRPr="001E0FC5" w:rsidRDefault="003A2189" w:rsidP="003A2189">
            <w:pPr>
              <w:jc w:val="right"/>
              <w:rPr>
                <w:color w:val="000000"/>
              </w:rPr>
            </w:pPr>
            <w:r w:rsidRPr="001E0FC5">
              <w:rPr>
                <w:color w:val="000000"/>
              </w:rPr>
              <w:t>72.25</w:t>
            </w:r>
          </w:p>
        </w:tc>
        <w:tc>
          <w:tcPr>
            <w:tcW w:w="2977" w:type="dxa"/>
            <w:vAlign w:val="center"/>
          </w:tcPr>
          <w:p w:rsidR="003A2189" w:rsidRPr="001E0FC5" w:rsidRDefault="003A2189">
            <w:pPr>
              <w:rPr>
                <w:color w:val="000000"/>
              </w:rPr>
            </w:pPr>
            <w:r w:rsidRPr="001E0FC5">
              <w:rPr>
                <w:color w:val="000000"/>
              </w:rPr>
              <w:t>atbilstoši vidējiem izdevumiem uz vienu darbinieku</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2311</w:t>
            </w:r>
          </w:p>
        </w:tc>
        <w:tc>
          <w:tcPr>
            <w:tcW w:w="2676" w:type="dxa"/>
            <w:vAlign w:val="bottom"/>
          </w:tcPr>
          <w:p w:rsidR="003A2189" w:rsidRPr="001E0FC5" w:rsidRDefault="003A2189">
            <w:pPr>
              <w:rPr>
                <w:color w:val="000000"/>
              </w:rPr>
            </w:pPr>
            <w:r w:rsidRPr="001E0FC5">
              <w:rPr>
                <w:color w:val="000000"/>
              </w:rPr>
              <w:t>Biroja preces (veidlapas, toneri, kancelejas preces)</w:t>
            </w:r>
          </w:p>
        </w:tc>
        <w:tc>
          <w:tcPr>
            <w:tcW w:w="1258" w:type="dxa"/>
            <w:vAlign w:val="center"/>
          </w:tcPr>
          <w:p w:rsidR="003A2189" w:rsidRPr="001E0FC5" w:rsidRDefault="003A2189" w:rsidP="003A2189">
            <w:pPr>
              <w:jc w:val="right"/>
              <w:rPr>
                <w:color w:val="000000"/>
              </w:rPr>
            </w:pPr>
            <w:r w:rsidRPr="001E0FC5">
              <w:rPr>
                <w:color w:val="000000"/>
              </w:rPr>
              <w:t>147.00</w:t>
            </w:r>
          </w:p>
        </w:tc>
        <w:tc>
          <w:tcPr>
            <w:tcW w:w="1418" w:type="dxa"/>
            <w:vAlign w:val="center"/>
          </w:tcPr>
          <w:p w:rsidR="003A2189" w:rsidRPr="001E0FC5" w:rsidRDefault="003A2189" w:rsidP="003A2189">
            <w:pPr>
              <w:jc w:val="right"/>
              <w:rPr>
                <w:color w:val="000000"/>
              </w:rPr>
            </w:pPr>
            <w:r w:rsidRPr="001E0FC5">
              <w:rPr>
                <w:color w:val="000000"/>
              </w:rPr>
              <w:t>147.00</w:t>
            </w:r>
          </w:p>
        </w:tc>
        <w:tc>
          <w:tcPr>
            <w:tcW w:w="2977" w:type="dxa"/>
            <w:vAlign w:val="center"/>
          </w:tcPr>
          <w:p w:rsidR="003A2189" w:rsidRPr="001E0FC5" w:rsidRDefault="003A2189">
            <w:pPr>
              <w:rPr>
                <w:color w:val="000000"/>
              </w:rPr>
            </w:pPr>
            <w:r w:rsidRPr="001E0FC5">
              <w:rPr>
                <w:color w:val="000000"/>
              </w:rPr>
              <w:t>atbilstoši vidējiem izdevumiem uz vienu darbinieku</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2312</w:t>
            </w:r>
          </w:p>
        </w:tc>
        <w:tc>
          <w:tcPr>
            <w:tcW w:w="2676" w:type="dxa"/>
            <w:vAlign w:val="bottom"/>
          </w:tcPr>
          <w:p w:rsidR="003A2189" w:rsidRPr="001E0FC5" w:rsidRDefault="003A2189">
            <w:pPr>
              <w:rPr>
                <w:color w:val="000000"/>
              </w:rPr>
            </w:pPr>
            <w:r w:rsidRPr="001E0FC5">
              <w:rPr>
                <w:color w:val="000000"/>
              </w:rPr>
              <w:t>Inventārs (inspektoru aprīkojums, mazcenas mobilais telefons u.tml.)</w:t>
            </w:r>
          </w:p>
        </w:tc>
        <w:tc>
          <w:tcPr>
            <w:tcW w:w="1258" w:type="dxa"/>
            <w:vAlign w:val="center"/>
          </w:tcPr>
          <w:p w:rsidR="003A2189" w:rsidRPr="001E0FC5" w:rsidRDefault="003A2189" w:rsidP="003A2189">
            <w:pPr>
              <w:jc w:val="right"/>
              <w:rPr>
                <w:color w:val="000000"/>
              </w:rPr>
            </w:pPr>
            <w:r w:rsidRPr="001E0FC5">
              <w:rPr>
                <w:color w:val="000000"/>
              </w:rPr>
              <w:t>73.00</w:t>
            </w:r>
          </w:p>
        </w:tc>
        <w:tc>
          <w:tcPr>
            <w:tcW w:w="1418" w:type="dxa"/>
            <w:vAlign w:val="center"/>
          </w:tcPr>
          <w:p w:rsidR="003A2189" w:rsidRPr="001E0FC5" w:rsidRDefault="003A2189" w:rsidP="003A2189">
            <w:pPr>
              <w:jc w:val="right"/>
              <w:rPr>
                <w:color w:val="000000"/>
              </w:rPr>
            </w:pPr>
            <w:r w:rsidRPr="001E0FC5">
              <w:rPr>
                <w:color w:val="000000"/>
              </w:rPr>
              <w:t>73.00</w:t>
            </w:r>
          </w:p>
        </w:tc>
        <w:tc>
          <w:tcPr>
            <w:tcW w:w="2977" w:type="dxa"/>
            <w:vAlign w:val="center"/>
          </w:tcPr>
          <w:p w:rsidR="003A2189" w:rsidRPr="001E0FC5" w:rsidRDefault="003A2189">
            <w:pPr>
              <w:rPr>
                <w:color w:val="000000"/>
              </w:rPr>
            </w:pPr>
            <w:r w:rsidRPr="001E0FC5">
              <w:rPr>
                <w:color w:val="000000"/>
              </w:rPr>
              <w:t>atbilstoši vidējiem izdevumiem uz vienu darbinieku</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2313</w:t>
            </w:r>
          </w:p>
        </w:tc>
        <w:tc>
          <w:tcPr>
            <w:tcW w:w="2676" w:type="dxa"/>
            <w:vAlign w:val="center"/>
          </w:tcPr>
          <w:p w:rsidR="003A2189" w:rsidRPr="001E0FC5" w:rsidRDefault="003A2189" w:rsidP="003A2189">
            <w:pPr>
              <w:rPr>
                <w:color w:val="000000"/>
              </w:rPr>
            </w:pPr>
            <w:r w:rsidRPr="001E0FC5">
              <w:rPr>
                <w:color w:val="000000"/>
              </w:rPr>
              <w:t>Spectērpi (vienreizlietojamie apģērbi)</w:t>
            </w:r>
          </w:p>
        </w:tc>
        <w:tc>
          <w:tcPr>
            <w:tcW w:w="1258" w:type="dxa"/>
            <w:vAlign w:val="center"/>
          </w:tcPr>
          <w:p w:rsidR="003A2189" w:rsidRPr="001E0FC5" w:rsidRDefault="003A2189" w:rsidP="003A2189">
            <w:pPr>
              <w:jc w:val="right"/>
              <w:rPr>
                <w:color w:val="000000"/>
              </w:rPr>
            </w:pPr>
            <w:r w:rsidRPr="001E0FC5">
              <w:rPr>
                <w:color w:val="000000"/>
              </w:rPr>
              <w:t>554.55</w:t>
            </w:r>
          </w:p>
        </w:tc>
        <w:tc>
          <w:tcPr>
            <w:tcW w:w="1418" w:type="dxa"/>
            <w:vAlign w:val="center"/>
          </w:tcPr>
          <w:p w:rsidR="003A2189" w:rsidRPr="001E0FC5" w:rsidRDefault="003A2189" w:rsidP="003A2189">
            <w:pPr>
              <w:jc w:val="right"/>
              <w:rPr>
                <w:color w:val="000000"/>
              </w:rPr>
            </w:pPr>
            <w:r w:rsidRPr="001E0FC5">
              <w:rPr>
                <w:color w:val="000000"/>
              </w:rPr>
              <w:t>554.55</w:t>
            </w:r>
          </w:p>
        </w:tc>
        <w:tc>
          <w:tcPr>
            <w:tcW w:w="2977" w:type="dxa"/>
            <w:vAlign w:val="bottom"/>
          </w:tcPr>
          <w:p w:rsidR="003A2189" w:rsidRPr="001E0FC5" w:rsidRDefault="003A2189">
            <w:pPr>
              <w:rPr>
                <w:color w:val="000000"/>
              </w:rPr>
            </w:pPr>
            <w:r w:rsidRPr="001E0FC5">
              <w:rPr>
                <w:color w:val="000000"/>
              </w:rPr>
              <w:t>1EUR/kompl.uz vienu uzraudzības objektu (halāts, bahilas, cepure, cimdi)</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2322</w:t>
            </w:r>
          </w:p>
        </w:tc>
        <w:tc>
          <w:tcPr>
            <w:tcW w:w="2676" w:type="dxa"/>
            <w:vAlign w:val="center"/>
          </w:tcPr>
          <w:p w:rsidR="003A2189" w:rsidRPr="001E0FC5" w:rsidRDefault="003A2189" w:rsidP="003A2189">
            <w:pPr>
              <w:rPr>
                <w:color w:val="000000"/>
              </w:rPr>
            </w:pPr>
            <w:r w:rsidRPr="001E0FC5">
              <w:rPr>
                <w:color w:val="000000"/>
              </w:rPr>
              <w:t>Degviela</w:t>
            </w:r>
          </w:p>
        </w:tc>
        <w:tc>
          <w:tcPr>
            <w:tcW w:w="1258" w:type="dxa"/>
            <w:vAlign w:val="center"/>
          </w:tcPr>
          <w:p w:rsidR="003A2189" w:rsidRPr="001E0FC5" w:rsidRDefault="003A2189" w:rsidP="003A2189">
            <w:pPr>
              <w:jc w:val="right"/>
              <w:rPr>
                <w:color w:val="000000"/>
              </w:rPr>
            </w:pPr>
          </w:p>
        </w:tc>
        <w:tc>
          <w:tcPr>
            <w:tcW w:w="1418" w:type="dxa"/>
            <w:vAlign w:val="center"/>
          </w:tcPr>
          <w:p w:rsidR="003A2189" w:rsidRPr="001E0FC5" w:rsidRDefault="003A2189" w:rsidP="003A2189">
            <w:pPr>
              <w:jc w:val="right"/>
              <w:rPr>
                <w:color w:val="000000"/>
              </w:rPr>
            </w:pPr>
            <w:r w:rsidRPr="001E0FC5">
              <w:rPr>
                <w:color w:val="000000"/>
              </w:rPr>
              <w:t>3 318.95</w:t>
            </w:r>
          </w:p>
        </w:tc>
        <w:tc>
          <w:tcPr>
            <w:tcW w:w="2977" w:type="dxa"/>
            <w:vAlign w:val="bottom"/>
          </w:tcPr>
          <w:p w:rsidR="003A2189" w:rsidRPr="001E0FC5" w:rsidRDefault="003A2189">
            <w:pPr>
              <w:rPr>
                <w:color w:val="000000"/>
              </w:rPr>
            </w:pPr>
            <w:r w:rsidRPr="001E0FC5">
              <w:rPr>
                <w:color w:val="000000"/>
              </w:rPr>
              <w:t>70 km uz un no uzraudzības objekta, 7.5 litri uz 100km, 1.10 EUR/litrā</w:t>
            </w:r>
          </w:p>
        </w:tc>
      </w:tr>
      <w:tr w:rsidR="003A2189" w:rsidTr="001E0FC5">
        <w:tc>
          <w:tcPr>
            <w:tcW w:w="710" w:type="dxa"/>
            <w:vAlign w:val="center"/>
          </w:tcPr>
          <w:p w:rsidR="003A2189" w:rsidRPr="001E0FC5" w:rsidRDefault="003A2189" w:rsidP="003A2189">
            <w:pPr>
              <w:jc w:val="center"/>
              <w:rPr>
                <w:color w:val="000000"/>
              </w:rPr>
            </w:pPr>
            <w:r w:rsidRPr="001E0FC5">
              <w:rPr>
                <w:color w:val="000000"/>
              </w:rPr>
              <w:t>2341</w:t>
            </w:r>
          </w:p>
        </w:tc>
        <w:tc>
          <w:tcPr>
            <w:tcW w:w="2676" w:type="dxa"/>
            <w:vAlign w:val="center"/>
          </w:tcPr>
          <w:p w:rsidR="003A2189" w:rsidRPr="001E0FC5" w:rsidRDefault="003A2189">
            <w:pPr>
              <w:rPr>
                <w:color w:val="000000"/>
              </w:rPr>
            </w:pPr>
            <w:r w:rsidRPr="001E0FC5">
              <w:rPr>
                <w:color w:val="000000"/>
              </w:rPr>
              <w:t>Zāles, ķimikālijas, laboratorijas preces (maisiņi paraugiem)</w:t>
            </w:r>
          </w:p>
        </w:tc>
        <w:tc>
          <w:tcPr>
            <w:tcW w:w="1258" w:type="dxa"/>
            <w:vAlign w:val="center"/>
          </w:tcPr>
          <w:p w:rsidR="003A2189" w:rsidRPr="001E0FC5" w:rsidRDefault="003A2189" w:rsidP="003A2189">
            <w:pPr>
              <w:jc w:val="right"/>
              <w:rPr>
                <w:color w:val="000000"/>
              </w:rPr>
            </w:pPr>
            <w:r w:rsidRPr="001E0FC5">
              <w:rPr>
                <w:color w:val="000000"/>
              </w:rPr>
              <w:t>3.50</w:t>
            </w:r>
          </w:p>
        </w:tc>
        <w:tc>
          <w:tcPr>
            <w:tcW w:w="1418" w:type="dxa"/>
            <w:vAlign w:val="center"/>
          </w:tcPr>
          <w:p w:rsidR="003A2189" w:rsidRPr="001E0FC5" w:rsidRDefault="003A2189" w:rsidP="003A2189">
            <w:pPr>
              <w:jc w:val="right"/>
              <w:rPr>
                <w:color w:val="000000"/>
              </w:rPr>
            </w:pPr>
            <w:r w:rsidRPr="001E0FC5">
              <w:rPr>
                <w:color w:val="000000"/>
              </w:rPr>
              <w:t>3.50</w:t>
            </w:r>
          </w:p>
        </w:tc>
        <w:tc>
          <w:tcPr>
            <w:tcW w:w="2977" w:type="dxa"/>
            <w:vAlign w:val="bottom"/>
          </w:tcPr>
          <w:p w:rsidR="003A2189" w:rsidRPr="001E0FC5" w:rsidRDefault="003A2189">
            <w:pPr>
              <w:rPr>
                <w:color w:val="000000"/>
              </w:rPr>
            </w:pPr>
            <w:r w:rsidRPr="001E0FC5">
              <w:rPr>
                <w:color w:val="000000"/>
              </w:rPr>
              <w:t xml:space="preserve">25 paraugi uz vienu inspektoru, iepakojums 0.14 EUR/gab. </w:t>
            </w:r>
          </w:p>
        </w:tc>
      </w:tr>
      <w:tr w:rsidR="003A2189" w:rsidTr="001E0FC5">
        <w:tc>
          <w:tcPr>
            <w:tcW w:w="3386" w:type="dxa"/>
            <w:gridSpan w:val="2"/>
            <w:vAlign w:val="center"/>
          </w:tcPr>
          <w:p w:rsidR="003A2189" w:rsidRPr="001E0FC5" w:rsidRDefault="003A2189" w:rsidP="003A2189">
            <w:pPr>
              <w:jc w:val="center"/>
              <w:rPr>
                <w:color w:val="000000"/>
              </w:rPr>
            </w:pPr>
            <w:r w:rsidRPr="001E0FC5">
              <w:rPr>
                <w:color w:val="000000"/>
              </w:rPr>
              <w:t>Inspektoru skaits</w:t>
            </w:r>
          </w:p>
        </w:tc>
        <w:tc>
          <w:tcPr>
            <w:tcW w:w="1258" w:type="dxa"/>
            <w:vAlign w:val="center"/>
          </w:tcPr>
          <w:p w:rsidR="003A2189" w:rsidRPr="001E0FC5" w:rsidRDefault="003A2189" w:rsidP="003A2189">
            <w:pPr>
              <w:jc w:val="center"/>
              <w:rPr>
                <w:color w:val="000000"/>
              </w:rPr>
            </w:pPr>
            <w:r w:rsidRPr="001E0FC5">
              <w:rPr>
                <w:color w:val="000000"/>
              </w:rPr>
              <w:t>5</w:t>
            </w:r>
          </w:p>
        </w:tc>
        <w:tc>
          <w:tcPr>
            <w:tcW w:w="1418" w:type="dxa"/>
            <w:vAlign w:val="center"/>
          </w:tcPr>
          <w:p w:rsidR="003A2189" w:rsidRPr="001E0FC5" w:rsidRDefault="003A2189" w:rsidP="003A2189">
            <w:pPr>
              <w:jc w:val="center"/>
              <w:rPr>
                <w:color w:val="000000"/>
              </w:rPr>
            </w:pPr>
            <w:r w:rsidRPr="001E0FC5">
              <w:rPr>
                <w:color w:val="000000"/>
              </w:rPr>
              <w:t>6</w:t>
            </w:r>
          </w:p>
        </w:tc>
        <w:tc>
          <w:tcPr>
            <w:tcW w:w="2977" w:type="dxa"/>
            <w:vAlign w:val="bottom"/>
          </w:tcPr>
          <w:p w:rsidR="003A2189" w:rsidRPr="001E0FC5" w:rsidRDefault="003A2189">
            <w:pPr>
              <w:rPr>
                <w:color w:val="000000"/>
              </w:rPr>
            </w:pPr>
          </w:p>
        </w:tc>
      </w:tr>
      <w:tr w:rsidR="003A2189" w:rsidTr="001E0FC5">
        <w:tc>
          <w:tcPr>
            <w:tcW w:w="3386" w:type="dxa"/>
            <w:gridSpan w:val="2"/>
            <w:vMerge w:val="restart"/>
            <w:vAlign w:val="center"/>
          </w:tcPr>
          <w:p w:rsidR="003A2189" w:rsidRPr="001E0FC5" w:rsidRDefault="003A2189" w:rsidP="003A2189">
            <w:pPr>
              <w:jc w:val="center"/>
              <w:rPr>
                <w:color w:val="000000"/>
              </w:rPr>
            </w:pPr>
            <w:r w:rsidRPr="001E0FC5">
              <w:rPr>
                <w:color w:val="000000"/>
              </w:rPr>
              <w:t>Summa gadā</w:t>
            </w:r>
          </w:p>
        </w:tc>
        <w:tc>
          <w:tcPr>
            <w:tcW w:w="1258" w:type="dxa"/>
            <w:vAlign w:val="bottom"/>
          </w:tcPr>
          <w:p w:rsidR="003A2189" w:rsidRPr="001E0FC5" w:rsidRDefault="003A2189" w:rsidP="0025609C">
            <w:pPr>
              <w:jc w:val="right"/>
              <w:rPr>
                <w:color w:val="000000"/>
              </w:rPr>
            </w:pPr>
            <w:r w:rsidRPr="001E0FC5">
              <w:rPr>
                <w:color w:val="000000"/>
              </w:rPr>
              <w:t>7 139.53</w:t>
            </w:r>
          </w:p>
        </w:tc>
        <w:tc>
          <w:tcPr>
            <w:tcW w:w="1418" w:type="dxa"/>
            <w:vAlign w:val="bottom"/>
          </w:tcPr>
          <w:p w:rsidR="003A2189" w:rsidRPr="001E0FC5" w:rsidRDefault="003A2189" w:rsidP="0025609C">
            <w:pPr>
              <w:jc w:val="right"/>
              <w:rPr>
                <w:color w:val="000000"/>
              </w:rPr>
            </w:pPr>
            <w:r w:rsidRPr="001E0FC5">
              <w:rPr>
                <w:color w:val="000000"/>
              </w:rPr>
              <w:t>34 451.16</w:t>
            </w:r>
          </w:p>
        </w:tc>
        <w:tc>
          <w:tcPr>
            <w:tcW w:w="2977" w:type="dxa"/>
            <w:vAlign w:val="bottom"/>
          </w:tcPr>
          <w:p w:rsidR="003A2189" w:rsidRPr="001E0FC5" w:rsidRDefault="003A2189">
            <w:pPr>
              <w:rPr>
                <w:color w:val="000000"/>
              </w:rPr>
            </w:pPr>
          </w:p>
        </w:tc>
      </w:tr>
      <w:tr w:rsidR="003A2189" w:rsidTr="001E0FC5">
        <w:tc>
          <w:tcPr>
            <w:tcW w:w="3386" w:type="dxa"/>
            <w:gridSpan w:val="2"/>
            <w:vMerge/>
            <w:vAlign w:val="center"/>
          </w:tcPr>
          <w:p w:rsidR="003A2189" w:rsidRPr="001E0FC5" w:rsidRDefault="003A2189">
            <w:pPr>
              <w:rPr>
                <w:color w:val="000000"/>
              </w:rPr>
            </w:pPr>
          </w:p>
        </w:tc>
        <w:tc>
          <w:tcPr>
            <w:tcW w:w="2676" w:type="dxa"/>
            <w:gridSpan w:val="2"/>
            <w:vAlign w:val="center"/>
          </w:tcPr>
          <w:p w:rsidR="003A2189" w:rsidRPr="001E0FC5" w:rsidRDefault="003A2189" w:rsidP="0025609C">
            <w:pPr>
              <w:jc w:val="right"/>
              <w:rPr>
                <w:color w:val="000000"/>
              </w:rPr>
            </w:pPr>
            <w:r w:rsidRPr="001E0FC5">
              <w:rPr>
                <w:color w:val="000000"/>
              </w:rPr>
              <w:t>41 590.69</w:t>
            </w:r>
            <w:r w:rsidRPr="001E0FC5">
              <w:rPr>
                <w:color w:val="000000"/>
              </w:rPr>
              <w:tab/>
            </w:r>
          </w:p>
        </w:tc>
        <w:tc>
          <w:tcPr>
            <w:tcW w:w="2977" w:type="dxa"/>
            <w:vAlign w:val="bottom"/>
          </w:tcPr>
          <w:p w:rsidR="003A2189" w:rsidRPr="001E0FC5" w:rsidRDefault="003A2189">
            <w:pPr>
              <w:rPr>
                <w:color w:val="000000"/>
              </w:rPr>
            </w:pPr>
          </w:p>
        </w:tc>
      </w:tr>
    </w:tbl>
    <w:p w:rsidR="00587612" w:rsidRPr="00650B56" w:rsidRDefault="00587612" w:rsidP="00587612">
      <w:pPr>
        <w:jc w:val="both"/>
      </w:pPr>
    </w:p>
    <w:p w:rsidR="00587612" w:rsidRPr="00650B56" w:rsidRDefault="00C84807" w:rsidP="00C84807">
      <w:pPr>
        <w:jc w:val="both"/>
      </w:pPr>
      <w:r>
        <w:rPr>
          <w:b/>
        </w:rPr>
        <w:t>1.3.</w:t>
      </w:r>
      <w:r w:rsidR="00587612" w:rsidRPr="00C84807">
        <w:rPr>
          <w:b/>
        </w:rPr>
        <w:t>Izdevumi distances infrasarkano termometru iegādei</w:t>
      </w:r>
      <w:r w:rsidR="00587612" w:rsidRPr="00650B56">
        <w:t xml:space="preserve">: 200.00 EUR/termometrs x 11 termometri = 2 200.00 EUR (Finansējums nepieciešams </w:t>
      </w:r>
      <w:r w:rsidR="00876CAF">
        <w:t>2017</w:t>
      </w:r>
      <w:r w:rsidR="00587612" w:rsidRPr="00650B56">
        <w:t>.gadā) (EKK 2000)</w:t>
      </w:r>
    </w:p>
    <w:p w:rsidR="00587612" w:rsidRPr="00650B56" w:rsidRDefault="00587612" w:rsidP="00587612">
      <w:pPr>
        <w:jc w:val="both"/>
      </w:pPr>
    </w:p>
    <w:p w:rsidR="00587612" w:rsidRPr="00650B56" w:rsidRDefault="00C84807" w:rsidP="00C84807">
      <w:pPr>
        <w:pStyle w:val="Sarakstarindkopa"/>
        <w:ind w:left="0"/>
        <w:jc w:val="both"/>
      </w:pPr>
      <w:r>
        <w:rPr>
          <w:b/>
        </w:rPr>
        <w:t xml:space="preserve">1.4. </w:t>
      </w:r>
      <w:r w:rsidR="00587612" w:rsidRPr="00650B56">
        <w:rPr>
          <w:b/>
        </w:rPr>
        <w:t>Izdevumi automašīnu iegādei</w:t>
      </w:r>
      <w:r w:rsidR="00587612" w:rsidRPr="00650B56">
        <w:t xml:space="preserve"> (Finansējums nepieciešams </w:t>
      </w:r>
      <w:r w:rsidR="00876CAF">
        <w:t>2017</w:t>
      </w:r>
      <w:r w:rsidR="00587612" w:rsidRPr="00650B56">
        <w:t xml:space="preserve">.gadā): </w:t>
      </w:r>
    </w:p>
    <w:p w:rsidR="00587612" w:rsidRDefault="00587612" w:rsidP="00587612">
      <w:pPr>
        <w:pStyle w:val="Sarakstarindkopa"/>
        <w:ind w:left="0"/>
        <w:jc w:val="both"/>
      </w:pPr>
      <w:r w:rsidRPr="00650B56">
        <w:t>21780 EUR x 6 automašīnas = 130 680 EUR (EKK 5000).</w:t>
      </w:r>
    </w:p>
    <w:p w:rsidR="00FE0A22" w:rsidRPr="003E2162" w:rsidRDefault="00FE0A22" w:rsidP="00587612">
      <w:pPr>
        <w:pStyle w:val="Sarakstarindkopa"/>
        <w:ind w:left="0"/>
        <w:jc w:val="both"/>
      </w:pPr>
      <w:r w:rsidRPr="003E2162">
        <w:t>Ir nepieciešams iegādāties 6 automašīnas, lai ārpus Rīgas strādājošie inspektori varētu nokļūt uzraudzības objektos. Tā kā 5 jaunās amatu vietas ir paredzētas PVD Rīgas pilsētas pārvaldē, šie inspektori nokļūšanai uzraudzības objektos izmantos sabiedrisko transportu, tādēļ tiem jaunas automašīnas nav nepieciešams iegādāties.</w:t>
      </w:r>
    </w:p>
    <w:p w:rsidR="00587612" w:rsidRPr="00650B56" w:rsidRDefault="00587612" w:rsidP="00587612">
      <w:pPr>
        <w:jc w:val="both"/>
      </w:pPr>
    </w:p>
    <w:p w:rsidR="00587612" w:rsidRPr="00650B56" w:rsidRDefault="00C84807" w:rsidP="00C84807">
      <w:pPr>
        <w:pStyle w:val="Sarakstarindkopa"/>
        <w:ind w:left="0"/>
        <w:jc w:val="both"/>
      </w:pPr>
      <w:r>
        <w:rPr>
          <w:b/>
        </w:rPr>
        <w:t>1.5.</w:t>
      </w:r>
      <w:r w:rsidR="00587612" w:rsidRPr="00650B56">
        <w:rPr>
          <w:b/>
        </w:rPr>
        <w:t>Planšetdatoru iegāde pārbaudes protokolu ievadīšanai</w:t>
      </w:r>
      <w:r w:rsidR="00587612" w:rsidRPr="00650B56">
        <w:t xml:space="preserve"> (Finansējums nepieciešams </w:t>
      </w:r>
      <w:r w:rsidR="00876CAF">
        <w:t>2017</w:t>
      </w:r>
      <w:r w:rsidR="00587612" w:rsidRPr="00650B56">
        <w:t xml:space="preserve">.gadā): </w:t>
      </w:r>
    </w:p>
    <w:p w:rsidR="00587612" w:rsidRPr="00650B56" w:rsidRDefault="00587612" w:rsidP="00587612">
      <w:pPr>
        <w:jc w:val="both"/>
      </w:pPr>
      <w:r w:rsidRPr="00650B56">
        <w:t>450 EUR x 11 planšetdatori = 4 950 EUR (EKK 5000).</w:t>
      </w:r>
    </w:p>
    <w:p w:rsidR="00587612" w:rsidRPr="00650B56" w:rsidRDefault="00587612" w:rsidP="00587612">
      <w:pPr>
        <w:jc w:val="both"/>
      </w:pPr>
      <w:r w:rsidRPr="00650B56">
        <w:t>Kopā EKK 5000 (</w:t>
      </w:r>
      <w:r w:rsidR="00876CAF">
        <w:t>2017</w:t>
      </w:r>
      <w:r w:rsidRPr="00650B56">
        <w:t>.gadā)</w:t>
      </w:r>
    </w:p>
    <w:p w:rsidR="00C84807" w:rsidRPr="00C84807" w:rsidRDefault="00587612" w:rsidP="00587612">
      <w:pPr>
        <w:jc w:val="both"/>
      </w:pPr>
      <w:r w:rsidRPr="00650B56">
        <w:t>(130 680+4950) EUR = 135 630 EUR.</w:t>
      </w:r>
    </w:p>
    <w:p w:rsidR="00C84807" w:rsidRPr="00FE0A22" w:rsidRDefault="00C84807" w:rsidP="00587612">
      <w:pPr>
        <w:jc w:val="both"/>
        <w:rPr>
          <w:b/>
          <w:sz w:val="28"/>
          <w:szCs w:val="28"/>
        </w:rPr>
      </w:pPr>
    </w:p>
    <w:p w:rsidR="00587612" w:rsidRPr="00FE0A22" w:rsidRDefault="00C84807" w:rsidP="00587612">
      <w:pPr>
        <w:jc w:val="both"/>
        <w:rPr>
          <w:sz w:val="28"/>
          <w:szCs w:val="28"/>
        </w:rPr>
      </w:pPr>
      <w:r>
        <w:rPr>
          <w:b/>
          <w:sz w:val="28"/>
          <w:szCs w:val="28"/>
        </w:rPr>
        <w:t>2.</w:t>
      </w:r>
      <w:r w:rsidR="00587612" w:rsidRPr="00FE0A22">
        <w:rPr>
          <w:sz w:val="28"/>
          <w:szCs w:val="28"/>
        </w:rPr>
        <w:t xml:space="preserve"> </w:t>
      </w:r>
      <w:r w:rsidR="00587612" w:rsidRPr="00FE0A22">
        <w:rPr>
          <w:b/>
          <w:sz w:val="28"/>
          <w:szCs w:val="28"/>
        </w:rPr>
        <w:t>Izdevumi laboratorisko izmeklējumu veikšanai papildus prasību nodrošināšanai</w:t>
      </w:r>
    </w:p>
    <w:p w:rsidR="00587612" w:rsidRPr="00496A88" w:rsidRDefault="00587612" w:rsidP="00587612">
      <w:pPr>
        <w:jc w:val="both"/>
        <w:rPr>
          <w:sz w:val="28"/>
          <w:szCs w:val="28"/>
        </w:rPr>
      </w:pPr>
      <w:r w:rsidRPr="00496A88">
        <w:rPr>
          <w:sz w:val="28"/>
          <w:szCs w:val="28"/>
        </w:rPr>
        <w:t xml:space="preserve">Pēc </w:t>
      </w:r>
      <w:r w:rsidR="00FE0A22">
        <w:rPr>
          <w:sz w:val="28"/>
          <w:szCs w:val="28"/>
        </w:rPr>
        <w:t>grozījumiem</w:t>
      </w:r>
      <w:r w:rsidRPr="00496A88">
        <w:rPr>
          <w:sz w:val="28"/>
          <w:szCs w:val="28"/>
        </w:rPr>
        <w:t xml:space="preserve"> MK noteikumos Pārtikas drošības, dzīvnieku veselības un vides zinātniskajam institūtam BIOR </w:t>
      </w:r>
      <w:r w:rsidR="00392B65">
        <w:rPr>
          <w:sz w:val="28"/>
          <w:szCs w:val="28"/>
        </w:rPr>
        <w:t>2017</w:t>
      </w:r>
      <w:r w:rsidRPr="00496A88">
        <w:rPr>
          <w:sz w:val="28"/>
          <w:szCs w:val="28"/>
        </w:rPr>
        <w:t>.gadā un tu</w:t>
      </w:r>
      <w:r w:rsidR="00FE0A22">
        <w:rPr>
          <w:sz w:val="28"/>
          <w:szCs w:val="28"/>
        </w:rPr>
        <w:t>rp</w:t>
      </w:r>
      <w:r w:rsidRPr="00496A88">
        <w:rPr>
          <w:sz w:val="28"/>
          <w:szCs w:val="28"/>
        </w:rPr>
        <w:t xml:space="preserve">māk ik gadu papildus </w:t>
      </w:r>
      <w:r w:rsidRPr="00496A88">
        <w:rPr>
          <w:sz w:val="28"/>
          <w:szCs w:val="28"/>
        </w:rPr>
        <w:lastRenderedPageBreak/>
        <w:t xml:space="preserve">nepieciešams finansējums </w:t>
      </w:r>
      <w:r w:rsidR="00876CAF">
        <w:rPr>
          <w:sz w:val="28"/>
          <w:szCs w:val="28"/>
        </w:rPr>
        <w:t xml:space="preserve">30 793,00 </w:t>
      </w:r>
      <w:r w:rsidRPr="00496A88">
        <w:rPr>
          <w:sz w:val="28"/>
          <w:szCs w:val="28"/>
        </w:rPr>
        <w:t>EUR apmērā (izdevumi EKK 7350, ņemot vērā institūta statusu), tai skaitā:</w:t>
      </w:r>
    </w:p>
    <w:p w:rsidR="00587612" w:rsidRPr="003E2162" w:rsidRDefault="00587612" w:rsidP="00587612">
      <w:pPr>
        <w:numPr>
          <w:ilvl w:val="0"/>
          <w:numId w:val="2"/>
        </w:numPr>
        <w:jc w:val="both"/>
      </w:pPr>
      <w:r w:rsidRPr="003E2162">
        <w:t xml:space="preserve">Daļēji hidrogenēti augu tauki konditorejas izstrādājumos: </w:t>
      </w:r>
    </w:p>
    <w:p w:rsidR="00587612" w:rsidRPr="003E2162" w:rsidRDefault="00587612" w:rsidP="00587612">
      <w:pPr>
        <w:jc w:val="both"/>
      </w:pPr>
      <w:r w:rsidRPr="003E2162">
        <w:t>25 paraugi x 52,25 EUR/paraugs = 1 306,25 EUR;</w:t>
      </w:r>
    </w:p>
    <w:p w:rsidR="00587612" w:rsidRPr="003E2162" w:rsidRDefault="00587612" w:rsidP="00587612">
      <w:pPr>
        <w:numPr>
          <w:ilvl w:val="0"/>
          <w:numId w:val="2"/>
        </w:numPr>
        <w:jc w:val="both"/>
      </w:pPr>
      <w:r w:rsidRPr="003E2162">
        <w:t xml:space="preserve">Gaļas saturs gaļas produktos: </w:t>
      </w:r>
    </w:p>
    <w:p w:rsidR="00587612" w:rsidRDefault="00587612" w:rsidP="00587612">
      <w:pPr>
        <w:jc w:val="both"/>
      </w:pPr>
      <w:r w:rsidRPr="003E2162">
        <w:t>100 paraugi x 65 EUR/paraugs = 6 500,00 EUR;</w:t>
      </w:r>
    </w:p>
    <w:p w:rsidR="00054BF6" w:rsidRDefault="00876CAF">
      <w:pPr>
        <w:pStyle w:val="Sarakstarindkopa"/>
        <w:numPr>
          <w:ilvl w:val="0"/>
          <w:numId w:val="8"/>
        </w:numPr>
        <w:jc w:val="both"/>
      </w:pPr>
      <w:r>
        <w:t>Sojas klātbūtnes noteikšana gaļas produktos:</w:t>
      </w:r>
    </w:p>
    <w:p w:rsidR="00876CAF" w:rsidRPr="003E2162" w:rsidRDefault="00876CAF" w:rsidP="00876CAF">
      <w:pPr>
        <w:jc w:val="both"/>
      </w:pPr>
      <w:r>
        <w:t xml:space="preserve"> 50 paraugi x 29,74 EUR/paraugs = 1 487,00 EUR;</w:t>
      </w:r>
    </w:p>
    <w:p w:rsidR="00587612" w:rsidRPr="003E2162" w:rsidRDefault="00587612" w:rsidP="00587612">
      <w:pPr>
        <w:numPr>
          <w:ilvl w:val="0"/>
          <w:numId w:val="2"/>
        </w:numPr>
        <w:jc w:val="both"/>
      </w:pPr>
      <w:r w:rsidRPr="003E2162">
        <w:t xml:space="preserve">Uzturvērtība gataviem produktiem: </w:t>
      </w:r>
    </w:p>
    <w:p w:rsidR="00587612" w:rsidRPr="003E2162" w:rsidRDefault="00587612" w:rsidP="00587612">
      <w:pPr>
        <w:jc w:val="both"/>
      </w:pPr>
      <w:r w:rsidRPr="003E2162">
        <w:t>100 paraugi x 160 EUR = 16 000,00 EUR;</w:t>
      </w:r>
    </w:p>
    <w:p w:rsidR="00587612" w:rsidRPr="003E2162" w:rsidRDefault="00587612" w:rsidP="00587612">
      <w:pPr>
        <w:numPr>
          <w:ilvl w:val="0"/>
          <w:numId w:val="2"/>
        </w:numPr>
        <w:jc w:val="both"/>
      </w:pPr>
      <w:r w:rsidRPr="003E2162">
        <w:t xml:space="preserve">Nepiena tauku klātbūtne piena produktos: </w:t>
      </w:r>
    </w:p>
    <w:p w:rsidR="00587612" w:rsidRPr="003E2162" w:rsidRDefault="00587612" w:rsidP="00587612">
      <w:pPr>
        <w:jc w:val="both"/>
      </w:pPr>
      <w:r w:rsidRPr="003E2162">
        <w:t>25 paraugi x 60,12 EUR/paraugs = 1 503,00 EUR;</w:t>
      </w:r>
    </w:p>
    <w:p w:rsidR="00587612" w:rsidRPr="003E2162" w:rsidRDefault="00587612" w:rsidP="00587612">
      <w:pPr>
        <w:numPr>
          <w:ilvl w:val="0"/>
          <w:numId w:val="2"/>
        </w:numPr>
        <w:jc w:val="both"/>
      </w:pPr>
      <w:r w:rsidRPr="003E2162">
        <w:t>Pārtikas piedevu klātbūtne  3 996,75 EUR, tai skaitā:</w:t>
      </w:r>
    </w:p>
    <w:p w:rsidR="00587612" w:rsidRPr="003E2162" w:rsidRDefault="00587612" w:rsidP="00587612">
      <w:pPr>
        <w:jc w:val="both"/>
        <w:rPr>
          <w:i/>
        </w:rPr>
      </w:pPr>
      <w:r w:rsidRPr="003E2162">
        <w:rPr>
          <w:i/>
        </w:rPr>
        <w:t>Krāsvielas: 25 paraugi x 60,12 EUR/paraugs = 1 503,00 EUR;</w:t>
      </w:r>
    </w:p>
    <w:p w:rsidR="00587612" w:rsidRPr="003E2162" w:rsidRDefault="00587612" w:rsidP="00587612">
      <w:pPr>
        <w:jc w:val="both"/>
        <w:rPr>
          <w:i/>
        </w:rPr>
      </w:pPr>
      <w:r w:rsidRPr="003E2162">
        <w:rPr>
          <w:i/>
        </w:rPr>
        <w:t>Saldinātāji: 25 paraugi x 67,12 EUR/paraugs = 1 678,00 EUR;</w:t>
      </w:r>
    </w:p>
    <w:p w:rsidR="00587612" w:rsidRPr="003E2162" w:rsidRDefault="00587612" w:rsidP="00587612">
      <w:pPr>
        <w:jc w:val="both"/>
        <w:rPr>
          <w:i/>
        </w:rPr>
      </w:pPr>
      <w:r w:rsidRPr="003E2162">
        <w:rPr>
          <w:i/>
        </w:rPr>
        <w:t>Konservanti: 25 paraugi x 32,63 EUR/paraugs = 815,75 EUR.</w:t>
      </w:r>
    </w:p>
    <w:p w:rsidR="00587612" w:rsidRPr="00496A88" w:rsidRDefault="00587612" w:rsidP="00587612">
      <w:pPr>
        <w:jc w:val="both"/>
        <w:rPr>
          <w:i/>
          <w:sz w:val="28"/>
          <w:szCs w:val="28"/>
        </w:rPr>
      </w:pPr>
    </w:p>
    <w:p w:rsidR="00587612" w:rsidRPr="00496A88" w:rsidRDefault="00587612" w:rsidP="00587612">
      <w:pPr>
        <w:jc w:val="both"/>
        <w:rPr>
          <w:i/>
          <w:sz w:val="28"/>
          <w:szCs w:val="28"/>
        </w:rPr>
      </w:pPr>
    </w:p>
    <w:p w:rsidR="00587612" w:rsidRPr="00496A88" w:rsidRDefault="00587612" w:rsidP="00587612">
      <w:pPr>
        <w:jc w:val="both"/>
        <w:rPr>
          <w:sz w:val="28"/>
          <w:szCs w:val="28"/>
        </w:rPr>
      </w:pPr>
      <w:r w:rsidRPr="00496A88">
        <w:rPr>
          <w:b/>
          <w:sz w:val="28"/>
          <w:szCs w:val="28"/>
        </w:rPr>
        <w:t>Kopā izdevumi atbilstoši MK noteikumu grozījumiem:</w:t>
      </w:r>
    </w:p>
    <w:p w:rsidR="00587612" w:rsidRPr="00496A88" w:rsidRDefault="00876CAF" w:rsidP="00587612">
      <w:pPr>
        <w:jc w:val="both"/>
        <w:rPr>
          <w:b/>
          <w:sz w:val="28"/>
          <w:szCs w:val="28"/>
        </w:rPr>
      </w:pPr>
      <w:r>
        <w:rPr>
          <w:sz w:val="28"/>
          <w:szCs w:val="28"/>
          <w:u w:val="single"/>
        </w:rPr>
        <w:t>2017</w:t>
      </w:r>
      <w:r w:rsidR="00587612" w:rsidRPr="00496A88">
        <w:rPr>
          <w:sz w:val="28"/>
          <w:szCs w:val="28"/>
          <w:u w:val="single"/>
        </w:rPr>
        <w:t>.gadā</w:t>
      </w:r>
      <w:r w:rsidR="00587612" w:rsidRPr="00496A88">
        <w:rPr>
          <w:sz w:val="28"/>
          <w:szCs w:val="28"/>
        </w:rPr>
        <w:t>: (360 250+</w:t>
      </w:r>
      <w:r>
        <w:rPr>
          <w:sz w:val="28"/>
          <w:szCs w:val="28"/>
        </w:rPr>
        <w:t>30 793</w:t>
      </w:r>
      <w:r w:rsidR="00587612" w:rsidRPr="00496A88">
        <w:rPr>
          <w:sz w:val="28"/>
          <w:szCs w:val="28"/>
        </w:rPr>
        <w:t xml:space="preserve">) EUR = </w:t>
      </w:r>
      <w:r>
        <w:rPr>
          <w:b/>
          <w:sz w:val="28"/>
          <w:szCs w:val="28"/>
        </w:rPr>
        <w:t> 391 043</w:t>
      </w:r>
      <w:r w:rsidR="00BD5BB2" w:rsidRPr="00496A88">
        <w:rPr>
          <w:b/>
          <w:sz w:val="28"/>
          <w:szCs w:val="28"/>
        </w:rPr>
        <w:t xml:space="preserve"> </w:t>
      </w:r>
      <w:r w:rsidR="00587612" w:rsidRPr="00496A88">
        <w:rPr>
          <w:b/>
          <w:sz w:val="28"/>
          <w:szCs w:val="28"/>
        </w:rPr>
        <w:t>EUR</w:t>
      </w:r>
    </w:p>
    <w:p w:rsidR="00587612" w:rsidRPr="00496A88" w:rsidRDefault="00876CAF" w:rsidP="00587612">
      <w:pPr>
        <w:jc w:val="both"/>
        <w:rPr>
          <w:b/>
          <w:sz w:val="28"/>
          <w:szCs w:val="28"/>
        </w:rPr>
      </w:pPr>
      <w:r>
        <w:rPr>
          <w:sz w:val="28"/>
          <w:szCs w:val="28"/>
          <w:u w:val="single"/>
        </w:rPr>
        <w:t>2018</w:t>
      </w:r>
      <w:r w:rsidR="00587612" w:rsidRPr="00496A88">
        <w:rPr>
          <w:sz w:val="28"/>
          <w:szCs w:val="28"/>
          <w:u w:val="single"/>
        </w:rPr>
        <w:t xml:space="preserve">.gadā un turpmāk ik gadu: </w:t>
      </w:r>
      <w:r w:rsidR="00587612" w:rsidRPr="00496A88">
        <w:rPr>
          <w:sz w:val="28"/>
          <w:szCs w:val="28"/>
        </w:rPr>
        <w:t>(222 420+</w:t>
      </w:r>
      <w:r w:rsidR="003E4348">
        <w:rPr>
          <w:sz w:val="28"/>
          <w:szCs w:val="28"/>
        </w:rPr>
        <w:t>30 793</w:t>
      </w:r>
      <w:r w:rsidR="00587612" w:rsidRPr="00496A88">
        <w:rPr>
          <w:sz w:val="28"/>
          <w:szCs w:val="28"/>
        </w:rPr>
        <w:t xml:space="preserve">) EUR = </w:t>
      </w:r>
      <w:r w:rsidR="003E4348">
        <w:rPr>
          <w:b/>
          <w:sz w:val="28"/>
          <w:szCs w:val="28"/>
        </w:rPr>
        <w:t xml:space="preserve"> 253 213 </w:t>
      </w:r>
      <w:r w:rsidR="00587612" w:rsidRPr="00496A88">
        <w:rPr>
          <w:b/>
          <w:sz w:val="28"/>
          <w:szCs w:val="28"/>
        </w:rPr>
        <w:t>EUR</w:t>
      </w:r>
    </w:p>
    <w:p w:rsidR="00587612" w:rsidRPr="00496A88" w:rsidRDefault="00587612" w:rsidP="00587612">
      <w:pPr>
        <w:jc w:val="both"/>
        <w:rPr>
          <w:bCs/>
          <w:sz w:val="28"/>
          <w:szCs w:val="28"/>
        </w:rPr>
      </w:pPr>
      <w:bookmarkStart w:id="4" w:name="_GoBack"/>
      <w:bookmarkEnd w:id="4"/>
    </w:p>
    <w:p w:rsidR="00587612" w:rsidRPr="00934AB9" w:rsidRDefault="00587612" w:rsidP="00587612">
      <w:pPr>
        <w:jc w:val="both"/>
        <w:rPr>
          <w:sz w:val="28"/>
          <w:szCs w:val="28"/>
        </w:rPr>
      </w:pPr>
    </w:p>
    <w:p w:rsidR="00934AB9" w:rsidRPr="00934AB9" w:rsidRDefault="00934AB9" w:rsidP="00934AB9">
      <w:pPr>
        <w:rPr>
          <w:sz w:val="28"/>
          <w:szCs w:val="28"/>
        </w:rPr>
      </w:pPr>
      <w:r w:rsidRPr="00934AB9">
        <w:rPr>
          <w:bCs/>
          <w:iCs/>
          <w:sz w:val="28"/>
          <w:szCs w:val="28"/>
        </w:rPr>
        <w:t xml:space="preserve">Veselības ministrs </w:t>
      </w:r>
      <w:r w:rsidRPr="00934AB9">
        <w:rPr>
          <w:bCs/>
          <w:iCs/>
          <w:sz w:val="28"/>
          <w:szCs w:val="28"/>
        </w:rPr>
        <w:tab/>
      </w:r>
      <w:r w:rsidRPr="00934AB9">
        <w:rPr>
          <w:bCs/>
          <w:iCs/>
          <w:sz w:val="28"/>
          <w:szCs w:val="28"/>
        </w:rPr>
        <w:tab/>
      </w:r>
      <w:r w:rsidRPr="00934AB9">
        <w:rPr>
          <w:bCs/>
          <w:iCs/>
          <w:sz w:val="28"/>
          <w:szCs w:val="28"/>
        </w:rPr>
        <w:tab/>
      </w:r>
      <w:r w:rsidRPr="00934AB9">
        <w:rPr>
          <w:bCs/>
          <w:iCs/>
          <w:sz w:val="28"/>
          <w:szCs w:val="28"/>
        </w:rPr>
        <w:tab/>
      </w:r>
      <w:r w:rsidRPr="00934AB9">
        <w:rPr>
          <w:bCs/>
          <w:iCs/>
          <w:sz w:val="28"/>
          <w:szCs w:val="28"/>
        </w:rPr>
        <w:tab/>
      </w:r>
      <w:r w:rsidRPr="00934AB9">
        <w:rPr>
          <w:bCs/>
          <w:iCs/>
          <w:sz w:val="28"/>
          <w:szCs w:val="28"/>
        </w:rPr>
        <w:tab/>
      </w:r>
      <w:r w:rsidRPr="00934AB9">
        <w:rPr>
          <w:bCs/>
          <w:iCs/>
          <w:sz w:val="28"/>
          <w:szCs w:val="28"/>
        </w:rPr>
        <w:tab/>
      </w:r>
      <w:r w:rsidRPr="00934AB9">
        <w:rPr>
          <w:bCs/>
          <w:iCs/>
          <w:sz w:val="28"/>
          <w:szCs w:val="28"/>
        </w:rPr>
        <w:tab/>
        <w:t xml:space="preserve">  G.Belēvičs</w:t>
      </w:r>
    </w:p>
    <w:p w:rsidR="00934AB9" w:rsidRPr="00934AB9" w:rsidRDefault="00934AB9" w:rsidP="00934AB9"/>
    <w:p w:rsidR="00934AB9" w:rsidRPr="00934AB9" w:rsidRDefault="00934AB9" w:rsidP="00934AB9"/>
    <w:p w:rsidR="00934AB9" w:rsidRPr="00934AB9" w:rsidRDefault="00934AB9" w:rsidP="00934AB9"/>
    <w:p w:rsidR="00934AB9" w:rsidRDefault="00934AB9" w:rsidP="00934AB9"/>
    <w:p w:rsidR="00934AB9" w:rsidRDefault="00934AB9" w:rsidP="00934AB9"/>
    <w:p w:rsidR="00934AB9" w:rsidRDefault="00934AB9" w:rsidP="00934AB9"/>
    <w:p w:rsidR="00934AB9" w:rsidRDefault="00934AB9" w:rsidP="00934AB9"/>
    <w:p w:rsidR="00934AB9" w:rsidRDefault="00934AB9" w:rsidP="00934AB9"/>
    <w:p w:rsidR="00934AB9" w:rsidRDefault="00934AB9" w:rsidP="00934AB9"/>
    <w:p w:rsidR="00934AB9" w:rsidRDefault="00934AB9" w:rsidP="00934AB9"/>
    <w:p w:rsidR="00934AB9" w:rsidRDefault="00934AB9" w:rsidP="00934AB9"/>
    <w:p w:rsidR="00934AB9" w:rsidRDefault="00934AB9" w:rsidP="00934AB9"/>
    <w:p w:rsidR="00934AB9" w:rsidRPr="00934AB9" w:rsidRDefault="00934AB9" w:rsidP="00934AB9"/>
    <w:p w:rsidR="00934AB9" w:rsidRPr="00934AB9" w:rsidRDefault="00934AB9" w:rsidP="00934AB9"/>
    <w:p w:rsidR="00934AB9" w:rsidRPr="00934AB9" w:rsidRDefault="00934AB9" w:rsidP="00934AB9"/>
    <w:p w:rsidR="00934AB9" w:rsidRPr="00934AB9" w:rsidRDefault="00934AB9" w:rsidP="00934AB9"/>
    <w:p w:rsidR="00934AB9" w:rsidRPr="00934AB9" w:rsidRDefault="00934AB9" w:rsidP="00934AB9"/>
    <w:p w:rsidR="00934AB9" w:rsidRPr="00934AB9" w:rsidRDefault="00934AB9" w:rsidP="00934AB9"/>
    <w:p w:rsidR="00934AB9" w:rsidRPr="00934AB9" w:rsidRDefault="00934AB9" w:rsidP="00934AB9">
      <w:pPr>
        <w:rPr>
          <w:sz w:val="20"/>
          <w:szCs w:val="20"/>
        </w:rPr>
      </w:pPr>
      <w:r w:rsidRPr="00934AB9">
        <w:rPr>
          <w:sz w:val="20"/>
          <w:szCs w:val="20"/>
        </w:rPr>
        <w:t>16.06.2015. 1</w:t>
      </w:r>
      <w:r w:rsidR="009D3DDA">
        <w:rPr>
          <w:sz w:val="20"/>
          <w:szCs w:val="20"/>
        </w:rPr>
        <w:t>1</w:t>
      </w:r>
      <w:r w:rsidR="00081707">
        <w:rPr>
          <w:sz w:val="20"/>
          <w:szCs w:val="20"/>
        </w:rPr>
        <w:t>:35</w:t>
      </w:r>
    </w:p>
    <w:p w:rsidR="00934AB9" w:rsidRPr="00934AB9" w:rsidRDefault="00934AB9" w:rsidP="00934AB9">
      <w:pPr>
        <w:rPr>
          <w:sz w:val="20"/>
          <w:szCs w:val="20"/>
        </w:rPr>
      </w:pPr>
      <w:r>
        <w:rPr>
          <w:sz w:val="20"/>
          <w:szCs w:val="20"/>
        </w:rPr>
        <w:t>793</w:t>
      </w:r>
    </w:p>
    <w:p w:rsidR="00934AB9" w:rsidRPr="00934AB9" w:rsidRDefault="00934AB9" w:rsidP="00934AB9">
      <w:pPr>
        <w:rPr>
          <w:sz w:val="20"/>
          <w:szCs w:val="20"/>
        </w:rPr>
      </w:pPr>
      <w:r w:rsidRPr="00934AB9">
        <w:rPr>
          <w:sz w:val="20"/>
          <w:szCs w:val="20"/>
        </w:rPr>
        <w:t>Lāsma Ļaksa</w:t>
      </w:r>
      <w:r w:rsidRPr="00934AB9">
        <w:rPr>
          <w:sz w:val="20"/>
          <w:szCs w:val="20"/>
        </w:rPr>
        <w:tab/>
      </w:r>
      <w:r w:rsidRPr="00934AB9">
        <w:rPr>
          <w:sz w:val="20"/>
          <w:szCs w:val="20"/>
        </w:rPr>
        <w:tab/>
      </w:r>
    </w:p>
    <w:p w:rsidR="00934AB9" w:rsidRPr="00934AB9" w:rsidRDefault="006D702A" w:rsidP="00934AB9">
      <w:pPr>
        <w:rPr>
          <w:sz w:val="20"/>
          <w:szCs w:val="20"/>
        </w:rPr>
      </w:pPr>
      <w:hyperlink r:id="rId7" w:history="1">
        <w:r w:rsidR="00934AB9" w:rsidRPr="00934AB9">
          <w:rPr>
            <w:rStyle w:val="Hipersaite"/>
            <w:sz w:val="20"/>
            <w:szCs w:val="20"/>
          </w:rPr>
          <w:t>lasma.laksa@vm.gov.lv</w:t>
        </w:r>
      </w:hyperlink>
    </w:p>
    <w:p w:rsidR="00934AB9" w:rsidRPr="00934AB9" w:rsidRDefault="00934AB9" w:rsidP="00934AB9">
      <w:pPr>
        <w:rPr>
          <w:sz w:val="20"/>
          <w:szCs w:val="20"/>
        </w:rPr>
      </w:pPr>
      <w:r w:rsidRPr="00934AB9">
        <w:rPr>
          <w:sz w:val="20"/>
          <w:szCs w:val="20"/>
        </w:rPr>
        <w:t>67876075</w:t>
      </w:r>
    </w:p>
    <w:p w:rsidR="00756C02" w:rsidRDefault="00081707"/>
    <w:sectPr w:rsidR="00756C02" w:rsidSect="00C84807">
      <w:footerReference w:type="default" r:id="rId8"/>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B9" w:rsidRDefault="00934AB9" w:rsidP="00934AB9">
      <w:r>
        <w:separator/>
      </w:r>
    </w:p>
  </w:endnote>
  <w:endnote w:type="continuationSeparator" w:id="0">
    <w:p w:rsidR="00934AB9" w:rsidRDefault="00934AB9" w:rsidP="00934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B9" w:rsidRPr="00934AB9" w:rsidRDefault="00081707" w:rsidP="00934AB9">
    <w:pPr>
      <w:pStyle w:val="Kjene"/>
      <w:jc w:val="both"/>
      <w:rPr>
        <w:sz w:val="20"/>
        <w:szCs w:val="20"/>
      </w:rPr>
    </w:pPr>
    <w:r>
      <w:rPr>
        <w:sz w:val="20"/>
        <w:szCs w:val="20"/>
      </w:rPr>
      <w:t xml:space="preserve">VMAnotp_160615_uzt_normas; </w:t>
    </w:r>
    <w:r w:rsidR="00934AB9" w:rsidRPr="00934AB9">
      <w:rPr>
        <w:sz w:val="20"/>
        <w:szCs w:val="20"/>
      </w:rPr>
      <w:t>Pielikums Ministru kabineta noteikumu projekta „Grozījumi Ministru kabineta 2012.gada 13.marta noteikumos Nr.172 „Noteikumi par uztura normām izglītības iestāžu izglītojamiem, sociālās aprūpes un sociālās rehabilitācijas institūciju klientiem un ārstniecības iestāžu pacientiem”” sākotnējās ietekmes novērtējuma ziņojumam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B9" w:rsidRDefault="00934AB9" w:rsidP="00934AB9">
      <w:r>
        <w:separator/>
      </w:r>
    </w:p>
  </w:footnote>
  <w:footnote w:type="continuationSeparator" w:id="0">
    <w:p w:rsidR="00934AB9" w:rsidRDefault="00934AB9" w:rsidP="00934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146"/>
    <w:multiLevelType w:val="hybridMultilevel"/>
    <w:tmpl w:val="8F121CFE"/>
    <w:lvl w:ilvl="0" w:tplc="23A00C92">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7343DD"/>
    <w:multiLevelType w:val="hybridMultilevel"/>
    <w:tmpl w:val="8D94E9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8E7F30"/>
    <w:multiLevelType w:val="hybridMultilevel"/>
    <w:tmpl w:val="28CEF452"/>
    <w:lvl w:ilvl="0" w:tplc="B66CC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4731F5"/>
    <w:multiLevelType w:val="multilevel"/>
    <w:tmpl w:val="A698B95E"/>
    <w:lvl w:ilvl="0">
      <w:start w:val="6"/>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A37B4B"/>
    <w:multiLevelType w:val="hybridMultilevel"/>
    <w:tmpl w:val="6796667C"/>
    <w:lvl w:ilvl="0" w:tplc="80DCD7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7F27C65"/>
    <w:multiLevelType w:val="hybridMultilevel"/>
    <w:tmpl w:val="535ED086"/>
    <w:lvl w:ilvl="0" w:tplc="39F6126E">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D01"/>
    <w:rsid w:val="000077D9"/>
    <w:rsid w:val="00054BF6"/>
    <w:rsid w:val="00081707"/>
    <w:rsid w:val="00095F8D"/>
    <w:rsid w:val="000D4D01"/>
    <w:rsid w:val="00173B54"/>
    <w:rsid w:val="001C37E1"/>
    <w:rsid w:val="001E0FC5"/>
    <w:rsid w:val="0024065C"/>
    <w:rsid w:val="00247A78"/>
    <w:rsid w:val="0025609C"/>
    <w:rsid w:val="00281F85"/>
    <w:rsid w:val="002945C3"/>
    <w:rsid w:val="003334D0"/>
    <w:rsid w:val="00375F9C"/>
    <w:rsid w:val="00392B65"/>
    <w:rsid w:val="003A2189"/>
    <w:rsid w:val="003E2162"/>
    <w:rsid w:val="003E4348"/>
    <w:rsid w:val="004758C3"/>
    <w:rsid w:val="004906ED"/>
    <w:rsid w:val="004C6913"/>
    <w:rsid w:val="00587612"/>
    <w:rsid w:val="00650B56"/>
    <w:rsid w:val="006D702A"/>
    <w:rsid w:val="007A67D6"/>
    <w:rsid w:val="00876CAF"/>
    <w:rsid w:val="00934AB9"/>
    <w:rsid w:val="009D3DDA"/>
    <w:rsid w:val="00AA3F3D"/>
    <w:rsid w:val="00AA6190"/>
    <w:rsid w:val="00BD5BB2"/>
    <w:rsid w:val="00C84807"/>
    <w:rsid w:val="00C92873"/>
    <w:rsid w:val="00DE2424"/>
    <w:rsid w:val="00FE0A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587612"/>
    <w:pPr>
      <w:ind w:left="720"/>
      <w:contextualSpacing/>
    </w:pPr>
  </w:style>
  <w:style w:type="table" w:styleId="Reatabula">
    <w:name w:val="Table Grid"/>
    <w:basedOn w:val="Parastatabula"/>
    <w:uiPriority w:val="59"/>
    <w:rsid w:val="0065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BD5B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D5BB2"/>
    <w:rPr>
      <w:rFonts w:ascii="Tahoma" w:eastAsia="Times New Roman" w:hAnsi="Tahoma" w:cs="Tahoma"/>
      <w:sz w:val="16"/>
      <w:szCs w:val="16"/>
      <w:lang w:eastAsia="lv-LV"/>
    </w:rPr>
  </w:style>
  <w:style w:type="paragraph" w:styleId="Galvene">
    <w:name w:val="header"/>
    <w:basedOn w:val="Parastais"/>
    <w:link w:val="GalveneRakstz"/>
    <w:uiPriority w:val="99"/>
    <w:semiHidden/>
    <w:unhideWhenUsed/>
    <w:rsid w:val="00934AB9"/>
    <w:pPr>
      <w:tabs>
        <w:tab w:val="center" w:pos="4153"/>
        <w:tab w:val="right" w:pos="8306"/>
      </w:tabs>
    </w:pPr>
  </w:style>
  <w:style w:type="character" w:customStyle="1" w:styleId="GalveneRakstz">
    <w:name w:val="Galvene Rakstz."/>
    <w:basedOn w:val="Noklusjumarindkopasfonts"/>
    <w:link w:val="Galvene"/>
    <w:uiPriority w:val="99"/>
    <w:semiHidden/>
    <w:rsid w:val="00934AB9"/>
    <w:rPr>
      <w:rFonts w:ascii="Times New Roman" w:eastAsia="Times New Roman" w:hAnsi="Times New Roman" w:cs="Times New Roman"/>
      <w:sz w:val="24"/>
      <w:szCs w:val="24"/>
      <w:lang w:eastAsia="lv-LV"/>
    </w:rPr>
  </w:style>
  <w:style w:type="paragraph" w:styleId="Kjene">
    <w:name w:val="footer"/>
    <w:basedOn w:val="Parastais"/>
    <w:link w:val="KjeneRakstz"/>
    <w:uiPriority w:val="99"/>
    <w:semiHidden/>
    <w:unhideWhenUsed/>
    <w:rsid w:val="00934AB9"/>
    <w:pPr>
      <w:tabs>
        <w:tab w:val="center" w:pos="4153"/>
        <w:tab w:val="right" w:pos="8306"/>
      </w:tabs>
    </w:pPr>
  </w:style>
  <w:style w:type="character" w:customStyle="1" w:styleId="KjeneRakstz">
    <w:name w:val="Kājene Rakstz."/>
    <w:basedOn w:val="Noklusjumarindkopasfonts"/>
    <w:link w:val="Kjene"/>
    <w:uiPriority w:val="99"/>
    <w:semiHidden/>
    <w:rsid w:val="00934AB9"/>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34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12"/>
    <w:pPr>
      <w:ind w:left="720"/>
      <w:contextualSpacing/>
    </w:pPr>
  </w:style>
  <w:style w:type="table" w:styleId="TableGrid">
    <w:name w:val="Table Grid"/>
    <w:basedOn w:val="TableNormal"/>
    <w:uiPriority w:val="59"/>
    <w:rsid w:val="0065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BB2"/>
    <w:rPr>
      <w:rFonts w:ascii="Tahoma" w:hAnsi="Tahoma" w:cs="Tahoma"/>
      <w:sz w:val="16"/>
      <w:szCs w:val="16"/>
    </w:rPr>
  </w:style>
  <w:style w:type="character" w:customStyle="1" w:styleId="BalloonTextChar">
    <w:name w:val="Balloon Text Char"/>
    <w:basedOn w:val="DefaultParagraphFont"/>
    <w:link w:val="BalloonText"/>
    <w:uiPriority w:val="99"/>
    <w:semiHidden/>
    <w:rsid w:val="00BD5BB2"/>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sma.laksa@v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3701</Words>
  <Characters>2110</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Veselības ministrija</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projektasākotnējās ietekmes novērtējuma ziņojumam (anotācija)</dc:title>
  <dc:subject>Pielikums</dc:subject>
  <dc:creator>llaksa</dc:creator>
  <dc:description>Lāsma Ļaksa
lasma.laksa@vm.gov.lv</dc:description>
  <cp:lastModifiedBy>llaksa</cp:lastModifiedBy>
  <cp:revision>11</cp:revision>
  <dcterms:created xsi:type="dcterms:W3CDTF">2015-06-01T06:47:00Z</dcterms:created>
  <dcterms:modified xsi:type="dcterms:W3CDTF">2015-06-16T08:35:00Z</dcterms:modified>
</cp:coreProperties>
</file>