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0F" w:rsidRDefault="0054110F" w:rsidP="0054110F">
      <w:pPr>
        <w:jc w:val="center"/>
        <w:rPr>
          <w:b/>
          <w:sz w:val="28"/>
          <w:szCs w:val="28"/>
        </w:rPr>
      </w:pPr>
      <w:bookmarkStart w:id="0" w:name="OLE_LINK1"/>
      <w:bookmarkStart w:id="1" w:name="OLE_LINK2"/>
      <w:r>
        <w:rPr>
          <w:b/>
          <w:sz w:val="28"/>
          <w:szCs w:val="28"/>
        </w:rPr>
        <w:t>Ministru kabineta noteikumu projekta</w:t>
      </w:r>
    </w:p>
    <w:bookmarkEnd w:id="0"/>
    <w:bookmarkEnd w:id="1"/>
    <w:p w:rsidR="0054110F" w:rsidRDefault="0054110F" w:rsidP="0054110F">
      <w:pPr>
        <w:jc w:val="center"/>
        <w:rPr>
          <w:b/>
          <w:sz w:val="28"/>
          <w:szCs w:val="28"/>
        </w:rPr>
      </w:pPr>
      <w:r>
        <w:rPr>
          <w:b/>
          <w:sz w:val="28"/>
          <w:szCs w:val="28"/>
        </w:rPr>
        <w:t>„</w:t>
      </w:r>
      <w:r w:rsidRPr="0054110F">
        <w:rPr>
          <w:b/>
          <w:sz w:val="28"/>
          <w:szCs w:val="28"/>
        </w:rPr>
        <w:t xml:space="preserve">Grozījumi Ministru kabineta 2012.gada 13.marta noteikumos </w:t>
      </w:r>
    </w:p>
    <w:p w:rsidR="00D91C02" w:rsidRPr="009A548F" w:rsidRDefault="0054110F" w:rsidP="0054110F">
      <w:pPr>
        <w:jc w:val="center"/>
        <w:rPr>
          <w:b/>
          <w:sz w:val="28"/>
          <w:szCs w:val="28"/>
        </w:rPr>
      </w:pPr>
      <w:r w:rsidRPr="0054110F">
        <w:rPr>
          <w:b/>
          <w:sz w:val="28"/>
          <w:szCs w:val="28"/>
        </w:rPr>
        <w:t>Nr.172</w:t>
      </w:r>
      <w:r>
        <w:rPr>
          <w:b/>
          <w:sz w:val="28"/>
          <w:szCs w:val="28"/>
        </w:rPr>
        <w:t xml:space="preserve"> </w:t>
      </w:r>
      <w:r w:rsidRPr="0054110F">
        <w:rPr>
          <w:b/>
          <w:sz w:val="28"/>
          <w:szCs w:val="28"/>
        </w:rPr>
        <w:t>„Noteikumi par uztura normām izglītības iestāžu izglītojamiem, sociālās aprūpes un sociālās rehabilitācijas institūciju klientiem un ārstniecīb</w:t>
      </w:r>
      <w:r>
        <w:rPr>
          <w:b/>
          <w:sz w:val="28"/>
          <w:szCs w:val="28"/>
        </w:rPr>
        <w:t>as iestāžu pacientiem””</w:t>
      </w:r>
      <w:r w:rsidRPr="0054110F">
        <w:rPr>
          <w:b/>
          <w:sz w:val="28"/>
          <w:szCs w:val="28"/>
        </w:rPr>
        <w:t xml:space="preserve"> </w:t>
      </w:r>
      <w:r w:rsidR="00852042" w:rsidRPr="009A548F">
        <w:rPr>
          <w:b/>
          <w:sz w:val="28"/>
          <w:szCs w:val="28"/>
        </w:rPr>
        <w:t>sākotnējā</w:t>
      </w:r>
      <w:r w:rsidR="002D3306" w:rsidRPr="009A548F">
        <w:rPr>
          <w:b/>
          <w:sz w:val="28"/>
          <w:szCs w:val="28"/>
        </w:rPr>
        <w:t>s</w:t>
      </w:r>
      <w:r w:rsidR="00852042" w:rsidRPr="009A548F">
        <w:rPr>
          <w:b/>
          <w:sz w:val="28"/>
          <w:szCs w:val="28"/>
        </w:rPr>
        <w:t xml:space="preserve"> ietekmes novērtējuma </w:t>
      </w:r>
      <w:smartTag w:uri="schemas-tilde-lv/tildestengine" w:element="veidnes">
        <w:smartTagPr>
          <w:attr w:name="id" w:val="-1"/>
          <w:attr w:name="baseform" w:val="ziņojums"/>
          <w:attr w:name="text" w:val="ziņojums"/>
        </w:smartTagPr>
        <w:r w:rsidR="00852042" w:rsidRPr="009A548F">
          <w:rPr>
            <w:b/>
            <w:sz w:val="28"/>
            <w:szCs w:val="28"/>
          </w:rPr>
          <w:t>ziņojums</w:t>
        </w:r>
      </w:smartTag>
      <w:r w:rsidR="00852042" w:rsidRPr="009A548F">
        <w:rPr>
          <w:b/>
          <w:sz w:val="28"/>
          <w:szCs w:val="28"/>
        </w:rPr>
        <w:t xml:space="preserve"> (anotācija)</w:t>
      </w:r>
    </w:p>
    <w:p w:rsidR="001F7434" w:rsidRPr="009A548F" w:rsidRDefault="001F7434" w:rsidP="00D91C02">
      <w:pPr>
        <w:jc w:val="center"/>
        <w:rPr>
          <w:b/>
          <w:sz w:val="28"/>
          <w:szCs w:val="28"/>
        </w:rPr>
      </w:pPr>
    </w:p>
    <w:tbl>
      <w:tblPr>
        <w:tblpPr w:leftFromText="180" w:rightFromText="180" w:vertAnchor="text" w:horzAnchor="margin" w:tblpXSpec="center" w:tblpY="149"/>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2693"/>
        <w:gridCol w:w="6621"/>
      </w:tblGrid>
      <w:tr w:rsidR="00852042" w:rsidRPr="009A548F" w:rsidTr="00D91C02">
        <w:tc>
          <w:tcPr>
            <w:tcW w:w="9745" w:type="dxa"/>
            <w:gridSpan w:val="3"/>
            <w:vAlign w:val="center"/>
          </w:tcPr>
          <w:p w:rsidR="00852042" w:rsidRPr="009A548F" w:rsidRDefault="00852042" w:rsidP="009C65CB">
            <w:pPr>
              <w:rPr>
                <w:sz w:val="28"/>
                <w:szCs w:val="28"/>
              </w:rPr>
            </w:pPr>
            <w:r w:rsidRPr="009A548F">
              <w:rPr>
                <w:b/>
                <w:sz w:val="28"/>
                <w:szCs w:val="28"/>
              </w:rPr>
              <w:t>I</w:t>
            </w:r>
            <w:r w:rsidR="000941C5" w:rsidRPr="009A548F">
              <w:rPr>
                <w:sz w:val="28"/>
                <w:szCs w:val="28"/>
              </w:rPr>
              <w:t>.</w:t>
            </w:r>
            <w:r w:rsidRPr="009A548F">
              <w:rPr>
                <w:sz w:val="28"/>
                <w:szCs w:val="28"/>
              </w:rPr>
              <w:t xml:space="preserve"> </w:t>
            </w:r>
            <w:r w:rsidRPr="009A548F">
              <w:rPr>
                <w:b/>
                <w:sz w:val="28"/>
                <w:szCs w:val="28"/>
              </w:rPr>
              <w:t xml:space="preserve">Tiesību akta </w:t>
            </w:r>
            <w:r w:rsidR="002E3FF4" w:rsidRPr="009A548F">
              <w:rPr>
                <w:b/>
                <w:sz w:val="28"/>
                <w:szCs w:val="28"/>
              </w:rPr>
              <w:t xml:space="preserve">projekta </w:t>
            </w:r>
            <w:r w:rsidRPr="009A548F">
              <w:rPr>
                <w:b/>
                <w:sz w:val="28"/>
                <w:szCs w:val="28"/>
              </w:rPr>
              <w:t>izstrādes nepieciešamība</w:t>
            </w:r>
          </w:p>
        </w:tc>
      </w:tr>
      <w:tr w:rsidR="00262E2B" w:rsidRPr="009A548F" w:rsidTr="00D91C02">
        <w:trPr>
          <w:trHeight w:val="630"/>
        </w:trPr>
        <w:tc>
          <w:tcPr>
            <w:tcW w:w="431" w:type="dxa"/>
          </w:tcPr>
          <w:p w:rsidR="00262E2B" w:rsidRPr="009A548F" w:rsidRDefault="00262E2B" w:rsidP="009C65CB">
            <w:pPr>
              <w:jc w:val="both"/>
              <w:rPr>
                <w:sz w:val="28"/>
                <w:szCs w:val="28"/>
              </w:rPr>
            </w:pPr>
            <w:r w:rsidRPr="009A548F">
              <w:rPr>
                <w:sz w:val="28"/>
                <w:szCs w:val="28"/>
              </w:rPr>
              <w:t>1.</w:t>
            </w:r>
          </w:p>
        </w:tc>
        <w:tc>
          <w:tcPr>
            <w:tcW w:w="2693" w:type="dxa"/>
          </w:tcPr>
          <w:p w:rsidR="00262E2B" w:rsidRPr="009A548F" w:rsidRDefault="002D7F54" w:rsidP="009C65CB">
            <w:pPr>
              <w:jc w:val="both"/>
              <w:rPr>
                <w:sz w:val="28"/>
                <w:szCs w:val="28"/>
              </w:rPr>
            </w:pPr>
            <w:r w:rsidRPr="009A548F">
              <w:rPr>
                <w:sz w:val="28"/>
                <w:szCs w:val="28"/>
              </w:rPr>
              <w:t>Pamatojums</w:t>
            </w:r>
          </w:p>
        </w:tc>
        <w:tc>
          <w:tcPr>
            <w:tcW w:w="6621" w:type="dxa"/>
          </w:tcPr>
          <w:p w:rsidR="00262E2B" w:rsidRPr="009A548F" w:rsidRDefault="009D1CB0" w:rsidP="009C65CB">
            <w:pPr>
              <w:jc w:val="both"/>
              <w:rPr>
                <w:sz w:val="28"/>
                <w:szCs w:val="28"/>
              </w:rPr>
            </w:pPr>
            <w:r w:rsidRPr="009A548F">
              <w:rPr>
                <w:sz w:val="28"/>
                <w:szCs w:val="28"/>
              </w:rPr>
              <w:t>Pārtikas aprites uzraudzības likuma 19.panta 3.</w:t>
            </w:r>
            <w:r w:rsidRPr="009A548F">
              <w:rPr>
                <w:sz w:val="28"/>
                <w:szCs w:val="28"/>
                <w:vertAlign w:val="superscript"/>
              </w:rPr>
              <w:t>1</w:t>
            </w:r>
            <w:r w:rsidRPr="009A548F">
              <w:rPr>
                <w:sz w:val="28"/>
                <w:szCs w:val="28"/>
              </w:rPr>
              <w:t xml:space="preserve"> daļa</w:t>
            </w:r>
          </w:p>
          <w:p w:rsidR="00434BDE" w:rsidRDefault="00011DFB" w:rsidP="00011DFB">
            <w:pPr>
              <w:jc w:val="both"/>
              <w:rPr>
                <w:sz w:val="28"/>
                <w:szCs w:val="28"/>
              </w:rPr>
            </w:pPr>
            <w:r w:rsidRPr="009A548F">
              <w:rPr>
                <w:iCs/>
                <w:sz w:val="28"/>
                <w:szCs w:val="28"/>
              </w:rPr>
              <w:t xml:space="preserve">Valdības rīcības plāna </w:t>
            </w:r>
            <w:r w:rsidR="00434BDE" w:rsidRPr="009A548F">
              <w:rPr>
                <w:iCs/>
                <w:sz w:val="28"/>
                <w:szCs w:val="28"/>
              </w:rPr>
              <w:t>Deklarācijas par Laimdotas Straujumas vadītā Ministru kabineta ie</w:t>
            </w:r>
            <w:r w:rsidRPr="009A548F">
              <w:rPr>
                <w:iCs/>
                <w:sz w:val="28"/>
                <w:szCs w:val="28"/>
              </w:rPr>
              <w:t>cerēto darbību noteikto uz</w:t>
            </w:r>
            <w:r w:rsidR="00765E9C">
              <w:rPr>
                <w:iCs/>
                <w:sz w:val="28"/>
                <w:szCs w:val="28"/>
              </w:rPr>
              <w:t>devumu izpildei 99.4.pasākums (a</w:t>
            </w:r>
            <w:r w:rsidRPr="009A548F">
              <w:rPr>
                <w:iCs/>
                <w:sz w:val="28"/>
                <w:szCs w:val="28"/>
              </w:rPr>
              <w:t>pstiprināts</w:t>
            </w:r>
            <w:r w:rsidR="00FF7EE7" w:rsidRPr="009A548F">
              <w:rPr>
                <w:iCs/>
                <w:sz w:val="28"/>
                <w:szCs w:val="28"/>
              </w:rPr>
              <w:t xml:space="preserve"> Ministru kabinetā</w:t>
            </w:r>
            <w:r w:rsidRPr="009A548F">
              <w:rPr>
                <w:iCs/>
                <w:sz w:val="28"/>
                <w:szCs w:val="28"/>
              </w:rPr>
              <w:t xml:space="preserve"> </w:t>
            </w:r>
            <w:r w:rsidRPr="009A548F">
              <w:rPr>
                <w:sz w:val="28"/>
                <w:szCs w:val="28"/>
              </w:rPr>
              <w:t>2015.gada 16.februārī, prot. Nr.7 34.§)</w:t>
            </w:r>
          </w:p>
          <w:p w:rsidR="00BB1900" w:rsidRPr="00BB1900" w:rsidRDefault="00EB009A" w:rsidP="00011DFB">
            <w:pPr>
              <w:jc w:val="both"/>
              <w:rPr>
                <w:bCs/>
                <w:sz w:val="28"/>
                <w:szCs w:val="28"/>
              </w:rPr>
            </w:pPr>
            <w:r>
              <w:rPr>
                <w:sz w:val="28"/>
                <w:szCs w:val="28"/>
              </w:rPr>
              <w:t>Sabiedrības veselības pam</w:t>
            </w:r>
            <w:r w:rsidR="00765E9C">
              <w:rPr>
                <w:sz w:val="28"/>
                <w:szCs w:val="28"/>
              </w:rPr>
              <w:t>atnostādņu 2014. – 2020.gadam (a</w:t>
            </w:r>
            <w:r>
              <w:rPr>
                <w:sz w:val="28"/>
                <w:szCs w:val="28"/>
              </w:rPr>
              <w:t>pstiprinātas</w:t>
            </w:r>
            <w:r w:rsidRPr="00EB009A">
              <w:rPr>
                <w:bCs/>
                <w:sz w:val="28"/>
                <w:szCs w:val="28"/>
              </w:rPr>
              <w:t xml:space="preserve"> Ministru kabinet</w:t>
            </w:r>
            <w:r>
              <w:rPr>
                <w:bCs/>
                <w:sz w:val="28"/>
                <w:szCs w:val="28"/>
              </w:rPr>
              <w:t xml:space="preserve">ā </w:t>
            </w:r>
            <w:r w:rsidRPr="00EB009A">
              <w:rPr>
                <w:bCs/>
                <w:sz w:val="28"/>
                <w:szCs w:val="28"/>
              </w:rPr>
              <w:t>2014. gada </w:t>
            </w:r>
            <w:r>
              <w:rPr>
                <w:sz w:val="28"/>
                <w:szCs w:val="28"/>
              </w:rPr>
              <w:t>14. oktobrī,</w:t>
            </w:r>
            <w:r>
              <w:rPr>
                <w:bCs/>
                <w:sz w:val="28"/>
                <w:szCs w:val="28"/>
              </w:rPr>
              <w:t xml:space="preserve"> </w:t>
            </w:r>
            <w:r w:rsidRPr="00EB009A">
              <w:rPr>
                <w:bCs/>
                <w:sz w:val="28"/>
                <w:szCs w:val="28"/>
              </w:rPr>
              <w:t>rīkojums Nr. 589</w:t>
            </w:r>
            <w:r>
              <w:rPr>
                <w:bCs/>
                <w:sz w:val="28"/>
                <w:szCs w:val="28"/>
              </w:rPr>
              <w:t>) 2.5.uzdevums</w:t>
            </w:r>
          </w:p>
        </w:tc>
      </w:tr>
      <w:tr w:rsidR="00262E2B" w:rsidRPr="009A548F" w:rsidTr="00D91C02">
        <w:trPr>
          <w:trHeight w:val="472"/>
        </w:trPr>
        <w:tc>
          <w:tcPr>
            <w:tcW w:w="431" w:type="dxa"/>
          </w:tcPr>
          <w:p w:rsidR="00262E2B" w:rsidRPr="009A548F" w:rsidRDefault="00262E2B" w:rsidP="009C65CB">
            <w:pPr>
              <w:jc w:val="both"/>
              <w:rPr>
                <w:sz w:val="28"/>
                <w:szCs w:val="28"/>
              </w:rPr>
            </w:pPr>
            <w:r w:rsidRPr="009A548F">
              <w:rPr>
                <w:sz w:val="28"/>
                <w:szCs w:val="28"/>
              </w:rPr>
              <w:t>2.</w:t>
            </w:r>
          </w:p>
        </w:tc>
        <w:tc>
          <w:tcPr>
            <w:tcW w:w="2693" w:type="dxa"/>
          </w:tcPr>
          <w:p w:rsidR="00262E2B" w:rsidRPr="009A548F" w:rsidRDefault="00751123" w:rsidP="009C65CB">
            <w:pPr>
              <w:jc w:val="both"/>
              <w:rPr>
                <w:sz w:val="28"/>
                <w:szCs w:val="28"/>
              </w:rPr>
            </w:pPr>
            <w:r w:rsidRPr="009A548F">
              <w:rPr>
                <w:sz w:val="28"/>
                <w:szCs w:val="28"/>
              </w:rPr>
              <w:t>Pašreizējā situācija un problēmas, kuru risināšanai tiesību akta projekts izstrādāts, tiesiskā regulējuma mērķis un būtība</w:t>
            </w:r>
          </w:p>
        </w:tc>
        <w:tc>
          <w:tcPr>
            <w:tcW w:w="6621" w:type="dxa"/>
          </w:tcPr>
          <w:p w:rsidR="008A4B4C" w:rsidRPr="009A548F" w:rsidRDefault="004A664B" w:rsidP="009C65CB">
            <w:pPr>
              <w:jc w:val="both"/>
              <w:rPr>
                <w:sz w:val="28"/>
                <w:szCs w:val="28"/>
              </w:rPr>
            </w:pPr>
            <w:r w:rsidRPr="009A548F">
              <w:rPr>
                <w:bCs/>
                <w:sz w:val="28"/>
                <w:szCs w:val="28"/>
              </w:rPr>
              <w:t xml:space="preserve">Ēdināšanu izglītības un ārstniecības iestādēs, ilgstošās sociālās aprūpes un sociālās rehabilitācijas institūcijās šobrīd </w:t>
            </w:r>
            <w:r w:rsidR="00621149" w:rsidRPr="009A548F">
              <w:rPr>
                <w:bCs/>
                <w:sz w:val="28"/>
                <w:szCs w:val="28"/>
              </w:rPr>
              <w:t xml:space="preserve">nosaka </w:t>
            </w:r>
            <w:r w:rsidRPr="009A548F">
              <w:rPr>
                <w:sz w:val="28"/>
                <w:szCs w:val="28"/>
              </w:rPr>
              <w:t>2012.</w:t>
            </w:r>
            <w:r w:rsidR="0005601D" w:rsidRPr="009A548F">
              <w:rPr>
                <w:sz w:val="28"/>
                <w:szCs w:val="28"/>
              </w:rPr>
              <w:t>gada 13.ma</w:t>
            </w:r>
            <w:r w:rsidR="009928FC" w:rsidRPr="009A548F">
              <w:rPr>
                <w:sz w:val="28"/>
                <w:szCs w:val="28"/>
              </w:rPr>
              <w:t>rta Ministru kabineta noteikumi</w:t>
            </w:r>
            <w:r w:rsidR="0005601D" w:rsidRPr="009A548F">
              <w:rPr>
                <w:sz w:val="28"/>
                <w:szCs w:val="28"/>
              </w:rPr>
              <w:t xml:space="preserve"> Nr.172 </w:t>
            </w:r>
            <w:r w:rsidR="0005601D" w:rsidRPr="009A548F">
              <w:rPr>
                <w:bCs/>
                <w:sz w:val="28"/>
                <w:szCs w:val="28"/>
              </w:rPr>
              <w:t>„Noteikumi par uztura normām izglītības iestāžu izglītojamiem, sociālās aprūpes un sociālās rehabilitācijas institūciju klientiem un ārstniecības iestāžu pacientiem</w:t>
            </w:r>
            <w:r w:rsidR="0005601D" w:rsidRPr="009A548F">
              <w:rPr>
                <w:sz w:val="28"/>
                <w:szCs w:val="28"/>
              </w:rPr>
              <w:t>”</w:t>
            </w:r>
            <w:r w:rsidR="000E455C" w:rsidRPr="009A548F">
              <w:rPr>
                <w:sz w:val="28"/>
                <w:szCs w:val="28"/>
              </w:rPr>
              <w:t xml:space="preserve"> </w:t>
            </w:r>
            <w:r w:rsidR="00663A28" w:rsidRPr="009A548F">
              <w:rPr>
                <w:sz w:val="28"/>
                <w:szCs w:val="28"/>
              </w:rPr>
              <w:t>(turpmāk - N</w:t>
            </w:r>
            <w:r w:rsidR="006E01B2" w:rsidRPr="009A548F">
              <w:rPr>
                <w:sz w:val="28"/>
                <w:szCs w:val="28"/>
              </w:rPr>
              <w:t>oteikumi Nr.</w:t>
            </w:r>
            <w:r w:rsidR="00760B08" w:rsidRPr="009A548F">
              <w:rPr>
                <w:sz w:val="28"/>
                <w:szCs w:val="28"/>
              </w:rPr>
              <w:t>172), kas nosaka diena</w:t>
            </w:r>
            <w:r w:rsidR="00BC3343" w:rsidRPr="009A548F">
              <w:rPr>
                <w:sz w:val="28"/>
                <w:szCs w:val="28"/>
              </w:rPr>
              <w:t>s, izvēles un kompleksās</w:t>
            </w:r>
            <w:r w:rsidR="00E83473" w:rsidRPr="009A548F">
              <w:rPr>
                <w:sz w:val="28"/>
                <w:szCs w:val="28"/>
              </w:rPr>
              <w:t xml:space="preserve"> pusdienu ēdienkartes, kā arī pamatdiētas</w:t>
            </w:r>
            <w:r w:rsidR="00BC3343" w:rsidRPr="009A548F">
              <w:rPr>
                <w:sz w:val="28"/>
                <w:szCs w:val="28"/>
              </w:rPr>
              <w:t xml:space="preserve"> ēdienkartes</w:t>
            </w:r>
            <w:r w:rsidR="00E83473" w:rsidRPr="009A548F">
              <w:rPr>
                <w:sz w:val="28"/>
                <w:szCs w:val="28"/>
              </w:rPr>
              <w:t xml:space="preserve"> e</w:t>
            </w:r>
            <w:r w:rsidR="00A91927" w:rsidRPr="009A548F">
              <w:rPr>
                <w:sz w:val="28"/>
                <w:szCs w:val="28"/>
              </w:rPr>
              <w:t>nerģētisko vērtību un uztura</w:t>
            </w:r>
            <w:r w:rsidR="00760B08" w:rsidRPr="009A548F">
              <w:rPr>
                <w:sz w:val="28"/>
                <w:szCs w:val="28"/>
              </w:rPr>
              <w:t xml:space="preserve"> normas, aizliegtos</w:t>
            </w:r>
            <w:r w:rsidR="007046BA" w:rsidRPr="009A548F">
              <w:rPr>
                <w:sz w:val="28"/>
                <w:szCs w:val="28"/>
              </w:rPr>
              <w:t xml:space="preserve"> un atļautos pārtikas produktus, </w:t>
            </w:r>
            <w:r w:rsidR="000038A3" w:rsidRPr="009A548F">
              <w:rPr>
                <w:sz w:val="28"/>
                <w:szCs w:val="28"/>
              </w:rPr>
              <w:t xml:space="preserve">pievienotās </w:t>
            </w:r>
            <w:r w:rsidR="007046BA" w:rsidRPr="009A548F">
              <w:rPr>
                <w:sz w:val="28"/>
                <w:szCs w:val="28"/>
              </w:rPr>
              <w:t>pārtikas piedevas, kā arī sāls u</w:t>
            </w:r>
            <w:r w:rsidR="005465D8" w:rsidRPr="009A548F">
              <w:rPr>
                <w:sz w:val="28"/>
                <w:szCs w:val="28"/>
              </w:rPr>
              <w:t>n cukura daudzuma ierobežojumus.</w:t>
            </w:r>
          </w:p>
          <w:p w:rsidR="00B0288D" w:rsidRPr="009A548F" w:rsidRDefault="00760B08" w:rsidP="00993425">
            <w:pPr>
              <w:jc w:val="both"/>
              <w:rPr>
                <w:sz w:val="28"/>
                <w:szCs w:val="28"/>
              </w:rPr>
            </w:pPr>
            <w:r w:rsidRPr="009A548F">
              <w:rPr>
                <w:sz w:val="28"/>
                <w:szCs w:val="28"/>
              </w:rPr>
              <w:t>Savukārt</w:t>
            </w:r>
            <w:r w:rsidR="00177660" w:rsidRPr="009A548F">
              <w:rPr>
                <w:sz w:val="28"/>
                <w:szCs w:val="28"/>
              </w:rPr>
              <w:t xml:space="preserve"> </w:t>
            </w:r>
            <w:r w:rsidRPr="009A548F">
              <w:rPr>
                <w:bCs/>
                <w:sz w:val="28"/>
                <w:szCs w:val="28"/>
              </w:rPr>
              <w:t>2002. gada 27. novembra Ministru kabineta noteikumi Nr.610</w:t>
            </w:r>
            <w:r w:rsidRPr="009A548F">
              <w:rPr>
                <w:b/>
                <w:bCs/>
                <w:sz w:val="28"/>
                <w:szCs w:val="28"/>
              </w:rPr>
              <w:t xml:space="preserve"> </w:t>
            </w:r>
            <w:r w:rsidRPr="009A548F">
              <w:rPr>
                <w:bCs/>
                <w:sz w:val="28"/>
                <w:szCs w:val="28"/>
              </w:rPr>
              <w:t>„Higiēnas prasības vispārējās pamatizglītības, vispārējās vidējās izglītības un profesionālās izglītības iestādēm</w:t>
            </w:r>
            <w:r w:rsidRPr="009A548F">
              <w:rPr>
                <w:sz w:val="28"/>
                <w:szCs w:val="28"/>
              </w:rPr>
              <w:t>” (</w:t>
            </w:r>
            <w:r w:rsidR="00663A28" w:rsidRPr="009A548F">
              <w:rPr>
                <w:sz w:val="28"/>
                <w:szCs w:val="28"/>
              </w:rPr>
              <w:t>turpmāk - N</w:t>
            </w:r>
            <w:r w:rsidRPr="009A548F">
              <w:rPr>
                <w:sz w:val="28"/>
                <w:szCs w:val="28"/>
              </w:rPr>
              <w:t>oteikumi Nr.610)</w:t>
            </w:r>
            <w:r w:rsidR="0065180F" w:rsidRPr="009A548F">
              <w:rPr>
                <w:sz w:val="28"/>
                <w:szCs w:val="28"/>
              </w:rPr>
              <w:t xml:space="preserve"> nosaka papildus prasības tiem pārtikas produktiem, kas</w:t>
            </w:r>
            <w:r w:rsidR="005A7524" w:rsidRPr="009A548F">
              <w:rPr>
                <w:sz w:val="28"/>
                <w:szCs w:val="28"/>
              </w:rPr>
              <w:t xml:space="preserve"> tiek izplatīti papildus </w:t>
            </w:r>
            <w:r w:rsidR="00C16C70" w:rsidRPr="009A548F">
              <w:rPr>
                <w:sz w:val="28"/>
                <w:szCs w:val="28"/>
              </w:rPr>
              <w:t xml:space="preserve">kompleksai un izvēles </w:t>
            </w:r>
            <w:r w:rsidR="005A7524" w:rsidRPr="009A548F">
              <w:rPr>
                <w:sz w:val="28"/>
                <w:szCs w:val="28"/>
              </w:rPr>
              <w:t>pus</w:t>
            </w:r>
            <w:r w:rsidR="0065180F" w:rsidRPr="009A548F">
              <w:rPr>
                <w:sz w:val="28"/>
                <w:szCs w:val="28"/>
              </w:rPr>
              <w:t xml:space="preserve">dienu ēdienkartei izglītības iestāžu kafejnīcās, uzkodu un dzērienu automātos. Lai arī </w:t>
            </w:r>
            <w:r w:rsidR="008400DB" w:rsidRPr="009A548F">
              <w:rPr>
                <w:sz w:val="28"/>
                <w:szCs w:val="28"/>
              </w:rPr>
              <w:t>N</w:t>
            </w:r>
            <w:r w:rsidR="00771CD4" w:rsidRPr="009A548F">
              <w:rPr>
                <w:sz w:val="28"/>
                <w:szCs w:val="28"/>
              </w:rPr>
              <w:t>oteikumi Nr.610 nosaka</w:t>
            </w:r>
            <w:r w:rsidR="0065180F" w:rsidRPr="009A548F">
              <w:rPr>
                <w:sz w:val="28"/>
                <w:szCs w:val="28"/>
              </w:rPr>
              <w:t xml:space="preserve"> ierobežojumus noteiktiem pārtikas produktiem, to sastāvdaļām, pievienotām pārtikas piedevām, kā arī maksim</w:t>
            </w:r>
            <w:r w:rsidR="00E57211" w:rsidRPr="009A548F">
              <w:rPr>
                <w:sz w:val="28"/>
                <w:szCs w:val="28"/>
              </w:rPr>
              <w:t xml:space="preserve">āli pieļaujamam sāls daudzumam, </w:t>
            </w:r>
            <w:r w:rsidR="00E57211" w:rsidRPr="009A548F">
              <w:rPr>
                <w:bCs/>
                <w:sz w:val="28"/>
                <w:szCs w:val="28"/>
              </w:rPr>
              <w:t xml:space="preserve">Veselības ministrija (turpmāk – ministrija) </w:t>
            </w:r>
            <w:r w:rsidR="003F5303" w:rsidRPr="009A548F">
              <w:rPr>
                <w:sz w:val="28"/>
                <w:szCs w:val="28"/>
              </w:rPr>
              <w:t xml:space="preserve">ir saņēmusi sūdzības un ierosinājumus no izglītojamo vecākiem, izglītības iestāžu un pašvaldību pārstāvjiem, </w:t>
            </w:r>
            <w:r w:rsidR="004825C8" w:rsidRPr="009A548F">
              <w:rPr>
                <w:bCs/>
                <w:sz w:val="28"/>
                <w:szCs w:val="28"/>
              </w:rPr>
              <w:t xml:space="preserve">Pārtikas un veterinārā dienesta (turpmāk – PVD) </w:t>
            </w:r>
            <w:r w:rsidR="003F5303" w:rsidRPr="009A548F">
              <w:rPr>
                <w:sz w:val="28"/>
                <w:szCs w:val="28"/>
              </w:rPr>
              <w:t xml:space="preserve">inspektoriem par skolas teritorijā </w:t>
            </w:r>
            <w:r w:rsidR="003F5303" w:rsidRPr="009A548F">
              <w:rPr>
                <w:sz w:val="28"/>
                <w:szCs w:val="28"/>
              </w:rPr>
              <w:lastRenderedPageBreak/>
              <w:t xml:space="preserve">izplatītajiem pārtikas produktiem, kas  neatbilst normatīvajos aktos noteiktajam vai veselīga uztura </w:t>
            </w:r>
            <w:r w:rsidR="0047162A" w:rsidRPr="009A548F">
              <w:rPr>
                <w:sz w:val="28"/>
                <w:szCs w:val="28"/>
              </w:rPr>
              <w:t>pamatprincipiem</w:t>
            </w:r>
            <w:r w:rsidR="003F5303" w:rsidRPr="009A548F">
              <w:rPr>
                <w:sz w:val="28"/>
                <w:szCs w:val="28"/>
                <w:vertAlign w:val="superscript"/>
              </w:rPr>
              <w:footnoteReference w:id="1"/>
            </w:r>
            <w:r w:rsidR="00865911" w:rsidRPr="009A548F">
              <w:rPr>
                <w:sz w:val="28"/>
                <w:szCs w:val="28"/>
              </w:rPr>
              <w:t>.</w:t>
            </w:r>
            <w:r w:rsidR="00993425" w:rsidRPr="009A548F">
              <w:rPr>
                <w:sz w:val="28"/>
                <w:szCs w:val="28"/>
              </w:rPr>
              <w:t xml:space="preserve"> </w:t>
            </w:r>
          </w:p>
          <w:p w:rsidR="003A1D45" w:rsidRPr="009A548F" w:rsidRDefault="00B0288D" w:rsidP="00993425">
            <w:pPr>
              <w:jc w:val="both"/>
              <w:rPr>
                <w:bCs/>
                <w:sz w:val="28"/>
                <w:szCs w:val="28"/>
              </w:rPr>
            </w:pPr>
            <w:r w:rsidRPr="009A548F">
              <w:rPr>
                <w:sz w:val="28"/>
                <w:szCs w:val="28"/>
              </w:rPr>
              <w:t xml:space="preserve">Lai uzlabotu ēdināšanas pakalpojumu kvalitāti un nodrošinātu izglītojamajiem </w:t>
            </w:r>
            <w:r w:rsidR="00B7799B" w:rsidRPr="009A548F">
              <w:rPr>
                <w:sz w:val="28"/>
                <w:szCs w:val="28"/>
              </w:rPr>
              <w:t xml:space="preserve">vismaz vienreiz dienā </w:t>
            </w:r>
            <w:r w:rsidRPr="009A548F">
              <w:rPr>
                <w:sz w:val="28"/>
                <w:szCs w:val="28"/>
              </w:rPr>
              <w:t xml:space="preserve">svaigi pagatavotu ēdienu no dabīgiem pārtikas produktiem, ir nepieciešams pārskatīt Noteikumos Nr.172 noteiktās prasības </w:t>
            </w:r>
            <w:r w:rsidR="00A262EC" w:rsidRPr="009A548F">
              <w:rPr>
                <w:sz w:val="28"/>
                <w:szCs w:val="28"/>
              </w:rPr>
              <w:t xml:space="preserve">attiecībā uz </w:t>
            </w:r>
            <w:r w:rsidRPr="009A548F">
              <w:rPr>
                <w:sz w:val="28"/>
                <w:szCs w:val="28"/>
              </w:rPr>
              <w:t xml:space="preserve">pārtikas produktiem. </w:t>
            </w:r>
            <w:r w:rsidR="00810808" w:rsidRPr="009A548F">
              <w:rPr>
                <w:sz w:val="28"/>
                <w:szCs w:val="28"/>
              </w:rPr>
              <w:t xml:space="preserve">Vienlaikus, </w:t>
            </w:r>
            <w:r w:rsidRPr="009A548F">
              <w:rPr>
                <w:sz w:val="28"/>
                <w:szCs w:val="28"/>
              </w:rPr>
              <w:t xml:space="preserve">ņemot vērā </w:t>
            </w:r>
            <w:r w:rsidR="00810F10" w:rsidRPr="009A548F">
              <w:rPr>
                <w:sz w:val="28"/>
                <w:szCs w:val="28"/>
              </w:rPr>
              <w:t>iepriekš</w:t>
            </w:r>
            <w:r w:rsidR="00343EEF" w:rsidRPr="009A548F">
              <w:rPr>
                <w:sz w:val="28"/>
                <w:szCs w:val="28"/>
              </w:rPr>
              <w:t xml:space="preserve"> minēto, ir nepieciešams </w:t>
            </w:r>
            <w:r w:rsidR="008400DB" w:rsidRPr="009A548F">
              <w:rPr>
                <w:sz w:val="28"/>
                <w:szCs w:val="28"/>
              </w:rPr>
              <w:t>pārskatīt N</w:t>
            </w:r>
            <w:r w:rsidR="005A7524" w:rsidRPr="009A548F">
              <w:rPr>
                <w:sz w:val="28"/>
                <w:szCs w:val="28"/>
              </w:rPr>
              <w:t xml:space="preserve">oteikumu Nr.610 ēdināšanas bloka sadaļu un noteikt pārtikas produktus, kurus atļauts izplatīt izglītības iestādes teritorijā, </w:t>
            </w:r>
            <w:r w:rsidR="00AD545F" w:rsidRPr="009A548F">
              <w:rPr>
                <w:sz w:val="28"/>
                <w:szCs w:val="28"/>
              </w:rPr>
              <w:t>pamatojoties</w:t>
            </w:r>
            <w:r w:rsidR="005A7524" w:rsidRPr="009A548F">
              <w:rPr>
                <w:sz w:val="28"/>
                <w:szCs w:val="28"/>
              </w:rPr>
              <w:t xml:space="preserve"> uz </w:t>
            </w:r>
            <w:r w:rsidR="00492258" w:rsidRPr="009A548F">
              <w:rPr>
                <w:sz w:val="28"/>
                <w:szCs w:val="28"/>
              </w:rPr>
              <w:t>ministrija</w:t>
            </w:r>
            <w:r w:rsidR="00CC5EEE" w:rsidRPr="009A548F">
              <w:rPr>
                <w:sz w:val="28"/>
                <w:szCs w:val="28"/>
              </w:rPr>
              <w:t>s</w:t>
            </w:r>
            <w:r w:rsidR="005A7524" w:rsidRPr="009A548F">
              <w:rPr>
                <w:sz w:val="28"/>
                <w:szCs w:val="28"/>
              </w:rPr>
              <w:t xml:space="preserve"> izstrādātāji</w:t>
            </w:r>
            <w:r w:rsidR="00F25F4D" w:rsidRPr="009A548F">
              <w:rPr>
                <w:sz w:val="28"/>
                <w:szCs w:val="28"/>
              </w:rPr>
              <w:t>em uztura ieteikumiem</w:t>
            </w:r>
            <w:r w:rsidR="00434BDE" w:rsidRPr="009A548F">
              <w:rPr>
                <w:sz w:val="28"/>
                <w:szCs w:val="28"/>
              </w:rPr>
              <w:t>, Eiropas K</w:t>
            </w:r>
            <w:r w:rsidR="006546B6" w:rsidRPr="009A548F">
              <w:rPr>
                <w:sz w:val="28"/>
                <w:szCs w:val="28"/>
              </w:rPr>
              <w:t xml:space="preserve">omisijas un Pasaules Veselības organizācijas </w:t>
            </w:r>
            <w:r w:rsidR="00593E56" w:rsidRPr="009A548F">
              <w:rPr>
                <w:sz w:val="28"/>
                <w:szCs w:val="28"/>
              </w:rPr>
              <w:t xml:space="preserve"> (turpmāk –</w:t>
            </w:r>
            <w:r w:rsidR="00524883" w:rsidRPr="009A548F">
              <w:rPr>
                <w:sz w:val="28"/>
                <w:szCs w:val="28"/>
              </w:rPr>
              <w:t xml:space="preserve"> </w:t>
            </w:r>
            <w:r w:rsidR="00593E56" w:rsidRPr="009A548F">
              <w:rPr>
                <w:sz w:val="28"/>
                <w:szCs w:val="28"/>
              </w:rPr>
              <w:t xml:space="preserve">PVO) </w:t>
            </w:r>
            <w:r w:rsidR="006546B6" w:rsidRPr="009A548F">
              <w:rPr>
                <w:sz w:val="28"/>
                <w:szCs w:val="28"/>
              </w:rPr>
              <w:t>vadlīnijām par bērnu un pusaudžu uzturu</w:t>
            </w:r>
            <w:r w:rsidR="00F25F4D" w:rsidRPr="009A548F">
              <w:rPr>
                <w:sz w:val="28"/>
                <w:szCs w:val="28"/>
              </w:rPr>
              <w:t>, tādējādi</w:t>
            </w:r>
            <w:r w:rsidR="005A7524" w:rsidRPr="009A548F">
              <w:rPr>
                <w:sz w:val="28"/>
                <w:szCs w:val="28"/>
              </w:rPr>
              <w:t xml:space="preserve"> veicinot ikdienas uzturā ieteicamo pārtikas produktu pieejamību izglītības iestādē un padarot veselīgo izvēli par vieglāko izvēli </w:t>
            </w:r>
            <w:r w:rsidR="00AD545F" w:rsidRPr="009A548F">
              <w:rPr>
                <w:sz w:val="28"/>
                <w:szCs w:val="28"/>
              </w:rPr>
              <w:t>izglītojamajiem</w:t>
            </w:r>
            <w:r w:rsidR="005A7524" w:rsidRPr="009A548F">
              <w:rPr>
                <w:sz w:val="28"/>
                <w:szCs w:val="28"/>
              </w:rPr>
              <w:t xml:space="preserve">. </w:t>
            </w:r>
            <w:r w:rsidR="00F25F4D" w:rsidRPr="009A548F">
              <w:rPr>
                <w:sz w:val="28"/>
                <w:szCs w:val="28"/>
              </w:rPr>
              <w:t>Savukārt tie</w:t>
            </w:r>
            <w:r w:rsidR="00562B58" w:rsidRPr="009A548F">
              <w:rPr>
                <w:sz w:val="28"/>
                <w:szCs w:val="28"/>
              </w:rPr>
              <w:t xml:space="preserve"> </w:t>
            </w:r>
            <w:r w:rsidR="00562B58" w:rsidRPr="009A548F">
              <w:rPr>
                <w:bCs/>
                <w:sz w:val="28"/>
                <w:szCs w:val="28"/>
              </w:rPr>
              <w:t xml:space="preserve">pārtikas </w:t>
            </w:r>
            <w:r w:rsidR="00F25F4D" w:rsidRPr="009A548F">
              <w:rPr>
                <w:bCs/>
                <w:sz w:val="28"/>
                <w:szCs w:val="28"/>
              </w:rPr>
              <w:t>produkti</w:t>
            </w:r>
            <w:r w:rsidR="00AD545F" w:rsidRPr="009A548F">
              <w:rPr>
                <w:bCs/>
                <w:sz w:val="28"/>
                <w:szCs w:val="28"/>
              </w:rPr>
              <w:t>, kas netiks iekļauti</w:t>
            </w:r>
            <w:r w:rsidR="00562B58" w:rsidRPr="009A548F">
              <w:rPr>
                <w:bCs/>
                <w:sz w:val="28"/>
                <w:szCs w:val="28"/>
              </w:rPr>
              <w:t xml:space="preserve"> pārtikas p</w:t>
            </w:r>
            <w:r w:rsidR="00F25F4D" w:rsidRPr="009A548F">
              <w:rPr>
                <w:bCs/>
                <w:sz w:val="28"/>
                <w:szCs w:val="28"/>
              </w:rPr>
              <w:t>roduktu sarakstā, nebūs atļauti</w:t>
            </w:r>
            <w:r w:rsidR="00562B58" w:rsidRPr="009A548F">
              <w:rPr>
                <w:bCs/>
                <w:sz w:val="28"/>
                <w:szCs w:val="28"/>
              </w:rPr>
              <w:t xml:space="preserve"> i</w:t>
            </w:r>
            <w:r w:rsidR="00AD545F" w:rsidRPr="009A548F">
              <w:rPr>
                <w:bCs/>
                <w:sz w:val="28"/>
                <w:szCs w:val="28"/>
              </w:rPr>
              <w:t>zplatīšanai izglītības iestāžu teritorijā</w:t>
            </w:r>
            <w:r w:rsidR="006546B6" w:rsidRPr="009A548F">
              <w:rPr>
                <w:bCs/>
                <w:sz w:val="28"/>
                <w:szCs w:val="28"/>
              </w:rPr>
              <w:t xml:space="preserve"> papildus pusdienu ēdienkartei</w:t>
            </w:r>
            <w:r w:rsidR="00AD545F" w:rsidRPr="009A548F">
              <w:rPr>
                <w:bCs/>
                <w:sz w:val="28"/>
                <w:szCs w:val="28"/>
              </w:rPr>
              <w:t>.</w:t>
            </w:r>
            <w:r w:rsidR="006546B6" w:rsidRPr="009A548F">
              <w:rPr>
                <w:bCs/>
                <w:sz w:val="28"/>
                <w:szCs w:val="28"/>
              </w:rPr>
              <w:t xml:space="preserve"> </w:t>
            </w:r>
          </w:p>
          <w:p w:rsidR="006546B6" w:rsidRPr="009A548F" w:rsidRDefault="00E57211" w:rsidP="00993425">
            <w:pPr>
              <w:jc w:val="both"/>
              <w:rPr>
                <w:sz w:val="28"/>
                <w:szCs w:val="28"/>
              </w:rPr>
            </w:pPr>
            <w:r w:rsidRPr="009A548F">
              <w:rPr>
                <w:bCs/>
                <w:sz w:val="28"/>
                <w:szCs w:val="28"/>
              </w:rPr>
              <w:t>Papildus,</w:t>
            </w:r>
            <w:r w:rsidRPr="009A548F">
              <w:rPr>
                <w:sz w:val="28"/>
                <w:szCs w:val="28"/>
              </w:rPr>
              <w:t xml:space="preserve"> m</w:t>
            </w:r>
            <w:r w:rsidRPr="009A548F">
              <w:rPr>
                <w:bCs/>
                <w:sz w:val="28"/>
                <w:szCs w:val="28"/>
              </w:rPr>
              <w:t xml:space="preserve">inistrija vairakkārt ir saņēmusi ierosinājumus no </w:t>
            </w:r>
            <w:r w:rsidR="004825C8" w:rsidRPr="009A548F">
              <w:rPr>
                <w:bCs/>
                <w:sz w:val="28"/>
                <w:szCs w:val="28"/>
              </w:rPr>
              <w:t xml:space="preserve">PVD inspektoriem, </w:t>
            </w:r>
            <w:r w:rsidR="00363DA5" w:rsidRPr="009A548F">
              <w:rPr>
                <w:bCs/>
                <w:sz w:val="28"/>
                <w:szCs w:val="28"/>
              </w:rPr>
              <w:t>ēdināšanas</w:t>
            </w:r>
            <w:r w:rsidRPr="009A548F">
              <w:rPr>
                <w:bCs/>
                <w:sz w:val="28"/>
                <w:szCs w:val="28"/>
              </w:rPr>
              <w:t xml:space="preserve"> uzņēmumiem</w:t>
            </w:r>
            <w:r w:rsidR="004825C8" w:rsidRPr="009A548F">
              <w:rPr>
                <w:bCs/>
                <w:sz w:val="28"/>
                <w:szCs w:val="28"/>
              </w:rPr>
              <w:t xml:space="preserve">, kā </w:t>
            </w:r>
            <w:r w:rsidRPr="009A548F">
              <w:rPr>
                <w:bCs/>
                <w:sz w:val="28"/>
                <w:szCs w:val="28"/>
              </w:rPr>
              <w:t xml:space="preserve"> </w:t>
            </w:r>
            <w:r w:rsidR="004825C8" w:rsidRPr="009A548F">
              <w:rPr>
                <w:bCs/>
                <w:sz w:val="28"/>
                <w:szCs w:val="28"/>
              </w:rPr>
              <w:t xml:space="preserve">arī iepirkumu speciālistiem un izglītības iestāžu pārstāvjiem </w:t>
            </w:r>
            <w:r w:rsidRPr="009A548F">
              <w:rPr>
                <w:bCs/>
                <w:sz w:val="28"/>
                <w:szCs w:val="28"/>
              </w:rPr>
              <w:t>par nepieciešamību pārcelt Noteikumu Nr.610 ēdināšanas bloka 51.</w:t>
            </w:r>
            <w:r w:rsidRPr="009A548F">
              <w:rPr>
                <w:bCs/>
                <w:sz w:val="28"/>
                <w:szCs w:val="28"/>
                <w:vertAlign w:val="superscript"/>
              </w:rPr>
              <w:t>1</w:t>
            </w:r>
            <w:r w:rsidRPr="009A548F">
              <w:rPr>
                <w:bCs/>
                <w:sz w:val="28"/>
                <w:szCs w:val="28"/>
              </w:rPr>
              <w:t xml:space="preserve"> punktu uz Noteikumiem Nr.172, ņemot vērā, ka tas atvieglotu kon</w:t>
            </w:r>
            <w:r w:rsidR="00810808" w:rsidRPr="009A548F">
              <w:rPr>
                <w:bCs/>
                <w:sz w:val="28"/>
                <w:szCs w:val="28"/>
              </w:rPr>
              <w:t>trolējošo institūciju, ēdināšanas</w:t>
            </w:r>
            <w:r w:rsidRPr="009A548F">
              <w:rPr>
                <w:bCs/>
                <w:sz w:val="28"/>
                <w:szCs w:val="28"/>
              </w:rPr>
              <w:t xml:space="preserve"> uzņēmum</w:t>
            </w:r>
            <w:r w:rsidR="004825C8" w:rsidRPr="009A548F">
              <w:rPr>
                <w:bCs/>
                <w:sz w:val="28"/>
                <w:szCs w:val="28"/>
              </w:rPr>
              <w:t xml:space="preserve">u, pašvaldību un izglītības iestāžu </w:t>
            </w:r>
            <w:r w:rsidRPr="009A548F">
              <w:rPr>
                <w:bCs/>
                <w:sz w:val="28"/>
                <w:szCs w:val="28"/>
              </w:rPr>
              <w:t>darbu.</w:t>
            </w:r>
            <w:r w:rsidR="00993425" w:rsidRPr="009A548F">
              <w:rPr>
                <w:bCs/>
                <w:sz w:val="28"/>
                <w:szCs w:val="28"/>
              </w:rPr>
              <w:t xml:space="preserve"> Tādējādi, organizējot </w:t>
            </w:r>
            <w:r w:rsidR="00337CBB" w:rsidRPr="009A548F">
              <w:rPr>
                <w:bCs/>
                <w:sz w:val="28"/>
                <w:szCs w:val="28"/>
              </w:rPr>
              <w:t>darbu</w:t>
            </w:r>
            <w:r w:rsidR="00993425" w:rsidRPr="009A548F">
              <w:rPr>
                <w:bCs/>
                <w:sz w:val="28"/>
                <w:szCs w:val="28"/>
              </w:rPr>
              <w:t xml:space="preserve"> izg</w:t>
            </w:r>
            <w:r w:rsidR="00946150" w:rsidRPr="009A548F">
              <w:rPr>
                <w:bCs/>
                <w:sz w:val="28"/>
                <w:szCs w:val="28"/>
              </w:rPr>
              <w:t>lītības un ārstniecības iestāžu</w:t>
            </w:r>
            <w:r w:rsidR="00993425" w:rsidRPr="009A548F">
              <w:rPr>
                <w:bCs/>
                <w:sz w:val="28"/>
                <w:szCs w:val="28"/>
              </w:rPr>
              <w:t xml:space="preserve">, sociālās aprūpes un rehabilitācijas  institūciju ēdnīcās un kafejnīcās, </w:t>
            </w:r>
            <w:r w:rsidR="00A519F1" w:rsidRPr="009A548F">
              <w:rPr>
                <w:bCs/>
                <w:sz w:val="28"/>
                <w:szCs w:val="28"/>
              </w:rPr>
              <w:t>attiecībā uz pārtikas produktu kvalitāti,</w:t>
            </w:r>
            <w:r w:rsidR="00993425" w:rsidRPr="009A548F">
              <w:rPr>
                <w:bCs/>
                <w:sz w:val="28"/>
                <w:szCs w:val="28"/>
              </w:rPr>
              <w:t xml:space="preserve"> varēs izmantot vienus Ministru kabineta noteikumus – Noteikumus Nr.172.</w:t>
            </w:r>
            <w:r w:rsidR="004825C8" w:rsidRPr="009A548F">
              <w:rPr>
                <w:bCs/>
                <w:sz w:val="28"/>
                <w:szCs w:val="28"/>
              </w:rPr>
              <w:t xml:space="preserve"> Saskaņā ar ierosinājumiem,</w:t>
            </w:r>
            <w:r w:rsidRPr="009A548F">
              <w:rPr>
                <w:bCs/>
                <w:sz w:val="28"/>
                <w:szCs w:val="28"/>
              </w:rPr>
              <w:t xml:space="preserve"> Noteikumu Nr.610 IX.sadaļas „Ēdināšanas bloks” 51.</w:t>
            </w:r>
            <w:r w:rsidRPr="009A548F">
              <w:rPr>
                <w:bCs/>
                <w:sz w:val="28"/>
                <w:szCs w:val="28"/>
                <w:vertAlign w:val="superscript"/>
              </w:rPr>
              <w:t>1</w:t>
            </w:r>
            <w:r w:rsidRPr="009A548F">
              <w:rPr>
                <w:bCs/>
                <w:sz w:val="28"/>
                <w:szCs w:val="28"/>
              </w:rPr>
              <w:t xml:space="preserve"> punkts tiek pārcelts uz Noteikumu Nr.172 4.</w:t>
            </w:r>
            <w:r w:rsidRPr="009A548F">
              <w:rPr>
                <w:bCs/>
                <w:sz w:val="28"/>
                <w:szCs w:val="28"/>
                <w:vertAlign w:val="superscript"/>
              </w:rPr>
              <w:t>1</w:t>
            </w:r>
            <w:r w:rsidRPr="009A548F">
              <w:rPr>
                <w:bCs/>
                <w:sz w:val="28"/>
                <w:szCs w:val="28"/>
              </w:rPr>
              <w:t xml:space="preserve"> punktu, kas noteiks tos pārtikas produktus, kas var tikt izplatīti  vispārējās pamatizglītības, vispārējās vidējās izglītības un profesionāl</w:t>
            </w:r>
            <w:r w:rsidR="00B53853" w:rsidRPr="009A548F">
              <w:rPr>
                <w:bCs/>
                <w:sz w:val="28"/>
                <w:szCs w:val="28"/>
              </w:rPr>
              <w:t>ā</w:t>
            </w:r>
            <w:r w:rsidRPr="009A548F">
              <w:rPr>
                <w:bCs/>
                <w:sz w:val="28"/>
                <w:szCs w:val="28"/>
              </w:rPr>
              <w:t>s izglītības iestādēs un to teritorijā papildus kompleksajai pusdienu un izvēles ēdienkartei.</w:t>
            </w:r>
            <w:r w:rsidR="00275733" w:rsidRPr="009A548F">
              <w:rPr>
                <w:bCs/>
                <w:sz w:val="28"/>
                <w:szCs w:val="28"/>
              </w:rPr>
              <w:t xml:space="preserve"> </w:t>
            </w:r>
            <w:r w:rsidR="009321AE" w:rsidRPr="009A548F">
              <w:rPr>
                <w:bCs/>
                <w:sz w:val="28"/>
                <w:szCs w:val="28"/>
              </w:rPr>
              <w:t xml:space="preserve">Papildus </w:t>
            </w:r>
            <w:r w:rsidR="00275733" w:rsidRPr="009A548F">
              <w:rPr>
                <w:bCs/>
                <w:sz w:val="28"/>
                <w:szCs w:val="28"/>
              </w:rPr>
              <w:t>Minist</w:t>
            </w:r>
            <w:r w:rsidR="009321AE" w:rsidRPr="009A548F">
              <w:rPr>
                <w:bCs/>
                <w:sz w:val="28"/>
                <w:szCs w:val="28"/>
              </w:rPr>
              <w:t xml:space="preserve">ru kabineta noteikumu projekta „Grozījumi </w:t>
            </w:r>
            <w:r w:rsidR="00275733" w:rsidRPr="009A548F">
              <w:rPr>
                <w:bCs/>
                <w:sz w:val="28"/>
                <w:szCs w:val="28"/>
              </w:rPr>
              <w:t xml:space="preserve">Ministru kabineta 2002.gada </w:t>
            </w:r>
            <w:r w:rsidR="00275733" w:rsidRPr="009A548F">
              <w:rPr>
                <w:bCs/>
                <w:sz w:val="28"/>
                <w:szCs w:val="28"/>
              </w:rPr>
              <w:lastRenderedPageBreak/>
              <w:t xml:space="preserve">27.decembra noteikumos Nr.610 „Higiēnas prasības vispārējās pamatizglītības, vispārējās vidējās izglītības un profesionālās izglītības iestādēm”” (turpmāk – </w:t>
            </w:r>
            <w:r w:rsidR="00800EDA" w:rsidRPr="009A548F">
              <w:rPr>
                <w:bCs/>
                <w:sz w:val="28"/>
                <w:szCs w:val="28"/>
              </w:rPr>
              <w:t>grozījumi Noteikumos Nr.610</w:t>
            </w:r>
            <w:r w:rsidR="00275733" w:rsidRPr="009A548F">
              <w:rPr>
                <w:bCs/>
                <w:sz w:val="28"/>
                <w:szCs w:val="28"/>
              </w:rPr>
              <w:t>) 51.</w:t>
            </w:r>
            <w:r w:rsidR="00275733" w:rsidRPr="009A548F">
              <w:rPr>
                <w:bCs/>
                <w:sz w:val="28"/>
                <w:szCs w:val="28"/>
                <w:vertAlign w:val="superscript"/>
              </w:rPr>
              <w:t xml:space="preserve">1 </w:t>
            </w:r>
            <w:r w:rsidR="00671774" w:rsidRPr="009A548F">
              <w:rPr>
                <w:bCs/>
                <w:sz w:val="28"/>
                <w:szCs w:val="28"/>
              </w:rPr>
              <w:t>punkts noteiks</w:t>
            </w:r>
            <w:r w:rsidR="00275733" w:rsidRPr="009A548F">
              <w:rPr>
                <w:bCs/>
                <w:sz w:val="28"/>
                <w:szCs w:val="28"/>
              </w:rPr>
              <w:t xml:space="preserve">, ka izglītības iestādēs izglītojamo ēdināšanu nodrošina atbilstoši normatīvajiem aktiem par pārtikas aprites </w:t>
            </w:r>
            <w:r w:rsidR="00275733" w:rsidRPr="009A548F">
              <w:rPr>
                <w:rFonts w:eastAsia="Calibri"/>
                <w:sz w:val="28"/>
                <w:szCs w:val="28"/>
                <w:lang w:eastAsia="en-US"/>
              </w:rPr>
              <w:t xml:space="preserve"> </w:t>
            </w:r>
            <w:r w:rsidR="00275733" w:rsidRPr="009A548F">
              <w:rPr>
                <w:bCs/>
                <w:sz w:val="28"/>
                <w:szCs w:val="28"/>
              </w:rPr>
              <w:t xml:space="preserve">un normatīvajiem aktiem par uztura normām izglītības iestāžu izglītojamiem, sociālās aprūpes un sociālās rehabilitācijas institūciju klientiem un </w:t>
            </w:r>
            <w:r w:rsidR="00556E99" w:rsidRPr="009A548F">
              <w:rPr>
                <w:bCs/>
                <w:sz w:val="28"/>
                <w:szCs w:val="28"/>
              </w:rPr>
              <w:t>ārstniecības iestāžu pacie</w:t>
            </w:r>
            <w:r w:rsidR="000D1A1B" w:rsidRPr="009A548F">
              <w:rPr>
                <w:bCs/>
                <w:sz w:val="28"/>
                <w:szCs w:val="28"/>
              </w:rPr>
              <w:t>ntiem</w:t>
            </w:r>
            <w:r w:rsidR="00543F62" w:rsidRPr="009A548F">
              <w:rPr>
                <w:bCs/>
                <w:sz w:val="28"/>
                <w:szCs w:val="28"/>
              </w:rPr>
              <w:t>.</w:t>
            </w:r>
          </w:p>
          <w:p w:rsidR="00A85C29" w:rsidRPr="009A548F" w:rsidRDefault="00993425" w:rsidP="00A85C29">
            <w:pPr>
              <w:jc w:val="both"/>
              <w:rPr>
                <w:bCs/>
                <w:sz w:val="28"/>
                <w:szCs w:val="28"/>
              </w:rPr>
            </w:pPr>
            <w:r w:rsidRPr="009A548F">
              <w:rPr>
                <w:bCs/>
                <w:sz w:val="28"/>
                <w:szCs w:val="28"/>
              </w:rPr>
              <w:t>Š</w:t>
            </w:r>
            <w:r w:rsidR="00B2643F" w:rsidRPr="009A548F">
              <w:rPr>
                <w:bCs/>
                <w:sz w:val="28"/>
                <w:szCs w:val="28"/>
              </w:rPr>
              <w:t xml:space="preserve">obrīd tiek veikti grozījumi arī 2013.gada 17.septembra </w:t>
            </w:r>
            <w:r w:rsidR="00671774" w:rsidRPr="009A548F">
              <w:rPr>
                <w:bCs/>
                <w:sz w:val="28"/>
                <w:szCs w:val="28"/>
              </w:rPr>
              <w:t xml:space="preserve">Ministru kabineta </w:t>
            </w:r>
            <w:r w:rsidR="00B2643F" w:rsidRPr="009A548F">
              <w:rPr>
                <w:bCs/>
                <w:sz w:val="28"/>
                <w:szCs w:val="28"/>
              </w:rPr>
              <w:t>noteikumos Nr.890 „Higiēnas prasības bērnu uzraudzības pakalpojuma sniedzējiem un izglītības iestādēm, kas īsteno pirmsskolas izglītības programmu” (turpmāk –</w:t>
            </w:r>
            <w:r w:rsidR="00663A28" w:rsidRPr="009A548F">
              <w:rPr>
                <w:bCs/>
                <w:sz w:val="28"/>
                <w:szCs w:val="28"/>
              </w:rPr>
              <w:t xml:space="preserve"> N</w:t>
            </w:r>
            <w:r w:rsidR="00B2643F" w:rsidRPr="009A548F">
              <w:rPr>
                <w:bCs/>
                <w:sz w:val="28"/>
                <w:szCs w:val="28"/>
              </w:rPr>
              <w:t>oteikumi Nr.890), kas nosaka, ka turpmāk fiziska persona, kura savā dzīvesvietā sniedz pilna laika pakalpojumus, nodrošina bērnu ēdināšanu saskaņā ar veselīga uztura pamatprincipiem. Savukārt juridiskām personām, kas īsteno bērnu uzraudzības pakalpojumus</w:t>
            </w:r>
            <w:r w:rsidR="00237544" w:rsidRPr="009A548F">
              <w:rPr>
                <w:bCs/>
                <w:sz w:val="28"/>
                <w:szCs w:val="28"/>
              </w:rPr>
              <w:t xml:space="preserve"> un izglītības iestādēm, kas īsteno pirmsskolas </w:t>
            </w:r>
            <w:r w:rsidR="00DD4DD7" w:rsidRPr="009A548F">
              <w:rPr>
                <w:bCs/>
                <w:sz w:val="28"/>
                <w:szCs w:val="28"/>
              </w:rPr>
              <w:t>izglītības programmas</w:t>
            </w:r>
            <w:r w:rsidR="00A85C29" w:rsidRPr="009A548F">
              <w:rPr>
                <w:bCs/>
                <w:sz w:val="28"/>
                <w:szCs w:val="28"/>
              </w:rPr>
              <w:t>,</w:t>
            </w:r>
            <w:r w:rsidR="00237544" w:rsidRPr="009A548F">
              <w:rPr>
                <w:bCs/>
                <w:sz w:val="28"/>
                <w:szCs w:val="28"/>
              </w:rPr>
              <w:t xml:space="preserve"> </w:t>
            </w:r>
            <w:r w:rsidR="00A85C29" w:rsidRPr="009A548F">
              <w:rPr>
                <w:bCs/>
                <w:sz w:val="28"/>
                <w:szCs w:val="28"/>
              </w:rPr>
              <w:t>ēdināšana būs jānodrošina atbilstoši normatīvajiem aktiem par pārtikas aprites uzraudzību un normatīvajiem aktiem par uztura normām izglītojamiem, sociālās aprūpes un sociālās rehabilitācijas institūciju klientiem un pacientiem.</w:t>
            </w:r>
          </w:p>
          <w:p w:rsidR="00B2643F" w:rsidRPr="009A548F" w:rsidRDefault="009E470F" w:rsidP="009C65CB">
            <w:pPr>
              <w:jc w:val="both"/>
              <w:rPr>
                <w:bCs/>
                <w:sz w:val="28"/>
                <w:szCs w:val="28"/>
              </w:rPr>
            </w:pPr>
            <w:r w:rsidRPr="009A548F">
              <w:rPr>
                <w:bCs/>
                <w:sz w:val="28"/>
                <w:szCs w:val="28"/>
              </w:rPr>
              <w:t>Lai saskaņotu</w:t>
            </w:r>
            <w:r w:rsidR="003153B8" w:rsidRPr="009A548F">
              <w:rPr>
                <w:bCs/>
                <w:sz w:val="28"/>
                <w:szCs w:val="28"/>
              </w:rPr>
              <w:t xml:space="preserve"> prasības</w:t>
            </w:r>
            <w:r w:rsidR="008400DB" w:rsidRPr="009A548F">
              <w:rPr>
                <w:bCs/>
                <w:sz w:val="28"/>
                <w:szCs w:val="28"/>
              </w:rPr>
              <w:t xml:space="preserve"> N</w:t>
            </w:r>
            <w:r w:rsidRPr="009A548F">
              <w:rPr>
                <w:bCs/>
                <w:sz w:val="28"/>
                <w:szCs w:val="28"/>
              </w:rPr>
              <w:t>oteikumu Nr.</w:t>
            </w:r>
            <w:r w:rsidR="00AB3CC1" w:rsidRPr="009A548F">
              <w:rPr>
                <w:bCs/>
                <w:sz w:val="28"/>
                <w:szCs w:val="28"/>
              </w:rPr>
              <w:t xml:space="preserve">890, </w:t>
            </w:r>
            <w:r w:rsidRPr="009A548F">
              <w:rPr>
                <w:bCs/>
                <w:sz w:val="28"/>
                <w:szCs w:val="28"/>
              </w:rPr>
              <w:t xml:space="preserve">610 un 172 sadaļās, kas </w:t>
            </w:r>
            <w:r w:rsidR="003153B8" w:rsidRPr="009A548F">
              <w:rPr>
                <w:bCs/>
                <w:sz w:val="28"/>
                <w:szCs w:val="28"/>
              </w:rPr>
              <w:t>attiecas uz</w:t>
            </w:r>
            <w:r w:rsidRPr="009A548F">
              <w:rPr>
                <w:bCs/>
                <w:sz w:val="28"/>
                <w:szCs w:val="28"/>
              </w:rPr>
              <w:t xml:space="preserve"> ēdinā</w:t>
            </w:r>
            <w:r w:rsidR="003153B8" w:rsidRPr="009A548F">
              <w:rPr>
                <w:bCs/>
                <w:sz w:val="28"/>
                <w:szCs w:val="28"/>
              </w:rPr>
              <w:t>šanas pakalpojumu nodrošināšanu</w:t>
            </w:r>
            <w:r w:rsidR="0002105B" w:rsidRPr="009A548F">
              <w:rPr>
                <w:bCs/>
                <w:sz w:val="28"/>
                <w:szCs w:val="28"/>
              </w:rPr>
              <w:t xml:space="preserve"> </w:t>
            </w:r>
            <w:r w:rsidR="00AB3CC1" w:rsidRPr="009A548F">
              <w:rPr>
                <w:bCs/>
                <w:sz w:val="28"/>
                <w:szCs w:val="28"/>
              </w:rPr>
              <w:t xml:space="preserve">pirmsskolas, vispārējās pamatizglītības, vidējās izglītības un profesionālās </w:t>
            </w:r>
            <w:r w:rsidR="0002105B" w:rsidRPr="009A548F">
              <w:rPr>
                <w:bCs/>
                <w:sz w:val="28"/>
                <w:szCs w:val="28"/>
              </w:rPr>
              <w:t>izglītības iestādēs</w:t>
            </w:r>
            <w:r w:rsidR="008400DB" w:rsidRPr="009A548F">
              <w:rPr>
                <w:bCs/>
                <w:sz w:val="28"/>
                <w:szCs w:val="28"/>
              </w:rPr>
              <w:t>, ir jāpapildina N</w:t>
            </w:r>
            <w:r w:rsidRPr="009A548F">
              <w:rPr>
                <w:bCs/>
                <w:sz w:val="28"/>
                <w:szCs w:val="28"/>
              </w:rPr>
              <w:t xml:space="preserve">oteikumu Nr.172 </w:t>
            </w:r>
            <w:r w:rsidR="0002105B" w:rsidRPr="009A548F">
              <w:rPr>
                <w:bCs/>
                <w:sz w:val="28"/>
                <w:szCs w:val="28"/>
              </w:rPr>
              <w:t>1.</w:t>
            </w:r>
            <w:r w:rsidR="00E14E2F" w:rsidRPr="009A548F">
              <w:rPr>
                <w:bCs/>
                <w:sz w:val="28"/>
                <w:szCs w:val="28"/>
              </w:rPr>
              <w:t xml:space="preserve"> </w:t>
            </w:r>
            <w:r w:rsidR="0002105B" w:rsidRPr="009A548F">
              <w:rPr>
                <w:bCs/>
                <w:sz w:val="28"/>
                <w:szCs w:val="28"/>
              </w:rPr>
              <w:t xml:space="preserve">un 2.pielikuma </w:t>
            </w:r>
            <w:r w:rsidRPr="009A548F">
              <w:rPr>
                <w:bCs/>
                <w:sz w:val="28"/>
                <w:szCs w:val="28"/>
              </w:rPr>
              <w:t>prasība</w:t>
            </w:r>
            <w:r w:rsidR="00E73CEE" w:rsidRPr="009A548F">
              <w:rPr>
                <w:bCs/>
                <w:sz w:val="28"/>
                <w:szCs w:val="28"/>
              </w:rPr>
              <w:t>s</w:t>
            </w:r>
            <w:r w:rsidRPr="009A548F">
              <w:rPr>
                <w:bCs/>
                <w:sz w:val="28"/>
                <w:szCs w:val="28"/>
              </w:rPr>
              <w:t xml:space="preserve"> dienas, komplekso u</w:t>
            </w:r>
            <w:r w:rsidR="0002105B" w:rsidRPr="009A548F">
              <w:rPr>
                <w:bCs/>
                <w:sz w:val="28"/>
                <w:szCs w:val="28"/>
              </w:rPr>
              <w:t>n izvēles pusdienu ēdienkartēm. Papildus, lai nodrošinātu atbilstošu uzturu ārstniecīb</w:t>
            </w:r>
            <w:r w:rsidR="00DD4DD7" w:rsidRPr="009A548F">
              <w:rPr>
                <w:bCs/>
                <w:sz w:val="28"/>
                <w:szCs w:val="28"/>
              </w:rPr>
              <w:t>as iestāžu pacientiem, ilgstošas</w:t>
            </w:r>
            <w:r w:rsidR="0002105B" w:rsidRPr="009A548F">
              <w:rPr>
                <w:bCs/>
                <w:sz w:val="28"/>
                <w:szCs w:val="28"/>
              </w:rPr>
              <w:t xml:space="preserve"> sociālās aprūpes un sociālās rehabilitāci</w:t>
            </w:r>
            <w:r w:rsidR="00B2643F" w:rsidRPr="009A548F">
              <w:rPr>
                <w:bCs/>
                <w:sz w:val="28"/>
                <w:szCs w:val="28"/>
              </w:rPr>
              <w:t>jas institūciju klientiem, kur ir arī</w:t>
            </w:r>
            <w:r w:rsidR="0002105B" w:rsidRPr="009A548F">
              <w:rPr>
                <w:bCs/>
                <w:sz w:val="28"/>
                <w:szCs w:val="28"/>
              </w:rPr>
              <w:t xml:space="preserve"> bērni un pusaudži vecumā līdz 18 gadiem, tiks papildināt</w:t>
            </w:r>
            <w:r w:rsidR="00C8143F" w:rsidRPr="009A548F">
              <w:rPr>
                <w:bCs/>
                <w:sz w:val="28"/>
                <w:szCs w:val="28"/>
              </w:rPr>
              <w:t>as</w:t>
            </w:r>
            <w:r w:rsidR="008400DB" w:rsidRPr="009A548F">
              <w:rPr>
                <w:bCs/>
                <w:sz w:val="28"/>
                <w:szCs w:val="28"/>
              </w:rPr>
              <w:t xml:space="preserve">  N</w:t>
            </w:r>
            <w:r w:rsidR="008A22B9" w:rsidRPr="009A548F">
              <w:rPr>
                <w:bCs/>
                <w:sz w:val="28"/>
                <w:szCs w:val="28"/>
              </w:rPr>
              <w:t>oteikumu Nr.172 3.pielikuma prasības pamatdiētas ēdienkartei.</w:t>
            </w:r>
          </w:p>
          <w:p w:rsidR="00C1236B" w:rsidRPr="009A548F" w:rsidRDefault="00377102" w:rsidP="00387753">
            <w:pPr>
              <w:jc w:val="both"/>
            </w:pPr>
            <w:r w:rsidRPr="009A548F">
              <w:rPr>
                <w:sz w:val="28"/>
                <w:szCs w:val="28"/>
              </w:rPr>
              <w:t>Lai sas</w:t>
            </w:r>
            <w:r w:rsidR="008400DB" w:rsidRPr="009A548F">
              <w:rPr>
                <w:sz w:val="28"/>
                <w:szCs w:val="28"/>
              </w:rPr>
              <w:t>kaņotu N</w:t>
            </w:r>
            <w:r w:rsidR="00CC5EEE" w:rsidRPr="009A548F">
              <w:rPr>
                <w:sz w:val="28"/>
                <w:szCs w:val="28"/>
              </w:rPr>
              <w:t>oteikumus Nr.172 ar</w:t>
            </w:r>
            <w:r w:rsidR="00934A65" w:rsidRPr="009A548F">
              <w:rPr>
                <w:sz w:val="28"/>
                <w:szCs w:val="28"/>
              </w:rPr>
              <w:t xml:space="preserve"> grozījumiem Noteikumos Nr.610</w:t>
            </w:r>
            <w:r w:rsidR="00CC5EEE" w:rsidRPr="009A548F">
              <w:rPr>
                <w:sz w:val="28"/>
                <w:szCs w:val="28"/>
              </w:rPr>
              <w:t xml:space="preserve">, </w:t>
            </w:r>
            <w:r w:rsidR="00A82156" w:rsidRPr="009A548F">
              <w:rPr>
                <w:sz w:val="28"/>
                <w:szCs w:val="28"/>
              </w:rPr>
              <w:t xml:space="preserve">tiek veikti </w:t>
            </w:r>
            <w:r w:rsidR="008B126F" w:rsidRPr="009A548F">
              <w:rPr>
                <w:sz w:val="28"/>
                <w:szCs w:val="28"/>
              </w:rPr>
              <w:t>papildinājumi</w:t>
            </w:r>
            <w:r w:rsidR="00E81157" w:rsidRPr="009A548F">
              <w:rPr>
                <w:sz w:val="28"/>
                <w:szCs w:val="28"/>
              </w:rPr>
              <w:t xml:space="preserve"> </w:t>
            </w:r>
            <w:r w:rsidR="00936F97" w:rsidRPr="009A548F">
              <w:rPr>
                <w:sz w:val="28"/>
                <w:szCs w:val="28"/>
              </w:rPr>
              <w:t xml:space="preserve"> arī Noteikumu Nr. 172 </w:t>
            </w:r>
            <w:r w:rsidR="00E81157" w:rsidRPr="009A548F">
              <w:rPr>
                <w:sz w:val="28"/>
                <w:szCs w:val="28"/>
              </w:rPr>
              <w:t>2.</w:t>
            </w:r>
            <w:r w:rsidR="00056F08" w:rsidRPr="009A548F">
              <w:rPr>
                <w:sz w:val="28"/>
                <w:szCs w:val="28"/>
              </w:rPr>
              <w:t xml:space="preserve">pielikumā nosakot, </w:t>
            </w:r>
            <w:r w:rsidR="00A82156" w:rsidRPr="009A548F">
              <w:rPr>
                <w:sz w:val="28"/>
                <w:szCs w:val="28"/>
              </w:rPr>
              <w:t xml:space="preserve">ka </w:t>
            </w:r>
            <w:r w:rsidR="00AF3C06" w:rsidRPr="009A548F">
              <w:rPr>
                <w:sz w:val="28"/>
                <w:szCs w:val="28"/>
              </w:rPr>
              <w:t>kompleksajā</w:t>
            </w:r>
            <w:r w:rsidR="0094040F" w:rsidRPr="009A548F">
              <w:rPr>
                <w:sz w:val="28"/>
                <w:szCs w:val="28"/>
              </w:rPr>
              <w:t xml:space="preserve"> un izvēles pusdienu </w:t>
            </w:r>
            <w:r w:rsidR="00AF3C06" w:rsidRPr="009A548F">
              <w:rPr>
                <w:sz w:val="28"/>
                <w:szCs w:val="28"/>
              </w:rPr>
              <w:t xml:space="preserve">ēdienkartē, </w:t>
            </w:r>
            <w:r w:rsidR="00A82156" w:rsidRPr="009A548F">
              <w:rPr>
                <w:sz w:val="28"/>
                <w:szCs w:val="28"/>
              </w:rPr>
              <w:t xml:space="preserve">nedrīkstēs iekļaut bezalkoholiskos dzērienus, kuriem ir </w:t>
            </w:r>
            <w:r w:rsidR="00252C7F" w:rsidRPr="009A548F">
              <w:rPr>
                <w:sz w:val="28"/>
                <w:szCs w:val="28"/>
              </w:rPr>
              <w:t>pievienots kofeīns, aminoskābes</w:t>
            </w:r>
            <w:r w:rsidR="00213E39" w:rsidRPr="009A548F">
              <w:rPr>
                <w:sz w:val="28"/>
                <w:szCs w:val="28"/>
              </w:rPr>
              <w:t xml:space="preserve">, aromatizētāji </w:t>
            </w:r>
            <w:r w:rsidR="00A82156" w:rsidRPr="009A548F">
              <w:rPr>
                <w:sz w:val="28"/>
                <w:szCs w:val="28"/>
              </w:rPr>
              <w:t xml:space="preserve">un pārtikas piedevas, </w:t>
            </w:r>
            <w:r w:rsidR="00213E39" w:rsidRPr="009A548F">
              <w:rPr>
                <w:sz w:val="28"/>
                <w:szCs w:val="28"/>
              </w:rPr>
              <w:t xml:space="preserve">kas ir saldinātāji, krāsvielas </w:t>
            </w:r>
            <w:r w:rsidR="00A82156" w:rsidRPr="009A548F">
              <w:rPr>
                <w:sz w:val="28"/>
                <w:szCs w:val="28"/>
              </w:rPr>
              <w:t>un konservanti.</w:t>
            </w:r>
            <w:r w:rsidR="00A71745" w:rsidRPr="009A548F">
              <w:rPr>
                <w:sz w:val="28"/>
                <w:szCs w:val="28"/>
              </w:rPr>
              <w:t xml:space="preserve"> Lai nodrošinātu </w:t>
            </w:r>
            <w:r w:rsidR="00A71745" w:rsidRPr="009A548F">
              <w:rPr>
                <w:sz w:val="28"/>
                <w:szCs w:val="28"/>
              </w:rPr>
              <w:lastRenderedPageBreak/>
              <w:t xml:space="preserve">atbilstošu uzturu arī pirmsskolas izglītības iestāžu izglītojamajiem, ārstniecības iestāžu pacientiem, sociālās aprūpes un rehabilitācijas institūciju klientiem, tiek veikti grozījumi arī Noteikumu Nr.172 1. un 3.pielikumā. </w:t>
            </w:r>
            <w:r w:rsidR="00AF27D5" w:rsidRPr="009A548F">
              <w:rPr>
                <w:sz w:val="28"/>
                <w:szCs w:val="28"/>
              </w:rPr>
              <w:t xml:space="preserve">Ierobežojumi </w:t>
            </w:r>
            <w:r w:rsidR="00C1236B" w:rsidRPr="009A548F">
              <w:rPr>
                <w:sz w:val="28"/>
                <w:szCs w:val="28"/>
              </w:rPr>
              <w:t xml:space="preserve">bezalkoholisko dzērienu </w:t>
            </w:r>
            <w:r w:rsidR="00334531" w:rsidRPr="009A548F">
              <w:rPr>
                <w:sz w:val="28"/>
                <w:szCs w:val="28"/>
              </w:rPr>
              <w:t xml:space="preserve">iekļaušanai </w:t>
            </w:r>
            <w:r w:rsidR="00BC5984" w:rsidRPr="009A548F">
              <w:rPr>
                <w:sz w:val="28"/>
                <w:szCs w:val="28"/>
              </w:rPr>
              <w:t>ēdienkartē</w:t>
            </w:r>
            <w:r w:rsidR="00334531" w:rsidRPr="009A548F">
              <w:rPr>
                <w:sz w:val="28"/>
                <w:szCs w:val="28"/>
              </w:rPr>
              <w:t xml:space="preserve"> </w:t>
            </w:r>
            <w:r w:rsidR="00AF27D5" w:rsidRPr="009A548F">
              <w:rPr>
                <w:sz w:val="28"/>
                <w:szCs w:val="28"/>
              </w:rPr>
              <w:t>ne</w:t>
            </w:r>
            <w:r w:rsidR="00AC7896" w:rsidRPr="009A548F">
              <w:rPr>
                <w:sz w:val="28"/>
                <w:szCs w:val="28"/>
              </w:rPr>
              <w:t xml:space="preserve">attieksies uz izglītības un ārstniecības iestādēs, </w:t>
            </w:r>
            <w:r w:rsidR="00334531" w:rsidRPr="009A548F">
              <w:rPr>
                <w:sz w:val="28"/>
                <w:szCs w:val="28"/>
              </w:rPr>
              <w:t>sociālās apr</w:t>
            </w:r>
            <w:r w:rsidR="005C0472" w:rsidRPr="009A548F">
              <w:rPr>
                <w:sz w:val="28"/>
                <w:szCs w:val="28"/>
              </w:rPr>
              <w:t>ūpes un</w:t>
            </w:r>
            <w:r w:rsidR="00334531" w:rsidRPr="009A548F">
              <w:rPr>
                <w:sz w:val="28"/>
                <w:szCs w:val="28"/>
              </w:rPr>
              <w:t xml:space="preserve"> sociālās rehabilitācijas institūcijā</w:t>
            </w:r>
            <w:r w:rsidR="00AC7896" w:rsidRPr="009A548F">
              <w:rPr>
                <w:sz w:val="28"/>
                <w:szCs w:val="28"/>
              </w:rPr>
              <w:t xml:space="preserve">s </w:t>
            </w:r>
            <w:r w:rsidR="00AF27D5" w:rsidRPr="009A548F">
              <w:rPr>
                <w:sz w:val="28"/>
                <w:szCs w:val="28"/>
              </w:rPr>
              <w:t>pagatavo</w:t>
            </w:r>
            <w:r w:rsidR="00AC7896" w:rsidRPr="009A548F">
              <w:rPr>
                <w:sz w:val="28"/>
                <w:szCs w:val="28"/>
              </w:rPr>
              <w:t>taj</w:t>
            </w:r>
            <w:r w:rsidR="00AF27D5" w:rsidRPr="009A548F">
              <w:rPr>
                <w:sz w:val="28"/>
                <w:szCs w:val="28"/>
              </w:rPr>
              <w:t xml:space="preserve">iem kompotiem, ķīseļiem </w:t>
            </w:r>
            <w:r w:rsidR="00CD0571" w:rsidRPr="009A548F">
              <w:rPr>
                <w:sz w:val="28"/>
                <w:szCs w:val="28"/>
              </w:rPr>
              <w:t xml:space="preserve"> un dzērieniem</w:t>
            </w:r>
            <w:r w:rsidR="00343EEF" w:rsidRPr="009A548F">
              <w:rPr>
                <w:sz w:val="28"/>
                <w:szCs w:val="28"/>
              </w:rPr>
              <w:t>, kas tiek pagatavoti atšķaidot</w:t>
            </w:r>
            <w:r w:rsidR="00CD0571" w:rsidRPr="009A548F">
              <w:rPr>
                <w:sz w:val="28"/>
                <w:szCs w:val="28"/>
              </w:rPr>
              <w:t xml:space="preserve"> sulu vai dabīgu sīrupu</w:t>
            </w:r>
            <w:r w:rsidR="0046231B" w:rsidRPr="009A548F">
              <w:rPr>
                <w:sz w:val="28"/>
                <w:szCs w:val="28"/>
              </w:rPr>
              <w:t>, ja tie ir saskaņoti ar kopējo ēdienkartes enerģētisko vērtību un uzturvielu normām</w:t>
            </w:r>
            <w:r w:rsidR="00DA48C1" w:rsidRPr="009A548F">
              <w:rPr>
                <w:sz w:val="28"/>
                <w:szCs w:val="28"/>
              </w:rPr>
              <w:t xml:space="preserve"> (</w:t>
            </w:r>
            <w:r w:rsidR="00387753" w:rsidRPr="009A548F">
              <w:rPr>
                <w:sz w:val="28"/>
                <w:szCs w:val="28"/>
              </w:rPr>
              <w:t xml:space="preserve">Ministru kabineta noteikumu projekta “Grozījumi Ministru kabineta 2002.gada 27. decembra </w:t>
            </w:r>
            <w:r w:rsidR="00387753" w:rsidRPr="009A548F">
              <w:rPr>
                <w:bCs/>
                <w:sz w:val="28"/>
                <w:szCs w:val="28"/>
              </w:rPr>
              <w:t>„Noteikumi par uztura normām izglītības iestāžu izglītojamiem, sociālās aprūpes un sociālās rehabilitācijas institūciju klientiem un ārstniecības iestāžu pacientiem</w:t>
            </w:r>
            <w:r w:rsidR="00387753" w:rsidRPr="009A548F">
              <w:rPr>
                <w:sz w:val="28"/>
                <w:szCs w:val="28"/>
              </w:rPr>
              <w:t xml:space="preserve">”” (turpmāk – noteikumu projekts) </w:t>
            </w:r>
            <w:r w:rsidR="00253611" w:rsidRPr="009A548F">
              <w:rPr>
                <w:sz w:val="28"/>
                <w:szCs w:val="28"/>
              </w:rPr>
              <w:t>1.5., 1.11. un 1.17</w:t>
            </w:r>
            <w:r w:rsidR="003D62FC" w:rsidRPr="009A548F">
              <w:rPr>
                <w:sz w:val="28"/>
                <w:szCs w:val="28"/>
              </w:rPr>
              <w:t>.punkts)</w:t>
            </w:r>
            <w:r w:rsidR="0046231B" w:rsidRPr="009A548F">
              <w:rPr>
                <w:sz w:val="28"/>
                <w:szCs w:val="28"/>
              </w:rPr>
              <w:t>.</w:t>
            </w:r>
            <w:r w:rsidR="00CD0571" w:rsidRPr="009A548F">
              <w:rPr>
                <w:sz w:val="28"/>
                <w:szCs w:val="28"/>
              </w:rPr>
              <w:t xml:space="preserve"> </w:t>
            </w:r>
          </w:p>
          <w:p w:rsidR="00536632" w:rsidRPr="009A548F" w:rsidRDefault="00536632" w:rsidP="009C65CB">
            <w:pPr>
              <w:jc w:val="both"/>
              <w:rPr>
                <w:sz w:val="28"/>
                <w:szCs w:val="28"/>
              </w:rPr>
            </w:pPr>
            <w:r w:rsidRPr="009A548F">
              <w:rPr>
                <w:sz w:val="28"/>
                <w:szCs w:val="28"/>
              </w:rPr>
              <w:t xml:space="preserve">Saskaņā ar </w:t>
            </w:r>
            <w:r w:rsidR="008400DB" w:rsidRPr="009A548F">
              <w:rPr>
                <w:sz w:val="28"/>
                <w:szCs w:val="28"/>
              </w:rPr>
              <w:t>N</w:t>
            </w:r>
            <w:r w:rsidRPr="009A548F">
              <w:rPr>
                <w:sz w:val="28"/>
                <w:szCs w:val="28"/>
              </w:rPr>
              <w:t xml:space="preserve">oteikumiem Nr.172, šobrīd ēdienkartē ir atļauts iekļaut miltu konditorejas izstrādājumus, </w:t>
            </w:r>
            <w:r w:rsidR="00AF3C06" w:rsidRPr="009A548F">
              <w:rPr>
                <w:sz w:val="28"/>
                <w:szCs w:val="28"/>
              </w:rPr>
              <w:t>samērojot tos ar</w:t>
            </w:r>
            <w:r w:rsidRPr="009A548F">
              <w:rPr>
                <w:sz w:val="28"/>
                <w:szCs w:val="28"/>
              </w:rPr>
              <w:t xml:space="preserve"> noteiktajā</w:t>
            </w:r>
            <w:r w:rsidR="00AF3C06" w:rsidRPr="009A548F">
              <w:rPr>
                <w:sz w:val="28"/>
                <w:szCs w:val="28"/>
              </w:rPr>
              <w:t>m</w:t>
            </w:r>
            <w:r w:rsidRPr="009A548F">
              <w:rPr>
                <w:sz w:val="28"/>
                <w:szCs w:val="28"/>
              </w:rPr>
              <w:t xml:space="preserve"> </w:t>
            </w:r>
            <w:r w:rsidR="00AF3C06" w:rsidRPr="009A548F">
              <w:rPr>
                <w:sz w:val="28"/>
                <w:szCs w:val="28"/>
              </w:rPr>
              <w:t>ēdienkartes</w:t>
            </w:r>
            <w:r w:rsidRPr="009A548F">
              <w:rPr>
                <w:sz w:val="28"/>
                <w:szCs w:val="28"/>
              </w:rPr>
              <w:t xml:space="preserve"> enerģ</w:t>
            </w:r>
            <w:r w:rsidR="00AF3C06" w:rsidRPr="009A548F">
              <w:rPr>
                <w:sz w:val="28"/>
                <w:szCs w:val="28"/>
              </w:rPr>
              <w:t>ētiskās</w:t>
            </w:r>
            <w:r w:rsidRPr="009A548F">
              <w:rPr>
                <w:sz w:val="28"/>
                <w:szCs w:val="28"/>
              </w:rPr>
              <w:t xml:space="preserve"> vērt</w:t>
            </w:r>
            <w:r w:rsidR="00AF3C06" w:rsidRPr="009A548F">
              <w:rPr>
                <w:sz w:val="28"/>
                <w:szCs w:val="28"/>
              </w:rPr>
              <w:t>ības</w:t>
            </w:r>
            <w:r w:rsidR="00426C2C" w:rsidRPr="009A548F">
              <w:rPr>
                <w:sz w:val="28"/>
                <w:szCs w:val="28"/>
              </w:rPr>
              <w:t xml:space="preserve"> un uzturvielu</w:t>
            </w:r>
            <w:r w:rsidRPr="009A548F">
              <w:rPr>
                <w:sz w:val="28"/>
                <w:szCs w:val="28"/>
              </w:rPr>
              <w:t xml:space="preserve"> norm</w:t>
            </w:r>
            <w:r w:rsidR="00AF3C06" w:rsidRPr="009A548F">
              <w:rPr>
                <w:sz w:val="28"/>
                <w:szCs w:val="28"/>
              </w:rPr>
              <w:t>ām</w:t>
            </w:r>
            <w:r w:rsidR="009C7FF6" w:rsidRPr="009A548F">
              <w:rPr>
                <w:sz w:val="28"/>
                <w:szCs w:val="28"/>
              </w:rPr>
              <w:t xml:space="preserve">. Ņemot vērā, ka </w:t>
            </w:r>
            <w:r w:rsidR="00A71745" w:rsidRPr="009A548F">
              <w:rPr>
                <w:sz w:val="28"/>
                <w:szCs w:val="28"/>
              </w:rPr>
              <w:t xml:space="preserve">grozījumi Noteikumos Nr.610 </w:t>
            </w:r>
            <w:r w:rsidR="00D23EF4" w:rsidRPr="009A548F">
              <w:rPr>
                <w:sz w:val="28"/>
                <w:szCs w:val="28"/>
              </w:rPr>
              <w:t xml:space="preserve">paredz aizliegt izplatīt </w:t>
            </w:r>
            <w:r w:rsidRPr="009A548F">
              <w:rPr>
                <w:sz w:val="28"/>
                <w:szCs w:val="28"/>
              </w:rPr>
              <w:t>c</w:t>
            </w:r>
            <w:r w:rsidR="00D23EF4" w:rsidRPr="009A548F">
              <w:rPr>
                <w:sz w:val="28"/>
                <w:szCs w:val="28"/>
              </w:rPr>
              <w:t>ukura konditorejas izstrādājumus izglītības iestāžu kafejnīcā un uzkodu automātā</w:t>
            </w:r>
            <w:r w:rsidRPr="009A548F">
              <w:rPr>
                <w:sz w:val="28"/>
                <w:szCs w:val="28"/>
              </w:rPr>
              <w:t xml:space="preserve">, ir jāpapildina </w:t>
            </w:r>
            <w:r w:rsidR="002D658E" w:rsidRPr="009A548F">
              <w:rPr>
                <w:sz w:val="28"/>
                <w:szCs w:val="28"/>
              </w:rPr>
              <w:t xml:space="preserve">arī </w:t>
            </w:r>
            <w:r w:rsidR="008400DB" w:rsidRPr="009A548F">
              <w:rPr>
                <w:sz w:val="28"/>
                <w:szCs w:val="28"/>
              </w:rPr>
              <w:t>N</w:t>
            </w:r>
            <w:r w:rsidRPr="009A548F">
              <w:rPr>
                <w:sz w:val="28"/>
                <w:szCs w:val="28"/>
              </w:rPr>
              <w:t>oteikumu Nr.172 1.pielikuma 9.4</w:t>
            </w:r>
            <w:r w:rsidR="003D62FC" w:rsidRPr="009A548F">
              <w:rPr>
                <w:sz w:val="28"/>
                <w:szCs w:val="28"/>
              </w:rPr>
              <w:t>.</w:t>
            </w:r>
            <w:r w:rsidRPr="009A548F">
              <w:rPr>
                <w:sz w:val="28"/>
                <w:szCs w:val="28"/>
              </w:rPr>
              <w:t>, 2.pielikuma 10.4</w:t>
            </w:r>
            <w:r w:rsidR="003D62FC" w:rsidRPr="009A548F">
              <w:rPr>
                <w:sz w:val="28"/>
                <w:szCs w:val="28"/>
              </w:rPr>
              <w:t>.</w:t>
            </w:r>
            <w:r w:rsidRPr="009A548F">
              <w:rPr>
                <w:sz w:val="28"/>
                <w:szCs w:val="28"/>
              </w:rPr>
              <w:t xml:space="preserve"> un 3.pielikuma 11.4.punkti ar cukura konditorejas izstrādājumiem. Cukura konditorejas izstrādājumi, tāpat kā miltu konditorejas izstrādājumi</w:t>
            </w:r>
            <w:r w:rsidR="00AF3C06" w:rsidRPr="009A548F">
              <w:rPr>
                <w:sz w:val="28"/>
                <w:szCs w:val="28"/>
              </w:rPr>
              <w:t>,</w:t>
            </w:r>
            <w:r w:rsidRPr="009A548F">
              <w:rPr>
                <w:sz w:val="28"/>
                <w:szCs w:val="28"/>
              </w:rPr>
              <w:t xml:space="preserve"> nedrīkstēs saturēt daļēji hidrogenētus augu taukus.</w:t>
            </w:r>
            <w:r w:rsidR="00F3002E" w:rsidRPr="009A548F">
              <w:rPr>
                <w:sz w:val="28"/>
                <w:szCs w:val="28"/>
              </w:rPr>
              <w:t xml:space="preserve"> </w:t>
            </w:r>
            <w:r w:rsidRPr="009A548F">
              <w:rPr>
                <w:sz w:val="28"/>
                <w:szCs w:val="28"/>
              </w:rPr>
              <w:t xml:space="preserve">Papildus tiek </w:t>
            </w:r>
            <w:r w:rsidR="00883BCF" w:rsidRPr="009A548F">
              <w:rPr>
                <w:sz w:val="28"/>
                <w:szCs w:val="28"/>
              </w:rPr>
              <w:t xml:space="preserve">noteikti kvalitātes kritēriji miltu un cukura konditorejas izstrādājumiem, nosakot </w:t>
            </w:r>
            <w:r w:rsidRPr="009A548F">
              <w:rPr>
                <w:sz w:val="28"/>
                <w:szCs w:val="28"/>
              </w:rPr>
              <w:t>pārtikas piedevas</w:t>
            </w:r>
            <w:r w:rsidR="00883BCF" w:rsidRPr="009A548F">
              <w:rPr>
                <w:sz w:val="28"/>
                <w:szCs w:val="28"/>
              </w:rPr>
              <w:t>, kas nedrīkstēs būt to sastāvā.</w:t>
            </w:r>
            <w:r w:rsidRPr="009A548F">
              <w:rPr>
                <w:sz w:val="28"/>
                <w:szCs w:val="28"/>
              </w:rPr>
              <w:t xml:space="preserve"> </w:t>
            </w:r>
            <w:r w:rsidR="00F74BAA" w:rsidRPr="009A548F">
              <w:rPr>
                <w:bCs/>
                <w:sz w:val="28"/>
                <w:szCs w:val="28"/>
              </w:rPr>
              <w:t>(</w:t>
            </w:r>
            <w:r w:rsidR="00D97242" w:rsidRPr="009A548F">
              <w:rPr>
                <w:bCs/>
                <w:sz w:val="28"/>
                <w:szCs w:val="28"/>
              </w:rPr>
              <w:t>noteikumu projekta</w:t>
            </w:r>
            <w:r w:rsidR="00F74BAA" w:rsidRPr="009A548F">
              <w:rPr>
                <w:bCs/>
                <w:sz w:val="28"/>
                <w:szCs w:val="28"/>
              </w:rPr>
              <w:t xml:space="preserve"> </w:t>
            </w:r>
            <w:r w:rsidR="00253611" w:rsidRPr="009A548F">
              <w:rPr>
                <w:sz w:val="28"/>
                <w:szCs w:val="28"/>
              </w:rPr>
              <w:t>1.4., 1.11. un 1.14</w:t>
            </w:r>
            <w:r w:rsidR="00A35197" w:rsidRPr="009A548F">
              <w:rPr>
                <w:sz w:val="28"/>
                <w:szCs w:val="28"/>
              </w:rPr>
              <w:t>.punkts)</w:t>
            </w:r>
            <w:r w:rsidRPr="009A548F">
              <w:rPr>
                <w:sz w:val="28"/>
                <w:szCs w:val="28"/>
              </w:rPr>
              <w:t xml:space="preserve">. </w:t>
            </w:r>
          </w:p>
          <w:p w:rsidR="00C85D73" w:rsidRPr="009A548F" w:rsidRDefault="00B5095A" w:rsidP="009C65CB">
            <w:pPr>
              <w:jc w:val="both"/>
              <w:rPr>
                <w:sz w:val="28"/>
                <w:szCs w:val="28"/>
              </w:rPr>
            </w:pPr>
            <w:r w:rsidRPr="009A548F">
              <w:rPr>
                <w:sz w:val="28"/>
                <w:szCs w:val="28"/>
              </w:rPr>
              <w:t xml:space="preserve">Šobrīd </w:t>
            </w:r>
            <w:r w:rsidR="008400DB" w:rsidRPr="009A548F">
              <w:rPr>
                <w:sz w:val="28"/>
                <w:szCs w:val="28"/>
              </w:rPr>
              <w:t>N</w:t>
            </w:r>
            <w:r w:rsidRPr="009A548F">
              <w:rPr>
                <w:sz w:val="28"/>
                <w:szCs w:val="28"/>
              </w:rPr>
              <w:t>oteikumi Nr.172 paredz, ka</w:t>
            </w:r>
            <w:r w:rsidR="00F74022" w:rsidRPr="009A548F">
              <w:rPr>
                <w:sz w:val="28"/>
                <w:szCs w:val="28"/>
              </w:rPr>
              <w:t xml:space="preserve"> pirmsskolas izglītības iestādēs</w:t>
            </w:r>
            <w:r w:rsidRPr="009A548F">
              <w:rPr>
                <w:sz w:val="28"/>
                <w:szCs w:val="28"/>
              </w:rPr>
              <w:t xml:space="preserve">, neatkarīgi no īstenotās izglītības programmas (12 vai 24 stundu) </w:t>
            </w:r>
            <w:r w:rsidR="00F74022" w:rsidRPr="009A548F">
              <w:rPr>
                <w:sz w:val="28"/>
                <w:szCs w:val="28"/>
              </w:rPr>
              <w:t>tiek sastādīta ēdienkarte</w:t>
            </w:r>
            <w:r w:rsidRPr="009A548F">
              <w:rPr>
                <w:sz w:val="28"/>
                <w:szCs w:val="28"/>
              </w:rPr>
              <w:t>, kurā cukura daudzum</w:t>
            </w:r>
            <w:r w:rsidR="00F74022" w:rsidRPr="009A548F">
              <w:rPr>
                <w:sz w:val="28"/>
                <w:szCs w:val="28"/>
              </w:rPr>
              <w:t>s nepārsniedz 20g dienā</w:t>
            </w:r>
            <w:r w:rsidRPr="009A548F">
              <w:rPr>
                <w:sz w:val="28"/>
                <w:szCs w:val="28"/>
              </w:rPr>
              <w:t xml:space="preserve">. </w:t>
            </w:r>
            <w:r w:rsidR="00F74022" w:rsidRPr="009A548F">
              <w:rPr>
                <w:sz w:val="28"/>
                <w:szCs w:val="28"/>
              </w:rPr>
              <w:t xml:space="preserve">Attiecībā par maksimāli pieļaujamo cukura daudzumu pirmsskolas </w:t>
            </w:r>
            <w:r w:rsidR="00DF0902" w:rsidRPr="009A548F">
              <w:rPr>
                <w:sz w:val="28"/>
                <w:szCs w:val="28"/>
              </w:rPr>
              <w:t>izglītības iestāžu ēdienkartēs</w:t>
            </w:r>
            <w:r w:rsidR="00F74022" w:rsidRPr="009A548F">
              <w:rPr>
                <w:sz w:val="28"/>
                <w:szCs w:val="28"/>
              </w:rPr>
              <w:t xml:space="preserve"> </w:t>
            </w:r>
            <w:r w:rsidR="00CC5EEE" w:rsidRPr="009A548F">
              <w:rPr>
                <w:sz w:val="28"/>
                <w:szCs w:val="28"/>
              </w:rPr>
              <w:t>ministrija</w:t>
            </w:r>
            <w:r w:rsidR="00C85D73" w:rsidRPr="009A548F">
              <w:rPr>
                <w:sz w:val="28"/>
                <w:szCs w:val="28"/>
              </w:rPr>
              <w:t xml:space="preserve"> ir saņēmusi ierosinājumus </w:t>
            </w:r>
            <w:r w:rsidR="00E20248" w:rsidRPr="009A548F">
              <w:rPr>
                <w:sz w:val="28"/>
                <w:szCs w:val="28"/>
              </w:rPr>
              <w:t xml:space="preserve">no izglītības iestāžu pārstāvjiem </w:t>
            </w:r>
            <w:r w:rsidR="00F74022" w:rsidRPr="009A548F">
              <w:rPr>
                <w:sz w:val="28"/>
                <w:szCs w:val="28"/>
              </w:rPr>
              <w:t>par to, ka atļau</w:t>
            </w:r>
            <w:r w:rsidR="008F3184" w:rsidRPr="009A548F">
              <w:rPr>
                <w:sz w:val="28"/>
                <w:szCs w:val="28"/>
              </w:rPr>
              <w:t>ta</w:t>
            </w:r>
            <w:r w:rsidR="00954C7E" w:rsidRPr="009A548F">
              <w:rPr>
                <w:sz w:val="28"/>
                <w:szCs w:val="28"/>
              </w:rPr>
              <w:t>i</w:t>
            </w:r>
            <w:r w:rsidR="008F3184" w:rsidRPr="009A548F">
              <w:rPr>
                <w:sz w:val="28"/>
                <w:szCs w:val="28"/>
              </w:rPr>
              <w:t xml:space="preserve">s cukura daudzums dienā nav </w:t>
            </w:r>
            <w:r w:rsidR="00954C7E" w:rsidRPr="009A548F">
              <w:rPr>
                <w:sz w:val="28"/>
                <w:szCs w:val="28"/>
              </w:rPr>
              <w:t>pietiekam</w:t>
            </w:r>
            <w:r w:rsidR="00F74022" w:rsidRPr="009A548F">
              <w:rPr>
                <w:sz w:val="28"/>
                <w:szCs w:val="28"/>
              </w:rPr>
              <w:t>s</w:t>
            </w:r>
            <w:r w:rsidR="00C85D73" w:rsidRPr="009A548F">
              <w:rPr>
                <w:sz w:val="28"/>
                <w:szCs w:val="28"/>
              </w:rPr>
              <w:t xml:space="preserve"> ēdienkartes sastādīšanai tām izglītības iestādēm, kas īsteno pirmsskolas izglītības programmas 24 stundas diennaktī, ņemot vērā, ka papildus brokastīm, pusdienām un launagam, tiek pasniegtas arī </w:t>
            </w:r>
            <w:r w:rsidR="00C85D73" w:rsidRPr="009A548F">
              <w:rPr>
                <w:sz w:val="28"/>
                <w:szCs w:val="28"/>
              </w:rPr>
              <w:lastRenderedPageBreak/>
              <w:t xml:space="preserve">vakariņas. Tāpēc </w:t>
            </w:r>
            <w:r w:rsidR="008400DB" w:rsidRPr="009A548F">
              <w:rPr>
                <w:sz w:val="28"/>
                <w:szCs w:val="28"/>
              </w:rPr>
              <w:t>N</w:t>
            </w:r>
            <w:r w:rsidRPr="009A548F">
              <w:rPr>
                <w:sz w:val="28"/>
                <w:szCs w:val="28"/>
              </w:rPr>
              <w:t xml:space="preserve">oteikumu Nr.172 1.pielikuma 15.punkts tiek papildināts </w:t>
            </w:r>
            <w:r w:rsidR="00F74022" w:rsidRPr="009A548F">
              <w:rPr>
                <w:sz w:val="28"/>
                <w:szCs w:val="28"/>
              </w:rPr>
              <w:t xml:space="preserve">ar </w:t>
            </w:r>
            <w:r w:rsidR="00954C7E" w:rsidRPr="009A548F">
              <w:rPr>
                <w:sz w:val="28"/>
                <w:szCs w:val="28"/>
              </w:rPr>
              <w:t xml:space="preserve">maksimāli pieļaujamo pievienotā cukura daudzumu ēdienkartē -  25g tām pirmsskolas izglītības iestādēm, kas īsteno pirmsskolas izglītības programmu 24 stundas dienā. Šāds cukura </w:t>
            </w:r>
            <w:r w:rsidRPr="009A548F">
              <w:rPr>
                <w:sz w:val="28"/>
                <w:szCs w:val="28"/>
              </w:rPr>
              <w:t>daudzums ļaus papildināt</w:t>
            </w:r>
            <w:r w:rsidR="00954C7E" w:rsidRPr="009A548F">
              <w:rPr>
                <w:sz w:val="28"/>
                <w:szCs w:val="28"/>
              </w:rPr>
              <w:t xml:space="preserve"> vēl vienu ēdienreizi (vakariņas)</w:t>
            </w:r>
            <w:r w:rsidR="005F6DE5" w:rsidRPr="009A548F">
              <w:rPr>
                <w:sz w:val="28"/>
                <w:szCs w:val="28"/>
              </w:rPr>
              <w:t>, piemēram, ar</w:t>
            </w:r>
            <w:r w:rsidR="00B410F0" w:rsidRPr="009A548F">
              <w:rPr>
                <w:sz w:val="28"/>
                <w:szCs w:val="28"/>
              </w:rPr>
              <w:t xml:space="preserve"> saldinātu tēju, kompotu </w:t>
            </w:r>
            <w:r w:rsidR="00F74022" w:rsidRPr="009A548F">
              <w:rPr>
                <w:sz w:val="28"/>
                <w:szCs w:val="28"/>
              </w:rPr>
              <w:t>vai desertu</w:t>
            </w:r>
            <w:r w:rsidR="005E3EDE" w:rsidRPr="009A548F">
              <w:rPr>
                <w:sz w:val="28"/>
                <w:szCs w:val="28"/>
              </w:rPr>
              <w:t xml:space="preserve"> (</w:t>
            </w:r>
            <w:r w:rsidR="00F74BAA" w:rsidRPr="009A548F">
              <w:rPr>
                <w:bCs/>
                <w:sz w:val="28"/>
                <w:szCs w:val="28"/>
              </w:rPr>
              <w:t>note</w:t>
            </w:r>
            <w:r w:rsidR="00D37001" w:rsidRPr="009A548F">
              <w:rPr>
                <w:bCs/>
                <w:sz w:val="28"/>
                <w:szCs w:val="28"/>
              </w:rPr>
              <w:t>ikumu projekta</w:t>
            </w:r>
            <w:r w:rsidR="006D60AB" w:rsidRPr="009A548F">
              <w:rPr>
                <w:bCs/>
                <w:sz w:val="28"/>
                <w:szCs w:val="28"/>
              </w:rPr>
              <w:t xml:space="preserve"> </w:t>
            </w:r>
            <w:r w:rsidR="002100C1" w:rsidRPr="009A548F">
              <w:rPr>
                <w:sz w:val="28"/>
                <w:szCs w:val="28"/>
              </w:rPr>
              <w:t>1.</w:t>
            </w:r>
            <w:r w:rsidR="00905F83" w:rsidRPr="009A548F">
              <w:rPr>
                <w:sz w:val="28"/>
                <w:szCs w:val="28"/>
              </w:rPr>
              <w:t>8</w:t>
            </w:r>
            <w:r w:rsidR="005E3EDE" w:rsidRPr="009A548F">
              <w:rPr>
                <w:sz w:val="28"/>
                <w:szCs w:val="28"/>
              </w:rPr>
              <w:t>.punkts)</w:t>
            </w:r>
            <w:r w:rsidR="00F74022" w:rsidRPr="009A548F">
              <w:rPr>
                <w:sz w:val="28"/>
                <w:szCs w:val="28"/>
              </w:rPr>
              <w:t>.</w:t>
            </w:r>
          </w:p>
          <w:p w:rsidR="007E6976" w:rsidRPr="009A548F" w:rsidRDefault="007E6976" w:rsidP="009C65CB">
            <w:pPr>
              <w:jc w:val="both"/>
              <w:rPr>
                <w:sz w:val="28"/>
                <w:szCs w:val="28"/>
              </w:rPr>
            </w:pPr>
            <w:r w:rsidRPr="009A548F">
              <w:rPr>
                <w:sz w:val="28"/>
                <w:szCs w:val="28"/>
              </w:rPr>
              <w:t>Šobrīd</w:t>
            </w:r>
            <w:r w:rsidR="00F60926" w:rsidRPr="009A548F">
              <w:rPr>
                <w:sz w:val="28"/>
                <w:szCs w:val="28"/>
              </w:rPr>
              <w:t xml:space="preserve"> Noteikumu Nr.172 2.pielikuma 15.punkts paredz</w:t>
            </w:r>
            <w:r w:rsidRPr="009A548F">
              <w:rPr>
                <w:sz w:val="28"/>
                <w:szCs w:val="28"/>
              </w:rPr>
              <w:t xml:space="preserve"> </w:t>
            </w:r>
            <w:r w:rsidR="00B410F0" w:rsidRPr="009A548F">
              <w:rPr>
                <w:sz w:val="28"/>
                <w:szCs w:val="28"/>
              </w:rPr>
              <w:t>pieļaujamā</w:t>
            </w:r>
            <w:r w:rsidR="00F60926" w:rsidRPr="009A548F">
              <w:rPr>
                <w:sz w:val="28"/>
                <w:szCs w:val="28"/>
              </w:rPr>
              <w:t xml:space="preserve"> sāls daudzumu</w:t>
            </w:r>
            <w:r w:rsidR="00B410F0" w:rsidRPr="009A548F">
              <w:rPr>
                <w:sz w:val="28"/>
                <w:szCs w:val="28"/>
              </w:rPr>
              <w:t>, kāds var tikt</w:t>
            </w:r>
            <w:r w:rsidRPr="009A548F">
              <w:rPr>
                <w:sz w:val="28"/>
                <w:szCs w:val="28"/>
              </w:rPr>
              <w:t xml:space="preserve"> pievienots</w:t>
            </w:r>
            <w:r w:rsidR="00DA1325" w:rsidRPr="009A548F">
              <w:rPr>
                <w:sz w:val="28"/>
                <w:szCs w:val="28"/>
              </w:rPr>
              <w:t xml:space="preserve"> vispārējās izglītības iestādēs </w:t>
            </w:r>
            <w:r w:rsidRPr="009A548F">
              <w:rPr>
                <w:sz w:val="28"/>
                <w:szCs w:val="28"/>
              </w:rPr>
              <w:t xml:space="preserve">(0.4 g pievienotā sāls uz 100g produkta) </w:t>
            </w:r>
            <w:r w:rsidR="00F60926" w:rsidRPr="009A548F">
              <w:rPr>
                <w:sz w:val="28"/>
                <w:szCs w:val="28"/>
              </w:rPr>
              <w:t>gatavajam ēdienam</w:t>
            </w:r>
            <w:r w:rsidRPr="009A548F">
              <w:rPr>
                <w:sz w:val="28"/>
                <w:szCs w:val="28"/>
              </w:rPr>
              <w:t xml:space="preserve">. Savukārt pirmsskolas izglītības iestādēs, kā arī ārstniecības iestādēs, sociālās aprūpes un rehabilitācijas institūcijās ir noteikts </w:t>
            </w:r>
            <w:r w:rsidR="003C21C3" w:rsidRPr="009A548F">
              <w:rPr>
                <w:sz w:val="28"/>
                <w:szCs w:val="28"/>
              </w:rPr>
              <w:t xml:space="preserve">kopējais </w:t>
            </w:r>
            <w:r w:rsidRPr="009A548F">
              <w:rPr>
                <w:sz w:val="28"/>
                <w:szCs w:val="28"/>
              </w:rPr>
              <w:t>d</w:t>
            </w:r>
            <w:r w:rsidR="00F60926" w:rsidRPr="009A548F">
              <w:rPr>
                <w:sz w:val="28"/>
                <w:szCs w:val="28"/>
              </w:rPr>
              <w:t xml:space="preserve">ienā pieļaujamais </w:t>
            </w:r>
            <w:r w:rsidR="00D46A73" w:rsidRPr="009A548F">
              <w:rPr>
                <w:sz w:val="28"/>
                <w:szCs w:val="28"/>
              </w:rPr>
              <w:t xml:space="preserve">ēdienam pievienotā </w:t>
            </w:r>
            <w:r w:rsidR="00F60926" w:rsidRPr="009A548F">
              <w:rPr>
                <w:sz w:val="28"/>
                <w:szCs w:val="28"/>
              </w:rPr>
              <w:t xml:space="preserve">sāls daudzums. </w:t>
            </w:r>
            <w:r w:rsidR="00BB12D4" w:rsidRPr="009A548F">
              <w:rPr>
                <w:sz w:val="28"/>
                <w:szCs w:val="28"/>
              </w:rPr>
              <w:t>Saskaņā ar Noteikumiem Nr.</w:t>
            </w:r>
            <w:r w:rsidR="00F60926" w:rsidRPr="009A548F">
              <w:rPr>
                <w:sz w:val="28"/>
                <w:szCs w:val="28"/>
              </w:rPr>
              <w:t>172</w:t>
            </w:r>
            <w:r w:rsidR="00BB12D4" w:rsidRPr="009A548F">
              <w:rPr>
                <w:sz w:val="28"/>
                <w:szCs w:val="28"/>
              </w:rPr>
              <w:t>, š</w:t>
            </w:r>
            <w:r w:rsidR="00F60926" w:rsidRPr="009A548F">
              <w:rPr>
                <w:sz w:val="28"/>
                <w:szCs w:val="28"/>
              </w:rPr>
              <w:t xml:space="preserve">obrīd </w:t>
            </w:r>
            <w:r w:rsidR="00BB12D4" w:rsidRPr="009A548F">
              <w:rPr>
                <w:sz w:val="28"/>
                <w:szCs w:val="28"/>
              </w:rPr>
              <w:t>izglītības iestādēs, sociālās aprūpes un rehabilitācijas iestādēs, kā arī ārstniecības iestādēs</w:t>
            </w:r>
            <w:r w:rsidR="00F60926" w:rsidRPr="009A548F">
              <w:rPr>
                <w:sz w:val="28"/>
                <w:szCs w:val="28"/>
              </w:rPr>
              <w:t xml:space="preserve">, </w:t>
            </w:r>
            <w:r w:rsidR="00BB12D4" w:rsidRPr="009A548F">
              <w:rPr>
                <w:sz w:val="28"/>
                <w:szCs w:val="28"/>
              </w:rPr>
              <w:t>kur</w:t>
            </w:r>
            <w:r w:rsidR="00F60926" w:rsidRPr="009A548F">
              <w:rPr>
                <w:sz w:val="28"/>
                <w:szCs w:val="28"/>
              </w:rPr>
              <w:t xml:space="preserve"> </w:t>
            </w:r>
            <w:r w:rsidR="00BB12D4" w:rsidRPr="009A548F">
              <w:rPr>
                <w:sz w:val="28"/>
                <w:szCs w:val="28"/>
              </w:rPr>
              <w:t xml:space="preserve">bērniem un pusaudžiem </w:t>
            </w:r>
            <w:r w:rsidR="00F60926" w:rsidRPr="009A548F">
              <w:rPr>
                <w:sz w:val="28"/>
                <w:szCs w:val="28"/>
              </w:rPr>
              <w:t>tiek nodrošināta ēdināšana vairākas reizes dienā,</w:t>
            </w:r>
            <w:r w:rsidR="00BB12D4" w:rsidRPr="009A548F">
              <w:rPr>
                <w:sz w:val="28"/>
                <w:szCs w:val="28"/>
              </w:rPr>
              <w:t xml:space="preserve"> pievienotā sāls daudzums katrā ēdienreizē var tikt noteikts atkarībā no ēdienkartē iekļautajiem ēdienu veidiem, ja vien netiek pārsniegts dienā noteiktais sāls daudzums. </w:t>
            </w:r>
            <w:r w:rsidR="000B0A09" w:rsidRPr="009A548F">
              <w:rPr>
                <w:sz w:val="28"/>
                <w:szCs w:val="28"/>
              </w:rPr>
              <w:t>B</w:t>
            </w:r>
            <w:r w:rsidR="00F60926" w:rsidRPr="009A548F">
              <w:rPr>
                <w:sz w:val="28"/>
                <w:szCs w:val="28"/>
              </w:rPr>
              <w:t xml:space="preserve">rokastīs </w:t>
            </w:r>
            <w:r w:rsidR="00BB12D4" w:rsidRPr="009A548F">
              <w:rPr>
                <w:sz w:val="28"/>
                <w:szCs w:val="28"/>
              </w:rPr>
              <w:t xml:space="preserve">vai launagā </w:t>
            </w:r>
            <w:r w:rsidR="004875EE" w:rsidRPr="009A548F">
              <w:rPr>
                <w:sz w:val="28"/>
                <w:szCs w:val="28"/>
              </w:rPr>
              <w:t xml:space="preserve">bērniem un pusaudžiem </w:t>
            </w:r>
            <w:r w:rsidR="00BB12D4" w:rsidRPr="009A548F">
              <w:rPr>
                <w:sz w:val="28"/>
                <w:szCs w:val="28"/>
              </w:rPr>
              <w:t xml:space="preserve">var </w:t>
            </w:r>
            <w:r w:rsidR="00F60926" w:rsidRPr="009A548F">
              <w:rPr>
                <w:sz w:val="28"/>
                <w:szCs w:val="28"/>
              </w:rPr>
              <w:t>tikt pied</w:t>
            </w:r>
            <w:r w:rsidR="00BB12D4" w:rsidRPr="009A548F">
              <w:rPr>
                <w:sz w:val="28"/>
                <w:szCs w:val="28"/>
              </w:rPr>
              <w:t xml:space="preserve">āvāts ēdiens, kas satur maz vai nesatur sāli nemaz, piemēram, </w:t>
            </w:r>
            <w:r w:rsidR="00F60926" w:rsidRPr="009A548F">
              <w:rPr>
                <w:sz w:val="28"/>
                <w:szCs w:val="28"/>
              </w:rPr>
              <w:t>putra</w:t>
            </w:r>
            <w:r w:rsidR="00BB12D4" w:rsidRPr="009A548F">
              <w:rPr>
                <w:sz w:val="28"/>
                <w:szCs w:val="28"/>
              </w:rPr>
              <w:t xml:space="preserve">, biezpiena plācenīši, biezpiens ar augļiem vai ievārījumu. Savukārt </w:t>
            </w:r>
            <w:r w:rsidR="00123754" w:rsidRPr="009A548F">
              <w:rPr>
                <w:sz w:val="28"/>
                <w:szCs w:val="28"/>
              </w:rPr>
              <w:t>pusdienās un vakariņās, kur parasti tiek iekļauti ēdieni, kas satur sāli,</w:t>
            </w:r>
            <w:r w:rsidR="000B0A09" w:rsidRPr="009A548F">
              <w:rPr>
                <w:sz w:val="28"/>
                <w:szCs w:val="28"/>
              </w:rPr>
              <w:t xml:space="preserve"> saskaņā ar Izglītības iestāžu ēdinātāju </w:t>
            </w:r>
            <w:r w:rsidR="00D81620" w:rsidRPr="009A548F">
              <w:rPr>
                <w:sz w:val="28"/>
                <w:szCs w:val="28"/>
              </w:rPr>
              <w:t xml:space="preserve">asociācijas </w:t>
            </w:r>
            <w:r w:rsidR="000B0A09" w:rsidRPr="009A548F">
              <w:rPr>
                <w:sz w:val="28"/>
                <w:szCs w:val="28"/>
              </w:rPr>
              <w:t xml:space="preserve">sniegto informāciju, </w:t>
            </w:r>
            <w:r w:rsidR="00123754" w:rsidRPr="009A548F">
              <w:rPr>
                <w:sz w:val="28"/>
                <w:szCs w:val="28"/>
              </w:rPr>
              <w:t xml:space="preserve"> var tik pievienots liels sāls daudzums, kas dažreiz </w:t>
            </w:r>
            <w:r w:rsidR="003F17E9" w:rsidRPr="009A548F">
              <w:rPr>
                <w:sz w:val="28"/>
                <w:szCs w:val="28"/>
              </w:rPr>
              <w:t>sasniedz</w:t>
            </w:r>
            <w:r w:rsidR="00123754" w:rsidRPr="009A548F">
              <w:rPr>
                <w:sz w:val="28"/>
                <w:szCs w:val="28"/>
              </w:rPr>
              <w:t xml:space="preserve"> lielāko daļu dienas sāls normas. Tāpēc noteikumu projektā tiek noteikts, ka turpmāk, organizējot ēdināšanu pirmsskolas izglītības iestādēs, sociālās aprūpes un rehabilitācijas iestādēs, kā arī ārstniecības iestādēs, ēdienam pievienotā sāls daudzums nepārsniedz 0.4g uz 100g produkta, nep</w:t>
            </w:r>
            <w:r w:rsidR="00A37894" w:rsidRPr="009A548F">
              <w:rPr>
                <w:sz w:val="28"/>
                <w:szCs w:val="28"/>
              </w:rPr>
              <w:t>ārsniedzot jau iepriekš noteikto</w:t>
            </w:r>
            <w:r w:rsidR="00123754" w:rsidRPr="009A548F">
              <w:rPr>
                <w:sz w:val="28"/>
                <w:szCs w:val="28"/>
              </w:rPr>
              <w:t xml:space="preserve"> </w:t>
            </w:r>
            <w:r w:rsidR="00A37894" w:rsidRPr="009A548F">
              <w:rPr>
                <w:sz w:val="28"/>
                <w:szCs w:val="28"/>
              </w:rPr>
              <w:t xml:space="preserve">pievienotā </w:t>
            </w:r>
            <w:r w:rsidR="00D064CF" w:rsidRPr="009A548F">
              <w:rPr>
                <w:sz w:val="28"/>
                <w:szCs w:val="28"/>
              </w:rPr>
              <w:t>sāls daudzumu dienā (noteikumu projekta 1.8.</w:t>
            </w:r>
            <w:r w:rsidR="001C3352" w:rsidRPr="009A548F">
              <w:rPr>
                <w:sz w:val="28"/>
                <w:szCs w:val="28"/>
              </w:rPr>
              <w:t xml:space="preserve">, 1.9. </w:t>
            </w:r>
            <w:r w:rsidR="00D064CF" w:rsidRPr="009A548F">
              <w:rPr>
                <w:sz w:val="28"/>
                <w:szCs w:val="28"/>
              </w:rPr>
              <w:t>punkts)</w:t>
            </w:r>
            <w:r w:rsidR="00711C4E" w:rsidRPr="009A548F">
              <w:rPr>
                <w:sz w:val="28"/>
                <w:szCs w:val="28"/>
              </w:rPr>
              <w:t>.</w:t>
            </w:r>
          </w:p>
          <w:p w:rsidR="0051252F" w:rsidRPr="009A548F" w:rsidRDefault="00F728EC" w:rsidP="00FC6685">
            <w:pPr>
              <w:jc w:val="both"/>
              <w:rPr>
                <w:bCs/>
                <w:sz w:val="28"/>
                <w:szCs w:val="28"/>
              </w:rPr>
            </w:pPr>
            <w:r w:rsidRPr="009A548F">
              <w:rPr>
                <w:sz w:val="28"/>
                <w:szCs w:val="28"/>
              </w:rPr>
              <w:t>Lai arī, saskaņā ar  Eiropas P</w:t>
            </w:r>
            <w:r w:rsidR="005B582C" w:rsidRPr="009A548F">
              <w:rPr>
                <w:sz w:val="28"/>
                <w:szCs w:val="28"/>
              </w:rPr>
              <w:t>adomes regulu Nr.1234/2007</w:t>
            </w:r>
            <w:r w:rsidR="00FC6685" w:rsidRPr="009A548F">
              <w:rPr>
                <w:rFonts w:ascii="EUAlbertina_Bold" w:hAnsi="EUAlbertina_Bold" w:cs="EUAlbertina_Bold"/>
                <w:b/>
                <w:bCs/>
                <w:sz w:val="19"/>
                <w:szCs w:val="19"/>
              </w:rPr>
              <w:t xml:space="preserve"> </w:t>
            </w:r>
            <w:r w:rsidR="00FC6685" w:rsidRPr="009A548F">
              <w:rPr>
                <w:bCs/>
                <w:sz w:val="28"/>
                <w:szCs w:val="28"/>
              </w:rPr>
              <w:t>ar ko izveido lauksaimniecības tirgu kopīgu organizāciju un paredz īpašus noteikumus dažiem lauksaimniecības produktiem</w:t>
            </w:r>
            <w:r w:rsidR="005B582C" w:rsidRPr="009A548F">
              <w:rPr>
                <w:sz w:val="28"/>
                <w:szCs w:val="28"/>
              </w:rPr>
              <w:t>, piena pro</w:t>
            </w:r>
            <w:r w:rsidR="00FC6685" w:rsidRPr="009A548F">
              <w:rPr>
                <w:sz w:val="28"/>
                <w:szCs w:val="28"/>
              </w:rPr>
              <w:t xml:space="preserve">dukta tirdzniecības </w:t>
            </w:r>
            <w:r w:rsidR="005B582C" w:rsidRPr="009A548F">
              <w:rPr>
                <w:sz w:val="28"/>
                <w:szCs w:val="28"/>
              </w:rPr>
              <w:t xml:space="preserve">nosaukumā, kurā kāda no piena produkta sastāvdaļām tiek aizvietota ar citu sastāvdaļu, nedrīkst tikt izmantoti piena vai piena produkta </w:t>
            </w:r>
            <w:r w:rsidR="005B582C" w:rsidRPr="009A548F">
              <w:rPr>
                <w:sz w:val="28"/>
                <w:szCs w:val="28"/>
              </w:rPr>
              <w:lastRenderedPageBreak/>
              <w:t>apzīmējumi, t</w:t>
            </w:r>
            <w:r w:rsidR="00500031" w:rsidRPr="009A548F">
              <w:rPr>
                <w:sz w:val="28"/>
                <w:szCs w:val="28"/>
              </w:rPr>
              <w:t>omēr joprojām izglītības un ārstniecības iestāžu, sociālās aprūpes un rehabilitācijas institūciju</w:t>
            </w:r>
            <w:r w:rsidR="005B582C" w:rsidRPr="009A548F">
              <w:rPr>
                <w:sz w:val="28"/>
                <w:szCs w:val="28"/>
              </w:rPr>
              <w:t xml:space="preserve"> ēdinātāji izmanto</w:t>
            </w:r>
            <w:r w:rsidR="00954C7E" w:rsidRPr="009A548F">
              <w:rPr>
                <w:sz w:val="28"/>
                <w:szCs w:val="28"/>
              </w:rPr>
              <w:t xml:space="preserve"> tādus</w:t>
            </w:r>
            <w:r w:rsidR="005B582C" w:rsidRPr="009A548F">
              <w:rPr>
                <w:sz w:val="28"/>
                <w:szCs w:val="28"/>
              </w:rPr>
              <w:t xml:space="preserve"> pārtikas produktus ēdienu pagatavošanai un pasniegšanai, kurus apzīmē ar „krējuma izstrādājums”,</w:t>
            </w:r>
            <w:r w:rsidR="00136260" w:rsidRPr="009A548F">
              <w:rPr>
                <w:sz w:val="28"/>
                <w:szCs w:val="28"/>
              </w:rPr>
              <w:t xml:space="preserve"> „siera izstrādājums</w:t>
            </w:r>
            <w:r w:rsidR="00F74022" w:rsidRPr="009A548F">
              <w:rPr>
                <w:sz w:val="28"/>
                <w:szCs w:val="28"/>
              </w:rPr>
              <w:t>”,</w:t>
            </w:r>
            <w:r w:rsidR="00136260" w:rsidRPr="009A548F">
              <w:rPr>
                <w:sz w:val="28"/>
                <w:szCs w:val="28"/>
              </w:rPr>
              <w:t xml:space="preserve"> „paniņu un augu tauku maisījums</w:t>
            </w:r>
            <w:r w:rsidR="005B582C" w:rsidRPr="009A548F">
              <w:rPr>
                <w:sz w:val="28"/>
                <w:szCs w:val="28"/>
              </w:rPr>
              <w:t>” u.c.</w:t>
            </w:r>
            <w:r w:rsidR="00E611BB" w:rsidRPr="009A548F">
              <w:rPr>
                <w:sz w:val="28"/>
                <w:szCs w:val="28"/>
              </w:rPr>
              <w:t xml:space="preserve"> Šādi </w:t>
            </w:r>
            <w:r w:rsidR="00F74022" w:rsidRPr="009A548F">
              <w:rPr>
                <w:sz w:val="28"/>
                <w:szCs w:val="28"/>
              </w:rPr>
              <w:t xml:space="preserve">pārtikas produkti, kuros piena </w:t>
            </w:r>
            <w:r w:rsidR="00E611BB" w:rsidRPr="009A548F">
              <w:rPr>
                <w:sz w:val="28"/>
                <w:szCs w:val="28"/>
              </w:rPr>
              <w:t>vai piena produkta sastāvdaļas tiek ai</w:t>
            </w:r>
            <w:r w:rsidR="008F5B1A" w:rsidRPr="009A548F">
              <w:rPr>
                <w:sz w:val="28"/>
                <w:szCs w:val="28"/>
              </w:rPr>
              <w:t>z</w:t>
            </w:r>
            <w:r w:rsidR="00E611BB" w:rsidRPr="009A548F">
              <w:rPr>
                <w:sz w:val="28"/>
                <w:szCs w:val="28"/>
              </w:rPr>
              <w:t xml:space="preserve">vietotas ar augu taukiem </w:t>
            </w:r>
            <w:r w:rsidR="007D4454" w:rsidRPr="009A548F">
              <w:rPr>
                <w:sz w:val="28"/>
                <w:szCs w:val="28"/>
              </w:rPr>
              <w:t xml:space="preserve">parasti </w:t>
            </w:r>
            <w:r w:rsidR="00E611BB" w:rsidRPr="009A548F">
              <w:rPr>
                <w:sz w:val="28"/>
                <w:szCs w:val="28"/>
              </w:rPr>
              <w:t>satur</w:t>
            </w:r>
            <w:r w:rsidR="00DF0902" w:rsidRPr="009A548F">
              <w:rPr>
                <w:sz w:val="28"/>
                <w:szCs w:val="28"/>
              </w:rPr>
              <w:t xml:space="preserve"> arī</w:t>
            </w:r>
            <w:r w:rsidR="00E611BB" w:rsidRPr="009A548F">
              <w:rPr>
                <w:sz w:val="28"/>
                <w:szCs w:val="28"/>
              </w:rPr>
              <w:t xml:space="preserve"> </w:t>
            </w:r>
            <w:r w:rsidR="008F5B1A" w:rsidRPr="009A548F">
              <w:rPr>
                <w:sz w:val="28"/>
                <w:szCs w:val="28"/>
              </w:rPr>
              <w:t xml:space="preserve">daļēji hidrogenētus </w:t>
            </w:r>
            <w:r w:rsidR="007D4454" w:rsidRPr="009A548F">
              <w:rPr>
                <w:sz w:val="28"/>
                <w:szCs w:val="28"/>
              </w:rPr>
              <w:t xml:space="preserve">augu </w:t>
            </w:r>
            <w:r w:rsidR="008F5B1A" w:rsidRPr="009A548F">
              <w:rPr>
                <w:sz w:val="28"/>
                <w:szCs w:val="28"/>
              </w:rPr>
              <w:t>taukus, kas nav ieteicami</w:t>
            </w:r>
            <w:r w:rsidR="005B582C" w:rsidRPr="009A548F">
              <w:rPr>
                <w:sz w:val="28"/>
                <w:szCs w:val="28"/>
              </w:rPr>
              <w:t xml:space="preserve"> </w:t>
            </w:r>
            <w:r w:rsidR="00954C7E" w:rsidRPr="009A548F">
              <w:rPr>
                <w:sz w:val="28"/>
                <w:szCs w:val="28"/>
              </w:rPr>
              <w:t>bērnu un pusaudžu uzturā, jo tie veicina aptaukošanos, sirds un asinsvadu saslimšanas</w:t>
            </w:r>
            <w:r w:rsidR="006E16C7" w:rsidRPr="009A548F">
              <w:rPr>
                <w:sz w:val="28"/>
                <w:szCs w:val="28"/>
              </w:rPr>
              <w:t>, kā arī nenodrošina organismu ar nepieciešamajiem taukos šķīstošajiem vitamīniem</w:t>
            </w:r>
            <w:r w:rsidR="00954C7E" w:rsidRPr="009A548F">
              <w:rPr>
                <w:sz w:val="28"/>
                <w:szCs w:val="28"/>
              </w:rPr>
              <w:t xml:space="preserve">. </w:t>
            </w:r>
            <w:r w:rsidR="005B582C" w:rsidRPr="009A548F">
              <w:rPr>
                <w:sz w:val="28"/>
                <w:szCs w:val="28"/>
              </w:rPr>
              <w:t>Lai nodrošinātu izglītojamajiem</w:t>
            </w:r>
            <w:r w:rsidR="009E499E" w:rsidRPr="009A548F">
              <w:rPr>
                <w:sz w:val="28"/>
                <w:szCs w:val="28"/>
              </w:rPr>
              <w:t xml:space="preserve">, ārstniecības iestāžu pacientiem, </w:t>
            </w:r>
            <w:r w:rsidRPr="009A548F">
              <w:rPr>
                <w:sz w:val="28"/>
                <w:szCs w:val="28"/>
              </w:rPr>
              <w:t xml:space="preserve">sociālās aprūpes un sociālās rehabilitācijas institūciju klientiem </w:t>
            </w:r>
            <w:r w:rsidR="005B582C" w:rsidRPr="009A548F">
              <w:rPr>
                <w:sz w:val="28"/>
                <w:szCs w:val="28"/>
              </w:rPr>
              <w:t xml:space="preserve">uzturu, kas pēc </w:t>
            </w:r>
            <w:r w:rsidR="00F32DEE" w:rsidRPr="009A548F">
              <w:rPr>
                <w:sz w:val="28"/>
                <w:szCs w:val="28"/>
              </w:rPr>
              <w:t>ne</w:t>
            </w:r>
            <w:r w:rsidR="005B582C" w:rsidRPr="009A548F">
              <w:rPr>
                <w:sz w:val="28"/>
                <w:szCs w:val="28"/>
              </w:rPr>
              <w:t>satur</w:t>
            </w:r>
            <w:r w:rsidR="008F5B1A" w:rsidRPr="009A548F">
              <w:rPr>
                <w:i/>
                <w:sz w:val="28"/>
                <w:szCs w:val="28"/>
              </w:rPr>
              <w:t xml:space="preserve"> </w:t>
            </w:r>
            <w:r w:rsidR="008F5B1A" w:rsidRPr="009A548F">
              <w:rPr>
                <w:sz w:val="28"/>
                <w:szCs w:val="28"/>
              </w:rPr>
              <w:t>piena produktu izstrādājumus</w:t>
            </w:r>
            <w:r w:rsidR="005B582C" w:rsidRPr="009A548F">
              <w:rPr>
                <w:sz w:val="28"/>
                <w:szCs w:val="28"/>
              </w:rPr>
              <w:t>,</w:t>
            </w:r>
            <w:r w:rsidR="00F74022" w:rsidRPr="009A548F">
              <w:rPr>
                <w:sz w:val="28"/>
                <w:szCs w:val="28"/>
              </w:rPr>
              <w:t xml:space="preserve"> </w:t>
            </w:r>
            <w:r w:rsidR="005B582C" w:rsidRPr="009A548F">
              <w:rPr>
                <w:sz w:val="28"/>
                <w:szCs w:val="28"/>
              </w:rPr>
              <w:t>tiek rosināts</w:t>
            </w:r>
            <w:r w:rsidR="007D4454" w:rsidRPr="009A548F">
              <w:rPr>
                <w:sz w:val="28"/>
                <w:szCs w:val="28"/>
              </w:rPr>
              <w:t xml:space="preserve"> 1.pielikuma 9.3.</w:t>
            </w:r>
            <w:r w:rsidR="00A836F4" w:rsidRPr="009A548F">
              <w:rPr>
                <w:sz w:val="28"/>
                <w:szCs w:val="28"/>
              </w:rPr>
              <w:t xml:space="preserve">, </w:t>
            </w:r>
            <w:r w:rsidR="008B534D" w:rsidRPr="009A548F">
              <w:rPr>
                <w:sz w:val="28"/>
                <w:szCs w:val="28"/>
              </w:rPr>
              <w:t>12.</w:t>
            </w:r>
            <w:r w:rsidR="007D4454" w:rsidRPr="009A548F">
              <w:rPr>
                <w:sz w:val="28"/>
                <w:szCs w:val="28"/>
              </w:rPr>
              <w:t>punktu, 2.pielikuma 10.3.</w:t>
            </w:r>
            <w:r w:rsidR="00A836F4" w:rsidRPr="009A548F">
              <w:rPr>
                <w:sz w:val="28"/>
                <w:szCs w:val="28"/>
              </w:rPr>
              <w:t xml:space="preserve">, </w:t>
            </w:r>
            <w:r w:rsidR="008B534D" w:rsidRPr="009A548F">
              <w:rPr>
                <w:sz w:val="28"/>
                <w:szCs w:val="28"/>
              </w:rPr>
              <w:t>13.</w:t>
            </w:r>
            <w:r w:rsidR="007D4454" w:rsidRPr="009A548F">
              <w:rPr>
                <w:sz w:val="28"/>
                <w:szCs w:val="28"/>
              </w:rPr>
              <w:t xml:space="preserve">punktu un 3.pielikuma </w:t>
            </w:r>
            <w:r w:rsidR="008B534D" w:rsidRPr="009A548F">
              <w:rPr>
                <w:sz w:val="28"/>
                <w:szCs w:val="28"/>
              </w:rPr>
              <w:t>10.</w:t>
            </w:r>
            <w:r w:rsidR="00A836F4" w:rsidRPr="009A548F">
              <w:rPr>
                <w:sz w:val="28"/>
                <w:szCs w:val="28"/>
              </w:rPr>
              <w:t xml:space="preserve">, </w:t>
            </w:r>
            <w:r w:rsidR="007D4454" w:rsidRPr="009A548F">
              <w:rPr>
                <w:sz w:val="28"/>
                <w:szCs w:val="28"/>
              </w:rPr>
              <w:t>11.3.punktu</w:t>
            </w:r>
            <w:r w:rsidR="005B582C" w:rsidRPr="009A548F">
              <w:rPr>
                <w:sz w:val="28"/>
                <w:szCs w:val="28"/>
              </w:rPr>
              <w:t xml:space="preserve"> </w:t>
            </w:r>
            <w:r w:rsidR="007D4454" w:rsidRPr="009A548F">
              <w:rPr>
                <w:sz w:val="28"/>
                <w:szCs w:val="28"/>
              </w:rPr>
              <w:t>papildināt ar aizliegumu</w:t>
            </w:r>
            <w:r w:rsidR="005B582C" w:rsidRPr="009A548F">
              <w:rPr>
                <w:sz w:val="28"/>
                <w:szCs w:val="28"/>
              </w:rPr>
              <w:t xml:space="preserve"> </w:t>
            </w:r>
            <w:r w:rsidR="009E499E" w:rsidRPr="009A548F">
              <w:rPr>
                <w:sz w:val="28"/>
                <w:szCs w:val="28"/>
              </w:rPr>
              <w:t xml:space="preserve">dienas, </w:t>
            </w:r>
            <w:r w:rsidRPr="009A548F">
              <w:rPr>
                <w:sz w:val="28"/>
                <w:szCs w:val="28"/>
              </w:rPr>
              <w:t>kompleksajā un</w:t>
            </w:r>
            <w:r w:rsidR="009E499E" w:rsidRPr="009A548F">
              <w:rPr>
                <w:sz w:val="28"/>
                <w:szCs w:val="28"/>
              </w:rPr>
              <w:t xml:space="preserve"> izvēles</w:t>
            </w:r>
            <w:r w:rsidRPr="009A548F">
              <w:rPr>
                <w:sz w:val="28"/>
                <w:szCs w:val="28"/>
              </w:rPr>
              <w:t xml:space="preserve"> pusdienu </w:t>
            </w:r>
            <w:r w:rsidR="005B582C" w:rsidRPr="009A548F">
              <w:rPr>
                <w:sz w:val="28"/>
                <w:szCs w:val="28"/>
              </w:rPr>
              <w:t>ēdienkartē</w:t>
            </w:r>
            <w:r w:rsidR="009E499E" w:rsidRPr="009A548F">
              <w:rPr>
                <w:sz w:val="28"/>
                <w:szCs w:val="28"/>
              </w:rPr>
              <w:t>, kā arī pamatdiētas ēdienkartē</w:t>
            </w:r>
            <w:r w:rsidR="005B582C" w:rsidRPr="009A548F">
              <w:rPr>
                <w:sz w:val="28"/>
                <w:szCs w:val="28"/>
              </w:rPr>
              <w:t xml:space="preserve"> iekļaut</w:t>
            </w:r>
            <w:r w:rsidR="005E460B" w:rsidRPr="009A548F">
              <w:rPr>
                <w:sz w:val="28"/>
                <w:szCs w:val="28"/>
              </w:rPr>
              <w:t xml:space="preserve"> </w:t>
            </w:r>
            <w:r w:rsidR="006E16C7" w:rsidRPr="009A548F">
              <w:rPr>
                <w:sz w:val="28"/>
                <w:szCs w:val="28"/>
              </w:rPr>
              <w:t xml:space="preserve">pārtikas </w:t>
            </w:r>
            <w:r w:rsidR="005E460B" w:rsidRPr="009A548F">
              <w:rPr>
                <w:bCs/>
                <w:sz w:val="28"/>
                <w:szCs w:val="28"/>
              </w:rPr>
              <w:t xml:space="preserve">produktus no piena, kuriem kāda no piena sastāvdaļām ir aizvietota ar citu sastāvdaļu, </w:t>
            </w:r>
            <w:r w:rsidR="001644FF" w:rsidRPr="009A548F">
              <w:rPr>
                <w:sz w:val="28"/>
                <w:szCs w:val="28"/>
              </w:rPr>
              <w:t>piedevu veidā</w:t>
            </w:r>
            <w:r w:rsidR="005E460B" w:rsidRPr="009A548F">
              <w:rPr>
                <w:sz w:val="28"/>
                <w:szCs w:val="28"/>
              </w:rPr>
              <w:t xml:space="preserve"> pasniedzot ēdienu </w:t>
            </w:r>
            <w:r w:rsidR="006A2E5F" w:rsidRPr="009A548F">
              <w:rPr>
                <w:sz w:val="28"/>
                <w:szCs w:val="28"/>
              </w:rPr>
              <w:t xml:space="preserve">un </w:t>
            </w:r>
            <w:r w:rsidR="00522C0C" w:rsidRPr="009A548F">
              <w:rPr>
                <w:sz w:val="28"/>
                <w:szCs w:val="28"/>
              </w:rPr>
              <w:t xml:space="preserve">ēdienu </w:t>
            </w:r>
            <w:r w:rsidR="008F5B1A" w:rsidRPr="009A548F">
              <w:rPr>
                <w:sz w:val="28"/>
                <w:szCs w:val="28"/>
              </w:rPr>
              <w:t>pagatavošan</w:t>
            </w:r>
            <w:r w:rsidR="00CB643D" w:rsidRPr="009A548F">
              <w:rPr>
                <w:sz w:val="28"/>
                <w:szCs w:val="28"/>
              </w:rPr>
              <w:t>ā</w:t>
            </w:r>
            <w:r w:rsidR="007E416F" w:rsidRPr="009A548F">
              <w:rPr>
                <w:sz w:val="28"/>
                <w:szCs w:val="28"/>
              </w:rPr>
              <w:t xml:space="preserve"> (</w:t>
            </w:r>
            <w:r w:rsidR="00F74BAA" w:rsidRPr="009A548F">
              <w:rPr>
                <w:bCs/>
                <w:sz w:val="28"/>
                <w:szCs w:val="28"/>
              </w:rPr>
              <w:t>notei</w:t>
            </w:r>
            <w:r w:rsidR="00387753" w:rsidRPr="009A548F">
              <w:rPr>
                <w:bCs/>
                <w:sz w:val="28"/>
                <w:szCs w:val="28"/>
              </w:rPr>
              <w:t xml:space="preserve">kumu projekta </w:t>
            </w:r>
            <w:r w:rsidR="00711C4E" w:rsidRPr="009A548F">
              <w:rPr>
                <w:sz w:val="28"/>
                <w:szCs w:val="28"/>
              </w:rPr>
              <w:t>1.5., 1.7., 1.11</w:t>
            </w:r>
            <w:r w:rsidR="00245117" w:rsidRPr="009A548F">
              <w:rPr>
                <w:sz w:val="28"/>
                <w:szCs w:val="28"/>
              </w:rPr>
              <w:t>.,</w:t>
            </w:r>
            <w:r w:rsidR="004E72E0" w:rsidRPr="009A548F">
              <w:rPr>
                <w:sz w:val="28"/>
                <w:szCs w:val="28"/>
              </w:rPr>
              <w:t xml:space="preserve"> </w:t>
            </w:r>
            <w:r w:rsidR="00711C4E" w:rsidRPr="009A548F">
              <w:rPr>
                <w:sz w:val="28"/>
                <w:szCs w:val="28"/>
              </w:rPr>
              <w:t>1.13</w:t>
            </w:r>
            <w:r w:rsidR="00CB3B56" w:rsidRPr="009A548F">
              <w:rPr>
                <w:sz w:val="28"/>
                <w:szCs w:val="28"/>
              </w:rPr>
              <w:t>.</w:t>
            </w:r>
            <w:r w:rsidR="004E72E0" w:rsidRPr="009A548F">
              <w:rPr>
                <w:sz w:val="28"/>
                <w:szCs w:val="28"/>
              </w:rPr>
              <w:t xml:space="preserve">, </w:t>
            </w:r>
            <w:r w:rsidR="00711C4E" w:rsidRPr="009A548F">
              <w:rPr>
                <w:sz w:val="28"/>
                <w:szCs w:val="28"/>
              </w:rPr>
              <w:t>1.16., 1.17</w:t>
            </w:r>
            <w:r w:rsidR="00245117" w:rsidRPr="009A548F">
              <w:rPr>
                <w:sz w:val="28"/>
                <w:szCs w:val="28"/>
              </w:rPr>
              <w:t>.</w:t>
            </w:r>
            <w:r w:rsidR="005E3EDE" w:rsidRPr="009A548F">
              <w:rPr>
                <w:sz w:val="28"/>
                <w:szCs w:val="28"/>
              </w:rPr>
              <w:t>punkts)</w:t>
            </w:r>
            <w:r w:rsidR="00CB643D" w:rsidRPr="009A548F">
              <w:rPr>
                <w:sz w:val="28"/>
                <w:szCs w:val="28"/>
              </w:rPr>
              <w:t>.</w:t>
            </w:r>
            <w:r w:rsidR="005E460B" w:rsidRPr="009A548F">
              <w:rPr>
                <w:sz w:val="28"/>
                <w:szCs w:val="28"/>
              </w:rPr>
              <w:t xml:space="preserve"> </w:t>
            </w:r>
          </w:p>
          <w:p w:rsidR="001F7434" w:rsidRPr="009A548F" w:rsidRDefault="0051252F" w:rsidP="00751123">
            <w:pPr>
              <w:jc w:val="both"/>
              <w:rPr>
                <w:sz w:val="28"/>
                <w:szCs w:val="28"/>
              </w:rPr>
            </w:pPr>
            <w:r w:rsidRPr="009A548F">
              <w:rPr>
                <w:sz w:val="28"/>
                <w:szCs w:val="28"/>
              </w:rPr>
              <w:t>Majonēzi, tāpat kā tomātu mērci un kečupu</w:t>
            </w:r>
            <w:r w:rsidR="008115D4" w:rsidRPr="009A548F">
              <w:rPr>
                <w:sz w:val="28"/>
                <w:szCs w:val="28"/>
              </w:rPr>
              <w:t>,</w:t>
            </w:r>
            <w:r w:rsidRPr="009A548F">
              <w:rPr>
                <w:sz w:val="28"/>
                <w:szCs w:val="28"/>
              </w:rPr>
              <w:t xml:space="preserve"> jau šobrīd drīkst izmantot tikai ēdiena pagatavošanā. Tomēr, ņ</w:t>
            </w:r>
            <w:r w:rsidR="005E460B" w:rsidRPr="009A548F">
              <w:rPr>
                <w:sz w:val="28"/>
                <w:szCs w:val="28"/>
              </w:rPr>
              <w:t xml:space="preserve">emot vērā </w:t>
            </w:r>
            <w:r w:rsidR="0085081B" w:rsidRPr="009A548F">
              <w:rPr>
                <w:sz w:val="28"/>
                <w:szCs w:val="28"/>
              </w:rPr>
              <w:t>majonēzes</w:t>
            </w:r>
            <w:r w:rsidR="005E460B" w:rsidRPr="009A548F">
              <w:rPr>
                <w:sz w:val="28"/>
                <w:szCs w:val="28"/>
              </w:rPr>
              <w:t xml:space="preserve"> augsto enerģ</w:t>
            </w:r>
            <w:r w:rsidR="00E877AE" w:rsidRPr="009A548F">
              <w:rPr>
                <w:sz w:val="28"/>
                <w:szCs w:val="28"/>
              </w:rPr>
              <w:t xml:space="preserve">ētisko </w:t>
            </w:r>
            <w:r w:rsidR="0019310A" w:rsidRPr="009A548F">
              <w:rPr>
                <w:sz w:val="28"/>
                <w:szCs w:val="28"/>
              </w:rPr>
              <w:t xml:space="preserve">vērtību un tauku saturu, </w:t>
            </w:r>
            <w:r w:rsidR="0085081B" w:rsidRPr="009A548F">
              <w:rPr>
                <w:sz w:val="28"/>
                <w:szCs w:val="28"/>
              </w:rPr>
              <w:t>pievienotā sāls daudzumu,</w:t>
            </w:r>
            <w:r w:rsidR="0058689D" w:rsidRPr="009A548F">
              <w:rPr>
                <w:sz w:val="28"/>
                <w:szCs w:val="28"/>
              </w:rPr>
              <w:t xml:space="preserve"> kā arī pievienotās pārtikas</w:t>
            </w:r>
            <w:r w:rsidR="0019310A" w:rsidRPr="009A548F">
              <w:rPr>
                <w:sz w:val="28"/>
                <w:szCs w:val="28"/>
              </w:rPr>
              <w:t xml:space="preserve"> piedevas,</w:t>
            </w:r>
            <w:r w:rsidR="0058689D" w:rsidRPr="009A548F">
              <w:rPr>
                <w:sz w:val="28"/>
                <w:szCs w:val="28"/>
              </w:rPr>
              <w:t xml:space="preserve"> majonēzei</w:t>
            </w:r>
            <w:r w:rsidR="0085081B" w:rsidRPr="009A548F">
              <w:rPr>
                <w:sz w:val="28"/>
                <w:szCs w:val="28"/>
              </w:rPr>
              <w:t xml:space="preserve"> būtu jānosaka </w:t>
            </w:r>
            <w:r w:rsidR="0085081B" w:rsidRPr="009A548F">
              <w:rPr>
                <w:sz w:val="28"/>
                <w:szCs w:val="28"/>
                <w:u w:val="single"/>
              </w:rPr>
              <w:t>papildus</w:t>
            </w:r>
            <w:r w:rsidR="0058689D" w:rsidRPr="009A548F">
              <w:rPr>
                <w:sz w:val="28"/>
                <w:szCs w:val="28"/>
                <w:u w:val="single"/>
              </w:rPr>
              <w:t xml:space="preserve"> kvalitātes</w:t>
            </w:r>
            <w:r w:rsidR="0085081B" w:rsidRPr="009A548F">
              <w:rPr>
                <w:sz w:val="28"/>
                <w:szCs w:val="28"/>
                <w:u w:val="single"/>
              </w:rPr>
              <w:t xml:space="preserve"> kritēriji</w:t>
            </w:r>
            <w:r w:rsidR="0085081B" w:rsidRPr="009A548F">
              <w:rPr>
                <w:sz w:val="28"/>
                <w:szCs w:val="28"/>
              </w:rPr>
              <w:t>, kā arī jānosaka to lietošanas ierobežojumi</w:t>
            </w:r>
            <w:r w:rsidR="004159D9" w:rsidRPr="009A548F">
              <w:rPr>
                <w:sz w:val="28"/>
                <w:szCs w:val="28"/>
              </w:rPr>
              <w:t>.</w:t>
            </w:r>
            <w:r w:rsidR="00F17305" w:rsidRPr="009A548F">
              <w:rPr>
                <w:sz w:val="28"/>
                <w:szCs w:val="28"/>
              </w:rPr>
              <w:t xml:space="preserve"> </w:t>
            </w:r>
            <w:r w:rsidR="005B382A" w:rsidRPr="009A548F">
              <w:rPr>
                <w:sz w:val="28"/>
                <w:szCs w:val="28"/>
              </w:rPr>
              <w:t xml:space="preserve">Majonēzes </w:t>
            </w:r>
            <w:r w:rsidR="00CB3DB0" w:rsidRPr="009A548F">
              <w:rPr>
                <w:sz w:val="28"/>
                <w:szCs w:val="28"/>
              </w:rPr>
              <w:t>uz</w:t>
            </w:r>
            <w:r w:rsidR="005B382A" w:rsidRPr="009A548F">
              <w:rPr>
                <w:sz w:val="28"/>
                <w:szCs w:val="28"/>
              </w:rPr>
              <w:t>glabāšanas termiņa</w:t>
            </w:r>
            <w:r w:rsidR="004159D9" w:rsidRPr="009A548F">
              <w:rPr>
                <w:sz w:val="28"/>
                <w:szCs w:val="28"/>
              </w:rPr>
              <w:t xml:space="preserve"> </w:t>
            </w:r>
            <w:r w:rsidR="005B382A" w:rsidRPr="009A548F">
              <w:rPr>
                <w:sz w:val="28"/>
                <w:szCs w:val="28"/>
              </w:rPr>
              <w:t xml:space="preserve">pagarināšanai </w:t>
            </w:r>
            <w:r w:rsidR="004159D9" w:rsidRPr="009A548F">
              <w:rPr>
                <w:sz w:val="28"/>
                <w:szCs w:val="28"/>
              </w:rPr>
              <w:t>un garšas</w:t>
            </w:r>
            <w:r w:rsidR="005B382A" w:rsidRPr="009A548F">
              <w:rPr>
                <w:sz w:val="28"/>
                <w:szCs w:val="28"/>
              </w:rPr>
              <w:t xml:space="preserve"> uzlabošanai,</w:t>
            </w:r>
            <w:r w:rsidR="004159D9" w:rsidRPr="009A548F">
              <w:rPr>
                <w:sz w:val="28"/>
                <w:szCs w:val="28"/>
              </w:rPr>
              <w:t xml:space="preserve"> tiek pievienota</w:t>
            </w:r>
            <w:r w:rsidR="00456937" w:rsidRPr="009A548F">
              <w:rPr>
                <w:sz w:val="28"/>
                <w:szCs w:val="28"/>
              </w:rPr>
              <w:t>s pārtikas piedevas</w:t>
            </w:r>
            <w:r w:rsidR="00DC39C7" w:rsidRPr="009A548F">
              <w:rPr>
                <w:sz w:val="28"/>
                <w:szCs w:val="28"/>
              </w:rPr>
              <w:t xml:space="preserve">, piemēram, </w:t>
            </w:r>
            <w:r w:rsidR="005A5685" w:rsidRPr="009A548F">
              <w:rPr>
                <w:sz w:val="28"/>
                <w:szCs w:val="28"/>
              </w:rPr>
              <w:t xml:space="preserve">konservants kālija sorbāts, </w:t>
            </w:r>
            <w:r w:rsidR="00DC39C7" w:rsidRPr="009A548F">
              <w:rPr>
                <w:sz w:val="28"/>
                <w:szCs w:val="28"/>
              </w:rPr>
              <w:t>kas</w:t>
            </w:r>
            <w:r w:rsidR="004159D9" w:rsidRPr="009A548F">
              <w:rPr>
                <w:sz w:val="28"/>
                <w:szCs w:val="28"/>
              </w:rPr>
              <w:t xml:space="preserve"> </w:t>
            </w:r>
            <w:r w:rsidR="005A5685" w:rsidRPr="009A548F">
              <w:rPr>
                <w:sz w:val="28"/>
                <w:szCs w:val="28"/>
              </w:rPr>
              <w:t>nav ieteicams</w:t>
            </w:r>
            <w:r w:rsidR="005E460B" w:rsidRPr="009A548F">
              <w:rPr>
                <w:sz w:val="28"/>
                <w:szCs w:val="28"/>
              </w:rPr>
              <w:t xml:space="preserve"> </w:t>
            </w:r>
            <w:r w:rsidR="00595C6B" w:rsidRPr="009A548F">
              <w:rPr>
                <w:sz w:val="28"/>
                <w:szCs w:val="28"/>
                <w:u w:val="single"/>
              </w:rPr>
              <w:t>ikdienas</w:t>
            </w:r>
            <w:r w:rsidR="00595C6B" w:rsidRPr="009A548F">
              <w:rPr>
                <w:sz w:val="28"/>
                <w:szCs w:val="28"/>
              </w:rPr>
              <w:t xml:space="preserve"> </w:t>
            </w:r>
            <w:r w:rsidR="007C0BC7" w:rsidRPr="009A548F">
              <w:rPr>
                <w:sz w:val="28"/>
                <w:szCs w:val="28"/>
              </w:rPr>
              <w:t xml:space="preserve">bērnu un pusaudžu uzturā, tāpēc noteikumu projektā tiek noteikts, </w:t>
            </w:r>
            <w:r w:rsidR="005B736F" w:rsidRPr="009A548F">
              <w:rPr>
                <w:sz w:val="28"/>
                <w:szCs w:val="28"/>
              </w:rPr>
              <w:t xml:space="preserve">ka </w:t>
            </w:r>
            <w:r w:rsidR="00354CE4" w:rsidRPr="009A548F">
              <w:rPr>
                <w:sz w:val="28"/>
                <w:szCs w:val="28"/>
              </w:rPr>
              <w:t>ēdiena pagatavošanā nedrīkst izmantot majonēzi, kas satur</w:t>
            </w:r>
            <w:r w:rsidR="002D2F49" w:rsidRPr="009A548F">
              <w:rPr>
                <w:sz w:val="28"/>
                <w:szCs w:val="28"/>
              </w:rPr>
              <w:t xml:space="preserve"> </w:t>
            </w:r>
            <w:r w:rsidR="002A5394" w:rsidRPr="009A548F">
              <w:rPr>
                <w:sz w:val="28"/>
                <w:szCs w:val="28"/>
              </w:rPr>
              <w:t>pārtikas piedevas, kas ir konservanti un krāsviel</w:t>
            </w:r>
            <w:r w:rsidR="00CC2424" w:rsidRPr="009A548F">
              <w:rPr>
                <w:sz w:val="28"/>
                <w:szCs w:val="28"/>
              </w:rPr>
              <w:t>a</w:t>
            </w:r>
            <w:r w:rsidR="002A5394" w:rsidRPr="009A548F">
              <w:rPr>
                <w:sz w:val="28"/>
                <w:szCs w:val="28"/>
              </w:rPr>
              <w:t>s.</w:t>
            </w:r>
            <w:r w:rsidR="004F7276" w:rsidRPr="009A548F">
              <w:rPr>
                <w:sz w:val="28"/>
                <w:szCs w:val="28"/>
              </w:rPr>
              <w:t xml:space="preserve"> </w:t>
            </w:r>
            <w:r w:rsidR="0060237B" w:rsidRPr="009A548F">
              <w:rPr>
                <w:sz w:val="28"/>
                <w:szCs w:val="28"/>
              </w:rPr>
              <w:t>Tāpat m</w:t>
            </w:r>
            <w:r w:rsidR="002A4D8D" w:rsidRPr="009A548F">
              <w:rPr>
                <w:sz w:val="28"/>
                <w:szCs w:val="28"/>
              </w:rPr>
              <w:t xml:space="preserve">ajonēze, </w:t>
            </w:r>
            <w:r w:rsidR="0060237B" w:rsidRPr="009A548F">
              <w:rPr>
                <w:sz w:val="28"/>
                <w:szCs w:val="28"/>
              </w:rPr>
              <w:t>līdzīgi kā rūpnieciski ražotās mērces</w:t>
            </w:r>
            <w:r w:rsidR="00E94C56" w:rsidRPr="009A548F">
              <w:rPr>
                <w:sz w:val="28"/>
                <w:szCs w:val="28"/>
              </w:rPr>
              <w:t xml:space="preserve">, satur </w:t>
            </w:r>
            <w:r w:rsidR="009F3FC9" w:rsidRPr="009A548F">
              <w:rPr>
                <w:sz w:val="28"/>
                <w:szCs w:val="28"/>
              </w:rPr>
              <w:t>daudz</w:t>
            </w:r>
            <w:r w:rsidR="00E94C56" w:rsidRPr="009A548F">
              <w:rPr>
                <w:sz w:val="28"/>
                <w:szCs w:val="28"/>
              </w:rPr>
              <w:t xml:space="preserve"> pievienotā sāls</w:t>
            </w:r>
            <w:r w:rsidR="002A4D8D" w:rsidRPr="009A548F">
              <w:rPr>
                <w:sz w:val="28"/>
                <w:szCs w:val="28"/>
              </w:rPr>
              <w:t>, vidēji ap 1.2 – 2.2g sāls uz 100g</w:t>
            </w:r>
            <w:r w:rsidR="0080628E" w:rsidRPr="009A548F">
              <w:rPr>
                <w:sz w:val="28"/>
                <w:szCs w:val="28"/>
              </w:rPr>
              <w:t xml:space="preserve"> produkta</w:t>
            </w:r>
            <w:r w:rsidR="0060237B" w:rsidRPr="009A548F">
              <w:rPr>
                <w:sz w:val="28"/>
                <w:szCs w:val="28"/>
              </w:rPr>
              <w:t>, kas</w:t>
            </w:r>
            <w:r w:rsidR="002A4D8D" w:rsidRPr="009A548F">
              <w:rPr>
                <w:sz w:val="28"/>
                <w:szCs w:val="28"/>
              </w:rPr>
              <w:t xml:space="preserve"> </w:t>
            </w:r>
            <w:r w:rsidR="0060237B" w:rsidRPr="009A548F">
              <w:rPr>
                <w:sz w:val="28"/>
                <w:szCs w:val="28"/>
              </w:rPr>
              <w:t xml:space="preserve">tiek uzskatīts par vidēji augstu līdz augstu sāls </w:t>
            </w:r>
            <w:r w:rsidR="00035854" w:rsidRPr="009A548F">
              <w:rPr>
                <w:sz w:val="28"/>
                <w:szCs w:val="28"/>
              </w:rPr>
              <w:t>saturu produktā</w:t>
            </w:r>
            <w:r w:rsidR="0060237B" w:rsidRPr="009A548F">
              <w:rPr>
                <w:sz w:val="28"/>
                <w:szCs w:val="28"/>
              </w:rPr>
              <w:t xml:space="preserve">. Lai ierobežotu bērnu un pusaudžu uzturā pievienotā sāls daudzumu, </w:t>
            </w:r>
            <w:r w:rsidR="007A6B4C" w:rsidRPr="009A548F">
              <w:rPr>
                <w:sz w:val="28"/>
                <w:szCs w:val="28"/>
              </w:rPr>
              <w:t>būtu jāparedz</w:t>
            </w:r>
            <w:r w:rsidR="003C401E" w:rsidRPr="009A548F">
              <w:rPr>
                <w:sz w:val="28"/>
                <w:szCs w:val="28"/>
              </w:rPr>
              <w:t xml:space="preserve"> </w:t>
            </w:r>
            <w:r w:rsidR="007A6B4C" w:rsidRPr="009A548F">
              <w:rPr>
                <w:sz w:val="28"/>
                <w:szCs w:val="28"/>
              </w:rPr>
              <w:t xml:space="preserve">majonēzei </w:t>
            </w:r>
            <w:r w:rsidR="00E877AE" w:rsidRPr="009A548F">
              <w:rPr>
                <w:sz w:val="28"/>
                <w:szCs w:val="28"/>
              </w:rPr>
              <w:t>papildus krit</w:t>
            </w:r>
            <w:r w:rsidR="007A6B4C" w:rsidRPr="009A548F">
              <w:rPr>
                <w:sz w:val="28"/>
                <w:szCs w:val="28"/>
              </w:rPr>
              <w:t xml:space="preserve">ērijs attiecībā uz </w:t>
            </w:r>
            <w:r w:rsidR="00E877AE" w:rsidRPr="009A548F">
              <w:rPr>
                <w:sz w:val="28"/>
                <w:szCs w:val="28"/>
              </w:rPr>
              <w:t xml:space="preserve">pievienotā sāls </w:t>
            </w:r>
            <w:r w:rsidR="007A6B4C" w:rsidRPr="009A548F">
              <w:rPr>
                <w:sz w:val="28"/>
                <w:szCs w:val="28"/>
              </w:rPr>
              <w:t>daudzumu</w:t>
            </w:r>
            <w:r w:rsidR="000541E0" w:rsidRPr="009A548F">
              <w:rPr>
                <w:sz w:val="28"/>
                <w:szCs w:val="28"/>
              </w:rPr>
              <w:t xml:space="preserve"> </w:t>
            </w:r>
            <w:r w:rsidR="00E877AE" w:rsidRPr="009A548F">
              <w:rPr>
                <w:sz w:val="28"/>
                <w:szCs w:val="28"/>
              </w:rPr>
              <w:t xml:space="preserve">– </w:t>
            </w:r>
            <w:r w:rsidR="000541E0" w:rsidRPr="009A548F">
              <w:rPr>
                <w:sz w:val="28"/>
                <w:szCs w:val="28"/>
              </w:rPr>
              <w:t>mazāk</w:t>
            </w:r>
            <w:r w:rsidR="00E877AE" w:rsidRPr="009A548F">
              <w:rPr>
                <w:sz w:val="28"/>
                <w:szCs w:val="28"/>
              </w:rPr>
              <w:t xml:space="preserve"> </w:t>
            </w:r>
            <w:r w:rsidR="000541E0" w:rsidRPr="009A548F">
              <w:rPr>
                <w:sz w:val="28"/>
                <w:szCs w:val="28"/>
              </w:rPr>
              <w:t>kā</w:t>
            </w:r>
            <w:r w:rsidR="00E877AE" w:rsidRPr="009A548F">
              <w:rPr>
                <w:sz w:val="28"/>
                <w:szCs w:val="28"/>
              </w:rPr>
              <w:t xml:space="preserve"> 1 g  sāls</w:t>
            </w:r>
            <w:r w:rsidR="00976E79" w:rsidRPr="009A548F">
              <w:rPr>
                <w:sz w:val="28"/>
                <w:szCs w:val="28"/>
              </w:rPr>
              <w:t xml:space="preserve"> </w:t>
            </w:r>
            <w:r w:rsidR="00E877AE" w:rsidRPr="009A548F">
              <w:rPr>
                <w:sz w:val="28"/>
                <w:szCs w:val="28"/>
              </w:rPr>
              <w:t>uz 100g produkta</w:t>
            </w:r>
            <w:r w:rsidR="002A4D8D" w:rsidRPr="009A548F">
              <w:rPr>
                <w:sz w:val="28"/>
                <w:szCs w:val="28"/>
              </w:rPr>
              <w:t xml:space="preserve">. Papildus, ņemot </w:t>
            </w:r>
            <w:r w:rsidR="002A4D8D" w:rsidRPr="009A548F">
              <w:rPr>
                <w:sz w:val="28"/>
                <w:szCs w:val="28"/>
              </w:rPr>
              <w:lastRenderedPageBreak/>
              <w:t>vērā, ka ministrija ir saņēmusi sūdzības no izglītojamo vecākiem par to, ka pirmsskolas izglītības iestādēs tiek divreiz dienā piedāvāti tādi ēdieni kā sviestmaize ar o</w:t>
            </w:r>
            <w:r w:rsidR="004F7276" w:rsidRPr="009A548F">
              <w:rPr>
                <w:sz w:val="28"/>
                <w:szCs w:val="28"/>
              </w:rPr>
              <w:t xml:space="preserve">lu, kas ir sajaukta ar majonēzi, </w:t>
            </w:r>
            <w:r w:rsidR="002A4D8D" w:rsidRPr="009A548F">
              <w:rPr>
                <w:sz w:val="28"/>
                <w:szCs w:val="28"/>
              </w:rPr>
              <w:t xml:space="preserve">kas paredz, ka majonēze ir viena no </w:t>
            </w:r>
            <w:r w:rsidR="00642080" w:rsidRPr="009A548F">
              <w:rPr>
                <w:sz w:val="28"/>
                <w:szCs w:val="28"/>
              </w:rPr>
              <w:t xml:space="preserve">dominējošām ēdiena sastāvdaļām, </w:t>
            </w:r>
            <w:r w:rsidR="002A4D8D" w:rsidRPr="009A548F">
              <w:rPr>
                <w:sz w:val="28"/>
                <w:szCs w:val="28"/>
              </w:rPr>
              <w:t xml:space="preserve">tiek </w:t>
            </w:r>
            <w:r w:rsidR="00A31227" w:rsidRPr="009A548F">
              <w:rPr>
                <w:sz w:val="28"/>
                <w:szCs w:val="28"/>
              </w:rPr>
              <w:t>noteikts</w:t>
            </w:r>
            <w:r w:rsidR="002A4D8D" w:rsidRPr="009A548F">
              <w:rPr>
                <w:sz w:val="28"/>
                <w:szCs w:val="28"/>
              </w:rPr>
              <w:t xml:space="preserve"> </w:t>
            </w:r>
            <w:r w:rsidR="00A31227" w:rsidRPr="009A548F">
              <w:rPr>
                <w:sz w:val="28"/>
                <w:szCs w:val="28"/>
              </w:rPr>
              <w:t>majonēzes lietošanas ierobežojums</w:t>
            </w:r>
            <w:r w:rsidR="00F05098" w:rsidRPr="009A548F">
              <w:rPr>
                <w:sz w:val="28"/>
                <w:szCs w:val="28"/>
              </w:rPr>
              <w:t xml:space="preserve"> ēdienu pagatavošanā,</w:t>
            </w:r>
            <w:r w:rsidR="002A4D8D" w:rsidRPr="009A548F">
              <w:rPr>
                <w:sz w:val="28"/>
                <w:szCs w:val="28"/>
              </w:rPr>
              <w:t xml:space="preserve"> </w:t>
            </w:r>
            <w:r w:rsidR="004F7276" w:rsidRPr="009A548F">
              <w:rPr>
                <w:sz w:val="28"/>
                <w:szCs w:val="28"/>
              </w:rPr>
              <w:t>at</w:t>
            </w:r>
            <w:r w:rsidR="00F05098" w:rsidRPr="009A548F">
              <w:rPr>
                <w:sz w:val="28"/>
                <w:szCs w:val="28"/>
              </w:rPr>
              <w:t>ļaujot to izmantot</w:t>
            </w:r>
            <w:r w:rsidR="007865D1" w:rsidRPr="009A548F">
              <w:rPr>
                <w:sz w:val="28"/>
                <w:szCs w:val="28"/>
              </w:rPr>
              <w:t xml:space="preserve"> </w:t>
            </w:r>
            <w:r w:rsidR="004F7276" w:rsidRPr="009A548F">
              <w:rPr>
                <w:sz w:val="28"/>
                <w:szCs w:val="28"/>
              </w:rPr>
              <w:t xml:space="preserve">ne biežāk kā reizi nedēļā. </w:t>
            </w:r>
            <w:r w:rsidR="00A970B3" w:rsidRPr="009A548F">
              <w:rPr>
                <w:sz w:val="28"/>
                <w:szCs w:val="28"/>
              </w:rPr>
              <w:t xml:space="preserve"> (noteikumu projekta 1.5., 1.11., 1.17</w:t>
            </w:r>
            <w:r w:rsidR="00191CC9" w:rsidRPr="009A548F">
              <w:rPr>
                <w:sz w:val="28"/>
                <w:szCs w:val="28"/>
              </w:rPr>
              <w:t>.punkts).</w:t>
            </w:r>
          </w:p>
          <w:p w:rsidR="00847C60" w:rsidRPr="009A548F" w:rsidRDefault="00D557A6" w:rsidP="00751123">
            <w:pPr>
              <w:jc w:val="both"/>
              <w:rPr>
                <w:sz w:val="28"/>
                <w:szCs w:val="28"/>
              </w:rPr>
            </w:pPr>
            <w:r w:rsidRPr="009A548F">
              <w:rPr>
                <w:sz w:val="28"/>
                <w:szCs w:val="28"/>
              </w:rPr>
              <w:t>Tomātu mērce un kečups, kas šobrīd ir at</w:t>
            </w:r>
            <w:r w:rsidR="002A4D8D" w:rsidRPr="009A548F">
              <w:rPr>
                <w:sz w:val="28"/>
                <w:szCs w:val="28"/>
              </w:rPr>
              <w:t>ļauti tikai ēdiena pagatavošanā</w:t>
            </w:r>
            <w:r w:rsidRPr="009A548F">
              <w:rPr>
                <w:sz w:val="28"/>
                <w:szCs w:val="28"/>
              </w:rPr>
              <w:t xml:space="preserve">, satur salīdzinoši </w:t>
            </w:r>
            <w:r w:rsidR="002A4D8D" w:rsidRPr="009A548F">
              <w:rPr>
                <w:sz w:val="28"/>
                <w:szCs w:val="28"/>
              </w:rPr>
              <w:t>daudz pievienotā sāls un cukura</w:t>
            </w:r>
            <w:r w:rsidRPr="009A548F">
              <w:rPr>
                <w:sz w:val="28"/>
                <w:szCs w:val="28"/>
              </w:rPr>
              <w:t xml:space="preserve">, kā arī pārtikas piedevas, piemēram, saldinātājus un konservantus, kas nav ieteicami izglītojamo, pacientu un sociālās aprūpes un rehabilitācijas klientu ikdienas uzturā. </w:t>
            </w:r>
            <w:r w:rsidR="00932642" w:rsidRPr="009A548F">
              <w:rPr>
                <w:sz w:val="28"/>
                <w:szCs w:val="28"/>
              </w:rPr>
              <w:t>Tāpat š</w:t>
            </w:r>
            <w:r w:rsidRPr="009A548F">
              <w:rPr>
                <w:sz w:val="28"/>
                <w:szCs w:val="28"/>
              </w:rPr>
              <w:t xml:space="preserve">obrīd </w:t>
            </w:r>
            <w:r w:rsidR="002A4D8D" w:rsidRPr="009A548F">
              <w:rPr>
                <w:sz w:val="28"/>
                <w:szCs w:val="28"/>
              </w:rPr>
              <w:t xml:space="preserve">tirdzniecībā </w:t>
            </w:r>
            <w:r w:rsidRPr="009A548F">
              <w:rPr>
                <w:sz w:val="28"/>
                <w:szCs w:val="28"/>
              </w:rPr>
              <w:t>tiek izplatītas tomātu mērces un kečupi, kuri satur līdz pat 22g cukura uz 100g produkta un sāli līdz 2.2g uz 10</w:t>
            </w:r>
            <w:r w:rsidR="002A4D8D" w:rsidRPr="009A548F">
              <w:rPr>
                <w:sz w:val="28"/>
                <w:szCs w:val="28"/>
              </w:rPr>
              <w:t>0</w:t>
            </w:r>
            <w:r w:rsidRPr="009A548F">
              <w:rPr>
                <w:sz w:val="28"/>
                <w:szCs w:val="28"/>
              </w:rPr>
              <w:t>g produkta. Ņemot vērā, ka ēdienkartēs tiek iekļauti tādi ēdieni kā tomātu zupas, plovi un mērces, kuros tomātu mērce vai kečups tiek</w:t>
            </w:r>
            <w:r w:rsidR="00FB668F" w:rsidRPr="009A548F">
              <w:rPr>
                <w:sz w:val="28"/>
                <w:szCs w:val="28"/>
              </w:rPr>
              <w:t xml:space="preserve"> pievienoti ēdiena pagatavošanā</w:t>
            </w:r>
            <w:r w:rsidR="00472B88" w:rsidRPr="009A548F">
              <w:rPr>
                <w:sz w:val="28"/>
                <w:szCs w:val="28"/>
              </w:rPr>
              <w:t>, tas var veicināt nevajadzīgi</w:t>
            </w:r>
            <w:r w:rsidRPr="009A548F">
              <w:rPr>
                <w:sz w:val="28"/>
                <w:szCs w:val="28"/>
              </w:rPr>
              <w:t xml:space="preserve"> palielinātu cukur</w:t>
            </w:r>
            <w:r w:rsidR="005F4C99" w:rsidRPr="009A548F">
              <w:rPr>
                <w:sz w:val="28"/>
                <w:szCs w:val="28"/>
              </w:rPr>
              <w:t xml:space="preserve">a un sāls daudzumu ēdienkartē. </w:t>
            </w:r>
            <w:r w:rsidR="002E082D" w:rsidRPr="009A548F">
              <w:rPr>
                <w:sz w:val="28"/>
                <w:szCs w:val="28"/>
              </w:rPr>
              <w:t xml:space="preserve">Tāpēc būtu jānosaka </w:t>
            </w:r>
            <w:r w:rsidR="002E082D" w:rsidRPr="009A548F">
              <w:rPr>
                <w:sz w:val="28"/>
                <w:szCs w:val="28"/>
                <w:u w:val="single"/>
              </w:rPr>
              <w:t>papildus kvalitātes kritē</w:t>
            </w:r>
            <w:r w:rsidR="00A1510D" w:rsidRPr="009A548F">
              <w:rPr>
                <w:sz w:val="28"/>
                <w:szCs w:val="28"/>
                <w:u w:val="single"/>
              </w:rPr>
              <w:t>riji</w:t>
            </w:r>
            <w:r w:rsidR="00A1510D" w:rsidRPr="009A548F">
              <w:rPr>
                <w:sz w:val="28"/>
                <w:szCs w:val="28"/>
              </w:rPr>
              <w:t xml:space="preserve"> tomātu mērcēm un kečupiem attiecībā uz kopēju </w:t>
            </w:r>
            <w:r w:rsidR="002E082D" w:rsidRPr="009A548F">
              <w:rPr>
                <w:sz w:val="28"/>
                <w:szCs w:val="28"/>
              </w:rPr>
              <w:t>ogļhidrātu (cukuru) daudzumu</w:t>
            </w:r>
            <w:r w:rsidR="009A02A6" w:rsidRPr="009A548F">
              <w:rPr>
                <w:sz w:val="28"/>
                <w:szCs w:val="28"/>
              </w:rPr>
              <w:t xml:space="preserve"> </w:t>
            </w:r>
            <w:r w:rsidR="002E082D" w:rsidRPr="009A548F">
              <w:rPr>
                <w:sz w:val="28"/>
                <w:szCs w:val="28"/>
              </w:rPr>
              <w:t xml:space="preserve">– ne vairāk par 15 g ogļhidrātu uz 100g produkta. Vienlaikus </w:t>
            </w:r>
            <w:r w:rsidR="00A1510D" w:rsidRPr="009A548F">
              <w:rPr>
                <w:sz w:val="28"/>
                <w:szCs w:val="28"/>
              </w:rPr>
              <w:t>tiek noteikts ierobežojum</w:t>
            </w:r>
            <w:r w:rsidR="002E082D" w:rsidRPr="009A548F">
              <w:rPr>
                <w:sz w:val="28"/>
                <w:szCs w:val="28"/>
              </w:rPr>
              <w:t xml:space="preserve">s pievienotā sāls daudzumam – ne vairāk kā 1g sāls uz 100g produkta. </w:t>
            </w:r>
            <w:r w:rsidR="00F2322B" w:rsidRPr="009A548F">
              <w:rPr>
                <w:sz w:val="28"/>
                <w:szCs w:val="28"/>
              </w:rPr>
              <w:t>T</w:t>
            </w:r>
            <w:r w:rsidR="000C65FA" w:rsidRPr="009A548F">
              <w:rPr>
                <w:sz w:val="28"/>
                <w:szCs w:val="28"/>
              </w:rPr>
              <w:t xml:space="preserve">omātu mērce un kečups var saturēt pārtikas piedevas, piemēram, konservantus un krāsvielas, kas bērnu un pusaudžu ikdienas uzturā nav ieteicamas, </w:t>
            </w:r>
            <w:r w:rsidR="00F2322B" w:rsidRPr="009A548F">
              <w:rPr>
                <w:sz w:val="28"/>
                <w:szCs w:val="28"/>
              </w:rPr>
              <w:t>tāpēc noteikumu projekts tiek papildināts ar</w:t>
            </w:r>
            <w:r w:rsidR="000C65FA" w:rsidRPr="009A548F">
              <w:rPr>
                <w:sz w:val="28"/>
                <w:szCs w:val="28"/>
              </w:rPr>
              <w:t xml:space="preserve"> kvalitātes kritēriji</w:t>
            </w:r>
            <w:r w:rsidR="00F2322B" w:rsidRPr="009A548F">
              <w:rPr>
                <w:sz w:val="28"/>
                <w:szCs w:val="28"/>
              </w:rPr>
              <w:t>em</w:t>
            </w:r>
            <w:r w:rsidR="000C65FA" w:rsidRPr="009A548F">
              <w:rPr>
                <w:sz w:val="28"/>
                <w:szCs w:val="28"/>
              </w:rPr>
              <w:t xml:space="preserve"> attiecībā par pārtikas piedevām, kā arī noteikts tomātu mērces un kečupa izmantošanas biežums ēdiena pagatavošanā. </w:t>
            </w:r>
            <w:r w:rsidR="00552291" w:rsidRPr="009A548F">
              <w:rPr>
                <w:sz w:val="28"/>
                <w:szCs w:val="28"/>
              </w:rPr>
              <w:t>Vienlaikus arī</w:t>
            </w:r>
            <w:r w:rsidR="001B16FF" w:rsidRPr="009A548F">
              <w:rPr>
                <w:sz w:val="28"/>
                <w:szCs w:val="28"/>
              </w:rPr>
              <w:t xml:space="preserve"> t</w:t>
            </w:r>
            <w:r w:rsidR="00472B88" w:rsidRPr="009A548F">
              <w:rPr>
                <w:sz w:val="28"/>
                <w:szCs w:val="28"/>
              </w:rPr>
              <w:t>urpmāk ēdienu pagatavošanā</w:t>
            </w:r>
            <w:r w:rsidR="005F4C99" w:rsidRPr="009A548F">
              <w:rPr>
                <w:sz w:val="28"/>
                <w:szCs w:val="28"/>
              </w:rPr>
              <w:t xml:space="preserve"> varēs izma</w:t>
            </w:r>
            <w:r w:rsidR="001105D1" w:rsidRPr="009A548F">
              <w:rPr>
                <w:sz w:val="28"/>
                <w:szCs w:val="28"/>
              </w:rPr>
              <w:t xml:space="preserve">ntot tomātu pastu, kas parasti ir ar zemāku cukura daudzumu </w:t>
            </w:r>
            <w:r w:rsidR="005F4C99" w:rsidRPr="009A548F">
              <w:rPr>
                <w:sz w:val="28"/>
                <w:szCs w:val="28"/>
              </w:rPr>
              <w:t xml:space="preserve">un </w:t>
            </w:r>
            <w:r w:rsidR="001105D1" w:rsidRPr="009A548F">
              <w:rPr>
                <w:sz w:val="28"/>
                <w:szCs w:val="28"/>
              </w:rPr>
              <w:t>bez pārtikas piedevām</w:t>
            </w:r>
            <w:r w:rsidR="005F4C99" w:rsidRPr="009A548F">
              <w:rPr>
                <w:sz w:val="28"/>
                <w:szCs w:val="28"/>
              </w:rPr>
              <w:t xml:space="preserve">, kā arī </w:t>
            </w:r>
            <w:r w:rsidR="00877005" w:rsidRPr="009A548F">
              <w:rPr>
                <w:sz w:val="28"/>
                <w:szCs w:val="28"/>
              </w:rPr>
              <w:t>tai ir zema enerģētiskā vērtīb</w:t>
            </w:r>
            <w:r w:rsidR="00EC2020" w:rsidRPr="009A548F">
              <w:rPr>
                <w:sz w:val="28"/>
                <w:szCs w:val="28"/>
              </w:rPr>
              <w:t>a</w:t>
            </w:r>
            <w:r w:rsidR="00E145E4" w:rsidRPr="009A548F">
              <w:rPr>
                <w:sz w:val="28"/>
                <w:szCs w:val="28"/>
              </w:rPr>
              <w:t>, ņemot vērā daudzumu, kāds ir nepieciešams ēdiena pagatavošanā</w:t>
            </w:r>
            <w:r w:rsidR="00552291" w:rsidRPr="009A548F">
              <w:rPr>
                <w:sz w:val="28"/>
                <w:szCs w:val="28"/>
              </w:rPr>
              <w:t xml:space="preserve"> (noteikumu projekta 1.5., 1.11., 1.17</w:t>
            </w:r>
            <w:r w:rsidR="00877005" w:rsidRPr="009A548F">
              <w:rPr>
                <w:sz w:val="28"/>
                <w:szCs w:val="28"/>
              </w:rPr>
              <w:t>.punkts).</w:t>
            </w:r>
          </w:p>
          <w:p w:rsidR="004F3FE9" w:rsidRPr="009A548F" w:rsidRDefault="00AD225A" w:rsidP="004F3FE9">
            <w:pPr>
              <w:jc w:val="both"/>
              <w:rPr>
                <w:bCs/>
                <w:sz w:val="28"/>
                <w:szCs w:val="28"/>
              </w:rPr>
            </w:pPr>
            <w:r w:rsidRPr="009A548F">
              <w:rPr>
                <w:sz w:val="28"/>
                <w:szCs w:val="28"/>
              </w:rPr>
              <w:t>Noteikumu projekta 1.pielikuma 10.punktā, 2.pielikuma 11.punkta un 3.pielikuma 12.punktā minēto apzīmējumu „gaļas i</w:t>
            </w:r>
            <w:r w:rsidR="005A1A05" w:rsidRPr="009A548F">
              <w:rPr>
                <w:sz w:val="28"/>
                <w:szCs w:val="28"/>
              </w:rPr>
              <w:t xml:space="preserve">zstrādājumi” </w:t>
            </w:r>
            <w:r w:rsidRPr="009A548F">
              <w:rPr>
                <w:sz w:val="28"/>
                <w:szCs w:val="28"/>
              </w:rPr>
              <w:t xml:space="preserve">izsaka atbilstoši </w:t>
            </w:r>
            <w:r w:rsidR="004F3FE9" w:rsidRPr="009A548F">
              <w:rPr>
                <w:sz w:val="28"/>
                <w:szCs w:val="28"/>
              </w:rPr>
              <w:t xml:space="preserve"> EK </w:t>
            </w:r>
            <w:r w:rsidR="004F3FE9" w:rsidRPr="009A548F">
              <w:rPr>
                <w:bCs/>
                <w:sz w:val="28"/>
                <w:szCs w:val="28"/>
              </w:rPr>
              <w:t xml:space="preserve"> Eiropas Parlamenta u</w:t>
            </w:r>
            <w:r w:rsidRPr="009A548F">
              <w:rPr>
                <w:bCs/>
                <w:sz w:val="28"/>
                <w:szCs w:val="28"/>
              </w:rPr>
              <w:t>n Padomes Regulas</w:t>
            </w:r>
            <w:r w:rsidR="004F3FE9" w:rsidRPr="009A548F">
              <w:rPr>
                <w:bCs/>
                <w:sz w:val="28"/>
                <w:szCs w:val="28"/>
              </w:rPr>
              <w:t xml:space="preserve"> (EK) Nr. 853/2004 (2004. gada 29. aprīlis)</w:t>
            </w:r>
            <w:r w:rsidRPr="009A548F">
              <w:rPr>
                <w:bCs/>
                <w:sz w:val="28"/>
                <w:szCs w:val="28"/>
              </w:rPr>
              <w:t xml:space="preserve"> </w:t>
            </w:r>
            <w:r w:rsidR="004F3FE9" w:rsidRPr="009A548F">
              <w:rPr>
                <w:bCs/>
                <w:sz w:val="28"/>
                <w:szCs w:val="28"/>
              </w:rPr>
              <w:t>ar ko nosaka īpašus higiēnas noteikumus attiecībā uz dzīvnieku izcelsmes pārtiku</w:t>
            </w:r>
            <w:r w:rsidRPr="009A548F">
              <w:rPr>
                <w:bCs/>
                <w:sz w:val="28"/>
                <w:szCs w:val="28"/>
              </w:rPr>
              <w:t xml:space="preserve"> </w:t>
            </w:r>
            <w:r w:rsidRPr="009A548F">
              <w:rPr>
                <w:bCs/>
                <w:sz w:val="28"/>
                <w:szCs w:val="28"/>
              </w:rPr>
              <w:lastRenderedPageBreak/>
              <w:t>1.p</w:t>
            </w:r>
            <w:r w:rsidR="00E61FAB" w:rsidRPr="009A548F">
              <w:rPr>
                <w:bCs/>
                <w:sz w:val="28"/>
                <w:szCs w:val="28"/>
              </w:rPr>
              <w:t>ielikuma 7.1.punktā noteiktajam apzīmējumam</w:t>
            </w:r>
            <w:r w:rsidR="007157BD" w:rsidRPr="009A548F">
              <w:rPr>
                <w:bCs/>
                <w:sz w:val="28"/>
                <w:szCs w:val="28"/>
              </w:rPr>
              <w:t xml:space="preserve"> -</w:t>
            </w:r>
            <w:r w:rsidRPr="009A548F">
              <w:rPr>
                <w:bCs/>
                <w:sz w:val="28"/>
                <w:szCs w:val="28"/>
              </w:rPr>
              <w:t xml:space="preserve"> „gaļas produkti”.  </w:t>
            </w:r>
          </w:p>
          <w:p w:rsidR="00C325A0" w:rsidRPr="009A548F" w:rsidRDefault="00652349" w:rsidP="00FB783D">
            <w:pPr>
              <w:jc w:val="both"/>
              <w:rPr>
                <w:sz w:val="28"/>
                <w:szCs w:val="28"/>
              </w:rPr>
            </w:pPr>
            <w:r w:rsidRPr="009A548F">
              <w:rPr>
                <w:sz w:val="28"/>
                <w:szCs w:val="28"/>
              </w:rPr>
              <w:t>Jau iepriekš tika uzsvērts, ka</w:t>
            </w:r>
            <w:r w:rsidR="00EB46C8" w:rsidRPr="009A548F">
              <w:rPr>
                <w:sz w:val="28"/>
                <w:szCs w:val="28"/>
              </w:rPr>
              <w:t xml:space="preserve"> </w:t>
            </w:r>
            <w:r w:rsidR="00AD225A" w:rsidRPr="009A548F">
              <w:rPr>
                <w:sz w:val="28"/>
                <w:szCs w:val="28"/>
              </w:rPr>
              <w:t>bērnu</w:t>
            </w:r>
            <w:r w:rsidRPr="009A548F">
              <w:rPr>
                <w:sz w:val="28"/>
                <w:szCs w:val="28"/>
              </w:rPr>
              <w:t xml:space="preserve"> </w:t>
            </w:r>
            <w:r w:rsidRPr="009A548F">
              <w:rPr>
                <w:sz w:val="28"/>
                <w:szCs w:val="28"/>
                <w:u w:val="single"/>
              </w:rPr>
              <w:t>ikdienas</w:t>
            </w:r>
            <w:r w:rsidR="00AD225A" w:rsidRPr="009A548F">
              <w:rPr>
                <w:sz w:val="28"/>
                <w:szCs w:val="28"/>
              </w:rPr>
              <w:t xml:space="preserve"> uz</w:t>
            </w:r>
            <w:r w:rsidRPr="009A548F">
              <w:rPr>
                <w:sz w:val="28"/>
                <w:szCs w:val="28"/>
              </w:rPr>
              <w:t>turā nav ieteicams liesu gaļu aizvietot ar gaļas produktiem</w:t>
            </w:r>
            <w:r w:rsidR="00EB46C8" w:rsidRPr="009A548F">
              <w:rPr>
                <w:sz w:val="28"/>
                <w:szCs w:val="28"/>
              </w:rPr>
              <w:t xml:space="preserve">, ņemot vērā </w:t>
            </w:r>
            <w:r w:rsidR="00AD225A" w:rsidRPr="009A548F">
              <w:rPr>
                <w:sz w:val="28"/>
                <w:szCs w:val="28"/>
              </w:rPr>
              <w:t>to augsto enerģētisko vērtību</w:t>
            </w:r>
            <w:r w:rsidR="00A567C8" w:rsidRPr="009A548F">
              <w:rPr>
                <w:sz w:val="28"/>
                <w:szCs w:val="28"/>
              </w:rPr>
              <w:t xml:space="preserve">, tauku un sāls saturu, kā arī </w:t>
            </w:r>
            <w:r w:rsidR="00AD225A" w:rsidRPr="009A548F">
              <w:rPr>
                <w:sz w:val="28"/>
                <w:szCs w:val="28"/>
              </w:rPr>
              <w:t>zemo uzturvērtību</w:t>
            </w:r>
            <w:r w:rsidRPr="009A548F">
              <w:rPr>
                <w:sz w:val="28"/>
                <w:szCs w:val="28"/>
              </w:rPr>
              <w:t>. Olbaltumvielu saturs</w:t>
            </w:r>
            <w:r w:rsidR="00AD225A" w:rsidRPr="009A548F">
              <w:rPr>
                <w:sz w:val="28"/>
                <w:szCs w:val="28"/>
              </w:rPr>
              <w:t xml:space="preserve"> </w:t>
            </w:r>
            <w:r w:rsidR="00085BBF" w:rsidRPr="009A548F">
              <w:rPr>
                <w:sz w:val="28"/>
                <w:szCs w:val="28"/>
              </w:rPr>
              <w:t xml:space="preserve">gaļas </w:t>
            </w:r>
            <w:r w:rsidRPr="009A548F">
              <w:rPr>
                <w:sz w:val="28"/>
                <w:szCs w:val="28"/>
              </w:rPr>
              <w:t xml:space="preserve">produktos, piemēram, </w:t>
            </w:r>
            <w:r w:rsidR="00EB46C8" w:rsidRPr="009A548F">
              <w:rPr>
                <w:sz w:val="28"/>
                <w:szCs w:val="28"/>
              </w:rPr>
              <w:t>desās, cīsiņos, sardelē</w:t>
            </w:r>
            <w:r w:rsidR="001B0064" w:rsidRPr="009A548F">
              <w:rPr>
                <w:sz w:val="28"/>
                <w:szCs w:val="28"/>
              </w:rPr>
              <w:t xml:space="preserve">s </w:t>
            </w:r>
            <w:r w:rsidR="00AD225A" w:rsidRPr="009A548F">
              <w:rPr>
                <w:sz w:val="28"/>
                <w:szCs w:val="28"/>
              </w:rPr>
              <w:t>u.c.</w:t>
            </w:r>
            <w:r w:rsidR="00085BBF" w:rsidRPr="009A548F">
              <w:rPr>
                <w:sz w:val="28"/>
                <w:szCs w:val="28"/>
              </w:rPr>
              <w:t xml:space="preserve"> ir ievērojami </w:t>
            </w:r>
            <w:r w:rsidR="001B0064" w:rsidRPr="009A548F">
              <w:rPr>
                <w:sz w:val="28"/>
                <w:szCs w:val="28"/>
              </w:rPr>
              <w:t>zemāks</w:t>
            </w:r>
            <w:r w:rsidR="00085BBF" w:rsidRPr="009A548F">
              <w:rPr>
                <w:sz w:val="28"/>
                <w:szCs w:val="28"/>
              </w:rPr>
              <w:t xml:space="preserve"> nekā tādā pašā daudzumā </w:t>
            </w:r>
            <w:r w:rsidR="00EB46C8" w:rsidRPr="009A548F">
              <w:rPr>
                <w:sz w:val="28"/>
                <w:szCs w:val="28"/>
              </w:rPr>
              <w:t xml:space="preserve">liesas </w:t>
            </w:r>
            <w:r w:rsidR="00085BBF" w:rsidRPr="009A548F">
              <w:rPr>
                <w:sz w:val="28"/>
                <w:szCs w:val="28"/>
              </w:rPr>
              <w:t xml:space="preserve">gaļas. Papildus gaļas </w:t>
            </w:r>
            <w:r w:rsidR="00AD225A" w:rsidRPr="009A548F">
              <w:rPr>
                <w:sz w:val="28"/>
                <w:szCs w:val="28"/>
              </w:rPr>
              <w:t>produkti</w:t>
            </w:r>
            <w:r w:rsidRPr="009A548F">
              <w:rPr>
                <w:sz w:val="28"/>
                <w:szCs w:val="28"/>
              </w:rPr>
              <w:t xml:space="preserve"> var saturēt sojas produktus</w:t>
            </w:r>
            <w:r w:rsidR="00295626" w:rsidRPr="009A548F">
              <w:rPr>
                <w:sz w:val="28"/>
                <w:szCs w:val="28"/>
              </w:rPr>
              <w:t xml:space="preserve"> un pārtikas piedevas</w:t>
            </w:r>
            <w:r w:rsidR="00085BBF" w:rsidRPr="009A548F">
              <w:rPr>
                <w:sz w:val="28"/>
                <w:szCs w:val="28"/>
              </w:rPr>
              <w:t>, piemēram, garšas pastiprinātājus</w:t>
            </w:r>
            <w:r w:rsidR="00AD225A" w:rsidRPr="009A548F">
              <w:rPr>
                <w:sz w:val="28"/>
                <w:szCs w:val="28"/>
              </w:rPr>
              <w:t>, nitrtīsāli, fosfātus u.c.,</w:t>
            </w:r>
            <w:r w:rsidR="00085BBF" w:rsidRPr="009A548F">
              <w:rPr>
                <w:sz w:val="28"/>
                <w:szCs w:val="28"/>
              </w:rPr>
              <w:t xml:space="preserve"> kas nav </w:t>
            </w:r>
            <w:r w:rsidR="00AD225A" w:rsidRPr="009A548F">
              <w:rPr>
                <w:sz w:val="28"/>
                <w:szCs w:val="28"/>
              </w:rPr>
              <w:t>ieteicami</w:t>
            </w:r>
            <w:r w:rsidR="00085BBF" w:rsidRPr="009A548F">
              <w:rPr>
                <w:sz w:val="28"/>
                <w:szCs w:val="28"/>
              </w:rPr>
              <w:t xml:space="preserve"> bērnu un pusaudžu </w:t>
            </w:r>
            <w:r w:rsidR="00AD225A" w:rsidRPr="009A548F">
              <w:rPr>
                <w:sz w:val="28"/>
                <w:szCs w:val="28"/>
                <w:u w:val="single"/>
              </w:rPr>
              <w:t>ikdienas</w:t>
            </w:r>
            <w:r w:rsidR="00AD225A" w:rsidRPr="009A548F">
              <w:rPr>
                <w:sz w:val="28"/>
                <w:szCs w:val="28"/>
              </w:rPr>
              <w:t xml:space="preserve"> </w:t>
            </w:r>
            <w:r w:rsidR="001B0064" w:rsidRPr="009A548F">
              <w:rPr>
                <w:sz w:val="28"/>
                <w:szCs w:val="28"/>
              </w:rPr>
              <w:t xml:space="preserve">uzturā. </w:t>
            </w:r>
            <w:r w:rsidR="00295626" w:rsidRPr="009A548F">
              <w:rPr>
                <w:sz w:val="28"/>
                <w:szCs w:val="28"/>
              </w:rPr>
              <w:t>L</w:t>
            </w:r>
            <w:r w:rsidR="00085BBF" w:rsidRPr="009A548F">
              <w:rPr>
                <w:sz w:val="28"/>
                <w:szCs w:val="28"/>
              </w:rPr>
              <w:t>iesas ga</w:t>
            </w:r>
            <w:r w:rsidRPr="009A548F">
              <w:rPr>
                <w:sz w:val="28"/>
                <w:szCs w:val="28"/>
              </w:rPr>
              <w:t xml:space="preserve">ļas vietā </w:t>
            </w:r>
            <w:r w:rsidR="00295626" w:rsidRPr="009A548F">
              <w:rPr>
                <w:sz w:val="28"/>
                <w:szCs w:val="28"/>
              </w:rPr>
              <w:t xml:space="preserve">ikdienas uzturā </w:t>
            </w:r>
            <w:r w:rsidR="001B0064" w:rsidRPr="009A548F">
              <w:rPr>
                <w:sz w:val="28"/>
                <w:szCs w:val="28"/>
              </w:rPr>
              <w:t>iekļaujot</w:t>
            </w:r>
            <w:r w:rsidRPr="009A548F">
              <w:rPr>
                <w:sz w:val="28"/>
                <w:szCs w:val="28"/>
              </w:rPr>
              <w:t xml:space="preserve"> gaļas produktus </w:t>
            </w:r>
            <w:r w:rsidR="001B0064" w:rsidRPr="009A548F">
              <w:rPr>
                <w:sz w:val="28"/>
                <w:szCs w:val="28"/>
              </w:rPr>
              <w:t>ar</w:t>
            </w:r>
            <w:r w:rsidRPr="009A548F">
              <w:rPr>
                <w:sz w:val="28"/>
                <w:szCs w:val="28"/>
              </w:rPr>
              <w:t xml:space="preserve"> augstu sāls</w:t>
            </w:r>
            <w:r w:rsidR="001B0064" w:rsidRPr="009A548F">
              <w:rPr>
                <w:sz w:val="28"/>
                <w:szCs w:val="28"/>
              </w:rPr>
              <w:t xml:space="preserve"> un </w:t>
            </w:r>
            <w:r w:rsidR="00085BBF" w:rsidRPr="009A548F">
              <w:rPr>
                <w:sz w:val="28"/>
                <w:szCs w:val="28"/>
              </w:rPr>
              <w:t xml:space="preserve">tauku </w:t>
            </w:r>
            <w:r w:rsidRPr="009A548F">
              <w:rPr>
                <w:sz w:val="28"/>
                <w:szCs w:val="28"/>
              </w:rPr>
              <w:t>daudzumu</w:t>
            </w:r>
            <w:r w:rsidR="001B0064" w:rsidRPr="009A548F">
              <w:rPr>
                <w:sz w:val="28"/>
                <w:szCs w:val="28"/>
              </w:rPr>
              <w:t xml:space="preserve">,  sojas produktiem, kas var tikt ražoti no ģenētiski modificētiem organismiem un nevēlamām pārtikas piedevām, </w:t>
            </w:r>
            <w:r w:rsidR="00495834" w:rsidRPr="009A548F">
              <w:rPr>
                <w:sz w:val="28"/>
                <w:szCs w:val="28"/>
              </w:rPr>
              <w:t xml:space="preserve">bērniem un pusaudžiem </w:t>
            </w:r>
            <w:r w:rsidR="001B0064" w:rsidRPr="009A548F">
              <w:rPr>
                <w:sz w:val="28"/>
                <w:szCs w:val="28"/>
              </w:rPr>
              <w:t>netiek nodrošināts</w:t>
            </w:r>
            <w:r w:rsidR="00495834" w:rsidRPr="009A548F">
              <w:rPr>
                <w:sz w:val="28"/>
                <w:szCs w:val="28"/>
              </w:rPr>
              <w:t xml:space="preserve"> pilnvērtīgs uzturs. </w:t>
            </w:r>
            <w:r w:rsidRPr="009A548F">
              <w:rPr>
                <w:sz w:val="28"/>
                <w:szCs w:val="28"/>
              </w:rPr>
              <w:t>Ņemot vērā iepriekšminēto, lai nodrošinātu izglītojamajiem pilnvērtīgāku uzturu, gaļas produktiem tiek noteikti papildus kvalitātes kritēriji attiecībā par soja</w:t>
            </w:r>
            <w:r w:rsidR="00B43FFC" w:rsidRPr="009A548F">
              <w:rPr>
                <w:sz w:val="28"/>
                <w:szCs w:val="28"/>
              </w:rPr>
              <w:t xml:space="preserve">s pupu un sojas produktu </w:t>
            </w:r>
            <w:r w:rsidR="00CE5F24" w:rsidRPr="009A548F">
              <w:rPr>
                <w:sz w:val="28"/>
                <w:szCs w:val="28"/>
              </w:rPr>
              <w:t>klātbūtni</w:t>
            </w:r>
            <w:r w:rsidR="00C36EDB" w:rsidRPr="009A548F">
              <w:rPr>
                <w:sz w:val="28"/>
                <w:szCs w:val="28"/>
              </w:rPr>
              <w:t>.</w:t>
            </w:r>
            <w:r w:rsidR="006703C3" w:rsidRPr="009A548F">
              <w:rPr>
                <w:sz w:val="28"/>
                <w:szCs w:val="28"/>
              </w:rPr>
              <w:t xml:space="preserve"> </w:t>
            </w:r>
            <w:r w:rsidR="002E05D6" w:rsidRPr="009A548F">
              <w:rPr>
                <w:sz w:val="28"/>
                <w:szCs w:val="28"/>
              </w:rPr>
              <w:t xml:space="preserve">Attiecībā par pārtikas piedevām, kas </w:t>
            </w:r>
            <w:r w:rsidR="00A54604" w:rsidRPr="009A548F">
              <w:rPr>
                <w:sz w:val="28"/>
                <w:szCs w:val="28"/>
              </w:rPr>
              <w:t>tiek izmantotas gaļas produktu</w:t>
            </w:r>
            <w:r w:rsidR="002E05D6" w:rsidRPr="009A548F">
              <w:rPr>
                <w:sz w:val="28"/>
                <w:szCs w:val="28"/>
              </w:rPr>
              <w:t xml:space="preserve"> ražošanā, būtu </w:t>
            </w:r>
            <w:r w:rsidR="00EC20CF" w:rsidRPr="009A548F">
              <w:rPr>
                <w:sz w:val="28"/>
                <w:szCs w:val="28"/>
              </w:rPr>
              <w:t>jāpārskata tādu atļauto pārtikas piedevu l</w:t>
            </w:r>
            <w:r w:rsidR="00CD3926" w:rsidRPr="009A548F">
              <w:rPr>
                <w:sz w:val="28"/>
                <w:szCs w:val="28"/>
              </w:rPr>
              <w:t>ietošana, kas nav ieteicamas</w:t>
            </w:r>
            <w:r w:rsidR="00EC20CF" w:rsidRPr="009A548F">
              <w:rPr>
                <w:sz w:val="28"/>
                <w:szCs w:val="28"/>
              </w:rPr>
              <w:t xml:space="preserve"> bērnu un pusaudžu lietošanai </w:t>
            </w:r>
            <w:r w:rsidR="00EC20CF" w:rsidRPr="009A548F">
              <w:rPr>
                <w:sz w:val="28"/>
                <w:szCs w:val="28"/>
                <w:u w:val="single"/>
              </w:rPr>
              <w:t>ikdienas</w:t>
            </w:r>
            <w:r w:rsidR="00EC20CF" w:rsidRPr="009A548F">
              <w:rPr>
                <w:sz w:val="28"/>
                <w:szCs w:val="28"/>
              </w:rPr>
              <w:t xml:space="preserve"> uzturā, piemēram, </w:t>
            </w:r>
            <w:r w:rsidR="00F703E3" w:rsidRPr="009A548F">
              <w:rPr>
                <w:sz w:val="28"/>
                <w:szCs w:val="28"/>
              </w:rPr>
              <w:t xml:space="preserve">nebūtu jāiekļauj </w:t>
            </w:r>
            <w:r w:rsidR="00EC20CF" w:rsidRPr="009A548F">
              <w:rPr>
                <w:sz w:val="28"/>
                <w:szCs w:val="28"/>
              </w:rPr>
              <w:t xml:space="preserve">gaļas sastāvā pārtikas piedevas, kas satur </w:t>
            </w:r>
            <w:r w:rsidR="00EE78B9" w:rsidRPr="009A548F">
              <w:rPr>
                <w:sz w:val="28"/>
                <w:szCs w:val="28"/>
              </w:rPr>
              <w:t>nitrītus, kas ir t.s. nitrītsāls (E249-E250)</w:t>
            </w:r>
            <w:r w:rsidR="00BC3E6D" w:rsidRPr="009A548F">
              <w:rPr>
                <w:sz w:val="28"/>
                <w:szCs w:val="28"/>
              </w:rPr>
              <w:t>. Nitrītsāls</w:t>
            </w:r>
            <w:r w:rsidR="00EE78B9" w:rsidRPr="009A548F">
              <w:rPr>
                <w:sz w:val="28"/>
                <w:szCs w:val="28"/>
              </w:rPr>
              <w:t xml:space="preserve"> tiek pievienota gaļas</w:t>
            </w:r>
            <w:r w:rsidR="00BC3E6D" w:rsidRPr="009A548F">
              <w:rPr>
                <w:sz w:val="28"/>
                <w:szCs w:val="28"/>
              </w:rPr>
              <w:t xml:space="preserve"> produktiem galvenokārt gaļas iekrāsošanai</w:t>
            </w:r>
            <w:r w:rsidR="00EE78B9" w:rsidRPr="009A548F">
              <w:rPr>
                <w:sz w:val="28"/>
                <w:szCs w:val="28"/>
              </w:rPr>
              <w:t xml:space="preserve">, </w:t>
            </w:r>
            <w:r w:rsidR="00BC3E6D" w:rsidRPr="009A548F">
              <w:rPr>
                <w:sz w:val="28"/>
                <w:szCs w:val="28"/>
              </w:rPr>
              <w:t xml:space="preserve">dažreiz </w:t>
            </w:r>
            <w:r w:rsidR="005A44D4" w:rsidRPr="009A548F">
              <w:rPr>
                <w:sz w:val="28"/>
                <w:szCs w:val="28"/>
              </w:rPr>
              <w:t xml:space="preserve">arī </w:t>
            </w:r>
            <w:r w:rsidR="002F0E42" w:rsidRPr="009A548F">
              <w:rPr>
                <w:sz w:val="28"/>
                <w:szCs w:val="28"/>
              </w:rPr>
              <w:t>kā konservējoša viela</w:t>
            </w:r>
            <w:r w:rsidR="00BC3E6D" w:rsidRPr="009A548F">
              <w:rPr>
                <w:sz w:val="28"/>
                <w:szCs w:val="28"/>
              </w:rPr>
              <w:t>.</w:t>
            </w:r>
            <w:r w:rsidR="005A44D4" w:rsidRPr="009A548F">
              <w:rPr>
                <w:sz w:val="28"/>
                <w:szCs w:val="28"/>
              </w:rPr>
              <w:t xml:space="preserve"> Ņemot vērā, ka nitrītsāls lietošana, īpaši bērnu</w:t>
            </w:r>
            <w:r w:rsidR="00CD3926" w:rsidRPr="009A548F">
              <w:rPr>
                <w:sz w:val="28"/>
                <w:szCs w:val="28"/>
              </w:rPr>
              <w:t>,</w:t>
            </w:r>
            <w:r w:rsidR="005A44D4" w:rsidRPr="009A548F">
              <w:rPr>
                <w:sz w:val="28"/>
                <w:szCs w:val="28"/>
              </w:rPr>
              <w:t xml:space="preserve"> </w:t>
            </w:r>
            <w:r w:rsidR="00CD3926" w:rsidRPr="009A548F">
              <w:rPr>
                <w:sz w:val="28"/>
                <w:szCs w:val="28"/>
              </w:rPr>
              <w:t xml:space="preserve"> </w:t>
            </w:r>
            <w:r w:rsidR="005A44D4" w:rsidRPr="009A548F">
              <w:rPr>
                <w:sz w:val="28"/>
                <w:szCs w:val="28"/>
              </w:rPr>
              <w:t>pusaudžu</w:t>
            </w:r>
            <w:r w:rsidR="00CD3926" w:rsidRPr="009A548F">
              <w:rPr>
                <w:sz w:val="28"/>
                <w:szCs w:val="28"/>
              </w:rPr>
              <w:t xml:space="preserve"> un pacientu </w:t>
            </w:r>
            <w:r w:rsidR="005A44D4" w:rsidRPr="009A548F">
              <w:rPr>
                <w:sz w:val="28"/>
                <w:szCs w:val="28"/>
              </w:rPr>
              <w:t xml:space="preserve"> ikdienas uzturā nav ieteicama, kā arī tās lietošana</w:t>
            </w:r>
            <w:r w:rsidR="00EF30D6" w:rsidRPr="009A548F">
              <w:rPr>
                <w:sz w:val="28"/>
                <w:szCs w:val="28"/>
              </w:rPr>
              <w:t xml:space="preserve"> nav tehnoloģiski nepieciešama un </w:t>
            </w:r>
            <w:r w:rsidR="005A44D4" w:rsidRPr="009A548F">
              <w:rPr>
                <w:sz w:val="28"/>
                <w:szCs w:val="28"/>
              </w:rPr>
              <w:t xml:space="preserve">šobrīd jau tiek ražoti gaļas produkti ar augstu gaļas saturu, aizvietojot nitrītsāli ar citām pārtikas piedevām un jaunākajām tehnoloģijām, izglītības un ārstniecības iestāžu, kā arī sociālās aprūpes un rehabilitācijas institūciju ēdienkartēs </w:t>
            </w:r>
            <w:r w:rsidR="00312942" w:rsidRPr="009A548F">
              <w:rPr>
                <w:sz w:val="28"/>
                <w:szCs w:val="28"/>
              </w:rPr>
              <w:t>nebūtu jāiekļauj</w:t>
            </w:r>
            <w:r w:rsidR="00F142B1" w:rsidRPr="009A548F">
              <w:rPr>
                <w:sz w:val="28"/>
                <w:szCs w:val="28"/>
              </w:rPr>
              <w:t xml:space="preserve"> gaļas produkti</w:t>
            </w:r>
            <w:r w:rsidR="005A44D4" w:rsidRPr="009A548F">
              <w:rPr>
                <w:sz w:val="28"/>
                <w:szCs w:val="28"/>
              </w:rPr>
              <w:t xml:space="preserve">, kas satur </w:t>
            </w:r>
            <w:r w:rsidR="00F60D8D" w:rsidRPr="009A548F">
              <w:rPr>
                <w:sz w:val="28"/>
                <w:szCs w:val="28"/>
              </w:rPr>
              <w:t>nitrītus saturošās pārtikas piedevas</w:t>
            </w:r>
            <w:r w:rsidR="00123AB5" w:rsidRPr="009A548F">
              <w:rPr>
                <w:sz w:val="28"/>
                <w:szCs w:val="28"/>
              </w:rPr>
              <w:t xml:space="preserve"> (noteikumu projekta 1.5., 1.11</w:t>
            </w:r>
            <w:r w:rsidR="000E26F0" w:rsidRPr="009A548F">
              <w:rPr>
                <w:sz w:val="28"/>
                <w:szCs w:val="28"/>
              </w:rPr>
              <w:t>.</w:t>
            </w:r>
            <w:r w:rsidR="00123AB5" w:rsidRPr="009A548F">
              <w:rPr>
                <w:sz w:val="28"/>
                <w:szCs w:val="28"/>
              </w:rPr>
              <w:t>, 1.17</w:t>
            </w:r>
            <w:r w:rsidR="00191CC9" w:rsidRPr="009A548F">
              <w:rPr>
                <w:sz w:val="28"/>
                <w:szCs w:val="28"/>
              </w:rPr>
              <w:t>.punkts).</w:t>
            </w:r>
          </w:p>
          <w:p w:rsidR="009750A3" w:rsidRPr="009A548F" w:rsidRDefault="00200D2B" w:rsidP="00FB783D">
            <w:pPr>
              <w:jc w:val="both"/>
              <w:rPr>
                <w:sz w:val="28"/>
                <w:szCs w:val="28"/>
              </w:rPr>
            </w:pPr>
            <w:r w:rsidRPr="009A548F">
              <w:rPr>
                <w:sz w:val="28"/>
                <w:szCs w:val="28"/>
              </w:rPr>
              <w:t>Papildus</w:t>
            </w:r>
            <w:r w:rsidR="006703C3" w:rsidRPr="009A548F">
              <w:rPr>
                <w:sz w:val="28"/>
                <w:szCs w:val="28"/>
              </w:rPr>
              <w:t xml:space="preserve"> </w:t>
            </w:r>
            <w:r w:rsidRPr="009A548F">
              <w:rPr>
                <w:sz w:val="28"/>
                <w:szCs w:val="28"/>
              </w:rPr>
              <w:t>ministrija ir saņēmusi priekšlikumus no PVD inspektoriem, kas nodrošina pārbaudes ēdināšanas uzņēmumos, par „liesas gaļas” definīciju (noteikumu Nr.172 1.pielikuma 5.3.punkts, 2.pielikuma 6.3.punkts un 3.pielik</w:t>
            </w:r>
            <w:r w:rsidR="009750A3" w:rsidRPr="009A548F">
              <w:rPr>
                <w:sz w:val="28"/>
                <w:szCs w:val="28"/>
              </w:rPr>
              <w:t>uma 6.3.punkts) un to dažādo izpratni</w:t>
            </w:r>
            <w:r w:rsidRPr="009A548F">
              <w:rPr>
                <w:sz w:val="28"/>
                <w:szCs w:val="28"/>
              </w:rPr>
              <w:t xml:space="preserve"> un grūtībām to kontrolē. Tāpēc  noteikumu projekts tiek papildināts ar </w:t>
            </w:r>
            <w:r w:rsidRPr="009A548F">
              <w:rPr>
                <w:sz w:val="28"/>
                <w:szCs w:val="28"/>
              </w:rPr>
              <w:lastRenderedPageBreak/>
              <w:t>1.3.punktu, 1.9.punktu un 1.14.punktu, kas precizē,  ka „liesa gaļa” ir liemeņa muskuļu daļas. Tādējādi tiks nodrošināta izpratne par to, kāda gaļa būtu iekļaujama izglītojamo, pacientu, sociālās aprūpes un rehabilitācijas klientu uzturā</w:t>
            </w:r>
            <w:r w:rsidR="009750A3" w:rsidRPr="009A548F">
              <w:rPr>
                <w:sz w:val="28"/>
                <w:szCs w:val="28"/>
              </w:rPr>
              <w:t>, kā arī nodrošinātā vienlīdzīga pārtikas produktu kontrole.</w:t>
            </w:r>
          </w:p>
          <w:p w:rsidR="006703C3" w:rsidRPr="009A548F" w:rsidRDefault="006703C3" w:rsidP="006703C3">
            <w:pPr>
              <w:jc w:val="both"/>
              <w:rPr>
                <w:sz w:val="28"/>
                <w:szCs w:val="28"/>
              </w:rPr>
            </w:pPr>
            <w:r w:rsidRPr="009A548F">
              <w:rPr>
                <w:sz w:val="28"/>
                <w:szCs w:val="28"/>
              </w:rPr>
              <w:t>Apstrādātu zvejniecības produktu uzturvērtība</w:t>
            </w:r>
            <w:r w:rsidR="00945BB3" w:rsidRPr="009A548F">
              <w:rPr>
                <w:sz w:val="28"/>
                <w:szCs w:val="28"/>
              </w:rPr>
              <w:t>,</w:t>
            </w:r>
            <w:r w:rsidRPr="009A548F">
              <w:rPr>
                <w:sz w:val="28"/>
                <w:szCs w:val="28"/>
              </w:rPr>
              <w:t xml:space="preserve"> tāpat kā gaļas produktu uzturvērtība ir zemāka, ņemot vērā, ka uz 100g gatava</w:t>
            </w:r>
            <w:r w:rsidR="00A51787" w:rsidRPr="009A548F">
              <w:rPr>
                <w:sz w:val="28"/>
                <w:szCs w:val="28"/>
              </w:rPr>
              <w:t xml:space="preserve"> produkta tie satur mazāku zivs</w:t>
            </w:r>
            <w:r w:rsidRPr="009A548F">
              <w:rPr>
                <w:sz w:val="28"/>
                <w:szCs w:val="28"/>
              </w:rPr>
              <w:t xml:space="preserve"> daudzumu. Papildus zivīm, apstrādātos zvejniecības produktos tiek pievienota tomātu mērce, augu eļļa, pārtikas piedevas, kā arī liels sāls daudzums. Ņemot vērā, ka šobrīd</w:t>
            </w:r>
            <w:r w:rsidR="005601D3" w:rsidRPr="009A548F">
              <w:rPr>
                <w:sz w:val="28"/>
                <w:szCs w:val="28"/>
              </w:rPr>
              <w:t>, saskaņā ar Latvijas Zivrūpnieku savienības sniegto informāciju,</w:t>
            </w:r>
            <w:r w:rsidRPr="009A548F">
              <w:rPr>
                <w:sz w:val="28"/>
                <w:szCs w:val="28"/>
              </w:rPr>
              <w:t xml:space="preserve"> ir iespējams nodrošināt izglītības un ārstniecības iestādēs, sociālās aprūpes un rehabilitācijas iestādes ar svaigām, atdzesētām vai saldētām zivīm, kas tiek</w:t>
            </w:r>
            <w:r w:rsidR="00AA1132" w:rsidRPr="009A548F">
              <w:rPr>
                <w:sz w:val="28"/>
                <w:szCs w:val="28"/>
              </w:rPr>
              <w:t xml:space="preserve"> iegūtas un</w:t>
            </w:r>
            <w:r w:rsidRPr="009A548F">
              <w:rPr>
                <w:sz w:val="28"/>
                <w:szCs w:val="28"/>
              </w:rPr>
              <w:t xml:space="preserve"> ražotas Latvijā, turpmāk apstrādātus zvejniecības produk</w:t>
            </w:r>
            <w:r w:rsidR="00816494" w:rsidRPr="009A548F">
              <w:rPr>
                <w:sz w:val="28"/>
                <w:szCs w:val="28"/>
              </w:rPr>
              <w:t>tus ēdienkartēs iekļaut nevarēs (noteikumu projekta 1.5., 1.11., 1.17.punkts)</w:t>
            </w:r>
            <w:r w:rsidR="00FB5399" w:rsidRPr="009A548F">
              <w:rPr>
                <w:sz w:val="28"/>
                <w:szCs w:val="28"/>
              </w:rPr>
              <w:t>.</w:t>
            </w:r>
          </w:p>
          <w:p w:rsidR="00CA3CC9" w:rsidRPr="009A548F" w:rsidRDefault="00C325A0" w:rsidP="00B33A1D">
            <w:pPr>
              <w:jc w:val="both"/>
              <w:rPr>
                <w:sz w:val="28"/>
                <w:szCs w:val="28"/>
              </w:rPr>
            </w:pPr>
            <w:r w:rsidRPr="009A548F">
              <w:rPr>
                <w:sz w:val="28"/>
                <w:szCs w:val="28"/>
              </w:rPr>
              <w:t>Lai nodrošinātu izglītojamajiem, pacientiem, sociālās aprūpes un rehabilitācijas klientiem p</w:t>
            </w:r>
            <w:r w:rsidR="005D130C" w:rsidRPr="009A548F">
              <w:rPr>
                <w:sz w:val="28"/>
                <w:szCs w:val="28"/>
              </w:rPr>
              <w:t>ilnvērtīgu</w:t>
            </w:r>
            <w:r w:rsidR="00B33A1D" w:rsidRPr="009A548F">
              <w:rPr>
                <w:sz w:val="28"/>
                <w:szCs w:val="28"/>
              </w:rPr>
              <w:t>,</w:t>
            </w:r>
            <w:r w:rsidR="005D130C" w:rsidRPr="009A548F">
              <w:rPr>
                <w:sz w:val="28"/>
                <w:szCs w:val="28"/>
              </w:rPr>
              <w:t xml:space="preserve"> svaigi pagatavotu</w:t>
            </w:r>
            <w:r w:rsidR="00B33A1D" w:rsidRPr="009A548F">
              <w:rPr>
                <w:sz w:val="28"/>
                <w:szCs w:val="28"/>
              </w:rPr>
              <w:t xml:space="preserve"> un kvalitatīvu</w:t>
            </w:r>
            <w:r w:rsidR="005D130C" w:rsidRPr="009A548F">
              <w:rPr>
                <w:sz w:val="28"/>
                <w:szCs w:val="28"/>
              </w:rPr>
              <w:t xml:space="preserve"> uzturu, noteikumu projektā ar atsevišķu punktu tiek noteikts, ka ēdināšana ir jānodrošina ar </w:t>
            </w:r>
            <w:r w:rsidR="00B33A1D" w:rsidRPr="009A548F">
              <w:rPr>
                <w:sz w:val="28"/>
                <w:szCs w:val="28"/>
              </w:rPr>
              <w:t xml:space="preserve">pasniegšanas dienā svaigi pagatavotu ēdienu no dabīgiem pārtikas produktiem (piemēram, gaļa, zivis, olas, graudaugi, augļi, dārzeņi, kartupeļi), kas nav ģenētiski modificēti, nesatur ģenētiski modificētus organismus, nesastāv no tiem. </w:t>
            </w:r>
            <w:r w:rsidR="006926EE" w:rsidRPr="009A548F">
              <w:rPr>
                <w:sz w:val="28"/>
                <w:szCs w:val="28"/>
              </w:rPr>
              <w:t xml:space="preserve">Arī turpmāk ēdienu sagataves, ja to paredz ēdiena tehnoloģiskais process, var tikt sagatavotas iepriekšējā dienā, piemēram, sakņu novārīšana, buljona sagatavošana u.c. </w:t>
            </w:r>
            <w:r w:rsidR="00B33A1D" w:rsidRPr="009A548F">
              <w:rPr>
                <w:sz w:val="28"/>
                <w:szCs w:val="28"/>
              </w:rPr>
              <w:t>Papildus ēdienkartē iekļauj apstrādātus un pārstrādātus pārtikas produktus (piemēram, maizi, jogurtu, sieru, gaļas produktus), kas nesatur aromatizētājus un pārtikas piedevas, kas ir krāsvielas, garšas pastiprināt</w:t>
            </w:r>
            <w:r w:rsidR="00B574BA" w:rsidRPr="009A548F">
              <w:rPr>
                <w:sz w:val="28"/>
                <w:szCs w:val="28"/>
              </w:rPr>
              <w:t>āji, konservanti un saldinātāji (noteikumu projekta 1.1.punkts).</w:t>
            </w:r>
            <w:r w:rsidR="00CA3CC9" w:rsidRPr="009A548F">
              <w:rPr>
                <w:sz w:val="28"/>
                <w:szCs w:val="28"/>
              </w:rPr>
              <w:t xml:space="preserve"> </w:t>
            </w:r>
          </w:p>
          <w:p w:rsidR="00B33A1D" w:rsidRPr="009A548F" w:rsidRDefault="00B33A1D" w:rsidP="00FB783D">
            <w:pPr>
              <w:jc w:val="both"/>
              <w:rPr>
                <w:sz w:val="28"/>
                <w:szCs w:val="28"/>
              </w:rPr>
            </w:pPr>
          </w:p>
          <w:p w:rsidR="00FB783D" w:rsidRPr="009A548F" w:rsidRDefault="005A44D4" w:rsidP="00FB783D">
            <w:pPr>
              <w:jc w:val="both"/>
              <w:rPr>
                <w:sz w:val="28"/>
                <w:szCs w:val="28"/>
              </w:rPr>
            </w:pPr>
            <w:r w:rsidRPr="009A548F">
              <w:rPr>
                <w:sz w:val="28"/>
                <w:szCs w:val="28"/>
              </w:rPr>
              <w:t>P</w:t>
            </w:r>
            <w:r w:rsidR="00632867" w:rsidRPr="009A548F">
              <w:rPr>
                <w:sz w:val="28"/>
                <w:szCs w:val="28"/>
              </w:rPr>
              <w:t xml:space="preserve">apildus </w:t>
            </w:r>
            <w:r w:rsidR="00F56EFF" w:rsidRPr="009A548F">
              <w:rPr>
                <w:sz w:val="28"/>
                <w:szCs w:val="28"/>
              </w:rPr>
              <w:t>kompleksai pusdienu un izvēles ēdienkartei</w:t>
            </w:r>
            <w:r w:rsidR="00632867" w:rsidRPr="009A548F">
              <w:rPr>
                <w:sz w:val="28"/>
                <w:szCs w:val="28"/>
              </w:rPr>
              <w:t xml:space="preserve">, </w:t>
            </w:r>
            <w:r w:rsidR="00632867" w:rsidRPr="009A548F">
              <w:rPr>
                <w:rFonts w:ascii="Arial" w:hAnsi="Arial" w:cs="Arial"/>
                <w:b/>
                <w:bCs/>
                <w:color w:val="414142"/>
                <w:sz w:val="27"/>
                <w:szCs w:val="27"/>
                <w:shd w:val="clear" w:color="auto" w:fill="FFFFFF"/>
              </w:rPr>
              <w:t xml:space="preserve"> </w:t>
            </w:r>
            <w:r w:rsidR="00632867" w:rsidRPr="009A548F">
              <w:rPr>
                <w:bCs/>
                <w:sz w:val="28"/>
                <w:szCs w:val="28"/>
                <w:shd w:val="clear" w:color="auto" w:fill="FFFFFF"/>
              </w:rPr>
              <w:t>vispārējās pamatizglītības, vispārējās vidējās izglītības un profesionālās izglītības iestāžu kafejnīcās, uzkodu un dzērienu automātos ir atļauts izplatīt pārtikas produktus, kas ir saskaņā ar</w:t>
            </w:r>
            <w:r w:rsidR="00904B1A" w:rsidRPr="009A548F">
              <w:rPr>
                <w:bCs/>
                <w:sz w:val="28"/>
                <w:szCs w:val="28"/>
                <w:shd w:val="clear" w:color="auto" w:fill="FFFFFF"/>
              </w:rPr>
              <w:t xml:space="preserve"> spēkā esošo</w:t>
            </w:r>
            <w:r w:rsidR="00F56EFF" w:rsidRPr="009A548F">
              <w:rPr>
                <w:bCs/>
                <w:sz w:val="28"/>
                <w:szCs w:val="28"/>
                <w:shd w:val="clear" w:color="auto" w:fill="FFFFFF"/>
              </w:rPr>
              <w:t xml:space="preserve"> </w:t>
            </w:r>
            <w:r w:rsidR="005357ED" w:rsidRPr="009A548F">
              <w:rPr>
                <w:bCs/>
                <w:sz w:val="28"/>
                <w:szCs w:val="28"/>
              </w:rPr>
              <w:t>N</w:t>
            </w:r>
            <w:r w:rsidR="00FB783D" w:rsidRPr="009A548F">
              <w:rPr>
                <w:bCs/>
                <w:sz w:val="28"/>
                <w:szCs w:val="28"/>
              </w:rPr>
              <w:t>oteikumu</w:t>
            </w:r>
            <w:r w:rsidR="005357ED" w:rsidRPr="009A548F">
              <w:rPr>
                <w:bCs/>
                <w:sz w:val="28"/>
                <w:szCs w:val="28"/>
              </w:rPr>
              <w:t xml:space="preserve"> Nr.610</w:t>
            </w:r>
            <w:r w:rsidR="00FB783D" w:rsidRPr="009A548F">
              <w:rPr>
                <w:bCs/>
                <w:sz w:val="28"/>
                <w:szCs w:val="28"/>
              </w:rPr>
              <w:t xml:space="preserve"> 51.</w:t>
            </w:r>
            <w:r w:rsidR="00FB783D" w:rsidRPr="009A548F">
              <w:rPr>
                <w:bCs/>
                <w:sz w:val="28"/>
                <w:szCs w:val="28"/>
                <w:vertAlign w:val="superscript"/>
              </w:rPr>
              <w:t>1</w:t>
            </w:r>
            <w:r w:rsidR="00FB783D" w:rsidRPr="009A548F">
              <w:rPr>
                <w:bCs/>
                <w:sz w:val="28"/>
                <w:szCs w:val="28"/>
              </w:rPr>
              <w:t>punktu</w:t>
            </w:r>
            <w:r w:rsidR="00F56EFF" w:rsidRPr="009A548F">
              <w:rPr>
                <w:bCs/>
                <w:sz w:val="28"/>
                <w:szCs w:val="28"/>
              </w:rPr>
              <w:t xml:space="preserve">, kas </w:t>
            </w:r>
            <w:r w:rsidR="00904B1A" w:rsidRPr="009A548F">
              <w:rPr>
                <w:bCs/>
                <w:sz w:val="28"/>
                <w:szCs w:val="28"/>
              </w:rPr>
              <w:t>izglītības iestādē aizliedz</w:t>
            </w:r>
            <w:r w:rsidR="00FB783D" w:rsidRPr="009A548F">
              <w:rPr>
                <w:bCs/>
                <w:sz w:val="28"/>
                <w:szCs w:val="28"/>
              </w:rPr>
              <w:t xml:space="preserve"> izplatīt:</w:t>
            </w:r>
          </w:p>
          <w:p w:rsidR="00FB783D" w:rsidRPr="009A548F" w:rsidRDefault="00FB783D" w:rsidP="00FB783D">
            <w:pPr>
              <w:numPr>
                <w:ilvl w:val="0"/>
                <w:numId w:val="33"/>
              </w:numPr>
              <w:jc w:val="both"/>
              <w:rPr>
                <w:bCs/>
                <w:sz w:val="28"/>
                <w:szCs w:val="28"/>
              </w:rPr>
            </w:pPr>
            <w:r w:rsidRPr="009A548F">
              <w:rPr>
                <w:bCs/>
                <w:sz w:val="28"/>
                <w:szCs w:val="28"/>
              </w:rPr>
              <w:lastRenderedPageBreak/>
              <w:t>saldinātus, gāzētus dzērienus, kuriem ir pievienotas pārtikas piedevas, kas ir krāsvielas, saldinātāji, kā arī kofeīns un aminoskābes;</w:t>
            </w:r>
          </w:p>
          <w:p w:rsidR="00FB783D" w:rsidRPr="009A548F" w:rsidRDefault="00FB783D" w:rsidP="00FB783D">
            <w:pPr>
              <w:numPr>
                <w:ilvl w:val="0"/>
                <w:numId w:val="33"/>
              </w:numPr>
              <w:jc w:val="both"/>
              <w:rPr>
                <w:bCs/>
                <w:sz w:val="28"/>
                <w:szCs w:val="28"/>
              </w:rPr>
            </w:pPr>
            <w:r w:rsidRPr="009A548F">
              <w:rPr>
                <w:bCs/>
                <w:sz w:val="28"/>
                <w:szCs w:val="28"/>
              </w:rPr>
              <w:t>cukura konditorejas izstrādājumus, tai skaitā košļājamās gumijas, kurām pievienotas pārtikas piedevas, kas ir  krāsvielas un saldinātāji;</w:t>
            </w:r>
          </w:p>
          <w:p w:rsidR="00FB783D" w:rsidRPr="009A548F" w:rsidRDefault="00FB783D" w:rsidP="00FB783D">
            <w:pPr>
              <w:numPr>
                <w:ilvl w:val="0"/>
                <w:numId w:val="33"/>
              </w:numPr>
              <w:jc w:val="both"/>
              <w:rPr>
                <w:bCs/>
                <w:sz w:val="28"/>
                <w:szCs w:val="28"/>
              </w:rPr>
            </w:pPr>
            <w:r w:rsidRPr="009A548F">
              <w:rPr>
                <w:bCs/>
                <w:sz w:val="28"/>
                <w:szCs w:val="28"/>
              </w:rPr>
              <w:t>pārtikas produktus, kuri satur vairāk par 1,25g sāls uz 100 g produkta vai vairāk par 0,5g nātrija uz 100g produkta.</w:t>
            </w:r>
          </w:p>
          <w:p w:rsidR="00FB783D" w:rsidRPr="009A548F" w:rsidRDefault="00FB783D" w:rsidP="00FB783D">
            <w:pPr>
              <w:jc w:val="both"/>
              <w:rPr>
                <w:bCs/>
                <w:sz w:val="28"/>
                <w:szCs w:val="28"/>
              </w:rPr>
            </w:pPr>
            <w:r w:rsidRPr="009A548F">
              <w:rPr>
                <w:bCs/>
                <w:sz w:val="28"/>
                <w:szCs w:val="28"/>
              </w:rPr>
              <w:t>Lai arī ko</w:t>
            </w:r>
            <w:r w:rsidR="00F1736D" w:rsidRPr="009A548F">
              <w:rPr>
                <w:bCs/>
                <w:sz w:val="28"/>
                <w:szCs w:val="28"/>
              </w:rPr>
              <w:t>pš 2006.gada, kad stājas spēkā N</w:t>
            </w:r>
            <w:r w:rsidRPr="009A548F">
              <w:rPr>
                <w:bCs/>
                <w:sz w:val="28"/>
                <w:szCs w:val="28"/>
              </w:rPr>
              <w:t>oteikumos Nr.610 noteiktās prasības, izglītības iestādēs vairs netiek izplatīti saldinātie gāzētie dzērieni, sāļās uzkodas un cukura konditorejas izstrādājumi, tomēr vēl joprojām ir izglītības iestādes, kurās ir pieejami tādi pārtikas produkti, kas nebūtu vēlami izglītojamo uzturā, piemēram, kartupeļu čipsi, šokolādes batoniņi, kā arī dažādi citi cukura konditorejas izstrādājumi. Tas ir saistīts ar to, ka  pēdējo gadu laikā pārtikas ražošana ir strauji attīstījusies, ieviešot jaunus pārtikas produktus, pārtikas piedevas un tehnoloģijas, tādējādi ātrāk pielāgojoties normatīvo aktu prasībām. Piemēram, kartupeļu čipsu ražotāji ir samazinājuši sāl</w:t>
            </w:r>
            <w:r w:rsidR="00F1736D" w:rsidRPr="009A548F">
              <w:rPr>
                <w:bCs/>
                <w:sz w:val="28"/>
                <w:szCs w:val="28"/>
              </w:rPr>
              <w:t>s daudzumu produktā atbilstoši N</w:t>
            </w:r>
            <w:r w:rsidRPr="009A548F">
              <w:rPr>
                <w:bCs/>
                <w:sz w:val="28"/>
                <w:szCs w:val="28"/>
              </w:rPr>
              <w:t>oteikumos Nr.610 noteiktajam un turpina izglītības iestādēs izplatīt eļļā ceptus kartupeļu čipsus. Tas norāda uz to, ka iepriekš noteiktās prasības izglītības iestāžu ēdināšanā papildus pusdienu ēdienkartei nav sniegušas pietiekamus rezultātus, lai nodrošinātu izglītojamajiem veselīgu un ikdienas uzturā ieteicamu pārtikas produktu izvēli, kas satur pēc iespējas mazāk sāls, cukura un piesātināto tauku.</w:t>
            </w:r>
          </w:p>
          <w:p w:rsidR="00977C32" w:rsidRPr="009A548F" w:rsidRDefault="00F1736D" w:rsidP="00977C32">
            <w:pPr>
              <w:jc w:val="both"/>
              <w:rPr>
                <w:bCs/>
                <w:sz w:val="28"/>
                <w:szCs w:val="28"/>
              </w:rPr>
            </w:pPr>
            <w:r w:rsidRPr="009A548F">
              <w:rPr>
                <w:bCs/>
                <w:sz w:val="28"/>
                <w:szCs w:val="28"/>
              </w:rPr>
              <w:t>Papildus, N</w:t>
            </w:r>
            <w:r w:rsidR="00977C32" w:rsidRPr="009A548F">
              <w:rPr>
                <w:bCs/>
                <w:sz w:val="28"/>
                <w:szCs w:val="28"/>
              </w:rPr>
              <w:t>oteikumos Nr.610 noteiktie ierobežojumi, kas attiecas uz pārtikas piedevu izmantošanu, vairs nav aktuāli, jo, attīstoties pārtikas produktu ražošanai, tiek izmantotas jaunas pārtikas pie</w:t>
            </w:r>
            <w:r w:rsidRPr="009A548F">
              <w:rPr>
                <w:bCs/>
                <w:sz w:val="28"/>
                <w:szCs w:val="28"/>
              </w:rPr>
              <w:t>devas, kas nav ietvertas esošo N</w:t>
            </w:r>
            <w:r w:rsidR="00977C32" w:rsidRPr="009A548F">
              <w:rPr>
                <w:bCs/>
                <w:sz w:val="28"/>
                <w:szCs w:val="28"/>
              </w:rPr>
              <w:t>oteikumu Nr.610 redakcijā. Piemēram, šobrīd izglītības iestāžu teritorijā tiek izplatīti tādi cukura konditorejas izstrādājumi, kuri nesatur aizliegtās pārtikas piedevas, bet satur lielu daudzumu</w:t>
            </w:r>
            <w:r w:rsidR="00195CF3" w:rsidRPr="009A548F">
              <w:rPr>
                <w:bCs/>
                <w:sz w:val="28"/>
                <w:szCs w:val="28"/>
              </w:rPr>
              <w:t xml:space="preserve"> cukura, pārtikas piedevu, kas ir saldinātāji un</w:t>
            </w:r>
            <w:r w:rsidR="00977C32" w:rsidRPr="009A548F">
              <w:rPr>
                <w:bCs/>
                <w:sz w:val="28"/>
                <w:szCs w:val="28"/>
              </w:rPr>
              <w:t xml:space="preserve"> </w:t>
            </w:r>
            <w:r w:rsidR="00195CF3" w:rsidRPr="009A548F">
              <w:rPr>
                <w:bCs/>
                <w:sz w:val="28"/>
                <w:szCs w:val="28"/>
              </w:rPr>
              <w:t>krāsvielas</w:t>
            </w:r>
            <w:r w:rsidRPr="009A548F">
              <w:rPr>
                <w:bCs/>
                <w:sz w:val="28"/>
                <w:szCs w:val="28"/>
              </w:rPr>
              <w:t>, kas lai arī nav aizliegti N</w:t>
            </w:r>
            <w:r w:rsidR="00977C32" w:rsidRPr="009A548F">
              <w:rPr>
                <w:bCs/>
                <w:sz w:val="28"/>
                <w:szCs w:val="28"/>
              </w:rPr>
              <w:t>oteikumos Nr.610, tomēr nav ieteicami bērnu un pusaudžu uzturā. Tāpat izglītības iestādēs var iegadāties dažāda veida miltu konditorejas izstrādājumus (</w:t>
            </w:r>
            <w:r w:rsidR="00C6694A" w:rsidRPr="009A548F">
              <w:rPr>
                <w:bCs/>
                <w:sz w:val="28"/>
                <w:szCs w:val="28"/>
              </w:rPr>
              <w:t>smalkmaizītes</w:t>
            </w:r>
            <w:r w:rsidR="00977C32" w:rsidRPr="009A548F">
              <w:rPr>
                <w:bCs/>
                <w:sz w:val="28"/>
                <w:szCs w:val="28"/>
              </w:rPr>
              <w:t>, picas, cīsiņus mīklā u.c.)</w:t>
            </w:r>
            <w:r w:rsidR="007B6F32" w:rsidRPr="009A548F">
              <w:rPr>
                <w:bCs/>
                <w:sz w:val="28"/>
                <w:szCs w:val="28"/>
              </w:rPr>
              <w:t xml:space="preserve">, kuru </w:t>
            </w:r>
            <w:r w:rsidR="007B6F32" w:rsidRPr="009A548F">
              <w:rPr>
                <w:bCs/>
                <w:sz w:val="28"/>
                <w:szCs w:val="28"/>
              </w:rPr>
              <w:lastRenderedPageBreak/>
              <w:t xml:space="preserve">uzturvērtība netiek samērota ar ieteicamo pusdienu ēdienkartes enerģētisko vērtību un uzturvielu normām, kā arī izglītojamie konditorejas izstrādājumus </w:t>
            </w:r>
            <w:r w:rsidR="00977C32" w:rsidRPr="009A548F">
              <w:rPr>
                <w:bCs/>
                <w:sz w:val="28"/>
                <w:szCs w:val="28"/>
              </w:rPr>
              <w:t xml:space="preserve">bieži izvēlas pusdienu vietā. Nosakot ierobežojumus tikai noteiktām pārtikas piedevām un sastāvdaļām, netiek veicināta izglītojamiem ieteicamo pārtikas produktu izvēle izglītības iestāžu kafejnīcās, uzkodu un dzērienu automātos. Arī Eiropas Komisija šogad apstiprinātājā “Rīcības plānā bērnu  aptaukošanās mazināšanai 2014.-2020.gadam” kā vienu no pasākumiem iesaka veselīga dzīvesveida izvēles veicināšanu bērnu un pusaudžu vidū, nodrošinot, ka izglītības iestādēs skolēniem ir viegli pieejami ikdienas uzturā ieteicami pārtikas produkti ar samazinātu pievienotā sāls, cukura un tauku daudzumu. </w:t>
            </w:r>
          </w:p>
          <w:p w:rsidR="00977C32" w:rsidRPr="009A548F" w:rsidRDefault="00977C32" w:rsidP="00977C32">
            <w:pPr>
              <w:jc w:val="both"/>
              <w:rPr>
                <w:bCs/>
                <w:sz w:val="28"/>
                <w:szCs w:val="28"/>
              </w:rPr>
            </w:pPr>
            <w:r w:rsidRPr="009A548F">
              <w:rPr>
                <w:bCs/>
                <w:sz w:val="28"/>
                <w:szCs w:val="28"/>
              </w:rPr>
              <w:t>Ņemot vērā iepriekš minēto, bū</w:t>
            </w:r>
            <w:r w:rsidR="00F1736D" w:rsidRPr="009A548F">
              <w:rPr>
                <w:bCs/>
                <w:sz w:val="28"/>
                <w:szCs w:val="28"/>
              </w:rPr>
              <w:t>tu jāpārskata N</w:t>
            </w:r>
            <w:r w:rsidR="00481079" w:rsidRPr="009A548F">
              <w:rPr>
                <w:bCs/>
                <w:sz w:val="28"/>
                <w:szCs w:val="28"/>
              </w:rPr>
              <w:t xml:space="preserve">oteikumu Nr.610 </w:t>
            </w:r>
            <w:r w:rsidRPr="009A548F">
              <w:rPr>
                <w:bCs/>
                <w:sz w:val="28"/>
                <w:szCs w:val="28"/>
              </w:rPr>
              <w:t xml:space="preserve">ēdināšanas bloka sadaļa un jānosaka pārtikas produktus, kurus atļauts izplatīt izglītības iestādes teritorijā, </w:t>
            </w:r>
            <w:r w:rsidR="00BA570D" w:rsidRPr="009A548F">
              <w:rPr>
                <w:bCs/>
                <w:sz w:val="28"/>
                <w:szCs w:val="28"/>
              </w:rPr>
              <w:t>pamatojoties</w:t>
            </w:r>
            <w:r w:rsidRPr="009A548F">
              <w:rPr>
                <w:bCs/>
                <w:sz w:val="28"/>
                <w:szCs w:val="28"/>
              </w:rPr>
              <w:t xml:space="preserve"> uz </w:t>
            </w:r>
            <w:r w:rsidR="00481079" w:rsidRPr="009A548F">
              <w:rPr>
                <w:bCs/>
                <w:sz w:val="28"/>
                <w:szCs w:val="28"/>
              </w:rPr>
              <w:t>ministrija</w:t>
            </w:r>
            <w:r w:rsidR="00BE26F8" w:rsidRPr="009A548F">
              <w:rPr>
                <w:bCs/>
                <w:sz w:val="28"/>
                <w:szCs w:val="28"/>
              </w:rPr>
              <w:t>s</w:t>
            </w:r>
            <w:r w:rsidR="00481079" w:rsidRPr="009A548F">
              <w:rPr>
                <w:bCs/>
                <w:sz w:val="28"/>
                <w:szCs w:val="28"/>
              </w:rPr>
              <w:t xml:space="preserve"> </w:t>
            </w:r>
            <w:r w:rsidRPr="009A548F">
              <w:rPr>
                <w:bCs/>
                <w:sz w:val="28"/>
                <w:szCs w:val="28"/>
              </w:rPr>
              <w:t xml:space="preserve">izstrādātājiem uztura ieteikumiem, tādējādi veicinot ikdienas uzturā ieteicamo pārtikas produktu pieejamību izglītības iestādē un padarot  veselīgo izvēli par vieglāko izvēli skolēniem. Tie pārtikas produkti, kas netiks iekļauti sarakstā, nebūs atļauti izplatīšanai izglītības iestādēs. </w:t>
            </w:r>
            <w:r w:rsidR="00191CC9" w:rsidRPr="009A548F">
              <w:rPr>
                <w:bCs/>
                <w:color w:val="000000"/>
                <w:sz w:val="28"/>
                <w:szCs w:val="28"/>
              </w:rPr>
              <w:t xml:space="preserve"> </w:t>
            </w:r>
          </w:p>
          <w:p w:rsidR="007B6F32" w:rsidRPr="009A548F" w:rsidRDefault="007B6F32" w:rsidP="007B6F32">
            <w:pPr>
              <w:jc w:val="both"/>
              <w:rPr>
                <w:bCs/>
                <w:sz w:val="28"/>
                <w:szCs w:val="28"/>
              </w:rPr>
            </w:pPr>
            <w:r w:rsidRPr="009A548F">
              <w:rPr>
                <w:bCs/>
                <w:sz w:val="28"/>
                <w:szCs w:val="28"/>
              </w:rPr>
              <w:t xml:space="preserve">Pamatojoties uz „Latvijas bērnu antropometrisko parametru un skolu vides pētījuma” datiem par 8.3% (2008.g.–51% un 2012.g.–59,3%) ir palielinājies to skolu īpatsvars, kurās skolēniem ir pieejamas kafejnīcas vai veikals. Lai gan skolās ir palielinājusies iespēja iegādāties augļus, dārzeņus, pienu un dzērienus bez pievienotā cukura, </w:t>
            </w:r>
            <w:r w:rsidR="00C72E51" w:rsidRPr="009A548F">
              <w:rPr>
                <w:bCs/>
                <w:sz w:val="28"/>
                <w:szCs w:val="28"/>
              </w:rPr>
              <w:t>vienlaikus</w:t>
            </w:r>
            <w:r w:rsidRPr="009A548F">
              <w:rPr>
                <w:bCs/>
                <w:sz w:val="28"/>
                <w:szCs w:val="28"/>
              </w:rPr>
              <w:t xml:space="preserve"> ir arī palielinājusies iespēja iegādāties dažādus saldumus, sāļās uzkodas un saldinātos dzērienus. Piemēram, 2012.gadā 65% gadījumos skolēniem bija iespēja skolā iegādāties kūkas, šokolādes un konfektes, 19.6% gadījumos bija iespēja iegādāties sāļos riekstus un čipsus. Savukārt pēc "Latvijas skolēnu veselības paradumu pētījuma" 2009./2010 datiem,  bērnu, 11, 13 un 15 gadu vecumā, saldumu un konditorejas izstrādājumu patēriņš uzturā pieaug, 2010.gadā saldumus uzturā vismaz vienreiz dienā lietoja 37.4% (2002. gadā 29.1%)  meiteņu un 28.7% (2002.gadā 26%) zēnu. Tomēr, salīdzinot ar 2002.gadu, 2010.gadā to pusaudžu īpatsvars, kas ikdienā lieto saldinātos gāzētos dzērienus visās vecuma grupās ir samazinājies gandrīz divas reizes - 2010.gadā saldinātos </w:t>
            </w:r>
            <w:r w:rsidRPr="009A548F">
              <w:rPr>
                <w:bCs/>
                <w:sz w:val="28"/>
                <w:szCs w:val="28"/>
              </w:rPr>
              <w:lastRenderedPageBreak/>
              <w:t>gāzētos dzērienus vismaz vienreiz dienā lietoja 9.7% (2002.gadā 18.3%) zēnu un 7% (2002.gadā 13.2%) meiteņu. Augļu patēriņš vismaz reizi dienā pieauga meiteņu vidū par 5.8%, z</w:t>
            </w:r>
            <w:r w:rsidR="008F2FA6" w:rsidRPr="009A548F">
              <w:rPr>
                <w:bCs/>
                <w:sz w:val="28"/>
                <w:szCs w:val="28"/>
              </w:rPr>
              <w:t>ēnu vidū par 0.8%. Savukārt</w:t>
            </w:r>
            <w:r w:rsidRPr="009A548F">
              <w:rPr>
                <w:bCs/>
                <w:sz w:val="28"/>
                <w:szCs w:val="28"/>
              </w:rPr>
              <w:t xml:space="preserve"> dārzeņu patēriņš uzturā ir samazinājies, vismaz vienreiz  dienā dārzeņus uzturā lieto tikai 27.8% (30.7%) meiteņu un 21.8% (26.4%) zēnu.</w:t>
            </w:r>
            <w:r w:rsidRPr="009A548F">
              <w:rPr>
                <w:bCs/>
                <w:sz w:val="28"/>
                <w:szCs w:val="28"/>
                <w:vertAlign w:val="superscript"/>
              </w:rPr>
              <w:footnoteReference w:id="2"/>
            </w:r>
            <w:r w:rsidRPr="009A548F">
              <w:rPr>
                <w:bCs/>
                <w:sz w:val="28"/>
                <w:szCs w:val="28"/>
              </w:rPr>
              <w:t xml:space="preserve"> </w:t>
            </w:r>
            <w:r w:rsidR="00807652" w:rsidRPr="009A548F">
              <w:rPr>
                <w:bCs/>
                <w:sz w:val="28"/>
                <w:szCs w:val="28"/>
              </w:rPr>
              <w:t xml:space="preserve">Statistikas dati liecina, </w:t>
            </w:r>
            <w:r w:rsidRPr="009A548F">
              <w:rPr>
                <w:bCs/>
                <w:sz w:val="28"/>
                <w:szCs w:val="28"/>
              </w:rPr>
              <w:t xml:space="preserve">ka, lai arī šobrīd ir spēkā Noteikumi Nr.610, kas nosaka pārtikas produktus un piedevas, kuras neizplata izglītības iestādē, tomēr sāļās uzkodas, miltu un cukura konditorejas izstrādājumi, kas nav ieteicami bērnu un pusaudžu </w:t>
            </w:r>
            <w:r w:rsidRPr="009A548F">
              <w:rPr>
                <w:bCs/>
                <w:sz w:val="28"/>
                <w:szCs w:val="28"/>
                <w:u w:val="single"/>
              </w:rPr>
              <w:t>ikdienas</w:t>
            </w:r>
            <w:r w:rsidRPr="009A548F">
              <w:rPr>
                <w:bCs/>
                <w:sz w:val="28"/>
                <w:szCs w:val="28"/>
              </w:rPr>
              <w:t xml:space="preserve"> uzturā un nav samēroti ar ieteicamām dienas uztura normām, arvien tiek izplatīti izglītības iestādes teritorijā. Ņemot vērā </w:t>
            </w:r>
            <w:r w:rsidR="0022612E" w:rsidRPr="009A548F">
              <w:rPr>
                <w:bCs/>
                <w:sz w:val="28"/>
                <w:szCs w:val="28"/>
              </w:rPr>
              <w:t>iepriekš</w:t>
            </w:r>
            <w:r w:rsidRPr="009A548F">
              <w:rPr>
                <w:bCs/>
                <w:sz w:val="28"/>
                <w:szCs w:val="28"/>
              </w:rPr>
              <w:t xml:space="preserve">minēto jāsecina, ka esošie aizliegumi un ierobežojumi Noteikumos Nr.610 </w:t>
            </w:r>
            <w:r w:rsidR="000A1F4D" w:rsidRPr="009A548F">
              <w:rPr>
                <w:bCs/>
                <w:sz w:val="28"/>
                <w:szCs w:val="28"/>
              </w:rPr>
              <w:t xml:space="preserve">attiecībā par pārtikas produktu klāstu izglītības iestāžu kafejnīcās, uzkodu un dzērienu automātos nedarbojās </w:t>
            </w:r>
            <w:r w:rsidRPr="009A548F">
              <w:rPr>
                <w:bCs/>
                <w:sz w:val="28"/>
                <w:szCs w:val="28"/>
              </w:rPr>
              <w:t>pietiekami efektīvi, lai nodrošinātu izglītojamajiem ieteicamo ikdienas pārtikas produktu izvēli izglītības iestāžu teritorijā.</w:t>
            </w:r>
          </w:p>
          <w:p w:rsidR="00CF2E1A" w:rsidRPr="009A548F" w:rsidRDefault="00CF2E1A" w:rsidP="00CF2E1A">
            <w:pPr>
              <w:jc w:val="both"/>
              <w:rPr>
                <w:bCs/>
                <w:sz w:val="28"/>
                <w:szCs w:val="28"/>
                <w:vertAlign w:val="superscript"/>
              </w:rPr>
            </w:pPr>
            <w:r w:rsidRPr="009A548F">
              <w:rPr>
                <w:bCs/>
                <w:sz w:val="28"/>
                <w:szCs w:val="28"/>
              </w:rPr>
              <w:t xml:space="preserve">Spēkā esošajos Noteikumos Nr.610 nav noteikts pieļaujamais pievienotā cukura daudzums pārtikas produktiem. Izglītojamie, kas ir pusdienojuši izglītības iestādes ēdnīcā un ir uzņēmuši pietiekamu pievienotā cukura daudzumu ar kompleksajām pusdienām, iegādājas papildus </w:t>
            </w:r>
            <w:r w:rsidR="00741EAD" w:rsidRPr="009A548F">
              <w:rPr>
                <w:bCs/>
                <w:sz w:val="28"/>
                <w:szCs w:val="28"/>
              </w:rPr>
              <w:t xml:space="preserve">pārtikas </w:t>
            </w:r>
            <w:r w:rsidRPr="009A548F">
              <w:rPr>
                <w:bCs/>
                <w:sz w:val="28"/>
                <w:szCs w:val="28"/>
              </w:rPr>
              <w:t xml:space="preserve">produktus ar augstu pievienotā cukura daudzumu (piemēram, cukura un miltu konditorejas </w:t>
            </w:r>
            <w:r w:rsidR="00AF7D21" w:rsidRPr="009A548F">
              <w:rPr>
                <w:bCs/>
                <w:sz w:val="28"/>
                <w:szCs w:val="28"/>
              </w:rPr>
              <w:t xml:space="preserve">izstrādājumi) skolas kafejnīcā </w:t>
            </w:r>
            <w:r w:rsidRPr="009A548F">
              <w:rPr>
                <w:bCs/>
                <w:sz w:val="28"/>
                <w:szCs w:val="28"/>
              </w:rPr>
              <w:t xml:space="preserve">vai </w:t>
            </w:r>
            <w:r w:rsidR="003463FB" w:rsidRPr="009A548F">
              <w:rPr>
                <w:bCs/>
                <w:sz w:val="28"/>
                <w:szCs w:val="28"/>
              </w:rPr>
              <w:t xml:space="preserve">uzkodu </w:t>
            </w:r>
            <w:r w:rsidRPr="009A548F">
              <w:rPr>
                <w:bCs/>
                <w:sz w:val="28"/>
                <w:szCs w:val="28"/>
              </w:rPr>
              <w:t>automātos, kas veicina dienas ieteicamās cukura normas pārsniegšanu. Papildus ministrija ir saņēmusi iesniegumus no izglītojamo vecākiem, kuros tiek norādīts, ka izglītojamie, iegādājoties saldumus vēl pirms pusdienām, nomāc apetīti un neizvēlas pusdienot izglītības iestādes ēdnīcā. Lai izglītojamo uzņemtā cukura daudzums nepārsniegtu ieteicamo dienas daudzumu, tiek rosināts ierobežot izglītojamo iespēju iegādāties pārtikas produktus ar augstu pievienotā cukura daudzumu un nodrošināt veselīgāku pārtikas produktu izvēli izglītības iestādē</w:t>
            </w:r>
            <w:r w:rsidR="008C723C" w:rsidRPr="009A548F">
              <w:rPr>
                <w:bCs/>
                <w:sz w:val="28"/>
                <w:szCs w:val="28"/>
              </w:rPr>
              <w:t xml:space="preserve"> (noteikumu projekta 1.2</w:t>
            </w:r>
            <w:r w:rsidR="009B1C37" w:rsidRPr="009A548F">
              <w:rPr>
                <w:bCs/>
                <w:sz w:val="28"/>
                <w:szCs w:val="28"/>
              </w:rPr>
              <w:t>.punkts)</w:t>
            </w:r>
          </w:p>
          <w:p w:rsidR="005357ED" w:rsidRPr="009A548F" w:rsidRDefault="005357ED" w:rsidP="005357ED">
            <w:pPr>
              <w:jc w:val="both"/>
            </w:pPr>
            <w:r w:rsidRPr="009A548F">
              <w:rPr>
                <w:bCs/>
                <w:sz w:val="28"/>
                <w:szCs w:val="28"/>
              </w:rPr>
              <w:t xml:space="preserve">Saskaņā ar  Bērnu antropometrisko parametru un skolu </w:t>
            </w:r>
            <w:r w:rsidRPr="009A548F">
              <w:rPr>
                <w:bCs/>
                <w:sz w:val="28"/>
                <w:szCs w:val="28"/>
              </w:rPr>
              <w:lastRenderedPageBreak/>
              <w:t xml:space="preserve">vides pētījumu Latvijā 2012./2013.māc.g., izglītības iestādes kafejnīcā vai veikalā 47.9% izglītojamo bija iespēja iegādāties augļus, bet 65% izglītojamo bija iespēja iegādāties dārzeņus. Lai nodrošinātu visiem izglītojamajiem iespēju iegādāties augļus un dārzeņus izglītības iestādē, tiek rosināts atļauto pārtikas produktu sarakstā iekļaut svaigus </w:t>
            </w:r>
            <w:r w:rsidR="004F3BEE" w:rsidRPr="009A548F">
              <w:rPr>
                <w:bCs/>
                <w:sz w:val="28"/>
                <w:szCs w:val="28"/>
              </w:rPr>
              <w:t xml:space="preserve">un žāvētus </w:t>
            </w:r>
            <w:r w:rsidRPr="009A548F">
              <w:rPr>
                <w:bCs/>
                <w:sz w:val="28"/>
                <w:szCs w:val="28"/>
              </w:rPr>
              <w:t xml:space="preserve">augļus un dārzeņus, kā arī sukādes, kas ir bagāti ar vitamīniem, minerālvielām un šķiedrvielām. Sukādēm ražošanas procesā tiek pievienots cukurs, taču tas ir nepieciešams produktu uzglabāšanai un, saskaņā ar </w:t>
            </w:r>
            <w:r w:rsidR="005D3C27" w:rsidRPr="009A548F">
              <w:rPr>
                <w:bCs/>
                <w:sz w:val="28"/>
                <w:szCs w:val="28"/>
              </w:rPr>
              <w:t xml:space="preserve"> 2008.</w:t>
            </w:r>
            <w:r w:rsidR="00B72562" w:rsidRPr="009A548F">
              <w:rPr>
                <w:bCs/>
                <w:sz w:val="28"/>
                <w:szCs w:val="28"/>
              </w:rPr>
              <w:t>gada 18.</w:t>
            </w:r>
            <w:r w:rsidRPr="009A548F">
              <w:rPr>
                <w:bCs/>
                <w:sz w:val="28"/>
                <w:szCs w:val="28"/>
              </w:rPr>
              <w:t>augusta</w:t>
            </w:r>
            <w:r w:rsidRPr="009A548F">
              <w:rPr>
                <w:b/>
                <w:bCs/>
                <w:sz w:val="28"/>
                <w:szCs w:val="28"/>
              </w:rPr>
              <w:t xml:space="preserve"> </w:t>
            </w:r>
            <w:r w:rsidR="00F1736D" w:rsidRPr="009A548F">
              <w:rPr>
                <w:bCs/>
                <w:sz w:val="28"/>
                <w:szCs w:val="28"/>
              </w:rPr>
              <w:t>Ministru kabineta n</w:t>
            </w:r>
            <w:r w:rsidRPr="009A548F">
              <w:rPr>
                <w:bCs/>
                <w:sz w:val="28"/>
                <w:szCs w:val="28"/>
              </w:rPr>
              <w:t xml:space="preserve">oteikumiem Nr.663 „Prasības pārtikas kvalitātes shēmām, to ieviešanas, darbības, uzraudzības un kontroles kārtība”, cukura daudzums sukādēs nepārsniedz 8g </w:t>
            </w:r>
            <w:r w:rsidR="009B1C37" w:rsidRPr="009A548F">
              <w:rPr>
                <w:bCs/>
                <w:sz w:val="28"/>
                <w:szCs w:val="28"/>
              </w:rPr>
              <w:t xml:space="preserve">cukura uz 100g gatava </w:t>
            </w:r>
            <w:r w:rsidR="008C723C" w:rsidRPr="009A548F">
              <w:rPr>
                <w:bCs/>
                <w:sz w:val="28"/>
                <w:szCs w:val="28"/>
              </w:rPr>
              <w:t>produkta (noteikumu projekta 1.2</w:t>
            </w:r>
            <w:r w:rsidR="009B1C37" w:rsidRPr="009A548F">
              <w:rPr>
                <w:bCs/>
                <w:sz w:val="28"/>
                <w:szCs w:val="28"/>
              </w:rPr>
              <w:t>.punkts).</w:t>
            </w:r>
          </w:p>
          <w:p w:rsidR="005357ED" w:rsidRPr="009A548F" w:rsidRDefault="005357ED" w:rsidP="005357ED">
            <w:pPr>
              <w:jc w:val="both"/>
              <w:rPr>
                <w:bCs/>
                <w:sz w:val="28"/>
                <w:szCs w:val="28"/>
              </w:rPr>
            </w:pPr>
            <w:r w:rsidRPr="009A548F">
              <w:rPr>
                <w:bCs/>
                <w:sz w:val="28"/>
                <w:szCs w:val="28"/>
              </w:rPr>
              <w:t>Saskaņā ar pētījuma datiem</w:t>
            </w:r>
            <w:r w:rsidRPr="009A548F">
              <w:rPr>
                <w:bCs/>
                <w:sz w:val="28"/>
                <w:szCs w:val="28"/>
                <w:vertAlign w:val="superscript"/>
              </w:rPr>
              <w:footnoteReference w:id="3"/>
            </w:r>
            <w:r w:rsidRPr="009A548F">
              <w:rPr>
                <w:bCs/>
                <w:sz w:val="28"/>
                <w:szCs w:val="28"/>
              </w:rPr>
              <w:t>, 2012./2013.gadā 19.6% gadījumos no aptaujātajām skolām, izglītojamajiem bija iespēja iegādāties či</w:t>
            </w:r>
            <w:r w:rsidR="00F1736D" w:rsidRPr="009A548F">
              <w:rPr>
                <w:bCs/>
                <w:sz w:val="28"/>
                <w:szCs w:val="28"/>
              </w:rPr>
              <w:t>psus un sāļos riekstus. Šobrīd N</w:t>
            </w:r>
            <w:r w:rsidRPr="009A548F">
              <w:rPr>
                <w:bCs/>
                <w:sz w:val="28"/>
                <w:szCs w:val="28"/>
              </w:rPr>
              <w:t>oteikumos Nr.610 attiecībā uz sāļām uzkodām un čipsiem</w:t>
            </w:r>
            <w:r w:rsidR="00241AB7" w:rsidRPr="009A548F">
              <w:rPr>
                <w:bCs/>
                <w:sz w:val="28"/>
                <w:szCs w:val="28"/>
              </w:rPr>
              <w:t xml:space="preserve"> ir noteikts</w:t>
            </w:r>
            <w:r w:rsidRPr="009A548F">
              <w:rPr>
                <w:bCs/>
                <w:sz w:val="28"/>
                <w:szCs w:val="28"/>
              </w:rPr>
              <w:t xml:space="preserve"> </w:t>
            </w:r>
            <w:r w:rsidR="000F048D" w:rsidRPr="009A548F">
              <w:rPr>
                <w:bCs/>
                <w:sz w:val="28"/>
                <w:szCs w:val="28"/>
              </w:rPr>
              <w:t>sāls daudzum</w:t>
            </w:r>
            <w:r w:rsidR="00A52228" w:rsidRPr="009A548F">
              <w:rPr>
                <w:bCs/>
                <w:sz w:val="28"/>
                <w:szCs w:val="28"/>
              </w:rPr>
              <w:t>a ierobežojums</w:t>
            </w:r>
            <w:r w:rsidR="00647259" w:rsidRPr="009A548F">
              <w:rPr>
                <w:bCs/>
                <w:sz w:val="28"/>
                <w:szCs w:val="28"/>
              </w:rPr>
              <w:t xml:space="preserve"> un aizliegtās</w:t>
            </w:r>
            <w:r w:rsidR="00D2694E" w:rsidRPr="009A548F">
              <w:rPr>
                <w:bCs/>
                <w:sz w:val="28"/>
                <w:szCs w:val="28"/>
              </w:rPr>
              <w:t xml:space="preserve"> pārtikas piedevas</w:t>
            </w:r>
            <w:r w:rsidRPr="009A548F">
              <w:rPr>
                <w:bCs/>
                <w:sz w:val="28"/>
                <w:szCs w:val="28"/>
              </w:rPr>
              <w:t>. Ražotāji, piemērojoties normatīvo aktu prasībām, ražo čipsus un citas sāļās uzkodas nepievienojot aizliegtās pārtikas piedevas un samazinot pievienotā sāls daudzumu līdz maksimāli pieļaujamam, un turpina izplatīt izglītības iestāžu teritorijā eļļā ceptus čipsus un citas uzkodas, kas nav ieteicamas izglītoja</w:t>
            </w:r>
            <w:r w:rsidR="000D4557" w:rsidRPr="009A548F">
              <w:rPr>
                <w:bCs/>
                <w:sz w:val="28"/>
                <w:szCs w:val="28"/>
              </w:rPr>
              <w:t xml:space="preserve">mo ikdienas uzturā, augstās enerģētiskās vērtības, sāls un </w:t>
            </w:r>
            <w:r w:rsidRPr="009A548F">
              <w:rPr>
                <w:bCs/>
                <w:sz w:val="28"/>
                <w:szCs w:val="28"/>
              </w:rPr>
              <w:t>tauku satura dēļ. Lai nodrošinātu veselīgas izvēles pieejamību izglītojamajiem, tiek rosināts atļauto pārtikas produktu sarakstā iekļaut negrauzdētus, nesālītus un nesaldinātus riekstus un sēklas, kas paredz atļaut izplatīt arī riekstu, sēklu, žāvētu dārzeņu, augļu un ogu maisījumus. Rieksti un sēklas ir vērtīgu ta</w:t>
            </w:r>
            <w:r w:rsidR="00CA0F03" w:rsidRPr="009A548F">
              <w:rPr>
                <w:bCs/>
                <w:sz w:val="28"/>
                <w:szCs w:val="28"/>
              </w:rPr>
              <w:t>ukskābju, aminoskābju, vitamīnu</w:t>
            </w:r>
            <w:r w:rsidRPr="009A548F">
              <w:rPr>
                <w:bCs/>
                <w:sz w:val="28"/>
                <w:szCs w:val="28"/>
              </w:rPr>
              <w:t>, min</w:t>
            </w:r>
            <w:r w:rsidR="009B1C37" w:rsidRPr="009A548F">
              <w:rPr>
                <w:bCs/>
                <w:sz w:val="28"/>
                <w:szCs w:val="28"/>
              </w:rPr>
              <w:t>erālvielu un šķiedrvie</w:t>
            </w:r>
            <w:r w:rsidR="008C723C" w:rsidRPr="009A548F">
              <w:rPr>
                <w:bCs/>
                <w:sz w:val="28"/>
                <w:szCs w:val="28"/>
              </w:rPr>
              <w:t>lu avots (noteikumu projekta 1.2</w:t>
            </w:r>
            <w:r w:rsidR="009B1C37" w:rsidRPr="009A548F">
              <w:rPr>
                <w:bCs/>
                <w:sz w:val="28"/>
                <w:szCs w:val="28"/>
              </w:rPr>
              <w:t>.punkts).</w:t>
            </w:r>
          </w:p>
          <w:p w:rsidR="005357ED" w:rsidRPr="009A548F" w:rsidRDefault="005357ED" w:rsidP="005357ED">
            <w:pPr>
              <w:jc w:val="both"/>
              <w:rPr>
                <w:bCs/>
                <w:sz w:val="28"/>
                <w:szCs w:val="28"/>
              </w:rPr>
            </w:pPr>
            <w:r w:rsidRPr="009A548F">
              <w:rPr>
                <w:bCs/>
                <w:sz w:val="28"/>
                <w:szCs w:val="28"/>
              </w:rPr>
              <w:t>Lai nodrošinātu kalcija un olbaltumvielu avotus izglītojamo uzturā, kas ir nepieciešami bērnu pilnvērtīgai kaulu un zobu attīstībai, nepieciešams iekļaut atļauto pārtikas produktu sarakstā pienu un piena produktus. Ņemot vērā</w:t>
            </w:r>
            <w:r w:rsidR="00663E26" w:rsidRPr="009A548F">
              <w:rPr>
                <w:bCs/>
                <w:sz w:val="28"/>
                <w:szCs w:val="28"/>
              </w:rPr>
              <w:t>, ka šobrīd, saskaņā ar N</w:t>
            </w:r>
            <w:r w:rsidRPr="009A548F">
              <w:rPr>
                <w:bCs/>
                <w:sz w:val="28"/>
                <w:szCs w:val="28"/>
              </w:rPr>
              <w:t xml:space="preserve">oteikumiem Nr.610, pienam un piena produktiem netiek noteiktas papildus </w:t>
            </w:r>
            <w:r w:rsidRPr="009A548F">
              <w:rPr>
                <w:bCs/>
                <w:sz w:val="28"/>
                <w:szCs w:val="28"/>
              </w:rPr>
              <w:lastRenderedPageBreak/>
              <w:t xml:space="preserve">prasības kā tikai </w:t>
            </w:r>
            <w:r w:rsidR="003D637F" w:rsidRPr="009A548F">
              <w:rPr>
                <w:bCs/>
                <w:sz w:val="28"/>
                <w:szCs w:val="28"/>
              </w:rPr>
              <w:t>aizliegto</w:t>
            </w:r>
            <w:r w:rsidRPr="009A548F">
              <w:rPr>
                <w:bCs/>
                <w:sz w:val="28"/>
                <w:szCs w:val="28"/>
              </w:rPr>
              <w:t xml:space="preserve"> pārtikas piedevu izmantošana, izglītības iestāžu teritorijā tiek izplatīts piens un piena produkti ar salīdzinoši augstu pievienotā cukura, sāls un tauku daudzumu. Piemēram, jogurti, kas tiek ražoti mazos iepakojumos un ar reklāmas un iepakojuma palīdzību piesaista bērnu uzman</w:t>
            </w:r>
            <w:r w:rsidR="008D34F8" w:rsidRPr="009A548F">
              <w:rPr>
                <w:bCs/>
                <w:sz w:val="28"/>
                <w:szCs w:val="28"/>
              </w:rPr>
              <w:t>ību, parasti satur ap 19 g cukura uz 100g produkta</w:t>
            </w:r>
            <w:r w:rsidRPr="009A548F">
              <w:rPr>
                <w:bCs/>
                <w:sz w:val="28"/>
                <w:szCs w:val="28"/>
              </w:rPr>
              <w:t>. Tāpēc tiek rosināts pienam, jogurtam, paniņām, rjaženkai un biezpienam noteikt pievienotā cukura daudzumu, kas, saskaņā ar uztura speciālistu un diētas ārstu viedokli, nedrīkst pārsniegt 5g cukura uz 100g produkta. Papildus piens un piena produkti drīkst saturēt augļu un ogu piedevas. Savukārt biezpiena produktiem, kuri ietver arī mājas sieru, uztura speciālisti un diētas ārsti rosina noteikt pieļaujamo pievienotā sāls daudzumu, kas nepārsniedz 1g sāls uz 100g produkta. Lai izglītojamo uzturā ierobežotu piesātinātās taukskābes, kas ir viens no galvenajiem</w:t>
            </w:r>
            <w:r w:rsidR="008A39BE" w:rsidRPr="009A548F">
              <w:rPr>
                <w:bCs/>
                <w:sz w:val="28"/>
                <w:szCs w:val="28"/>
              </w:rPr>
              <w:t xml:space="preserve"> sirds un asinsvadu saslimšanu </w:t>
            </w:r>
            <w:r w:rsidRPr="009A548F">
              <w:rPr>
                <w:bCs/>
                <w:sz w:val="28"/>
                <w:szCs w:val="28"/>
              </w:rPr>
              <w:t xml:space="preserve">faktoriem, tiek rosināts noteikt arī maksimāli pieļaujamo tauku daudzumu pienā un piena produktos, kas ir saskaņā </w:t>
            </w:r>
            <w:r w:rsidR="009B1C37" w:rsidRPr="009A548F">
              <w:rPr>
                <w:bCs/>
                <w:sz w:val="28"/>
                <w:szCs w:val="28"/>
              </w:rPr>
              <w:t>ar veselīga uztura iet</w:t>
            </w:r>
            <w:r w:rsidR="008C723C" w:rsidRPr="009A548F">
              <w:rPr>
                <w:bCs/>
                <w:sz w:val="28"/>
                <w:szCs w:val="28"/>
              </w:rPr>
              <w:t>eikumiem (noteikumu projekta 1.2</w:t>
            </w:r>
            <w:r w:rsidR="009B1C37" w:rsidRPr="009A548F">
              <w:rPr>
                <w:bCs/>
                <w:sz w:val="28"/>
                <w:szCs w:val="28"/>
              </w:rPr>
              <w:t>.punkts).</w:t>
            </w:r>
          </w:p>
          <w:p w:rsidR="00AA2015" w:rsidRPr="009A548F" w:rsidRDefault="005357ED" w:rsidP="005357ED">
            <w:pPr>
              <w:jc w:val="both"/>
              <w:rPr>
                <w:bCs/>
                <w:sz w:val="28"/>
                <w:szCs w:val="28"/>
                <w:lang w:bidi="lv-LV"/>
              </w:rPr>
            </w:pPr>
            <w:r w:rsidRPr="009A548F">
              <w:rPr>
                <w:bCs/>
                <w:sz w:val="28"/>
                <w:szCs w:val="28"/>
              </w:rPr>
              <w:t>Ņemot vērā, ka izglītības iestāžu teritorijā aizvien tiek izplatīti saldināti dzērieni (50.7%), kafijas un kakao dzērieni (62.9%)</w:t>
            </w:r>
            <w:r w:rsidRPr="009A548F">
              <w:rPr>
                <w:bCs/>
                <w:sz w:val="28"/>
                <w:szCs w:val="28"/>
                <w:vertAlign w:val="superscript"/>
              </w:rPr>
              <w:footnoteReference w:id="4"/>
            </w:r>
            <w:r w:rsidRPr="009A548F">
              <w:rPr>
                <w:bCs/>
                <w:sz w:val="28"/>
                <w:szCs w:val="28"/>
              </w:rPr>
              <w:t>, kas lielā daudzumā satur pievienoto cukuru, kā arī daļēji hidrogenētus augu taukus un  piena aizstāj</w:t>
            </w:r>
            <w:r w:rsidR="006C6E29" w:rsidRPr="009A548F">
              <w:rPr>
                <w:bCs/>
                <w:sz w:val="28"/>
                <w:szCs w:val="28"/>
              </w:rPr>
              <w:t>ējus, kas šobrīd nav aizliegti N</w:t>
            </w:r>
            <w:r w:rsidRPr="009A548F">
              <w:rPr>
                <w:bCs/>
                <w:sz w:val="28"/>
                <w:szCs w:val="28"/>
              </w:rPr>
              <w:t>oteikumos Nr.610, tiek rosināts atļauto pārtikas produktu dzērienu sarakstā iekļaut tikai dzeramo ūdeni, avota ūdeni un dabīg</w:t>
            </w:r>
            <w:r w:rsidR="00E15BA8" w:rsidRPr="009A548F">
              <w:rPr>
                <w:bCs/>
                <w:sz w:val="28"/>
                <w:szCs w:val="28"/>
              </w:rPr>
              <w:t>os minerālūdeņus, augļu, ogu un</w:t>
            </w:r>
            <w:r w:rsidRPr="009A548F">
              <w:rPr>
                <w:bCs/>
                <w:sz w:val="28"/>
                <w:szCs w:val="28"/>
              </w:rPr>
              <w:t xml:space="preserve"> dārzeņu sulas,</w:t>
            </w:r>
            <w:r w:rsidR="00C45367" w:rsidRPr="009A548F">
              <w:rPr>
                <w:bCs/>
                <w:sz w:val="28"/>
                <w:szCs w:val="28"/>
              </w:rPr>
              <w:t xml:space="preserve"> nektārus,</w:t>
            </w:r>
            <w:r w:rsidRPr="009A548F">
              <w:rPr>
                <w:bCs/>
                <w:sz w:val="28"/>
                <w:szCs w:val="28"/>
              </w:rPr>
              <w:t xml:space="preserve"> zaļo, melno un augu tēju, izņemot šķīstošo tēju, un dzērienus, kas ir pagatavoti izmantojot kakao pulveri ar samazinātu tauku saturu un maltu, grauzdētu kafiju vai sausu vai pastas veida cigoriņu ekstraktu. </w:t>
            </w:r>
            <w:r w:rsidR="002B1B83" w:rsidRPr="009A548F">
              <w:rPr>
                <w:bCs/>
                <w:sz w:val="28"/>
                <w:szCs w:val="28"/>
              </w:rPr>
              <w:t>Ņemot vērā, ka d</w:t>
            </w:r>
            <w:r w:rsidR="00AA2015" w:rsidRPr="009A548F">
              <w:rPr>
                <w:bCs/>
                <w:sz w:val="28"/>
                <w:szCs w:val="28"/>
              </w:rPr>
              <w:t>abīgam minerālūdenim</w:t>
            </w:r>
            <w:r w:rsidR="002B1B83" w:rsidRPr="009A548F">
              <w:rPr>
                <w:bCs/>
                <w:sz w:val="28"/>
                <w:szCs w:val="28"/>
              </w:rPr>
              <w:t xml:space="preserve"> kopējais minerālsāļu daudzums var svārstīties</w:t>
            </w:r>
            <w:r w:rsidR="00AA2015" w:rsidRPr="009A548F">
              <w:rPr>
                <w:bCs/>
                <w:sz w:val="28"/>
                <w:szCs w:val="28"/>
              </w:rPr>
              <w:t>, tiek  noteikts pieļaujamais sausais atlikums</w:t>
            </w:r>
            <w:r w:rsidR="002B1B83" w:rsidRPr="009A548F">
              <w:rPr>
                <w:bCs/>
                <w:sz w:val="28"/>
                <w:szCs w:val="28"/>
              </w:rPr>
              <w:t xml:space="preserve"> </w:t>
            </w:r>
            <w:r w:rsidR="00AA2015" w:rsidRPr="009A548F">
              <w:rPr>
                <w:bCs/>
                <w:sz w:val="28"/>
                <w:szCs w:val="28"/>
              </w:rPr>
              <w:t xml:space="preserve">- līdz 1500mg/l, kas ir saskaņā ar </w:t>
            </w:r>
            <w:r w:rsidR="00AA2015" w:rsidRPr="009A548F">
              <w:rPr>
                <w:bCs/>
                <w:sz w:val="28"/>
                <w:szCs w:val="28"/>
                <w:lang w:bidi="lv-LV"/>
              </w:rPr>
              <w:t xml:space="preserve">2010.gada 21.decembra Ministru kabineta noteikumu Nr.1130 „Noteikumi par dabīgā minerālūdens un avota ūdens obligātajām nekaitīguma un marķējuma prasībām un kārtību, kādā izsniedz atļaujas dabīgā minerālūdens izplatīšanai un sedz izsniegšanas izmaksas” (turpmāk – Noteikumi Nr.1130) 5.pielikumu. </w:t>
            </w:r>
            <w:r w:rsidR="004F3FE9" w:rsidRPr="009A548F">
              <w:rPr>
                <w:bCs/>
                <w:sz w:val="28"/>
                <w:szCs w:val="28"/>
                <w:lang w:bidi="lv-LV"/>
              </w:rPr>
              <w:t>Tiem</w:t>
            </w:r>
            <w:r w:rsidR="00BA0EA2" w:rsidRPr="009A548F">
              <w:rPr>
                <w:bCs/>
                <w:sz w:val="28"/>
                <w:szCs w:val="28"/>
                <w:lang w:bidi="lv-LV"/>
              </w:rPr>
              <w:t xml:space="preserve"> dabīgiem minerālūdeņiem, kuru</w:t>
            </w:r>
            <w:r w:rsidR="004F3FE9" w:rsidRPr="009A548F">
              <w:rPr>
                <w:bCs/>
                <w:sz w:val="28"/>
                <w:szCs w:val="28"/>
                <w:lang w:bidi="lv-LV"/>
              </w:rPr>
              <w:t xml:space="preserve"> sausais </w:t>
            </w:r>
            <w:r w:rsidR="004F3FE9" w:rsidRPr="009A548F">
              <w:rPr>
                <w:bCs/>
                <w:sz w:val="28"/>
                <w:szCs w:val="28"/>
                <w:lang w:bidi="lv-LV"/>
              </w:rPr>
              <w:lastRenderedPageBreak/>
              <w:t xml:space="preserve">atlikums ir lielāks par 1500mg/l, saskaņā ar </w:t>
            </w:r>
            <w:r w:rsidR="00AA2015" w:rsidRPr="009A548F">
              <w:rPr>
                <w:bCs/>
                <w:sz w:val="28"/>
                <w:szCs w:val="28"/>
                <w:lang w:bidi="lv-LV"/>
              </w:rPr>
              <w:t xml:space="preserve">Noteikumiem Nr.1130, atbilst pazīmei – „Minerālsāļiem bagāts” un šajā kategorijā ietilpst dabīgie minerālūdeņi, kas ir paredzēti </w:t>
            </w:r>
            <w:r w:rsidR="00A24160" w:rsidRPr="009A548F">
              <w:rPr>
                <w:bCs/>
                <w:sz w:val="28"/>
                <w:szCs w:val="28"/>
                <w:lang w:bidi="lv-LV"/>
              </w:rPr>
              <w:t>lietošanai īpašos gadījumos</w:t>
            </w:r>
            <w:r w:rsidR="00AA2015" w:rsidRPr="009A548F">
              <w:rPr>
                <w:bCs/>
                <w:sz w:val="28"/>
                <w:szCs w:val="28"/>
                <w:lang w:bidi="lv-LV"/>
              </w:rPr>
              <w:t xml:space="preserve">, piemēram, sportistiem pēc </w:t>
            </w:r>
            <w:r w:rsidR="00367A84" w:rsidRPr="009A548F">
              <w:rPr>
                <w:bCs/>
                <w:sz w:val="28"/>
                <w:szCs w:val="28"/>
                <w:lang w:bidi="lv-LV"/>
              </w:rPr>
              <w:t xml:space="preserve">ļoti intensīvas </w:t>
            </w:r>
            <w:r w:rsidR="00AA2015" w:rsidRPr="009A548F">
              <w:rPr>
                <w:bCs/>
                <w:sz w:val="28"/>
                <w:szCs w:val="28"/>
                <w:lang w:bidi="lv-LV"/>
              </w:rPr>
              <w:t>fiziskas slodzes</w:t>
            </w:r>
            <w:r w:rsidR="00367A84" w:rsidRPr="009A548F">
              <w:rPr>
                <w:bCs/>
                <w:sz w:val="28"/>
                <w:szCs w:val="28"/>
                <w:lang w:bidi="lv-LV"/>
              </w:rPr>
              <w:t xml:space="preserve">, kas ilgst vismaz vienu </w:t>
            </w:r>
            <w:r w:rsidR="00F67BEE" w:rsidRPr="009A548F">
              <w:rPr>
                <w:bCs/>
                <w:sz w:val="28"/>
                <w:szCs w:val="28"/>
                <w:lang w:bidi="lv-LV"/>
              </w:rPr>
              <w:t xml:space="preserve">astronomisko </w:t>
            </w:r>
            <w:r w:rsidR="00367A84" w:rsidRPr="009A548F">
              <w:rPr>
                <w:bCs/>
                <w:sz w:val="28"/>
                <w:szCs w:val="28"/>
                <w:lang w:bidi="lv-LV"/>
              </w:rPr>
              <w:t>stundu</w:t>
            </w:r>
            <w:r w:rsidR="00AA2015" w:rsidRPr="009A548F">
              <w:rPr>
                <w:bCs/>
                <w:sz w:val="28"/>
                <w:szCs w:val="28"/>
                <w:lang w:bidi="lv-LV"/>
              </w:rPr>
              <w:t xml:space="preserve">, elektrolītu traucējumu gadījumā u.c. Šobrīd tirdzniecībā ir pieejami </w:t>
            </w:r>
            <w:r w:rsidR="002B1B83" w:rsidRPr="009A548F">
              <w:rPr>
                <w:bCs/>
                <w:sz w:val="28"/>
                <w:szCs w:val="28"/>
                <w:lang w:bidi="lv-LV"/>
              </w:rPr>
              <w:t xml:space="preserve">minerālsāļiem bagāti </w:t>
            </w:r>
            <w:r w:rsidR="00AA2015" w:rsidRPr="009A548F">
              <w:rPr>
                <w:bCs/>
                <w:sz w:val="28"/>
                <w:szCs w:val="28"/>
                <w:lang w:bidi="lv-LV"/>
              </w:rPr>
              <w:t>dabīgie miner</w:t>
            </w:r>
            <w:r w:rsidR="005F4C6E" w:rsidRPr="009A548F">
              <w:rPr>
                <w:bCs/>
                <w:sz w:val="28"/>
                <w:szCs w:val="28"/>
                <w:lang w:bidi="lv-LV"/>
              </w:rPr>
              <w:t xml:space="preserve">ālūdeņi ar sauso atlikumu līdz </w:t>
            </w:r>
            <w:r w:rsidR="00AA2015" w:rsidRPr="009A548F">
              <w:rPr>
                <w:bCs/>
                <w:sz w:val="28"/>
                <w:szCs w:val="28"/>
                <w:lang w:bidi="lv-LV"/>
              </w:rPr>
              <w:t>8000mg/l</w:t>
            </w:r>
            <w:r w:rsidR="004F3FE9" w:rsidRPr="009A548F">
              <w:rPr>
                <w:bCs/>
                <w:sz w:val="28"/>
                <w:szCs w:val="28"/>
                <w:lang w:bidi="lv-LV"/>
              </w:rPr>
              <w:t xml:space="preserve">, kas </w:t>
            </w:r>
            <w:r w:rsidR="002B1B83" w:rsidRPr="009A548F">
              <w:rPr>
                <w:bCs/>
                <w:sz w:val="28"/>
                <w:szCs w:val="28"/>
                <w:lang w:bidi="lv-LV"/>
              </w:rPr>
              <w:t>ir paredz</w:t>
            </w:r>
            <w:r w:rsidR="00A74D26" w:rsidRPr="009A548F">
              <w:rPr>
                <w:bCs/>
                <w:sz w:val="28"/>
                <w:szCs w:val="28"/>
                <w:lang w:bidi="lv-LV"/>
              </w:rPr>
              <w:t>ēti at</w:t>
            </w:r>
            <w:r w:rsidR="002B1B83" w:rsidRPr="009A548F">
              <w:rPr>
                <w:bCs/>
                <w:sz w:val="28"/>
                <w:szCs w:val="28"/>
                <w:lang w:bidi="lv-LV"/>
              </w:rPr>
              <w:t xml:space="preserve">sevišķām </w:t>
            </w:r>
            <w:r w:rsidR="00D601D8" w:rsidRPr="009A548F">
              <w:rPr>
                <w:bCs/>
                <w:sz w:val="28"/>
                <w:szCs w:val="28"/>
                <w:lang w:bidi="lv-LV"/>
              </w:rPr>
              <w:t xml:space="preserve">lietošanas </w:t>
            </w:r>
            <w:r w:rsidR="002B1B83" w:rsidRPr="009A548F">
              <w:rPr>
                <w:bCs/>
                <w:sz w:val="28"/>
                <w:szCs w:val="28"/>
                <w:lang w:bidi="lv-LV"/>
              </w:rPr>
              <w:t>reizēm, nevis iekļaušanai ikdienas uzturā.</w:t>
            </w:r>
            <w:r w:rsidR="00D601D8" w:rsidRPr="009A548F">
              <w:rPr>
                <w:bCs/>
                <w:sz w:val="28"/>
                <w:szCs w:val="28"/>
                <w:lang w:bidi="lv-LV"/>
              </w:rPr>
              <w:t xml:space="preserve"> </w:t>
            </w:r>
            <w:r w:rsidR="00A24160" w:rsidRPr="009A548F">
              <w:rPr>
                <w:bCs/>
                <w:sz w:val="28"/>
                <w:szCs w:val="28"/>
                <w:lang w:bidi="lv-LV"/>
              </w:rPr>
              <w:t>M</w:t>
            </w:r>
            <w:r w:rsidR="00D601D8" w:rsidRPr="009A548F">
              <w:rPr>
                <w:bCs/>
                <w:sz w:val="28"/>
                <w:szCs w:val="28"/>
                <w:lang w:bidi="lv-LV"/>
              </w:rPr>
              <w:t>inerāls</w:t>
            </w:r>
            <w:r w:rsidR="00BD7720" w:rsidRPr="009A548F">
              <w:rPr>
                <w:bCs/>
                <w:sz w:val="28"/>
                <w:szCs w:val="28"/>
                <w:lang w:bidi="lv-LV"/>
              </w:rPr>
              <w:t>āļiem bagāti dabīgie minerālūdeņ</w:t>
            </w:r>
            <w:r w:rsidR="00D601D8" w:rsidRPr="009A548F">
              <w:rPr>
                <w:bCs/>
                <w:sz w:val="28"/>
                <w:szCs w:val="28"/>
                <w:lang w:bidi="lv-LV"/>
              </w:rPr>
              <w:t>i</w:t>
            </w:r>
            <w:r w:rsidR="005F4C6E" w:rsidRPr="009A548F">
              <w:rPr>
                <w:bCs/>
                <w:sz w:val="28"/>
                <w:szCs w:val="28"/>
                <w:lang w:bidi="lv-LV"/>
              </w:rPr>
              <w:t>, kas satur sauso atlikumu l</w:t>
            </w:r>
            <w:r w:rsidR="00F37DCA" w:rsidRPr="009A548F">
              <w:rPr>
                <w:bCs/>
                <w:sz w:val="28"/>
                <w:szCs w:val="28"/>
                <w:lang w:bidi="lv-LV"/>
              </w:rPr>
              <w:t>īdz 7</w:t>
            </w:r>
            <w:r w:rsidR="005F4C6E" w:rsidRPr="009A548F">
              <w:rPr>
                <w:bCs/>
                <w:sz w:val="28"/>
                <w:szCs w:val="28"/>
                <w:lang w:bidi="lv-LV"/>
              </w:rPr>
              <w:t xml:space="preserve">000mg/l, </w:t>
            </w:r>
            <w:r w:rsidR="00D601D8" w:rsidRPr="009A548F">
              <w:rPr>
                <w:bCs/>
                <w:sz w:val="28"/>
                <w:szCs w:val="28"/>
                <w:lang w:bidi="lv-LV"/>
              </w:rPr>
              <w:t xml:space="preserve">satur līdz </w:t>
            </w:r>
            <w:r w:rsidR="005F4C6E" w:rsidRPr="009A548F">
              <w:rPr>
                <w:bCs/>
                <w:sz w:val="28"/>
                <w:szCs w:val="28"/>
                <w:lang w:bidi="lv-LV"/>
              </w:rPr>
              <w:t xml:space="preserve">pat </w:t>
            </w:r>
            <w:r w:rsidR="00D601D8" w:rsidRPr="009A548F">
              <w:rPr>
                <w:bCs/>
                <w:sz w:val="28"/>
                <w:szCs w:val="28"/>
                <w:lang w:bidi="lv-LV"/>
              </w:rPr>
              <w:t xml:space="preserve">1750mg/l nātrija, savukārt dabīgie minerālūdeņi, kas satur </w:t>
            </w:r>
            <w:r w:rsidR="005F4C6E" w:rsidRPr="009A548F">
              <w:rPr>
                <w:bCs/>
                <w:sz w:val="28"/>
                <w:szCs w:val="28"/>
                <w:lang w:bidi="lv-LV"/>
              </w:rPr>
              <w:t>sauso atlikumu</w:t>
            </w:r>
            <w:r w:rsidR="001B0863" w:rsidRPr="009A548F">
              <w:rPr>
                <w:bCs/>
                <w:sz w:val="28"/>
                <w:szCs w:val="28"/>
                <w:lang w:bidi="lv-LV"/>
              </w:rPr>
              <w:t xml:space="preserve"> </w:t>
            </w:r>
            <w:r w:rsidR="00D601D8" w:rsidRPr="009A548F">
              <w:rPr>
                <w:bCs/>
                <w:sz w:val="28"/>
                <w:szCs w:val="28"/>
                <w:lang w:bidi="lv-LV"/>
              </w:rPr>
              <w:t>1000-2500mg/l vidēji s</w:t>
            </w:r>
            <w:r w:rsidR="00FA7E5D" w:rsidRPr="009A548F">
              <w:rPr>
                <w:bCs/>
                <w:sz w:val="28"/>
                <w:szCs w:val="28"/>
                <w:lang w:bidi="lv-LV"/>
              </w:rPr>
              <w:t xml:space="preserve">atur ap 280-380mg/l nātrija. Saskaņā ar </w:t>
            </w:r>
            <w:r w:rsidR="00D601D8" w:rsidRPr="009A548F">
              <w:rPr>
                <w:bCs/>
                <w:sz w:val="28"/>
                <w:szCs w:val="28"/>
                <w:lang w:bidi="lv-LV"/>
              </w:rPr>
              <w:t>Veselības mi</w:t>
            </w:r>
            <w:r w:rsidR="0073221D" w:rsidRPr="009A548F">
              <w:rPr>
                <w:bCs/>
                <w:sz w:val="28"/>
                <w:szCs w:val="28"/>
                <w:lang w:bidi="lv-LV"/>
              </w:rPr>
              <w:t>nistrijas izstrādātajiem I</w:t>
            </w:r>
            <w:r w:rsidR="00D601D8" w:rsidRPr="009A548F">
              <w:rPr>
                <w:bCs/>
                <w:sz w:val="28"/>
                <w:szCs w:val="28"/>
                <w:lang w:bidi="lv-LV"/>
              </w:rPr>
              <w:t>eteicamām enerģijas un uzturvielu d</w:t>
            </w:r>
            <w:r w:rsidR="003F3F2A" w:rsidRPr="009A548F">
              <w:rPr>
                <w:bCs/>
                <w:sz w:val="28"/>
                <w:szCs w:val="28"/>
                <w:lang w:bidi="lv-LV"/>
              </w:rPr>
              <w:t>evām Latvijas iedzīvotājiem</w:t>
            </w:r>
            <w:r w:rsidR="005F4C6E" w:rsidRPr="009A548F">
              <w:rPr>
                <w:rStyle w:val="Vresatsauce"/>
                <w:bCs/>
                <w:sz w:val="28"/>
                <w:szCs w:val="28"/>
                <w:lang w:bidi="lv-LV"/>
              </w:rPr>
              <w:footnoteReference w:id="5"/>
            </w:r>
            <w:r w:rsidR="003F3F2A" w:rsidRPr="009A548F">
              <w:rPr>
                <w:bCs/>
                <w:sz w:val="28"/>
                <w:szCs w:val="28"/>
                <w:lang w:bidi="lv-LV"/>
              </w:rPr>
              <w:t>, 7-10</w:t>
            </w:r>
            <w:r w:rsidR="00D601D8" w:rsidRPr="009A548F">
              <w:rPr>
                <w:bCs/>
                <w:sz w:val="28"/>
                <w:szCs w:val="28"/>
                <w:lang w:bidi="lv-LV"/>
              </w:rPr>
              <w:t xml:space="preserve"> gadus</w:t>
            </w:r>
            <w:r w:rsidR="003A2855" w:rsidRPr="009A548F">
              <w:rPr>
                <w:bCs/>
                <w:sz w:val="28"/>
                <w:szCs w:val="28"/>
                <w:lang w:bidi="lv-LV"/>
              </w:rPr>
              <w:t xml:space="preserve"> vecam</w:t>
            </w:r>
            <w:r w:rsidR="003F3F2A" w:rsidRPr="009A548F">
              <w:rPr>
                <w:bCs/>
                <w:sz w:val="28"/>
                <w:szCs w:val="28"/>
                <w:lang w:bidi="lv-LV"/>
              </w:rPr>
              <w:t xml:space="preserve"> bērnam dienā būtu jāuzņem </w:t>
            </w:r>
            <w:r w:rsidR="00F37DCA" w:rsidRPr="009A548F">
              <w:rPr>
                <w:bCs/>
                <w:sz w:val="28"/>
                <w:szCs w:val="28"/>
                <w:lang w:bidi="lv-LV"/>
              </w:rPr>
              <w:t xml:space="preserve">ne vairāk par </w:t>
            </w:r>
            <w:r w:rsidR="00DD64CE" w:rsidRPr="009A548F">
              <w:rPr>
                <w:bCs/>
                <w:sz w:val="28"/>
                <w:szCs w:val="28"/>
                <w:lang w:bidi="lv-LV"/>
              </w:rPr>
              <w:t>1200mg</w:t>
            </w:r>
            <w:r w:rsidR="003F3F2A" w:rsidRPr="009A548F">
              <w:rPr>
                <w:bCs/>
                <w:sz w:val="28"/>
                <w:szCs w:val="28"/>
                <w:lang w:bidi="lv-LV"/>
              </w:rPr>
              <w:t xml:space="preserve"> nātrija. Bērns, izdzerot</w:t>
            </w:r>
            <w:r w:rsidR="00FA7E5D" w:rsidRPr="009A548F">
              <w:rPr>
                <w:bCs/>
                <w:sz w:val="28"/>
                <w:szCs w:val="28"/>
                <w:lang w:bidi="lv-LV"/>
              </w:rPr>
              <w:t xml:space="preserve"> 500ml </w:t>
            </w:r>
            <w:r w:rsidR="0073221D" w:rsidRPr="009A548F">
              <w:rPr>
                <w:bCs/>
                <w:sz w:val="28"/>
                <w:szCs w:val="28"/>
                <w:lang w:bidi="lv-LV"/>
              </w:rPr>
              <w:t>dabīga minerālūdens</w:t>
            </w:r>
            <w:r w:rsidR="003F3F2A" w:rsidRPr="009A548F">
              <w:rPr>
                <w:bCs/>
                <w:sz w:val="28"/>
                <w:szCs w:val="28"/>
                <w:lang w:bidi="lv-LV"/>
              </w:rPr>
              <w:t xml:space="preserve"> ar kopējo sauso atlikumu līdz 7000mg/l, var uzņemt vismaz pusi no die</w:t>
            </w:r>
            <w:r w:rsidR="00581404" w:rsidRPr="009A548F">
              <w:rPr>
                <w:bCs/>
                <w:sz w:val="28"/>
                <w:szCs w:val="28"/>
                <w:lang w:bidi="lv-LV"/>
              </w:rPr>
              <w:t xml:space="preserve">nā ieteicamā nātrija daudzuma. </w:t>
            </w:r>
            <w:r w:rsidR="003F3F2A" w:rsidRPr="009A548F">
              <w:rPr>
                <w:bCs/>
                <w:sz w:val="28"/>
                <w:szCs w:val="28"/>
                <w:lang w:bidi="lv-LV"/>
              </w:rPr>
              <w:t xml:space="preserve">Savukārt, uzņemot tādu pašu daudzumu minerālsāļiem bagātu dabīgo minerālūdeni ar sauso atlikumu līdz 2500mg/l, bērns var uzņemt 15% no dienā ieteicamā nātrija daudzuma. Ņemot vērā, ka šāds dabīgais minerālūdens lielā daudzumā satur arī </w:t>
            </w:r>
            <w:r w:rsidR="002B1B83" w:rsidRPr="009A548F">
              <w:rPr>
                <w:bCs/>
                <w:sz w:val="28"/>
                <w:szCs w:val="28"/>
                <w:lang w:bidi="lv-LV"/>
              </w:rPr>
              <w:t xml:space="preserve"> </w:t>
            </w:r>
            <w:r w:rsidR="003F3F2A" w:rsidRPr="009A548F">
              <w:rPr>
                <w:bCs/>
                <w:sz w:val="28"/>
                <w:szCs w:val="28"/>
                <w:lang w:bidi="lv-LV"/>
              </w:rPr>
              <w:t>hlora jonus, kas būtībā kopā ar nātrija joniem veido sāli, izglītojamais ar minerālsāļiem bagātu dabīgo minerālūdeni uzņem sāli, kas</w:t>
            </w:r>
            <w:r w:rsidR="00B07049" w:rsidRPr="009A548F">
              <w:rPr>
                <w:bCs/>
                <w:sz w:val="28"/>
                <w:szCs w:val="28"/>
                <w:lang w:bidi="lv-LV"/>
              </w:rPr>
              <w:t>, saskaņā ar Veselīga uztura ieteikumie</w:t>
            </w:r>
            <w:r w:rsidR="00496EB0" w:rsidRPr="009A548F">
              <w:rPr>
                <w:bCs/>
                <w:sz w:val="28"/>
                <w:szCs w:val="28"/>
                <w:lang w:bidi="lv-LV"/>
              </w:rPr>
              <w:t>m</w:t>
            </w:r>
            <w:r w:rsidR="00E00875" w:rsidRPr="009A548F">
              <w:rPr>
                <w:rStyle w:val="Vresatsauce"/>
                <w:bCs/>
                <w:sz w:val="28"/>
                <w:szCs w:val="28"/>
                <w:lang w:bidi="lv-LV"/>
              </w:rPr>
              <w:footnoteReference w:id="6"/>
            </w:r>
            <w:r w:rsidR="00B07049" w:rsidRPr="009A548F">
              <w:rPr>
                <w:bCs/>
                <w:sz w:val="28"/>
                <w:szCs w:val="28"/>
                <w:lang w:bidi="lv-LV"/>
              </w:rPr>
              <w:t xml:space="preserve"> un PVO rekomendācijām</w:t>
            </w:r>
            <w:r w:rsidR="003F3F2A" w:rsidRPr="009A548F">
              <w:rPr>
                <w:bCs/>
                <w:sz w:val="28"/>
                <w:szCs w:val="28"/>
                <w:lang w:bidi="lv-LV"/>
              </w:rPr>
              <w:t xml:space="preserve"> nav ieteicama vairāk par 5g dienā. </w:t>
            </w:r>
            <w:r w:rsidR="00581404" w:rsidRPr="009A548F">
              <w:rPr>
                <w:bCs/>
                <w:sz w:val="28"/>
                <w:szCs w:val="28"/>
                <w:lang w:bidi="lv-LV"/>
              </w:rPr>
              <w:t>Tādējādi b</w:t>
            </w:r>
            <w:r w:rsidR="00CE5F9B" w:rsidRPr="009A548F">
              <w:rPr>
                <w:bCs/>
                <w:sz w:val="28"/>
                <w:szCs w:val="28"/>
                <w:lang w:bidi="lv-LV"/>
              </w:rPr>
              <w:t>ērns, iekļaujot</w:t>
            </w:r>
            <w:r w:rsidR="00F37DCA" w:rsidRPr="009A548F">
              <w:rPr>
                <w:bCs/>
                <w:sz w:val="28"/>
                <w:szCs w:val="28"/>
                <w:lang w:bidi="lv-LV"/>
              </w:rPr>
              <w:t xml:space="preserve"> ikdienas uzturā minerālsāļiem bagātu dabīgo minerāl</w:t>
            </w:r>
            <w:r w:rsidR="00CE5F9B" w:rsidRPr="009A548F">
              <w:rPr>
                <w:bCs/>
                <w:sz w:val="28"/>
                <w:szCs w:val="28"/>
                <w:lang w:bidi="lv-LV"/>
              </w:rPr>
              <w:t>ūdeni</w:t>
            </w:r>
            <w:r w:rsidR="00F37DCA" w:rsidRPr="009A548F">
              <w:rPr>
                <w:bCs/>
                <w:sz w:val="28"/>
                <w:szCs w:val="28"/>
                <w:lang w:bidi="lv-LV"/>
              </w:rPr>
              <w:t xml:space="preserve"> papildus savai ēdienkartei</w:t>
            </w:r>
            <w:r w:rsidR="00CE5F9B" w:rsidRPr="009A548F">
              <w:rPr>
                <w:bCs/>
                <w:sz w:val="28"/>
                <w:szCs w:val="28"/>
                <w:lang w:bidi="lv-LV"/>
              </w:rPr>
              <w:t>,</w:t>
            </w:r>
            <w:r w:rsidR="00F37DCA" w:rsidRPr="009A548F">
              <w:rPr>
                <w:bCs/>
                <w:sz w:val="28"/>
                <w:szCs w:val="28"/>
                <w:lang w:bidi="lv-LV"/>
              </w:rPr>
              <w:t xml:space="preserve"> var pārsniegt kopējo ieteicamo sāls daudzumu dienā. </w:t>
            </w:r>
            <w:r w:rsidR="00566525" w:rsidRPr="009A548F">
              <w:rPr>
                <w:bCs/>
                <w:sz w:val="28"/>
                <w:szCs w:val="28"/>
                <w:lang w:bidi="lv-LV"/>
              </w:rPr>
              <w:t>Tāpat minerālsāļiem bagāti dabīgie minerālūdeņi satur kalciju, kāliju, magniju u.c. minerālvielas, kas</w:t>
            </w:r>
            <w:r w:rsidR="00CE5F9B" w:rsidRPr="009A548F">
              <w:rPr>
                <w:bCs/>
                <w:sz w:val="28"/>
                <w:szCs w:val="28"/>
                <w:lang w:bidi="lv-LV"/>
              </w:rPr>
              <w:t>,</w:t>
            </w:r>
            <w:r w:rsidR="00566525" w:rsidRPr="009A548F">
              <w:rPr>
                <w:bCs/>
                <w:sz w:val="28"/>
                <w:szCs w:val="28"/>
                <w:lang w:bidi="lv-LV"/>
              </w:rPr>
              <w:t xml:space="preserve"> summējoties ar dienā uzņemto minerālvielu daudzumu </w:t>
            </w:r>
            <w:r w:rsidR="008D6115" w:rsidRPr="009A548F">
              <w:rPr>
                <w:bCs/>
                <w:sz w:val="28"/>
                <w:szCs w:val="28"/>
                <w:lang w:bidi="lv-LV"/>
              </w:rPr>
              <w:t xml:space="preserve">ar </w:t>
            </w:r>
            <w:r w:rsidR="00566525" w:rsidRPr="009A548F">
              <w:rPr>
                <w:bCs/>
                <w:sz w:val="28"/>
                <w:szCs w:val="28"/>
                <w:lang w:bidi="lv-LV"/>
              </w:rPr>
              <w:t>uztur</w:t>
            </w:r>
            <w:r w:rsidR="008D6115" w:rsidRPr="009A548F">
              <w:rPr>
                <w:bCs/>
                <w:sz w:val="28"/>
                <w:szCs w:val="28"/>
                <w:lang w:bidi="lv-LV"/>
              </w:rPr>
              <w:t>u</w:t>
            </w:r>
            <w:r w:rsidR="00CE5F9B" w:rsidRPr="009A548F">
              <w:rPr>
                <w:bCs/>
                <w:sz w:val="28"/>
                <w:szCs w:val="28"/>
                <w:lang w:bidi="lv-LV"/>
              </w:rPr>
              <w:t>,</w:t>
            </w:r>
            <w:r w:rsidR="00566525" w:rsidRPr="009A548F">
              <w:rPr>
                <w:bCs/>
                <w:sz w:val="28"/>
                <w:szCs w:val="28"/>
                <w:lang w:bidi="lv-LV"/>
              </w:rPr>
              <w:t xml:space="preserve"> var pārsniegt </w:t>
            </w:r>
            <w:r w:rsidR="007934B7" w:rsidRPr="009A548F">
              <w:rPr>
                <w:bCs/>
                <w:sz w:val="28"/>
                <w:szCs w:val="28"/>
                <w:lang w:bidi="lv-LV"/>
              </w:rPr>
              <w:t xml:space="preserve">dienā </w:t>
            </w:r>
            <w:r w:rsidR="00566525" w:rsidRPr="009A548F">
              <w:rPr>
                <w:bCs/>
                <w:sz w:val="28"/>
                <w:szCs w:val="28"/>
                <w:lang w:bidi="lv-LV"/>
              </w:rPr>
              <w:t xml:space="preserve">ieteicamos </w:t>
            </w:r>
            <w:r w:rsidR="003E5DBA" w:rsidRPr="009A548F">
              <w:rPr>
                <w:bCs/>
                <w:sz w:val="28"/>
                <w:szCs w:val="28"/>
                <w:lang w:bidi="lv-LV"/>
              </w:rPr>
              <w:t xml:space="preserve">minerālvielu </w:t>
            </w:r>
            <w:r w:rsidR="00566525" w:rsidRPr="009A548F">
              <w:rPr>
                <w:bCs/>
                <w:sz w:val="28"/>
                <w:szCs w:val="28"/>
                <w:lang w:bidi="lv-LV"/>
              </w:rPr>
              <w:t>daudzumus</w:t>
            </w:r>
            <w:r w:rsidR="00826821" w:rsidRPr="009A548F">
              <w:rPr>
                <w:bCs/>
                <w:sz w:val="28"/>
                <w:szCs w:val="28"/>
                <w:lang w:bidi="lv-LV"/>
              </w:rPr>
              <w:t xml:space="preserve"> un radīt organismam palielinātu slodzi</w:t>
            </w:r>
            <w:r w:rsidR="00566525" w:rsidRPr="009A548F">
              <w:rPr>
                <w:bCs/>
                <w:sz w:val="28"/>
                <w:szCs w:val="28"/>
                <w:lang w:bidi="lv-LV"/>
              </w:rPr>
              <w:t xml:space="preserve">. </w:t>
            </w:r>
            <w:r w:rsidR="002B1B83" w:rsidRPr="009A548F">
              <w:rPr>
                <w:bCs/>
                <w:sz w:val="28"/>
                <w:szCs w:val="28"/>
                <w:lang w:bidi="lv-LV"/>
              </w:rPr>
              <w:t xml:space="preserve">Ņemot vērā </w:t>
            </w:r>
            <w:r w:rsidR="00BE614C" w:rsidRPr="009A548F">
              <w:rPr>
                <w:bCs/>
                <w:sz w:val="28"/>
                <w:szCs w:val="28"/>
                <w:lang w:bidi="lv-LV"/>
              </w:rPr>
              <w:t>iepriekšminēto</w:t>
            </w:r>
            <w:r w:rsidR="002B1B83" w:rsidRPr="009A548F">
              <w:rPr>
                <w:bCs/>
                <w:sz w:val="28"/>
                <w:szCs w:val="28"/>
                <w:lang w:bidi="lv-LV"/>
              </w:rPr>
              <w:t>, minerālsāļiem bagātie dabīgie</w:t>
            </w:r>
            <w:r w:rsidR="00D601D8" w:rsidRPr="009A548F">
              <w:rPr>
                <w:bCs/>
                <w:sz w:val="28"/>
                <w:szCs w:val="28"/>
                <w:lang w:bidi="lv-LV"/>
              </w:rPr>
              <w:t xml:space="preserve"> </w:t>
            </w:r>
            <w:r w:rsidR="002B1B83" w:rsidRPr="009A548F">
              <w:rPr>
                <w:bCs/>
                <w:sz w:val="28"/>
                <w:szCs w:val="28"/>
                <w:lang w:bidi="lv-LV"/>
              </w:rPr>
              <w:t xml:space="preserve"> minerālūdeņi</w:t>
            </w:r>
            <w:r w:rsidR="00F37DCA" w:rsidRPr="009A548F">
              <w:rPr>
                <w:bCs/>
                <w:sz w:val="28"/>
                <w:szCs w:val="28"/>
                <w:lang w:bidi="lv-LV"/>
              </w:rPr>
              <w:t xml:space="preserve">, kuru sausais atlikums pārsniedz 1500mg/l, </w:t>
            </w:r>
            <w:r w:rsidR="00990F49" w:rsidRPr="009A548F">
              <w:rPr>
                <w:bCs/>
                <w:sz w:val="28"/>
                <w:szCs w:val="28"/>
                <w:lang w:bidi="lv-LV"/>
              </w:rPr>
              <w:t>nebūtu jāiekļauj</w:t>
            </w:r>
            <w:r w:rsidR="002B1B83" w:rsidRPr="009A548F">
              <w:rPr>
                <w:bCs/>
                <w:sz w:val="28"/>
                <w:szCs w:val="28"/>
                <w:lang w:bidi="lv-LV"/>
              </w:rPr>
              <w:t xml:space="preserve"> </w:t>
            </w:r>
            <w:r w:rsidR="00990F49" w:rsidRPr="009A548F">
              <w:rPr>
                <w:bCs/>
                <w:sz w:val="28"/>
                <w:szCs w:val="28"/>
                <w:lang w:bidi="lv-LV"/>
              </w:rPr>
              <w:t xml:space="preserve">atļauto pārtikas produktu sarakstā </w:t>
            </w:r>
            <w:r w:rsidR="002B1B83" w:rsidRPr="009A548F">
              <w:rPr>
                <w:bCs/>
                <w:sz w:val="28"/>
                <w:szCs w:val="28"/>
                <w:lang w:bidi="lv-LV"/>
              </w:rPr>
              <w:t>izplatīšana</w:t>
            </w:r>
            <w:r w:rsidR="0072352D" w:rsidRPr="009A548F">
              <w:rPr>
                <w:bCs/>
                <w:sz w:val="28"/>
                <w:szCs w:val="28"/>
                <w:lang w:bidi="lv-LV"/>
              </w:rPr>
              <w:t>i izglītības iestāžu te</w:t>
            </w:r>
            <w:r w:rsidR="008C723C" w:rsidRPr="009A548F">
              <w:rPr>
                <w:bCs/>
                <w:sz w:val="28"/>
                <w:szCs w:val="28"/>
                <w:lang w:bidi="lv-LV"/>
              </w:rPr>
              <w:t xml:space="preserve">ritorijā (noteikumu projekta </w:t>
            </w:r>
            <w:r w:rsidR="008C723C" w:rsidRPr="009A548F">
              <w:rPr>
                <w:bCs/>
                <w:sz w:val="28"/>
                <w:szCs w:val="28"/>
                <w:lang w:bidi="lv-LV"/>
              </w:rPr>
              <w:lastRenderedPageBreak/>
              <w:t>1.2</w:t>
            </w:r>
            <w:r w:rsidR="0072352D" w:rsidRPr="009A548F">
              <w:rPr>
                <w:bCs/>
                <w:sz w:val="28"/>
                <w:szCs w:val="28"/>
                <w:lang w:bidi="lv-LV"/>
              </w:rPr>
              <w:t>.punkts).</w:t>
            </w:r>
          </w:p>
          <w:p w:rsidR="00CA3CC9" w:rsidRPr="009A548F" w:rsidRDefault="005357ED" w:rsidP="003E7052">
            <w:pPr>
              <w:jc w:val="both"/>
              <w:rPr>
                <w:bCs/>
                <w:sz w:val="28"/>
                <w:szCs w:val="28"/>
              </w:rPr>
            </w:pPr>
            <w:r w:rsidRPr="009A548F">
              <w:rPr>
                <w:bCs/>
                <w:sz w:val="28"/>
                <w:szCs w:val="28"/>
              </w:rPr>
              <w:t>Savukārt saldinātus dzērienus un dzērienus, kas satur kofeīnu un aminoskābes, kā arī saldinātu kakao, šokolādes dzērienus un kafijas dzērienus, kas ir pagatavoti no šķidrā ekstrakta un</w:t>
            </w:r>
            <w:r w:rsidR="000F4BC6" w:rsidRPr="009A548F">
              <w:rPr>
                <w:bCs/>
                <w:sz w:val="28"/>
                <w:szCs w:val="28"/>
              </w:rPr>
              <w:t xml:space="preserve"> var</w:t>
            </w:r>
            <w:r w:rsidRPr="009A548F">
              <w:rPr>
                <w:bCs/>
                <w:sz w:val="28"/>
                <w:szCs w:val="28"/>
              </w:rPr>
              <w:t xml:space="preserve"> satur</w:t>
            </w:r>
            <w:r w:rsidR="000F4BC6" w:rsidRPr="009A548F">
              <w:rPr>
                <w:bCs/>
                <w:sz w:val="28"/>
                <w:szCs w:val="28"/>
              </w:rPr>
              <w:t>ēt</w:t>
            </w:r>
            <w:r w:rsidRPr="009A548F">
              <w:rPr>
                <w:bCs/>
                <w:sz w:val="28"/>
                <w:szCs w:val="28"/>
              </w:rPr>
              <w:t xml:space="preserve"> pievienoto cukuru un daļēji hidrogenētus augu taukus, izglītības iestādes teritorijā</w:t>
            </w:r>
            <w:r w:rsidR="00163501" w:rsidRPr="009A548F">
              <w:rPr>
                <w:bCs/>
                <w:sz w:val="28"/>
                <w:szCs w:val="28"/>
              </w:rPr>
              <w:t xml:space="preserve"> nevarēs izplatīt. Saskaņā ar ministrijas</w:t>
            </w:r>
            <w:r w:rsidRPr="009A548F">
              <w:rPr>
                <w:bCs/>
                <w:sz w:val="28"/>
                <w:szCs w:val="28"/>
              </w:rPr>
              <w:t xml:space="preserve"> izstrādātajiem uztura ieteikumiem, bērniem vecumā no 2 līdz 18 gadiem slāpju remdēšanai ir ieteicams vairākas reizes dienā lietot dzeramo ūdeni, savukārt saldinātus, krāsainus un gāzētus dzērienus u</w:t>
            </w:r>
            <w:r w:rsidR="002D0D84" w:rsidRPr="009A548F">
              <w:rPr>
                <w:bCs/>
                <w:sz w:val="28"/>
                <w:szCs w:val="28"/>
              </w:rPr>
              <w:t xml:space="preserve">n dzērienus ar augstu enerģētisko vērtību, </w:t>
            </w:r>
            <w:r w:rsidRPr="009A548F">
              <w:rPr>
                <w:bCs/>
                <w:sz w:val="28"/>
                <w:szCs w:val="28"/>
              </w:rPr>
              <w:t>kas satur pievienoto cukuru</w:t>
            </w:r>
            <w:r w:rsidR="002D0D84" w:rsidRPr="009A548F">
              <w:rPr>
                <w:bCs/>
                <w:sz w:val="28"/>
                <w:szCs w:val="28"/>
              </w:rPr>
              <w:t>,</w:t>
            </w:r>
            <w:r w:rsidRPr="009A548F">
              <w:rPr>
                <w:bCs/>
                <w:sz w:val="28"/>
                <w:szCs w:val="28"/>
              </w:rPr>
              <w:t xml:space="preserve"> nav ieteicams iekļaut ikdienas </w:t>
            </w:r>
            <w:r w:rsidR="00BC2818" w:rsidRPr="009A548F">
              <w:rPr>
                <w:bCs/>
                <w:sz w:val="28"/>
                <w:szCs w:val="28"/>
              </w:rPr>
              <w:t>uzturā, īpaši slāpju rem</w:t>
            </w:r>
            <w:r w:rsidR="00291C67" w:rsidRPr="009A548F">
              <w:rPr>
                <w:bCs/>
                <w:sz w:val="28"/>
                <w:szCs w:val="28"/>
              </w:rPr>
              <w:t>dēšanai (noteikumu projekta 1.2.</w:t>
            </w:r>
            <w:r w:rsidR="00BC2818" w:rsidRPr="009A548F">
              <w:rPr>
                <w:bCs/>
                <w:sz w:val="28"/>
                <w:szCs w:val="28"/>
              </w:rPr>
              <w:t>punkts).</w:t>
            </w:r>
            <w:r w:rsidR="00593E56" w:rsidRPr="009A548F">
              <w:rPr>
                <w:bCs/>
                <w:sz w:val="28"/>
                <w:szCs w:val="28"/>
              </w:rPr>
              <w:t xml:space="preserve"> </w:t>
            </w:r>
            <w:r w:rsidRPr="009A548F">
              <w:rPr>
                <w:bCs/>
                <w:sz w:val="28"/>
                <w:szCs w:val="28"/>
              </w:rPr>
              <w:t xml:space="preserve">Lai izglītojamajiem nodrošinātu veselīgu alternatīvu našķiem, kas papildus enerģētiskai vērtībai, ko cilvēkam sniedz ogļhidrātus saturoši produkti, satur arī organismam nepieciešamās vielas, tiek rosināts atļauto pārtikas produktu sarakstu papildināt ar šokolādi, kas satur kakao sausnā ne mazāk kā 43% un kopējās kakao sausnā ir ne mazāk kā 26% kakao sviesta. Izplatīšanai izglītības iestādēs tiek rosināts atļaut šokolādi, kurai ir augstāks kakao saturs, jo tās sastāvā ir mazāk piesātināto tauku un </w:t>
            </w:r>
            <w:r w:rsidR="009F456D" w:rsidRPr="009A548F">
              <w:rPr>
                <w:bCs/>
                <w:sz w:val="28"/>
                <w:szCs w:val="28"/>
              </w:rPr>
              <w:t>pievienotā cukura. Sausmaizītes un galetes</w:t>
            </w:r>
            <w:r w:rsidRPr="009A548F">
              <w:rPr>
                <w:bCs/>
                <w:sz w:val="28"/>
                <w:szCs w:val="28"/>
              </w:rPr>
              <w:t xml:space="preserve"> (</w:t>
            </w:r>
            <w:r w:rsidR="009F456D" w:rsidRPr="009A548F">
              <w:rPr>
                <w:bCs/>
                <w:sz w:val="28"/>
                <w:szCs w:val="28"/>
              </w:rPr>
              <w:t>auzu, rudzu, griķu, kliju u.c.)</w:t>
            </w:r>
            <w:r w:rsidRPr="009A548F">
              <w:rPr>
                <w:bCs/>
                <w:sz w:val="28"/>
                <w:szCs w:val="28"/>
              </w:rPr>
              <w:t xml:space="preserve">, sausiņi un barankas, bez daļēji hidrogenētiem augu taukiem un pārtikas piedevām, kuros pievienotā cukura daudzums </w:t>
            </w:r>
            <w:r w:rsidR="00F548B0" w:rsidRPr="009A548F">
              <w:rPr>
                <w:bCs/>
                <w:sz w:val="28"/>
                <w:szCs w:val="28"/>
              </w:rPr>
              <w:t>nepārsniedz</w:t>
            </w:r>
            <w:r w:rsidRPr="009A548F">
              <w:rPr>
                <w:bCs/>
                <w:sz w:val="28"/>
                <w:szCs w:val="28"/>
              </w:rPr>
              <w:t xml:space="preserve"> 5g uz 100g produkta,  tiks iekļauti atļauto pārtikas produktu sarakstā</w:t>
            </w:r>
            <w:r w:rsidR="008C723C" w:rsidRPr="009A548F">
              <w:rPr>
                <w:bCs/>
                <w:sz w:val="28"/>
                <w:szCs w:val="28"/>
              </w:rPr>
              <w:t xml:space="preserve"> (noteikumu projekta 1.2</w:t>
            </w:r>
            <w:r w:rsidR="00BC2818" w:rsidRPr="009A548F">
              <w:rPr>
                <w:bCs/>
                <w:sz w:val="28"/>
                <w:szCs w:val="28"/>
              </w:rPr>
              <w:t>.punkts).</w:t>
            </w:r>
          </w:p>
        </w:tc>
      </w:tr>
      <w:tr w:rsidR="00262E2B" w:rsidRPr="009A548F" w:rsidTr="00D91C02">
        <w:trPr>
          <w:trHeight w:val="476"/>
        </w:trPr>
        <w:tc>
          <w:tcPr>
            <w:tcW w:w="431" w:type="dxa"/>
          </w:tcPr>
          <w:p w:rsidR="00262E2B" w:rsidRPr="009A548F" w:rsidRDefault="00BF58ED" w:rsidP="009C65CB">
            <w:pPr>
              <w:jc w:val="both"/>
              <w:rPr>
                <w:sz w:val="28"/>
                <w:szCs w:val="28"/>
              </w:rPr>
            </w:pPr>
            <w:r w:rsidRPr="009A548F">
              <w:rPr>
                <w:sz w:val="28"/>
                <w:szCs w:val="28"/>
              </w:rPr>
              <w:lastRenderedPageBreak/>
              <w:t>3</w:t>
            </w:r>
            <w:r w:rsidR="00262E2B" w:rsidRPr="009A548F">
              <w:rPr>
                <w:sz w:val="28"/>
                <w:szCs w:val="28"/>
              </w:rPr>
              <w:t>.</w:t>
            </w:r>
          </w:p>
        </w:tc>
        <w:tc>
          <w:tcPr>
            <w:tcW w:w="2693" w:type="dxa"/>
          </w:tcPr>
          <w:p w:rsidR="00262E2B" w:rsidRPr="009A548F" w:rsidRDefault="00751123" w:rsidP="009C65CB">
            <w:pPr>
              <w:jc w:val="both"/>
              <w:rPr>
                <w:sz w:val="28"/>
                <w:szCs w:val="28"/>
              </w:rPr>
            </w:pPr>
            <w:r w:rsidRPr="009A548F">
              <w:rPr>
                <w:sz w:val="28"/>
                <w:szCs w:val="28"/>
              </w:rPr>
              <w:t>Projekta izstrādē iesaistītās institūcijas</w:t>
            </w:r>
          </w:p>
        </w:tc>
        <w:tc>
          <w:tcPr>
            <w:tcW w:w="6621" w:type="dxa"/>
          </w:tcPr>
          <w:p w:rsidR="00262E2B" w:rsidRPr="009A548F" w:rsidRDefault="002538FB" w:rsidP="009C65CB">
            <w:pPr>
              <w:jc w:val="both"/>
              <w:rPr>
                <w:sz w:val="28"/>
                <w:szCs w:val="28"/>
              </w:rPr>
            </w:pPr>
            <w:r w:rsidRPr="009A548F">
              <w:rPr>
                <w:iCs/>
                <w:sz w:val="28"/>
                <w:szCs w:val="28"/>
              </w:rPr>
              <w:t>Zemkopības ministrija, Pārtikas un veterinārais dienests</w:t>
            </w:r>
          </w:p>
        </w:tc>
      </w:tr>
      <w:tr w:rsidR="00262E2B" w:rsidRPr="009A548F" w:rsidTr="00D91C02">
        <w:tc>
          <w:tcPr>
            <w:tcW w:w="431" w:type="dxa"/>
          </w:tcPr>
          <w:p w:rsidR="00262E2B" w:rsidRPr="009A548F" w:rsidRDefault="00BF58ED" w:rsidP="009C65CB">
            <w:pPr>
              <w:jc w:val="both"/>
              <w:rPr>
                <w:sz w:val="28"/>
                <w:szCs w:val="28"/>
              </w:rPr>
            </w:pPr>
            <w:r w:rsidRPr="009A548F">
              <w:rPr>
                <w:sz w:val="28"/>
                <w:szCs w:val="28"/>
              </w:rPr>
              <w:t>4</w:t>
            </w:r>
            <w:r w:rsidR="00262E2B" w:rsidRPr="009A548F">
              <w:rPr>
                <w:sz w:val="28"/>
                <w:szCs w:val="28"/>
              </w:rPr>
              <w:t>.</w:t>
            </w:r>
          </w:p>
        </w:tc>
        <w:tc>
          <w:tcPr>
            <w:tcW w:w="2693" w:type="dxa"/>
          </w:tcPr>
          <w:p w:rsidR="00262E2B" w:rsidRPr="009A548F" w:rsidRDefault="00262E2B" w:rsidP="009C65CB">
            <w:pPr>
              <w:jc w:val="both"/>
              <w:rPr>
                <w:sz w:val="28"/>
                <w:szCs w:val="28"/>
              </w:rPr>
            </w:pPr>
            <w:r w:rsidRPr="009A548F">
              <w:rPr>
                <w:sz w:val="28"/>
                <w:szCs w:val="28"/>
              </w:rPr>
              <w:t>Cita informācija</w:t>
            </w:r>
          </w:p>
        </w:tc>
        <w:tc>
          <w:tcPr>
            <w:tcW w:w="6621" w:type="dxa"/>
          </w:tcPr>
          <w:p w:rsidR="00262E2B" w:rsidRPr="009A548F" w:rsidRDefault="00262E2B" w:rsidP="009C65CB">
            <w:pPr>
              <w:jc w:val="both"/>
              <w:rPr>
                <w:sz w:val="28"/>
                <w:szCs w:val="28"/>
              </w:rPr>
            </w:pPr>
            <w:r w:rsidRPr="009A548F">
              <w:rPr>
                <w:sz w:val="28"/>
                <w:szCs w:val="28"/>
              </w:rPr>
              <w:t>Nav</w:t>
            </w:r>
            <w:r w:rsidR="005F1E2A" w:rsidRPr="009A548F">
              <w:rPr>
                <w:sz w:val="28"/>
                <w:szCs w:val="28"/>
              </w:rPr>
              <w:t>.</w:t>
            </w:r>
          </w:p>
        </w:tc>
      </w:tr>
    </w:tbl>
    <w:p w:rsidR="00627C35" w:rsidRPr="009A548F" w:rsidRDefault="00627C35" w:rsidP="009C65CB">
      <w:pPr>
        <w:jc w:val="both"/>
        <w:rPr>
          <w:sz w:val="28"/>
          <w:szCs w:val="28"/>
        </w:rPr>
      </w:pPr>
    </w:p>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2693"/>
        <w:gridCol w:w="6520"/>
      </w:tblGrid>
      <w:tr w:rsidR="0062298A" w:rsidRPr="009A548F" w:rsidTr="003A394F">
        <w:tc>
          <w:tcPr>
            <w:tcW w:w="9644" w:type="dxa"/>
            <w:gridSpan w:val="3"/>
            <w:vAlign w:val="center"/>
          </w:tcPr>
          <w:p w:rsidR="0062298A" w:rsidRPr="009A548F" w:rsidRDefault="0062298A" w:rsidP="009C65CB">
            <w:pPr>
              <w:jc w:val="both"/>
              <w:rPr>
                <w:b/>
                <w:sz w:val="28"/>
                <w:szCs w:val="28"/>
              </w:rPr>
            </w:pPr>
            <w:r w:rsidRPr="009A548F">
              <w:rPr>
                <w:b/>
                <w:sz w:val="28"/>
                <w:szCs w:val="28"/>
              </w:rPr>
              <w:t>II</w:t>
            </w:r>
            <w:r w:rsidR="000941C5" w:rsidRPr="009A548F">
              <w:rPr>
                <w:b/>
                <w:sz w:val="28"/>
                <w:szCs w:val="28"/>
              </w:rPr>
              <w:t>.</w:t>
            </w:r>
            <w:r w:rsidRPr="009A548F">
              <w:rPr>
                <w:b/>
                <w:sz w:val="28"/>
                <w:szCs w:val="28"/>
              </w:rPr>
              <w:t xml:space="preserve"> Tiesību akta projekta ietekme uz sabiedrību</w:t>
            </w:r>
            <w:r w:rsidR="00A13983" w:rsidRPr="009A548F">
              <w:rPr>
                <w:b/>
                <w:sz w:val="28"/>
                <w:szCs w:val="28"/>
              </w:rPr>
              <w:t>, tautsaimniecības attīstību un administratīvo slogu.</w:t>
            </w:r>
          </w:p>
        </w:tc>
      </w:tr>
      <w:tr w:rsidR="0062298A" w:rsidRPr="009A548F" w:rsidTr="003A394F">
        <w:trPr>
          <w:trHeight w:val="467"/>
        </w:trPr>
        <w:tc>
          <w:tcPr>
            <w:tcW w:w="431" w:type="dxa"/>
          </w:tcPr>
          <w:p w:rsidR="0062298A" w:rsidRPr="009A548F" w:rsidRDefault="0062298A" w:rsidP="009C65CB">
            <w:pPr>
              <w:jc w:val="both"/>
              <w:rPr>
                <w:sz w:val="28"/>
                <w:szCs w:val="28"/>
              </w:rPr>
            </w:pPr>
            <w:r w:rsidRPr="009A548F">
              <w:rPr>
                <w:sz w:val="28"/>
                <w:szCs w:val="28"/>
              </w:rPr>
              <w:t>1.</w:t>
            </w:r>
          </w:p>
        </w:tc>
        <w:tc>
          <w:tcPr>
            <w:tcW w:w="2693" w:type="dxa"/>
          </w:tcPr>
          <w:p w:rsidR="0062298A" w:rsidRPr="009A548F" w:rsidRDefault="00C27A08" w:rsidP="009C65CB">
            <w:pPr>
              <w:jc w:val="both"/>
              <w:rPr>
                <w:sz w:val="28"/>
                <w:szCs w:val="28"/>
              </w:rPr>
            </w:pPr>
            <w:r w:rsidRPr="009A548F">
              <w:rPr>
                <w:sz w:val="28"/>
                <w:szCs w:val="28"/>
              </w:rPr>
              <w:t>Sabiedrības mērķgrupa</w:t>
            </w:r>
            <w:r w:rsidR="005D26E2" w:rsidRPr="009A548F">
              <w:rPr>
                <w:sz w:val="28"/>
                <w:szCs w:val="28"/>
              </w:rPr>
              <w:t>s, kuras tiesiskais regulējums ietekmē vai varētu ietekmēt</w:t>
            </w:r>
          </w:p>
        </w:tc>
        <w:tc>
          <w:tcPr>
            <w:tcW w:w="6520" w:type="dxa"/>
          </w:tcPr>
          <w:p w:rsidR="001F7434" w:rsidRPr="009A548F" w:rsidRDefault="00B50F68" w:rsidP="00592F97">
            <w:pPr>
              <w:jc w:val="both"/>
              <w:rPr>
                <w:sz w:val="28"/>
                <w:szCs w:val="28"/>
              </w:rPr>
            </w:pPr>
            <w:r w:rsidRPr="009A548F">
              <w:rPr>
                <w:sz w:val="28"/>
                <w:szCs w:val="28"/>
              </w:rPr>
              <w:t xml:space="preserve">Izglītojamie </w:t>
            </w:r>
            <w:r w:rsidR="002231E7" w:rsidRPr="009A548F">
              <w:rPr>
                <w:sz w:val="28"/>
                <w:szCs w:val="28"/>
              </w:rPr>
              <w:t xml:space="preserve">un darbinieki </w:t>
            </w:r>
            <w:r w:rsidRPr="009A548F">
              <w:rPr>
                <w:sz w:val="28"/>
                <w:szCs w:val="28"/>
              </w:rPr>
              <w:t>vispārējās pamatizglītības, vidējās izglītības, profesionālajās izglītības iestā</w:t>
            </w:r>
            <w:r w:rsidR="003C681D" w:rsidRPr="009A548F">
              <w:rPr>
                <w:sz w:val="28"/>
                <w:szCs w:val="28"/>
              </w:rPr>
              <w:t>dēs un izglītības iestādēs, kas īsteno pirmsskolas izglītības programmas</w:t>
            </w:r>
            <w:r w:rsidR="006C4DAF" w:rsidRPr="009A548F">
              <w:rPr>
                <w:sz w:val="28"/>
                <w:szCs w:val="28"/>
              </w:rPr>
              <w:t>, sociālās aprūpes un sociālās rehabilitācijas institūciju klienti</w:t>
            </w:r>
            <w:r w:rsidR="002231E7" w:rsidRPr="009A548F">
              <w:rPr>
                <w:sz w:val="28"/>
                <w:szCs w:val="28"/>
              </w:rPr>
              <w:t xml:space="preserve">, </w:t>
            </w:r>
            <w:r w:rsidR="006C4DAF" w:rsidRPr="009A548F">
              <w:rPr>
                <w:sz w:val="28"/>
                <w:szCs w:val="28"/>
              </w:rPr>
              <w:t>ārstniecības iestāžu pacienti</w:t>
            </w:r>
            <w:r w:rsidR="002231E7" w:rsidRPr="009A548F">
              <w:rPr>
                <w:sz w:val="28"/>
                <w:szCs w:val="28"/>
              </w:rPr>
              <w:t xml:space="preserve"> un darbinieki, kā arī ēdināšanas uzņēmumi.</w:t>
            </w:r>
            <w:r w:rsidR="00435337" w:rsidRPr="009A548F">
              <w:rPr>
                <w:sz w:val="28"/>
                <w:szCs w:val="28"/>
              </w:rPr>
              <w:t xml:space="preserve"> </w:t>
            </w:r>
          </w:p>
        </w:tc>
      </w:tr>
      <w:tr w:rsidR="0062298A" w:rsidRPr="009A548F" w:rsidTr="003A394F">
        <w:trPr>
          <w:trHeight w:val="517"/>
        </w:trPr>
        <w:tc>
          <w:tcPr>
            <w:tcW w:w="431" w:type="dxa"/>
          </w:tcPr>
          <w:p w:rsidR="0062298A" w:rsidRPr="009A548F" w:rsidRDefault="00BF58ED" w:rsidP="009C65CB">
            <w:pPr>
              <w:jc w:val="both"/>
              <w:rPr>
                <w:sz w:val="28"/>
                <w:szCs w:val="28"/>
              </w:rPr>
            </w:pPr>
            <w:r w:rsidRPr="009A548F">
              <w:rPr>
                <w:sz w:val="28"/>
                <w:szCs w:val="28"/>
              </w:rPr>
              <w:t>2</w:t>
            </w:r>
            <w:r w:rsidR="0062298A" w:rsidRPr="009A548F">
              <w:rPr>
                <w:sz w:val="28"/>
                <w:szCs w:val="28"/>
              </w:rPr>
              <w:t>.</w:t>
            </w:r>
          </w:p>
        </w:tc>
        <w:tc>
          <w:tcPr>
            <w:tcW w:w="2693" w:type="dxa"/>
          </w:tcPr>
          <w:p w:rsidR="00C1133D" w:rsidRPr="009A548F" w:rsidRDefault="00751123" w:rsidP="009C65CB">
            <w:pPr>
              <w:jc w:val="both"/>
              <w:rPr>
                <w:sz w:val="28"/>
                <w:szCs w:val="28"/>
              </w:rPr>
            </w:pPr>
            <w:r w:rsidRPr="009A548F">
              <w:rPr>
                <w:sz w:val="28"/>
                <w:szCs w:val="28"/>
              </w:rPr>
              <w:t xml:space="preserve">Tiesiskā regulējuma ietekme uz </w:t>
            </w:r>
            <w:r w:rsidRPr="009A548F">
              <w:rPr>
                <w:sz w:val="28"/>
                <w:szCs w:val="28"/>
              </w:rPr>
              <w:lastRenderedPageBreak/>
              <w:t>tautsaimniecību un administratīvo slogu</w:t>
            </w:r>
          </w:p>
        </w:tc>
        <w:tc>
          <w:tcPr>
            <w:tcW w:w="6520" w:type="dxa"/>
          </w:tcPr>
          <w:p w:rsidR="00F01E08" w:rsidRPr="009A548F" w:rsidRDefault="00A2276D" w:rsidP="00D31298">
            <w:pPr>
              <w:jc w:val="both"/>
              <w:rPr>
                <w:sz w:val="28"/>
                <w:szCs w:val="28"/>
              </w:rPr>
            </w:pPr>
            <w:r w:rsidRPr="009A548F">
              <w:rPr>
                <w:sz w:val="28"/>
                <w:szCs w:val="28"/>
              </w:rPr>
              <w:lastRenderedPageBreak/>
              <w:t>T</w:t>
            </w:r>
            <w:r w:rsidR="00F70430" w:rsidRPr="009A548F">
              <w:rPr>
                <w:sz w:val="28"/>
                <w:szCs w:val="28"/>
              </w:rPr>
              <w:t>urpmāk</w:t>
            </w:r>
            <w:r w:rsidR="00F95095" w:rsidRPr="009A548F">
              <w:rPr>
                <w:sz w:val="28"/>
                <w:szCs w:val="28"/>
              </w:rPr>
              <w:t>,</w:t>
            </w:r>
            <w:r w:rsidR="00F70430" w:rsidRPr="009A548F">
              <w:rPr>
                <w:sz w:val="28"/>
                <w:szCs w:val="28"/>
              </w:rPr>
              <w:t xml:space="preserve"> organizējot izglītojamo ēdināšanu attiecībā par pārtikas produktiem, </w:t>
            </w:r>
            <w:r w:rsidR="0025345E" w:rsidRPr="009A548F">
              <w:rPr>
                <w:sz w:val="28"/>
                <w:szCs w:val="28"/>
              </w:rPr>
              <w:t>varēs izmantot vienus</w:t>
            </w:r>
            <w:r w:rsidR="00F95095" w:rsidRPr="009A548F">
              <w:rPr>
                <w:sz w:val="28"/>
                <w:szCs w:val="28"/>
              </w:rPr>
              <w:t xml:space="preserve"> Ministru </w:t>
            </w:r>
            <w:r w:rsidR="00F95095" w:rsidRPr="009A548F">
              <w:rPr>
                <w:sz w:val="28"/>
                <w:szCs w:val="28"/>
              </w:rPr>
              <w:lastRenderedPageBreak/>
              <w:t>kabineta noteikumus</w:t>
            </w:r>
            <w:r w:rsidR="00F70430" w:rsidRPr="009A548F">
              <w:rPr>
                <w:sz w:val="28"/>
                <w:szCs w:val="28"/>
              </w:rPr>
              <w:t xml:space="preserve"> – Noteikumi Nr.172. </w:t>
            </w:r>
            <w:r w:rsidR="002D3C04" w:rsidRPr="009A548F">
              <w:rPr>
                <w:sz w:val="28"/>
                <w:szCs w:val="28"/>
              </w:rPr>
              <w:t>Papildus administratīvais slogs ēdināšanas uzņēmumiem vai pārtikas ražošanas uzņēmumiem nav paredzams, ņemot vērā, ka šobrīd šādi pārtikas produkti tiek ražoti un izplatīti izglītības iestādes teritorijā.</w:t>
            </w:r>
            <w:r w:rsidR="00894B39" w:rsidRPr="009A548F">
              <w:rPr>
                <w:sz w:val="28"/>
                <w:szCs w:val="28"/>
              </w:rPr>
              <w:t xml:space="preserve"> Tomēr, ņemot vērā, ka tiek </w:t>
            </w:r>
            <w:r w:rsidR="00A36B8B" w:rsidRPr="009A548F">
              <w:rPr>
                <w:sz w:val="28"/>
                <w:szCs w:val="28"/>
              </w:rPr>
              <w:t>noteiktas papildus kvalitātes prasības</w:t>
            </w:r>
            <w:r w:rsidR="00894B39" w:rsidRPr="009A548F">
              <w:rPr>
                <w:sz w:val="28"/>
                <w:szCs w:val="28"/>
              </w:rPr>
              <w:t xml:space="preserve"> </w:t>
            </w:r>
            <w:r w:rsidR="00A36B8B" w:rsidRPr="009A548F">
              <w:rPr>
                <w:sz w:val="28"/>
                <w:szCs w:val="28"/>
              </w:rPr>
              <w:t>ēdienkartē iekļaujamajiem</w:t>
            </w:r>
            <w:r w:rsidR="00894B39" w:rsidRPr="009A548F">
              <w:rPr>
                <w:sz w:val="28"/>
                <w:szCs w:val="28"/>
              </w:rPr>
              <w:t xml:space="preserve"> pārtikas produk</w:t>
            </w:r>
            <w:r w:rsidR="00A36B8B" w:rsidRPr="009A548F">
              <w:rPr>
                <w:sz w:val="28"/>
                <w:szCs w:val="28"/>
              </w:rPr>
              <w:t>tiem</w:t>
            </w:r>
            <w:r w:rsidR="00FF759F" w:rsidRPr="009A548F">
              <w:rPr>
                <w:sz w:val="28"/>
                <w:szCs w:val="28"/>
              </w:rPr>
              <w:t>, kurus izmanto</w:t>
            </w:r>
            <w:r w:rsidR="00894B39" w:rsidRPr="009A548F">
              <w:rPr>
                <w:sz w:val="28"/>
                <w:szCs w:val="28"/>
              </w:rPr>
              <w:t xml:space="preserve"> </w:t>
            </w:r>
            <w:r w:rsidR="00FF759F" w:rsidRPr="009A548F">
              <w:rPr>
                <w:sz w:val="28"/>
                <w:szCs w:val="28"/>
              </w:rPr>
              <w:t xml:space="preserve">izglītojamo, </w:t>
            </w:r>
            <w:r w:rsidR="00894B39" w:rsidRPr="009A548F">
              <w:rPr>
                <w:sz w:val="28"/>
                <w:szCs w:val="28"/>
              </w:rPr>
              <w:t>ārstniecības iestāžu</w:t>
            </w:r>
            <w:r w:rsidR="00FF759F" w:rsidRPr="009A548F">
              <w:rPr>
                <w:sz w:val="28"/>
                <w:szCs w:val="28"/>
              </w:rPr>
              <w:t xml:space="preserve"> pacientu</w:t>
            </w:r>
            <w:r w:rsidR="00894B39" w:rsidRPr="009A548F">
              <w:rPr>
                <w:sz w:val="28"/>
                <w:szCs w:val="28"/>
              </w:rPr>
              <w:t>,  sociālās aprūpes un rehabilitācijas institūciju</w:t>
            </w:r>
            <w:r w:rsidR="00FF759F" w:rsidRPr="009A548F">
              <w:rPr>
                <w:sz w:val="28"/>
                <w:szCs w:val="28"/>
              </w:rPr>
              <w:t xml:space="preserve"> klientu ēdināšanai</w:t>
            </w:r>
            <w:r w:rsidR="00894B39" w:rsidRPr="009A548F">
              <w:rPr>
                <w:sz w:val="28"/>
                <w:szCs w:val="28"/>
              </w:rPr>
              <w:t xml:space="preserve">,  ir iespējama atsevišķu ēdienu un pārtikas produktu </w:t>
            </w:r>
            <w:r w:rsidR="00D31298" w:rsidRPr="009A548F">
              <w:rPr>
                <w:sz w:val="28"/>
                <w:szCs w:val="28"/>
              </w:rPr>
              <w:t>izmaksu</w:t>
            </w:r>
            <w:r w:rsidR="00894B39" w:rsidRPr="009A548F">
              <w:rPr>
                <w:sz w:val="28"/>
                <w:szCs w:val="28"/>
              </w:rPr>
              <w:t xml:space="preserve"> </w:t>
            </w:r>
            <w:r w:rsidR="00D9204D" w:rsidRPr="009A548F">
              <w:rPr>
                <w:sz w:val="28"/>
                <w:szCs w:val="28"/>
              </w:rPr>
              <w:t>pieaugums</w:t>
            </w:r>
            <w:r w:rsidR="00A36B8B" w:rsidRPr="009A548F">
              <w:rPr>
                <w:sz w:val="28"/>
                <w:szCs w:val="28"/>
              </w:rPr>
              <w:t>. Ņ</w:t>
            </w:r>
            <w:r w:rsidR="00894B39" w:rsidRPr="009A548F">
              <w:rPr>
                <w:sz w:val="28"/>
                <w:szCs w:val="28"/>
              </w:rPr>
              <w:t>emot vērā, ka katra izglītības un ārstniecības iestāde, kā arī sociālās aprūpes un rehabilitācijas institūcija var veidot dažādu ēdienkarti, atkarībā</w:t>
            </w:r>
            <w:r w:rsidR="00AB69B3" w:rsidRPr="009A548F">
              <w:rPr>
                <w:sz w:val="28"/>
                <w:szCs w:val="28"/>
              </w:rPr>
              <w:t xml:space="preserve"> no</w:t>
            </w:r>
            <w:r w:rsidR="00894B39" w:rsidRPr="009A548F">
              <w:rPr>
                <w:sz w:val="28"/>
                <w:szCs w:val="28"/>
              </w:rPr>
              <w:t xml:space="preserve"> </w:t>
            </w:r>
            <w:r w:rsidR="00D31298" w:rsidRPr="009A548F">
              <w:rPr>
                <w:sz w:val="28"/>
                <w:szCs w:val="28"/>
              </w:rPr>
              <w:t>vajadzībām, pieejamā</w:t>
            </w:r>
            <w:r w:rsidR="00894B39" w:rsidRPr="009A548F">
              <w:rPr>
                <w:sz w:val="28"/>
                <w:szCs w:val="28"/>
              </w:rPr>
              <w:t xml:space="preserve"> </w:t>
            </w:r>
            <w:r w:rsidR="00D31298" w:rsidRPr="009A548F">
              <w:rPr>
                <w:sz w:val="28"/>
                <w:szCs w:val="28"/>
              </w:rPr>
              <w:t>finansējuma</w:t>
            </w:r>
            <w:r w:rsidR="00894B39" w:rsidRPr="009A548F">
              <w:rPr>
                <w:sz w:val="28"/>
                <w:szCs w:val="28"/>
              </w:rPr>
              <w:t xml:space="preserve">, sezonas </w:t>
            </w:r>
            <w:r w:rsidR="00D31298" w:rsidRPr="009A548F">
              <w:rPr>
                <w:sz w:val="28"/>
                <w:szCs w:val="28"/>
              </w:rPr>
              <w:t>u.c</w:t>
            </w:r>
            <w:r w:rsidR="00894B39" w:rsidRPr="009A548F">
              <w:rPr>
                <w:sz w:val="28"/>
                <w:szCs w:val="28"/>
              </w:rPr>
              <w:t xml:space="preserve">. </w:t>
            </w:r>
            <w:r w:rsidR="00A36B8B" w:rsidRPr="009A548F">
              <w:rPr>
                <w:sz w:val="28"/>
                <w:szCs w:val="28"/>
              </w:rPr>
              <w:t xml:space="preserve">apstākļiem, nav iespējams veikt </w:t>
            </w:r>
            <w:r w:rsidR="00F85A8E" w:rsidRPr="009A548F">
              <w:rPr>
                <w:sz w:val="28"/>
                <w:szCs w:val="28"/>
              </w:rPr>
              <w:t>izmaksu</w:t>
            </w:r>
            <w:r w:rsidR="00A36B8B" w:rsidRPr="009A548F">
              <w:rPr>
                <w:sz w:val="28"/>
                <w:szCs w:val="28"/>
              </w:rPr>
              <w:t xml:space="preserve"> </w:t>
            </w:r>
            <w:r w:rsidR="00F85A8E" w:rsidRPr="009A548F">
              <w:rPr>
                <w:sz w:val="28"/>
                <w:szCs w:val="28"/>
              </w:rPr>
              <w:t>pieauguma</w:t>
            </w:r>
            <w:r w:rsidR="00A36B8B" w:rsidRPr="009A548F">
              <w:rPr>
                <w:sz w:val="28"/>
                <w:szCs w:val="28"/>
              </w:rPr>
              <w:t xml:space="preserve"> aprēķinus. </w:t>
            </w:r>
            <w:r w:rsidR="00894B39" w:rsidRPr="009A548F">
              <w:rPr>
                <w:sz w:val="28"/>
                <w:szCs w:val="28"/>
              </w:rPr>
              <w:t xml:space="preserve">Tāpat netiek veikti aprēķini </w:t>
            </w:r>
            <w:r w:rsidR="004F273C" w:rsidRPr="009A548F">
              <w:rPr>
                <w:sz w:val="28"/>
                <w:szCs w:val="28"/>
              </w:rPr>
              <w:t>izmaksu</w:t>
            </w:r>
            <w:r w:rsidR="00894B39" w:rsidRPr="009A548F">
              <w:rPr>
                <w:sz w:val="28"/>
                <w:szCs w:val="28"/>
              </w:rPr>
              <w:t xml:space="preserve"> pieaugumam tiem pārtikas produktiem, kurus izglītojamie varēs iegādāties izglītības iestāžu kafejnīcās, uzkodu un dzērienu automātos, ņemot vērā, ka izglītojamais var izvēlēties vai iegādāties papildus pusdienu ēdienkartei dažādus pārtikas</w:t>
            </w:r>
            <w:r w:rsidR="00A36B8B" w:rsidRPr="009A548F">
              <w:rPr>
                <w:sz w:val="28"/>
                <w:szCs w:val="28"/>
              </w:rPr>
              <w:t xml:space="preserve"> produktus.</w:t>
            </w:r>
          </w:p>
          <w:p w:rsidR="003A394F" w:rsidRPr="009A548F" w:rsidRDefault="003A394F" w:rsidP="00AB217E">
            <w:pPr>
              <w:jc w:val="both"/>
              <w:rPr>
                <w:sz w:val="28"/>
                <w:szCs w:val="28"/>
              </w:rPr>
            </w:pPr>
            <w:r w:rsidRPr="009A548F">
              <w:rPr>
                <w:sz w:val="28"/>
                <w:szCs w:val="28"/>
              </w:rPr>
              <w:t>Papildus noteikumu projekts</w:t>
            </w:r>
            <w:r w:rsidR="005E09CD" w:rsidRPr="009A548F">
              <w:rPr>
                <w:sz w:val="28"/>
                <w:szCs w:val="28"/>
              </w:rPr>
              <w:t xml:space="preserve"> ietekmēs Pārtikas un veterinārā</w:t>
            </w:r>
            <w:r w:rsidRPr="009A548F">
              <w:rPr>
                <w:sz w:val="28"/>
                <w:szCs w:val="28"/>
              </w:rPr>
              <w:t xml:space="preserve"> dienesta darbu, jo būs nepieciešams veikt pārtikas produktu kontroles un to atbilstību noteiktajām prasībām, kas ietekmēs dienesta </w:t>
            </w:r>
            <w:r w:rsidR="00AB217E" w:rsidRPr="009A548F">
              <w:rPr>
                <w:sz w:val="28"/>
                <w:szCs w:val="28"/>
              </w:rPr>
              <w:t>noslodzi</w:t>
            </w:r>
            <w:r w:rsidRPr="009A548F">
              <w:rPr>
                <w:sz w:val="28"/>
                <w:szCs w:val="28"/>
              </w:rPr>
              <w:t xml:space="preserve"> un finansiālās iespējas (paraugu laboratoriskās analīzes).</w:t>
            </w:r>
          </w:p>
        </w:tc>
      </w:tr>
      <w:tr w:rsidR="0062298A" w:rsidRPr="009A548F" w:rsidTr="003A394F">
        <w:trPr>
          <w:trHeight w:val="357"/>
        </w:trPr>
        <w:tc>
          <w:tcPr>
            <w:tcW w:w="431" w:type="dxa"/>
          </w:tcPr>
          <w:p w:rsidR="0062298A" w:rsidRPr="009A548F" w:rsidRDefault="0052456B" w:rsidP="009C65CB">
            <w:pPr>
              <w:jc w:val="both"/>
              <w:rPr>
                <w:sz w:val="28"/>
                <w:szCs w:val="28"/>
              </w:rPr>
            </w:pPr>
            <w:r w:rsidRPr="009A548F">
              <w:rPr>
                <w:sz w:val="28"/>
                <w:szCs w:val="28"/>
              </w:rPr>
              <w:lastRenderedPageBreak/>
              <w:t>3</w:t>
            </w:r>
            <w:r w:rsidR="0062298A" w:rsidRPr="009A548F">
              <w:rPr>
                <w:sz w:val="28"/>
                <w:szCs w:val="28"/>
              </w:rPr>
              <w:t>.</w:t>
            </w:r>
          </w:p>
        </w:tc>
        <w:tc>
          <w:tcPr>
            <w:tcW w:w="2693" w:type="dxa"/>
          </w:tcPr>
          <w:p w:rsidR="00AE5066" w:rsidRPr="009A548F" w:rsidRDefault="00C27A08" w:rsidP="009C65CB">
            <w:pPr>
              <w:jc w:val="both"/>
              <w:rPr>
                <w:sz w:val="28"/>
                <w:szCs w:val="28"/>
              </w:rPr>
            </w:pPr>
            <w:r w:rsidRPr="009A548F">
              <w:rPr>
                <w:sz w:val="28"/>
                <w:szCs w:val="28"/>
              </w:rPr>
              <w:t xml:space="preserve">Administratīvo izmaksu </w:t>
            </w:r>
            <w:r w:rsidR="00502374" w:rsidRPr="009A548F">
              <w:rPr>
                <w:sz w:val="28"/>
                <w:szCs w:val="28"/>
              </w:rPr>
              <w:t xml:space="preserve">monetārs </w:t>
            </w:r>
            <w:r w:rsidRPr="009A548F">
              <w:rPr>
                <w:sz w:val="28"/>
                <w:szCs w:val="28"/>
              </w:rPr>
              <w:t>novērtējums</w:t>
            </w:r>
          </w:p>
        </w:tc>
        <w:tc>
          <w:tcPr>
            <w:tcW w:w="6520" w:type="dxa"/>
          </w:tcPr>
          <w:p w:rsidR="0062298A" w:rsidRPr="009A548F" w:rsidRDefault="00780187" w:rsidP="009C65CB">
            <w:pPr>
              <w:jc w:val="both"/>
              <w:rPr>
                <w:sz w:val="28"/>
                <w:szCs w:val="28"/>
              </w:rPr>
            </w:pPr>
            <w:r w:rsidRPr="009A548F">
              <w:rPr>
                <w:sz w:val="28"/>
                <w:szCs w:val="28"/>
              </w:rPr>
              <w:t>Projekts šo jomu neskar.</w:t>
            </w:r>
          </w:p>
        </w:tc>
      </w:tr>
      <w:tr w:rsidR="0062298A" w:rsidRPr="009A548F" w:rsidTr="003A394F">
        <w:tc>
          <w:tcPr>
            <w:tcW w:w="431" w:type="dxa"/>
          </w:tcPr>
          <w:p w:rsidR="0062298A" w:rsidRPr="009A548F" w:rsidRDefault="0052456B" w:rsidP="009C65CB">
            <w:pPr>
              <w:jc w:val="both"/>
              <w:rPr>
                <w:sz w:val="28"/>
                <w:szCs w:val="28"/>
              </w:rPr>
            </w:pPr>
            <w:r w:rsidRPr="009A548F">
              <w:rPr>
                <w:sz w:val="28"/>
                <w:szCs w:val="28"/>
              </w:rPr>
              <w:t>4</w:t>
            </w:r>
            <w:r w:rsidR="0062298A" w:rsidRPr="009A548F">
              <w:rPr>
                <w:sz w:val="28"/>
                <w:szCs w:val="28"/>
              </w:rPr>
              <w:t>.</w:t>
            </w:r>
          </w:p>
        </w:tc>
        <w:tc>
          <w:tcPr>
            <w:tcW w:w="2693" w:type="dxa"/>
          </w:tcPr>
          <w:p w:rsidR="0062298A" w:rsidRPr="009A548F" w:rsidRDefault="009E12D7" w:rsidP="009C65CB">
            <w:pPr>
              <w:jc w:val="both"/>
              <w:rPr>
                <w:sz w:val="28"/>
                <w:szCs w:val="28"/>
              </w:rPr>
            </w:pPr>
            <w:r w:rsidRPr="009A548F">
              <w:rPr>
                <w:sz w:val="28"/>
                <w:szCs w:val="28"/>
              </w:rPr>
              <w:t>Cita informācija</w:t>
            </w:r>
          </w:p>
        </w:tc>
        <w:tc>
          <w:tcPr>
            <w:tcW w:w="6520" w:type="dxa"/>
          </w:tcPr>
          <w:p w:rsidR="0062298A" w:rsidRPr="009A548F" w:rsidRDefault="0062298A" w:rsidP="009C65CB">
            <w:pPr>
              <w:jc w:val="both"/>
              <w:rPr>
                <w:sz w:val="28"/>
                <w:szCs w:val="28"/>
              </w:rPr>
            </w:pPr>
            <w:r w:rsidRPr="009A548F">
              <w:rPr>
                <w:sz w:val="28"/>
                <w:szCs w:val="28"/>
              </w:rPr>
              <w:t>Nav</w:t>
            </w:r>
            <w:r w:rsidR="00FF54E2" w:rsidRPr="009A548F">
              <w:rPr>
                <w:sz w:val="28"/>
                <w:szCs w:val="28"/>
              </w:rPr>
              <w:t>.</w:t>
            </w:r>
          </w:p>
        </w:tc>
      </w:tr>
    </w:tbl>
    <w:p w:rsidR="00FB3DBE" w:rsidRPr="009A548F" w:rsidRDefault="00FB3DBE" w:rsidP="009977B5">
      <w:pPr>
        <w:jc w:val="both"/>
        <w:rPr>
          <w:sz w:val="18"/>
        </w:rPr>
      </w:pPr>
    </w:p>
    <w:p w:rsidR="00034EEA" w:rsidRPr="009A548F" w:rsidRDefault="00034EEA" w:rsidP="009977B5">
      <w:pPr>
        <w:jc w:val="both"/>
        <w:rPr>
          <w:sz w:val="18"/>
        </w:rPr>
      </w:pPr>
    </w:p>
    <w:tbl>
      <w:tblPr>
        <w:tblW w:w="9782" w:type="dxa"/>
        <w:tblInd w:w="-176" w:type="dxa"/>
        <w:tblLayout w:type="fixed"/>
        <w:tblLook w:val="04A0"/>
      </w:tblPr>
      <w:tblGrid>
        <w:gridCol w:w="2694"/>
        <w:gridCol w:w="1559"/>
        <w:gridCol w:w="1418"/>
        <w:gridCol w:w="1417"/>
        <w:gridCol w:w="1323"/>
        <w:gridCol w:w="1371"/>
      </w:tblGrid>
      <w:tr w:rsidR="00034EEA" w:rsidRPr="009A548F" w:rsidTr="00D368A1">
        <w:trPr>
          <w:trHeight w:val="315"/>
        </w:trPr>
        <w:tc>
          <w:tcPr>
            <w:tcW w:w="978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34EEA" w:rsidRPr="009A548F" w:rsidRDefault="00034EEA" w:rsidP="00D368A1">
            <w:pPr>
              <w:jc w:val="both"/>
              <w:rPr>
                <w:b/>
                <w:sz w:val="28"/>
                <w:szCs w:val="28"/>
              </w:rPr>
            </w:pPr>
            <w:r w:rsidRPr="009A548F">
              <w:rPr>
                <w:b/>
                <w:sz w:val="28"/>
                <w:szCs w:val="28"/>
              </w:rPr>
              <w:t>III. Tiesību akta projekta ietekme uz valsts budžetu un pašvaldību budžetiem</w:t>
            </w:r>
          </w:p>
        </w:tc>
      </w:tr>
      <w:tr w:rsidR="00034EEA" w:rsidRPr="009A548F" w:rsidTr="00D368A1">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34EEA" w:rsidRPr="009A548F" w:rsidRDefault="00034EEA" w:rsidP="00D368A1">
            <w:pPr>
              <w:jc w:val="center"/>
              <w:rPr>
                <w:b/>
                <w:sz w:val="28"/>
                <w:szCs w:val="28"/>
              </w:rPr>
            </w:pPr>
            <w:r w:rsidRPr="009A548F">
              <w:rPr>
                <w:b/>
                <w:sz w:val="28"/>
                <w:szCs w:val="28"/>
              </w:rPr>
              <w:t>Rādītāji</w:t>
            </w:r>
          </w:p>
        </w:tc>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EEA" w:rsidRPr="009A548F" w:rsidRDefault="00034EEA" w:rsidP="00D368A1">
            <w:pPr>
              <w:jc w:val="center"/>
              <w:rPr>
                <w:b/>
                <w:sz w:val="26"/>
                <w:szCs w:val="26"/>
              </w:rPr>
            </w:pPr>
            <w:r w:rsidRPr="009A548F">
              <w:rPr>
                <w:b/>
                <w:sz w:val="26"/>
                <w:szCs w:val="26"/>
              </w:rPr>
              <w:t>2015.gads</w:t>
            </w:r>
          </w:p>
        </w:tc>
        <w:tc>
          <w:tcPr>
            <w:tcW w:w="4111" w:type="dxa"/>
            <w:gridSpan w:val="3"/>
            <w:tcBorders>
              <w:top w:val="single" w:sz="4" w:space="0" w:color="auto"/>
              <w:left w:val="nil"/>
              <w:bottom w:val="single" w:sz="4" w:space="0" w:color="auto"/>
              <w:right w:val="single" w:sz="4" w:space="0" w:color="auto"/>
            </w:tcBorders>
            <w:shd w:val="clear" w:color="auto" w:fill="auto"/>
            <w:vAlign w:val="center"/>
            <w:hideMark/>
          </w:tcPr>
          <w:p w:rsidR="00034EEA" w:rsidRPr="009A548F" w:rsidRDefault="00034EEA" w:rsidP="00D368A1">
            <w:pPr>
              <w:jc w:val="center"/>
              <w:rPr>
                <w:sz w:val="28"/>
                <w:szCs w:val="28"/>
              </w:rPr>
            </w:pPr>
            <w:r w:rsidRPr="009A548F">
              <w:rPr>
                <w:sz w:val="28"/>
                <w:szCs w:val="28"/>
              </w:rPr>
              <w:t>Turpmākie trīs gadi (</w:t>
            </w:r>
            <w:r w:rsidRPr="009A548F">
              <w:rPr>
                <w:i/>
                <w:sz w:val="28"/>
                <w:szCs w:val="28"/>
              </w:rPr>
              <w:t>euro</w:t>
            </w:r>
            <w:r w:rsidRPr="009A548F">
              <w:rPr>
                <w:sz w:val="28"/>
                <w:szCs w:val="28"/>
              </w:rPr>
              <w:t>)</w:t>
            </w:r>
          </w:p>
        </w:tc>
      </w:tr>
      <w:tr w:rsidR="00034EEA" w:rsidRPr="009A548F" w:rsidTr="00D368A1">
        <w:trPr>
          <w:trHeight w:val="315"/>
        </w:trPr>
        <w:tc>
          <w:tcPr>
            <w:tcW w:w="2694" w:type="dxa"/>
            <w:vMerge/>
            <w:tcBorders>
              <w:top w:val="nil"/>
              <w:left w:val="single" w:sz="4" w:space="0" w:color="auto"/>
              <w:bottom w:val="single" w:sz="4" w:space="0" w:color="auto"/>
              <w:right w:val="single" w:sz="4" w:space="0" w:color="auto"/>
            </w:tcBorders>
            <w:vAlign w:val="center"/>
            <w:hideMark/>
          </w:tcPr>
          <w:p w:rsidR="00034EEA" w:rsidRPr="009A548F" w:rsidRDefault="00034EEA" w:rsidP="00D368A1">
            <w:pPr>
              <w:jc w:val="both"/>
              <w:rPr>
                <w:b/>
                <w:sz w:val="28"/>
                <w:szCs w:val="28"/>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034EEA" w:rsidRPr="009A548F" w:rsidRDefault="00034EEA" w:rsidP="00D368A1">
            <w:pPr>
              <w:jc w:val="center"/>
              <w:rPr>
                <w:b/>
                <w:sz w:val="28"/>
                <w:szCs w:val="28"/>
              </w:rPr>
            </w:pPr>
          </w:p>
        </w:tc>
        <w:tc>
          <w:tcPr>
            <w:tcW w:w="1417"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center"/>
              <w:rPr>
                <w:b/>
                <w:sz w:val="26"/>
                <w:szCs w:val="26"/>
              </w:rPr>
            </w:pPr>
            <w:r w:rsidRPr="009A548F">
              <w:rPr>
                <w:b/>
                <w:sz w:val="26"/>
                <w:szCs w:val="26"/>
              </w:rPr>
              <w:t>2016.gads</w:t>
            </w:r>
          </w:p>
        </w:tc>
        <w:tc>
          <w:tcPr>
            <w:tcW w:w="1323"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center"/>
              <w:rPr>
                <w:b/>
                <w:sz w:val="26"/>
                <w:szCs w:val="26"/>
              </w:rPr>
            </w:pPr>
            <w:r w:rsidRPr="009A548F">
              <w:rPr>
                <w:b/>
                <w:sz w:val="26"/>
                <w:szCs w:val="26"/>
              </w:rPr>
              <w:t>2017.gads</w:t>
            </w:r>
          </w:p>
        </w:tc>
        <w:tc>
          <w:tcPr>
            <w:tcW w:w="1371"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center"/>
              <w:rPr>
                <w:b/>
                <w:sz w:val="26"/>
                <w:szCs w:val="26"/>
              </w:rPr>
            </w:pPr>
            <w:r w:rsidRPr="009A548F">
              <w:rPr>
                <w:b/>
                <w:sz w:val="26"/>
                <w:szCs w:val="26"/>
              </w:rPr>
              <w:t>2018.gads</w:t>
            </w:r>
          </w:p>
        </w:tc>
      </w:tr>
      <w:tr w:rsidR="00034EEA" w:rsidRPr="009A548F" w:rsidTr="00D368A1">
        <w:trPr>
          <w:trHeight w:val="1805"/>
        </w:trPr>
        <w:tc>
          <w:tcPr>
            <w:tcW w:w="2694" w:type="dxa"/>
            <w:vMerge/>
            <w:tcBorders>
              <w:top w:val="nil"/>
              <w:left w:val="single" w:sz="4" w:space="0" w:color="auto"/>
              <w:bottom w:val="single" w:sz="4" w:space="0" w:color="auto"/>
              <w:right w:val="single" w:sz="4" w:space="0" w:color="auto"/>
            </w:tcBorders>
            <w:vAlign w:val="center"/>
            <w:hideMark/>
          </w:tcPr>
          <w:p w:rsidR="00034EEA" w:rsidRPr="009A548F" w:rsidRDefault="00034EEA" w:rsidP="00D368A1">
            <w:pPr>
              <w:jc w:val="both"/>
              <w:rPr>
                <w:b/>
                <w:sz w:val="28"/>
                <w:szCs w:val="28"/>
              </w:rPr>
            </w:pPr>
          </w:p>
        </w:tc>
        <w:tc>
          <w:tcPr>
            <w:tcW w:w="1559"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center"/>
              <w:rPr>
                <w:sz w:val="28"/>
                <w:szCs w:val="28"/>
              </w:rPr>
            </w:pPr>
            <w:r w:rsidRPr="009A548F">
              <w:rPr>
                <w:sz w:val="28"/>
                <w:szCs w:val="28"/>
              </w:rPr>
              <w:t>saskaņā ar valsts budžetu kārtējam gadam</w:t>
            </w:r>
          </w:p>
        </w:tc>
        <w:tc>
          <w:tcPr>
            <w:tcW w:w="1418"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center"/>
              <w:rPr>
                <w:sz w:val="28"/>
                <w:szCs w:val="28"/>
              </w:rPr>
            </w:pPr>
            <w:r w:rsidRPr="009A548F">
              <w:rPr>
                <w:sz w:val="28"/>
                <w:szCs w:val="28"/>
              </w:rPr>
              <w:t>izmaiņas kārtējā gadā, salīdzinot ar budžetu kārtējam gadam</w:t>
            </w:r>
          </w:p>
        </w:tc>
        <w:tc>
          <w:tcPr>
            <w:tcW w:w="1417"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center"/>
              <w:rPr>
                <w:sz w:val="28"/>
                <w:szCs w:val="28"/>
              </w:rPr>
            </w:pPr>
            <w:r w:rsidRPr="009A548F">
              <w:rPr>
                <w:sz w:val="28"/>
                <w:szCs w:val="28"/>
              </w:rPr>
              <w:t>izmaiņas, salīdzinot ar kārtējo (2015.) gadu</w:t>
            </w:r>
          </w:p>
        </w:tc>
        <w:tc>
          <w:tcPr>
            <w:tcW w:w="1323"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center"/>
              <w:rPr>
                <w:sz w:val="28"/>
                <w:szCs w:val="28"/>
              </w:rPr>
            </w:pPr>
            <w:r w:rsidRPr="009A548F">
              <w:rPr>
                <w:sz w:val="28"/>
                <w:szCs w:val="28"/>
              </w:rPr>
              <w:t>izmaiņas, salīdzinot ar kārtējo (2015.) gadu</w:t>
            </w:r>
          </w:p>
        </w:tc>
        <w:tc>
          <w:tcPr>
            <w:tcW w:w="1371"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center"/>
              <w:rPr>
                <w:sz w:val="28"/>
                <w:szCs w:val="28"/>
              </w:rPr>
            </w:pPr>
            <w:r w:rsidRPr="009A548F">
              <w:rPr>
                <w:sz w:val="28"/>
                <w:szCs w:val="28"/>
              </w:rPr>
              <w:t>izmaiņas, salīdzinot ar kārtējo (2015.) gadu</w:t>
            </w:r>
          </w:p>
        </w:tc>
      </w:tr>
      <w:tr w:rsidR="00034EEA" w:rsidRPr="009A548F" w:rsidTr="00D368A1">
        <w:trPr>
          <w:trHeight w:val="1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4EEA" w:rsidRPr="009A548F" w:rsidRDefault="00034EEA" w:rsidP="00D368A1">
            <w:pPr>
              <w:jc w:val="center"/>
              <w:rPr>
                <w:sz w:val="20"/>
                <w:szCs w:val="20"/>
              </w:rPr>
            </w:pPr>
            <w:r w:rsidRPr="009A548F">
              <w:rPr>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center"/>
              <w:rPr>
                <w:sz w:val="20"/>
                <w:szCs w:val="20"/>
              </w:rPr>
            </w:pPr>
            <w:r w:rsidRPr="009A548F">
              <w:rPr>
                <w:sz w:val="20"/>
                <w:szCs w:val="20"/>
              </w:rPr>
              <w:t>2</w:t>
            </w:r>
          </w:p>
        </w:tc>
        <w:tc>
          <w:tcPr>
            <w:tcW w:w="1418"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center"/>
              <w:rPr>
                <w:sz w:val="20"/>
                <w:szCs w:val="20"/>
              </w:rPr>
            </w:pPr>
            <w:r w:rsidRPr="009A548F">
              <w:rPr>
                <w:sz w:val="20"/>
                <w:szCs w:val="20"/>
              </w:rPr>
              <w:t>3</w:t>
            </w:r>
          </w:p>
        </w:tc>
        <w:tc>
          <w:tcPr>
            <w:tcW w:w="1417"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center"/>
              <w:rPr>
                <w:sz w:val="20"/>
                <w:szCs w:val="20"/>
              </w:rPr>
            </w:pPr>
            <w:r w:rsidRPr="009A548F">
              <w:rPr>
                <w:sz w:val="20"/>
                <w:szCs w:val="20"/>
              </w:rPr>
              <w:t>4</w:t>
            </w:r>
          </w:p>
        </w:tc>
        <w:tc>
          <w:tcPr>
            <w:tcW w:w="1323"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center"/>
              <w:rPr>
                <w:sz w:val="20"/>
                <w:szCs w:val="20"/>
              </w:rPr>
            </w:pPr>
            <w:r w:rsidRPr="009A548F">
              <w:rPr>
                <w:sz w:val="20"/>
                <w:szCs w:val="20"/>
              </w:rPr>
              <w:t>5</w:t>
            </w:r>
          </w:p>
        </w:tc>
        <w:tc>
          <w:tcPr>
            <w:tcW w:w="1371"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center"/>
              <w:rPr>
                <w:sz w:val="20"/>
                <w:szCs w:val="20"/>
              </w:rPr>
            </w:pPr>
            <w:r w:rsidRPr="009A548F">
              <w:rPr>
                <w:sz w:val="20"/>
                <w:szCs w:val="20"/>
              </w:rPr>
              <w:t>6</w:t>
            </w:r>
          </w:p>
        </w:tc>
      </w:tr>
      <w:tr w:rsidR="00034EEA" w:rsidRPr="009A548F" w:rsidTr="00D368A1">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4EEA" w:rsidRPr="009A548F" w:rsidRDefault="00034EEA" w:rsidP="00D368A1">
            <w:pPr>
              <w:rPr>
                <w:b/>
                <w:sz w:val="28"/>
                <w:szCs w:val="28"/>
              </w:rPr>
            </w:pPr>
            <w:r w:rsidRPr="009A548F">
              <w:rPr>
                <w:b/>
                <w:sz w:val="28"/>
                <w:szCs w:val="28"/>
              </w:rPr>
              <w:t xml:space="preserve">1. Budžeta </w:t>
            </w:r>
            <w:r w:rsidRPr="009A548F">
              <w:rPr>
                <w:b/>
                <w:sz w:val="28"/>
                <w:szCs w:val="28"/>
              </w:rPr>
              <w:lastRenderedPageBreak/>
              <w:t>ieņēmumi:</w:t>
            </w:r>
          </w:p>
        </w:tc>
        <w:tc>
          <w:tcPr>
            <w:tcW w:w="1559"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b/>
                <w:sz w:val="28"/>
                <w:szCs w:val="28"/>
              </w:rPr>
            </w:pPr>
            <w:r w:rsidRPr="009A548F">
              <w:rPr>
                <w:b/>
                <w:bCs/>
                <w:sz w:val="28"/>
                <w:szCs w:val="28"/>
              </w:rPr>
              <w:lastRenderedPageBreak/>
              <w:t>10 481 171</w:t>
            </w:r>
          </w:p>
        </w:tc>
        <w:tc>
          <w:tcPr>
            <w:tcW w:w="1418"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b/>
                <w:sz w:val="28"/>
                <w:szCs w:val="28"/>
              </w:rPr>
            </w:pPr>
            <w:r w:rsidRPr="009A548F">
              <w:rPr>
                <w:b/>
                <w:sz w:val="28"/>
                <w:szCs w:val="28"/>
              </w:rPr>
              <w:t>0</w:t>
            </w:r>
          </w:p>
        </w:tc>
        <w:tc>
          <w:tcPr>
            <w:tcW w:w="1417"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b/>
                <w:sz w:val="28"/>
                <w:szCs w:val="28"/>
              </w:rPr>
            </w:pPr>
            <w:r w:rsidRPr="009A548F">
              <w:rPr>
                <w:b/>
                <w:sz w:val="28"/>
                <w:szCs w:val="28"/>
              </w:rPr>
              <w:t>0</w:t>
            </w:r>
          </w:p>
        </w:tc>
        <w:tc>
          <w:tcPr>
            <w:tcW w:w="1323"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b/>
                <w:sz w:val="28"/>
                <w:szCs w:val="28"/>
              </w:rPr>
            </w:pPr>
            <w:r w:rsidRPr="009A548F">
              <w:rPr>
                <w:b/>
                <w:sz w:val="28"/>
                <w:szCs w:val="28"/>
              </w:rPr>
              <w:t>0</w:t>
            </w:r>
          </w:p>
        </w:tc>
        <w:tc>
          <w:tcPr>
            <w:tcW w:w="1371"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b/>
                <w:sz w:val="28"/>
                <w:szCs w:val="28"/>
              </w:rPr>
            </w:pPr>
            <w:r w:rsidRPr="009A548F">
              <w:rPr>
                <w:b/>
                <w:sz w:val="28"/>
                <w:szCs w:val="28"/>
              </w:rPr>
              <w:t>0</w:t>
            </w:r>
          </w:p>
        </w:tc>
      </w:tr>
      <w:tr w:rsidR="00034EEA" w:rsidRPr="009A548F" w:rsidTr="00D368A1">
        <w:trPr>
          <w:trHeight w:val="557"/>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4EEA" w:rsidRPr="009A548F" w:rsidRDefault="00034EEA" w:rsidP="00D368A1">
            <w:pPr>
              <w:rPr>
                <w:sz w:val="28"/>
                <w:szCs w:val="28"/>
              </w:rPr>
            </w:pPr>
            <w:r w:rsidRPr="009A548F">
              <w:rPr>
                <w:sz w:val="28"/>
                <w:szCs w:val="28"/>
              </w:rPr>
              <w:lastRenderedPageBreak/>
              <w:t>1.1. valsts pamatbudžets, tai skaitā ieņēmumi no maksas pakalpojumiem un citi pašu ieņēmumi</w:t>
            </w:r>
          </w:p>
        </w:tc>
        <w:tc>
          <w:tcPr>
            <w:tcW w:w="1559"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10 481 171</w:t>
            </w:r>
          </w:p>
          <w:p w:rsidR="00034EEA" w:rsidRPr="009A548F" w:rsidRDefault="00034EEA" w:rsidP="00D368A1">
            <w:pPr>
              <w:jc w:val="right"/>
              <w:rPr>
                <w:sz w:val="28"/>
                <w:szCs w:val="28"/>
              </w:rPr>
            </w:pPr>
          </w:p>
          <w:p w:rsidR="00034EEA" w:rsidRPr="009A548F" w:rsidRDefault="00034EEA" w:rsidP="00D368A1">
            <w:pPr>
              <w:jc w:val="right"/>
              <w:rPr>
                <w:sz w:val="28"/>
                <w:szCs w:val="28"/>
              </w:rPr>
            </w:pPr>
            <w:r w:rsidRPr="009A548F">
              <w:rPr>
                <w:sz w:val="28"/>
                <w:szCs w:val="28"/>
              </w:rPr>
              <w:t>3 140 595</w:t>
            </w:r>
          </w:p>
        </w:tc>
        <w:tc>
          <w:tcPr>
            <w:tcW w:w="1418"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c>
          <w:tcPr>
            <w:tcW w:w="1417"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c>
          <w:tcPr>
            <w:tcW w:w="1323"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c>
          <w:tcPr>
            <w:tcW w:w="1371"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r>
      <w:tr w:rsidR="00034EEA" w:rsidRPr="009A548F" w:rsidTr="00D368A1">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4EEA" w:rsidRPr="009A548F" w:rsidRDefault="00034EEA" w:rsidP="00D368A1">
            <w:pPr>
              <w:rPr>
                <w:sz w:val="28"/>
                <w:szCs w:val="28"/>
              </w:rPr>
            </w:pPr>
            <w:r w:rsidRPr="009A548F">
              <w:rPr>
                <w:sz w:val="28"/>
                <w:szCs w:val="28"/>
              </w:rPr>
              <w:t>1.2. valsts speciālais budžets</w:t>
            </w:r>
          </w:p>
        </w:tc>
        <w:tc>
          <w:tcPr>
            <w:tcW w:w="1559"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c>
          <w:tcPr>
            <w:tcW w:w="1418"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c>
          <w:tcPr>
            <w:tcW w:w="1417"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c>
          <w:tcPr>
            <w:tcW w:w="1323"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c>
          <w:tcPr>
            <w:tcW w:w="1371"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r>
      <w:tr w:rsidR="00034EEA" w:rsidRPr="009A548F" w:rsidTr="00D368A1">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4EEA" w:rsidRPr="009A548F" w:rsidRDefault="00034EEA" w:rsidP="00D368A1">
            <w:pPr>
              <w:rPr>
                <w:sz w:val="28"/>
                <w:szCs w:val="28"/>
              </w:rPr>
            </w:pPr>
            <w:r w:rsidRPr="009A548F">
              <w:rPr>
                <w:sz w:val="28"/>
                <w:szCs w:val="28"/>
              </w:rPr>
              <w:t>1.3. pašvaldību budžets</w:t>
            </w:r>
          </w:p>
        </w:tc>
        <w:tc>
          <w:tcPr>
            <w:tcW w:w="1559"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c>
          <w:tcPr>
            <w:tcW w:w="1418"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c>
          <w:tcPr>
            <w:tcW w:w="1417"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c>
          <w:tcPr>
            <w:tcW w:w="1323"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c>
          <w:tcPr>
            <w:tcW w:w="1371"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r>
      <w:tr w:rsidR="00034EEA" w:rsidRPr="009A548F" w:rsidTr="00D368A1">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4EEA" w:rsidRPr="009A548F" w:rsidRDefault="00034EEA" w:rsidP="00D368A1">
            <w:pPr>
              <w:rPr>
                <w:b/>
                <w:sz w:val="28"/>
                <w:szCs w:val="28"/>
              </w:rPr>
            </w:pPr>
            <w:r w:rsidRPr="009A548F">
              <w:rPr>
                <w:b/>
                <w:sz w:val="28"/>
                <w:szCs w:val="28"/>
              </w:rPr>
              <w:t>2. Budžeta izdevumi:</w:t>
            </w:r>
          </w:p>
        </w:tc>
        <w:tc>
          <w:tcPr>
            <w:tcW w:w="1559"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b/>
                <w:sz w:val="28"/>
                <w:szCs w:val="28"/>
              </w:rPr>
            </w:pPr>
            <w:r w:rsidRPr="009A548F">
              <w:rPr>
                <w:b/>
                <w:bCs/>
                <w:sz w:val="28"/>
                <w:szCs w:val="28"/>
              </w:rPr>
              <w:t>10 481 171</w:t>
            </w:r>
          </w:p>
        </w:tc>
        <w:tc>
          <w:tcPr>
            <w:tcW w:w="1418"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b/>
                <w:sz w:val="28"/>
                <w:szCs w:val="28"/>
              </w:rPr>
            </w:pPr>
            <w:r w:rsidRPr="009A548F">
              <w:rPr>
                <w:b/>
                <w:bCs/>
                <w:sz w:val="28"/>
                <w:szCs w:val="28"/>
              </w:rPr>
              <w:t>0</w:t>
            </w:r>
          </w:p>
        </w:tc>
        <w:tc>
          <w:tcPr>
            <w:tcW w:w="1417"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b/>
                <w:bCs/>
                <w:sz w:val="28"/>
                <w:szCs w:val="28"/>
              </w:rPr>
            </w:pPr>
            <w:r w:rsidRPr="009A548F">
              <w:rPr>
                <w:b/>
                <w:bCs/>
                <w:sz w:val="28"/>
                <w:szCs w:val="28"/>
              </w:rPr>
              <w:t>  0</w:t>
            </w:r>
          </w:p>
        </w:tc>
        <w:tc>
          <w:tcPr>
            <w:tcW w:w="1323"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b/>
                <w:bCs/>
                <w:sz w:val="28"/>
                <w:szCs w:val="28"/>
              </w:rPr>
            </w:pPr>
            <w:r w:rsidRPr="009A548F">
              <w:rPr>
                <w:b/>
                <w:bCs/>
                <w:sz w:val="28"/>
                <w:szCs w:val="28"/>
              </w:rPr>
              <w:t>  391 043</w:t>
            </w:r>
          </w:p>
        </w:tc>
        <w:tc>
          <w:tcPr>
            <w:tcW w:w="1371"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b/>
                <w:bCs/>
                <w:sz w:val="28"/>
                <w:szCs w:val="28"/>
              </w:rPr>
            </w:pPr>
            <w:r w:rsidRPr="009A548F">
              <w:rPr>
                <w:b/>
                <w:bCs/>
                <w:sz w:val="28"/>
                <w:szCs w:val="28"/>
              </w:rPr>
              <w:t>  253 213</w:t>
            </w:r>
          </w:p>
        </w:tc>
      </w:tr>
      <w:tr w:rsidR="00034EEA" w:rsidRPr="009A548F" w:rsidTr="00D368A1">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4EEA" w:rsidRPr="009A548F" w:rsidRDefault="00034EEA" w:rsidP="00D368A1">
            <w:pPr>
              <w:rPr>
                <w:sz w:val="28"/>
                <w:szCs w:val="28"/>
              </w:rPr>
            </w:pPr>
            <w:r w:rsidRPr="009A548F">
              <w:rPr>
                <w:sz w:val="28"/>
                <w:szCs w:val="28"/>
              </w:rPr>
              <w:t>2.1. valsts pamatbudžets</w:t>
            </w:r>
          </w:p>
        </w:tc>
        <w:tc>
          <w:tcPr>
            <w:tcW w:w="1559"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10 481 171</w:t>
            </w:r>
          </w:p>
        </w:tc>
        <w:tc>
          <w:tcPr>
            <w:tcW w:w="1418"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bCs/>
                <w:sz w:val="28"/>
                <w:szCs w:val="28"/>
              </w:rPr>
            </w:pPr>
            <w:r w:rsidRPr="009A548F">
              <w:rPr>
                <w:bCs/>
                <w:sz w:val="28"/>
                <w:szCs w:val="28"/>
              </w:rPr>
              <w:t>0</w:t>
            </w:r>
          </w:p>
        </w:tc>
        <w:tc>
          <w:tcPr>
            <w:tcW w:w="1417"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bCs/>
                <w:sz w:val="28"/>
                <w:szCs w:val="28"/>
              </w:rPr>
            </w:pPr>
            <w:r w:rsidRPr="009A548F">
              <w:rPr>
                <w:bCs/>
                <w:sz w:val="28"/>
                <w:szCs w:val="28"/>
              </w:rPr>
              <w:t>  0</w:t>
            </w:r>
          </w:p>
        </w:tc>
        <w:tc>
          <w:tcPr>
            <w:tcW w:w="1323"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bCs/>
                <w:sz w:val="28"/>
                <w:szCs w:val="28"/>
              </w:rPr>
            </w:pPr>
            <w:r w:rsidRPr="009A548F">
              <w:rPr>
                <w:bCs/>
                <w:sz w:val="28"/>
                <w:szCs w:val="28"/>
              </w:rPr>
              <w:t>  391 043</w:t>
            </w:r>
          </w:p>
        </w:tc>
        <w:tc>
          <w:tcPr>
            <w:tcW w:w="1371"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bCs/>
                <w:sz w:val="28"/>
                <w:szCs w:val="28"/>
              </w:rPr>
            </w:pPr>
            <w:r w:rsidRPr="009A548F">
              <w:rPr>
                <w:bCs/>
                <w:sz w:val="28"/>
                <w:szCs w:val="28"/>
              </w:rPr>
              <w:t>  253 213</w:t>
            </w:r>
          </w:p>
        </w:tc>
      </w:tr>
      <w:tr w:rsidR="00034EEA" w:rsidRPr="009A548F" w:rsidTr="00D368A1">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4EEA" w:rsidRPr="009A548F" w:rsidRDefault="00034EEA" w:rsidP="00D368A1">
            <w:pPr>
              <w:rPr>
                <w:sz w:val="28"/>
                <w:szCs w:val="28"/>
              </w:rPr>
            </w:pPr>
            <w:r w:rsidRPr="009A548F">
              <w:rPr>
                <w:sz w:val="28"/>
                <w:szCs w:val="28"/>
              </w:rPr>
              <w:t>2.2. valsts speciālais budžets</w:t>
            </w:r>
          </w:p>
        </w:tc>
        <w:tc>
          <w:tcPr>
            <w:tcW w:w="1559"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c>
          <w:tcPr>
            <w:tcW w:w="1418"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c>
          <w:tcPr>
            <w:tcW w:w="1417"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c>
          <w:tcPr>
            <w:tcW w:w="1323"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c>
          <w:tcPr>
            <w:tcW w:w="1371"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r>
      <w:tr w:rsidR="00034EEA" w:rsidRPr="009A548F" w:rsidTr="00D368A1">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4EEA" w:rsidRPr="009A548F" w:rsidRDefault="00034EEA" w:rsidP="00D368A1">
            <w:pPr>
              <w:rPr>
                <w:sz w:val="28"/>
                <w:szCs w:val="28"/>
              </w:rPr>
            </w:pPr>
            <w:r w:rsidRPr="009A548F">
              <w:rPr>
                <w:sz w:val="28"/>
                <w:szCs w:val="28"/>
              </w:rPr>
              <w:t>2.3. pašvaldību budžets</w:t>
            </w:r>
          </w:p>
        </w:tc>
        <w:tc>
          <w:tcPr>
            <w:tcW w:w="1559"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c>
          <w:tcPr>
            <w:tcW w:w="1418"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c>
          <w:tcPr>
            <w:tcW w:w="1417"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c>
          <w:tcPr>
            <w:tcW w:w="1323"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c>
          <w:tcPr>
            <w:tcW w:w="1371"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r>
      <w:tr w:rsidR="00034EEA" w:rsidRPr="009A548F" w:rsidTr="00D368A1">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4EEA" w:rsidRPr="009A548F" w:rsidRDefault="00034EEA" w:rsidP="00D368A1">
            <w:pPr>
              <w:rPr>
                <w:b/>
                <w:sz w:val="28"/>
                <w:szCs w:val="28"/>
              </w:rPr>
            </w:pPr>
            <w:r w:rsidRPr="009A548F">
              <w:rPr>
                <w:b/>
                <w:sz w:val="28"/>
                <w:szCs w:val="28"/>
              </w:rPr>
              <w:t>3. Finansiālā ietekme:</w:t>
            </w:r>
          </w:p>
        </w:tc>
        <w:tc>
          <w:tcPr>
            <w:tcW w:w="1559"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b/>
                <w:sz w:val="28"/>
                <w:szCs w:val="28"/>
              </w:rPr>
            </w:pPr>
            <w:r w:rsidRPr="009A548F">
              <w:rPr>
                <w:b/>
                <w:bCs/>
                <w:sz w:val="28"/>
                <w:szCs w:val="28"/>
              </w:rPr>
              <w:t>0</w:t>
            </w:r>
          </w:p>
        </w:tc>
        <w:tc>
          <w:tcPr>
            <w:tcW w:w="1418"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b/>
                <w:sz w:val="28"/>
                <w:szCs w:val="28"/>
              </w:rPr>
            </w:pPr>
            <w:r w:rsidRPr="009A548F">
              <w:rPr>
                <w:b/>
                <w:bCs/>
                <w:sz w:val="28"/>
                <w:szCs w:val="28"/>
              </w:rPr>
              <w:t>0</w:t>
            </w:r>
          </w:p>
        </w:tc>
        <w:tc>
          <w:tcPr>
            <w:tcW w:w="1417"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b/>
                <w:bCs/>
                <w:sz w:val="28"/>
                <w:szCs w:val="28"/>
              </w:rPr>
            </w:pPr>
            <w:r w:rsidRPr="009A548F">
              <w:rPr>
                <w:b/>
                <w:bCs/>
                <w:sz w:val="28"/>
                <w:szCs w:val="28"/>
              </w:rPr>
              <w:t>  0</w:t>
            </w:r>
          </w:p>
        </w:tc>
        <w:tc>
          <w:tcPr>
            <w:tcW w:w="1323"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b/>
                <w:bCs/>
                <w:sz w:val="28"/>
                <w:szCs w:val="28"/>
              </w:rPr>
            </w:pPr>
            <w:r w:rsidRPr="009A548F">
              <w:rPr>
                <w:b/>
                <w:bCs/>
                <w:sz w:val="28"/>
                <w:szCs w:val="28"/>
              </w:rPr>
              <w:t>- 391 043</w:t>
            </w:r>
          </w:p>
        </w:tc>
        <w:tc>
          <w:tcPr>
            <w:tcW w:w="1371"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b/>
                <w:bCs/>
                <w:sz w:val="28"/>
                <w:szCs w:val="28"/>
              </w:rPr>
            </w:pPr>
            <w:r w:rsidRPr="009A548F">
              <w:rPr>
                <w:b/>
                <w:bCs/>
                <w:sz w:val="28"/>
                <w:szCs w:val="28"/>
              </w:rPr>
              <w:t>- 253 213</w:t>
            </w:r>
          </w:p>
        </w:tc>
      </w:tr>
      <w:tr w:rsidR="00034EEA" w:rsidRPr="009A548F" w:rsidTr="00D368A1">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4EEA" w:rsidRPr="009A548F" w:rsidRDefault="00034EEA" w:rsidP="00D368A1">
            <w:pPr>
              <w:rPr>
                <w:sz w:val="28"/>
                <w:szCs w:val="28"/>
              </w:rPr>
            </w:pPr>
            <w:r w:rsidRPr="009A548F">
              <w:rPr>
                <w:sz w:val="28"/>
                <w:szCs w:val="28"/>
              </w:rPr>
              <w:t>3.1. valsts pamatbudžets</w:t>
            </w:r>
          </w:p>
        </w:tc>
        <w:tc>
          <w:tcPr>
            <w:tcW w:w="1559"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c>
          <w:tcPr>
            <w:tcW w:w="1418"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bCs/>
                <w:sz w:val="28"/>
                <w:szCs w:val="28"/>
              </w:rPr>
              <w:t>0</w:t>
            </w:r>
          </w:p>
        </w:tc>
        <w:tc>
          <w:tcPr>
            <w:tcW w:w="1417"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bCs/>
                <w:sz w:val="28"/>
                <w:szCs w:val="28"/>
              </w:rPr>
            </w:pPr>
            <w:r w:rsidRPr="009A548F">
              <w:rPr>
                <w:bCs/>
                <w:sz w:val="28"/>
                <w:szCs w:val="28"/>
              </w:rPr>
              <w:t>  0</w:t>
            </w:r>
          </w:p>
        </w:tc>
        <w:tc>
          <w:tcPr>
            <w:tcW w:w="1323"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bCs/>
                <w:sz w:val="28"/>
                <w:szCs w:val="28"/>
              </w:rPr>
            </w:pPr>
            <w:r w:rsidRPr="009A548F">
              <w:rPr>
                <w:bCs/>
                <w:sz w:val="28"/>
                <w:szCs w:val="28"/>
              </w:rPr>
              <w:t>- 391 043</w:t>
            </w:r>
          </w:p>
        </w:tc>
        <w:tc>
          <w:tcPr>
            <w:tcW w:w="1371"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bCs/>
                <w:sz w:val="28"/>
                <w:szCs w:val="28"/>
              </w:rPr>
            </w:pPr>
            <w:r w:rsidRPr="009A548F">
              <w:rPr>
                <w:bCs/>
                <w:sz w:val="28"/>
                <w:szCs w:val="28"/>
              </w:rPr>
              <w:t>- 253 213</w:t>
            </w:r>
          </w:p>
        </w:tc>
      </w:tr>
      <w:tr w:rsidR="00034EEA" w:rsidRPr="009A548F" w:rsidTr="00D368A1">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4EEA" w:rsidRPr="009A548F" w:rsidRDefault="00034EEA" w:rsidP="00D368A1">
            <w:pPr>
              <w:rPr>
                <w:sz w:val="28"/>
                <w:szCs w:val="28"/>
              </w:rPr>
            </w:pPr>
            <w:r w:rsidRPr="009A548F">
              <w:rPr>
                <w:sz w:val="28"/>
                <w:szCs w:val="28"/>
              </w:rPr>
              <w:t>3.2. speciālais budžets</w:t>
            </w:r>
          </w:p>
        </w:tc>
        <w:tc>
          <w:tcPr>
            <w:tcW w:w="1559"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c>
          <w:tcPr>
            <w:tcW w:w="1418"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c>
          <w:tcPr>
            <w:tcW w:w="1417"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c>
          <w:tcPr>
            <w:tcW w:w="1323"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c>
          <w:tcPr>
            <w:tcW w:w="1371"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r>
      <w:tr w:rsidR="00034EEA" w:rsidRPr="009A548F" w:rsidTr="00D368A1">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4EEA" w:rsidRPr="009A548F" w:rsidRDefault="00034EEA" w:rsidP="00D368A1">
            <w:pPr>
              <w:rPr>
                <w:sz w:val="28"/>
                <w:szCs w:val="28"/>
              </w:rPr>
            </w:pPr>
            <w:r w:rsidRPr="009A548F">
              <w:rPr>
                <w:sz w:val="28"/>
                <w:szCs w:val="28"/>
              </w:rPr>
              <w:t>3.3. pašvaldību budžets</w:t>
            </w:r>
          </w:p>
        </w:tc>
        <w:tc>
          <w:tcPr>
            <w:tcW w:w="1559"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c>
          <w:tcPr>
            <w:tcW w:w="1418"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c>
          <w:tcPr>
            <w:tcW w:w="1417"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c>
          <w:tcPr>
            <w:tcW w:w="1323"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c>
          <w:tcPr>
            <w:tcW w:w="1371"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r>
      <w:tr w:rsidR="00034EEA" w:rsidRPr="009A548F" w:rsidTr="00D368A1">
        <w:trPr>
          <w:trHeight w:val="94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4EEA" w:rsidRPr="009A548F" w:rsidRDefault="00034EEA" w:rsidP="00D368A1">
            <w:pPr>
              <w:rPr>
                <w:sz w:val="28"/>
                <w:szCs w:val="28"/>
              </w:rPr>
            </w:pPr>
            <w:r w:rsidRPr="009A548F">
              <w:rPr>
                <w:b/>
                <w:sz w:val="28"/>
                <w:szCs w:val="28"/>
              </w:rPr>
              <w:t>4. Finanšu līdzekļi papildu izdevumu finansēšanai</w:t>
            </w:r>
            <w:r w:rsidRPr="009A548F">
              <w:rPr>
                <w:sz w:val="28"/>
                <w:szCs w:val="28"/>
              </w:rPr>
              <w:t xml:space="preserve"> (kompensējošu izdevumu samazinājumu norāda ar "+" zīmi)</w:t>
            </w:r>
          </w:p>
        </w:tc>
        <w:tc>
          <w:tcPr>
            <w:tcW w:w="1559"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X</w:t>
            </w:r>
          </w:p>
        </w:tc>
        <w:tc>
          <w:tcPr>
            <w:tcW w:w="1418"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b/>
                <w:sz w:val="28"/>
                <w:szCs w:val="28"/>
              </w:rPr>
            </w:pPr>
            <w:r w:rsidRPr="009A548F">
              <w:rPr>
                <w:b/>
                <w:bCs/>
                <w:sz w:val="28"/>
                <w:szCs w:val="28"/>
              </w:rPr>
              <w:t>0</w:t>
            </w:r>
          </w:p>
        </w:tc>
        <w:tc>
          <w:tcPr>
            <w:tcW w:w="1417"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b/>
                <w:sz w:val="28"/>
                <w:szCs w:val="28"/>
              </w:rPr>
            </w:pPr>
            <w:r w:rsidRPr="009A548F">
              <w:rPr>
                <w:b/>
                <w:bCs/>
                <w:sz w:val="28"/>
                <w:szCs w:val="28"/>
              </w:rPr>
              <w:t>0</w:t>
            </w:r>
          </w:p>
        </w:tc>
        <w:tc>
          <w:tcPr>
            <w:tcW w:w="1323"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b/>
                <w:sz w:val="28"/>
                <w:szCs w:val="28"/>
              </w:rPr>
            </w:pPr>
            <w:r w:rsidRPr="009A548F">
              <w:rPr>
                <w:b/>
                <w:bCs/>
                <w:sz w:val="28"/>
                <w:szCs w:val="28"/>
              </w:rPr>
              <w:t>0</w:t>
            </w:r>
          </w:p>
        </w:tc>
        <w:tc>
          <w:tcPr>
            <w:tcW w:w="1371"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b/>
                <w:sz w:val="28"/>
                <w:szCs w:val="28"/>
              </w:rPr>
            </w:pPr>
            <w:r w:rsidRPr="009A548F">
              <w:rPr>
                <w:b/>
                <w:bCs/>
                <w:sz w:val="28"/>
                <w:szCs w:val="28"/>
              </w:rPr>
              <w:t>0</w:t>
            </w:r>
          </w:p>
        </w:tc>
      </w:tr>
      <w:tr w:rsidR="00034EEA" w:rsidRPr="009A548F" w:rsidTr="00D368A1">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4EEA" w:rsidRPr="009A548F" w:rsidRDefault="00034EEA" w:rsidP="00D368A1">
            <w:pPr>
              <w:rPr>
                <w:sz w:val="28"/>
                <w:szCs w:val="28"/>
              </w:rPr>
            </w:pPr>
            <w:r w:rsidRPr="009A548F">
              <w:rPr>
                <w:b/>
                <w:sz w:val="28"/>
                <w:szCs w:val="28"/>
              </w:rPr>
              <w:t>5. Precizēta finansiālā ietekme</w:t>
            </w:r>
            <w:r w:rsidRPr="009A548F">
              <w:rPr>
                <w:sz w:val="28"/>
                <w:szCs w:val="28"/>
              </w:rPr>
              <w:t>:</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X</w:t>
            </w:r>
          </w:p>
        </w:tc>
        <w:tc>
          <w:tcPr>
            <w:tcW w:w="1418"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b/>
                <w:sz w:val="28"/>
                <w:szCs w:val="28"/>
              </w:rPr>
            </w:pPr>
            <w:r w:rsidRPr="009A548F">
              <w:rPr>
                <w:b/>
                <w:bCs/>
                <w:sz w:val="28"/>
                <w:szCs w:val="28"/>
              </w:rPr>
              <w:t>0</w:t>
            </w:r>
          </w:p>
        </w:tc>
        <w:tc>
          <w:tcPr>
            <w:tcW w:w="1417"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b/>
                <w:bCs/>
                <w:sz w:val="28"/>
                <w:szCs w:val="28"/>
              </w:rPr>
            </w:pPr>
            <w:r w:rsidRPr="009A548F">
              <w:rPr>
                <w:b/>
                <w:bCs/>
                <w:sz w:val="28"/>
                <w:szCs w:val="28"/>
              </w:rPr>
              <w:t>  0</w:t>
            </w:r>
          </w:p>
        </w:tc>
        <w:tc>
          <w:tcPr>
            <w:tcW w:w="1323"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b/>
                <w:bCs/>
                <w:sz w:val="28"/>
                <w:szCs w:val="28"/>
              </w:rPr>
            </w:pPr>
            <w:r w:rsidRPr="009A548F">
              <w:rPr>
                <w:b/>
                <w:bCs/>
                <w:sz w:val="28"/>
                <w:szCs w:val="28"/>
              </w:rPr>
              <w:t>- 391 043</w:t>
            </w:r>
          </w:p>
        </w:tc>
        <w:tc>
          <w:tcPr>
            <w:tcW w:w="1371"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b/>
                <w:bCs/>
                <w:sz w:val="28"/>
                <w:szCs w:val="28"/>
              </w:rPr>
            </w:pPr>
            <w:r w:rsidRPr="009A548F">
              <w:rPr>
                <w:b/>
                <w:bCs/>
                <w:sz w:val="28"/>
                <w:szCs w:val="28"/>
              </w:rPr>
              <w:t>- 253 213</w:t>
            </w:r>
          </w:p>
        </w:tc>
      </w:tr>
      <w:tr w:rsidR="00034EEA" w:rsidRPr="009A548F" w:rsidTr="00D368A1">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EEA" w:rsidRPr="009A548F" w:rsidRDefault="00034EEA" w:rsidP="00D368A1">
            <w:pPr>
              <w:rPr>
                <w:sz w:val="28"/>
                <w:szCs w:val="28"/>
              </w:rPr>
            </w:pPr>
            <w:r w:rsidRPr="009A548F">
              <w:rPr>
                <w:sz w:val="28"/>
                <w:szCs w:val="28"/>
              </w:rPr>
              <w:t>5.1. valsts pamatbudžets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34EEA" w:rsidRPr="009A548F" w:rsidRDefault="00034EEA" w:rsidP="00D368A1">
            <w:pPr>
              <w:jc w:val="right"/>
              <w:rPr>
                <w:sz w:val="28"/>
                <w:szCs w:val="2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bCs/>
                <w:sz w:val="28"/>
                <w:szCs w:val="28"/>
              </w:rPr>
              <w:t>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34EEA" w:rsidRPr="009A548F" w:rsidRDefault="00034EEA" w:rsidP="00D368A1">
            <w:pPr>
              <w:jc w:val="right"/>
              <w:rPr>
                <w:bCs/>
                <w:sz w:val="28"/>
                <w:szCs w:val="28"/>
              </w:rPr>
            </w:pPr>
            <w:r w:rsidRPr="009A548F">
              <w:rPr>
                <w:bCs/>
                <w:sz w:val="28"/>
                <w:szCs w:val="28"/>
              </w:rPr>
              <w:t>  0</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034EEA" w:rsidRPr="009A548F" w:rsidRDefault="00034EEA" w:rsidP="00D368A1">
            <w:pPr>
              <w:jc w:val="right"/>
              <w:rPr>
                <w:bCs/>
                <w:sz w:val="28"/>
                <w:szCs w:val="28"/>
              </w:rPr>
            </w:pPr>
            <w:r w:rsidRPr="009A548F">
              <w:rPr>
                <w:bCs/>
                <w:sz w:val="28"/>
                <w:szCs w:val="28"/>
              </w:rPr>
              <w:t>- 391 043</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034EEA" w:rsidRPr="009A548F" w:rsidRDefault="00034EEA" w:rsidP="00D368A1">
            <w:pPr>
              <w:jc w:val="right"/>
              <w:rPr>
                <w:bCs/>
                <w:sz w:val="28"/>
                <w:szCs w:val="28"/>
              </w:rPr>
            </w:pPr>
            <w:r w:rsidRPr="009A548F">
              <w:rPr>
                <w:bCs/>
                <w:sz w:val="28"/>
                <w:szCs w:val="28"/>
              </w:rPr>
              <w:t>- 253 213</w:t>
            </w:r>
          </w:p>
        </w:tc>
      </w:tr>
      <w:tr w:rsidR="00034EEA" w:rsidRPr="009A548F" w:rsidTr="00D368A1">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EEA" w:rsidRPr="009A548F" w:rsidRDefault="00034EEA" w:rsidP="00D368A1">
            <w:pPr>
              <w:rPr>
                <w:sz w:val="28"/>
                <w:szCs w:val="28"/>
              </w:rPr>
            </w:pPr>
            <w:r w:rsidRPr="009A548F">
              <w:rPr>
                <w:sz w:val="28"/>
                <w:szCs w:val="28"/>
              </w:rPr>
              <w:t>5.2. speciālais budžets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34EEA" w:rsidRPr="009A548F" w:rsidRDefault="00034EEA" w:rsidP="00D368A1">
            <w:pPr>
              <w:jc w:val="right"/>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r>
      <w:tr w:rsidR="00034EEA" w:rsidRPr="009A548F" w:rsidTr="00D368A1">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EEA" w:rsidRPr="009A548F" w:rsidRDefault="00034EEA" w:rsidP="00D368A1">
            <w:pPr>
              <w:rPr>
                <w:sz w:val="28"/>
                <w:szCs w:val="28"/>
              </w:rPr>
            </w:pPr>
            <w:r w:rsidRPr="009A548F">
              <w:rPr>
                <w:sz w:val="28"/>
                <w:szCs w:val="28"/>
              </w:rPr>
              <w:t>5.3. pašvaldību budžets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34EEA" w:rsidRPr="009A548F" w:rsidRDefault="00034EEA" w:rsidP="00D368A1">
            <w:pPr>
              <w:jc w:val="right"/>
              <w:rPr>
                <w:sz w:val="28"/>
                <w:szCs w:val="2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0</w:t>
            </w:r>
          </w:p>
        </w:tc>
      </w:tr>
      <w:tr w:rsidR="00034EEA" w:rsidRPr="009A548F" w:rsidTr="00D368A1">
        <w:trPr>
          <w:trHeight w:val="94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4EEA" w:rsidRPr="009A548F" w:rsidRDefault="00034EEA" w:rsidP="00D368A1">
            <w:pPr>
              <w:rPr>
                <w:sz w:val="28"/>
                <w:szCs w:val="28"/>
              </w:rPr>
            </w:pPr>
            <w:r w:rsidRPr="009A548F">
              <w:rPr>
                <w:b/>
                <w:sz w:val="28"/>
                <w:szCs w:val="28"/>
              </w:rPr>
              <w:lastRenderedPageBreak/>
              <w:t>6. Detalizēts ieņēmumu un izdevumu aprēķins</w:t>
            </w:r>
            <w:r w:rsidRPr="009A548F">
              <w:rPr>
                <w:sz w:val="28"/>
                <w:szCs w:val="28"/>
              </w:rPr>
              <w:t xml:space="preserve"> ir pievienots pielikumā:</w:t>
            </w:r>
          </w:p>
        </w:tc>
        <w:tc>
          <w:tcPr>
            <w:tcW w:w="1559"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 </w:t>
            </w:r>
          </w:p>
        </w:tc>
        <w:tc>
          <w:tcPr>
            <w:tcW w:w="1323"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 </w:t>
            </w:r>
          </w:p>
        </w:tc>
        <w:tc>
          <w:tcPr>
            <w:tcW w:w="1371"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sz w:val="28"/>
                <w:szCs w:val="28"/>
              </w:rPr>
            </w:pPr>
            <w:r w:rsidRPr="009A548F">
              <w:rPr>
                <w:sz w:val="28"/>
                <w:szCs w:val="28"/>
              </w:rPr>
              <w:t> </w:t>
            </w:r>
          </w:p>
        </w:tc>
      </w:tr>
      <w:tr w:rsidR="00034EEA" w:rsidRPr="009A548F" w:rsidTr="00D368A1">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34EEA" w:rsidRPr="009A548F" w:rsidRDefault="00034EEA" w:rsidP="00D368A1">
            <w:pPr>
              <w:rPr>
                <w:b/>
                <w:sz w:val="28"/>
                <w:szCs w:val="28"/>
              </w:rPr>
            </w:pPr>
            <w:r w:rsidRPr="009A548F">
              <w:rPr>
                <w:b/>
                <w:sz w:val="28"/>
                <w:szCs w:val="28"/>
              </w:rPr>
              <w:t>6.1. detalizēts ieņēmumu aprēķins</w:t>
            </w:r>
          </w:p>
        </w:tc>
        <w:tc>
          <w:tcPr>
            <w:tcW w:w="1559"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b/>
                <w:sz w:val="28"/>
                <w:szCs w:val="28"/>
              </w:rPr>
            </w:pPr>
            <w:r w:rsidRPr="009A548F">
              <w:rPr>
                <w:b/>
                <w:sz w:val="28"/>
                <w:szCs w:val="28"/>
              </w:rPr>
              <w:t>0</w:t>
            </w:r>
          </w:p>
        </w:tc>
        <w:tc>
          <w:tcPr>
            <w:tcW w:w="1418"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b/>
                <w:bCs/>
                <w:sz w:val="28"/>
                <w:szCs w:val="28"/>
              </w:rPr>
            </w:pPr>
            <w:r w:rsidRPr="009A548F">
              <w:rPr>
                <w:b/>
                <w:bCs/>
                <w:sz w:val="28"/>
                <w:szCs w:val="28"/>
              </w:rPr>
              <w:t>0</w:t>
            </w:r>
          </w:p>
        </w:tc>
        <w:tc>
          <w:tcPr>
            <w:tcW w:w="1417"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b/>
                <w:bCs/>
                <w:sz w:val="28"/>
                <w:szCs w:val="28"/>
              </w:rPr>
            </w:pPr>
            <w:r w:rsidRPr="009A548F">
              <w:rPr>
                <w:b/>
                <w:bCs/>
                <w:sz w:val="28"/>
                <w:szCs w:val="28"/>
              </w:rPr>
              <w:t>0</w:t>
            </w:r>
          </w:p>
        </w:tc>
        <w:tc>
          <w:tcPr>
            <w:tcW w:w="1323"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b/>
                <w:bCs/>
                <w:sz w:val="28"/>
                <w:szCs w:val="28"/>
              </w:rPr>
            </w:pPr>
            <w:r w:rsidRPr="009A548F">
              <w:rPr>
                <w:b/>
                <w:bCs/>
                <w:sz w:val="28"/>
                <w:szCs w:val="28"/>
              </w:rPr>
              <w:t>0</w:t>
            </w:r>
          </w:p>
        </w:tc>
        <w:tc>
          <w:tcPr>
            <w:tcW w:w="1371" w:type="dxa"/>
            <w:tcBorders>
              <w:top w:val="nil"/>
              <w:left w:val="nil"/>
              <w:bottom w:val="single" w:sz="4" w:space="0" w:color="auto"/>
              <w:right w:val="single" w:sz="4" w:space="0" w:color="auto"/>
            </w:tcBorders>
            <w:shd w:val="clear" w:color="auto" w:fill="auto"/>
            <w:vAlign w:val="center"/>
            <w:hideMark/>
          </w:tcPr>
          <w:p w:rsidR="00034EEA" w:rsidRPr="009A548F" w:rsidRDefault="00034EEA" w:rsidP="00D368A1">
            <w:pPr>
              <w:jc w:val="right"/>
              <w:rPr>
                <w:b/>
                <w:bCs/>
                <w:sz w:val="28"/>
                <w:szCs w:val="28"/>
              </w:rPr>
            </w:pPr>
            <w:r w:rsidRPr="009A548F">
              <w:rPr>
                <w:b/>
                <w:bCs/>
                <w:sz w:val="28"/>
                <w:szCs w:val="28"/>
              </w:rPr>
              <w:t>0</w:t>
            </w:r>
          </w:p>
        </w:tc>
      </w:tr>
      <w:tr w:rsidR="00034EEA" w:rsidRPr="009A548F" w:rsidTr="00D368A1">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EEA" w:rsidRPr="009A548F" w:rsidRDefault="00034EEA" w:rsidP="00D368A1">
            <w:pPr>
              <w:rPr>
                <w:b/>
                <w:sz w:val="28"/>
                <w:szCs w:val="28"/>
              </w:rPr>
            </w:pPr>
            <w:r w:rsidRPr="009A548F">
              <w:rPr>
                <w:b/>
                <w:sz w:val="28"/>
                <w:szCs w:val="28"/>
              </w:rPr>
              <w:t>6.2. Detalizēts izdevumu aprēķins</w:t>
            </w:r>
          </w:p>
          <w:p w:rsidR="00034EEA" w:rsidRPr="009A548F" w:rsidRDefault="00034EEA" w:rsidP="00D368A1">
            <w:pPr>
              <w:rPr>
                <w:sz w:val="28"/>
                <w:szCs w:val="28"/>
              </w:rPr>
            </w:pPr>
            <w:r w:rsidRPr="009A548F">
              <w:rPr>
                <w:b/>
                <w:i/>
                <w:sz w:val="28"/>
                <w:szCs w:val="28"/>
              </w:rPr>
              <w:t>6.2.1. Izdevumi papildus veicamo pārbaužu</w:t>
            </w:r>
            <w:r w:rsidRPr="009A548F">
              <w:rPr>
                <w:sz w:val="28"/>
                <w:szCs w:val="28"/>
              </w:rPr>
              <w:t xml:space="preserve"> </w:t>
            </w:r>
            <w:r w:rsidRPr="009A548F">
              <w:rPr>
                <w:b/>
                <w:i/>
                <w:sz w:val="28"/>
                <w:szCs w:val="28"/>
              </w:rPr>
              <w:t xml:space="preserve">nodrošināšanai </w:t>
            </w:r>
            <w:r w:rsidRPr="009A548F">
              <w:rPr>
                <w:i/>
                <w:sz w:val="28"/>
                <w:szCs w:val="28"/>
              </w:rPr>
              <w:t>(detalizētu izdevumu aprēķinu skatīt pielikumā):</w:t>
            </w:r>
          </w:p>
          <w:p w:rsidR="00034EEA" w:rsidRPr="009A548F" w:rsidRDefault="00034EEA" w:rsidP="00D368A1">
            <w:pPr>
              <w:rPr>
                <w:sz w:val="28"/>
                <w:szCs w:val="28"/>
              </w:rPr>
            </w:pPr>
            <w:r w:rsidRPr="009A548F">
              <w:rPr>
                <w:sz w:val="28"/>
                <w:szCs w:val="28"/>
              </w:rPr>
              <w:t>6.2.1.1. Atlīdzība papildus pārbaužu nodrošināšanai, EKK 1000</w:t>
            </w:r>
          </w:p>
          <w:p w:rsidR="00034EEA" w:rsidRPr="009A548F" w:rsidRDefault="00034EEA" w:rsidP="00D368A1">
            <w:pPr>
              <w:rPr>
                <w:sz w:val="28"/>
                <w:szCs w:val="28"/>
              </w:rPr>
            </w:pPr>
            <w:r w:rsidRPr="009A548F">
              <w:rPr>
                <w:sz w:val="28"/>
                <w:szCs w:val="28"/>
              </w:rPr>
              <w:t>6.2.1.2. Izdevumi inspektoru ikdienas darba nodrošināšanai, EKK 2000</w:t>
            </w:r>
          </w:p>
          <w:p w:rsidR="00034EEA" w:rsidRPr="009A548F" w:rsidRDefault="00034EEA" w:rsidP="00D368A1">
            <w:pPr>
              <w:rPr>
                <w:sz w:val="28"/>
                <w:szCs w:val="28"/>
              </w:rPr>
            </w:pPr>
            <w:r w:rsidRPr="009A548F">
              <w:rPr>
                <w:sz w:val="28"/>
                <w:szCs w:val="28"/>
              </w:rPr>
              <w:t xml:space="preserve">6.2.1.3. Izdevumi distances infrasarkano termometru iegādei. EKK 2000 </w:t>
            </w:r>
          </w:p>
          <w:p w:rsidR="00034EEA" w:rsidRPr="009A548F" w:rsidRDefault="00034EEA" w:rsidP="00D368A1">
            <w:pPr>
              <w:rPr>
                <w:sz w:val="28"/>
                <w:szCs w:val="28"/>
              </w:rPr>
            </w:pPr>
            <w:r w:rsidRPr="009A548F">
              <w:rPr>
                <w:sz w:val="28"/>
                <w:szCs w:val="28"/>
              </w:rPr>
              <w:t>6.2.1.4. Izdevumi automašīnu iegādei, EUR. EKK 5000</w:t>
            </w:r>
          </w:p>
          <w:p w:rsidR="00034EEA" w:rsidRPr="009A548F" w:rsidRDefault="00034EEA" w:rsidP="00D368A1">
            <w:pPr>
              <w:rPr>
                <w:sz w:val="28"/>
                <w:szCs w:val="28"/>
              </w:rPr>
            </w:pPr>
            <w:r w:rsidRPr="009A548F">
              <w:rPr>
                <w:sz w:val="28"/>
                <w:szCs w:val="28"/>
              </w:rPr>
              <w:t>6.2.1.5. Planšetdatoru iegāde pārbaudes protokolu ievadīšanai. EKK 5000</w:t>
            </w:r>
          </w:p>
          <w:p w:rsidR="00034EEA" w:rsidRPr="009A548F" w:rsidRDefault="00034EEA" w:rsidP="00D368A1">
            <w:pPr>
              <w:rPr>
                <w:b/>
                <w:i/>
                <w:sz w:val="28"/>
                <w:szCs w:val="28"/>
              </w:rPr>
            </w:pPr>
            <w:r w:rsidRPr="009A548F">
              <w:rPr>
                <w:b/>
                <w:i/>
                <w:sz w:val="28"/>
                <w:szCs w:val="28"/>
              </w:rPr>
              <w:t xml:space="preserve">6.2.2. Izdevumi laboratorisko izmeklējumu veikšanai papildus prasību nodrošināšanai </w:t>
            </w:r>
            <w:r w:rsidRPr="009A548F">
              <w:rPr>
                <w:i/>
                <w:sz w:val="28"/>
                <w:szCs w:val="28"/>
              </w:rPr>
              <w:lastRenderedPageBreak/>
              <w:t>(detalizētu izdevumu aprēķinu skatīt pielikumā), EKK 7350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34EEA" w:rsidRPr="009A548F" w:rsidRDefault="00034EEA" w:rsidP="00D368A1">
            <w:pPr>
              <w:jc w:val="right"/>
              <w:rPr>
                <w:b/>
                <w:sz w:val="28"/>
                <w:szCs w:val="28"/>
              </w:rPr>
            </w:pPr>
            <w:r w:rsidRPr="009A548F">
              <w:rPr>
                <w:b/>
                <w:sz w:val="28"/>
                <w:szCs w:val="28"/>
              </w:rPr>
              <w:lastRenderedPageBreak/>
              <w:t>0</w:t>
            </w:r>
          </w:p>
          <w:p w:rsidR="00034EEA" w:rsidRPr="009A548F" w:rsidRDefault="00034EEA" w:rsidP="00D368A1">
            <w:pPr>
              <w:jc w:val="right"/>
              <w:rPr>
                <w:sz w:val="28"/>
                <w:szCs w:val="28"/>
              </w:rPr>
            </w:pPr>
          </w:p>
          <w:p w:rsidR="00034EEA" w:rsidRPr="009A548F" w:rsidRDefault="00034EEA" w:rsidP="00D368A1">
            <w:pPr>
              <w:jc w:val="right"/>
              <w:rPr>
                <w:sz w:val="28"/>
                <w:szCs w:val="28"/>
              </w:rPr>
            </w:pPr>
          </w:p>
          <w:p w:rsidR="00034EEA" w:rsidRPr="009A548F" w:rsidRDefault="00034EEA" w:rsidP="00D368A1">
            <w:pPr>
              <w:jc w:val="right"/>
              <w:rPr>
                <w:b/>
                <w:i/>
                <w:sz w:val="28"/>
                <w:szCs w:val="28"/>
              </w:rPr>
            </w:pPr>
          </w:p>
          <w:p w:rsidR="00034EEA" w:rsidRPr="009A548F" w:rsidRDefault="00034EEA" w:rsidP="00D368A1">
            <w:pPr>
              <w:jc w:val="right"/>
              <w:rPr>
                <w:b/>
                <w:i/>
                <w:sz w:val="28"/>
                <w:szCs w:val="28"/>
              </w:rPr>
            </w:pPr>
            <w:r w:rsidRPr="009A548F">
              <w:rPr>
                <w:b/>
                <w:i/>
                <w:sz w:val="28"/>
                <w:szCs w:val="28"/>
              </w:rPr>
              <w:t>0</w:t>
            </w:r>
          </w:p>
          <w:p w:rsidR="00034EEA" w:rsidRPr="009A548F" w:rsidRDefault="00034EEA" w:rsidP="00D368A1">
            <w:pPr>
              <w:jc w:val="right"/>
              <w:rPr>
                <w:sz w:val="28"/>
                <w:szCs w:val="28"/>
              </w:rPr>
            </w:pPr>
          </w:p>
          <w:p w:rsidR="00034EEA" w:rsidRPr="009A548F" w:rsidRDefault="00034EEA" w:rsidP="00D368A1">
            <w:pPr>
              <w:jc w:val="right"/>
              <w:rPr>
                <w:sz w:val="28"/>
                <w:szCs w:val="28"/>
              </w:rPr>
            </w:pPr>
          </w:p>
          <w:p w:rsidR="00034EEA" w:rsidRPr="009A548F" w:rsidRDefault="00034EEA" w:rsidP="00D368A1">
            <w:pPr>
              <w:jc w:val="right"/>
              <w:rPr>
                <w:sz w:val="28"/>
                <w:szCs w:val="28"/>
              </w:rPr>
            </w:pPr>
          </w:p>
          <w:p w:rsidR="00034EEA" w:rsidRPr="009A548F" w:rsidRDefault="00034EEA" w:rsidP="00D368A1">
            <w:pPr>
              <w:jc w:val="right"/>
              <w:rPr>
                <w:sz w:val="28"/>
                <w:szCs w:val="28"/>
              </w:rPr>
            </w:pPr>
          </w:p>
          <w:p w:rsidR="00034EEA" w:rsidRPr="009A548F" w:rsidRDefault="00034EEA" w:rsidP="00D368A1">
            <w:pPr>
              <w:jc w:val="right"/>
              <w:rPr>
                <w:sz w:val="28"/>
                <w:szCs w:val="28"/>
              </w:rPr>
            </w:pPr>
          </w:p>
          <w:p w:rsidR="00034EEA" w:rsidRPr="009A548F" w:rsidRDefault="00034EEA" w:rsidP="00D368A1">
            <w:pPr>
              <w:jc w:val="right"/>
              <w:rPr>
                <w:sz w:val="28"/>
                <w:szCs w:val="28"/>
              </w:rPr>
            </w:pPr>
          </w:p>
          <w:p w:rsidR="00034EEA" w:rsidRPr="009A548F" w:rsidRDefault="00034EEA" w:rsidP="00D368A1">
            <w:pPr>
              <w:jc w:val="right"/>
              <w:rPr>
                <w:sz w:val="28"/>
                <w:szCs w:val="28"/>
              </w:rPr>
            </w:pPr>
            <w:r w:rsidRPr="009A548F">
              <w:rPr>
                <w:sz w:val="28"/>
                <w:szCs w:val="28"/>
              </w:rPr>
              <w:t>0</w:t>
            </w:r>
          </w:p>
          <w:p w:rsidR="00034EEA" w:rsidRPr="009A548F" w:rsidRDefault="00034EEA" w:rsidP="00D368A1">
            <w:pPr>
              <w:jc w:val="right"/>
              <w:rPr>
                <w:sz w:val="28"/>
                <w:szCs w:val="28"/>
              </w:rPr>
            </w:pPr>
          </w:p>
          <w:p w:rsidR="00034EEA" w:rsidRPr="009A548F" w:rsidRDefault="00034EEA" w:rsidP="00D368A1">
            <w:pPr>
              <w:jc w:val="right"/>
              <w:rPr>
                <w:sz w:val="28"/>
                <w:szCs w:val="28"/>
              </w:rPr>
            </w:pPr>
          </w:p>
          <w:p w:rsidR="00034EEA" w:rsidRPr="009A548F" w:rsidRDefault="00034EEA" w:rsidP="00D368A1">
            <w:pPr>
              <w:jc w:val="right"/>
              <w:rPr>
                <w:sz w:val="28"/>
                <w:szCs w:val="28"/>
              </w:rPr>
            </w:pPr>
            <w:r w:rsidRPr="009A548F">
              <w:rPr>
                <w:sz w:val="28"/>
                <w:szCs w:val="28"/>
              </w:rPr>
              <w:t>0</w:t>
            </w:r>
          </w:p>
          <w:p w:rsidR="00034EEA" w:rsidRPr="009A548F" w:rsidRDefault="00034EEA" w:rsidP="00D368A1">
            <w:pPr>
              <w:jc w:val="right"/>
              <w:rPr>
                <w:sz w:val="28"/>
                <w:szCs w:val="28"/>
              </w:rPr>
            </w:pPr>
          </w:p>
          <w:p w:rsidR="00034EEA" w:rsidRPr="009A548F" w:rsidRDefault="00034EEA" w:rsidP="00D368A1">
            <w:pPr>
              <w:jc w:val="right"/>
              <w:rPr>
                <w:sz w:val="28"/>
                <w:szCs w:val="28"/>
              </w:rPr>
            </w:pPr>
          </w:p>
          <w:p w:rsidR="00034EEA" w:rsidRPr="009A548F" w:rsidRDefault="00034EEA" w:rsidP="00D368A1">
            <w:pPr>
              <w:jc w:val="right"/>
              <w:rPr>
                <w:sz w:val="28"/>
                <w:szCs w:val="28"/>
              </w:rPr>
            </w:pPr>
          </w:p>
          <w:p w:rsidR="00034EEA" w:rsidRPr="009A548F" w:rsidRDefault="00034EEA" w:rsidP="00D368A1">
            <w:pPr>
              <w:jc w:val="right"/>
              <w:rPr>
                <w:sz w:val="28"/>
                <w:szCs w:val="28"/>
              </w:rPr>
            </w:pPr>
            <w:r w:rsidRPr="009A548F">
              <w:rPr>
                <w:sz w:val="28"/>
                <w:szCs w:val="28"/>
              </w:rPr>
              <w:t>0</w:t>
            </w:r>
          </w:p>
          <w:p w:rsidR="00034EEA" w:rsidRPr="009A548F" w:rsidRDefault="00034EEA" w:rsidP="00D368A1">
            <w:pPr>
              <w:jc w:val="right"/>
              <w:rPr>
                <w:sz w:val="28"/>
                <w:szCs w:val="28"/>
              </w:rPr>
            </w:pPr>
          </w:p>
          <w:p w:rsidR="00034EEA" w:rsidRPr="009A548F" w:rsidRDefault="00034EEA" w:rsidP="00D368A1">
            <w:pPr>
              <w:jc w:val="right"/>
              <w:rPr>
                <w:sz w:val="28"/>
                <w:szCs w:val="28"/>
              </w:rPr>
            </w:pPr>
          </w:p>
          <w:p w:rsidR="00034EEA" w:rsidRPr="009A548F" w:rsidRDefault="00034EEA" w:rsidP="00D368A1">
            <w:pPr>
              <w:jc w:val="right"/>
              <w:rPr>
                <w:sz w:val="28"/>
                <w:szCs w:val="28"/>
              </w:rPr>
            </w:pPr>
          </w:p>
          <w:p w:rsidR="00034EEA" w:rsidRPr="009A548F" w:rsidRDefault="00034EEA" w:rsidP="00D368A1">
            <w:pPr>
              <w:jc w:val="right"/>
              <w:rPr>
                <w:sz w:val="28"/>
                <w:szCs w:val="28"/>
              </w:rPr>
            </w:pPr>
          </w:p>
          <w:p w:rsidR="00034EEA" w:rsidRPr="009A548F" w:rsidRDefault="00034EEA" w:rsidP="00D368A1">
            <w:pPr>
              <w:jc w:val="right"/>
              <w:rPr>
                <w:sz w:val="28"/>
                <w:szCs w:val="28"/>
              </w:rPr>
            </w:pPr>
            <w:r w:rsidRPr="009A548F">
              <w:rPr>
                <w:sz w:val="28"/>
                <w:szCs w:val="28"/>
              </w:rPr>
              <w:t>0</w:t>
            </w:r>
          </w:p>
          <w:p w:rsidR="00034EEA" w:rsidRPr="009A548F" w:rsidRDefault="00034EEA" w:rsidP="00D368A1">
            <w:pPr>
              <w:jc w:val="right"/>
              <w:rPr>
                <w:sz w:val="28"/>
                <w:szCs w:val="28"/>
              </w:rPr>
            </w:pPr>
          </w:p>
          <w:p w:rsidR="00034EEA" w:rsidRPr="009A548F" w:rsidRDefault="00034EEA" w:rsidP="00D368A1">
            <w:pPr>
              <w:jc w:val="right"/>
              <w:rPr>
                <w:sz w:val="28"/>
                <w:szCs w:val="28"/>
              </w:rPr>
            </w:pPr>
          </w:p>
          <w:p w:rsidR="00034EEA" w:rsidRPr="009A548F" w:rsidRDefault="00034EEA" w:rsidP="00D368A1">
            <w:pPr>
              <w:jc w:val="right"/>
              <w:rPr>
                <w:sz w:val="28"/>
                <w:szCs w:val="28"/>
              </w:rPr>
            </w:pPr>
            <w:r w:rsidRPr="009A548F">
              <w:rPr>
                <w:sz w:val="28"/>
                <w:szCs w:val="28"/>
              </w:rPr>
              <w:t>0</w:t>
            </w:r>
          </w:p>
          <w:p w:rsidR="00034EEA" w:rsidRPr="009A548F" w:rsidRDefault="00034EEA" w:rsidP="00D368A1">
            <w:pPr>
              <w:jc w:val="right"/>
              <w:rPr>
                <w:sz w:val="28"/>
                <w:szCs w:val="28"/>
              </w:rPr>
            </w:pPr>
          </w:p>
          <w:p w:rsidR="00034EEA" w:rsidRPr="009A548F" w:rsidRDefault="00034EEA" w:rsidP="00D368A1">
            <w:pPr>
              <w:jc w:val="right"/>
              <w:rPr>
                <w:sz w:val="28"/>
                <w:szCs w:val="28"/>
              </w:rPr>
            </w:pPr>
          </w:p>
          <w:p w:rsidR="00034EEA" w:rsidRPr="009A548F" w:rsidRDefault="00034EEA" w:rsidP="00D368A1">
            <w:pPr>
              <w:jc w:val="right"/>
              <w:rPr>
                <w:sz w:val="28"/>
                <w:szCs w:val="28"/>
              </w:rPr>
            </w:pPr>
          </w:p>
          <w:p w:rsidR="00034EEA" w:rsidRPr="009A548F" w:rsidRDefault="00034EEA" w:rsidP="00D368A1">
            <w:pPr>
              <w:jc w:val="right"/>
              <w:rPr>
                <w:sz w:val="28"/>
                <w:szCs w:val="28"/>
              </w:rPr>
            </w:pPr>
          </w:p>
          <w:p w:rsidR="00034EEA" w:rsidRPr="009A548F" w:rsidRDefault="00034EEA" w:rsidP="00D368A1">
            <w:pPr>
              <w:jc w:val="right"/>
              <w:rPr>
                <w:sz w:val="28"/>
                <w:szCs w:val="28"/>
              </w:rPr>
            </w:pPr>
          </w:p>
          <w:p w:rsidR="00034EEA" w:rsidRPr="009A548F" w:rsidRDefault="00034EEA" w:rsidP="00D368A1">
            <w:pPr>
              <w:jc w:val="right"/>
              <w:rPr>
                <w:b/>
                <w:i/>
                <w:sz w:val="28"/>
                <w:szCs w:val="28"/>
              </w:rPr>
            </w:pPr>
            <w:r w:rsidRPr="009A548F">
              <w:rPr>
                <w:b/>
                <w:i/>
                <w:sz w:val="28"/>
                <w:szCs w:val="28"/>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34EEA" w:rsidRPr="009A548F" w:rsidRDefault="00034EEA" w:rsidP="00D368A1">
            <w:pPr>
              <w:jc w:val="right"/>
              <w:rPr>
                <w:b/>
                <w:sz w:val="28"/>
                <w:szCs w:val="28"/>
              </w:rPr>
            </w:pPr>
            <w:r w:rsidRPr="009A548F">
              <w:rPr>
                <w:b/>
                <w:sz w:val="28"/>
                <w:szCs w:val="28"/>
              </w:rPr>
              <w:t>0</w:t>
            </w:r>
          </w:p>
          <w:p w:rsidR="00034EEA" w:rsidRPr="009A548F" w:rsidRDefault="00034EEA" w:rsidP="00D368A1">
            <w:pPr>
              <w:jc w:val="right"/>
              <w:rPr>
                <w:sz w:val="28"/>
                <w:szCs w:val="28"/>
              </w:rPr>
            </w:pPr>
          </w:p>
          <w:p w:rsidR="00034EEA" w:rsidRPr="009A548F" w:rsidRDefault="00034EEA" w:rsidP="00D368A1">
            <w:pPr>
              <w:jc w:val="right"/>
              <w:rPr>
                <w:sz w:val="28"/>
                <w:szCs w:val="28"/>
              </w:rPr>
            </w:pPr>
          </w:p>
          <w:p w:rsidR="00034EEA" w:rsidRPr="009A548F" w:rsidRDefault="00034EEA" w:rsidP="00D368A1">
            <w:pPr>
              <w:jc w:val="right"/>
              <w:rPr>
                <w:b/>
                <w:i/>
                <w:sz w:val="28"/>
                <w:szCs w:val="28"/>
              </w:rPr>
            </w:pPr>
          </w:p>
          <w:p w:rsidR="00034EEA" w:rsidRPr="009A548F" w:rsidRDefault="00034EEA" w:rsidP="00D368A1">
            <w:pPr>
              <w:jc w:val="right"/>
              <w:rPr>
                <w:b/>
                <w:i/>
                <w:sz w:val="28"/>
                <w:szCs w:val="28"/>
              </w:rPr>
            </w:pPr>
            <w:r w:rsidRPr="009A548F">
              <w:rPr>
                <w:b/>
                <w:i/>
                <w:sz w:val="28"/>
                <w:szCs w:val="28"/>
              </w:rPr>
              <w:t>0</w:t>
            </w:r>
          </w:p>
          <w:p w:rsidR="00034EEA" w:rsidRPr="009A548F" w:rsidRDefault="00034EEA" w:rsidP="00D368A1">
            <w:pPr>
              <w:jc w:val="right"/>
              <w:rPr>
                <w:sz w:val="28"/>
                <w:szCs w:val="28"/>
              </w:rPr>
            </w:pPr>
          </w:p>
          <w:p w:rsidR="00034EEA" w:rsidRPr="009A548F" w:rsidRDefault="00034EEA" w:rsidP="00D368A1">
            <w:pPr>
              <w:jc w:val="right"/>
              <w:rPr>
                <w:sz w:val="28"/>
                <w:szCs w:val="28"/>
              </w:rPr>
            </w:pPr>
          </w:p>
          <w:p w:rsidR="00034EEA" w:rsidRPr="009A548F" w:rsidRDefault="00034EEA" w:rsidP="00D368A1">
            <w:pPr>
              <w:jc w:val="right"/>
              <w:rPr>
                <w:sz w:val="28"/>
                <w:szCs w:val="28"/>
              </w:rPr>
            </w:pPr>
          </w:p>
          <w:p w:rsidR="00034EEA" w:rsidRPr="009A548F" w:rsidRDefault="00034EEA" w:rsidP="00D368A1">
            <w:pPr>
              <w:jc w:val="right"/>
              <w:rPr>
                <w:sz w:val="28"/>
                <w:szCs w:val="28"/>
              </w:rPr>
            </w:pPr>
          </w:p>
          <w:p w:rsidR="00034EEA" w:rsidRPr="009A548F" w:rsidRDefault="00034EEA" w:rsidP="00D368A1">
            <w:pPr>
              <w:jc w:val="right"/>
              <w:rPr>
                <w:sz w:val="28"/>
                <w:szCs w:val="28"/>
              </w:rPr>
            </w:pPr>
          </w:p>
          <w:p w:rsidR="00034EEA" w:rsidRPr="009A548F" w:rsidRDefault="00034EEA" w:rsidP="00D368A1">
            <w:pPr>
              <w:jc w:val="right"/>
              <w:rPr>
                <w:sz w:val="28"/>
                <w:szCs w:val="28"/>
              </w:rPr>
            </w:pPr>
          </w:p>
          <w:p w:rsidR="00034EEA" w:rsidRPr="009A548F" w:rsidRDefault="00034EEA" w:rsidP="00D368A1">
            <w:pPr>
              <w:jc w:val="right"/>
              <w:rPr>
                <w:sz w:val="28"/>
                <w:szCs w:val="28"/>
              </w:rPr>
            </w:pPr>
            <w:r w:rsidRPr="009A548F">
              <w:rPr>
                <w:sz w:val="28"/>
                <w:szCs w:val="28"/>
              </w:rPr>
              <w:t>0</w:t>
            </w:r>
          </w:p>
          <w:p w:rsidR="00034EEA" w:rsidRPr="009A548F" w:rsidRDefault="00034EEA" w:rsidP="00D368A1">
            <w:pPr>
              <w:jc w:val="right"/>
              <w:rPr>
                <w:sz w:val="28"/>
                <w:szCs w:val="28"/>
              </w:rPr>
            </w:pPr>
          </w:p>
          <w:p w:rsidR="00034EEA" w:rsidRPr="009A548F" w:rsidRDefault="00034EEA" w:rsidP="00D368A1">
            <w:pPr>
              <w:jc w:val="right"/>
              <w:rPr>
                <w:sz w:val="28"/>
                <w:szCs w:val="28"/>
              </w:rPr>
            </w:pPr>
          </w:p>
          <w:p w:rsidR="00034EEA" w:rsidRPr="009A548F" w:rsidRDefault="00034EEA" w:rsidP="00D368A1">
            <w:pPr>
              <w:jc w:val="right"/>
              <w:rPr>
                <w:sz w:val="28"/>
                <w:szCs w:val="28"/>
              </w:rPr>
            </w:pPr>
            <w:r w:rsidRPr="009A548F">
              <w:rPr>
                <w:sz w:val="28"/>
                <w:szCs w:val="28"/>
              </w:rPr>
              <w:t>0</w:t>
            </w:r>
          </w:p>
          <w:p w:rsidR="00034EEA" w:rsidRPr="009A548F" w:rsidRDefault="00034EEA" w:rsidP="00D368A1">
            <w:pPr>
              <w:jc w:val="right"/>
              <w:rPr>
                <w:sz w:val="28"/>
                <w:szCs w:val="28"/>
              </w:rPr>
            </w:pPr>
          </w:p>
          <w:p w:rsidR="00034EEA" w:rsidRPr="009A548F" w:rsidRDefault="00034EEA" w:rsidP="00D368A1">
            <w:pPr>
              <w:jc w:val="right"/>
              <w:rPr>
                <w:sz w:val="28"/>
                <w:szCs w:val="28"/>
              </w:rPr>
            </w:pPr>
          </w:p>
          <w:p w:rsidR="00034EEA" w:rsidRPr="009A548F" w:rsidRDefault="00034EEA" w:rsidP="00D368A1">
            <w:pPr>
              <w:jc w:val="right"/>
              <w:rPr>
                <w:sz w:val="28"/>
                <w:szCs w:val="28"/>
              </w:rPr>
            </w:pPr>
          </w:p>
          <w:p w:rsidR="00034EEA" w:rsidRPr="009A548F" w:rsidRDefault="00034EEA" w:rsidP="00D368A1">
            <w:pPr>
              <w:jc w:val="right"/>
              <w:rPr>
                <w:sz w:val="28"/>
                <w:szCs w:val="28"/>
              </w:rPr>
            </w:pPr>
            <w:r w:rsidRPr="009A548F">
              <w:rPr>
                <w:sz w:val="28"/>
                <w:szCs w:val="28"/>
              </w:rPr>
              <w:t>0</w:t>
            </w:r>
          </w:p>
          <w:p w:rsidR="00034EEA" w:rsidRPr="009A548F" w:rsidRDefault="00034EEA" w:rsidP="00D368A1">
            <w:pPr>
              <w:jc w:val="right"/>
              <w:rPr>
                <w:sz w:val="28"/>
                <w:szCs w:val="28"/>
              </w:rPr>
            </w:pPr>
          </w:p>
          <w:p w:rsidR="00034EEA" w:rsidRPr="009A548F" w:rsidRDefault="00034EEA" w:rsidP="00D368A1">
            <w:pPr>
              <w:jc w:val="right"/>
              <w:rPr>
                <w:sz w:val="28"/>
                <w:szCs w:val="28"/>
              </w:rPr>
            </w:pPr>
          </w:p>
          <w:p w:rsidR="00034EEA" w:rsidRPr="009A548F" w:rsidRDefault="00034EEA" w:rsidP="00D368A1">
            <w:pPr>
              <w:jc w:val="right"/>
              <w:rPr>
                <w:sz w:val="28"/>
                <w:szCs w:val="28"/>
              </w:rPr>
            </w:pPr>
          </w:p>
          <w:p w:rsidR="00034EEA" w:rsidRPr="009A548F" w:rsidRDefault="00034EEA" w:rsidP="00D368A1">
            <w:pPr>
              <w:jc w:val="right"/>
              <w:rPr>
                <w:sz w:val="28"/>
                <w:szCs w:val="28"/>
              </w:rPr>
            </w:pPr>
          </w:p>
          <w:p w:rsidR="00034EEA" w:rsidRPr="009A548F" w:rsidRDefault="00034EEA" w:rsidP="00D368A1">
            <w:pPr>
              <w:jc w:val="right"/>
              <w:rPr>
                <w:sz w:val="28"/>
                <w:szCs w:val="28"/>
              </w:rPr>
            </w:pPr>
            <w:r w:rsidRPr="009A548F">
              <w:rPr>
                <w:sz w:val="28"/>
                <w:szCs w:val="28"/>
              </w:rPr>
              <w:t>0</w:t>
            </w:r>
          </w:p>
          <w:p w:rsidR="00034EEA" w:rsidRPr="009A548F" w:rsidRDefault="00034EEA" w:rsidP="00D368A1">
            <w:pPr>
              <w:jc w:val="right"/>
              <w:rPr>
                <w:sz w:val="28"/>
                <w:szCs w:val="28"/>
              </w:rPr>
            </w:pPr>
          </w:p>
          <w:p w:rsidR="00034EEA" w:rsidRPr="009A548F" w:rsidRDefault="00034EEA" w:rsidP="00D368A1">
            <w:pPr>
              <w:jc w:val="right"/>
              <w:rPr>
                <w:sz w:val="28"/>
                <w:szCs w:val="28"/>
              </w:rPr>
            </w:pPr>
          </w:p>
          <w:p w:rsidR="00034EEA" w:rsidRPr="009A548F" w:rsidRDefault="00034EEA" w:rsidP="00D368A1">
            <w:pPr>
              <w:jc w:val="right"/>
              <w:rPr>
                <w:sz w:val="28"/>
                <w:szCs w:val="28"/>
              </w:rPr>
            </w:pPr>
            <w:r w:rsidRPr="009A548F">
              <w:rPr>
                <w:sz w:val="28"/>
                <w:szCs w:val="28"/>
              </w:rPr>
              <w:t>0</w:t>
            </w:r>
          </w:p>
          <w:p w:rsidR="00034EEA" w:rsidRPr="009A548F" w:rsidRDefault="00034EEA" w:rsidP="00D368A1">
            <w:pPr>
              <w:jc w:val="right"/>
              <w:rPr>
                <w:sz w:val="28"/>
                <w:szCs w:val="28"/>
              </w:rPr>
            </w:pPr>
          </w:p>
          <w:p w:rsidR="00034EEA" w:rsidRPr="009A548F" w:rsidRDefault="00034EEA" w:rsidP="00D368A1">
            <w:pPr>
              <w:jc w:val="right"/>
              <w:rPr>
                <w:sz w:val="28"/>
                <w:szCs w:val="28"/>
              </w:rPr>
            </w:pPr>
          </w:p>
          <w:p w:rsidR="00034EEA" w:rsidRPr="009A548F" w:rsidRDefault="00034EEA" w:rsidP="00D368A1">
            <w:pPr>
              <w:jc w:val="right"/>
              <w:rPr>
                <w:sz w:val="28"/>
                <w:szCs w:val="28"/>
              </w:rPr>
            </w:pPr>
          </w:p>
          <w:p w:rsidR="00034EEA" w:rsidRPr="009A548F" w:rsidRDefault="00034EEA" w:rsidP="00D368A1">
            <w:pPr>
              <w:jc w:val="right"/>
              <w:rPr>
                <w:sz w:val="28"/>
                <w:szCs w:val="28"/>
              </w:rPr>
            </w:pPr>
          </w:p>
          <w:p w:rsidR="00034EEA" w:rsidRPr="009A548F" w:rsidRDefault="00034EEA" w:rsidP="00D368A1">
            <w:pPr>
              <w:jc w:val="right"/>
              <w:rPr>
                <w:sz w:val="28"/>
                <w:szCs w:val="28"/>
              </w:rPr>
            </w:pPr>
          </w:p>
          <w:p w:rsidR="00034EEA" w:rsidRPr="009A548F" w:rsidRDefault="00034EEA" w:rsidP="00D368A1">
            <w:pPr>
              <w:jc w:val="right"/>
              <w:rPr>
                <w:bCs/>
                <w:sz w:val="28"/>
                <w:szCs w:val="28"/>
              </w:rPr>
            </w:pPr>
            <w:r w:rsidRPr="009A548F">
              <w:rPr>
                <w:b/>
                <w:i/>
                <w:sz w:val="28"/>
                <w:szCs w:val="28"/>
              </w:rPr>
              <w:t>0</w:t>
            </w: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
                <w:bCs/>
                <w:i/>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34EEA" w:rsidRPr="009A548F" w:rsidRDefault="00034EEA" w:rsidP="00D368A1">
            <w:pPr>
              <w:jc w:val="right"/>
              <w:rPr>
                <w:b/>
                <w:bCs/>
                <w:sz w:val="28"/>
                <w:szCs w:val="28"/>
              </w:rPr>
            </w:pPr>
            <w:r w:rsidRPr="009A548F">
              <w:rPr>
                <w:b/>
                <w:bCs/>
                <w:sz w:val="28"/>
                <w:szCs w:val="28"/>
              </w:rPr>
              <w:t>  0</w:t>
            </w: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
                <w:bCs/>
                <w:i/>
                <w:sz w:val="28"/>
                <w:szCs w:val="28"/>
              </w:rPr>
            </w:pPr>
          </w:p>
          <w:p w:rsidR="00034EEA" w:rsidRPr="009A548F" w:rsidRDefault="00034EEA" w:rsidP="00D368A1">
            <w:pPr>
              <w:jc w:val="right"/>
              <w:rPr>
                <w:b/>
                <w:bCs/>
                <w:i/>
                <w:sz w:val="28"/>
                <w:szCs w:val="28"/>
              </w:rPr>
            </w:pPr>
            <w:r w:rsidRPr="009A548F">
              <w:rPr>
                <w:b/>
                <w:bCs/>
                <w:i/>
                <w:sz w:val="28"/>
                <w:szCs w:val="28"/>
              </w:rPr>
              <w:t> 0</w:t>
            </w: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r w:rsidRPr="009A548F">
              <w:rPr>
                <w:bCs/>
                <w:sz w:val="28"/>
                <w:szCs w:val="28"/>
              </w:rPr>
              <w:t>0</w:t>
            </w: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r w:rsidRPr="009A548F">
              <w:rPr>
                <w:bCs/>
                <w:sz w:val="28"/>
                <w:szCs w:val="28"/>
              </w:rPr>
              <w:t>0</w:t>
            </w: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r w:rsidRPr="009A548F">
              <w:rPr>
                <w:bCs/>
                <w:sz w:val="28"/>
                <w:szCs w:val="28"/>
              </w:rPr>
              <w:t>0</w:t>
            </w: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r w:rsidRPr="009A548F">
              <w:rPr>
                <w:bCs/>
                <w:sz w:val="28"/>
                <w:szCs w:val="28"/>
              </w:rPr>
              <w:t>0</w:t>
            </w: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r w:rsidRPr="009A548F">
              <w:rPr>
                <w:bCs/>
                <w:sz w:val="28"/>
                <w:szCs w:val="28"/>
              </w:rPr>
              <w:t>0</w:t>
            </w: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
                <w:bCs/>
                <w:i/>
                <w:sz w:val="28"/>
                <w:szCs w:val="28"/>
              </w:rPr>
            </w:pPr>
            <w:r w:rsidRPr="009A548F">
              <w:rPr>
                <w:b/>
                <w:bCs/>
                <w:i/>
                <w:sz w:val="28"/>
                <w:szCs w:val="28"/>
              </w:rPr>
              <w:t xml:space="preserve">  </w:t>
            </w:r>
          </w:p>
          <w:p w:rsidR="00034EEA" w:rsidRPr="009A548F" w:rsidRDefault="00034EEA" w:rsidP="00D368A1">
            <w:pPr>
              <w:jc w:val="right"/>
              <w:rPr>
                <w:b/>
                <w:bCs/>
                <w:i/>
                <w:sz w:val="28"/>
                <w:szCs w:val="28"/>
              </w:rPr>
            </w:pPr>
            <w:r w:rsidRPr="009A548F">
              <w:rPr>
                <w:b/>
                <w:bCs/>
                <w:i/>
                <w:sz w:val="28"/>
                <w:szCs w:val="28"/>
              </w:rPr>
              <w:t>0</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034EEA" w:rsidRPr="009A548F" w:rsidRDefault="00034EEA" w:rsidP="00D368A1">
            <w:pPr>
              <w:jc w:val="right"/>
              <w:rPr>
                <w:b/>
                <w:bCs/>
                <w:sz w:val="28"/>
                <w:szCs w:val="28"/>
              </w:rPr>
            </w:pPr>
            <w:r w:rsidRPr="009A548F">
              <w:rPr>
                <w:b/>
                <w:bCs/>
                <w:sz w:val="28"/>
                <w:szCs w:val="28"/>
              </w:rPr>
              <w:t>  391 043</w:t>
            </w: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
                <w:bCs/>
                <w:i/>
                <w:sz w:val="28"/>
                <w:szCs w:val="28"/>
              </w:rPr>
            </w:pPr>
            <w:r w:rsidRPr="009A548F">
              <w:rPr>
                <w:b/>
                <w:bCs/>
                <w:i/>
                <w:sz w:val="28"/>
                <w:szCs w:val="28"/>
              </w:rPr>
              <w:t xml:space="preserve">  </w:t>
            </w:r>
          </w:p>
          <w:p w:rsidR="00034EEA" w:rsidRPr="009A548F" w:rsidRDefault="00034EEA" w:rsidP="00D368A1">
            <w:pPr>
              <w:jc w:val="right"/>
              <w:rPr>
                <w:b/>
                <w:bCs/>
                <w:i/>
                <w:sz w:val="28"/>
                <w:szCs w:val="28"/>
              </w:rPr>
            </w:pPr>
            <w:r w:rsidRPr="009A548F">
              <w:rPr>
                <w:b/>
                <w:bCs/>
                <w:i/>
                <w:sz w:val="28"/>
                <w:szCs w:val="28"/>
              </w:rPr>
              <w:t>360 250</w:t>
            </w: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r w:rsidRPr="009A548F">
              <w:rPr>
                <w:bCs/>
                <w:sz w:val="28"/>
                <w:szCs w:val="28"/>
              </w:rPr>
              <w:t>180 829</w:t>
            </w: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r w:rsidRPr="009A548F">
              <w:rPr>
                <w:bCs/>
                <w:sz w:val="28"/>
                <w:szCs w:val="28"/>
              </w:rPr>
              <w:t>41 591</w:t>
            </w: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r w:rsidRPr="009A548F">
              <w:rPr>
                <w:bCs/>
                <w:sz w:val="28"/>
                <w:szCs w:val="28"/>
              </w:rPr>
              <w:t>2 200</w:t>
            </w: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r w:rsidRPr="009A548F">
              <w:rPr>
                <w:bCs/>
                <w:sz w:val="28"/>
                <w:szCs w:val="28"/>
              </w:rPr>
              <w:t>130 680</w:t>
            </w: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r w:rsidRPr="009A548F">
              <w:rPr>
                <w:bCs/>
                <w:sz w:val="28"/>
                <w:szCs w:val="28"/>
              </w:rPr>
              <w:t>4 950</w:t>
            </w: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
                <w:bCs/>
                <w:i/>
                <w:sz w:val="28"/>
                <w:szCs w:val="28"/>
              </w:rPr>
            </w:pPr>
            <w:r w:rsidRPr="009A548F">
              <w:rPr>
                <w:b/>
                <w:bCs/>
                <w:i/>
                <w:sz w:val="28"/>
                <w:szCs w:val="28"/>
              </w:rPr>
              <w:t> </w:t>
            </w:r>
          </w:p>
          <w:p w:rsidR="00034EEA" w:rsidRPr="009A548F" w:rsidRDefault="00034EEA" w:rsidP="00D368A1">
            <w:pPr>
              <w:jc w:val="right"/>
              <w:rPr>
                <w:b/>
                <w:bCs/>
                <w:i/>
                <w:sz w:val="28"/>
                <w:szCs w:val="28"/>
              </w:rPr>
            </w:pPr>
            <w:r w:rsidRPr="009A548F">
              <w:rPr>
                <w:b/>
                <w:bCs/>
                <w:i/>
                <w:sz w:val="28"/>
                <w:szCs w:val="28"/>
              </w:rPr>
              <w:t xml:space="preserve"> 30 793</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034EEA" w:rsidRPr="009A548F" w:rsidRDefault="00034EEA" w:rsidP="00D368A1">
            <w:pPr>
              <w:jc w:val="right"/>
              <w:rPr>
                <w:b/>
                <w:bCs/>
                <w:sz w:val="28"/>
                <w:szCs w:val="28"/>
              </w:rPr>
            </w:pPr>
            <w:r w:rsidRPr="009A548F">
              <w:rPr>
                <w:b/>
                <w:bCs/>
                <w:sz w:val="28"/>
                <w:szCs w:val="28"/>
              </w:rPr>
              <w:t>  253 213</w:t>
            </w: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
                <w:bCs/>
                <w:i/>
                <w:sz w:val="28"/>
                <w:szCs w:val="28"/>
              </w:rPr>
            </w:pPr>
            <w:r w:rsidRPr="009A548F">
              <w:rPr>
                <w:b/>
                <w:bCs/>
                <w:i/>
                <w:sz w:val="28"/>
                <w:szCs w:val="28"/>
              </w:rPr>
              <w:t>222 420</w:t>
            </w: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r w:rsidRPr="009A548F">
              <w:rPr>
                <w:bCs/>
                <w:sz w:val="28"/>
                <w:szCs w:val="28"/>
              </w:rPr>
              <w:t>180 829</w:t>
            </w: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r w:rsidRPr="009A548F">
              <w:rPr>
                <w:bCs/>
                <w:sz w:val="28"/>
                <w:szCs w:val="28"/>
              </w:rPr>
              <w:t>41 591</w:t>
            </w: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r w:rsidRPr="009A548F">
              <w:rPr>
                <w:bCs/>
                <w:sz w:val="28"/>
                <w:szCs w:val="28"/>
              </w:rPr>
              <w:t>0</w:t>
            </w: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r w:rsidRPr="009A548F">
              <w:rPr>
                <w:bCs/>
                <w:sz w:val="28"/>
                <w:szCs w:val="28"/>
              </w:rPr>
              <w:t>0</w:t>
            </w: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r w:rsidRPr="009A548F">
              <w:rPr>
                <w:bCs/>
                <w:sz w:val="28"/>
                <w:szCs w:val="28"/>
              </w:rPr>
              <w:t>0</w:t>
            </w: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Cs/>
                <w:sz w:val="28"/>
                <w:szCs w:val="28"/>
              </w:rPr>
            </w:pPr>
          </w:p>
          <w:p w:rsidR="00034EEA" w:rsidRPr="009A548F" w:rsidRDefault="00034EEA" w:rsidP="00D368A1">
            <w:pPr>
              <w:jc w:val="right"/>
              <w:rPr>
                <w:b/>
                <w:bCs/>
                <w:i/>
                <w:sz w:val="28"/>
                <w:szCs w:val="28"/>
              </w:rPr>
            </w:pPr>
            <w:r w:rsidRPr="009A548F">
              <w:rPr>
                <w:b/>
                <w:bCs/>
                <w:i/>
                <w:sz w:val="28"/>
                <w:szCs w:val="28"/>
              </w:rPr>
              <w:t>  30 793</w:t>
            </w:r>
          </w:p>
          <w:p w:rsidR="00034EEA" w:rsidRPr="009A548F" w:rsidRDefault="00034EEA" w:rsidP="00D368A1">
            <w:pPr>
              <w:jc w:val="right"/>
              <w:rPr>
                <w:bCs/>
                <w:sz w:val="28"/>
                <w:szCs w:val="28"/>
              </w:rPr>
            </w:pPr>
          </w:p>
        </w:tc>
      </w:tr>
      <w:tr w:rsidR="00034EEA" w:rsidRPr="009A548F" w:rsidTr="00D368A1">
        <w:trPr>
          <w:trHeight w:val="552"/>
        </w:trPr>
        <w:tc>
          <w:tcPr>
            <w:tcW w:w="2694" w:type="dxa"/>
            <w:tcBorders>
              <w:top w:val="single" w:sz="4" w:space="0" w:color="auto"/>
              <w:left w:val="single" w:sz="4" w:space="0" w:color="auto"/>
              <w:bottom w:val="single" w:sz="4" w:space="0" w:color="000000"/>
              <w:right w:val="single" w:sz="4" w:space="0" w:color="auto"/>
            </w:tcBorders>
            <w:shd w:val="clear" w:color="auto" w:fill="auto"/>
            <w:hideMark/>
          </w:tcPr>
          <w:p w:rsidR="00034EEA" w:rsidRPr="009A548F" w:rsidRDefault="00034EEA" w:rsidP="00D368A1">
            <w:pPr>
              <w:jc w:val="center"/>
              <w:rPr>
                <w:sz w:val="28"/>
                <w:szCs w:val="28"/>
              </w:rPr>
            </w:pPr>
            <w:r w:rsidRPr="009A548F">
              <w:rPr>
                <w:sz w:val="28"/>
                <w:szCs w:val="28"/>
              </w:rPr>
              <w:lastRenderedPageBreak/>
              <w:t>7. Cita informācija</w:t>
            </w:r>
          </w:p>
        </w:tc>
        <w:tc>
          <w:tcPr>
            <w:tcW w:w="7088" w:type="dxa"/>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rsidR="00034EEA" w:rsidRPr="009A548F" w:rsidRDefault="00034EEA" w:rsidP="00D368A1">
            <w:pPr>
              <w:jc w:val="both"/>
              <w:rPr>
                <w:sz w:val="28"/>
                <w:szCs w:val="28"/>
              </w:rPr>
            </w:pPr>
            <w:r w:rsidRPr="009A548F">
              <w:rPr>
                <w:sz w:val="28"/>
                <w:szCs w:val="28"/>
              </w:rPr>
              <w:t xml:space="preserve">Saskaņā ar likumu </w:t>
            </w:r>
            <w:r w:rsidRPr="009A548F">
              <w:rPr>
                <w:sz w:val="28"/>
                <w:szCs w:val="28"/>
                <w:u w:val="single"/>
              </w:rPr>
              <w:t>„Par valsts budžetu 2015.gadam”</w:t>
            </w:r>
            <w:r w:rsidRPr="009A548F">
              <w:rPr>
                <w:sz w:val="28"/>
                <w:szCs w:val="28"/>
              </w:rPr>
              <w:t>, Pārtikas un veterinārā dienesta resursus izdevumu segšanai veido ieņēmumi no maksas pakalpojumiem un citi pašu ieņēmumi 3 140 595 EUR un vispārējā kārtībā sadalāmā dotācija no vispārējiem ieņēmumiem 7 340 576 EUR. Pārtikas un veterinārā dienesta izdevumus veido izdevumi atlīdzībai 7 842 704 EUR, precēm un pakalpojumiem 2 119 569 EUR un kapitālajiem izdevumiem 518 898 EUR.</w:t>
            </w:r>
          </w:p>
          <w:p w:rsidR="00034EEA" w:rsidRPr="009A548F" w:rsidRDefault="00034EEA" w:rsidP="00D368A1">
            <w:pPr>
              <w:jc w:val="both"/>
              <w:rPr>
                <w:sz w:val="28"/>
                <w:szCs w:val="28"/>
              </w:rPr>
            </w:pPr>
          </w:p>
          <w:p w:rsidR="00034EEA" w:rsidRPr="009A548F" w:rsidRDefault="00034EEA" w:rsidP="00D368A1">
            <w:pPr>
              <w:jc w:val="both"/>
              <w:rPr>
                <w:sz w:val="28"/>
                <w:szCs w:val="28"/>
              </w:rPr>
            </w:pPr>
            <w:r w:rsidRPr="009A548F">
              <w:rPr>
                <w:sz w:val="28"/>
                <w:szCs w:val="28"/>
              </w:rPr>
              <w:t xml:space="preserve">Saskaņā ar likumu </w:t>
            </w:r>
            <w:r w:rsidRPr="009A548F">
              <w:rPr>
                <w:sz w:val="28"/>
                <w:szCs w:val="28"/>
                <w:u w:val="single"/>
              </w:rPr>
              <w:t>„Par vidēja termiņa budžeta ietvaru 2015., 2016. un 2017.gadam</w:t>
            </w:r>
            <w:r w:rsidRPr="009A548F">
              <w:rPr>
                <w:sz w:val="28"/>
                <w:szCs w:val="28"/>
              </w:rPr>
              <w:t>”, Pārtikas un veterinārā dienesta resursus izdevumu segšanai veido ieņēmumi no maksas pakalpojumiem un citi pašu ieņēmumi 3 140 595 EUR un vispārējā kārtībā sadalāmā dotācija no vispārējiem ieņēmumiem 7 340 576 EUR ik gadu. Pārtikas un veterinārā dienesta izdevumus veido izdevumi atlīdzībai 7 842 704 EUR, izdevumi precēm un pakalpojumiem 2 119 569 EUR un kapitālajiem izdevumiem 518 898 EUR ik gadu.</w:t>
            </w:r>
          </w:p>
          <w:p w:rsidR="00034EEA" w:rsidRPr="009A548F" w:rsidRDefault="00034EEA" w:rsidP="00D368A1">
            <w:pPr>
              <w:jc w:val="both"/>
              <w:rPr>
                <w:sz w:val="28"/>
                <w:szCs w:val="28"/>
              </w:rPr>
            </w:pPr>
          </w:p>
          <w:p w:rsidR="00034EEA" w:rsidRPr="009A548F" w:rsidRDefault="004A752E" w:rsidP="00034EEA">
            <w:pPr>
              <w:jc w:val="both"/>
              <w:rPr>
                <w:sz w:val="28"/>
                <w:szCs w:val="28"/>
              </w:rPr>
            </w:pPr>
            <w:r w:rsidRPr="009A548F">
              <w:rPr>
                <w:sz w:val="28"/>
                <w:szCs w:val="28"/>
              </w:rPr>
              <w:t>Pārtikas un veterinārais dienests 2015./2016.gadā</w:t>
            </w:r>
            <w:r w:rsidR="00D368A1" w:rsidRPr="009A548F">
              <w:rPr>
                <w:sz w:val="28"/>
                <w:szCs w:val="28"/>
              </w:rPr>
              <w:t xml:space="preserve"> </w:t>
            </w:r>
            <w:r w:rsidRPr="009A548F">
              <w:rPr>
                <w:sz w:val="28"/>
                <w:szCs w:val="28"/>
              </w:rPr>
              <w:t xml:space="preserve">valsts budžeta ietvaros izglītības un ārstniecības, sociālās aprūpes un rehabilitācijas institūcijās veiks </w:t>
            </w:r>
            <w:r w:rsidRPr="009A548F">
              <w:rPr>
                <w:sz w:val="28"/>
                <w:szCs w:val="28"/>
                <w:u w:val="single"/>
              </w:rPr>
              <w:t>plānveida</w:t>
            </w:r>
            <w:r w:rsidRPr="009A548F">
              <w:rPr>
                <w:sz w:val="28"/>
                <w:szCs w:val="28"/>
              </w:rPr>
              <w:t xml:space="preserve"> pārtikas produktu un uztura normu kontroli atbilstoši </w:t>
            </w:r>
            <w:r w:rsidR="00034EEA" w:rsidRPr="009A548F">
              <w:rPr>
                <w:sz w:val="28"/>
                <w:szCs w:val="28"/>
              </w:rPr>
              <w:t xml:space="preserve">2005.gada 22.februāra </w:t>
            </w:r>
            <w:r w:rsidR="00034EEA" w:rsidRPr="009A548F">
              <w:rPr>
                <w:bCs/>
                <w:sz w:val="28"/>
                <w:szCs w:val="28"/>
              </w:rPr>
              <w:t>Ministru kabineta noteikumu Nr.142</w:t>
            </w:r>
            <w:r w:rsidR="00034EEA" w:rsidRPr="009A548F">
              <w:rPr>
                <w:sz w:val="28"/>
                <w:szCs w:val="28"/>
              </w:rPr>
              <w:t xml:space="preserve"> </w:t>
            </w:r>
            <w:r w:rsidR="00034EEA" w:rsidRPr="009A548F">
              <w:rPr>
                <w:i/>
                <w:sz w:val="28"/>
                <w:szCs w:val="28"/>
              </w:rPr>
              <w:t>„</w:t>
            </w:r>
            <w:r w:rsidR="00034EEA" w:rsidRPr="009A548F">
              <w:rPr>
                <w:bCs/>
                <w:i/>
                <w:sz w:val="28"/>
                <w:szCs w:val="28"/>
              </w:rPr>
              <w:t>Pārtikas un veterinārā dienesta nolikums”</w:t>
            </w:r>
            <w:r w:rsidR="00034EEA" w:rsidRPr="009A548F">
              <w:rPr>
                <w:bCs/>
                <w:sz w:val="28"/>
                <w:szCs w:val="28"/>
              </w:rPr>
              <w:t xml:space="preserve"> </w:t>
            </w:r>
            <w:r w:rsidR="00034EEA" w:rsidRPr="009A548F">
              <w:rPr>
                <w:sz w:val="28"/>
                <w:szCs w:val="28"/>
              </w:rPr>
              <w:t>4.3.</w:t>
            </w:r>
            <w:r w:rsidR="00034EEA" w:rsidRPr="009A548F">
              <w:rPr>
                <w:sz w:val="28"/>
                <w:szCs w:val="28"/>
                <w:vertAlign w:val="superscript"/>
              </w:rPr>
              <w:t xml:space="preserve">2 </w:t>
            </w:r>
            <w:r w:rsidRPr="009A548F">
              <w:rPr>
                <w:sz w:val="28"/>
                <w:szCs w:val="28"/>
              </w:rPr>
              <w:t>punktam. S</w:t>
            </w:r>
            <w:r w:rsidR="00034EEA" w:rsidRPr="009A548F">
              <w:rPr>
                <w:sz w:val="28"/>
                <w:szCs w:val="28"/>
              </w:rPr>
              <w:t xml:space="preserve">tājoties spēkā </w:t>
            </w:r>
            <w:r w:rsidRPr="009A548F">
              <w:rPr>
                <w:sz w:val="28"/>
                <w:szCs w:val="28"/>
              </w:rPr>
              <w:t>noteikumu projekta paredzētajiem grozījumiem</w:t>
            </w:r>
            <w:r w:rsidR="00034EEA" w:rsidRPr="009A548F">
              <w:rPr>
                <w:sz w:val="28"/>
                <w:szCs w:val="28"/>
              </w:rPr>
              <w:t xml:space="preserve"> 2016.gada 1.janvārī, Pārtikas un veterinārā dienesta </w:t>
            </w:r>
            <w:r w:rsidR="009E39CD" w:rsidRPr="009A548F">
              <w:rPr>
                <w:sz w:val="28"/>
                <w:szCs w:val="28"/>
                <w:u w:val="single"/>
              </w:rPr>
              <w:t>plānveida</w:t>
            </w:r>
            <w:r w:rsidR="009E39CD" w:rsidRPr="009A548F">
              <w:rPr>
                <w:sz w:val="28"/>
                <w:szCs w:val="28"/>
              </w:rPr>
              <w:t xml:space="preserve"> </w:t>
            </w:r>
            <w:r w:rsidR="00034EEA" w:rsidRPr="009A548F">
              <w:rPr>
                <w:sz w:val="28"/>
                <w:szCs w:val="28"/>
              </w:rPr>
              <w:t>kontroles tiks veiktas valsts budžeta ietvaros</w:t>
            </w:r>
            <w:r w:rsidR="009E39CD" w:rsidRPr="009A548F">
              <w:rPr>
                <w:sz w:val="28"/>
                <w:szCs w:val="28"/>
              </w:rPr>
              <w:t xml:space="preserve"> kā līdz šim.</w:t>
            </w:r>
            <w:r w:rsidRPr="009A548F">
              <w:rPr>
                <w:sz w:val="28"/>
                <w:szCs w:val="28"/>
              </w:rPr>
              <w:t xml:space="preserve"> Lai nodrošinātu </w:t>
            </w:r>
            <w:r w:rsidR="00034EEA" w:rsidRPr="009A548F">
              <w:rPr>
                <w:sz w:val="28"/>
                <w:szCs w:val="28"/>
                <w:u w:val="single"/>
              </w:rPr>
              <w:t>papildus</w:t>
            </w:r>
            <w:r w:rsidR="00034EEA" w:rsidRPr="009A548F">
              <w:rPr>
                <w:sz w:val="28"/>
                <w:szCs w:val="28"/>
              </w:rPr>
              <w:t xml:space="preserve"> Pārtikas </w:t>
            </w:r>
            <w:r w:rsidRPr="009A548F">
              <w:rPr>
                <w:sz w:val="28"/>
                <w:szCs w:val="28"/>
              </w:rPr>
              <w:t>un veterināra dienesta kontroles</w:t>
            </w:r>
            <w:r w:rsidR="00034EEA" w:rsidRPr="009A548F">
              <w:rPr>
                <w:sz w:val="28"/>
                <w:szCs w:val="28"/>
              </w:rPr>
              <w:t xml:space="preserve">, kas ietver </w:t>
            </w:r>
            <w:r w:rsidR="00034EEA" w:rsidRPr="009A548F">
              <w:rPr>
                <w:sz w:val="28"/>
                <w:szCs w:val="28"/>
                <w:u w:val="single"/>
              </w:rPr>
              <w:t>laboratorisko paraugu</w:t>
            </w:r>
            <w:r w:rsidR="00034EEA" w:rsidRPr="009A548F">
              <w:rPr>
                <w:sz w:val="28"/>
                <w:szCs w:val="28"/>
              </w:rPr>
              <w:t xml:space="preserve"> paņemšanu un </w:t>
            </w:r>
            <w:r w:rsidR="00034EEA" w:rsidRPr="009A548F">
              <w:rPr>
                <w:sz w:val="28"/>
                <w:szCs w:val="28"/>
                <w:u w:val="single"/>
              </w:rPr>
              <w:t>nogādi</w:t>
            </w:r>
            <w:r w:rsidR="00034EEA" w:rsidRPr="009A548F">
              <w:rPr>
                <w:sz w:val="28"/>
                <w:szCs w:val="28"/>
              </w:rPr>
              <w:t xml:space="preserve"> to veikšanai uz Pārtikas drošības, dzīvnieku veselības un vides zinātniskajam institūtu “BIOR”, ir ne</w:t>
            </w:r>
            <w:r w:rsidRPr="009A548F">
              <w:rPr>
                <w:sz w:val="28"/>
                <w:szCs w:val="28"/>
              </w:rPr>
              <w:t xml:space="preserve">pieciešams </w:t>
            </w:r>
            <w:r w:rsidRPr="009A548F">
              <w:rPr>
                <w:sz w:val="28"/>
                <w:szCs w:val="28"/>
                <w:u w:val="single"/>
              </w:rPr>
              <w:t>papildus finansējums.</w:t>
            </w:r>
            <w:r w:rsidR="00034EEA" w:rsidRPr="009A548F">
              <w:rPr>
                <w:sz w:val="28"/>
                <w:szCs w:val="28"/>
              </w:rPr>
              <w:t xml:space="preserve"> </w:t>
            </w:r>
            <w:r w:rsidR="00CA0550" w:rsidRPr="009A548F">
              <w:rPr>
                <w:sz w:val="28"/>
                <w:szCs w:val="28"/>
              </w:rPr>
              <w:t>Ņemot vērā iepriekšminēto un</w:t>
            </w:r>
            <w:r w:rsidRPr="009A548F">
              <w:rPr>
                <w:sz w:val="28"/>
                <w:szCs w:val="28"/>
              </w:rPr>
              <w:t xml:space="preserve"> Ministru kabineta 2015.gada 13.aprīļa sēdē nolemto (prot. Nr.19 1.§ 6.p.), papildus finansējums </w:t>
            </w:r>
            <w:r w:rsidR="009E39CD" w:rsidRPr="009A548F">
              <w:rPr>
                <w:sz w:val="28"/>
                <w:szCs w:val="28"/>
              </w:rPr>
              <w:t>pārtikas produktu kontroļu veikšanai Pārtikas un veterinārajam dienestam</w:t>
            </w:r>
            <w:r w:rsidR="00CA0550" w:rsidRPr="009A548F">
              <w:rPr>
                <w:sz w:val="28"/>
                <w:szCs w:val="28"/>
              </w:rPr>
              <w:t xml:space="preserve"> un </w:t>
            </w:r>
            <w:r w:rsidR="009E39CD" w:rsidRPr="009A548F">
              <w:rPr>
                <w:sz w:val="28"/>
                <w:szCs w:val="28"/>
              </w:rPr>
              <w:t xml:space="preserve">laboratorisko analīžu veikšanai Pārtikas drošības, dzīvnieku veselības un vides </w:t>
            </w:r>
            <w:r w:rsidR="009E39CD" w:rsidRPr="009A548F">
              <w:rPr>
                <w:sz w:val="28"/>
                <w:szCs w:val="28"/>
              </w:rPr>
              <w:lastRenderedPageBreak/>
              <w:t xml:space="preserve">zinātniskajam institūtam “BIOR” </w:t>
            </w:r>
            <w:r w:rsidRPr="009A548F">
              <w:rPr>
                <w:sz w:val="28"/>
                <w:szCs w:val="28"/>
              </w:rPr>
              <w:t>tiks pieprasīts sākot no 2017.gada.</w:t>
            </w:r>
          </w:p>
          <w:p w:rsidR="00034EEA" w:rsidRPr="009A548F" w:rsidRDefault="00034EEA" w:rsidP="00D368A1">
            <w:pPr>
              <w:jc w:val="both"/>
              <w:rPr>
                <w:sz w:val="28"/>
                <w:szCs w:val="28"/>
              </w:rPr>
            </w:pPr>
          </w:p>
          <w:p w:rsidR="00034EEA" w:rsidRPr="009A548F" w:rsidRDefault="00034EEA" w:rsidP="00D368A1">
            <w:pPr>
              <w:jc w:val="both"/>
              <w:rPr>
                <w:sz w:val="28"/>
                <w:szCs w:val="28"/>
              </w:rPr>
            </w:pPr>
            <w:r w:rsidRPr="009A548F">
              <w:rPr>
                <w:sz w:val="28"/>
                <w:szCs w:val="28"/>
              </w:rPr>
              <w:t>2017.gadā pārtikas produktu kontroļu veikšanai nepieciešami 391 043 EUR (EKK 1000 – 180 829, t.sk., EKK 1100 – 144 329 EUR, EKK 1200 – 36 500 EUR; EKK 2000 – 43 791 EUR; EKK 5000 – 135 630 EUR; EKK 7350 – 30 793 EUR).</w:t>
            </w:r>
          </w:p>
          <w:p w:rsidR="00034EEA" w:rsidRPr="009A548F" w:rsidRDefault="00034EEA" w:rsidP="00D368A1">
            <w:pPr>
              <w:jc w:val="both"/>
              <w:rPr>
                <w:sz w:val="28"/>
                <w:szCs w:val="28"/>
              </w:rPr>
            </w:pPr>
            <w:r w:rsidRPr="009A548F">
              <w:rPr>
                <w:sz w:val="28"/>
                <w:szCs w:val="28"/>
              </w:rPr>
              <w:t>2018.gadā un turpmāk ik gadu pārtikas produktu kontroļu veikšanai nepieciešami 253 213 EUR (EKK 1000 – 180 829, t.sk., EKK 1100 – 144 329 EUR, EKK 1200 – 36 500 EUR; EKK 2000 – 41 591 EUR; EKK 7350 – 30 793 EUR).</w:t>
            </w:r>
          </w:p>
          <w:p w:rsidR="00034EEA" w:rsidRPr="009A548F" w:rsidRDefault="00034EEA" w:rsidP="00D368A1">
            <w:pPr>
              <w:jc w:val="both"/>
              <w:rPr>
                <w:sz w:val="28"/>
                <w:szCs w:val="28"/>
              </w:rPr>
            </w:pPr>
          </w:p>
          <w:p w:rsidR="00034EEA" w:rsidRPr="009A548F" w:rsidRDefault="00034EEA" w:rsidP="00D368A1">
            <w:pPr>
              <w:jc w:val="both"/>
              <w:rPr>
                <w:sz w:val="28"/>
                <w:szCs w:val="28"/>
              </w:rPr>
            </w:pPr>
            <w:r w:rsidRPr="009A548F">
              <w:rPr>
                <w:sz w:val="28"/>
                <w:szCs w:val="28"/>
              </w:rPr>
              <w:t>Jautājumu par papildu valsts budžeta līdzekļu piešķiršanu Zemkopības ministrijai (Pārtikas un veterinārajam dienestam un Pārtikas drošības, dzīvnieku veselības un vides zinātniskajam institūtam “BIOR”) papildus pārtikas produktu kontroļu veikšanai izskatīt Ministru kabinetā likumprojekta “Par valsts budžetu 2017.gadam” un likumprojekta “Par vidēja termiņa budžeta ietvaru 2017., 2018. un 2019.gadam” sagatavošanas un izskatīšanas procesā kopā ar visu ministriju un citu centrālo valsts iestāžu jauno politikas iniciatīvu pieteikumiem atbilstoši valsts budžeta finansiālajām iespējām.</w:t>
            </w:r>
          </w:p>
        </w:tc>
      </w:tr>
    </w:tbl>
    <w:p w:rsidR="00034EEA" w:rsidRPr="009A548F" w:rsidRDefault="00034EEA" w:rsidP="009977B5">
      <w:pPr>
        <w:jc w:val="both"/>
        <w:rPr>
          <w:sz w:val="18"/>
        </w:rPr>
      </w:pPr>
    </w:p>
    <w:p w:rsidR="00FB3DBE" w:rsidRPr="009A548F" w:rsidRDefault="00FB3DBE" w:rsidP="009977B5">
      <w:pPr>
        <w:jc w:val="both"/>
        <w:rPr>
          <w:sz w:val="18"/>
        </w:rPr>
      </w:pPr>
    </w:p>
    <w:p w:rsidR="00B10902" w:rsidRPr="009A548F" w:rsidRDefault="00B10902" w:rsidP="009C65CB">
      <w:pPr>
        <w:jc w:val="both"/>
        <w:rPr>
          <w:sz w:val="28"/>
          <w:szCs w:val="28"/>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686"/>
        <w:gridCol w:w="6663"/>
      </w:tblGrid>
      <w:tr w:rsidR="00B10902" w:rsidRPr="009A548F" w:rsidTr="009A548F">
        <w:trPr>
          <w:jc w:val="center"/>
        </w:trPr>
        <w:tc>
          <w:tcPr>
            <w:tcW w:w="9775" w:type="dxa"/>
            <w:gridSpan w:val="3"/>
          </w:tcPr>
          <w:p w:rsidR="00B10902" w:rsidRPr="009A548F" w:rsidRDefault="00B10902" w:rsidP="00B10902">
            <w:pPr>
              <w:jc w:val="both"/>
              <w:rPr>
                <w:b/>
                <w:sz w:val="28"/>
                <w:szCs w:val="28"/>
              </w:rPr>
            </w:pPr>
            <w:r w:rsidRPr="009A548F">
              <w:rPr>
                <w:b/>
                <w:sz w:val="28"/>
                <w:szCs w:val="28"/>
              </w:rPr>
              <w:t>IV. Tiesību akta projekta ietekme uz spēkā esošo tiesību normu sistēmu</w:t>
            </w:r>
          </w:p>
        </w:tc>
      </w:tr>
      <w:tr w:rsidR="00B10902" w:rsidRPr="009A548F" w:rsidTr="009A548F">
        <w:trPr>
          <w:jc w:val="center"/>
        </w:trPr>
        <w:tc>
          <w:tcPr>
            <w:tcW w:w="0" w:type="auto"/>
          </w:tcPr>
          <w:p w:rsidR="00B10902" w:rsidRPr="009A548F" w:rsidRDefault="00B10902" w:rsidP="00B10902">
            <w:pPr>
              <w:jc w:val="both"/>
              <w:rPr>
                <w:iCs/>
                <w:sz w:val="28"/>
                <w:szCs w:val="28"/>
              </w:rPr>
            </w:pPr>
            <w:r w:rsidRPr="009A548F">
              <w:rPr>
                <w:iCs/>
                <w:sz w:val="28"/>
                <w:szCs w:val="28"/>
              </w:rPr>
              <w:t>1.</w:t>
            </w:r>
          </w:p>
        </w:tc>
        <w:tc>
          <w:tcPr>
            <w:tcW w:w="2686" w:type="dxa"/>
          </w:tcPr>
          <w:p w:rsidR="00B10902" w:rsidRPr="009A548F" w:rsidRDefault="00B10902" w:rsidP="00B10902">
            <w:pPr>
              <w:jc w:val="both"/>
              <w:rPr>
                <w:iCs/>
                <w:sz w:val="28"/>
                <w:szCs w:val="28"/>
              </w:rPr>
            </w:pPr>
            <w:r w:rsidRPr="009A548F">
              <w:rPr>
                <w:sz w:val="28"/>
                <w:szCs w:val="28"/>
              </w:rPr>
              <w:t>Nepieciešamie saistītie tiesību aktu projekti</w:t>
            </w:r>
          </w:p>
        </w:tc>
        <w:tc>
          <w:tcPr>
            <w:tcW w:w="6663" w:type="dxa"/>
          </w:tcPr>
          <w:p w:rsidR="005A2479" w:rsidRPr="009A548F" w:rsidRDefault="005A2479" w:rsidP="005A2479">
            <w:pPr>
              <w:jc w:val="both"/>
              <w:rPr>
                <w:sz w:val="28"/>
                <w:szCs w:val="28"/>
              </w:rPr>
            </w:pPr>
            <w:r w:rsidRPr="009A548F">
              <w:rPr>
                <w:sz w:val="28"/>
                <w:szCs w:val="28"/>
              </w:rPr>
              <w:t>Līdz 2016.gada 1.janvārim veikt:</w:t>
            </w:r>
          </w:p>
          <w:p w:rsidR="005A2479" w:rsidRPr="009A548F" w:rsidRDefault="005A2479" w:rsidP="005A2479">
            <w:pPr>
              <w:numPr>
                <w:ilvl w:val="0"/>
                <w:numId w:val="32"/>
              </w:numPr>
              <w:jc w:val="both"/>
              <w:rPr>
                <w:sz w:val="28"/>
                <w:szCs w:val="28"/>
              </w:rPr>
            </w:pPr>
            <w:r w:rsidRPr="009A548F">
              <w:rPr>
                <w:sz w:val="28"/>
                <w:szCs w:val="28"/>
              </w:rPr>
              <w:t>grozījumus Ministru kabineta 2002.gada 27.decembra noteikumos Nr.610 „Higiēnas prasības vispārējās pamatizglītības, vispārējās vidējās izglītības un profesionālās izglītības iestādēm”,</w:t>
            </w:r>
          </w:p>
          <w:p w:rsidR="005A2479" w:rsidRPr="009A548F" w:rsidRDefault="005A2479" w:rsidP="005A2479">
            <w:pPr>
              <w:numPr>
                <w:ilvl w:val="0"/>
                <w:numId w:val="32"/>
              </w:numPr>
              <w:jc w:val="both"/>
              <w:rPr>
                <w:sz w:val="28"/>
                <w:szCs w:val="28"/>
              </w:rPr>
            </w:pPr>
            <w:r w:rsidRPr="009A548F">
              <w:rPr>
                <w:sz w:val="28"/>
                <w:szCs w:val="28"/>
              </w:rPr>
              <w:t>grozījumus Ministru kabineta 2013.gada 17.septembra noteikumos Nr.890 „</w:t>
            </w:r>
            <w:r w:rsidRPr="009A548F">
              <w:rPr>
                <w:bCs/>
                <w:sz w:val="28"/>
                <w:szCs w:val="28"/>
              </w:rPr>
              <w:t>Higiēnas prasības bērnu uzraudzības pakalpojuma sniedzējiem un izglītības iestādēm, kas īsteno pirmsskolas izglītības programmu</w:t>
            </w:r>
            <w:r w:rsidRPr="009A548F">
              <w:rPr>
                <w:sz w:val="28"/>
                <w:szCs w:val="28"/>
              </w:rPr>
              <w:t>”, lai saskaņotu prasības Noteikumu Nr.610, 890 un 172 sadaļās, kas attiecas uz ēdināšanas pakalpojumu nodrošināšanu.</w:t>
            </w:r>
          </w:p>
          <w:p w:rsidR="00B10902" w:rsidRPr="009A548F" w:rsidRDefault="005A2479" w:rsidP="005A2479">
            <w:pPr>
              <w:jc w:val="both"/>
              <w:rPr>
                <w:sz w:val="28"/>
                <w:szCs w:val="28"/>
              </w:rPr>
            </w:pPr>
            <w:r w:rsidRPr="009A548F">
              <w:rPr>
                <w:sz w:val="28"/>
                <w:szCs w:val="28"/>
              </w:rPr>
              <w:t xml:space="preserve">Noteikumu projekti tika izsludināti Valsts sekretāru sanāksmē 2014.gada 16.oktobrī prot. Nr.40, </w:t>
            </w:r>
            <w:bookmarkStart w:id="2" w:name="21"/>
            <w:r w:rsidR="00CA1D73" w:rsidRPr="009A548F">
              <w:rPr>
                <w:sz w:val="28"/>
                <w:szCs w:val="28"/>
              </w:rPr>
              <w:t xml:space="preserve">19. §, </w:t>
            </w:r>
            <w:r w:rsidRPr="009A548F">
              <w:rPr>
                <w:sz w:val="28"/>
                <w:szCs w:val="28"/>
              </w:rPr>
              <w:t>21.§</w:t>
            </w:r>
            <w:bookmarkEnd w:id="2"/>
            <w:r w:rsidRPr="009A548F">
              <w:rPr>
                <w:sz w:val="28"/>
                <w:szCs w:val="28"/>
              </w:rPr>
              <w:t xml:space="preserve"> </w:t>
            </w:r>
            <w:r w:rsidRPr="009A548F">
              <w:rPr>
                <w:sz w:val="28"/>
                <w:szCs w:val="28"/>
              </w:rPr>
              <w:lastRenderedPageBreak/>
              <w:t>(VSS- 944, 945).</w:t>
            </w:r>
          </w:p>
        </w:tc>
      </w:tr>
      <w:tr w:rsidR="00B10902" w:rsidRPr="009A548F" w:rsidTr="009A548F">
        <w:trPr>
          <w:jc w:val="center"/>
        </w:trPr>
        <w:tc>
          <w:tcPr>
            <w:tcW w:w="0" w:type="auto"/>
          </w:tcPr>
          <w:p w:rsidR="00B10902" w:rsidRPr="009A548F" w:rsidRDefault="00B10902" w:rsidP="00B10902">
            <w:pPr>
              <w:jc w:val="both"/>
              <w:rPr>
                <w:iCs/>
                <w:sz w:val="28"/>
                <w:szCs w:val="28"/>
              </w:rPr>
            </w:pPr>
            <w:r w:rsidRPr="009A548F">
              <w:rPr>
                <w:iCs/>
                <w:sz w:val="28"/>
                <w:szCs w:val="28"/>
              </w:rPr>
              <w:lastRenderedPageBreak/>
              <w:t>2.</w:t>
            </w:r>
          </w:p>
        </w:tc>
        <w:tc>
          <w:tcPr>
            <w:tcW w:w="2686" w:type="dxa"/>
          </w:tcPr>
          <w:p w:rsidR="00B10902" w:rsidRPr="009A548F" w:rsidRDefault="00B10902" w:rsidP="00B10902">
            <w:pPr>
              <w:jc w:val="both"/>
              <w:rPr>
                <w:sz w:val="28"/>
                <w:szCs w:val="28"/>
              </w:rPr>
            </w:pPr>
            <w:r w:rsidRPr="009A548F">
              <w:rPr>
                <w:sz w:val="28"/>
                <w:szCs w:val="28"/>
              </w:rPr>
              <w:t>Atbildīgā institūcija</w:t>
            </w:r>
          </w:p>
        </w:tc>
        <w:tc>
          <w:tcPr>
            <w:tcW w:w="6663" w:type="dxa"/>
          </w:tcPr>
          <w:p w:rsidR="00B10902" w:rsidRPr="009A548F" w:rsidRDefault="00B10902" w:rsidP="00B10902">
            <w:pPr>
              <w:jc w:val="both"/>
              <w:rPr>
                <w:iCs/>
                <w:sz w:val="28"/>
                <w:szCs w:val="28"/>
              </w:rPr>
            </w:pPr>
            <w:r w:rsidRPr="009A548F">
              <w:rPr>
                <w:iCs/>
                <w:sz w:val="28"/>
                <w:szCs w:val="28"/>
              </w:rPr>
              <w:t>Veselības ministrija</w:t>
            </w:r>
          </w:p>
        </w:tc>
      </w:tr>
      <w:tr w:rsidR="00B10902" w:rsidRPr="009A548F" w:rsidTr="009A548F">
        <w:trPr>
          <w:jc w:val="center"/>
        </w:trPr>
        <w:tc>
          <w:tcPr>
            <w:tcW w:w="0" w:type="auto"/>
          </w:tcPr>
          <w:p w:rsidR="00B10902" w:rsidRPr="009A548F" w:rsidRDefault="00B10902" w:rsidP="00B10902">
            <w:pPr>
              <w:jc w:val="both"/>
              <w:rPr>
                <w:iCs/>
                <w:sz w:val="28"/>
                <w:szCs w:val="28"/>
              </w:rPr>
            </w:pPr>
            <w:r w:rsidRPr="009A548F">
              <w:rPr>
                <w:iCs/>
                <w:sz w:val="28"/>
                <w:szCs w:val="28"/>
              </w:rPr>
              <w:t>3.</w:t>
            </w:r>
          </w:p>
        </w:tc>
        <w:tc>
          <w:tcPr>
            <w:tcW w:w="2686" w:type="dxa"/>
          </w:tcPr>
          <w:p w:rsidR="00B10902" w:rsidRPr="009A548F" w:rsidRDefault="00B10902" w:rsidP="00B10902">
            <w:pPr>
              <w:jc w:val="both"/>
              <w:rPr>
                <w:iCs/>
                <w:sz w:val="28"/>
                <w:szCs w:val="28"/>
              </w:rPr>
            </w:pPr>
            <w:r w:rsidRPr="009A548F">
              <w:rPr>
                <w:sz w:val="28"/>
                <w:szCs w:val="28"/>
              </w:rPr>
              <w:t>Cita informācija</w:t>
            </w:r>
          </w:p>
        </w:tc>
        <w:tc>
          <w:tcPr>
            <w:tcW w:w="6663" w:type="dxa"/>
          </w:tcPr>
          <w:p w:rsidR="00B10902" w:rsidRPr="009A548F" w:rsidRDefault="00B10902" w:rsidP="00B10902">
            <w:pPr>
              <w:jc w:val="both"/>
              <w:rPr>
                <w:iCs/>
                <w:sz w:val="28"/>
                <w:szCs w:val="28"/>
              </w:rPr>
            </w:pPr>
            <w:r w:rsidRPr="009A548F">
              <w:rPr>
                <w:iCs/>
                <w:sz w:val="28"/>
                <w:szCs w:val="28"/>
              </w:rPr>
              <w:t>Nav</w:t>
            </w:r>
          </w:p>
        </w:tc>
      </w:tr>
    </w:tbl>
    <w:p w:rsidR="00B10902" w:rsidRPr="009A548F" w:rsidRDefault="00B10902" w:rsidP="009C65CB">
      <w:pPr>
        <w:jc w:val="both"/>
        <w:rPr>
          <w:sz w:val="28"/>
          <w:szCs w:val="28"/>
        </w:rPr>
      </w:pPr>
    </w:p>
    <w:p w:rsidR="00135838" w:rsidRPr="009A548F" w:rsidRDefault="00135838" w:rsidP="009C65CB">
      <w:pPr>
        <w:jc w:val="center"/>
        <w:rPr>
          <w:bCs/>
          <w:sz w:val="28"/>
          <w:szCs w:val="28"/>
        </w:rPr>
      </w:pPr>
      <w:r w:rsidRPr="009A548F">
        <w:rPr>
          <w:sz w:val="28"/>
          <w:szCs w:val="28"/>
        </w:rPr>
        <w:t>V</w:t>
      </w:r>
      <w:r w:rsidRPr="009A548F">
        <w:rPr>
          <w:bCs/>
          <w:sz w:val="28"/>
          <w:szCs w:val="28"/>
        </w:rPr>
        <w:t xml:space="preserve"> sadaļa – projekts šīs jomas neskar.</w:t>
      </w:r>
    </w:p>
    <w:p w:rsidR="008E7C48" w:rsidRPr="009A548F" w:rsidRDefault="008E7C48" w:rsidP="009C65CB">
      <w:pPr>
        <w:jc w:val="both"/>
        <w:rPr>
          <w:b/>
          <w:sz w:val="28"/>
          <w:szCs w:val="28"/>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10"/>
        <w:gridCol w:w="2883"/>
        <w:gridCol w:w="6597"/>
      </w:tblGrid>
      <w:tr w:rsidR="00277929" w:rsidRPr="009A548F" w:rsidTr="00F66933">
        <w:trPr>
          <w:jc w:val="center"/>
        </w:trPr>
        <w:tc>
          <w:tcPr>
            <w:tcW w:w="9890" w:type="dxa"/>
            <w:gridSpan w:val="3"/>
          </w:tcPr>
          <w:p w:rsidR="00277929" w:rsidRPr="009A548F" w:rsidRDefault="00277929" w:rsidP="00875A46">
            <w:pPr>
              <w:jc w:val="both"/>
              <w:rPr>
                <w:b/>
                <w:sz w:val="28"/>
                <w:szCs w:val="28"/>
              </w:rPr>
            </w:pPr>
            <w:r w:rsidRPr="009A548F">
              <w:rPr>
                <w:b/>
                <w:sz w:val="28"/>
                <w:szCs w:val="28"/>
              </w:rPr>
              <w:t>VI</w:t>
            </w:r>
            <w:r w:rsidR="000941C5" w:rsidRPr="009A548F">
              <w:rPr>
                <w:b/>
                <w:sz w:val="28"/>
                <w:szCs w:val="28"/>
              </w:rPr>
              <w:t>.</w:t>
            </w:r>
            <w:r w:rsidRPr="009A548F">
              <w:rPr>
                <w:b/>
                <w:sz w:val="28"/>
                <w:szCs w:val="28"/>
              </w:rPr>
              <w:t xml:space="preserve"> Sabiedrības līdzdalība un </w:t>
            </w:r>
            <w:r w:rsidR="00875A46" w:rsidRPr="009A548F">
              <w:rPr>
                <w:b/>
                <w:sz w:val="28"/>
                <w:szCs w:val="28"/>
              </w:rPr>
              <w:t>komunikācijas aktivitātes</w:t>
            </w:r>
          </w:p>
        </w:tc>
      </w:tr>
      <w:tr w:rsidR="00183CC2" w:rsidRPr="009A548F" w:rsidTr="00A24160">
        <w:trPr>
          <w:trHeight w:val="1331"/>
          <w:jc w:val="center"/>
        </w:trPr>
        <w:tc>
          <w:tcPr>
            <w:tcW w:w="410" w:type="dxa"/>
          </w:tcPr>
          <w:p w:rsidR="00183CC2" w:rsidRPr="009A548F" w:rsidRDefault="00183CC2" w:rsidP="009C65CB">
            <w:pPr>
              <w:jc w:val="both"/>
              <w:rPr>
                <w:bCs/>
                <w:sz w:val="28"/>
                <w:szCs w:val="28"/>
              </w:rPr>
            </w:pPr>
            <w:r w:rsidRPr="009A548F">
              <w:rPr>
                <w:bCs/>
                <w:sz w:val="28"/>
                <w:szCs w:val="28"/>
              </w:rPr>
              <w:t>1.</w:t>
            </w:r>
          </w:p>
        </w:tc>
        <w:tc>
          <w:tcPr>
            <w:tcW w:w="2883" w:type="dxa"/>
          </w:tcPr>
          <w:p w:rsidR="00183CC2" w:rsidRPr="009A548F" w:rsidRDefault="005D4AEE" w:rsidP="009C65CB">
            <w:pPr>
              <w:jc w:val="both"/>
              <w:rPr>
                <w:sz w:val="28"/>
                <w:szCs w:val="28"/>
              </w:rPr>
            </w:pPr>
            <w:r w:rsidRPr="009A548F">
              <w:rPr>
                <w:sz w:val="28"/>
                <w:szCs w:val="28"/>
              </w:rPr>
              <w:t>Plānotās sabiedrības līdzdalības un komunikācijas aktivitātes saistībā ar projektu</w:t>
            </w:r>
          </w:p>
        </w:tc>
        <w:tc>
          <w:tcPr>
            <w:tcW w:w="6597" w:type="dxa"/>
          </w:tcPr>
          <w:p w:rsidR="001F7434" w:rsidRPr="009A548F" w:rsidRDefault="00295BEF" w:rsidP="009C65CB">
            <w:pPr>
              <w:jc w:val="both"/>
              <w:rPr>
                <w:iCs/>
                <w:sz w:val="28"/>
                <w:szCs w:val="28"/>
              </w:rPr>
            </w:pPr>
            <w:r w:rsidRPr="009A548F">
              <w:rPr>
                <w:iCs/>
                <w:sz w:val="28"/>
                <w:szCs w:val="28"/>
              </w:rPr>
              <w:t>Publiskajai apspriešanai noteikumu projekts no 2014.gada 1.jūlija līdz 2014.gada 1.augustam tika ievietots Veselības ministrijas mājas lapas sadaļā „Sabiedrības līdzdalība, Publiskā apspriešana”.</w:t>
            </w:r>
            <w:r w:rsidR="007A5E7D" w:rsidRPr="009A548F">
              <w:rPr>
                <w:iCs/>
                <w:sz w:val="28"/>
                <w:szCs w:val="28"/>
              </w:rPr>
              <w:t xml:space="preserve"> </w:t>
            </w:r>
          </w:p>
        </w:tc>
      </w:tr>
      <w:tr w:rsidR="00277929" w:rsidRPr="009A548F" w:rsidTr="00F66933">
        <w:trPr>
          <w:trHeight w:val="339"/>
          <w:jc w:val="center"/>
        </w:trPr>
        <w:tc>
          <w:tcPr>
            <w:tcW w:w="410" w:type="dxa"/>
          </w:tcPr>
          <w:p w:rsidR="00277929" w:rsidRPr="009A548F" w:rsidRDefault="00183CC2" w:rsidP="009C65CB">
            <w:pPr>
              <w:jc w:val="both"/>
              <w:rPr>
                <w:bCs/>
                <w:sz w:val="28"/>
                <w:szCs w:val="28"/>
              </w:rPr>
            </w:pPr>
            <w:r w:rsidRPr="009A548F">
              <w:rPr>
                <w:bCs/>
                <w:sz w:val="28"/>
                <w:szCs w:val="28"/>
              </w:rPr>
              <w:t>2</w:t>
            </w:r>
            <w:r w:rsidR="00277929" w:rsidRPr="009A548F">
              <w:rPr>
                <w:bCs/>
                <w:sz w:val="28"/>
                <w:szCs w:val="28"/>
              </w:rPr>
              <w:t>.</w:t>
            </w:r>
          </w:p>
        </w:tc>
        <w:tc>
          <w:tcPr>
            <w:tcW w:w="2883" w:type="dxa"/>
          </w:tcPr>
          <w:p w:rsidR="00277929" w:rsidRPr="009A548F" w:rsidRDefault="00E179CD" w:rsidP="009C65CB">
            <w:pPr>
              <w:jc w:val="both"/>
              <w:rPr>
                <w:sz w:val="28"/>
                <w:szCs w:val="28"/>
              </w:rPr>
            </w:pPr>
            <w:r w:rsidRPr="009A548F">
              <w:rPr>
                <w:sz w:val="28"/>
                <w:szCs w:val="28"/>
              </w:rPr>
              <w:t>S</w:t>
            </w:r>
            <w:r w:rsidR="00DB073B" w:rsidRPr="009A548F">
              <w:rPr>
                <w:sz w:val="28"/>
                <w:szCs w:val="28"/>
              </w:rPr>
              <w:t>abiedrības</w:t>
            </w:r>
            <w:r w:rsidR="00B73166" w:rsidRPr="009A548F">
              <w:rPr>
                <w:sz w:val="28"/>
                <w:szCs w:val="28"/>
              </w:rPr>
              <w:t xml:space="preserve"> </w:t>
            </w:r>
            <w:r w:rsidR="00DB073B" w:rsidRPr="009A548F">
              <w:rPr>
                <w:sz w:val="28"/>
                <w:szCs w:val="28"/>
              </w:rPr>
              <w:t>līdzdalība</w:t>
            </w:r>
            <w:r w:rsidR="00B73166" w:rsidRPr="009A548F">
              <w:rPr>
                <w:sz w:val="28"/>
                <w:szCs w:val="28"/>
              </w:rPr>
              <w:t xml:space="preserve"> </w:t>
            </w:r>
            <w:r w:rsidR="00AB2B1A" w:rsidRPr="009A548F">
              <w:rPr>
                <w:sz w:val="28"/>
                <w:szCs w:val="28"/>
              </w:rPr>
              <w:t>projekta izstrādē</w:t>
            </w:r>
            <w:r w:rsidR="00DB073B" w:rsidRPr="009A548F">
              <w:rPr>
                <w:sz w:val="28"/>
                <w:szCs w:val="28"/>
              </w:rPr>
              <w:t xml:space="preserve"> </w:t>
            </w:r>
          </w:p>
        </w:tc>
        <w:tc>
          <w:tcPr>
            <w:tcW w:w="6597" w:type="dxa"/>
          </w:tcPr>
          <w:p w:rsidR="007C4999" w:rsidRPr="009A548F" w:rsidRDefault="007C4999" w:rsidP="009C65CB">
            <w:pPr>
              <w:jc w:val="both"/>
              <w:rPr>
                <w:iCs/>
                <w:sz w:val="28"/>
                <w:szCs w:val="28"/>
              </w:rPr>
            </w:pPr>
            <w:r w:rsidRPr="009A548F">
              <w:rPr>
                <w:sz w:val="28"/>
                <w:szCs w:val="28"/>
              </w:rPr>
              <w:t xml:space="preserve">Projekta izstrādē tika iesaistītas Latvijas Diētas ārstu asociācijas, Latvijas Diētas un uztura speciālistu asociācijas un Latvijas Uzturzinātnes speciālistu biedrības pārstāvji. Laika posmā no 2014.gada 1.jūlija līdz 1.augustam, noteikumu projekts tika ievietots </w:t>
            </w:r>
            <w:r w:rsidRPr="009A548F">
              <w:rPr>
                <w:iCs/>
                <w:sz w:val="28"/>
                <w:szCs w:val="28"/>
              </w:rPr>
              <w:t>Veselības ministrijas mājas lapas sadaļā „Sabiedrības līdzdalība, Publiskā apspriešana”.</w:t>
            </w:r>
            <w:r w:rsidR="00CF03F3" w:rsidRPr="009A548F">
              <w:rPr>
                <w:iCs/>
                <w:sz w:val="28"/>
                <w:szCs w:val="28"/>
              </w:rPr>
              <w:t xml:space="preserve"> </w:t>
            </w:r>
          </w:p>
          <w:p w:rsidR="00CF03F3" w:rsidRPr="009A548F" w:rsidRDefault="005B049A" w:rsidP="00CF03F3">
            <w:pPr>
              <w:jc w:val="both"/>
              <w:rPr>
                <w:iCs/>
                <w:sz w:val="28"/>
                <w:szCs w:val="28"/>
              </w:rPr>
            </w:pPr>
            <w:r w:rsidRPr="009A548F">
              <w:rPr>
                <w:iCs/>
                <w:sz w:val="28"/>
                <w:szCs w:val="28"/>
              </w:rPr>
              <w:t xml:space="preserve">Par noteikumu projekta punktu, kas paredz palielināt gaļas daudzuma </w:t>
            </w:r>
            <w:r w:rsidR="00CF03F3" w:rsidRPr="009A548F">
              <w:rPr>
                <w:iCs/>
                <w:sz w:val="28"/>
                <w:szCs w:val="28"/>
              </w:rPr>
              <w:t>gaļas produktos, tika diskutēts Pārtikas nozares padomē 2014.gada 19.decembrī.</w:t>
            </w:r>
          </w:p>
          <w:p w:rsidR="00184181" w:rsidRPr="009A548F" w:rsidRDefault="00CF03F3" w:rsidP="00962DA1">
            <w:pPr>
              <w:jc w:val="both"/>
              <w:rPr>
                <w:iCs/>
                <w:sz w:val="28"/>
                <w:szCs w:val="28"/>
              </w:rPr>
            </w:pPr>
            <w:r w:rsidRPr="009A548F">
              <w:rPr>
                <w:iCs/>
                <w:sz w:val="28"/>
                <w:szCs w:val="28"/>
              </w:rPr>
              <w:t>Par noteikumu projekta nesaskaņotajiem jautājumiem, t.sk. gaļas satura palielināšanu gaļas produktos, majonēzes, kečupa un tomātu mērces aizliegumu</w:t>
            </w:r>
            <w:r w:rsidR="00831AF9" w:rsidRPr="009A548F">
              <w:rPr>
                <w:iCs/>
                <w:sz w:val="28"/>
                <w:szCs w:val="28"/>
              </w:rPr>
              <w:t xml:space="preserve"> izmantot ēdiena pagatavošanā</w:t>
            </w:r>
            <w:r w:rsidRPr="009A548F">
              <w:rPr>
                <w:iCs/>
                <w:sz w:val="28"/>
                <w:szCs w:val="28"/>
              </w:rPr>
              <w:t>, kā arī noteikumu projektā noteikto dabīgo pārtikas produktu iekļaušanu ēdienkartēs, tika diskutēts starpinstitūciju sanāksmē 2015.gada 4.martā, kurā tika pieaicināti Latvijas</w:t>
            </w:r>
            <w:r w:rsidR="007F22F3" w:rsidRPr="009A548F">
              <w:rPr>
                <w:iCs/>
                <w:sz w:val="28"/>
                <w:szCs w:val="28"/>
              </w:rPr>
              <w:t xml:space="preserve"> Pārtikas uzņēmumu federācijas, </w:t>
            </w:r>
            <w:r w:rsidRPr="009A548F">
              <w:rPr>
                <w:iCs/>
                <w:sz w:val="28"/>
                <w:szCs w:val="28"/>
              </w:rPr>
              <w:t>Latvijas Diētas ārstu asociācijas, Latvijas Diētas un uztura speciālistu asociācijas, Latvijas Uzturzinātnes speciālistu biedrības pārstāvji, kā arī pārtikas tehnologi un neatkar</w:t>
            </w:r>
            <w:r w:rsidR="00096D09" w:rsidRPr="009A548F">
              <w:rPr>
                <w:iCs/>
                <w:sz w:val="28"/>
                <w:szCs w:val="28"/>
              </w:rPr>
              <w:t>īgais eksperts</w:t>
            </w:r>
            <w:r w:rsidRPr="009A548F">
              <w:rPr>
                <w:iCs/>
                <w:sz w:val="28"/>
                <w:szCs w:val="28"/>
              </w:rPr>
              <w:t>.</w:t>
            </w:r>
            <w:r w:rsidR="009805D7" w:rsidRPr="009A548F">
              <w:rPr>
                <w:iCs/>
                <w:sz w:val="28"/>
                <w:szCs w:val="28"/>
              </w:rPr>
              <w:t xml:space="preserve"> Noteikumu projekts tika prezentēts </w:t>
            </w:r>
            <w:r w:rsidR="00962DA1" w:rsidRPr="009A548F">
              <w:rPr>
                <w:iCs/>
                <w:sz w:val="28"/>
                <w:szCs w:val="28"/>
              </w:rPr>
              <w:t xml:space="preserve">15. </w:t>
            </w:r>
            <w:r w:rsidR="009805D7" w:rsidRPr="009A548F">
              <w:rPr>
                <w:iCs/>
                <w:sz w:val="28"/>
                <w:szCs w:val="28"/>
              </w:rPr>
              <w:t>Uztura padomes sēd</w:t>
            </w:r>
            <w:r w:rsidR="00962DA1" w:rsidRPr="009A548F">
              <w:rPr>
                <w:iCs/>
                <w:sz w:val="28"/>
                <w:szCs w:val="28"/>
              </w:rPr>
              <w:t xml:space="preserve">ē, kas notika </w:t>
            </w:r>
            <w:r w:rsidR="009805D7" w:rsidRPr="009A548F">
              <w:rPr>
                <w:iCs/>
                <w:sz w:val="28"/>
                <w:szCs w:val="28"/>
              </w:rPr>
              <w:t>2015.gada 29.maijā</w:t>
            </w:r>
            <w:r w:rsidR="00962DA1" w:rsidRPr="009A548F">
              <w:rPr>
                <w:iCs/>
                <w:sz w:val="28"/>
                <w:szCs w:val="28"/>
              </w:rPr>
              <w:t xml:space="preserve">. Uztura padomes locekļi konceptuāli atbalstīja noteikumu projektu un tā tālāku virzību. </w:t>
            </w:r>
          </w:p>
        </w:tc>
      </w:tr>
      <w:tr w:rsidR="00277929" w:rsidRPr="009A548F" w:rsidTr="00F66933">
        <w:trPr>
          <w:trHeight w:val="375"/>
          <w:jc w:val="center"/>
        </w:trPr>
        <w:tc>
          <w:tcPr>
            <w:tcW w:w="410" w:type="dxa"/>
          </w:tcPr>
          <w:p w:rsidR="00277929" w:rsidRPr="009A548F" w:rsidRDefault="00183CC2" w:rsidP="009C65CB">
            <w:pPr>
              <w:jc w:val="both"/>
              <w:rPr>
                <w:bCs/>
                <w:sz w:val="28"/>
                <w:szCs w:val="28"/>
              </w:rPr>
            </w:pPr>
            <w:r w:rsidRPr="009A548F">
              <w:rPr>
                <w:bCs/>
                <w:sz w:val="28"/>
                <w:szCs w:val="28"/>
              </w:rPr>
              <w:t>3</w:t>
            </w:r>
            <w:r w:rsidR="00277929" w:rsidRPr="009A548F">
              <w:rPr>
                <w:bCs/>
                <w:sz w:val="28"/>
                <w:szCs w:val="28"/>
              </w:rPr>
              <w:t>.</w:t>
            </w:r>
          </w:p>
        </w:tc>
        <w:tc>
          <w:tcPr>
            <w:tcW w:w="2883" w:type="dxa"/>
          </w:tcPr>
          <w:p w:rsidR="00784422" w:rsidRPr="009A548F" w:rsidRDefault="00DB78F0" w:rsidP="009C65CB">
            <w:pPr>
              <w:jc w:val="both"/>
              <w:rPr>
                <w:sz w:val="28"/>
                <w:szCs w:val="28"/>
              </w:rPr>
            </w:pPr>
            <w:r w:rsidRPr="009A548F">
              <w:rPr>
                <w:sz w:val="28"/>
                <w:szCs w:val="28"/>
              </w:rPr>
              <w:t xml:space="preserve">Sabiedrības līdzdalības rezultāti </w:t>
            </w:r>
          </w:p>
        </w:tc>
        <w:tc>
          <w:tcPr>
            <w:tcW w:w="6597" w:type="dxa"/>
          </w:tcPr>
          <w:p w:rsidR="008252E9" w:rsidRPr="009A548F" w:rsidRDefault="001066AC" w:rsidP="00BF4EAF">
            <w:pPr>
              <w:jc w:val="both"/>
              <w:rPr>
                <w:iCs/>
                <w:sz w:val="28"/>
                <w:szCs w:val="28"/>
              </w:rPr>
            </w:pPr>
            <w:r w:rsidRPr="009A548F">
              <w:rPr>
                <w:sz w:val="28"/>
                <w:szCs w:val="28"/>
              </w:rPr>
              <w:t>Latvijas Uzturzinātnes speciālistu biedrība, Latvijas Diētas ārstu asociācija,</w:t>
            </w:r>
            <w:r w:rsidRPr="009A548F">
              <w:rPr>
                <w:b/>
                <w:sz w:val="28"/>
                <w:szCs w:val="28"/>
              </w:rPr>
              <w:t xml:space="preserve">  </w:t>
            </w:r>
            <w:r w:rsidR="009F0D23" w:rsidRPr="009A548F">
              <w:rPr>
                <w:iCs/>
                <w:sz w:val="28"/>
                <w:szCs w:val="28"/>
              </w:rPr>
              <w:t>Latvijas Diētas u</w:t>
            </w:r>
            <w:r w:rsidR="00902840" w:rsidRPr="009A548F">
              <w:rPr>
                <w:iCs/>
                <w:sz w:val="28"/>
                <w:szCs w:val="28"/>
              </w:rPr>
              <w:t>n uztura speciālistu a</w:t>
            </w:r>
            <w:r w:rsidR="00744407" w:rsidRPr="009A548F">
              <w:rPr>
                <w:iCs/>
                <w:sz w:val="28"/>
                <w:szCs w:val="28"/>
              </w:rPr>
              <w:t>sociācija</w:t>
            </w:r>
            <w:r w:rsidR="00E132FD" w:rsidRPr="009A548F">
              <w:rPr>
                <w:sz w:val="28"/>
                <w:szCs w:val="28"/>
              </w:rPr>
              <w:t>,</w:t>
            </w:r>
            <w:r w:rsidRPr="009A548F">
              <w:rPr>
                <w:sz w:val="28"/>
                <w:szCs w:val="28"/>
              </w:rPr>
              <w:t xml:space="preserve"> Latvijas </w:t>
            </w:r>
            <w:r w:rsidR="00E132FD" w:rsidRPr="009A548F">
              <w:rPr>
                <w:sz w:val="28"/>
                <w:szCs w:val="28"/>
              </w:rPr>
              <w:t xml:space="preserve"> </w:t>
            </w:r>
            <w:r w:rsidR="0053412D" w:rsidRPr="009A548F">
              <w:rPr>
                <w:bCs/>
                <w:sz w:val="28"/>
                <w:szCs w:val="28"/>
              </w:rPr>
              <w:t>B</w:t>
            </w:r>
            <w:r w:rsidR="00E132FD" w:rsidRPr="009A548F">
              <w:rPr>
                <w:bCs/>
                <w:sz w:val="28"/>
                <w:szCs w:val="28"/>
              </w:rPr>
              <w:t xml:space="preserve">iedrība „Latvijas Vecāku kustība” </w:t>
            </w:r>
            <w:r w:rsidRPr="009A548F">
              <w:rPr>
                <w:bCs/>
                <w:sz w:val="28"/>
                <w:szCs w:val="28"/>
              </w:rPr>
              <w:t xml:space="preserve">un </w:t>
            </w:r>
            <w:r w:rsidR="00CD6EA6" w:rsidRPr="009A548F">
              <w:rPr>
                <w:bCs/>
                <w:sz w:val="28"/>
                <w:szCs w:val="28"/>
              </w:rPr>
              <w:t>b</w:t>
            </w:r>
            <w:r w:rsidR="00E132FD" w:rsidRPr="009A548F">
              <w:rPr>
                <w:bCs/>
                <w:sz w:val="28"/>
                <w:szCs w:val="28"/>
              </w:rPr>
              <w:t>iedrība „Vecāki par izglītību”</w:t>
            </w:r>
            <w:r w:rsidR="000B18C3" w:rsidRPr="009A548F">
              <w:rPr>
                <w:bCs/>
                <w:sz w:val="28"/>
                <w:szCs w:val="28"/>
              </w:rPr>
              <w:t>, Latvijas Lielo pilsētu asociācija, Latvijas Pašvaldību savienība</w:t>
            </w:r>
            <w:r w:rsidR="00E132FD" w:rsidRPr="009A548F">
              <w:rPr>
                <w:bCs/>
                <w:sz w:val="28"/>
                <w:szCs w:val="28"/>
              </w:rPr>
              <w:t xml:space="preserve"> kopumā</w:t>
            </w:r>
            <w:r w:rsidR="009F0D23" w:rsidRPr="009A548F">
              <w:rPr>
                <w:iCs/>
                <w:sz w:val="28"/>
                <w:szCs w:val="28"/>
              </w:rPr>
              <w:t xml:space="preserve"> </w:t>
            </w:r>
            <w:r w:rsidR="009F0D23" w:rsidRPr="009A548F">
              <w:rPr>
                <w:sz w:val="28"/>
                <w:szCs w:val="28"/>
              </w:rPr>
              <w:t xml:space="preserve">atbalsta </w:t>
            </w:r>
            <w:r w:rsidR="00F3689B" w:rsidRPr="009A548F">
              <w:rPr>
                <w:sz w:val="28"/>
                <w:szCs w:val="28"/>
              </w:rPr>
              <w:t xml:space="preserve">noteikumu </w:t>
            </w:r>
            <w:r w:rsidR="009F0D23" w:rsidRPr="009A548F">
              <w:rPr>
                <w:sz w:val="28"/>
                <w:szCs w:val="28"/>
              </w:rPr>
              <w:t>projekt</w:t>
            </w:r>
            <w:r w:rsidR="00E132FD" w:rsidRPr="009A548F">
              <w:rPr>
                <w:sz w:val="28"/>
                <w:szCs w:val="28"/>
              </w:rPr>
              <w:t>a tālāku virzību.</w:t>
            </w:r>
            <w:r w:rsidR="00FC559E" w:rsidRPr="009A548F">
              <w:rPr>
                <w:sz w:val="28"/>
                <w:szCs w:val="28"/>
              </w:rPr>
              <w:t xml:space="preserve"> </w:t>
            </w:r>
            <w:r w:rsidR="00BF4EAF" w:rsidRPr="009A548F">
              <w:rPr>
                <w:iCs/>
                <w:sz w:val="28"/>
                <w:szCs w:val="28"/>
              </w:rPr>
              <w:t>Ir panākta vien</w:t>
            </w:r>
            <w:r w:rsidR="008252E9" w:rsidRPr="009A548F">
              <w:rPr>
                <w:iCs/>
                <w:sz w:val="28"/>
                <w:szCs w:val="28"/>
              </w:rPr>
              <w:t>ošanās ar Zemkopības ministriju un</w:t>
            </w:r>
            <w:r w:rsidR="00BF4EAF" w:rsidRPr="009A548F">
              <w:rPr>
                <w:iCs/>
                <w:sz w:val="28"/>
                <w:szCs w:val="28"/>
              </w:rPr>
              <w:t xml:space="preserve"> Latvijas Pārtikas </w:t>
            </w:r>
            <w:r w:rsidR="00BF4EAF" w:rsidRPr="009A548F">
              <w:rPr>
                <w:iCs/>
                <w:sz w:val="28"/>
                <w:szCs w:val="28"/>
              </w:rPr>
              <w:lastRenderedPageBreak/>
              <w:t>uzņēmumu federāciju</w:t>
            </w:r>
            <w:r w:rsidR="008252E9" w:rsidRPr="009A548F">
              <w:rPr>
                <w:iCs/>
                <w:sz w:val="28"/>
                <w:szCs w:val="28"/>
              </w:rPr>
              <w:t xml:space="preserve"> attiecībā par gaļas saturu gaļas produktos</w:t>
            </w:r>
            <w:r w:rsidR="00BF4EAF" w:rsidRPr="009A548F">
              <w:rPr>
                <w:iCs/>
                <w:sz w:val="28"/>
                <w:szCs w:val="28"/>
              </w:rPr>
              <w:t xml:space="preserve"> </w:t>
            </w:r>
            <w:r w:rsidR="008252E9" w:rsidRPr="009A548F">
              <w:rPr>
                <w:iCs/>
                <w:sz w:val="28"/>
                <w:szCs w:val="28"/>
              </w:rPr>
              <w:t xml:space="preserve">un papildus kritērijiem majonēzei, kečupam un tomātu mērci. </w:t>
            </w:r>
            <w:r w:rsidR="00BF4EAF" w:rsidRPr="009A548F">
              <w:rPr>
                <w:iCs/>
                <w:sz w:val="28"/>
                <w:szCs w:val="28"/>
              </w:rPr>
              <w:t>Izglītīb</w:t>
            </w:r>
            <w:r w:rsidR="008252E9" w:rsidRPr="009A548F">
              <w:rPr>
                <w:iCs/>
                <w:sz w:val="28"/>
                <w:szCs w:val="28"/>
              </w:rPr>
              <w:t xml:space="preserve">as iestāžu ēdinātāju asociācija konceptuāli atbalsta noteikumu projektu, rosinot jautājumu par visas vai lielākās daļas valsts mērķdotācijas izglītojamo brīvpusdienām novirzīt pārtikas produktu iegādei. Jautājums tiks skatīts </w:t>
            </w:r>
            <w:r w:rsidR="008252E9" w:rsidRPr="009A548F">
              <w:rPr>
                <w:bCs/>
                <w:iCs/>
                <w:sz w:val="28"/>
                <w:szCs w:val="28"/>
                <w:lang w:bidi="lv-LV"/>
              </w:rPr>
              <w:t>Latvijas pašvaldību savienības 2015.gada sarunu laikā, kas notiks 2015.gada 17.jūnijā.</w:t>
            </w:r>
            <w:r w:rsidR="008252E9" w:rsidRPr="009A548F">
              <w:rPr>
                <w:iCs/>
                <w:sz w:val="28"/>
                <w:szCs w:val="28"/>
              </w:rPr>
              <w:t xml:space="preserve"> </w:t>
            </w:r>
          </w:p>
        </w:tc>
      </w:tr>
      <w:tr w:rsidR="00277929" w:rsidRPr="009A548F" w:rsidTr="00F66933">
        <w:trPr>
          <w:trHeight w:val="476"/>
          <w:jc w:val="center"/>
        </w:trPr>
        <w:tc>
          <w:tcPr>
            <w:tcW w:w="410" w:type="dxa"/>
          </w:tcPr>
          <w:p w:rsidR="00277929" w:rsidRPr="009A548F" w:rsidRDefault="00667340" w:rsidP="009C65CB">
            <w:pPr>
              <w:jc w:val="both"/>
              <w:rPr>
                <w:bCs/>
                <w:sz w:val="28"/>
                <w:szCs w:val="28"/>
              </w:rPr>
            </w:pPr>
            <w:r w:rsidRPr="009A548F">
              <w:rPr>
                <w:bCs/>
                <w:sz w:val="28"/>
                <w:szCs w:val="28"/>
              </w:rPr>
              <w:lastRenderedPageBreak/>
              <w:t>4</w:t>
            </w:r>
            <w:r w:rsidR="00277929" w:rsidRPr="009A548F">
              <w:rPr>
                <w:bCs/>
                <w:sz w:val="28"/>
                <w:szCs w:val="28"/>
              </w:rPr>
              <w:t>.</w:t>
            </w:r>
          </w:p>
        </w:tc>
        <w:tc>
          <w:tcPr>
            <w:tcW w:w="2883" w:type="dxa"/>
          </w:tcPr>
          <w:p w:rsidR="00277929" w:rsidRPr="009A548F" w:rsidRDefault="006C4607" w:rsidP="009C65CB">
            <w:pPr>
              <w:jc w:val="both"/>
              <w:rPr>
                <w:sz w:val="28"/>
                <w:szCs w:val="28"/>
              </w:rPr>
            </w:pPr>
            <w:r w:rsidRPr="009A548F">
              <w:rPr>
                <w:sz w:val="28"/>
                <w:szCs w:val="28"/>
              </w:rPr>
              <w:t>Cita informācija</w:t>
            </w:r>
          </w:p>
          <w:p w:rsidR="002F78C8" w:rsidRPr="009A548F" w:rsidRDefault="002F78C8" w:rsidP="009C65CB">
            <w:pPr>
              <w:jc w:val="both"/>
              <w:rPr>
                <w:sz w:val="28"/>
                <w:szCs w:val="28"/>
              </w:rPr>
            </w:pPr>
          </w:p>
        </w:tc>
        <w:tc>
          <w:tcPr>
            <w:tcW w:w="6597" w:type="dxa"/>
          </w:tcPr>
          <w:p w:rsidR="00845811" w:rsidRPr="009A548F" w:rsidRDefault="00BB0A82" w:rsidP="009C65CB">
            <w:pPr>
              <w:jc w:val="both"/>
              <w:rPr>
                <w:sz w:val="28"/>
                <w:szCs w:val="28"/>
              </w:rPr>
            </w:pPr>
            <w:r w:rsidRPr="009A548F">
              <w:rPr>
                <w:sz w:val="28"/>
                <w:szCs w:val="28"/>
              </w:rPr>
              <w:t>Nav</w:t>
            </w:r>
          </w:p>
        </w:tc>
      </w:tr>
    </w:tbl>
    <w:p w:rsidR="0094625F" w:rsidRPr="009A548F" w:rsidRDefault="0094625F" w:rsidP="009C65CB">
      <w:pPr>
        <w:jc w:val="both"/>
        <w:rPr>
          <w:b/>
          <w:sz w:val="28"/>
          <w:szCs w:val="28"/>
        </w:rPr>
      </w:pP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77"/>
        <w:gridCol w:w="2834"/>
        <w:gridCol w:w="6613"/>
      </w:tblGrid>
      <w:tr w:rsidR="0023436E" w:rsidRPr="009A548F" w:rsidTr="00A8343C">
        <w:tc>
          <w:tcPr>
            <w:tcW w:w="9924" w:type="dxa"/>
            <w:gridSpan w:val="3"/>
            <w:tcBorders>
              <w:top w:val="single" w:sz="4" w:space="0" w:color="auto"/>
            </w:tcBorders>
          </w:tcPr>
          <w:p w:rsidR="0023436E" w:rsidRPr="009A548F" w:rsidRDefault="0023436E" w:rsidP="009C65CB">
            <w:pPr>
              <w:jc w:val="both"/>
              <w:rPr>
                <w:b/>
                <w:sz w:val="28"/>
                <w:szCs w:val="28"/>
              </w:rPr>
            </w:pPr>
            <w:r w:rsidRPr="009A548F">
              <w:rPr>
                <w:b/>
                <w:sz w:val="28"/>
                <w:szCs w:val="28"/>
              </w:rPr>
              <w:t>VII</w:t>
            </w:r>
            <w:r w:rsidR="000941C5" w:rsidRPr="009A548F">
              <w:rPr>
                <w:b/>
                <w:sz w:val="28"/>
                <w:szCs w:val="28"/>
              </w:rPr>
              <w:t>.</w:t>
            </w:r>
            <w:r w:rsidRPr="009A548F">
              <w:rPr>
                <w:b/>
                <w:sz w:val="28"/>
                <w:szCs w:val="28"/>
              </w:rPr>
              <w:t xml:space="preserve"> Tiesību akta projekta izpildes nodrošināšana un tās ietekme uz institūcijām</w:t>
            </w:r>
          </w:p>
        </w:tc>
      </w:tr>
      <w:tr w:rsidR="0023436E" w:rsidRPr="009A548F" w:rsidTr="00A8343C">
        <w:trPr>
          <w:trHeight w:val="427"/>
        </w:trPr>
        <w:tc>
          <w:tcPr>
            <w:tcW w:w="477" w:type="dxa"/>
          </w:tcPr>
          <w:p w:rsidR="0023436E" w:rsidRPr="009A548F" w:rsidRDefault="0023436E" w:rsidP="009C65CB">
            <w:pPr>
              <w:jc w:val="both"/>
              <w:rPr>
                <w:b/>
                <w:sz w:val="28"/>
                <w:szCs w:val="28"/>
              </w:rPr>
            </w:pPr>
            <w:r w:rsidRPr="009A548F">
              <w:rPr>
                <w:sz w:val="28"/>
                <w:szCs w:val="28"/>
              </w:rPr>
              <w:t>1.</w:t>
            </w:r>
          </w:p>
        </w:tc>
        <w:tc>
          <w:tcPr>
            <w:tcW w:w="2834" w:type="dxa"/>
          </w:tcPr>
          <w:p w:rsidR="0023436E" w:rsidRPr="009A548F" w:rsidRDefault="001A4066" w:rsidP="009C65CB">
            <w:pPr>
              <w:jc w:val="both"/>
              <w:rPr>
                <w:sz w:val="28"/>
                <w:szCs w:val="28"/>
              </w:rPr>
            </w:pPr>
            <w:r w:rsidRPr="009A548F">
              <w:rPr>
                <w:sz w:val="28"/>
                <w:szCs w:val="28"/>
              </w:rPr>
              <w:t>P</w:t>
            </w:r>
            <w:r w:rsidR="0023436E" w:rsidRPr="009A548F">
              <w:rPr>
                <w:sz w:val="28"/>
                <w:szCs w:val="28"/>
              </w:rPr>
              <w:t xml:space="preserve">rojekta izpildē iesaistītās institūcijas </w:t>
            </w:r>
          </w:p>
        </w:tc>
        <w:tc>
          <w:tcPr>
            <w:tcW w:w="6613" w:type="dxa"/>
          </w:tcPr>
          <w:p w:rsidR="0023436E" w:rsidRPr="009A548F" w:rsidRDefault="00010B8E" w:rsidP="009C65CB">
            <w:pPr>
              <w:jc w:val="both"/>
              <w:rPr>
                <w:b/>
                <w:sz w:val="28"/>
                <w:szCs w:val="28"/>
              </w:rPr>
            </w:pPr>
            <w:r w:rsidRPr="009A548F">
              <w:rPr>
                <w:iCs/>
                <w:sz w:val="28"/>
                <w:szCs w:val="28"/>
              </w:rPr>
              <w:t>Pārtikas un veterinārais dienests</w:t>
            </w:r>
          </w:p>
        </w:tc>
      </w:tr>
      <w:tr w:rsidR="004B47AD" w:rsidRPr="009A548F" w:rsidTr="00A8343C">
        <w:trPr>
          <w:trHeight w:val="463"/>
        </w:trPr>
        <w:tc>
          <w:tcPr>
            <w:tcW w:w="477" w:type="dxa"/>
          </w:tcPr>
          <w:p w:rsidR="004B47AD" w:rsidRPr="009A548F" w:rsidRDefault="004B47AD" w:rsidP="009C65CB">
            <w:pPr>
              <w:jc w:val="both"/>
              <w:rPr>
                <w:b/>
                <w:sz w:val="28"/>
                <w:szCs w:val="28"/>
              </w:rPr>
            </w:pPr>
            <w:r w:rsidRPr="009A548F">
              <w:rPr>
                <w:sz w:val="28"/>
                <w:szCs w:val="28"/>
              </w:rPr>
              <w:t>2.</w:t>
            </w:r>
          </w:p>
        </w:tc>
        <w:tc>
          <w:tcPr>
            <w:tcW w:w="2834" w:type="dxa"/>
          </w:tcPr>
          <w:p w:rsidR="004B47AD" w:rsidRPr="009A548F" w:rsidRDefault="004B47AD" w:rsidP="00751123">
            <w:pPr>
              <w:jc w:val="both"/>
              <w:rPr>
                <w:sz w:val="28"/>
                <w:szCs w:val="28"/>
              </w:rPr>
            </w:pPr>
            <w:r w:rsidRPr="009A548F">
              <w:rPr>
                <w:sz w:val="28"/>
                <w:szCs w:val="28"/>
              </w:rPr>
              <w:t xml:space="preserve">Projekta izpildes ietekme uz pārvaldes funkcijām un institucionālo struktūru. </w:t>
            </w:r>
          </w:p>
          <w:p w:rsidR="004B47AD" w:rsidRPr="009A548F" w:rsidRDefault="004B47AD" w:rsidP="00751123">
            <w:pPr>
              <w:jc w:val="both"/>
              <w:rPr>
                <w:sz w:val="28"/>
                <w:szCs w:val="28"/>
              </w:rPr>
            </w:pPr>
            <w:r w:rsidRPr="009A548F">
              <w:rPr>
                <w:sz w:val="28"/>
                <w:szCs w:val="28"/>
              </w:rPr>
              <w:t>Jaunu institūciju izveide, esošu institūciju likvidācija vai reorganizācija, to ietekme uz institūcijas cilvēkresursiem</w:t>
            </w:r>
          </w:p>
        </w:tc>
        <w:tc>
          <w:tcPr>
            <w:tcW w:w="6613" w:type="dxa"/>
          </w:tcPr>
          <w:p w:rsidR="004B47AD" w:rsidRPr="009A548F" w:rsidRDefault="004B47AD" w:rsidP="00426925">
            <w:pPr>
              <w:pStyle w:val="tv2131"/>
              <w:spacing w:before="0" w:line="240" w:lineRule="auto"/>
              <w:ind w:left="57" w:right="57" w:firstLine="0"/>
              <w:rPr>
                <w:rFonts w:ascii="Times New Roman" w:hAnsi="Times New Roman"/>
                <w:bCs/>
                <w:sz w:val="28"/>
                <w:szCs w:val="28"/>
              </w:rPr>
            </w:pPr>
            <w:r w:rsidRPr="009A548F">
              <w:rPr>
                <w:rFonts w:ascii="Times New Roman" w:hAnsi="Times New Roman"/>
                <w:sz w:val="28"/>
                <w:szCs w:val="28"/>
              </w:rPr>
              <w:t>Noteikumu projekts ietekmēs Pārtikas un veterinārā</w:t>
            </w:r>
            <w:r w:rsidR="009950EB" w:rsidRPr="009A548F">
              <w:rPr>
                <w:rFonts w:ascii="Times New Roman" w:hAnsi="Times New Roman"/>
                <w:sz w:val="28"/>
                <w:szCs w:val="28"/>
              </w:rPr>
              <w:t xml:space="preserve"> dienesta darbu. Papildus esošajām funkcijām plānots, ka Pārtikas un veterinārais dienests veiks</w:t>
            </w:r>
            <w:r w:rsidRPr="009A548F">
              <w:rPr>
                <w:rFonts w:ascii="Times New Roman" w:hAnsi="Times New Roman"/>
                <w:sz w:val="28"/>
                <w:szCs w:val="28"/>
              </w:rPr>
              <w:t xml:space="preserve"> papi</w:t>
            </w:r>
            <w:r w:rsidR="00CB2079" w:rsidRPr="009A548F">
              <w:rPr>
                <w:rFonts w:ascii="Times New Roman" w:hAnsi="Times New Roman"/>
                <w:sz w:val="28"/>
                <w:szCs w:val="28"/>
              </w:rPr>
              <w:t>ldus pārtikas produktu</w:t>
            </w:r>
            <w:r w:rsidR="00FA346E" w:rsidRPr="009A548F">
              <w:rPr>
                <w:rFonts w:ascii="Times New Roman" w:hAnsi="Times New Roman"/>
                <w:sz w:val="28"/>
                <w:szCs w:val="28"/>
              </w:rPr>
              <w:t xml:space="preserve"> kontroles</w:t>
            </w:r>
            <w:r w:rsidRPr="009A548F">
              <w:rPr>
                <w:rFonts w:ascii="Times New Roman" w:hAnsi="Times New Roman"/>
                <w:sz w:val="28"/>
                <w:szCs w:val="28"/>
              </w:rPr>
              <w:t xml:space="preserve">, kas ietekmēs dienesta </w:t>
            </w:r>
            <w:r w:rsidR="00426925" w:rsidRPr="009A548F">
              <w:rPr>
                <w:rFonts w:ascii="Times New Roman" w:hAnsi="Times New Roman"/>
                <w:sz w:val="28"/>
                <w:szCs w:val="28"/>
              </w:rPr>
              <w:t>noslodzi</w:t>
            </w:r>
            <w:r w:rsidRPr="009A548F">
              <w:rPr>
                <w:rFonts w:ascii="Times New Roman" w:hAnsi="Times New Roman"/>
                <w:sz w:val="28"/>
                <w:szCs w:val="28"/>
              </w:rPr>
              <w:t xml:space="preserve"> un finansiālās iespējas (paraugu laboratoriskās analīzes).</w:t>
            </w:r>
          </w:p>
        </w:tc>
      </w:tr>
      <w:tr w:rsidR="004B47AD" w:rsidRPr="009A548F" w:rsidTr="00A8343C">
        <w:trPr>
          <w:trHeight w:val="476"/>
        </w:trPr>
        <w:tc>
          <w:tcPr>
            <w:tcW w:w="477" w:type="dxa"/>
          </w:tcPr>
          <w:p w:rsidR="004B47AD" w:rsidRPr="009A548F" w:rsidRDefault="004B47AD" w:rsidP="009C65CB">
            <w:pPr>
              <w:jc w:val="both"/>
              <w:rPr>
                <w:sz w:val="28"/>
                <w:szCs w:val="28"/>
              </w:rPr>
            </w:pPr>
            <w:r w:rsidRPr="009A548F">
              <w:rPr>
                <w:sz w:val="28"/>
                <w:szCs w:val="28"/>
              </w:rPr>
              <w:t>3.</w:t>
            </w:r>
          </w:p>
        </w:tc>
        <w:tc>
          <w:tcPr>
            <w:tcW w:w="2834" w:type="dxa"/>
          </w:tcPr>
          <w:p w:rsidR="004B47AD" w:rsidRPr="009A548F" w:rsidRDefault="004B47AD" w:rsidP="009C65CB">
            <w:pPr>
              <w:jc w:val="both"/>
              <w:rPr>
                <w:sz w:val="28"/>
                <w:szCs w:val="28"/>
              </w:rPr>
            </w:pPr>
            <w:r w:rsidRPr="009A548F">
              <w:rPr>
                <w:sz w:val="28"/>
                <w:szCs w:val="28"/>
              </w:rPr>
              <w:t>Cita informācija</w:t>
            </w:r>
          </w:p>
        </w:tc>
        <w:tc>
          <w:tcPr>
            <w:tcW w:w="6613" w:type="dxa"/>
          </w:tcPr>
          <w:p w:rsidR="004B47AD" w:rsidRPr="009A548F" w:rsidRDefault="004B47AD" w:rsidP="009C65CB">
            <w:pPr>
              <w:jc w:val="both"/>
              <w:rPr>
                <w:sz w:val="28"/>
                <w:szCs w:val="28"/>
              </w:rPr>
            </w:pPr>
            <w:r w:rsidRPr="009A548F">
              <w:rPr>
                <w:iCs/>
                <w:sz w:val="28"/>
                <w:szCs w:val="28"/>
              </w:rPr>
              <w:t>Nav.</w:t>
            </w:r>
          </w:p>
        </w:tc>
      </w:tr>
    </w:tbl>
    <w:p w:rsidR="00D23512" w:rsidRPr="009A548F" w:rsidRDefault="00D23512" w:rsidP="009C65CB">
      <w:pPr>
        <w:rPr>
          <w:bCs/>
          <w:iCs/>
          <w:sz w:val="28"/>
          <w:szCs w:val="28"/>
          <w:lang w:eastAsia="en-US"/>
        </w:rPr>
      </w:pPr>
    </w:p>
    <w:p w:rsidR="00D23512" w:rsidRPr="009A548F" w:rsidRDefault="00D23512" w:rsidP="009C65CB">
      <w:pPr>
        <w:rPr>
          <w:bCs/>
          <w:iCs/>
          <w:sz w:val="28"/>
          <w:szCs w:val="28"/>
          <w:lang w:eastAsia="en-US"/>
        </w:rPr>
      </w:pPr>
    </w:p>
    <w:p w:rsidR="00056F08" w:rsidRPr="009A548F" w:rsidRDefault="00106C15" w:rsidP="003119D4">
      <w:pPr>
        <w:rPr>
          <w:sz w:val="28"/>
          <w:szCs w:val="28"/>
          <w:lang w:eastAsia="en-US"/>
        </w:rPr>
      </w:pPr>
      <w:r w:rsidRPr="009A548F">
        <w:rPr>
          <w:bCs/>
          <w:iCs/>
          <w:sz w:val="28"/>
          <w:szCs w:val="28"/>
          <w:lang w:eastAsia="en-US"/>
        </w:rPr>
        <w:t xml:space="preserve">Veselības ministrs </w:t>
      </w:r>
      <w:r w:rsidRPr="009A548F">
        <w:rPr>
          <w:bCs/>
          <w:iCs/>
          <w:sz w:val="28"/>
          <w:szCs w:val="28"/>
          <w:lang w:eastAsia="en-US"/>
        </w:rPr>
        <w:tab/>
      </w:r>
      <w:r w:rsidRPr="009A548F">
        <w:rPr>
          <w:bCs/>
          <w:iCs/>
          <w:sz w:val="28"/>
          <w:szCs w:val="28"/>
          <w:lang w:eastAsia="en-US"/>
        </w:rPr>
        <w:tab/>
      </w:r>
      <w:r w:rsidRPr="009A548F">
        <w:rPr>
          <w:bCs/>
          <w:iCs/>
          <w:sz w:val="28"/>
          <w:szCs w:val="28"/>
          <w:lang w:eastAsia="en-US"/>
        </w:rPr>
        <w:tab/>
      </w:r>
      <w:r w:rsidRPr="009A548F">
        <w:rPr>
          <w:bCs/>
          <w:iCs/>
          <w:sz w:val="28"/>
          <w:szCs w:val="28"/>
          <w:lang w:eastAsia="en-US"/>
        </w:rPr>
        <w:tab/>
      </w:r>
      <w:r w:rsidRPr="009A548F">
        <w:rPr>
          <w:bCs/>
          <w:iCs/>
          <w:sz w:val="28"/>
          <w:szCs w:val="28"/>
          <w:lang w:eastAsia="en-US"/>
        </w:rPr>
        <w:tab/>
      </w:r>
      <w:r w:rsidRPr="009A548F">
        <w:rPr>
          <w:bCs/>
          <w:iCs/>
          <w:sz w:val="28"/>
          <w:szCs w:val="28"/>
          <w:lang w:eastAsia="en-US"/>
        </w:rPr>
        <w:tab/>
      </w:r>
      <w:r w:rsidRPr="009A548F">
        <w:rPr>
          <w:bCs/>
          <w:iCs/>
          <w:sz w:val="28"/>
          <w:szCs w:val="28"/>
          <w:lang w:eastAsia="en-US"/>
        </w:rPr>
        <w:tab/>
      </w:r>
      <w:r w:rsidRPr="009A548F">
        <w:rPr>
          <w:bCs/>
          <w:iCs/>
          <w:sz w:val="28"/>
          <w:szCs w:val="28"/>
          <w:lang w:eastAsia="en-US"/>
        </w:rPr>
        <w:tab/>
      </w:r>
      <w:r w:rsidR="00FF248C" w:rsidRPr="009A548F">
        <w:rPr>
          <w:bCs/>
          <w:iCs/>
          <w:sz w:val="28"/>
          <w:szCs w:val="28"/>
          <w:lang w:eastAsia="en-US"/>
        </w:rPr>
        <w:t xml:space="preserve"> </w:t>
      </w:r>
      <w:r w:rsidR="003E4CD8" w:rsidRPr="009A548F">
        <w:rPr>
          <w:bCs/>
          <w:iCs/>
          <w:sz w:val="28"/>
          <w:szCs w:val="28"/>
          <w:lang w:eastAsia="en-US"/>
        </w:rPr>
        <w:t xml:space="preserve"> </w:t>
      </w:r>
      <w:r w:rsidRPr="009A548F">
        <w:rPr>
          <w:bCs/>
          <w:iCs/>
          <w:sz w:val="28"/>
          <w:szCs w:val="28"/>
          <w:lang w:eastAsia="en-US"/>
        </w:rPr>
        <w:t>G.Belēvičs</w:t>
      </w:r>
    </w:p>
    <w:p w:rsidR="00337DFD" w:rsidRPr="009A548F" w:rsidRDefault="00337DFD" w:rsidP="00103CF8">
      <w:pPr>
        <w:jc w:val="both"/>
        <w:rPr>
          <w:sz w:val="28"/>
          <w:szCs w:val="28"/>
          <w:lang w:eastAsia="en-US"/>
        </w:rPr>
      </w:pPr>
    </w:p>
    <w:p w:rsidR="00B761A1" w:rsidRPr="009A548F" w:rsidRDefault="00B761A1" w:rsidP="00103CF8">
      <w:pPr>
        <w:jc w:val="both"/>
        <w:rPr>
          <w:sz w:val="28"/>
          <w:szCs w:val="28"/>
          <w:lang w:eastAsia="en-US"/>
        </w:rPr>
      </w:pPr>
    </w:p>
    <w:p w:rsidR="00B761A1" w:rsidRPr="009A548F" w:rsidRDefault="00B761A1" w:rsidP="00103CF8">
      <w:pPr>
        <w:jc w:val="both"/>
        <w:rPr>
          <w:sz w:val="28"/>
          <w:szCs w:val="28"/>
          <w:lang w:eastAsia="en-US"/>
        </w:rPr>
      </w:pPr>
    </w:p>
    <w:p w:rsidR="00B761A1" w:rsidRPr="009A548F" w:rsidRDefault="00B761A1" w:rsidP="00103CF8">
      <w:pPr>
        <w:jc w:val="both"/>
        <w:rPr>
          <w:sz w:val="28"/>
          <w:szCs w:val="28"/>
          <w:lang w:eastAsia="en-US"/>
        </w:rPr>
      </w:pPr>
    </w:p>
    <w:p w:rsidR="00B761A1" w:rsidRPr="009A548F" w:rsidRDefault="00B761A1" w:rsidP="00103CF8">
      <w:pPr>
        <w:jc w:val="both"/>
        <w:rPr>
          <w:sz w:val="28"/>
          <w:szCs w:val="28"/>
          <w:lang w:eastAsia="en-US"/>
        </w:rPr>
      </w:pPr>
    </w:p>
    <w:p w:rsidR="00B761A1" w:rsidRDefault="00B761A1" w:rsidP="00103CF8">
      <w:pPr>
        <w:jc w:val="both"/>
        <w:rPr>
          <w:sz w:val="28"/>
          <w:szCs w:val="28"/>
          <w:lang w:eastAsia="en-US"/>
        </w:rPr>
      </w:pPr>
    </w:p>
    <w:p w:rsidR="00525699" w:rsidRDefault="00525699" w:rsidP="00103CF8">
      <w:pPr>
        <w:jc w:val="both"/>
        <w:rPr>
          <w:sz w:val="28"/>
          <w:szCs w:val="28"/>
          <w:lang w:eastAsia="en-US"/>
        </w:rPr>
      </w:pPr>
    </w:p>
    <w:p w:rsidR="00525699" w:rsidRDefault="00525699" w:rsidP="00103CF8">
      <w:pPr>
        <w:jc w:val="both"/>
        <w:rPr>
          <w:sz w:val="28"/>
          <w:szCs w:val="28"/>
          <w:lang w:eastAsia="en-US"/>
        </w:rPr>
      </w:pPr>
    </w:p>
    <w:p w:rsidR="00525699" w:rsidRPr="009A548F" w:rsidRDefault="00525699" w:rsidP="00103CF8">
      <w:pPr>
        <w:jc w:val="both"/>
        <w:rPr>
          <w:sz w:val="28"/>
          <w:szCs w:val="28"/>
          <w:lang w:eastAsia="en-US"/>
        </w:rPr>
      </w:pPr>
    </w:p>
    <w:p w:rsidR="00CC0CFB" w:rsidRDefault="00CC0CFB" w:rsidP="00103CF8">
      <w:pPr>
        <w:jc w:val="both"/>
        <w:rPr>
          <w:sz w:val="20"/>
          <w:szCs w:val="20"/>
        </w:rPr>
      </w:pPr>
      <w:r>
        <w:rPr>
          <w:sz w:val="20"/>
          <w:szCs w:val="20"/>
        </w:rPr>
        <w:t>16</w:t>
      </w:r>
      <w:r w:rsidR="0030630C" w:rsidRPr="009A548F">
        <w:rPr>
          <w:sz w:val="20"/>
          <w:szCs w:val="20"/>
        </w:rPr>
        <w:t>.06</w:t>
      </w:r>
      <w:r w:rsidR="00E3431E" w:rsidRPr="009A548F">
        <w:rPr>
          <w:sz w:val="20"/>
          <w:szCs w:val="20"/>
        </w:rPr>
        <w:t>.</w:t>
      </w:r>
      <w:r w:rsidR="00303D15" w:rsidRPr="009A548F">
        <w:rPr>
          <w:sz w:val="20"/>
          <w:szCs w:val="20"/>
        </w:rPr>
        <w:t>2015</w:t>
      </w:r>
      <w:r w:rsidR="00B10902" w:rsidRPr="009A548F">
        <w:rPr>
          <w:sz w:val="20"/>
          <w:szCs w:val="20"/>
        </w:rPr>
        <w:t>.</w:t>
      </w:r>
      <w:r w:rsidR="00CC605C" w:rsidRPr="009A548F">
        <w:rPr>
          <w:sz w:val="20"/>
          <w:szCs w:val="20"/>
        </w:rPr>
        <w:t xml:space="preserve"> </w:t>
      </w:r>
      <w:r w:rsidR="00757FC9">
        <w:rPr>
          <w:sz w:val="20"/>
          <w:szCs w:val="20"/>
        </w:rPr>
        <w:t>13:06</w:t>
      </w:r>
    </w:p>
    <w:p w:rsidR="0024335E" w:rsidRPr="009A548F" w:rsidRDefault="00525699" w:rsidP="00103CF8">
      <w:pPr>
        <w:jc w:val="both"/>
        <w:rPr>
          <w:sz w:val="20"/>
          <w:szCs w:val="20"/>
        </w:rPr>
      </w:pPr>
      <w:r>
        <w:rPr>
          <w:sz w:val="20"/>
          <w:szCs w:val="20"/>
        </w:rPr>
        <w:t>5995</w:t>
      </w:r>
    </w:p>
    <w:p w:rsidR="00485045" w:rsidRPr="009A548F" w:rsidRDefault="00B73303" w:rsidP="00103CF8">
      <w:pPr>
        <w:jc w:val="both"/>
        <w:rPr>
          <w:sz w:val="20"/>
          <w:szCs w:val="20"/>
        </w:rPr>
      </w:pPr>
      <w:r w:rsidRPr="009A548F">
        <w:rPr>
          <w:sz w:val="20"/>
          <w:szCs w:val="20"/>
        </w:rPr>
        <w:t>Lāsma Ļaksa</w:t>
      </w:r>
      <w:r w:rsidRPr="009A548F">
        <w:rPr>
          <w:sz w:val="20"/>
          <w:szCs w:val="20"/>
        </w:rPr>
        <w:tab/>
      </w:r>
      <w:r w:rsidRPr="009A548F">
        <w:rPr>
          <w:sz w:val="20"/>
          <w:szCs w:val="20"/>
        </w:rPr>
        <w:tab/>
      </w:r>
    </w:p>
    <w:p w:rsidR="00485045" w:rsidRPr="009A548F" w:rsidRDefault="00705FAB" w:rsidP="00103CF8">
      <w:pPr>
        <w:jc w:val="both"/>
        <w:rPr>
          <w:sz w:val="20"/>
          <w:szCs w:val="20"/>
        </w:rPr>
      </w:pPr>
      <w:hyperlink r:id="rId8" w:history="1">
        <w:r w:rsidR="00B73303" w:rsidRPr="009A548F">
          <w:rPr>
            <w:rStyle w:val="Hipersaite"/>
            <w:color w:val="auto"/>
            <w:sz w:val="20"/>
            <w:szCs w:val="20"/>
          </w:rPr>
          <w:t>lasma.laksa@vm.gov.lv</w:t>
        </w:r>
      </w:hyperlink>
    </w:p>
    <w:p w:rsidR="00485045" w:rsidRPr="009C65CB" w:rsidRDefault="00485045" w:rsidP="00103CF8">
      <w:pPr>
        <w:jc w:val="both"/>
        <w:rPr>
          <w:sz w:val="20"/>
          <w:szCs w:val="20"/>
        </w:rPr>
      </w:pPr>
      <w:r w:rsidRPr="009A548F">
        <w:rPr>
          <w:rFonts w:eastAsia="Calibri"/>
          <w:sz w:val="20"/>
          <w:szCs w:val="20"/>
          <w:lang w:eastAsia="en-US"/>
        </w:rPr>
        <w:t>6787607</w:t>
      </w:r>
      <w:r w:rsidR="00B73303" w:rsidRPr="009A548F">
        <w:rPr>
          <w:rFonts w:eastAsia="Calibri"/>
          <w:sz w:val="20"/>
          <w:szCs w:val="20"/>
          <w:lang w:eastAsia="en-US"/>
        </w:rPr>
        <w:t>5</w:t>
      </w:r>
    </w:p>
    <w:sectPr w:rsidR="00485045" w:rsidRPr="009C65CB" w:rsidSect="008C48F0">
      <w:headerReference w:type="even" r:id="rId9"/>
      <w:headerReference w:type="default" r:id="rId10"/>
      <w:footerReference w:type="default" r:id="rId11"/>
      <w:footerReference w:type="first" r:id="rId12"/>
      <w:pgSz w:w="11906" w:h="16838" w:code="9"/>
      <w:pgMar w:top="1418" w:right="1134" w:bottom="1134" w:left="1701" w:header="426" w:footer="46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09A" w:rsidRDefault="00EB009A">
      <w:r>
        <w:separator/>
      </w:r>
    </w:p>
  </w:endnote>
  <w:endnote w:type="continuationSeparator" w:id="0">
    <w:p w:rsidR="00EB009A" w:rsidRDefault="00EB0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EUAlbertina_Bold">
    <w:panose1 w:val="00000000000000000000"/>
    <w:charset w:val="BA"/>
    <w:family w:val="auto"/>
    <w:notTrueType/>
    <w:pitch w:val="default"/>
    <w:sig w:usb0="00000005" w:usb1="00000000" w:usb2="00000000" w:usb3="00000000" w:csb0="00000080" w:csb1="00000000"/>
  </w:font>
  <w:font w:name="+mj-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9A" w:rsidRPr="004D01F6" w:rsidRDefault="00CC0CFB" w:rsidP="0094625F">
    <w:pPr>
      <w:jc w:val="both"/>
      <w:rPr>
        <w:sz w:val="20"/>
        <w:szCs w:val="20"/>
      </w:rPr>
    </w:pPr>
    <w:r>
      <w:rPr>
        <w:sz w:val="20"/>
        <w:szCs w:val="20"/>
      </w:rPr>
      <w:t>VManot_16</w:t>
    </w:r>
    <w:r w:rsidR="00EB009A">
      <w:rPr>
        <w:sz w:val="20"/>
        <w:szCs w:val="20"/>
      </w:rPr>
      <w:t>0615_uzt_normas</w:t>
    </w:r>
    <w:r w:rsidR="00EB009A" w:rsidRPr="0094625F">
      <w:rPr>
        <w:sz w:val="20"/>
        <w:szCs w:val="20"/>
      </w:rPr>
      <w:t xml:space="preserve">; </w:t>
    </w:r>
    <w:r w:rsidR="00C014C4" w:rsidRPr="00C014C4">
      <w:rPr>
        <w:sz w:val="20"/>
        <w:szCs w:val="20"/>
      </w:rPr>
      <w:t>Ministru kabineta noteikumu projekta</w:t>
    </w:r>
    <w:r w:rsidR="0086384A">
      <w:rPr>
        <w:sz w:val="20"/>
        <w:szCs w:val="20"/>
      </w:rPr>
      <w:t xml:space="preserve"> </w:t>
    </w:r>
    <w:r w:rsidR="00C014C4" w:rsidRPr="00C014C4">
      <w:rPr>
        <w:sz w:val="20"/>
        <w:szCs w:val="20"/>
      </w:rPr>
      <w:t xml:space="preserve">„Grozījumi Ministru kabineta 2012.gada 13.marta noteikumos Nr.172 „Noteikumi par uztura normām izglītības iestāžu izglītojamiem, sociālās aprūpes un sociālās rehabilitācijas institūciju klientiem un ārstniecības iestāžu pacientiem”” sākotnējās ietekmes novērtējuma </w:t>
    </w:r>
    <w:smartTag w:uri="schemas-tilde-lv/tildestengine" w:element="veidnes">
      <w:smartTagPr>
        <w:attr w:name="id" w:val="-1"/>
        <w:attr w:name="baseform" w:val="ziņojums"/>
        <w:attr w:name="text" w:val="ziņojums"/>
      </w:smartTagPr>
      <w:r w:rsidR="00C014C4" w:rsidRPr="00C014C4">
        <w:rPr>
          <w:sz w:val="20"/>
          <w:szCs w:val="20"/>
        </w:rPr>
        <w:t>ziņojums</w:t>
      </w:r>
    </w:smartTag>
    <w:r w:rsidR="00C014C4" w:rsidRPr="00C014C4">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9A" w:rsidRPr="004D01F6" w:rsidRDefault="00CC0CFB" w:rsidP="0094625F">
    <w:pPr>
      <w:jc w:val="both"/>
      <w:rPr>
        <w:sz w:val="20"/>
        <w:szCs w:val="20"/>
      </w:rPr>
    </w:pPr>
    <w:r>
      <w:rPr>
        <w:sz w:val="20"/>
        <w:szCs w:val="20"/>
      </w:rPr>
      <w:t>VManot_16</w:t>
    </w:r>
    <w:r w:rsidR="00EB009A">
      <w:rPr>
        <w:sz w:val="20"/>
        <w:szCs w:val="20"/>
      </w:rPr>
      <w:t>0615_uzt_normas</w:t>
    </w:r>
    <w:r w:rsidR="00EB009A" w:rsidRPr="0094625F">
      <w:rPr>
        <w:sz w:val="20"/>
        <w:szCs w:val="20"/>
      </w:rPr>
      <w:t xml:space="preserve">; </w:t>
    </w:r>
    <w:r w:rsidR="00C014C4" w:rsidRPr="00C014C4">
      <w:rPr>
        <w:sz w:val="20"/>
        <w:szCs w:val="20"/>
      </w:rPr>
      <w:t>Ministru kabineta noteikumu projekta</w:t>
    </w:r>
    <w:r w:rsidR="0086384A">
      <w:rPr>
        <w:sz w:val="20"/>
        <w:szCs w:val="20"/>
      </w:rPr>
      <w:t xml:space="preserve"> </w:t>
    </w:r>
    <w:r w:rsidR="00C014C4" w:rsidRPr="00C014C4">
      <w:rPr>
        <w:sz w:val="20"/>
        <w:szCs w:val="20"/>
      </w:rPr>
      <w:t>„Grozīj</w:t>
    </w:r>
    <w:r w:rsidR="00C014C4">
      <w:rPr>
        <w:sz w:val="20"/>
        <w:szCs w:val="20"/>
      </w:rPr>
      <w:t xml:space="preserve">umi Ministru kabineta 2012.gada </w:t>
    </w:r>
    <w:r w:rsidR="00C014C4" w:rsidRPr="00C014C4">
      <w:rPr>
        <w:sz w:val="20"/>
        <w:szCs w:val="20"/>
      </w:rPr>
      <w:t>13.marta noteikumos Nr.172 „Noteikumi par uztura normām izglītības iestāžu izglītojamiem, sociālās aprūpes un sociālās rehabilitācijas institūciju klientiem un ārstniecības iestāžu pacientiem”” sākotnējās</w:t>
    </w:r>
    <w:r w:rsidR="00C014C4">
      <w:rPr>
        <w:sz w:val="20"/>
        <w:szCs w:val="20"/>
      </w:rPr>
      <w:t xml:space="preserve"> ietekmes </w:t>
    </w:r>
    <w:r w:rsidR="00C014C4" w:rsidRPr="00C014C4">
      <w:rPr>
        <w:sz w:val="20"/>
        <w:szCs w:val="20"/>
      </w:rPr>
      <w:t xml:space="preserve">novērtējuma </w:t>
    </w:r>
    <w:smartTag w:uri="schemas-tilde-lv/tildestengine" w:element="veidnes">
      <w:smartTagPr>
        <w:attr w:name="id" w:val="-1"/>
        <w:attr w:name="baseform" w:val="ziņojums"/>
        <w:attr w:name="text" w:val="ziņojums"/>
      </w:smartTagPr>
      <w:r w:rsidR="00C014C4" w:rsidRPr="00C014C4">
        <w:rPr>
          <w:sz w:val="20"/>
          <w:szCs w:val="20"/>
        </w:rPr>
        <w:t>ziņojums</w:t>
      </w:r>
    </w:smartTag>
    <w:r w:rsidR="00C014C4" w:rsidRPr="00C014C4">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09A" w:rsidRDefault="00EB009A">
      <w:r>
        <w:separator/>
      </w:r>
    </w:p>
  </w:footnote>
  <w:footnote w:type="continuationSeparator" w:id="0">
    <w:p w:rsidR="00EB009A" w:rsidRDefault="00EB009A">
      <w:r>
        <w:continuationSeparator/>
      </w:r>
    </w:p>
  </w:footnote>
  <w:footnote w:id="1">
    <w:p w:rsidR="00EB009A" w:rsidRDefault="00EB009A" w:rsidP="003F5303">
      <w:pPr>
        <w:pStyle w:val="Vresteksts"/>
      </w:pPr>
      <w:r>
        <w:rPr>
          <w:rStyle w:val="Vresatsauce"/>
        </w:rPr>
        <w:footnoteRef/>
      </w:r>
      <w:r>
        <w:t xml:space="preserve"> </w:t>
      </w:r>
      <w:r w:rsidRPr="00AE1D92">
        <w:rPr>
          <w:sz w:val="18"/>
          <w:szCs w:val="18"/>
        </w:rPr>
        <w:t>Veselības ministrijas izstrādātie veselīga uztura ieteikumi http://www.vm.gov.lv/lv/tava_veseliba/veseligs_uzturs/</w:t>
      </w:r>
    </w:p>
  </w:footnote>
  <w:footnote w:id="2">
    <w:p w:rsidR="00EB009A" w:rsidRPr="003672AD" w:rsidRDefault="00EB009A" w:rsidP="007B6F32">
      <w:pPr>
        <w:pStyle w:val="Vresteksts"/>
        <w:rPr>
          <w:rFonts w:eastAsia="+mj-ea"/>
          <w:bCs/>
          <w:kern w:val="24"/>
          <w:sz w:val="18"/>
          <w:szCs w:val="18"/>
        </w:rPr>
      </w:pPr>
      <w:r w:rsidRPr="003672AD">
        <w:rPr>
          <w:rStyle w:val="Vresatsauce"/>
          <w:sz w:val="18"/>
          <w:szCs w:val="18"/>
        </w:rPr>
        <w:footnoteRef/>
      </w:r>
      <w:r w:rsidRPr="003672AD">
        <w:rPr>
          <w:sz w:val="18"/>
          <w:szCs w:val="18"/>
        </w:rPr>
        <w:t xml:space="preserve"> </w:t>
      </w:r>
      <w:hyperlink r:id="rId1" w:history="1">
        <w:r w:rsidRPr="003672AD">
          <w:rPr>
            <w:rStyle w:val="Hipersaite"/>
            <w:rFonts w:eastAsia="+mj-ea"/>
            <w:bCs/>
            <w:color w:val="auto"/>
            <w:kern w:val="24"/>
            <w:sz w:val="18"/>
            <w:szCs w:val="18"/>
            <w:u w:val="none"/>
          </w:rPr>
          <w:t xml:space="preserve">Bērnu </w:t>
        </w:r>
      </w:hyperlink>
      <w:hyperlink r:id="rId2" w:history="1">
        <w:r w:rsidRPr="003672AD">
          <w:rPr>
            <w:rStyle w:val="Hipersaite"/>
            <w:rFonts w:eastAsia="+mj-ea"/>
            <w:bCs/>
            <w:color w:val="auto"/>
            <w:kern w:val="24"/>
            <w:sz w:val="18"/>
            <w:szCs w:val="18"/>
            <w:u w:val="none"/>
          </w:rPr>
          <w:t>antropometrisko</w:t>
        </w:r>
      </w:hyperlink>
      <w:hyperlink r:id="rId3" w:history="1">
        <w:r w:rsidRPr="003672AD">
          <w:rPr>
            <w:rStyle w:val="Hipersaite"/>
            <w:rFonts w:eastAsia="+mj-ea"/>
            <w:bCs/>
            <w:color w:val="auto"/>
            <w:kern w:val="24"/>
            <w:sz w:val="18"/>
            <w:szCs w:val="18"/>
            <w:u w:val="none"/>
          </w:rPr>
          <w:t xml:space="preserve"> parametru un skolu vides pētījums Latvijā, 2012./2013. </w:t>
        </w:r>
      </w:hyperlink>
      <w:hyperlink r:id="rId4" w:history="1">
        <w:r w:rsidRPr="003672AD">
          <w:rPr>
            <w:rStyle w:val="Hipersaite"/>
            <w:rFonts w:eastAsia="+mj-ea"/>
            <w:bCs/>
            <w:color w:val="auto"/>
            <w:kern w:val="24"/>
            <w:sz w:val="18"/>
            <w:szCs w:val="18"/>
            <w:u w:val="none"/>
          </w:rPr>
          <w:t>māc.g</w:t>
        </w:r>
      </w:hyperlink>
      <w:r w:rsidRPr="003672AD">
        <w:rPr>
          <w:rFonts w:eastAsia="+mj-ea"/>
          <w:bCs/>
          <w:kern w:val="24"/>
          <w:sz w:val="18"/>
          <w:szCs w:val="18"/>
        </w:rPr>
        <w:t xml:space="preserve"> http://www.spkc.gov.lv/veselibu-ietekmejoso-paradumu-petijumi/ </w:t>
      </w:r>
    </w:p>
    <w:p w:rsidR="00EB009A" w:rsidRPr="003672AD" w:rsidRDefault="00EB009A" w:rsidP="007B6F32">
      <w:pPr>
        <w:pStyle w:val="Vresteksts"/>
      </w:pPr>
    </w:p>
  </w:footnote>
  <w:footnote w:id="3">
    <w:p w:rsidR="00EB009A" w:rsidRDefault="00EB009A" w:rsidP="005357ED">
      <w:pPr>
        <w:pStyle w:val="Vresteksts"/>
      </w:pPr>
      <w:r>
        <w:rPr>
          <w:rStyle w:val="Vresatsauce"/>
        </w:rPr>
        <w:footnoteRef/>
      </w:r>
      <w:r>
        <w:t xml:space="preserve"> </w:t>
      </w:r>
      <w:r w:rsidRPr="00466DAF">
        <w:rPr>
          <w:sz w:val="18"/>
          <w:szCs w:val="18"/>
        </w:rPr>
        <w:t>Bērnu antropometrisko parametru un skolu vides pētījums Latvijā, 2012./2013. māc.g</w:t>
      </w:r>
      <w:hyperlink r:id="rId5" w:history="1">
        <w:r w:rsidRPr="00466DAF">
          <w:rPr>
            <w:rStyle w:val="Hipersaite"/>
            <w:sz w:val="18"/>
            <w:szCs w:val="18"/>
          </w:rPr>
          <w:t>.</w:t>
        </w:r>
      </w:hyperlink>
      <w:r w:rsidRPr="00466DAF">
        <w:rPr>
          <w:sz w:val="18"/>
          <w:szCs w:val="18"/>
        </w:rPr>
        <w:t xml:space="preserve"> http://www.spkc.gov.lv/veselibu-ietekmejoso-paradumu-petijumi/</w:t>
      </w:r>
      <w:r w:rsidRPr="00EC16D9">
        <w:t xml:space="preserve"> </w:t>
      </w:r>
    </w:p>
  </w:footnote>
  <w:footnote w:id="4">
    <w:p w:rsidR="00EB009A" w:rsidRDefault="00EB009A" w:rsidP="005357ED">
      <w:pPr>
        <w:pStyle w:val="Vresteksts"/>
      </w:pPr>
      <w:r>
        <w:rPr>
          <w:rStyle w:val="Vresatsauce"/>
        </w:rPr>
        <w:footnoteRef/>
      </w:r>
      <w:r>
        <w:t xml:space="preserve"> </w:t>
      </w:r>
      <w:hyperlink r:id="rId6" w:history="1">
        <w:r w:rsidRPr="003672AD">
          <w:rPr>
            <w:rStyle w:val="Hipersaite"/>
            <w:rFonts w:eastAsia="+mj-ea"/>
            <w:bCs/>
            <w:color w:val="auto"/>
            <w:kern w:val="24"/>
            <w:sz w:val="18"/>
            <w:szCs w:val="18"/>
            <w:u w:val="none"/>
          </w:rPr>
          <w:t xml:space="preserve">Bērnu </w:t>
        </w:r>
      </w:hyperlink>
      <w:hyperlink r:id="rId7" w:history="1">
        <w:r w:rsidRPr="003672AD">
          <w:rPr>
            <w:rStyle w:val="Hipersaite"/>
            <w:rFonts w:eastAsia="+mj-ea"/>
            <w:bCs/>
            <w:color w:val="auto"/>
            <w:kern w:val="24"/>
            <w:sz w:val="18"/>
            <w:szCs w:val="18"/>
            <w:u w:val="none"/>
          </w:rPr>
          <w:t>antropometrisko</w:t>
        </w:r>
      </w:hyperlink>
      <w:hyperlink r:id="rId8" w:history="1">
        <w:r w:rsidRPr="003672AD">
          <w:rPr>
            <w:rStyle w:val="Hipersaite"/>
            <w:rFonts w:eastAsia="+mj-ea"/>
            <w:bCs/>
            <w:color w:val="auto"/>
            <w:kern w:val="24"/>
            <w:sz w:val="18"/>
            <w:szCs w:val="18"/>
            <w:u w:val="none"/>
          </w:rPr>
          <w:t xml:space="preserve"> parametru un skolu vides pētījums Latvijā, 2012./2013. </w:t>
        </w:r>
      </w:hyperlink>
      <w:hyperlink r:id="rId9" w:history="1">
        <w:r w:rsidRPr="003672AD">
          <w:rPr>
            <w:rStyle w:val="Hipersaite"/>
            <w:rFonts w:eastAsia="+mj-ea"/>
            <w:bCs/>
            <w:color w:val="auto"/>
            <w:kern w:val="24"/>
            <w:sz w:val="18"/>
            <w:szCs w:val="18"/>
            <w:u w:val="none"/>
          </w:rPr>
          <w:t>māc.g</w:t>
        </w:r>
      </w:hyperlink>
      <w:r w:rsidRPr="003672AD">
        <w:rPr>
          <w:rFonts w:eastAsia="+mj-ea"/>
          <w:bCs/>
          <w:kern w:val="24"/>
          <w:sz w:val="18"/>
          <w:szCs w:val="18"/>
        </w:rPr>
        <w:t xml:space="preserve"> http://www.spkc.gov.lv/veselibu-ietekmejoso-paradumu-petijumi/</w:t>
      </w:r>
    </w:p>
  </w:footnote>
  <w:footnote w:id="5">
    <w:p w:rsidR="00EB009A" w:rsidRDefault="00EB009A">
      <w:pPr>
        <w:pStyle w:val="Vresteksts"/>
      </w:pPr>
      <w:r>
        <w:rPr>
          <w:rStyle w:val="Vresatsauce"/>
        </w:rPr>
        <w:footnoteRef/>
      </w:r>
      <w:r>
        <w:t xml:space="preserve"> </w:t>
      </w:r>
      <w:r w:rsidRPr="005F4C6E">
        <w:t>http://www.vm.gov.lv/images/userfiles/ieud.pdf</w:t>
      </w:r>
    </w:p>
  </w:footnote>
  <w:footnote w:id="6">
    <w:p w:rsidR="00EB009A" w:rsidRDefault="00EB009A">
      <w:pPr>
        <w:pStyle w:val="Vresteksts"/>
      </w:pPr>
      <w:r>
        <w:rPr>
          <w:rStyle w:val="Vresatsauce"/>
        </w:rPr>
        <w:footnoteRef/>
      </w:r>
      <w:r>
        <w:t xml:space="preserve"> </w:t>
      </w:r>
      <w:r w:rsidRPr="00E00875">
        <w:t>http://www.vm.gov.lv/images/userfiles/uztura_ieteikumi_pieaugusajiem.pdf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9A" w:rsidRDefault="00705FAB" w:rsidP="003C449B">
    <w:pPr>
      <w:pStyle w:val="Galvene"/>
      <w:framePr w:wrap="around" w:vAnchor="text" w:hAnchor="margin" w:xAlign="center" w:y="1"/>
      <w:rPr>
        <w:rStyle w:val="Lappusesnumurs"/>
      </w:rPr>
    </w:pPr>
    <w:r>
      <w:rPr>
        <w:rStyle w:val="Lappusesnumurs"/>
      </w:rPr>
      <w:fldChar w:fldCharType="begin"/>
    </w:r>
    <w:r w:rsidR="00EB009A">
      <w:rPr>
        <w:rStyle w:val="Lappusesnumurs"/>
      </w:rPr>
      <w:instrText xml:space="preserve">PAGE  </w:instrText>
    </w:r>
    <w:r>
      <w:rPr>
        <w:rStyle w:val="Lappusesnumurs"/>
      </w:rPr>
      <w:fldChar w:fldCharType="end"/>
    </w:r>
  </w:p>
  <w:p w:rsidR="00EB009A" w:rsidRDefault="00EB009A">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9A" w:rsidRDefault="00705FAB" w:rsidP="003C449B">
    <w:pPr>
      <w:pStyle w:val="Galvene"/>
      <w:framePr w:wrap="around" w:vAnchor="text" w:hAnchor="margin" w:xAlign="center" w:y="1"/>
      <w:rPr>
        <w:rStyle w:val="Lappusesnumurs"/>
      </w:rPr>
    </w:pPr>
    <w:r>
      <w:rPr>
        <w:rStyle w:val="Lappusesnumurs"/>
      </w:rPr>
      <w:fldChar w:fldCharType="begin"/>
    </w:r>
    <w:r w:rsidR="00EB009A">
      <w:rPr>
        <w:rStyle w:val="Lappusesnumurs"/>
      </w:rPr>
      <w:instrText xml:space="preserve">PAGE  </w:instrText>
    </w:r>
    <w:r>
      <w:rPr>
        <w:rStyle w:val="Lappusesnumurs"/>
      </w:rPr>
      <w:fldChar w:fldCharType="separate"/>
    </w:r>
    <w:r w:rsidR="00757FC9">
      <w:rPr>
        <w:rStyle w:val="Lappusesnumurs"/>
        <w:noProof/>
      </w:rPr>
      <w:t>23</w:t>
    </w:r>
    <w:r>
      <w:rPr>
        <w:rStyle w:val="Lappusesnumurs"/>
      </w:rPr>
      <w:fldChar w:fldCharType="end"/>
    </w:r>
  </w:p>
  <w:p w:rsidR="00EB009A" w:rsidRDefault="00EB009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49A4"/>
    <w:multiLevelType w:val="hybridMultilevel"/>
    <w:tmpl w:val="CC5C65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D03CD8"/>
    <w:multiLevelType w:val="hybridMultilevel"/>
    <w:tmpl w:val="F4DAFC1E"/>
    <w:lvl w:ilvl="0" w:tplc="04090001">
      <w:start w:val="1"/>
      <w:numFmt w:val="bullet"/>
      <w:lvlText w:val=""/>
      <w:lvlJc w:val="left"/>
      <w:pPr>
        <w:ind w:left="6" w:hanging="360"/>
      </w:pPr>
      <w:rPr>
        <w:rFonts w:ascii="Symbol" w:hAnsi="Symbol"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3">
    <w:nsid w:val="0D616EFA"/>
    <w:multiLevelType w:val="hybridMultilevel"/>
    <w:tmpl w:val="6DA267F4"/>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
    <w:nsid w:val="10CC1A09"/>
    <w:multiLevelType w:val="hybridMultilevel"/>
    <w:tmpl w:val="DAC09C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3280D25"/>
    <w:multiLevelType w:val="hybridMultilevel"/>
    <w:tmpl w:val="DA883ABA"/>
    <w:lvl w:ilvl="0" w:tplc="47842AB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A4212AD"/>
    <w:multiLevelType w:val="hybridMultilevel"/>
    <w:tmpl w:val="5C522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2251F"/>
    <w:multiLevelType w:val="hybridMultilevel"/>
    <w:tmpl w:val="930492B6"/>
    <w:lvl w:ilvl="0" w:tplc="E42ADE30">
      <w:start w:val="1"/>
      <w:numFmt w:val="bullet"/>
      <w:lvlText w:val="•"/>
      <w:lvlJc w:val="left"/>
      <w:pPr>
        <w:tabs>
          <w:tab w:val="num" w:pos="720"/>
        </w:tabs>
        <w:ind w:left="720" w:hanging="360"/>
      </w:pPr>
      <w:rPr>
        <w:rFonts w:ascii="Arial" w:hAnsi="Arial" w:hint="default"/>
      </w:rPr>
    </w:lvl>
    <w:lvl w:ilvl="1" w:tplc="8F44CBEC" w:tentative="1">
      <w:start w:val="1"/>
      <w:numFmt w:val="bullet"/>
      <w:lvlText w:val="•"/>
      <w:lvlJc w:val="left"/>
      <w:pPr>
        <w:tabs>
          <w:tab w:val="num" w:pos="1440"/>
        </w:tabs>
        <w:ind w:left="1440" w:hanging="360"/>
      </w:pPr>
      <w:rPr>
        <w:rFonts w:ascii="Arial" w:hAnsi="Arial" w:hint="default"/>
      </w:rPr>
    </w:lvl>
    <w:lvl w:ilvl="2" w:tplc="9766A390" w:tentative="1">
      <w:start w:val="1"/>
      <w:numFmt w:val="bullet"/>
      <w:lvlText w:val="•"/>
      <w:lvlJc w:val="left"/>
      <w:pPr>
        <w:tabs>
          <w:tab w:val="num" w:pos="2160"/>
        </w:tabs>
        <w:ind w:left="2160" w:hanging="360"/>
      </w:pPr>
      <w:rPr>
        <w:rFonts w:ascii="Arial" w:hAnsi="Arial" w:hint="default"/>
      </w:rPr>
    </w:lvl>
    <w:lvl w:ilvl="3" w:tplc="3B12AD16" w:tentative="1">
      <w:start w:val="1"/>
      <w:numFmt w:val="bullet"/>
      <w:lvlText w:val="•"/>
      <w:lvlJc w:val="left"/>
      <w:pPr>
        <w:tabs>
          <w:tab w:val="num" w:pos="2880"/>
        </w:tabs>
        <w:ind w:left="2880" w:hanging="360"/>
      </w:pPr>
      <w:rPr>
        <w:rFonts w:ascii="Arial" w:hAnsi="Arial" w:hint="default"/>
      </w:rPr>
    </w:lvl>
    <w:lvl w:ilvl="4" w:tplc="9258C8FE" w:tentative="1">
      <w:start w:val="1"/>
      <w:numFmt w:val="bullet"/>
      <w:lvlText w:val="•"/>
      <w:lvlJc w:val="left"/>
      <w:pPr>
        <w:tabs>
          <w:tab w:val="num" w:pos="3600"/>
        </w:tabs>
        <w:ind w:left="3600" w:hanging="360"/>
      </w:pPr>
      <w:rPr>
        <w:rFonts w:ascii="Arial" w:hAnsi="Arial" w:hint="default"/>
      </w:rPr>
    </w:lvl>
    <w:lvl w:ilvl="5" w:tplc="3AFC2754" w:tentative="1">
      <w:start w:val="1"/>
      <w:numFmt w:val="bullet"/>
      <w:lvlText w:val="•"/>
      <w:lvlJc w:val="left"/>
      <w:pPr>
        <w:tabs>
          <w:tab w:val="num" w:pos="4320"/>
        </w:tabs>
        <w:ind w:left="4320" w:hanging="360"/>
      </w:pPr>
      <w:rPr>
        <w:rFonts w:ascii="Arial" w:hAnsi="Arial" w:hint="default"/>
      </w:rPr>
    </w:lvl>
    <w:lvl w:ilvl="6" w:tplc="0B308AAE" w:tentative="1">
      <w:start w:val="1"/>
      <w:numFmt w:val="bullet"/>
      <w:lvlText w:val="•"/>
      <w:lvlJc w:val="left"/>
      <w:pPr>
        <w:tabs>
          <w:tab w:val="num" w:pos="5040"/>
        </w:tabs>
        <w:ind w:left="5040" w:hanging="360"/>
      </w:pPr>
      <w:rPr>
        <w:rFonts w:ascii="Arial" w:hAnsi="Arial" w:hint="default"/>
      </w:rPr>
    </w:lvl>
    <w:lvl w:ilvl="7" w:tplc="CF8A6FC0" w:tentative="1">
      <w:start w:val="1"/>
      <w:numFmt w:val="bullet"/>
      <w:lvlText w:val="•"/>
      <w:lvlJc w:val="left"/>
      <w:pPr>
        <w:tabs>
          <w:tab w:val="num" w:pos="5760"/>
        </w:tabs>
        <w:ind w:left="5760" w:hanging="360"/>
      </w:pPr>
      <w:rPr>
        <w:rFonts w:ascii="Arial" w:hAnsi="Arial" w:hint="default"/>
      </w:rPr>
    </w:lvl>
    <w:lvl w:ilvl="8" w:tplc="84C27F90" w:tentative="1">
      <w:start w:val="1"/>
      <w:numFmt w:val="bullet"/>
      <w:lvlText w:val="•"/>
      <w:lvlJc w:val="left"/>
      <w:pPr>
        <w:tabs>
          <w:tab w:val="num" w:pos="6480"/>
        </w:tabs>
        <w:ind w:left="6480" w:hanging="360"/>
      </w:pPr>
      <w:rPr>
        <w:rFonts w:ascii="Arial" w:hAnsi="Arial" w:hint="default"/>
      </w:rPr>
    </w:lvl>
  </w:abstractNum>
  <w:abstractNum w:abstractNumId="9">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2D990417"/>
    <w:multiLevelType w:val="hybridMultilevel"/>
    <w:tmpl w:val="331C3DA6"/>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3">
    <w:nsid w:val="32D25391"/>
    <w:multiLevelType w:val="hybridMultilevel"/>
    <w:tmpl w:val="3DD21D52"/>
    <w:lvl w:ilvl="0" w:tplc="1A84898A">
      <w:start w:val="1"/>
      <w:numFmt w:val="bullet"/>
      <w:lvlText w:val="•"/>
      <w:lvlJc w:val="left"/>
      <w:pPr>
        <w:tabs>
          <w:tab w:val="num" w:pos="720"/>
        </w:tabs>
        <w:ind w:left="720" w:hanging="360"/>
      </w:pPr>
      <w:rPr>
        <w:rFonts w:ascii="Arial" w:hAnsi="Arial" w:hint="default"/>
      </w:rPr>
    </w:lvl>
    <w:lvl w:ilvl="1" w:tplc="0E6EE5F4" w:tentative="1">
      <w:start w:val="1"/>
      <w:numFmt w:val="bullet"/>
      <w:lvlText w:val="•"/>
      <w:lvlJc w:val="left"/>
      <w:pPr>
        <w:tabs>
          <w:tab w:val="num" w:pos="1440"/>
        </w:tabs>
        <w:ind w:left="1440" w:hanging="360"/>
      </w:pPr>
      <w:rPr>
        <w:rFonts w:ascii="Arial" w:hAnsi="Arial" w:hint="default"/>
      </w:rPr>
    </w:lvl>
    <w:lvl w:ilvl="2" w:tplc="444EF8FA" w:tentative="1">
      <w:start w:val="1"/>
      <w:numFmt w:val="bullet"/>
      <w:lvlText w:val="•"/>
      <w:lvlJc w:val="left"/>
      <w:pPr>
        <w:tabs>
          <w:tab w:val="num" w:pos="2160"/>
        </w:tabs>
        <w:ind w:left="2160" w:hanging="360"/>
      </w:pPr>
      <w:rPr>
        <w:rFonts w:ascii="Arial" w:hAnsi="Arial" w:hint="default"/>
      </w:rPr>
    </w:lvl>
    <w:lvl w:ilvl="3" w:tplc="2D12680C" w:tentative="1">
      <w:start w:val="1"/>
      <w:numFmt w:val="bullet"/>
      <w:lvlText w:val="•"/>
      <w:lvlJc w:val="left"/>
      <w:pPr>
        <w:tabs>
          <w:tab w:val="num" w:pos="2880"/>
        </w:tabs>
        <w:ind w:left="2880" w:hanging="360"/>
      </w:pPr>
      <w:rPr>
        <w:rFonts w:ascii="Arial" w:hAnsi="Arial" w:hint="default"/>
      </w:rPr>
    </w:lvl>
    <w:lvl w:ilvl="4" w:tplc="FADA28C4" w:tentative="1">
      <w:start w:val="1"/>
      <w:numFmt w:val="bullet"/>
      <w:lvlText w:val="•"/>
      <w:lvlJc w:val="left"/>
      <w:pPr>
        <w:tabs>
          <w:tab w:val="num" w:pos="3600"/>
        </w:tabs>
        <w:ind w:left="3600" w:hanging="360"/>
      </w:pPr>
      <w:rPr>
        <w:rFonts w:ascii="Arial" w:hAnsi="Arial" w:hint="default"/>
      </w:rPr>
    </w:lvl>
    <w:lvl w:ilvl="5" w:tplc="592A1F50" w:tentative="1">
      <w:start w:val="1"/>
      <w:numFmt w:val="bullet"/>
      <w:lvlText w:val="•"/>
      <w:lvlJc w:val="left"/>
      <w:pPr>
        <w:tabs>
          <w:tab w:val="num" w:pos="4320"/>
        </w:tabs>
        <w:ind w:left="4320" w:hanging="360"/>
      </w:pPr>
      <w:rPr>
        <w:rFonts w:ascii="Arial" w:hAnsi="Arial" w:hint="default"/>
      </w:rPr>
    </w:lvl>
    <w:lvl w:ilvl="6" w:tplc="A7B09004" w:tentative="1">
      <w:start w:val="1"/>
      <w:numFmt w:val="bullet"/>
      <w:lvlText w:val="•"/>
      <w:lvlJc w:val="left"/>
      <w:pPr>
        <w:tabs>
          <w:tab w:val="num" w:pos="5040"/>
        </w:tabs>
        <w:ind w:left="5040" w:hanging="360"/>
      </w:pPr>
      <w:rPr>
        <w:rFonts w:ascii="Arial" w:hAnsi="Arial" w:hint="default"/>
      </w:rPr>
    </w:lvl>
    <w:lvl w:ilvl="7" w:tplc="593CCA62" w:tentative="1">
      <w:start w:val="1"/>
      <w:numFmt w:val="bullet"/>
      <w:lvlText w:val="•"/>
      <w:lvlJc w:val="left"/>
      <w:pPr>
        <w:tabs>
          <w:tab w:val="num" w:pos="5760"/>
        </w:tabs>
        <w:ind w:left="5760" w:hanging="360"/>
      </w:pPr>
      <w:rPr>
        <w:rFonts w:ascii="Arial" w:hAnsi="Arial" w:hint="default"/>
      </w:rPr>
    </w:lvl>
    <w:lvl w:ilvl="8" w:tplc="8A28B2B4" w:tentative="1">
      <w:start w:val="1"/>
      <w:numFmt w:val="bullet"/>
      <w:lvlText w:val="•"/>
      <w:lvlJc w:val="left"/>
      <w:pPr>
        <w:tabs>
          <w:tab w:val="num" w:pos="6480"/>
        </w:tabs>
        <w:ind w:left="6480" w:hanging="360"/>
      </w:pPr>
      <w:rPr>
        <w:rFonts w:ascii="Arial" w:hAnsi="Arial" w:hint="default"/>
      </w:rPr>
    </w:lvl>
  </w:abstractNum>
  <w:abstractNum w:abstractNumId="14">
    <w:nsid w:val="3E0A4D29"/>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nsid w:val="400A0A90"/>
    <w:multiLevelType w:val="hybridMultilevel"/>
    <w:tmpl w:val="AC609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67593E"/>
    <w:multiLevelType w:val="hybridMultilevel"/>
    <w:tmpl w:val="7D943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4A7D5613"/>
    <w:multiLevelType w:val="hybridMultilevel"/>
    <w:tmpl w:val="AA5AE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E2F19A9"/>
    <w:multiLevelType w:val="hybridMultilevel"/>
    <w:tmpl w:val="ECC2791A"/>
    <w:lvl w:ilvl="0" w:tplc="38206D1C">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5AF65DEE"/>
    <w:multiLevelType w:val="hybridMultilevel"/>
    <w:tmpl w:val="46AC8818"/>
    <w:lvl w:ilvl="0" w:tplc="B31836EE">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nsid w:val="5B0B0B3A"/>
    <w:multiLevelType w:val="hybridMultilevel"/>
    <w:tmpl w:val="72FEE6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D892130"/>
    <w:multiLevelType w:val="hybridMultilevel"/>
    <w:tmpl w:val="DC040244"/>
    <w:lvl w:ilvl="0" w:tplc="22DA6CE8">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8">
    <w:nsid w:val="60100077"/>
    <w:multiLevelType w:val="hybridMultilevel"/>
    <w:tmpl w:val="E6083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A3F4CA9"/>
    <w:multiLevelType w:val="hybridMultilevel"/>
    <w:tmpl w:val="52C49AF2"/>
    <w:lvl w:ilvl="0" w:tplc="403E09B8">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A8C5195"/>
    <w:multiLevelType w:val="hybridMultilevel"/>
    <w:tmpl w:val="1FF42B50"/>
    <w:lvl w:ilvl="0" w:tplc="22DA6CE8">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FB25E12"/>
    <w:multiLevelType w:val="multilevel"/>
    <w:tmpl w:val="CAA49EA2"/>
    <w:lvl w:ilvl="0">
      <w:start w:val="1"/>
      <w:numFmt w:val="decimal"/>
      <w:lvlText w:val="%1."/>
      <w:lvlJc w:val="left"/>
      <w:pPr>
        <w:ind w:left="420" w:hanging="360"/>
      </w:pPr>
      <w:rPr>
        <w:rFonts w:ascii="Times New Roman" w:hAnsi="Times New Roman" w:cs="Times New Roman" w:hint="default"/>
        <w:sz w:val="28"/>
        <w:szCs w:val="28"/>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500" w:hanging="1440"/>
      </w:pPr>
      <w:rPr>
        <w:rFonts w:hint="default"/>
      </w:rPr>
    </w:lvl>
  </w:abstractNum>
  <w:abstractNum w:abstractNumId="34">
    <w:nsid w:val="72C12448"/>
    <w:multiLevelType w:val="hybridMultilevel"/>
    <w:tmpl w:val="1F1CE380"/>
    <w:lvl w:ilvl="0" w:tplc="22DA6CE8">
      <w:start w:val="1"/>
      <w:numFmt w:val="bullet"/>
      <w:lvlText w:val="•"/>
      <w:lvlJc w:val="left"/>
      <w:pPr>
        <w:tabs>
          <w:tab w:val="num" w:pos="720"/>
        </w:tabs>
        <w:ind w:left="720" w:hanging="360"/>
      </w:pPr>
      <w:rPr>
        <w:rFonts w:ascii="Arial" w:hAnsi="Arial" w:hint="default"/>
      </w:rPr>
    </w:lvl>
    <w:lvl w:ilvl="1" w:tplc="90208D16" w:tentative="1">
      <w:start w:val="1"/>
      <w:numFmt w:val="bullet"/>
      <w:lvlText w:val="•"/>
      <w:lvlJc w:val="left"/>
      <w:pPr>
        <w:tabs>
          <w:tab w:val="num" w:pos="1440"/>
        </w:tabs>
        <w:ind w:left="1440" w:hanging="360"/>
      </w:pPr>
      <w:rPr>
        <w:rFonts w:ascii="Arial" w:hAnsi="Arial" w:hint="default"/>
      </w:rPr>
    </w:lvl>
    <w:lvl w:ilvl="2" w:tplc="EC842496" w:tentative="1">
      <w:start w:val="1"/>
      <w:numFmt w:val="bullet"/>
      <w:lvlText w:val="•"/>
      <w:lvlJc w:val="left"/>
      <w:pPr>
        <w:tabs>
          <w:tab w:val="num" w:pos="2160"/>
        </w:tabs>
        <w:ind w:left="2160" w:hanging="360"/>
      </w:pPr>
      <w:rPr>
        <w:rFonts w:ascii="Arial" w:hAnsi="Arial" w:hint="default"/>
      </w:rPr>
    </w:lvl>
    <w:lvl w:ilvl="3" w:tplc="D38C3FE0" w:tentative="1">
      <w:start w:val="1"/>
      <w:numFmt w:val="bullet"/>
      <w:lvlText w:val="•"/>
      <w:lvlJc w:val="left"/>
      <w:pPr>
        <w:tabs>
          <w:tab w:val="num" w:pos="2880"/>
        </w:tabs>
        <w:ind w:left="2880" w:hanging="360"/>
      </w:pPr>
      <w:rPr>
        <w:rFonts w:ascii="Arial" w:hAnsi="Arial" w:hint="default"/>
      </w:rPr>
    </w:lvl>
    <w:lvl w:ilvl="4" w:tplc="F4E6B936" w:tentative="1">
      <w:start w:val="1"/>
      <w:numFmt w:val="bullet"/>
      <w:lvlText w:val="•"/>
      <w:lvlJc w:val="left"/>
      <w:pPr>
        <w:tabs>
          <w:tab w:val="num" w:pos="3600"/>
        </w:tabs>
        <w:ind w:left="3600" w:hanging="360"/>
      </w:pPr>
      <w:rPr>
        <w:rFonts w:ascii="Arial" w:hAnsi="Arial" w:hint="default"/>
      </w:rPr>
    </w:lvl>
    <w:lvl w:ilvl="5" w:tplc="F218388E" w:tentative="1">
      <w:start w:val="1"/>
      <w:numFmt w:val="bullet"/>
      <w:lvlText w:val="•"/>
      <w:lvlJc w:val="left"/>
      <w:pPr>
        <w:tabs>
          <w:tab w:val="num" w:pos="4320"/>
        </w:tabs>
        <w:ind w:left="4320" w:hanging="360"/>
      </w:pPr>
      <w:rPr>
        <w:rFonts w:ascii="Arial" w:hAnsi="Arial" w:hint="default"/>
      </w:rPr>
    </w:lvl>
    <w:lvl w:ilvl="6" w:tplc="F836FA6A" w:tentative="1">
      <w:start w:val="1"/>
      <w:numFmt w:val="bullet"/>
      <w:lvlText w:val="•"/>
      <w:lvlJc w:val="left"/>
      <w:pPr>
        <w:tabs>
          <w:tab w:val="num" w:pos="5040"/>
        </w:tabs>
        <w:ind w:left="5040" w:hanging="360"/>
      </w:pPr>
      <w:rPr>
        <w:rFonts w:ascii="Arial" w:hAnsi="Arial" w:hint="default"/>
      </w:rPr>
    </w:lvl>
    <w:lvl w:ilvl="7" w:tplc="3E940EBE" w:tentative="1">
      <w:start w:val="1"/>
      <w:numFmt w:val="bullet"/>
      <w:lvlText w:val="•"/>
      <w:lvlJc w:val="left"/>
      <w:pPr>
        <w:tabs>
          <w:tab w:val="num" w:pos="5760"/>
        </w:tabs>
        <w:ind w:left="5760" w:hanging="360"/>
      </w:pPr>
      <w:rPr>
        <w:rFonts w:ascii="Arial" w:hAnsi="Arial" w:hint="default"/>
      </w:rPr>
    </w:lvl>
    <w:lvl w:ilvl="8" w:tplc="DB0E4B3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29"/>
  </w:num>
  <w:num w:numId="3">
    <w:abstractNumId w:val="10"/>
  </w:num>
  <w:num w:numId="4">
    <w:abstractNumId w:val="6"/>
  </w:num>
  <w:num w:numId="5">
    <w:abstractNumId w:val="1"/>
  </w:num>
  <w:num w:numId="6">
    <w:abstractNumId w:val="22"/>
  </w:num>
  <w:num w:numId="7">
    <w:abstractNumId w:val="30"/>
  </w:num>
  <w:num w:numId="8">
    <w:abstractNumId w:val="17"/>
  </w:num>
  <w:num w:numId="9">
    <w:abstractNumId w:val="9"/>
  </w:num>
  <w:num w:numId="10">
    <w:abstractNumId w:val="18"/>
  </w:num>
  <w:num w:numId="11">
    <w:abstractNumId w:val="19"/>
  </w:num>
  <w:num w:numId="12">
    <w:abstractNumId w:val="23"/>
  </w:num>
  <w:num w:numId="13">
    <w:abstractNumId w:val="27"/>
  </w:num>
  <w:num w:numId="14">
    <w:abstractNumId w:val="7"/>
  </w:num>
  <w:num w:numId="15">
    <w:abstractNumId w:val="15"/>
  </w:num>
  <w:num w:numId="16">
    <w:abstractNumId w:val="2"/>
  </w:num>
  <w:num w:numId="17">
    <w:abstractNumId w:val="28"/>
  </w:num>
  <w:num w:numId="18">
    <w:abstractNumId w:val="20"/>
  </w:num>
  <w:num w:numId="19">
    <w:abstractNumId w:val="31"/>
  </w:num>
  <w:num w:numId="20">
    <w:abstractNumId w:val="16"/>
  </w:num>
  <w:num w:numId="21">
    <w:abstractNumId w:val="34"/>
  </w:num>
  <w:num w:numId="22">
    <w:abstractNumId w:val="13"/>
  </w:num>
  <w:num w:numId="23">
    <w:abstractNumId w:val="5"/>
  </w:num>
  <w:num w:numId="24">
    <w:abstractNumId w:val="8"/>
  </w:num>
  <w:num w:numId="25">
    <w:abstractNumId w:val="12"/>
  </w:num>
  <w:num w:numId="26">
    <w:abstractNumId w:val="4"/>
  </w:num>
  <w:num w:numId="27">
    <w:abstractNumId w:val="0"/>
  </w:num>
  <w:num w:numId="28">
    <w:abstractNumId w:val="14"/>
  </w:num>
  <w:num w:numId="29">
    <w:abstractNumId w:val="24"/>
  </w:num>
  <w:num w:numId="30">
    <w:abstractNumId w:val="33"/>
  </w:num>
  <w:num w:numId="31">
    <w:abstractNumId w:val="25"/>
  </w:num>
  <w:num w:numId="32">
    <w:abstractNumId w:val="21"/>
  </w:num>
  <w:num w:numId="33">
    <w:abstractNumId w:val="3"/>
  </w:num>
  <w:num w:numId="34">
    <w:abstractNumId w:val="26"/>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70657"/>
  </w:hdrShapeDefaults>
  <w:footnotePr>
    <w:footnote w:id="-1"/>
    <w:footnote w:id="0"/>
  </w:footnotePr>
  <w:endnotePr>
    <w:endnote w:id="-1"/>
    <w:endnote w:id="0"/>
  </w:endnotePr>
  <w:compat/>
  <w:rsids>
    <w:rsidRoot w:val="008C5649"/>
    <w:rsid w:val="000001BE"/>
    <w:rsid w:val="00000516"/>
    <w:rsid w:val="000022DE"/>
    <w:rsid w:val="00002822"/>
    <w:rsid w:val="00002CC5"/>
    <w:rsid w:val="000038A3"/>
    <w:rsid w:val="00004F08"/>
    <w:rsid w:val="000065B5"/>
    <w:rsid w:val="00007FAF"/>
    <w:rsid w:val="00010B8E"/>
    <w:rsid w:val="00011D24"/>
    <w:rsid w:val="00011DFB"/>
    <w:rsid w:val="0001230B"/>
    <w:rsid w:val="00013FF4"/>
    <w:rsid w:val="0001557D"/>
    <w:rsid w:val="000204CE"/>
    <w:rsid w:val="0002056B"/>
    <w:rsid w:val="000207B5"/>
    <w:rsid w:val="00020FE1"/>
    <w:rsid w:val="0002105B"/>
    <w:rsid w:val="000226A4"/>
    <w:rsid w:val="00022AF7"/>
    <w:rsid w:val="00022D75"/>
    <w:rsid w:val="00022E13"/>
    <w:rsid w:val="000235F8"/>
    <w:rsid w:val="0002450C"/>
    <w:rsid w:val="000258AD"/>
    <w:rsid w:val="00032388"/>
    <w:rsid w:val="0003363A"/>
    <w:rsid w:val="00034CBE"/>
    <w:rsid w:val="00034EEA"/>
    <w:rsid w:val="000353A2"/>
    <w:rsid w:val="00035854"/>
    <w:rsid w:val="00035CE2"/>
    <w:rsid w:val="00037EA2"/>
    <w:rsid w:val="000410D2"/>
    <w:rsid w:val="000414CF"/>
    <w:rsid w:val="00042656"/>
    <w:rsid w:val="00042B39"/>
    <w:rsid w:val="0004539A"/>
    <w:rsid w:val="00046CFB"/>
    <w:rsid w:val="00053A79"/>
    <w:rsid w:val="00053ED0"/>
    <w:rsid w:val="000541E0"/>
    <w:rsid w:val="00054F37"/>
    <w:rsid w:val="0005553B"/>
    <w:rsid w:val="000559F4"/>
    <w:rsid w:val="0005601D"/>
    <w:rsid w:val="00056F08"/>
    <w:rsid w:val="00057424"/>
    <w:rsid w:val="000604B8"/>
    <w:rsid w:val="000604D2"/>
    <w:rsid w:val="0006141A"/>
    <w:rsid w:val="00071B90"/>
    <w:rsid w:val="00072FCD"/>
    <w:rsid w:val="00074069"/>
    <w:rsid w:val="000741A1"/>
    <w:rsid w:val="00076C0D"/>
    <w:rsid w:val="00083EA4"/>
    <w:rsid w:val="00085BB0"/>
    <w:rsid w:val="00085BBF"/>
    <w:rsid w:val="00086288"/>
    <w:rsid w:val="000877CD"/>
    <w:rsid w:val="0009005E"/>
    <w:rsid w:val="000912ED"/>
    <w:rsid w:val="00093C5B"/>
    <w:rsid w:val="000941C5"/>
    <w:rsid w:val="00096D09"/>
    <w:rsid w:val="000A1F4D"/>
    <w:rsid w:val="000A319B"/>
    <w:rsid w:val="000A33FD"/>
    <w:rsid w:val="000A6451"/>
    <w:rsid w:val="000A791E"/>
    <w:rsid w:val="000B064E"/>
    <w:rsid w:val="000B0A09"/>
    <w:rsid w:val="000B18C3"/>
    <w:rsid w:val="000B1F2F"/>
    <w:rsid w:val="000B527A"/>
    <w:rsid w:val="000B5537"/>
    <w:rsid w:val="000B69CF"/>
    <w:rsid w:val="000B7A38"/>
    <w:rsid w:val="000C0A23"/>
    <w:rsid w:val="000C2168"/>
    <w:rsid w:val="000C3FE0"/>
    <w:rsid w:val="000C5E84"/>
    <w:rsid w:val="000C65FA"/>
    <w:rsid w:val="000C790C"/>
    <w:rsid w:val="000D1A1B"/>
    <w:rsid w:val="000D2409"/>
    <w:rsid w:val="000D2D74"/>
    <w:rsid w:val="000D4557"/>
    <w:rsid w:val="000D5A18"/>
    <w:rsid w:val="000D76DD"/>
    <w:rsid w:val="000E20BF"/>
    <w:rsid w:val="000E26F0"/>
    <w:rsid w:val="000E3D67"/>
    <w:rsid w:val="000E455C"/>
    <w:rsid w:val="000E57F5"/>
    <w:rsid w:val="000E7177"/>
    <w:rsid w:val="000F048D"/>
    <w:rsid w:val="000F061D"/>
    <w:rsid w:val="000F12F7"/>
    <w:rsid w:val="000F4794"/>
    <w:rsid w:val="000F4BC6"/>
    <w:rsid w:val="000F56C7"/>
    <w:rsid w:val="000F5C4F"/>
    <w:rsid w:val="000F6812"/>
    <w:rsid w:val="000F7632"/>
    <w:rsid w:val="00103CF8"/>
    <w:rsid w:val="001043CA"/>
    <w:rsid w:val="00104D47"/>
    <w:rsid w:val="001066AC"/>
    <w:rsid w:val="00106C15"/>
    <w:rsid w:val="00107015"/>
    <w:rsid w:val="00107464"/>
    <w:rsid w:val="001105D1"/>
    <w:rsid w:val="001168E8"/>
    <w:rsid w:val="00116E2D"/>
    <w:rsid w:val="001178DD"/>
    <w:rsid w:val="00123754"/>
    <w:rsid w:val="00123AB5"/>
    <w:rsid w:val="00124631"/>
    <w:rsid w:val="00124851"/>
    <w:rsid w:val="00124F12"/>
    <w:rsid w:val="001267B4"/>
    <w:rsid w:val="00127DDA"/>
    <w:rsid w:val="00131884"/>
    <w:rsid w:val="00135838"/>
    <w:rsid w:val="00136260"/>
    <w:rsid w:val="001368BF"/>
    <w:rsid w:val="00136AC1"/>
    <w:rsid w:val="00143D75"/>
    <w:rsid w:val="00144E3A"/>
    <w:rsid w:val="001457E2"/>
    <w:rsid w:val="0015060C"/>
    <w:rsid w:val="00150B85"/>
    <w:rsid w:val="00151CC5"/>
    <w:rsid w:val="00153ACE"/>
    <w:rsid w:val="0015725E"/>
    <w:rsid w:val="0016018A"/>
    <w:rsid w:val="00161F0E"/>
    <w:rsid w:val="00163501"/>
    <w:rsid w:val="001643B4"/>
    <w:rsid w:val="001644FF"/>
    <w:rsid w:val="0016520C"/>
    <w:rsid w:val="00165724"/>
    <w:rsid w:val="00165B70"/>
    <w:rsid w:val="00170CE0"/>
    <w:rsid w:val="00170E2A"/>
    <w:rsid w:val="001723CB"/>
    <w:rsid w:val="00172E09"/>
    <w:rsid w:val="00172F88"/>
    <w:rsid w:val="00174198"/>
    <w:rsid w:val="00175C70"/>
    <w:rsid w:val="00175E7E"/>
    <w:rsid w:val="00177394"/>
    <w:rsid w:val="00177580"/>
    <w:rsid w:val="00177660"/>
    <w:rsid w:val="001808E9"/>
    <w:rsid w:val="00181D33"/>
    <w:rsid w:val="00182C18"/>
    <w:rsid w:val="00183CC2"/>
    <w:rsid w:val="00184181"/>
    <w:rsid w:val="0018496D"/>
    <w:rsid w:val="001851D7"/>
    <w:rsid w:val="001900E4"/>
    <w:rsid w:val="00190EBA"/>
    <w:rsid w:val="00190F88"/>
    <w:rsid w:val="00191916"/>
    <w:rsid w:val="00191CC9"/>
    <w:rsid w:val="0019310A"/>
    <w:rsid w:val="00194360"/>
    <w:rsid w:val="0019520D"/>
    <w:rsid w:val="00195330"/>
    <w:rsid w:val="0019585E"/>
    <w:rsid w:val="0019592A"/>
    <w:rsid w:val="00195CF3"/>
    <w:rsid w:val="001A0A00"/>
    <w:rsid w:val="001A2FD9"/>
    <w:rsid w:val="001A3956"/>
    <w:rsid w:val="001A4066"/>
    <w:rsid w:val="001A45FD"/>
    <w:rsid w:val="001A5972"/>
    <w:rsid w:val="001A6AE4"/>
    <w:rsid w:val="001A70DA"/>
    <w:rsid w:val="001B0064"/>
    <w:rsid w:val="001B01FD"/>
    <w:rsid w:val="001B0227"/>
    <w:rsid w:val="001B0863"/>
    <w:rsid w:val="001B16FF"/>
    <w:rsid w:val="001B347A"/>
    <w:rsid w:val="001B4A71"/>
    <w:rsid w:val="001B7664"/>
    <w:rsid w:val="001C040F"/>
    <w:rsid w:val="001C2461"/>
    <w:rsid w:val="001C3352"/>
    <w:rsid w:val="001C4BAC"/>
    <w:rsid w:val="001C5BBD"/>
    <w:rsid w:val="001C724D"/>
    <w:rsid w:val="001D09EB"/>
    <w:rsid w:val="001D138E"/>
    <w:rsid w:val="001D15B7"/>
    <w:rsid w:val="001D5B54"/>
    <w:rsid w:val="001D6C2D"/>
    <w:rsid w:val="001E0C54"/>
    <w:rsid w:val="001E1DBF"/>
    <w:rsid w:val="001E22FF"/>
    <w:rsid w:val="001E4639"/>
    <w:rsid w:val="001E4A7D"/>
    <w:rsid w:val="001F4209"/>
    <w:rsid w:val="001F43A8"/>
    <w:rsid w:val="001F5CD6"/>
    <w:rsid w:val="001F64B3"/>
    <w:rsid w:val="001F7434"/>
    <w:rsid w:val="001F76BD"/>
    <w:rsid w:val="00200A42"/>
    <w:rsid w:val="00200C68"/>
    <w:rsid w:val="00200D2B"/>
    <w:rsid w:val="002100C1"/>
    <w:rsid w:val="002115C9"/>
    <w:rsid w:val="002115D6"/>
    <w:rsid w:val="0021263D"/>
    <w:rsid w:val="00213E39"/>
    <w:rsid w:val="00213F0C"/>
    <w:rsid w:val="00214094"/>
    <w:rsid w:val="0021473E"/>
    <w:rsid w:val="0021592D"/>
    <w:rsid w:val="00215A6A"/>
    <w:rsid w:val="00216718"/>
    <w:rsid w:val="0021672A"/>
    <w:rsid w:val="00217CA3"/>
    <w:rsid w:val="00221E5A"/>
    <w:rsid w:val="00222D76"/>
    <w:rsid w:val="002231E7"/>
    <w:rsid w:val="00223EB1"/>
    <w:rsid w:val="00224B22"/>
    <w:rsid w:val="0022612E"/>
    <w:rsid w:val="002303AF"/>
    <w:rsid w:val="002310D2"/>
    <w:rsid w:val="00231344"/>
    <w:rsid w:val="00231ED9"/>
    <w:rsid w:val="002338D5"/>
    <w:rsid w:val="00233BDD"/>
    <w:rsid w:val="0023436E"/>
    <w:rsid w:val="002347C0"/>
    <w:rsid w:val="00236480"/>
    <w:rsid w:val="00237544"/>
    <w:rsid w:val="00241462"/>
    <w:rsid w:val="00241A6C"/>
    <w:rsid w:val="00241AB7"/>
    <w:rsid w:val="00242D2B"/>
    <w:rsid w:val="0024335E"/>
    <w:rsid w:val="00243C78"/>
    <w:rsid w:val="0024446D"/>
    <w:rsid w:val="00245117"/>
    <w:rsid w:val="00245798"/>
    <w:rsid w:val="002528AB"/>
    <w:rsid w:val="00252C7F"/>
    <w:rsid w:val="0025345E"/>
    <w:rsid w:val="00253611"/>
    <w:rsid w:val="002538FB"/>
    <w:rsid w:val="0025587C"/>
    <w:rsid w:val="00256D56"/>
    <w:rsid w:val="00257173"/>
    <w:rsid w:val="002571B8"/>
    <w:rsid w:val="00261274"/>
    <w:rsid w:val="00262E2B"/>
    <w:rsid w:val="00263E44"/>
    <w:rsid w:val="002641A5"/>
    <w:rsid w:val="00270429"/>
    <w:rsid w:val="00270A31"/>
    <w:rsid w:val="002723E9"/>
    <w:rsid w:val="0027289C"/>
    <w:rsid w:val="00275104"/>
    <w:rsid w:val="00275733"/>
    <w:rsid w:val="00276247"/>
    <w:rsid w:val="00277929"/>
    <w:rsid w:val="00282278"/>
    <w:rsid w:val="00283B82"/>
    <w:rsid w:val="00283EFB"/>
    <w:rsid w:val="002846E9"/>
    <w:rsid w:val="00284C34"/>
    <w:rsid w:val="00287907"/>
    <w:rsid w:val="00287984"/>
    <w:rsid w:val="00287EFA"/>
    <w:rsid w:val="00287FCA"/>
    <w:rsid w:val="0029066A"/>
    <w:rsid w:val="0029066C"/>
    <w:rsid w:val="00291C67"/>
    <w:rsid w:val="00293C44"/>
    <w:rsid w:val="00294AE8"/>
    <w:rsid w:val="00295626"/>
    <w:rsid w:val="00295BEF"/>
    <w:rsid w:val="00295DE9"/>
    <w:rsid w:val="002973DB"/>
    <w:rsid w:val="002976FB"/>
    <w:rsid w:val="002A11CC"/>
    <w:rsid w:val="002A329C"/>
    <w:rsid w:val="002A4D8D"/>
    <w:rsid w:val="002A5394"/>
    <w:rsid w:val="002A69EA"/>
    <w:rsid w:val="002A6D81"/>
    <w:rsid w:val="002B10D7"/>
    <w:rsid w:val="002B1B83"/>
    <w:rsid w:val="002B1BD8"/>
    <w:rsid w:val="002B36C6"/>
    <w:rsid w:val="002B50DB"/>
    <w:rsid w:val="002B70E9"/>
    <w:rsid w:val="002B749C"/>
    <w:rsid w:val="002B7905"/>
    <w:rsid w:val="002C12AB"/>
    <w:rsid w:val="002C5776"/>
    <w:rsid w:val="002C5B32"/>
    <w:rsid w:val="002C6444"/>
    <w:rsid w:val="002C65B1"/>
    <w:rsid w:val="002C7117"/>
    <w:rsid w:val="002C7CAC"/>
    <w:rsid w:val="002D0D84"/>
    <w:rsid w:val="002D2247"/>
    <w:rsid w:val="002D2F49"/>
    <w:rsid w:val="002D3306"/>
    <w:rsid w:val="002D3B12"/>
    <w:rsid w:val="002D3C04"/>
    <w:rsid w:val="002D48AA"/>
    <w:rsid w:val="002D4D20"/>
    <w:rsid w:val="002D54D5"/>
    <w:rsid w:val="002D5712"/>
    <w:rsid w:val="002D658E"/>
    <w:rsid w:val="002D6A61"/>
    <w:rsid w:val="002D6C8C"/>
    <w:rsid w:val="002D6DF9"/>
    <w:rsid w:val="002D7BAA"/>
    <w:rsid w:val="002D7F54"/>
    <w:rsid w:val="002E05D6"/>
    <w:rsid w:val="002E082D"/>
    <w:rsid w:val="002E30E4"/>
    <w:rsid w:val="002E3FF4"/>
    <w:rsid w:val="002E7569"/>
    <w:rsid w:val="002F0E42"/>
    <w:rsid w:val="002F6D4B"/>
    <w:rsid w:val="002F78C8"/>
    <w:rsid w:val="003008C4"/>
    <w:rsid w:val="00301CF3"/>
    <w:rsid w:val="00303D15"/>
    <w:rsid w:val="00304B06"/>
    <w:rsid w:val="00306094"/>
    <w:rsid w:val="0030630C"/>
    <w:rsid w:val="00307147"/>
    <w:rsid w:val="003119D4"/>
    <w:rsid w:val="00312942"/>
    <w:rsid w:val="00314053"/>
    <w:rsid w:val="003153B8"/>
    <w:rsid w:val="003175CC"/>
    <w:rsid w:val="00317616"/>
    <w:rsid w:val="00320165"/>
    <w:rsid w:val="00322E53"/>
    <w:rsid w:val="0032386A"/>
    <w:rsid w:val="00325DB8"/>
    <w:rsid w:val="0032715C"/>
    <w:rsid w:val="0033130C"/>
    <w:rsid w:val="003339D4"/>
    <w:rsid w:val="00334531"/>
    <w:rsid w:val="00334AAD"/>
    <w:rsid w:val="00334C0C"/>
    <w:rsid w:val="00336694"/>
    <w:rsid w:val="003368F8"/>
    <w:rsid w:val="00337CA5"/>
    <w:rsid w:val="00337CBB"/>
    <w:rsid w:val="00337DFD"/>
    <w:rsid w:val="0034074D"/>
    <w:rsid w:val="00343AC7"/>
    <w:rsid w:val="00343EEF"/>
    <w:rsid w:val="00344DE4"/>
    <w:rsid w:val="003463FB"/>
    <w:rsid w:val="003521E2"/>
    <w:rsid w:val="003536C1"/>
    <w:rsid w:val="00354B82"/>
    <w:rsid w:val="00354CE4"/>
    <w:rsid w:val="00354D6C"/>
    <w:rsid w:val="003618B4"/>
    <w:rsid w:val="00362478"/>
    <w:rsid w:val="00363972"/>
    <w:rsid w:val="00363CB8"/>
    <w:rsid w:val="00363DA5"/>
    <w:rsid w:val="003672D0"/>
    <w:rsid w:val="00367A3A"/>
    <w:rsid w:val="00367A84"/>
    <w:rsid w:val="003701BA"/>
    <w:rsid w:val="003706D9"/>
    <w:rsid w:val="0037199C"/>
    <w:rsid w:val="00375B25"/>
    <w:rsid w:val="0037661D"/>
    <w:rsid w:val="00377102"/>
    <w:rsid w:val="0038132C"/>
    <w:rsid w:val="00383B41"/>
    <w:rsid w:val="00387753"/>
    <w:rsid w:val="003900DF"/>
    <w:rsid w:val="003922AB"/>
    <w:rsid w:val="00393BE6"/>
    <w:rsid w:val="00395E9E"/>
    <w:rsid w:val="00396542"/>
    <w:rsid w:val="00396775"/>
    <w:rsid w:val="0039685B"/>
    <w:rsid w:val="00396CA6"/>
    <w:rsid w:val="003A014A"/>
    <w:rsid w:val="003A0A19"/>
    <w:rsid w:val="003A1D45"/>
    <w:rsid w:val="003A2012"/>
    <w:rsid w:val="003A2253"/>
    <w:rsid w:val="003A2855"/>
    <w:rsid w:val="003A2D4B"/>
    <w:rsid w:val="003A31A6"/>
    <w:rsid w:val="003A37D3"/>
    <w:rsid w:val="003A394F"/>
    <w:rsid w:val="003A3AEE"/>
    <w:rsid w:val="003A45EC"/>
    <w:rsid w:val="003A7F0C"/>
    <w:rsid w:val="003A7F79"/>
    <w:rsid w:val="003B1EE5"/>
    <w:rsid w:val="003B3181"/>
    <w:rsid w:val="003B63D6"/>
    <w:rsid w:val="003B6404"/>
    <w:rsid w:val="003C10B8"/>
    <w:rsid w:val="003C21C3"/>
    <w:rsid w:val="003C2515"/>
    <w:rsid w:val="003C354E"/>
    <w:rsid w:val="003C401E"/>
    <w:rsid w:val="003C449B"/>
    <w:rsid w:val="003C681D"/>
    <w:rsid w:val="003D1057"/>
    <w:rsid w:val="003D21FF"/>
    <w:rsid w:val="003D2F19"/>
    <w:rsid w:val="003D4D0F"/>
    <w:rsid w:val="003D523E"/>
    <w:rsid w:val="003D574E"/>
    <w:rsid w:val="003D62FC"/>
    <w:rsid w:val="003D6302"/>
    <w:rsid w:val="003D637F"/>
    <w:rsid w:val="003E3E81"/>
    <w:rsid w:val="003E4641"/>
    <w:rsid w:val="003E4CD8"/>
    <w:rsid w:val="003E5DBA"/>
    <w:rsid w:val="003E7052"/>
    <w:rsid w:val="003F0112"/>
    <w:rsid w:val="003F071A"/>
    <w:rsid w:val="003F160B"/>
    <w:rsid w:val="003F17E9"/>
    <w:rsid w:val="003F28D7"/>
    <w:rsid w:val="003F3F2A"/>
    <w:rsid w:val="003F4FDF"/>
    <w:rsid w:val="003F5303"/>
    <w:rsid w:val="00400032"/>
    <w:rsid w:val="00400720"/>
    <w:rsid w:val="00400B5B"/>
    <w:rsid w:val="00405A00"/>
    <w:rsid w:val="00405AD9"/>
    <w:rsid w:val="004079F0"/>
    <w:rsid w:val="004159D9"/>
    <w:rsid w:val="00420870"/>
    <w:rsid w:val="00420BFB"/>
    <w:rsid w:val="00421D47"/>
    <w:rsid w:val="004221D1"/>
    <w:rsid w:val="00422A35"/>
    <w:rsid w:val="00423F47"/>
    <w:rsid w:val="0042648E"/>
    <w:rsid w:val="00426925"/>
    <w:rsid w:val="00426C2C"/>
    <w:rsid w:val="00426D5E"/>
    <w:rsid w:val="00427997"/>
    <w:rsid w:val="00431D59"/>
    <w:rsid w:val="00432D0C"/>
    <w:rsid w:val="0043388E"/>
    <w:rsid w:val="00433EC7"/>
    <w:rsid w:val="00434BDE"/>
    <w:rsid w:val="00435337"/>
    <w:rsid w:val="00435709"/>
    <w:rsid w:val="00436B72"/>
    <w:rsid w:val="0043791B"/>
    <w:rsid w:val="00441462"/>
    <w:rsid w:val="00441483"/>
    <w:rsid w:val="00441BCB"/>
    <w:rsid w:val="004421D2"/>
    <w:rsid w:val="004427CA"/>
    <w:rsid w:val="004456AA"/>
    <w:rsid w:val="00447D40"/>
    <w:rsid w:val="0045176A"/>
    <w:rsid w:val="00451E7B"/>
    <w:rsid w:val="00453057"/>
    <w:rsid w:val="00454944"/>
    <w:rsid w:val="00456332"/>
    <w:rsid w:val="00456937"/>
    <w:rsid w:val="004601F5"/>
    <w:rsid w:val="00461826"/>
    <w:rsid w:val="00461B9F"/>
    <w:rsid w:val="0046231B"/>
    <w:rsid w:val="00463C28"/>
    <w:rsid w:val="004675AF"/>
    <w:rsid w:val="0047162A"/>
    <w:rsid w:val="00472837"/>
    <w:rsid w:val="00472B88"/>
    <w:rsid w:val="00473F38"/>
    <w:rsid w:val="00474235"/>
    <w:rsid w:val="00474458"/>
    <w:rsid w:val="00474944"/>
    <w:rsid w:val="00474D62"/>
    <w:rsid w:val="00474DA5"/>
    <w:rsid w:val="004766EC"/>
    <w:rsid w:val="004775B7"/>
    <w:rsid w:val="004800F9"/>
    <w:rsid w:val="00481079"/>
    <w:rsid w:val="004815E9"/>
    <w:rsid w:val="004825C8"/>
    <w:rsid w:val="0048498A"/>
    <w:rsid w:val="00484E8E"/>
    <w:rsid w:val="00484F70"/>
    <w:rsid w:val="00485045"/>
    <w:rsid w:val="0048551C"/>
    <w:rsid w:val="00486E5D"/>
    <w:rsid w:val="004875EE"/>
    <w:rsid w:val="00490175"/>
    <w:rsid w:val="00490FDA"/>
    <w:rsid w:val="0049134A"/>
    <w:rsid w:val="00491388"/>
    <w:rsid w:val="00492258"/>
    <w:rsid w:val="00495834"/>
    <w:rsid w:val="00496A88"/>
    <w:rsid w:val="00496EB0"/>
    <w:rsid w:val="004A0624"/>
    <w:rsid w:val="004A58CB"/>
    <w:rsid w:val="004A664B"/>
    <w:rsid w:val="004A752E"/>
    <w:rsid w:val="004B0A8C"/>
    <w:rsid w:val="004B1795"/>
    <w:rsid w:val="004B3A30"/>
    <w:rsid w:val="004B3E3E"/>
    <w:rsid w:val="004B47AD"/>
    <w:rsid w:val="004B4D9D"/>
    <w:rsid w:val="004B56DD"/>
    <w:rsid w:val="004B6AAF"/>
    <w:rsid w:val="004B7D00"/>
    <w:rsid w:val="004B7D5B"/>
    <w:rsid w:val="004C0088"/>
    <w:rsid w:val="004C020F"/>
    <w:rsid w:val="004C0745"/>
    <w:rsid w:val="004C1AFD"/>
    <w:rsid w:val="004C2EE5"/>
    <w:rsid w:val="004C4969"/>
    <w:rsid w:val="004C5300"/>
    <w:rsid w:val="004C558B"/>
    <w:rsid w:val="004D01F6"/>
    <w:rsid w:val="004D4A91"/>
    <w:rsid w:val="004D6E67"/>
    <w:rsid w:val="004E2629"/>
    <w:rsid w:val="004E3C05"/>
    <w:rsid w:val="004E4647"/>
    <w:rsid w:val="004E72E0"/>
    <w:rsid w:val="004E78A2"/>
    <w:rsid w:val="004F1462"/>
    <w:rsid w:val="004F1F88"/>
    <w:rsid w:val="004F273C"/>
    <w:rsid w:val="004F3770"/>
    <w:rsid w:val="004F3BEE"/>
    <w:rsid w:val="004F3FE9"/>
    <w:rsid w:val="004F5F1B"/>
    <w:rsid w:val="004F6A34"/>
    <w:rsid w:val="004F6A3D"/>
    <w:rsid w:val="004F7276"/>
    <w:rsid w:val="004F7F8C"/>
    <w:rsid w:val="00500031"/>
    <w:rsid w:val="005002DA"/>
    <w:rsid w:val="005013B3"/>
    <w:rsid w:val="00502374"/>
    <w:rsid w:val="005060A1"/>
    <w:rsid w:val="00506695"/>
    <w:rsid w:val="00507E62"/>
    <w:rsid w:val="0051087A"/>
    <w:rsid w:val="0051252F"/>
    <w:rsid w:val="0051555E"/>
    <w:rsid w:val="00516072"/>
    <w:rsid w:val="005172AF"/>
    <w:rsid w:val="00517891"/>
    <w:rsid w:val="0052087A"/>
    <w:rsid w:val="00520F7C"/>
    <w:rsid w:val="00521CC8"/>
    <w:rsid w:val="00522C0C"/>
    <w:rsid w:val="0052364B"/>
    <w:rsid w:val="0052456B"/>
    <w:rsid w:val="00524660"/>
    <w:rsid w:val="00524883"/>
    <w:rsid w:val="00525699"/>
    <w:rsid w:val="00527F61"/>
    <w:rsid w:val="00530442"/>
    <w:rsid w:val="005311E9"/>
    <w:rsid w:val="00531231"/>
    <w:rsid w:val="00532856"/>
    <w:rsid w:val="005332EC"/>
    <w:rsid w:val="005340F9"/>
    <w:rsid w:val="0053412D"/>
    <w:rsid w:val="00534418"/>
    <w:rsid w:val="005353AB"/>
    <w:rsid w:val="005357ED"/>
    <w:rsid w:val="00536632"/>
    <w:rsid w:val="0054110F"/>
    <w:rsid w:val="005412A9"/>
    <w:rsid w:val="00543F62"/>
    <w:rsid w:val="00545E45"/>
    <w:rsid w:val="005465D8"/>
    <w:rsid w:val="00547010"/>
    <w:rsid w:val="0054736A"/>
    <w:rsid w:val="00552291"/>
    <w:rsid w:val="0055445B"/>
    <w:rsid w:val="00554B73"/>
    <w:rsid w:val="005560BC"/>
    <w:rsid w:val="00556685"/>
    <w:rsid w:val="00556E99"/>
    <w:rsid w:val="005573BE"/>
    <w:rsid w:val="005601D3"/>
    <w:rsid w:val="00562B58"/>
    <w:rsid w:val="00566525"/>
    <w:rsid w:val="005665D7"/>
    <w:rsid w:val="00567AA6"/>
    <w:rsid w:val="00571BAD"/>
    <w:rsid w:val="00572700"/>
    <w:rsid w:val="00573EA6"/>
    <w:rsid w:val="00575B49"/>
    <w:rsid w:val="00580468"/>
    <w:rsid w:val="0058138E"/>
    <w:rsid w:val="00581404"/>
    <w:rsid w:val="00582231"/>
    <w:rsid w:val="0058603B"/>
    <w:rsid w:val="0058689D"/>
    <w:rsid w:val="00586986"/>
    <w:rsid w:val="00591FC0"/>
    <w:rsid w:val="00592C9E"/>
    <w:rsid w:val="00592F97"/>
    <w:rsid w:val="00593E56"/>
    <w:rsid w:val="0059431B"/>
    <w:rsid w:val="00594D29"/>
    <w:rsid w:val="0059584B"/>
    <w:rsid w:val="00595C6B"/>
    <w:rsid w:val="00596554"/>
    <w:rsid w:val="00596855"/>
    <w:rsid w:val="00597A4E"/>
    <w:rsid w:val="005A11EA"/>
    <w:rsid w:val="005A1A05"/>
    <w:rsid w:val="005A2479"/>
    <w:rsid w:val="005A39CC"/>
    <w:rsid w:val="005A44D4"/>
    <w:rsid w:val="005A455D"/>
    <w:rsid w:val="005A4B11"/>
    <w:rsid w:val="005A5685"/>
    <w:rsid w:val="005A6E2F"/>
    <w:rsid w:val="005A7524"/>
    <w:rsid w:val="005B049A"/>
    <w:rsid w:val="005B09C3"/>
    <w:rsid w:val="005B382A"/>
    <w:rsid w:val="005B3B5F"/>
    <w:rsid w:val="005B4730"/>
    <w:rsid w:val="005B582C"/>
    <w:rsid w:val="005B736F"/>
    <w:rsid w:val="005C0472"/>
    <w:rsid w:val="005C306F"/>
    <w:rsid w:val="005C54AD"/>
    <w:rsid w:val="005C62FF"/>
    <w:rsid w:val="005C73C5"/>
    <w:rsid w:val="005C7A52"/>
    <w:rsid w:val="005D130C"/>
    <w:rsid w:val="005D1909"/>
    <w:rsid w:val="005D26E2"/>
    <w:rsid w:val="005D2990"/>
    <w:rsid w:val="005D3831"/>
    <w:rsid w:val="005D3C27"/>
    <w:rsid w:val="005D4AEE"/>
    <w:rsid w:val="005D563F"/>
    <w:rsid w:val="005D59AB"/>
    <w:rsid w:val="005E05D7"/>
    <w:rsid w:val="005E09CD"/>
    <w:rsid w:val="005E1656"/>
    <w:rsid w:val="005E2A2F"/>
    <w:rsid w:val="005E3EDE"/>
    <w:rsid w:val="005E41E7"/>
    <w:rsid w:val="005E450F"/>
    <w:rsid w:val="005E460B"/>
    <w:rsid w:val="005E4A93"/>
    <w:rsid w:val="005E65E8"/>
    <w:rsid w:val="005F1E2A"/>
    <w:rsid w:val="005F25A2"/>
    <w:rsid w:val="005F2B40"/>
    <w:rsid w:val="005F4C6E"/>
    <w:rsid w:val="005F4C84"/>
    <w:rsid w:val="005F4C99"/>
    <w:rsid w:val="005F6DE5"/>
    <w:rsid w:val="0060213F"/>
    <w:rsid w:val="0060237B"/>
    <w:rsid w:val="00603933"/>
    <w:rsid w:val="006049F6"/>
    <w:rsid w:val="00606695"/>
    <w:rsid w:val="00613450"/>
    <w:rsid w:val="00613766"/>
    <w:rsid w:val="00616F64"/>
    <w:rsid w:val="00621149"/>
    <w:rsid w:val="0062298A"/>
    <w:rsid w:val="00626514"/>
    <w:rsid w:val="00626589"/>
    <w:rsid w:val="00627C35"/>
    <w:rsid w:val="00630C3A"/>
    <w:rsid w:val="00630E53"/>
    <w:rsid w:val="00632867"/>
    <w:rsid w:val="006339A0"/>
    <w:rsid w:val="00635219"/>
    <w:rsid w:val="00635BD1"/>
    <w:rsid w:val="006363A5"/>
    <w:rsid w:val="006373F3"/>
    <w:rsid w:val="00640B74"/>
    <w:rsid w:val="0064109D"/>
    <w:rsid w:val="006413A8"/>
    <w:rsid w:val="00642080"/>
    <w:rsid w:val="00642427"/>
    <w:rsid w:val="00642E56"/>
    <w:rsid w:val="00643E35"/>
    <w:rsid w:val="00646CED"/>
    <w:rsid w:val="00647259"/>
    <w:rsid w:val="00650F74"/>
    <w:rsid w:val="0065180F"/>
    <w:rsid w:val="00651E00"/>
    <w:rsid w:val="00652249"/>
    <w:rsid w:val="00652349"/>
    <w:rsid w:val="006546B6"/>
    <w:rsid w:val="00655C08"/>
    <w:rsid w:val="00655E2D"/>
    <w:rsid w:val="0065711A"/>
    <w:rsid w:val="00660D8A"/>
    <w:rsid w:val="00663A28"/>
    <w:rsid w:val="00663E26"/>
    <w:rsid w:val="006672AF"/>
    <w:rsid w:val="00667340"/>
    <w:rsid w:val="006703C3"/>
    <w:rsid w:val="00670954"/>
    <w:rsid w:val="006711D5"/>
    <w:rsid w:val="00671248"/>
    <w:rsid w:val="00671774"/>
    <w:rsid w:val="00673F64"/>
    <w:rsid w:val="006740E1"/>
    <w:rsid w:val="00674572"/>
    <w:rsid w:val="006750CD"/>
    <w:rsid w:val="006774FB"/>
    <w:rsid w:val="00677A13"/>
    <w:rsid w:val="00680EAB"/>
    <w:rsid w:val="0068157F"/>
    <w:rsid w:val="00685705"/>
    <w:rsid w:val="006872AA"/>
    <w:rsid w:val="00687763"/>
    <w:rsid w:val="00691EB3"/>
    <w:rsid w:val="006926EE"/>
    <w:rsid w:val="00692B0D"/>
    <w:rsid w:val="00693E0E"/>
    <w:rsid w:val="00696F75"/>
    <w:rsid w:val="00697AD0"/>
    <w:rsid w:val="006A0035"/>
    <w:rsid w:val="006A099B"/>
    <w:rsid w:val="006A1AE3"/>
    <w:rsid w:val="006A272E"/>
    <w:rsid w:val="006A2E5F"/>
    <w:rsid w:val="006A4DC9"/>
    <w:rsid w:val="006A5020"/>
    <w:rsid w:val="006A5464"/>
    <w:rsid w:val="006A76B4"/>
    <w:rsid w:val="006B2E8B"/>
    <w:rsid w:val="006C245A"/>
    <w:rsid w:val="006C2DA2"/>
    <w:rsid w:val="006C30E1"/>
    <w:rsid w:val="006C33F7"/>
    <w:rsid w:val="006C44E3"/>
    <w:rsid w:val="006C4607"/>
    <w:rsid w:val="006C4DAF"/>
    <w:rsid w:val="006C5B61"/>
    <w:rsid w:val="006C6E29"/>
    <w:rsid w:val="006C6EF2"/>
    <w:rsid w:val="006C789B"/>
    <w:rsid w:val="006D08F4"/>
    <w:rsid w:val="006D0F62"/>
    <w:rsid w:val="006D217C"/>
    <w:rsid w:val="006D3470"/>
    <w:rsid w:val="006D46A5"/>
    <w:rsid w:val="006D48F1"/>
    <w:rsid w:val="006D56E3"/>
    <w:rsid w:val="006D5C16"/>
    <w:rsid w:val="006D60AB"/>
    <w:rsid w:val="006D6C42"/>
    <w:rsid w:val="006D71C6"/>
    <w:rsid w:val="006E01B2"/>
    <w:rsid w:val="006E0AED"/>
    <w:rsid w:val="006E16C7"/>
    <w:rsid w:val="006E1C5D"/>
    <w:rsid w:val="006E2AFE"/>
    <w:rsid w:val="006E4420"/>
    <w:rsid w:val="006E7A81"/>
    <w:rsid w:val="006F0DC2"/>
    <w:rsid w:val="006F3042"/>
    <w:rsid w:val="006F3F14"/>
    <w:rsid w:val="006F45BE"/>
    <w:rsid w:val="006F4A66"/>
    <w:rsid w:val="006F4B41"/>
    <w:rsid w:val="006F70A7"/>
    <w:rsid w:val="007004FC"/>
    <w:rsid w:val="007016F7"/>
    <w:rsid w:val="007021DA"/>
    <w:rsid w:val="007033C2"/>
    <w:rsid w:val="00703A10"/>
    <w:rsid w:val="007046BA"/>
    <w:rsid w:val="00704C6D"/>
    <w:rsid w:val="00705FAB"/>
    <w:rsid w:val="00706670"/>
    <w:rsid w:val="007078A4"/>
    <w:rsid w:val="00711C4E"/>
    <w:rsid w:val="00711E18"/>
    <w:rsid w:val="00711F59"/>
    <w:rsid w:val="0071540C"/>
    <w:rsid w:val="007157BD"/>
    <w:rsid w:val="007161D5"/>
    <w:rsid w:val="00722BC9"/>
    <w:rsid w:val="0072352D"/>
    <w:rsid w:val="0072417C"/>
    <w:rsid w:val="00724849"/>
    <w:rsid w:val="0072661E"/>
    <w:rsid w:val="0073221D"/>
    <w:rsid w:val="00734450"/>
    <w:rsid w:val="00735501"/>
    <w:rsid w:val="00741EAD"/>
    <w:rsid w:val="00741FCB"/>
    <w:rsid w:val="00744407"/>
    <w:rsid w:val="00745F67"/>
    <w:rsid w:val="00745F7A"/>
    <w:rsid w:val="00746C62"/>
    <w:rsid w:val="0075039E"/>
    <w:rsid w:val="00751123"/>
    <w:rsid w:val="00751D09"/>
    <w:rsid w:val="00752D9D"/>
    <w:rsid w:val="007530E0"/>
    <w:rsid w:val="0075368D"/>
    <w:rsid w:val="00754784"/>
    <w:rsid w:val="007576B6"/>
    <w:rsid w:val="00757C6E"/>
    <w:rsid w:val="00757FC9"/>
    <w:rsid w:val="007603B9"/>
    <w:rsid w:val="00760B08"/>
    <w:rsid w:val="00762BDA"/>
    <w:rsid w:val="00762E07"/>
    <w:rsid w:val="007649CE"/>
    <w:rsid w:val="0076507E"/>
    <w:rsid w:val="00765E9C"/>
    <w:rsid w:val="00767277"/>
    <w:rsid w:val="00767DF5"/>
    <w:rsid w:val="00770B47"/>
    <w:rsid w:val="00771CD4"/>
    <w:rsid w:val="00774057"/>
    <w:rsid w:val="0077506A"/>
    <w:rsid w:val="00776080"/>
    <w:rsid w:val="00780187"/>
    <w:rsid w:val="007805FD"/>
    <w:rsid w:val="0078252A"/>
    <w:rsid w:val="00782AD6"/>
    <w:rsid w:val="00784422"/>
    <w:rsid w:val="00784823"/>
    <w:rsid w:val="00784B75"/>
    <w:rsid w:val="0078659A"/>
    <w:rsid w:val="007865D1"/>
    <w:rsid w:val="00791CE9"/>
    <w:rsid w:val="00792171"/>
    <w:rsid w:val="007923A8"/>
    <w:rsid w:val="007934B7"/>
    <w:rsid w:val="007945D6"/>
    <w:rsid w:val="00795559"/>
    <w:rsid w:val="00795F94"/>
    <w:rsid w:val="00796B4C"/>
    <w:rsid w:val="00796C14"/>
    <w:rsid w:val="007A16C0"/>
    <w:rsid w:val="007A1B96"/>
    <w:rsid w:val="007A2618"/>
    <w:rsid w:val="007A461A"/>
    <w:rsid w:val="007A4671"/>
    <w:rsid w:val="007A5E7D"/>
    <w:rsid w:val="007A6B4C"/>
    <w:rsid w:val="007A7BFE"/>
    <w:rsid w:val="007B1B00"/>
    <w:rsid w:val="007B1BA3"/>
    <w:rsid w:val="007B312C"/>
    <w:rsid w:val="007B3B54"/>
    <w:rsid w:val="007B3E89"/>
    <w:rsid w:val="007B3FA0"/>
    <w:rsid w:val="007B40B2"/>
    <w:rsid w:val="007B689D"/>
    <w:rsid w:val="007B6F32"/>
    <w:rsid w:val="007C0BC7"/>
    <w:rsid w:val="007C0BEE"/>
    <w:rsid w:val="007C0D4A"/>
    <w:rsid w:val="007C0F2C"/>
    <w:rsid w:val="007C2947"/>
    <w:rsid w:val="007C2BB2"/>
    <w:rsid w:val="007C2BCC"/>
    <w:rsid w:val="007C4999"/>
    <w:rsid w:val="007C4EF0"/>
    <w:rsid w:val="007C5ED2"/>
    <w:rsid w:val="007D099D"/>
    <w:rsid w:val="007D1AE8"/>
    <w:rsid w:val="007D2AE0"/>
    <w:rsid w:val="007D4454"/>
    <w:rsid w:val="007E2664"/>
    <w:rsid w:val="007E292B"/>
    <w:rsid w:val="007E3ABF"/>
    <w:rsid w:val="007E416F"/>
    <w:rsid w:val="007E4537"/>
    <w:rsid w:val="007E5BFA"/>
    <w:rsid w:val="007E6689"/>
    <w:rsid w:val="007E6976"/>
    <w:rsid w:val="007E731C"/>
    <w:rsid w:val="007E7C50"/>
    <w:rsid w:val="007F0A03"/>
    <w:rsid w:val="007F0B69"/>
    <w:rsid w:val="007F1AC9"/>
    <w:rsid w:val="007F1E6B"/>
    <w:rsid w:val="007F22F3"/>
    <w:rsid w:val="00800EDA"/>
    <w:rsid w:val="00801B6F"/>
    <w:rsid w:val="00802283"/>
    <w:rsid w:val="0080262B"/>
    <w:rsid w:val="00803F32"/>
    <w:rsid w:val="00804C2C"/>
    <w:rsid w:val="0080628E"/>
    <w:rsid w:val="00806F9C"/>
    <w:rsid w:val="00807652"/>
    <w:rsid w:val="00810040"/>
    <w:rsid w:val="00810808"/>
    <w:rsid w:val="00810F10"/>
    <w:rsid w:val="008115D4"/>
    <w:rsid w:val="00811D1C"/>
    <w:rsid w:val="00812A23"/>
    <w:rsid w:val="00812A2A"/>
    <w:rsid w:val="0081354F"/>
    <w:rsid w:val="008139AC"/>
    <w:rsid w:val="00813C37"/>
    <w:rsid w:val="00816494"/>
    <w:rsid w:val="0082023A"/>
    <w:rsid w:val="00821A7A"/>
    <w:rsid w:val="00824883"/>
    <w:rsid w:val="00824A0A"/>
    <w:rsid w:val="008252E9"/>
    <w:rsid w:val="008253F8"/>
    <w:rsid w:val="00826821"/>
    <w:rsid w:val="008268DA"/>
    <w:rsid w:val="00826ABA"/>
    <w:rsid w:val="00831514"/>
    <w:rsid w:val="00831AF9"/>
    <w:rsid w:val="008325E4"/>
    <w:rsid w:val="00832A2B"/>
    <w:rsid w:val="00834333"/>
    <w:rsid w:val="00834679"/>
    <w:rsid w:val="00834CE7"/>
    <w:rsid w:val="00836DA5"/>
    <w:rsid w:val="008400DB"/>
    <w:rsid w:val="00841FFE"/>
    <w:rsid w:val="008445B3"/>
    <w:rsid w:val="00845811"/>
    <w:rsid w:val="00846994"/>
    <w:rsid w:val="008475EA"/>
    <w:rsid w:val="00847C60"/>
    <w:rsid w:val="00850451"/>
    <w:rsid w:val="0085081B"/>
    <w:rsid w:val="00851676"/>
    <w:rsid w:val="00852042"/>
    <w:rsid w:val="008534C9"/>
    <w:rsid w:val="00854003"/>
    <w:rsid w:val="00854344"/>
    <w:rsid w:val="0085435B"/>
    <w:rsid w:val="00854A7C"/>
    <w:rsid w:val="0085599D"/>
    <w:rsid w:val="008575BA"/>
    <w:rsid w:val="00857705"/>
    <w:rsid w:val="00857837"/>
    <w:rsid w:val="00861E75"/>
    <w:rsid w:val="008624DC"/>
    <w:rsid w:val="0086384A"/>
    <w:rsid w:val="00863F5D"/>
    <w:rsid w:val="00864D61"/>
    <w:rsid w:val="00865911"/>
    <w:rsid w:val="0087209C"/>
    <w:rsid w:val="00872482"/>
    <w:rsid w:val="0087444D"/>
    <w:rsid w:val="008746F0"/>
    <w:rsid w:val="0087510C"/>
    <w:rsid w:val="00875A46"/>
    <w:rsid w:val="00877005"/>
    <w:rsid w:val="00877C1A"/>
    <w:rsid w:val="0088031C"/>
    <w:rsid w:val="00881355"/>
    <w:rsid w:val="008824DF"/>
    <w:rsid w:val="00882767"/>
    <w:rsid w:val="00883BCF"/>
    <w:rsid w:val="008843D9"/>
    <w:rsid w:val="00885D5C"/>
    <w:rsid w:val="008862C9"/>
    <w:rsid w:val="00887B05"/>
    <w:rsid w:val="0089095E"/>
    <w:rsid w:val="00891BA8"/>
    <w:rsid w:val="00893E47"/>
    <w:rsid w:val="00894B39"/>
    <w:rsid w:val="0089685B"/>
    <w:rsid w:val="008968D2"/>
    <w:rsid w:val="0089738E"/>
    <w:rsid w:val="008A13B7"/>
    <w:rsid w:val="008A1E8A"/>
    <w:rsid w:val="008A22B9"/>
    <w:rsid w:val="008A39BE"/>
    <w:rsid w:val="008A42B3"/>
    <w:rsid w:val="008A4B4C"/>
    <w:rsid w:val="008A615D"/>
    <w:rsid w:val="008A7CB4"/>
    <w:rsid w:val="008B05DF"/>
    <w:rsid w:val="008B126F"/>
    <w:rsid w:val="008B25F0"/>
    <w:rsid w:val="008B46C1"/>
    <w:rsid w:val="008B534D"/>
    <w:rsid w:val="008B5FDB"/>
    <w:rsid w:val="008B65C2"/>
    <w:rsid w:val="008B6C18"/>
    <w:rsid w:val="008C01DF"/>
    <w:rsid w:val="008C23FE"/>
    <w:rsid w:val="008C254C"/>
    <w:rsid w:val="008C30E6"/>
    <w:rsid w:val="008C48F0"/>
    <w:rsid w:val="008C50F4"/>
    <w:rsid w:val="008C5649"/>
    <w:rsid w:val="008C723C"/>
    <w:rsid w:val="008D0388"/>
    <w:rsid w:val="008D0C47"/>
    <w:rsid w:val="008D2092"/>
    <w:rsid w:val="008D295B"/>
    <w:rsid w:val="008D2F97"/>
    <w:rsid w:val="008D34F8"/>
    <w:rsid w:val="008D3636"/>
    <w:rsid w:val="008D6115"/>
    <w:rsid w:val="008E44A2"/>
    <w:rsid w:val="008E64CE"/>
    <w:rsid w:val="008E662D"/>
    <w:rsid w:val="008E697D"/>
    <w:rsid w:val="008E71E0"/>
    <w:rsid w:val="008E7C48"/>
    <w:rsid w:val="008F2083"/>
    <w:rsid w:val="008F2FA6"/>
    <w:rsid w:val="008F3184"/>
    <w:rsid w:val="008F338A"/>
    <w:rsid w:val="008F5B1A"/>
    <w:rsid w:val="008F5BAC"/>
    <w:rsid w:val="0090104A"/>
    <w:rsid w:val="0090164A"/>
    <w:rsid w:val="00901BC1"/>
    <w:rsid w:val="00902840"/>
    <w:rsid w:val="00903263"/>
    <w:rsid w:val="00903DE4"/>
    <w:rsid w:val="00904B1A"/>
    <w:rsid w:val="00905790"/>
    <w:rsid w:val="00905F83"/>
    <w:rsid w:val="00906961"/>
    <w:rsid w:val="00906A21"/>
    <w:rsid w:val="009079C3"/>
    <w:rsid w:val="00910462"/>
    <w:rsid w:val="009109BA"/>
    <w:rsid w:val="00911060"/>
    <w:rsid w:val="00913227"/>
    <w:rsid w:val="00915AB1"/>
    <w:rsid w:val="00917532"/>
    <w:rsid w:val="00920B93"/>
    <w:rsid w:val="009225D3"/>
    <w:rsid w:val="009235BA"/>
    <w:rsid w:val="00924023"/>
    <w:rsid w:val="00924CE2"/>
    <w:rsid w:val="00925B9F"/>
    <w:rsid w:val="00926539"/>
    <w:rsid w:val="00931AED"/>
    <w:rsid w:val="009321AE"/>
    <w:rsid w:val="00932642"/>
    <w:rsid w:val="00932AFC"/>
    <w:rsid w:val="00934147"/>
    <w:rsid w:val="00934A65"/>
    <w:rsid w:val="009365D5"/>
    <w:rsid w:val="00936F97"/>
    <w:rsid w:val="0094018C"/>
    <w:rsid w:val="0094040F"/>
    <w:rsid w:val="00940D4C"/>
    <w:rsid w:val="00941268"/>
    <w:rsid w:val="0094138D"/>
    <w:rsid w:val="00944A80"/>
    <w:rsid w:val="00945603"/>
    <w:rsid w:val="00945BB3"/>
    <w:rsid w:val="00946150"/>
    <w:rsid w:val="0094625F"/>
    <w:rsid w:val="009476A3"/>
    <w:rsid w:val="00951DAE"/>
    <w:rsid w:val="0095261D"/>
    <w:rsid w:val="0095334F"/>
    <w:rsid w:val="009542BD"/>
    <w:rsid w:val="00954C7E"/>
    <w:rsid w:val="00955285"/>
    <w:rsid w:val="0095710A"/>
    <w:rsid w:val="009601C4"/>
    <w:rsid w:val="00960C43"/>
    <w:rsid w:val="009625C7"/>
    <w:rsid w:val="00962DA1"/>
    <w:rsid w:val="00963B64"/>
    <w:rsid w:val="00965897"/>
    <w:rsid w:val="00966921"/>
    <w:rsid w:val="0096765C"/>
    <w:rsid w:val="00970C5F"/>
    <w:rsid w:val="00971406"/>
    <w:rsid w:val="00972264"/>
    <w:rsid w:val="009727E4"/>
    <w:rsid w:val="0097408F"/>
    <w:rsid w:val="009750A3"/>
    <w:rsid w:val="00975633"/>
    <w:rsid w:val="00976E20"/>
    <w:rsid w:val="00976E79"/>
    <w:rsid w:val="00977C32"/>
    <w:rsid w:val="009805D7"/>
    <w:rsid w:val="0098090C"/>
    <w:rsid w:val="00980F75"/>
    <w:rsid w:val="00981DBC"/>
    <w:rsid w:val="00983F51"/>
    <w:rsid w:val="00984394"/>
    <w:rsid w:val="00990F49"/>
    <w:rsid w:val="00991068"/>
    <w:rsid w:val="009928FC"/>
    <w:rsid w:val="00993425"/>
    <w:rsid w:val="009934C5"/>
    <w:rsid w:val="0099493A"/>
    <w:rsid w:val="00994C0F"/>
    <w:rsid w:val="009950EB"/>
    <w:rsid w:val="009977B5"/>
    <w:rsid w:val="009A02A6"/>
    <w:rsid w:val="009A069B"/>
    <w:rsid w:val="009A0F1D"/>
    <w:rsid w:val="009A34F8"/>
    <w:rsid w:val="009A3A46"/>
    <w:rsid w:val="009A49A1"/>
    <w:rsid w:val="009A4CCE"/>
    <w:rsid w:val="009A548F"/>
    <w:rsid w:val="009A5E68"/>
    <w:rsid w:val="009A65D6"/>
    <w:rsid w:val="009B0AC6"/>
    <w:rsid w:val="009B1716"/>
    <w:rsid w:val="009B1C37"/>
    <w:rsid w:val="009B213F"/>
    <w:rsid w:val="009B22D7"/>
    <w:rsid w:val="009B2EE9"/>
    <w:rsid w:val="009B72ED"/>
    <w:rsid w:val="009C1257"/>
    <w:rsid w:val="009C1880"/>
    <w:rsid w:val="009C1D67"/>
    <w:rsid w:val="009C2ABC"/>
    <w:rsid w:val="009C2DB0"/>
    <w:rsid w:val="009C31C9"/>
    <w:rsid w:val="009C5458"/>
    <w:rsid w:val="009C65CB"/>
    <w:rsid w:val="009C69C2"/>
    <w:rsid w:val="009C6DEB"/>
    <w:rsid w:val="009C737F"/>
    <w:rsid w:val="009C7A14"/>
    <w:rsid w:val="009C7FF6"/>
    <w:rsid w:val="009D1CB0"/>
    <w:rsid w:val="009D3141"/>
    <w:rsid w:val="009D6504"/>
    <w:rsid w:val="009E00C2"/>
    <w:rsid w:val="009E12D7"/>
    <w:rsid w:val="009E39CD"/>
    <w:rsid w:val="009E4198"/>
    <w:rsid w:val="009E470F"/>
    <w:rsid w:val="009E499E"/>
    <w:rsid w:val="009E661A"/>
    <w:rsid w:val="009E6C46"/>
    <w:rsid w:val="009E6CC3"/>
    <w:rsid w:val="009E71D6"/>
    <w:rsid w:val="009E7F8F"/>
    <w:rsid w:val="009F0D23"/>
    <w:rsid w:val="009F2391"/>
    <w:rsid w:val="009F29AB"/>
    <w:rsid w:val="009F3FC9"/>
    <w:rsid w:val="009F456D"/>
    <w:rsid w:val="009F57DA"/>
    <w:rsid w:val="009F6F4D"/>
    <w:rsid w:val="00A017CC"/>
    <w:rsid w:val="00A01D5A"/>
    <w:rsid w:val="00A02897"/>
    <w:rsid w:val="00A02AD0"/>
    <w:rsid w:val="00A047E2"/>
    <w:rsid w:val="00A06766"/>
    <w:rsid w:val="00A06781"/>
    <w:rsid w:val="00A067E4"/>
    <w:rsid w:val="00A074C3"/>
    <w:rsid w:val="00A07F8F"/>
    <w:rsid w:val="00A11C85"/>
    <w:rsid w:val="00A120C4"/>
    <w:rsid w:val="00A128F3"/>
    <w:rsid w:val="00A13461"/>
    <w:rsid w:val="00A13983"/>
    <w:rsid w:val="00A142BF"/>
    <w:rsid w:val="00A14AE1"/>
    <w:rsid w:val="00A1509C"/>
    <w:rsid w:val="00A1510D"/>
    <w:rsid w:val="00A166C3"/>
    <w:rsid w:val="00A16F7D"/>
    <w:rsid w:val="00A174B8"/>
    <w:rsid w:val="00A21EA8"/>
    <w:rsid w:val="00A2276D"/>
    <w:rsid w:val="00A23D39"/>
    <w:rsid w:val="00A24160"/>
    <w:rsid w:val="00A249B9"/>
    <w:rsid w:val="00A25C57"/>
    <w:rsid w:val="00A262EC"/>
    <w:rsid w:val="00A26C9B"/>
    <w:rsid w:val="00A31227"/>
    <w:rsid w:val="00A3238C"/>
    <w:rsid w:val="00A32CC8"/>
    <w:rsid w:val="00A34260"/>
    <w:rsid w:val="00A35197"/>
    <w:rsid w:val="00A35899"/>
    <w:rsid w:val="00A35A21"/>
    <w:rsid w:val="00A36B8B"/>
    <w:rsid w:val="00A37894"/>
    <w:rsid w:val="00A403CA"/>
    <w:rsid w:val="00A428DF"/>
    <w:rsid w:val="00A438E5"/>
    <w:rsid w:val="00A44726"/>
    <w:rsid w:val="00A447B0"/>
    <w:rsid w:val="00A45734"/>
    <w:rsid w:val="00A45DE0"/>
    <w:rsid w:val="00A51787"/>
    <w:rsid w:val="00A51895"/>
    <w:rsid w:val="00A519F1"/>
    <w:rsid w:val="00A51FBF"/>
    <w:rsid w:val="00A52228"/>
    <w:rsid w:val="00A54604"/>
    <w:rsid w:val="00A54A1C"/>
    <w:rsid w:val="00A567C8"/>
    <w:rsid w:val="00A57AB9"/>
    <w:rsid w:val="00A61D20"/>
    <w:rsid w:val="00A61FC5"/>
    <w:rsid w:val="00A6438D"/>
    <w:rsid w:val="00A66579"/>
    <w:rsid w:val="00A679FE"/>
    <w:rsid w:val="00A70CFD"/>
    <w:rsid w:val="00A71745"/>
    <w:rsid w:val="00A72A0B"/>
    <w:rsid w:val="00A72C4A"/>
    <w:rsid w:val="00A741AE"/>
    <w:rsid w:val="00A7470B"/>
    <w:rsid w:val="00A74D26"/>
    <w:rsid w:val="00A81E42"/>
    <w:rsid w:val="00A82156"/>
    <w:rsid w:val="00A8343C"/>
    <w:rsid w:val="00A836F4"/>
    <w:rsid w:val="00A8589E"/>
    <w:rsid w:val="00A85C29"/>
    <w:rsid w:val="00A864FE"/>
    <w:rsid w:val="00A86F41"/>
    <w:rsid w:val="00A874A5"/>
    <w:rsid w:val="00A8776C"/>
    <w:rsid w:val="00A87D04"/>
    <w:rsid w:val="00A91927"/>
    <w:rsid w:val="00A925F8"/>
    <w:rsid w:val="00A950C5"/>
    <w:rsid w:val="00A95477"/>
    <w:rsid w:val="00A970B3"/>
    <w:rsid w:val="00AA1132"/>
    <w:rsid w:val="00AA1D25"/>
    <w:rsid w:val="00AA2015"/>
    <w:rsid w:val="00AA3C12"/>
    <w:rsid w:val="00AA56B3"/>
    <w:rsid w:val="00AA791D"/>
    <w:rsid w:val="00AB134D"/>
    <w:rsid w:val="00AB217E"/>
    <w:rsid w:val="00AB2B1A"/>
    <w:rsid w:val="00AB2B79"/>
    <w:rsid w:val="00AB3667"/>
    <w:rsid w:val="00AB397F"/>
    <w:rsid w:val="00AB3CC1"/>
    <w:rsid w:val="00AB4987"/>
    <w:rsid w:val="00AB552C"/>
    <w:rsid w:val="00AB5832"/>
    <w:rsid w:val="00AB69B3"/>
    <w:rsid w:val="00AB69C8"/>
    <w:rsid w:val="00AB7209"/>
    <w:rsid w:val="00AC31B2"/>
    <w:rsid w:val="00AC42F5"/>
    <w:rsid w:val="00AC51F2"/>
    <w:rsid w:val="00AC7896"/>
    <w:rsid w:val="00AD19D9"/>
    <w:rsid w:val="00AD1D16"/>
    <w:rsid w:val="00AD1D3E"/>
    <w:rsid w:val="00AD225A"/>
    <w:rsid w:val="00AD247A"/>
    <w:rsid w:val="00AD2C8D"/>
    <w:rsid w:val="00AD3269"/>
    <w:rsid w:val="00AD545F"/>
    <w:rsid w:val="00AD6550"/>
    <w:rsid w:val="00AE269F"/>
    <w:rsid w:val="00AE3409"/>
    <w:rsid w:val="00AE4614"/>
    <w:rsid w:val="00AE4DAD"/>
    <w:rsid w:val="00AE5066"/>
    <w:rsid w:val="00AE5E24"/>
    <w:rsid w:val="00AE61B7"/>
    <w:rsid w:val="00AE6411"/>
    <w:rsid w:val="00AE6CBA"/>
    <w:rsid w:val="00AE79AD"/>
    <w:rsid w:val="00AF27D5"/>
    <w:rsid w:val="00AF2B90"/>
    <w:rsid w:val="00AF35E4"/>
    <w:rsid w:val="00AF3C06"/>
    <w:rsid w:val="00AF4343"/>
    <w:rsid w:val="00AF5CDE"/>
    <w:rsid w:val="00AF7D21"/>
    <w:rsid w:val="00B008FF"/>
    <w:rsid w:val="00B0288D"/>
    <w:rsid w:val="00B04169"/>
    <w:rsid w:val="00B0599D"/>
    <w:rsid w:val="00B05D6F"/>
    <w:rsid w:val="00B07049"/>
    <w:rsid w:val="00B077D9"/>
    <w:rsid w:val="00B10902"/>
    <w:rsid w:val="00B10D55"/>
    <w:rsid w:val="00B11A57"/>
    <w:rsid w:val="00B13949"/>
    <w:rsid w:val="00B15205"/>
    <w:rsid w:val="00B15E54"/>
    <w:rsid w:val="00B1691A"/>
    <w:rsid w:val="00B211C3"/>
    <w:rsid w:val="00B21F78"/>
    <w:rsid w:val="00B223A4"/>
    <w:rsid w:val="00B24DC6"/>
    <w:rsid w:val="00B24DD7"/>
    <w:rsid w:val="00B25597"/>
    <w:rsid w:val="00B2643F"/>
    <w:rsid w:val="00B267B9"/>
    <w:rsid w:val="00B2797C"/>
    <w:rsid w:val="00B30C1A"/>
    <w:rsid w:val="00B30CF1"/>
    <w:rsid w:val="00B339C1"/>
    <w:rsid w:val="00B33A1D"/>
    <w:rsid w:val="00B33E09"/>
    <w:rsid w:val="00B343E1"/>
    <w:rsid w:val="00B3486E"/>
    <w:rsid w:val="00B36962"/>
    <w:rsid w:val="00B3741D"/>
    <w:rsid w:val="00B37628"/>
    <w:rsid w:val="00B3786B"/>
    <w:rsid w:val="00B40B41"/>
    <w:rsid w:val="00B410F0"/>
    <w:rsid w:val="00B41E2B"/>
    <w:rsid w:val="00B43FFC"/>
    <w:rsid w:val="00B45347"/>
    <w:rsid w:val="00B46EE7"/>
    <w:rsid w:val="00B472EE"/>
    <w:rsid w:val="00B47E30"/>
    <w:rsid w:val="00B50708"/>
    <w:rsid w:val="00B5095A"/>
    <w:rsid w:val="00B50C68"/>
    <w:rsid w:val="00B50F68"/>
    <w:rsid w:val="00B51293"/>
    <w:rsid w:val="00B51540"/>
    <w:rsid w:val="00B52B1E"/>
    <w:rsid w:val="00B53437"/>
    <w:rsid w:val="00B5360B"/>
    <w:rsid w:val="00B53853"/>
    <w:rsid w:val="00B53AC6"/>
    <w:rsid w:val="00B55481"/>
    <w:rsid w:val="00B569FF"/>
    <w:rsid w:val="00B56C32"/>
    <w:rsid w:val="00B574BA"/>
    <w:rsid w:val="00B579CA"/>
    <w:rsid w:val="00B57ACF"/>
    <w:rsid w:val="00B57F91"/>
    <w:rsid w:val="00B62307"/>
    <w:rsid w:val="00B63D60"/>
    <w:rsid w:val="00B64B8B"/>
    <w:rsid w:val="00B64BB1"/>
    <w:rsid w:val="00B651C8"/>
    <w:rsid w:val="00B65667"/>
    <w:rsid w:val="00B65B79"/>
    <w:rsid w:val="00B662F2"/>
    <w:rsid w:val="00B72562"/>
    <w:rsid w:val="00B73166"/>
    <w:rsid w:val="00B73303"/>
    <w:rsid w:val="00B73F65"/>
    <w:rsid w:val="00B761A1"/>
    <w:rsid w:val="00B76C45"/>
    <w:rsid w:val="00B778A6"/>
    <w:rsid w:val="00B7799B"/>
    <w:rsid w:val="00B81538"/>
    <w:rsid w:val="00B82BAB"/>
    <w:rsid w:val="00B8352B"/>
    <w:rsid w:val="00B8426C"/>
    <w:rsid w:val="00B84E66"/>
    <w:rsid w:val="00B91B8D"/>
    <w:rsid w:val="00B93606"/>
    <w:rsid w:val="00B94BFC"/>
    <w:rsid w:val="00B94E89"/>
    <w:rsid w:val="00B94E90"/>
    <w:rsid w:val="00B9746F"/>
    <w:rsid w:val="00BA0EA2"/>
    <w:rsid w:val="00BA1ED3"/>
    <w:rsid w:val="00BA570D"/>
    <w:rsid w:val="00BA5939"/>
    <w:rsid w:val="00BA62DA"/>
    <w:rsid w:val="00BB0A82"/>
    <w:rsid w:val="00BB12D4"/>
    <w:rsid w:val="00BB1900"/>
    <w:rsid w:val="00BB2932"/>
    <w:rsid w:val="00BB4843"/>
    <w:rsid w:val="00BB75BD"/>
    <w:rsid w:val="00BB7C94"/>
    <w:rsid w:val="00BC0A9D"/>
    <w:rsid w:val="00BC1142"/>
    <w:rsid w:val="00BC2818"/>
    <w:rsid w:val="00BC3343"/>
    <w:rsid w:val="00BC3464"/>
    <w:rsid w:val="00BC3E6D"/>
    <w:rsid w:val="00BC5575"/>
    <w:rsid w:val="00BC5984"/>
    <w:rsid w:val="00BC5CE5"/>
    <w:rsid w:val="00BC6413"/>
    <w:rsid w:val="00BC7303"/>
    <w:rsid w:val="00BC7BCB"/>
    <w:rsid w:val="00BC7F81"/>
    <w:rsid w:val="00BD15BA"/>
    <w:rsid w:val="00BD3097"/>
    <w:rsid w:val="00BD4445"/>
    <w:rsid w:val="00BD5DFE"/>
    <w:rsid w:val="00BD6D95"/>
    <w:rsid w:val="00BD7720"/>
    <w:rsid w:val="00BD78DA"/>
    <w:rsid w:val="00BE115D"/>
    <w:rsid w:val="00BE19F2"/>
    <w:rsid w:val="00BE26F8"/>
    <w:rsid w:val="00BE311A"/>
    <w:rsid w:val="00BE4196"/>
    <w:rsid w:val="00BE4C85"/>
    <w:rsid w:val="00BE525F"/>
    <w:rsid w:val="00BE5F4C"/>
    <w:rsid w:val="00BE614C"/>
    <w:rsid w:val="00BE785C"/>
    <w:rsid w:val="00BF2839"/>
    <w:rsid w:val="00BF2AEB"/>
    <w:rsid w:val="00BF2C0C"/>
    <w:rsid w:val="00BF40ED"/>
    <w:rsid w:val="00BF4EAF"/>
    <w:rsid w:val="00BF58ED"/>
    <w:rsid w:val="00BF5BC2"/>
    <w:rsid w:val="00C014C4"/>
    <w:rsid w:val="00C03172"/>
    <w:rsid w:val="00C050BA"/>
    <w:rsid w:val="00C07778"/>
    <w:rsid w:val="00C11247"/>
    <w:rsid w:val="00C1133D"/>
    <w:rsid w:val="00C1236B"/>
    <w:rsid w:val="00C13550"/>
    <w:rsid w:val="00C13EC5"/>
    <w:rsid w:val="00C16C70"/>
    <w:rsid w:val="00C17ADA"/>
    <w:rsid w:val="00C22072"/>
    <w:rsid w:val="00C243E1"/>
    <w:rsid w:val="00C25FF3"/>
    <w:rsid w:val="00C260C7"/>
    <w:rsid w:val="00C27A08"/>
    <w:rsid w:val="00C31312"/>
    <w:rsid w:val="00C316CD"/>
    <w:rsid w:val="00C31E36"/>
    <w:rsid w:val="00C325A0"/>
    <w:rsid w:val="00C326C6"/>
    <w:rsid w:val="00C32AAE"/>
    <w:rsid w:val="00C337CF"/>
    <w:rsid w:val="00C34FC7"/>
    <w:rsid w:val="00C35295"/>
    <w:rsid w:val="00C36ADD"/>
    <w:rsid w:val="00C36E74"/>
    <w:rsid w:val="00C36EDB"/>
    <w:rsid w:val="00C40595"/>
    <w:rsid w:val="00C41621"/>
    <w:rsid w:val="00C449FA"/>
    <w:rsid w:val="00C45367"/>
    <w:rsid w:val="00C45C08"/>
    <w:rsid w:val="00C4642C"/>
    <w:rsid w:val="00C46B5A"/>
    <w:rsid w:val="00C46EC9"/>
    <w:rsid w:val="00C47875"/>
    <w:rsid w:val="00C50685"/>
    <w:rsid w:val="00C50B1A"/>
    <w:rsid w:val="00C5384F"/>
    <w:rsid w:val="00C53F86"/>
    <w:rsid w:val="00C54875"/>
    <w:rsid w:val="00C54B84"/>
    <w:rsid w:val="00C56964"/>
    <w:rsid w:val="00C56E3A"/>
    <w:rsid w:val="00C62845"/>
    <w:rsid w:val="00C63CEA"/>
    <w:rsid w:val="00C656D5"/>
    <w:rsid w:val="00C664C1"/>
    <w:rsid w:val="00C6694A"/>
    <w:rsid w:val="00C67103"/>
    <w:rsid w:val="00C71BB9"/>
    <w:rsid w:val="00C72E51"/>
    <w:rsid w:val="00C74833"/>
    <w:rsid w:val="00C7730B"/>
    <w:rsid w:val="00C80E57"/>
    <w:rsid w:val="00C8143F"/>
    <w:rsid w:val="00C81C85"/>
    <w:rsid w:val="00C8449E"/>
    <w:rsid w:val="00C85D73"/>
    <w:rsid w:val="00C8727F"/>
    <w:rsid w:val="00C9322A"/>
    <w:rsid w:val="00C94C28"/>
    <w:rsid w:val="00C957A8"/>
    <w:rsid w:val="00C9710E"/>
    <w:rsid w:val="00CA0197"/>
    <w:rsid w:val="00CA0550"/>
    <w:rsid w:val="00CA0F03"/>
    <w:rsid w:val="00CA1D73"/>
    <w:rsid w:val="00CA2C16"/>
    <w:rsid w:val="00CA2D4E"/>
    <w:rsid w:val="00CA372C"/>
    <w:rsid w:val="00CA3CC9"/>
    <w:rsid w:val="00CA53F3"/>
    <w:rsid w:val="00CA64DD"/>
    <w:rsid w:val="00CA6F1E"/>
    <w:rsid w:val="00CB0247"/>
    <w:rsid w:val="00CB06C4"/>
    <w:rsid w:val="00CB1589"/>
    <w:rsid w:val="00CB1EB5"/>
    <w:rsid w:val="00CB2079"/>
    <w:rsid w:val="00CB2E27"/>
    <w:rsid w:val="00CB3137"/>
    <w:rsid w:val="00CB3440"/>
    <w:rsid w:val="00CB3B56"/>
    <w:rsid w:val="00CB3DB0"/>
    <w:rsid w:val="00CB46F8"/>
    <w:rsid w:val="00CB643D"/>
    <w:rsid w:val="00CB727F"/>
    <w:rsid w:val="00CB795D"/>
    <w:rsid w:val="00CC07F2"/>
    <w:rsid w:val="00CC0CFB"/>
    <w:rsid w:val="00CC1692"/>
    <w:rsid w:val="00CC2424"/>
    <w:rsid w:val="00CC3754"/>
    <w:rsid w:val="00CC46FE"/>
    <w:rsid w:val="00CC48D6"/>
    <w:rsid w:val="00CC5025"/>
    <w:rsid w:val="00CC556E"/>
    <w:rsid w:val="00CC5EEE"/>
    <w:rsid w:val="00CC605C"/>
    <w:rsid w:val="00CC60B6"/>
    <w:rsid w:val="00CD0571"/>
    <w:rsid w:val="00CD138B"/>
    <w:rsid w:val="00CD3926"/>
    <w:rsid w:val="00CD3E31"/>
    <w:rsid w:val="00CD5AE3"/>
    <w:rsid w:val="00CD6EA6"/>
    <w:rsid w:val="00CD74A3"/>
    <w:rsid w:val="00CD7E91"/>
    <w:rsid w:val="00CE0527"/>
    <w:rsid w:val="00CE054E"/>
    <w:rsid w:val="00CE0666"/>
    <w:rsid w:val="00CE325F"/>
    <w:rsid w:val="00CE5B23"/>
    <w:rsid w:val="00CE5F24"/>
    <w:rsid w:val="00CE5F9B"/>
    <w:rsid w:val="00CF03F3"/>
    <w:rsid w:val="00CF0ECF"/>
    <w:rsid w:val="00CF1557"/>
    <w:rsid w:val="00CF2B07"/>
    <w:rsid w:val="00CF2E1A"/>
    <w:rsid w:val="00CF70AD"/>
    <w:rsid w:val="00CF7729"/>
    <w:rsid w:val="00CF7A9B"/>
    <w:rsid w:val="00D00059"/>
    <w:rsid w:val="00D03B8B"/>
    <w:rsid w:val="00D044AA"/>
    <w:rsid w:val="00D04B73"/>
    <w:rsid w:val="00D04C90"/>
    <w:rsid w:val="00D05D98"/>
    <w:rsid w:val="00D064CF"/>
    <w:rsid w:val="00D107FA"/>
    <w:rsid w:val="00D109E9"/>
    <w:rsid w:val="00D12275"/>
    <w:rsid w:val="00D12766"/>
    <w:rsid w:val="00D12D0F"/>
    <w:rsid w:val="00D12F4F"/>
    <w:rsid w:val="00D173C4"/>
    <w:rsid w:val="00D200A5"/>
    <w:rsid w:val="00D206F9"/>
    <w:rsid w:val="00D20FF4"/>
    <w:rsid w:val="00D211D0"/>
    <w:rsid w:val="00D23512"/>
    <w:rsid w:val="00D23EF4"/>
    <w:rsid w:val="00D245E9"/>
    <w:rsid w:val="00D24D2C"/>
    <w:rsid w:val="00D2694E"/>
    <w:rsid w:val="00D27AEA"/>
    <w:rsid w:val="00D31298"/>
    <w:rsid w:val="00D33953"/>
    <w:rsid w:val="00D35596"/>
    <w:rsid w:val="00D35881"/>
    <w:rsid w:val="00D35EAF"/>
    <w:rsid w:val="00D368A1"/>
    <w:rsid w:val="00D37001"/>
    <w:rsid w:val="00D3733E"/>
    <w:rsid w:val="00D42360"/>
    <w:rsid w:val="00D435A7"/>
    <w:rsid w:val="00D43D9C"/>
    <w:rsid w:val="00D45214"/>
    <w:rsid w:val="00D46A73"/>
    <w:rsid w:val="00D47F84"/>
    <w:rsid w:val="00D50B4C"/>
    <w:rsid w:val="00D513DB"/>
    <w:rsid w:val="00D5160D"/>
    <w:rsid w:val="00D540D5"/>
    <w:rsid w:val="00D557A6"/>
    <w:rsid w:val="00D5688E"/>
    <w:rsid w:val="00D601D8"/>
    <w:rsid w:val="00D62CA9"/>
    <w:rsid w:val="00D65020"/>
    <w:rsid w:val="00D672A8"/>
    <w:rsid w:val="00D677AB"/>
    <w:rsid w:val="00D721F2"/>
    <w:rsid w:val="00D733D5"/>
    <w:rsid w:val="00D74F0C"/>
    <w:rsid w:val="00D751EF"/>
    <w:rsid w:val="00D75299"/>
    <w:rsid w:val="00D7595B"/>
    <w:rsid w:val="00D759F2"/>
    <w:rsid w:val="00D76F0E"/>
    <w:rsid w:val="00D77149"/>
    <w:rsid w:val="00D772B3"/>
    <w:rsid w:val="00D806C6"/>
    <w:rsid w:val="00D814A1"/>
    <w:rsid w:val="00D81620"/>
    <w:rsid w:val="00D843FC"/>
    <w:rsid w:val="00D8471A"/>
    <w:rsid w:val="00D861E1"/>
    <w:rsid w:val="00D87608"/>
    <w:rsid w:val="00D914ED"/>
    <w:rsid w:val="00D91C02"/>
    <w:rsid w:val="00D92032"/>
    <w:rsid w:val="00D9204D"/>
    <w:rsid w:val="00D94312"/>
    <w:rsid w:val="00D9508E"/>
    <w:rsid w:val="00D95881"/>
    <w:rsid w:val="00D966F9"/>
    <w:rsid w:val="00D97242"/>
    <w:rsid w:val="00D97738"/>
    <w:rsid w:val="00D97F55"/>
    <w:rsid w:val="00DA0A67"/>
    <w:rsid w:val="00DA0B38"/>
    <w:rsid w:val="00DA1325"/>
    <w:rsid w:val="00DA32F8"/>
    <w:rsid w:val="00DA3CB6"/>
    <w:rsid w:val="00DA48C1"/>
    <w:rsid w:val="00DA4BA4"/>
    <w:rsid w:val="00DA4BAB"/>
    <w:rsid w:val="00DA6EDB"/>
    <w:rsid w:val="00DA7DA5"/>
    <w:rsid w:val="00DB073B"/>
    <w:rsid w:val="00DB24C3"/>
    <w:rsid w:val="00DB78F0"/>
    <w:rsid w:val="00DC0CEA"/>
    <w:rsid w:val="00DC2E43"/>
    <w:rsid w:val="00DC3686"/>
    <w:rsid w:val="00DC39C7"/>
    <w:rsid w:val="00DC559F"/>
    <w:rsid w:val="00DC6976"/>
    <w:rsid w:val="00DC6B99"/>
    <w:rsid w:val="00DD095C"/>
    <w:rsid w:val="00DD0DE1"/>
    <w:rsid w:val="00DD1020"/>
    <w:rsid w:val="00DD1330"/>
    <w:rsid w:val="00DD1773"/>
    <w:rsid w:val="00DD19E9"/>
    <w:rsid w:val="00DD2BDB"/>
    <w:rsid w:val="00DD35CB"/>
    <w:rsid w:val="00DD3DEA"/>
    <w:rsid w:val="00DD45E4"/>
    <w:rsid w:val="00DD4B4F"/>
    <w:rsid w:val="00DD4DD7"/>
    <w:rsid w:val="00DD64CE"/>
    <w:rsid w:val="00DD651F"/>
    <w:rsid w:val="00DD7877"/>
    <w:rsid w:val="00DE0B83"/>
    <w:rsid w:val="00DE1A81"/>
    <w:rsid w:val="00DE1C13"/>
    <w:rsid w:val="00DE37D9"/>
    <w:rsid w:val="00DE4E10"/>
    <w:rsid w:val="00DE6A5F"/>
    <w:rsid w:val="00DF02A3"/>
    <w:rsid w:val="00DF0902"/>
    <w:rsid w:val="00DF22BA"/>
    <w:rsid w:val="00E00875"/>
    <w:rsid w:val="00E02934"/>
    <w:rsid w:val="00E02978"/>
    <w:rsid w:val="00E02ABF"/>
    <w:rsid w:val="00E06967"/>
    <w:rsid w:val="00E06E90"/>
    <w:rsid w:val="00E07CAF"/>
    <w:rsid w:val="00E12744"/>
    <w:rsid w:val="00E132FD"/>
    <w:rsid w:val="00E145E4"/>
    <w:rsid w:val="00E14995"/>
    <w:rsid w:val="00E14E2F"/>
    <w:rsid w:val="00E15BA8"/>
    <w:rsid w:val="00E179CD"/>
    <w:rsid w:val="00E20248"/>
    <w:rsid w:val="00E21355"/>
    <w:rsid w:val="00E2246E"/>
    <w:rsid w:val="00E2343A"/>
    <w:rsid w:val="00E2368F"/>
    <w:rsid w:val="00E23E8D"/>
    <w:rsid w:val="00E24590"/>
    <w:rsid w:val="00E24792"/>
    <w:rsid w:val="00E27355"/>
    <w:rsid w:val="00E32BAB"/>
    <w:rsid w:val="00E33FAF"/>
    <w:rsid w:val="00E3431E"/>
    <w:rsid w:val="00E34CBF"/>
    <w:rsid w:val="00E358E0"/>
    <w:rsid w:val="00E359D9"/>
    <w:rsid w:val="00E37F98"/>
    <w:rsid w:val="00E415EB"/>
    <w:rsid w:val="00E457B8"/>
    <w:rsid w:val="00E46559"/>
    <w:rsid w:val="00E50CC8"/>
    <w:rsid w:val="00E53AA6"/>
    <w:rsid w:val="00E5421A"/>
    <w:rsid w:val="00E55B93"/>
    <w:rsid w:val="00E55EC6"/>
    <w:rsid w:val="00E565FB"/>
    <w:rsid w:val="00E57211"/>
    <w:rsid w:val="00E60BEF"/>
    <w:rsid w:val="00E60D7D"/>
    <w:rsid w:val="00E611BB"/>
    <w:rsid w:val="00E6162F"/>
    <w:rsid w:val="00E61752"/>
    <w:rsid w:val="00E61FAB"/>
    <w:rsid w:val="00E62707"/>
    <w:rsid w:val="00E62893"/>
    <w:rsid w:val="00E62AE7"/>
    <w:rsid w:val="00E65A03"/>
    <w:rsid w:val="00E6670C"/>
    <w:rsid w:val="00E71348"/>
    <w:rsid w:val="00E73CEE"/>
    <w:rsid w:val="00E74EAE"/>
    <w:rsid w:val="00E760C6"/>
    <w:rsid w:val="00E776E8"/>
    <w:rsid w:val="00E77B05"/>
    <w:rsid w:val="00E81048"/>
    <w:rsid w:val="00E81157"/>
    <w:rsid w:val="00E831B0"/>
    <w:rsid w:val="00E83473"/>
    <w:rsid w:val="00E877AE"/>
    <w:rsid w:val="00E9283D"/>
    <w:rsid w:val="00E92C1F"/>
    <w:rsid w:val="00E94657"/>
    <w:rsid w:val="00E94C56"/>
    <w:rsid w:val="00E95D4B"/>
    <w:rsid w:val="00E9642E"/>
    <w:rsid w:val="00EA2A3B"/>
    <w:rsid w:val="00EA3213"/>
    <w:rsid w:val="00EA5E6A"/>
    <w:rsid w:val="00EB009A"/>
    <w:rsid w:val="00EB041D"/>
    <w:rsid w:val="00EB199F"/>
    <w:rsid w:val="00EB46C8"/>
    <w:rsid w:val="00EB511F"/>
    <w:rsid w:val="00EB6677"/>
    <w:rsid w:val="00EB6EC4"/>
    <w:rsid w:val="00EB7DEE"/>
    <w:rsid w:val="00EC0CCB"/>
    <w:rsid w:val="00EC1E05"/>
    <w:rsid w:val="00EC1F11"/>
    <w:rsid w:val="00EC2020"/>
    <w:rsid w:val="00EC20CF"/>
    <w:rsid w:val="00EC213C"/>
    <w:rsid w:val="00EC23F7"/>
    <w:rsid w:val="00EC3790"/>
    <w:rsid w:val="00EC4125"/>
    <w:rsid w:val="00EC4B5D"/>
    <w:rsid w:val="00EC4BD8"/>
    <w:rsid w:val="00EC565E"/>
    <w:rsid w:val="00EC5AF9"/>
    <w:rsid w:val="00EC6197"/>
    <w:rsid w:val="00EC63EB"/>
    <w:rsid w:val="00EC74DC"/>
    <w:rsid w:val="00ED180B"/>
    <w:rsid w:val="00ED1CE6"/>
    <w:rsid w:val="00ED35F2"/>
    <w:rsid w:val="00ED3AA7"/>
    <w:rsid w:val="00ED412F"/>
    <w:rsid w:val="00ED5C4B"/>
    <w:rsid w:val="00EE328C"/>
    <w:rsid w:val="00EE54A3"/>
    <w:rsid w:val="00EE623F"/>
    <w:rsid w:val="00EE78B9"/>
    <w:rsid w:val="00EF30D6"/>
    <w:rsid w:val="00EF36B2"/>
    <w:rsid w:val="00EF5F70"/>
    <w:rsid w:val="00F00211"/>
    <w:rsid w:val="00F01E08"/>
    <w:rsid w:val="00F0278D"/>
    <w:rsid w:val="00F04BB0"/>
    <w:rsid w:val="00F0508F"/>
    <w:rsid w:val="00F05098"/>
    <w:rsid w:val="00F062D5"/>
    <w:rsid w:val="00F10B1C"/>
    <w:rsid w:val="00F11DB6"/>
    <w:rsid w:val="00F1246B"/>
    <w:rsid w:val="00F142B1"/>
    <w:rsid w:val="00F15BD4"/>
    <w:rsid w:val="00F17305"/>
    <w:rsid w:val="00F1736D"/>
    <w:rsid w:val="00F201EC"/>
    <w:rsid w:val="00F208A9"/>
    <w:rsid w:val="00F21B21"/>
    <w:rsid w:val="00F2222A"/>
    <w:rsid w:val="00F2322B"/>
    <w:rsid w:val="00F23287"/>
    <w:rsid w:val="00F25F4D"/>
    <w:rsid w:val="00F3002E"/>
    <w:rsid w:val="00F30E08"/>
    <w:rsid w:val="00F31B5A"/>
    <w:rsid w:val="00F31CE9"/>
    <w:rsid w:val="00F32DEE"/>
    <w:rsid w:val="00F32EAD"/>
    <w:rsid w:val="00F332DE"/>
    <w:rsid w:val="00F34A40"/>
    <w:rsid w:val="00F3689B"/>
    <w:rsid w:val="00F37DCA"/>
    <w:rsid w:val="00F40275"/>
    <w:rsid w:val="00F41D75"/>
    <w:rsid w:val="00F422A1"/>
    <w:rsid w:val="00F478D6"/>
    <w:rsid w:val="00F5094C"/>
    <w:rsid w:val="00F5139D"/>
    <w:rsid w:val="00F548B0"/>
    <w:rsid w:val="00F54F0E"/>
    <w:rsid w:val="00F55051"/>
    <w:rsid w:val="00F55789"/>
    <w:rsid w:val="00F56EFF"/>
    <w:rsid w:val="00F57348"/>
    <w:rsid w:val="00F60926"/>
    <w:rsid w:val="00F60BD1"/>
    <w:rsid w:val="00F60D8D"/>
    <w:rsid w:val="00F60DFF"/>
    <w:rsid w:val="00F62B9F"/>
    <w:rsid w:val="00F63DAC"/>
    <w:rsid w:val="00F65614"/>
    <w:rsid w:val="00F66933"/>
    <w:rsid w:val="00F67BEE"/>
    <w:rsid w:val="00F703E3"/>
    <w:rsid w:val="00F70430"/>
    <w:rsid w:val="00F708C4"/>
    <w:rsid w:val="00F720D5"/>
    <w:rsid w:val="00F728EC"/>
    <w:rsid w:val="00F73DC6"/>
    <w:rsid w:val="00F74022"/>
    <w:rsid w:val="00F7414D"/>
    <w:rsid w:val="00F7454F"/>
    <w:rsid w:val="00F74BAA"/>
    <w:rsid w:val="00F75DAB"/>
    <w:rsid w:val="00F75F18"/>
    <w:rsid w:val="00F76784"/>
    <w:rsid w:val="00F76EA1"/>
    <w:rsid w:val="00F77988"/>
    <w:rsid w:val="00F77DFD"/>
    <w:rsid w:val="00F77F48"/>
    <w:rsid w:val="00F81A72"/>
    <w:rsid w:val="00F82F60"/>
    <w:rsid w:val="00F85A8E"/>
    <w:rsid w:val="00F87AC6"/>
    <w:rsid w:val="00F87AEE"/>
    <w:rsid w:val="00F90274"/>
    <w:rsid w:val="00F933F2"/>
    <w:rsid w:val="00F93474"/>
    <w:rsid w:val="00F949C6"/>
    <w:rsid w:val="00F95095"/>
    <w:rsid w:val="00F95F49"/>
    <w:rsid w:val="00F967FE"/>
    <w:rsid w:val="00FA091D"/>
    <w:rsid w:val="00FA0B90"/>
    <w:rsid w:val="00FA242C"/>
    <w:rsid w:val="00FA250D"/>
    <w:rsid w:val="00FA3397"/>
    <w:rsid w:val="00FA346E"/>
    <w:rsid w:val="00FA4805"/>
    <w:rsid w:val="00FA538C"/>
    <w:rsid w:val="00FA7E5D"/>
    <w:rsid w:val="00FB0729"/>
    <w:rsid w:val="00FB1F30"/>
    <w:rsid w:val="00FB2415"/>
    <w:rsid w:val="00FB30F1"/>
    <w:rsid w:val="00FB3DBE"/>
    <w:rsid w:val="00FB4572"/>
    <w:rsid w:val="00FB4734"/>
    <w:rsid w:val="00FB5399"/>
    <w:rsid w:val="00FB53E7"/>
    <w:rsid w:val="00FB668F"/>
    <w:rsid w:val="00FB783D"/>
    <w:rsid w:val="00FC4858"/>
    <w:rsid w:val="00FC559E"/>
    <w:rsid w:val="00FC6685"/>
    <w:rsid w:val="00FC67BD"/>
    <w:rsid w:val="00FC6D17"/>
    <w:rsid w:val="00FC709C"/>
    <w:rsid w:val="00FD000F"/>
    <w:rsid w:val="00FD08BB"/>
    <w:rsid w:val="00FD2A8A"/>
    <w:rsid w:val="00FD50D6"/>
    <w:rsid w:val="00FD667B"/>
    <w:rsid w:val="00FE248E"/>
    <w:rsid w:val="00FE3C61"/>
    <w:rsid w:val="00FE4610"/>
    <w:rsid w:val="00FE4D18"/>
    <w:rsid w:val="00FE4DBE"/>
    <w:rsid w:val="00FE5F43"/>
    <w:rsid w:val="00FE6099"/>
    <w:rsid w:val="00FF248C"/>
    <w:rsid w:val="00FF4051"/>
    <w:rsid w:val="00FF41B3"/>
    <w:rsid w:val="00FF456A"/>
    <w:rsid w:val="00FF54E2"/>
    <w:rsid w:val="00FF759F"/>
    <w:rsid w:val="00FF7EE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C5649"/>
    <w:rPr>
      <w:sz w:val="24"/>
      <w:szCs w:val="24"/>
    </w:rPr>
  </w:style>
  <w:style w:type="paragraph" w:styleId="Virsraksts1">
    <w:name w:val="heading 1"/>
    <w:basedOn w:val="Parastais"/>
    <w:next w:val="Parastais"/>
    <w:link w:val="Virsraksts1Rakstz"/>
    <w:qFormat/>
    <w:rsid w:val="00D772B3"/>
    <w:pPr>
      <w:keepNext/>
      <w:keepLines/>
      <w:spacing w:before="480"/>
      <w:outlineLvl w:val="0"/>
    </w:pPr>
    <w:rPr>
      <w:rFonts w:ascii="Cambria" w:hAnsi="Cambria"/>
      <w:b/>
      <w:bCs/>
      <w:color w:val="365F91"/>
      <w:sz w:val="28"/>
      <w:szCs w:val="28"/>
    </w:rPr>
  </w:style>
  <w:style w:type="paragraph" w:styleId="Virsraksts5">
    <w:name w:val="heading 5"/>
    <w:basedOn w:val="Parastais"/>
    <w:next w:val="Parastais"/>
    <w:link w:val="Virsraksts5Rakstz"/>
    <w:qFormat/>
    <w:rsid w:val="00C13EC5"/>
    <w:pPr>
      <w:spacing w:before="240" w:after="60"/>
      <w:outlineLvl w:val="4"/>
    </w:pPr>
    <w:rPr>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link w:val="VrestekstsRakstz"/>
    <w:rsid w:val="008C5649"/>
    <w:rPr>
      <w:sz w:val="20"/>
      <w:szCs w:val="20"/>
    </w:rPr>
  </w:style>
  <w:style w:type="character" w:styleId="Vresatsauce">
    <w:name w:val="footnote reference"/>
    <w:uiPriority w:val="99"/>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link w:val="Kjene"/>
    <w:rsid w:val="00231344"/>
    <w:rPr>
      <w:sz w:val="24"/>
      <w:szCs w:val="24"/>
      <w:lang w:val="lv-LV" w:eastAsia="lv-LV" w:bidi="ar-SA"/>
    </w:rPr>
  </w:style>
  <w:style w:type="character" w:styleId="Hipersaite">
    <w:name w:val="Hyperlink"/>
    <w:uiPriority w:val="99"/>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character" w:customStyle="1" w:styleId="Virsraksts5Rakstz">
    <w:name w:val="Virsraksts 5 Rakstz."/>
    <w:link w:val="Virsraksts5"/>
    <w:rsid w:val="00C13EC5"/>
    <w:rPr>
      <w:b/>
      <w:bCs/>
      <w:i/>
      <w:iCs/>
      <w:sz w:val="26"/>
      <w:szCs w:val="26"/>
      <w:lang w:val="lv-LV"/>
    </w:rPr>
  </w:style>
  <w:style w:type="paragraph" w:styleId="Sarakstarindkopa">
    <w:name w:val="List Paragraph"/>
    <w:basedOn w:val="Parastais"/>
    <w:uiPriority w:val="34"/>
    <w:qFormat/>
    <w:rsid w:val="00B63D60"/>
    <w:pPr>
      <w:spacing w:after="200" w:line="276" w:lineRule="auto"/>
      <w:ind w:left="720"/>
      <w:contextualSpacing/>
    </w:pPr>
    <w:rPr>
      <w:rFonts w:ascii="Calibri" w:eastAsia="Calibri" w:hAnsi="Calibri"/>
      <w:sz w:val="22"/>
      <w:szCs w:val="22"/>
      <w:lang w:eastAsia="en-US"/>
    </w:rPr>
  </w:style>
  <w:style w:type="character" w:customStyle="1" w:styleId="Virsraksts1Rakstz">
    <w:name w:val="Virsraksts 1 Rakstz."/>
    <w:link w:val="Virsraksts1"/>
    <w:rsid w:val="00D772B3"/>
    <w:rPr>
      <w:rFonts w:ascii="Cambria" w:eastAsia="Times New Roman" w:hAnsi="Cambria" w:cs="Times New Roman"/>
      <w:b/>
      <w:bCs/>
      <w:color w:val="365F91"/>
      <w:sz w:val="28"/>
      <w:szCs w:val="28"/>
      <w:lang w:val="lv-LV" w:eastAsia="lv-LV"/>
    </w:rPr>
  </w:style>
  <w:style w:type="paragraph" w:styleId="Nosaukums">
    <w:name w:val="Title"/>
    <w:basedOn w:val="Parastais"/>
    <w:link w:val="NosaukumsRakstz"/>
    <w:qFormat/>
    <w:rsid w:val="00D772B3"/>
    <w:pPr>
      <w:jc w:val="center"/>
    </w:pPr>
    <w:rPr>
      <w:b/>
      <w:sz w:val="32"/>
      <w:szCs w:val="20"/>
    </w:rPr>
  </w:style>
  <w:style w:type="character" w:customStyle="1" w:styleId="NosaukumsRakstz">
    <w:name w:val="Nosaukums Rakstz."/>
    <w:link w:val="Nosaukums"/>
    <w:rsid w:val="00D772B3"/>
    <w:rPr>
      <w:b/>
      <w:sz w:val="32"/>
      <w:lang w:val="lv-LV"/>
    </w:rPr>
  </w:style>
  <w:style w:type="character" w:styleId="Izteiksmgs">
    <w:name w:val="Strong"/>
    <w:qFormat/>
    <w:rsid w:val="00472837"/>
    <w:rPr>
      <w:b/>
      <w:bCs/>
    </w:rPr>
  </w:style>
  <w:style w:type="paragraph" w:styleId="Bezatstarpm">
    <w:name w:val="No Spacing"/>
    <w:qFormat/>
    <w:rsid w:val="00802283"/>
    <w:rPr>
      <w:rFonts w:ascii="Calibri" w:eastAsia="Calibri" w:hAnsi="Calibri"/>
      <w:sz w:val="22"/>
      <w:szCs w:val="22"/>
      <w:lang w:val="en-US" w:eastAsia="en-US"/>
    </w:rPr>
  </w:style>
  <w:style w:type="character" w:customStyle="1" w:styleId="tvhtml2">
    <w:name w:val="tv_html2"/>
    <w:rsid w:val="004079F0"/>
    <w:rPr>
      <w:rFonts w:ascii="Verdana" w:hAnsi="Verdana" w:hint="default"/>
      <w:sz w:val="18"/>
      <w:szCs w:val="18"/>
    </w:rPr>
  </w:style>
  <w:style w:type="character" w:customStyle="1" w:styleId="VrestekstsRakstz">
    <w:name w:val="Vēres teksts Rakstz."/>
    <w:link w:val="Vresteksts"/>
    <w:rsid w:val="003A45EC"/>
    <w:rPr>
      <w:lang w:val="lv-LV" w:eastAsia="lv-LV"/>
    </w:rPr>
  </w:style>
  <w:style w:type="paragraph" w:customStyle="1" w:styleId="CM4">
    <w:name w:val="CM4"/>
    <w:basedOn w:val="Parastais"/>
    <w:next w:val="Parastais"/>
    <w:rsid w:val="003A45EC"/>
    <w:pPr>
      <w:autoSpaceDE w:val="0"/>
      <w:autoSpaceDN w:val="0"/>
      <w:adjustRightInd w:val="0"/>
    </w:pPr>
    <w:rPr>
      <w:rFonts w:ascii="EUAlbertina" w:hAnsi="EUAlbertina"/>
    </w:rPr>
  </w:style>
  <w:style w:type="character" w:customStyle="1" w:styleId="tvhtml">
    <w:name w:val="tv_html"/>
    <w:basedOn w:val="Noklusjumarindkopasfonts"/>
    <w:rsid w:val="00D806C6"/>
  </w:style>
  <w:style w:type="character" w:styleId="Izclums">
    <w:name w:val="Emphasis"/>
    <w:uiPriority w:val="20"/>
    <w:qFormat/>
    <w:rsid w:val="00F0278D"/>
    <w:rPr>
      <w:i/>
      <w:iCs/>
    </w:rPr>
  </w:style>
  <w:style w:type="paragraph" w:styleId="ParastaisWeb">
    <w:name w:val="Normal (Web)"/>
    <w:basedOn w:val="Parastais"/>
    <w:uiPriority w:val="99"/>
    <w:rsid w:val="009977B5"/>
    <w:pPr>
      <w:spacing w:before="100" w:beforeAutospacing="1" w:after="100" w:afterAutospacing="1"/>
    </w:pPr>
    <w:rPr>
      <w:rFonts w:eastAsia="Arial Unicode MS"/>
      <w:lang w:val="en-GB" w:eastAsia="en-US"/>
    </w:rPr>
  </w:style>
  <w:style w:type="paragraph" w:customStyle="1" w:styleId="tv2131">
    <w:name w:val="tv2131"/>
    <w:basedOn w:val="Parastais"/>
    <w:uiPriority w:val="99"/>
    <w:rsid w:val="004B47AD"/>
    <w:pPr>
      <w:spacing w:before="240" w:line="360" w:lineRule="auto"/>
      <w:ind w:firstLine="300"/>
      <w:jc w:val="both"/>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paragraph" w:styleId="Heading1">
    <w:name w:val="heading 1"/>
    <w:basedOn w:val="Normal"/>
    <w:next w:val="Normal"/>
    <w:link w:val="Heading1Char"/>
    <w:qFormat/>
    <w:rsid w:val="00D772B3"/>
    <w:pPr>
      <w:keepNext/>
      <w:keepLines/>
      <w:spacing w:before="480"/>
      <w:outlineLvl w:val="0"/>
    </w:pPr>
    <w:rPr>
      <w:rFonts w:ascii="Cambria" w:hAnsi="Cambria"/>
      <w:b/>
      <w:bCs/>
      <w:color w:val="365F91"/>
      <w:sz w:val="28"/>
      <w:szCs w:val="28"/>
    </w:rPr>
  </w:style>
  <w:style w:type="paragraph" w:styleId="Heading5">
    <w:name w:val="heading 5"/>
    <w:basedOn w:val="Normal"/>
    <w:next w:val="Normal"/>
    <w:link w:val="Heading5Char"/>
    <w:qFormat/>
    <w:rsid w:val="00C13EC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C5649"/>
    <w:rPr>
      <w:sz w:val="20"/>
      <w:szCs w:val="20"/>
    </w:rPr>
  </w:style>
  <w:style w:type="character" w:styleId="FootnoteReference">
    <w:name w:val="footnote reference"/>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ing5Char">
    <w:name w:val="Heading 5 Char"/>
    <w:link w:val="Heading5"/>
    <w:rsid w:val="00C13EC5"/>
    <w:rPr>
      <w:b/>
      <w:bCs/>
      <w:i/>
      <w:iCs/>
      <w:sz w:val="26"/>
      <w:szCs w:val="26"/>
      <w:lang w:val="lv-LV"/>
    </w:rPr>
  </w:style>
  <w:style w:type="paragraph" w:styleId="ListParagraph">
    <w:name w:val="List Paragraph"/>
    <w:basedOn w:val="Normal"/>
    <w:uiPriority w:val="34"/>
    <w:qFormat/>
    <w:rsid w:val="00B63D60"/>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link w:val="Heading1"/>
    <w:rsid w:val="00D772B3"/>
    <w:rPr>
      <w:rFonts w:ascii="Cambria" w:eastAsia="Times New Roman" w:hAnsi="Cambria" w:cs="Times New Roman"/>
      <w:b/>
      <w:bCs/>
      <w:color w:val="365F91"/>
      <w:sz w:val="28"/>
      <w:szCs w:val="28"/>
      <w:lang w:val="lv-LV" w:eastAsia="lv-LV"/>
    </w:rPr>
  </w:style>
  <w:style w:type="paragraph" w:styleId="Title">
    <w:name w:val="Title"/>
    <w:basedOn w:val="Normal"/>
    <w:link w:val="TitleChar"/>
    <w:qFormat/>
    <w:rsid w:val="00D772B3"/>
    <w:pPr>
      <w:jc w:val="center"/>
    </w:pPr>
    <w:rPr>
      <w:b/>
      <w:sz w:val="32"/>
      <w:szCs w:val="20"/>
    </w:rPr>
  </w:style>
  <w:style w:type="character" w:customStyle="1" w:styleId="TitleChar">
    <w:name w:val="Title Char"/>
    <w:link w:val="Title"/>
    <w:rsid w:val="00D772B3"/>
    <w:rPr>
      <w:b/>
      <w:sz w:val="32"/>
      <w:lang w:val="lv-LV"/>
    </w:rPr>
  </w:style>
  <w:style w:type="character" w:styleId="Strong">
    <w:name w:val="Strong"/>
    <w:qFormat/>
    <w:rsid w:val="00472837"/>
    <w:rPr>
      <w:b/>
      <w:bCs/>
    </w:rPr>
  </w:style>
  <w:style w:type="paragraph" w:styleId="NoSpacing">
    <w:name w:val="No Spacing"/>
    <w:qFormat/>
    <w:rsid w:val="00802283"/>
    <w:rPr>
      <w:rFonts w:ascii="Calibri" w:eastAsia="Calibri" w:hAnsi="Calibri"/>
      <w:sz w:val="22"/>
      <w:szCs w:val="22"/>
      <w:lang w:val="en-US" w:eastAsia="en-US"/>
    </w:rPr>
  </w:style>
  <w:style w:type="character" w:customStyle="1" w:styleId="tvhtml2">
    <w:name w:val="tv_html2"/>
    <w:rsid w:val="004079F0"/>
    <w:rPr>
      <w:rFonts w:ascii="Verdana" w:hAnsi="Verdana" w:hint="default"/>
      <w:sz w:val="18"/>
      <w:szCs w:val="18"/>
    </w:rPr>
  </w:style>
  <w:style w:type="character" w:customStyle="1" w:styleId="FootnoteTextChar">
    <w:name w:val="Footnote Text Char"/>
    <w:link w:val="FootnoteText"/>
    <w:rsid w:val="003A45EC"/>
    <w:rPr>
      <w:lang w:val="lv-LV" w:eastAsia="lv-LV"/>
    </w:rPr>
  </w:style>
  <w:style w:type="paragraph" w:customStyle="1" w:styleId="CM4">
    <w:name w:val="CM4"/>
    <w:basedOn w:val="Normal"/>
    <w:next w:val="Normal"/>
    <w:rsid w:val="003A45EC"/>
    <w:pPr>
      <w:autoSpaceDE w:val="0"/>
      <w:autoSpaceDN w:val="0"/>
      <w:adjustRightInd w:val="0"/>
    </w:pPr>
    <w:rPr>
      <w:rFonts w:ascii="EUAlbertina" w:hAnsi="EUAlbertina"/>
    </w:rPr>
  </w:style>
  <w:style w:type="character" w:customStyle="1" w:styleId="tvhtml">
    <w:name w:val="tv_html"/>
    <w:basedOn w:val="DefaultParagraphFont"/>
    <w:rsid w:val="00D806C6"/>
  </w:style>
  <w:style w:type="character" w:styleId="Emphasis">
    <w:name w:val="Emphasis"/>
    <w:uiPriority w:val="20"/>
    <w:qFormat/>
    <w:rsid w:val="00F0278D"/>
    <w:rPr>
      <w:i/>
      <w:iCs/>
    </w:rPr>
  </w:style>
  <w:style w:type="paragraph" w:styleId="NormalWeb">
    <w:name w:val="Normal (Web)"/>
    <w:basedOn w:val="Normal"/>
    <w:uiPriority w:val="99"/>
    <w:rsid w:val="009977B5"/>
    <w:pPr>
      <w:spacing w:before="100" w:beforeAutospacing="1" w:after="100" w:afterAutospacing="1"/>
    </w:pPr>
    <w:rPr>
      <w:rFonts w:eastAsia="Arial Unicode MS"/>
      <w:lang w:val="en-GB" w:eastAsia="en-US"/>
    </w:rPr>
  </w:style>
  <w:style w:type="paragraph" w:customStyle="1" w:styleId="tv2131">
    <w:name w:val="tv2131"/>
    <w:basedOn w:val="Normal"/>
    <w:uiPriority w:val="99"/>
    <w:rsid w:val="004B47AD"/>
    <w:pPr>
      <w:spacing w:before="240" w:line="360" w:lineRule="auto"/>
      <w:ind w:firstLine="300"/>
      <w:jc w:val="both"/>
    </w:pPr>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divs>
    <w:div w:id="136536569">
      <w:bodyDiv w:val="1"/>
      <w:marLeft w:val="0"/>
      <w:marRight w:val="0"/>
      <w:marTop w:val="0"/>
      <w:marBottom w:val="0"/>
      <w:divBdr>
        <w:top w:val="none" w:sz="0" w:space="0" w:color="auto"/>
        <w:left w:val="none" w:sz="0" w:space="0" w:color="auto"/>
        <w:bottom w:val="none" w:sz="0" w:space="0" w:color="auto"/>
        <w:right w:val="none" w:sz="0" w:space="0" w:color="auto"/>
      </w:divBdr>
      <w:divsChild>
        <w:div w:id="1006833832">
          <w:marLeft w:val="0"/>
          <w:marRight w:val="0"/>
          <w:marTop w:val="0"/>
          <w:marBottom w:val="0"/>
          <w:divBdr>
            <w:top w:val="none" w:sz="0" w:space="0" w:color="auto"/>
            <w:left w:val="none" w:sz="0" w:space="0" w:color="auto"/>
            <w:bottom w:val="none" w:sz="0" w:space="0" w:color="auto"/>
            <w:right w:val="none" w:sz="0" w:space="0" w:color="auto"/>
          </w:divBdr>
          <w:divsChild>
            <w:div w:id="1028263335">
              <w:marLeft w:val="0"/>
              <w:marRight w:val="0"/>
              <w:marTop w:val="0"/>
              <w:marBottom w:val="0"/>
              <w:divBdr>
                <w:top w:val="none" w:sz="0" w:space="0" w:color="auto"/>
                <w:left w:val="none" w:sz="0" w:space="0" w:color="auto"/>
                <w:bottom w:val="none" w:sz="0" w:space="0" w:color="auto"/>
                <w:right w:val="none" w:sz="0" w:space="0" w:color="auto"/>
              </w:divBdr>
              <w:divsChild>
                <w:div w:id="810094268">
                  <w:marLeft w:val="0"/>
                  <w:marRight w:val="0"/>
                  <w:marTop w:val="0"/>
                  <w:marBottom w:val="300"/>
                  <w:divBdr>
                    <w:top w:val="none" w:sz="0" w:space="0" w:color="auto"/>
                    <w:left w:val="none" w:sz="0" w:space="0" w:color="auto"/>
                    <w:bottom w:val="none" w:sz="0" w:space="0" w:color="auto"/>
                    <w:right w:val="none" w:sz="0" w:space="0" w:color="auto"/>
                  </w:divBdr>
                  <w:divsChild>
                    <w:div w:id="1007058243">
                      <w:marLeft w:val="0"/>
                      <w:marRight w:val="0"/>
                      <w:marTop w:val="0"/>
                      <w:marBottom w:val="0"/>
                      <w:divBdr>
                        <w:top w:val="none" w:sz="0" w:space="0" w:color="auto"/>
                        <w:left w:val="none" w:sz="0" w:space="0" w:color="auto"/>
                        <w:bottom w:val="none" w:sz="0" w:space="0" w:color="auto"/>
                        <w:right w:val="none" w:sz="0" w:space="0" w:color="auto"/>
                      </w:divBdr>
                      <w:divsChild>
                        <w:div w:id="222106323">
                          <w:marLeft w:val="0"/>
                          <w:marRight w:val="0"/>
                          <w:marTop w:val="0"/>
                          <w:marBottom w:val="0"/>
                          <w:divBdr>
                            <w:top w:val="none" w:sz="0" w:space="0" w:color="auto"/>
                            <w:left w:val="none" w:sz="0" w:space="0" w:color="auto"/>
                            <w:bottom w:val="none" w:sz="0" w:space="0" w:color="auto"/>
                            <w:right w:val="none" w:sz="0" w:space="0" w:color="auto"/>
                          </w:divBdr>
                          <w:divsChild>
                            <w:div w:id="204895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662283">
      <w:bodyDiv w:val="1"/>
      <w:marLeft w:val="0"/>
      <w:marRight w:val="0"/>
      <w:marTop w:val="0"/>
      <w:marBottom w:val="0"/>
      <w:divBdr>
        <w:top w:val="none" w:sz="0" w:space="0" w:color="auto"/>
        <w:left w:val="none" w:sz="0" w:space="0" w:color="auto"/>
        <w:bottom w:val="none" w:sz="0" w:space="0" w:color="auto"/>
        <w:right w:val="none" w:sz="0" w:space="0" w:color="auto"/>
      </w:divBdr>
      <w:divsChild>
        <w:div w:id="143860393">
          <w:marLeft w:val="533"/>
          <w:marRight w:val="0"/>
          <w:marTop w:val="160"/>
          <w:marBottom w:val="0"/>
          <w:divBdr>
            <w:top w:val="none" w:sz="0" w:space="0" w:color="auto"/>
            <w:left w:val="none" w:sz="0" w:space="0" w:color="auto"/>
            <w:bottom w:val="none" w:sz="0" w:space="0" w:color="auto"/>
            <w:right w:val="none" w:sz="0" w:space="0" w:color="auto"/>
          </w:divBdr>
        </w:div>
        <w:div w:id="1075857412">
          <w:marLeft w:val="533"/>
          <w:marRight w:val="0"/>
          <w:marTop w:val="160"/>
          <w:marBottom w:val="0"/>
          <w:divBdr>
            <w:top w:val="none" w:sz="0" w:space="0" w:color="auto"/>
            <w:left w:val="none" w:sz="0" w:space="0" w:color="auto"/>
            <w:bottom w:val="none" w:sz="0" w:space="0" w:color="auto"/>
            <w:right w:val="none" w:sz="0" w:space="0" w:color="auto"/>
          </w:divBdr>
        </w:div>
        <w:div w:id="1862695914">
          <w:marLeft w:val="533"/>
          <w:marRight w:val="0"/>
          <w:marTop w:val="160"/>
          <w:marBottom w:val="0"/>
          <w:divBdr>
            <w:top w:val="none" w:sz="0" w:space="0" w:color="auto"/>
            <w:left w:val="none" w:sz="0" w:space="0" w:color="auto"/>
            <w:bottom w:val="none" w:sz="0" w:space="0" w:color="auto"/>
            <w:right w:val="none" w:sz="0" w:space="0" w:color="auto"/>
          </w:divBdr>
        </w:div>
        <w:div w:id="1935435090">
          <w:marLeft w:val="533"/>
          <w:marRight w:val="0"/>
          <w:marTop w:val="160"/>
          <w:marBottom w:val="0"/>
          <w:divBdr>
            <w:top w:val="none" w:sz="0" w:space="0" w:color="auto"/>
            <w:left w:val="none" w:sz="0" w:space="0" w:color="auto"/>
            <w:bottom w:val="none" w:sz="0" w:space="0" w:color="auto"/>
            <w:right w:val="none" w:sz="0" w:space="0" w:color="auto"/>
          </w:divBdr>
        </w:div>
      </w:divsChild>
    </w:div>
    <w:div w:id="507183271">
      <w:bodyDiv w:val="1"/>
      <w:marLeft w:val="0"/>
      <w:marRight w:val="0"/>
      <w:marTop w:val="0"/>
      <w:marBottom w:val="0"/>
      <w:divBdr>
        <w:top w:val="none" w:sz="0" w:space="0" w:color="auto"/>
        <w:left w:val="none" w:sz="0" w:space="0" w:color="auto"/>
        <w:bottom w:val="none" w:sz="0" w:space="0" w:color="auto"/>
        <w:right w:val="none" w:sz="0" w:space="0" w:color="auto"/>
      </w:divBdr>
      <w:divsChild>
        <w:div w:id="49308620">
          <w:marLeft w:val="533"/>
          <w:marRight w:val="0"/>
          <w:marTop w:val="160"/>
          <w:marBottom w:val="0"/>
          <w:divBdr>
            <w:top w:val="none" w:sz="0" w:space="0" w:color="auto"/>
            <w:left w:val="none" w:sz="0" w:space="0" w:color="auto"/>
            <w:bottom w:val="none" w:sz="0" w:space="0" w:color="auto"/>
            <w:right w:val="none" w:sz="0" w:space="0" w:color="auto"/>
          </w:divBdr>
        </w:div>
        <w:div w:id="1026905903">
          <w:marLeft w:val="533"/>
          <w:marRight w:val="0"/>
          <w:marTop w:val="160"/>
          <w:marBottom w:val="0"/>
          <w:divBdr>
            <w:top w:val="none" w:sz="0" w:space="0" w:color="auto"/>
            <w:left w:val="none" w:sz="0" w:space="0" w:color="auto"/>
            <w:bottom w:val="none" w:sz="0" w:space="0" w:color="auto"/>
            <w:right w:val="none" w:sz="0" w:space="0" w:color="auto"/>
          </w:divBdr>
        </w:div>
        <w:div w:id="1154685285">
          <w:marLeft w:val="533"/>
          <w:marRight w:val="0"/>
          <w:marTop w:val="160"/>
          <w:marBottom w:val="0"/>
          <w:divBdr>
            <w:top w:val="none" w:sz="0" w:space="0" w:color="auto"/>
            <w:left w:val="none" w:sz="0" w:space="0" w:color="auto"/>
            <w:bottom w:val="none" w:sz="0" w:space="0" w:color="auto"/>
            <w:right w:val="none" w:sz="0" w:space="0" w:color="auto"/>
          </w:divBdr>
        </w:div>
        <w:div w:id="1391077823">
          <w:marLeft w:val="533"/>
          <w:marRight w:val="0"/>
          <w:marTop w:val="160"/>
          <w:marBottom w:val="0"/>
          <w:divBdr>
            <w:top w:val="none" w:sz="0" w:space="0" w:color="auto"/>
            <w:left w:val="none" w:sz="0" w:space="0" w:color="auto"/>
            <w:bottom w:val="none" w:sz="0" w:space="0" w:color="auto"/>
            <w:right w:val="none" w:sz="0" w:space="0" w:color="auto"/>
          </w:divBdr>
        </w:div>
      </w:divsChild>
    </w:div>
    <w:div w:id="527793976">
      <w:bodyDiv w:val="1"/>
      <w:marLeft w:val="0"/>
      <w:marRight w:val="0"/>
      <w:marTop w:val="0"/>
      <w:marBottom w:val="0"/>
      <w:divBdr>
        <w:top w:val="none" w:sz="0" w:space="0" w:color="auto"/>
        <w:left w:val="none" w:sz="0" w:space="0" w:color="auto"/>
        <w:bottom w:val="none" w:sz="0" w:space="0" w:color="auto"/>
        <w:right w:val="none" w:sz="0" w:space="0" w:color="auto"/>
      </w:divBdr>
      <w:divsChild>
        <w:div w:id="680664180">
          <w:marLeft w:val="0"/>
          <w:marRight w:val="0"/>
          <w:marTop w:val="0"/>
          <w:marBottom w:val="0"/>
          <w:divBdr>
            <w:top w:val="none" w:sz="0" w:space="0" w:color="auto"/>
            <w:left w:val="none" w:sz="0" w:space="0" w:color="auto"/>
            <w:bottom w:val="none" w:sz="0" w:space="0" w:color="auto"/>
            <w:right w:val="none" w:sz="0" w:space="0" w:color="auto"/>
          </w:divBdr>
          <w:divsChild>
            <w:div w:id="1361201862">
              <w:marLeft w:val="0"/>
              <w:marRight w:val="0"/>
              <w:marTop w:val="0"/>
              <w:marBottom w:val="0"/>
              <w:divBdr>
                <w:top w:val="none" w:sz="0" w:space="0" w:color="auto"/>
                <w:left w:val="none" w:sz="0" w:space="0" w:color="auto"/>
                <w:bottom w:val="none" w:sz="0" w:space="0" w:color="auto"/>
                <w:right w:val="none" w:sz="0" w:space="0" w:color="auto"/>
              </w:divBdr>
              <w:divsChild>
                <w:div w:id="781144212">
                  <w:marLeft w:val="0"/>
                  <w:marRight w:val="0"/>
                  <w:marTop w:val="0"/>
                  <w:marBottom w:val="0"/>
                  <w:divBdr>
                    <w:top w:val="none" w:sz="0" w:space="0" w:color="auto"/>
                    <w:left w:val="none" w:sz="0" w:space="0" w:color="auto"/>
                    <w:bottom w:val="none" w:sz="0" w:space="0" w:color="auto"/>
                    <w:right w:val="none" w:sz="0" w:space="0" w:color="auto"/>
                  </w:divBdr>
                  <w:divsChild>
                    <w:div w:id="2110468654">
                      <w:marLeft w:val="0"/>
                      <w:marRight w:val="0"/>
                      <w:marTop w:val="0"/>
                      <w:marBottom w:val="0"/>
                      <w:divBdr>
                        <w:top w:val="none" w:sz="0" w:space="0" w:color="auto"/>
                        <w:left w:val="none" w:sz="0" w:space="0" w:color="auto"/>
                        <w:bottom w:val="none" w:sz="0" w:space="0" w:color="auto"/>
                        <w:right w:val="none" w:sz="0" w:space="0" w:color="auto"/>
                      </w:divBdr>
                      <w:divsChild>
                        <w:div w:id="1580554186">
                          <w:marLeft w:val="0"/>
                          <w:marRight w:val="0"/>
                          <w:marTop w:val="0"/>
                          <w:marBottom w:val="0"/>
                          <w:divBdr>
                            <w:top w:val="none" w:sz="0" w:space="0" w:color="auto"/>
                            <w:left w:val="none" w:sz="0" w:space="0" w:color="auto"/>
                            <w:bottom w:val="none" w:sz="0" w:space="0" w:color="auto"/>
                            <w:right w:val="none" w:sz="0" w:space="0" w:color="auto"/>
                          </w:divBdr>
                          <w:divsChild>
                            <w:div w:id="46690345">
                              <w:marLeft w:val="0"/>
                              <w:marRight w:val="0"/>
                              <w:marTop w:val="480"/>
                              <w:marBottom w:val="240"/>
                              <w:divBdr>
                                <w:top w:val="none" w:sz="0" w:space="0" w:color="auto"/>
                                <w:left w:val="none" w:sz="0" w:space="0" w:color="auto"/>
                                <w:bottom w:val="none" w:sz="0" w:space="0" w:color="auto"/>
                                <w:right w:val="none" w:sz="0" w:space="0" w:color="auto"/>
                              </w:divBdr>
                            </w:div>
                            <w:div w:id="186155297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411279">
      <w:bodyDiv w:val="1"/>
      <w:marLeft w:val="0"/>
      <w:marRight w:val="0"/>
      <w:marTop w:val="0"/>
      <w:marBottom w:val="0"/>
      <w:divBdr>
        <w:top w:val="none" w:sz="0" w:space="0" w:color="auto"/>
        <w:left w:val="none" w:sz="0" w:space="0" w:color="auto"/>
        <w:bottom w:val="none" w:sz="0" w:space="0" w:color="auto"/>
        <w:right w:val="none" w:sz="0" w:space="0" w:color="auto"/>
      </w:divBdr>
      <w:divsChild>
        <w:div w:id="29454465">
          <w:marLeft w:val="0"/>
          <w:marRight w:val="0"/>
          <w:marTop w:val="0"/>
          <w:marBottom w:val="0"/>
          <w:divBdr>
            <w:top w:val="none" w:sz="0" w:space="0" w:color="auto"/>
            <w:left w:val="none" w:sz="0" w:space="0" w:color="auto"/>
            <w:bottom w:val="none" w:sz="0" w:space="0" w:color="auto"/>
            <w:right w:val="none" w:sz="0" w:space="0" w:color="auto"/>
          </w:divBdr>
          <w:divsChild>
            <w:div w:id="1398943153">
              <w:marLeft w:val="0"/>
              <w:marRight w:val="0"/>
              <w:marTop w:val="0"/>
              <w:marBottom w:val="0"/>
              <w:divBdr>
                <w:top w:val="none" w:sz="0" w:space="0" w:color="auto"/>
                <w:left w:val="none" w:sz="0" w:space="0" w:color="auto"/>
                <w:bottom w:val="none" w:sz="0" w:space="0" w:color="auto"/>
                <w:right w:val="none" w:sz="0" w:space="0" w:color="auto"/>
              </w:divBdr>
              <w:divsChild>
                <w:div w:id="742064754">
                  <w:marLeft w:val="0"/>
                  <w:marRight w:val="0"/>
                  <w:marTop w:val="0"/>
                  <w:marBottom w:val="0"/>
                  <w:divBdr>
                    <w:top w:val="none" w:sz="0" w:space="0" w:color="auto"/>
                    <w:left w:val="none" w:sz="0" w:space="0" w:color="auto"/>
                    <w:bottom w:val="none" w:sz="0" w:space="0" w:color="auto"/>
                    <w:right w:val="none" w:sz="0" w:space="0" w:color="auto"/>
                  </w:divBdr>
                  <w:divsChild>
                    <w:div w:id="1384645623">
                      <w:marLeft w:val="0"/>
                      <w:marRight w:val="0"/>
                      <w:marTop w:val="0"/>
                      <w:marBottom w:val="0"/>
                      <w:divBdr>
                        <w:top w:val="none" w:sz="0" w:space="0" w:color="auto"/>
                        <w:left w:val="none" w:sz="0" w:space="0" w:color="auto"/>
                        <w:bottom w:val="none" w:sz="0" w:space="0" w:color="auto"/>
                        <w:right w:val="none" w:sz="0" w:space="0" w:color="auto"/>
                      </w:divBdr>
                      <w:divsChild>
                        <w:div w:id="303390378">
                          <w:marLeft w:val="0"/>
                          <w:marRight w:val="0"/>
                          <w:marTop w:val="0"/>
                          <w:marBottom w:val="0"/>
                          <w:divBdr>
                            <w:top w:val="none" w:sz="0" w:space="0" w:color="auto"/>
                            <w:left w:val="none" w:sz="0" w:space="0" w:color="auto"/>
                            <w:bottom w:val="none" w:sz="0" w:space="0" w:color="auto"/>
                            <w:right w:val="none" w:sz="0" w:space="0" w:color="auto"/>
                          </w:divBdr>
                          <w:divsChild>
                            <w:div w:id="124128517">
                              <w:marLeft w:val="0"/>
                              <w:marRight w:val="0"/>
                              <w:marTop w:val="0"/>
                              <w:marBottom w:val="567"/>
                              <w:divBdr>
                                <w:top w:val="none" w:sz="0" w:space="0" w:color="auto"/>
                                <w:left w:val="none" w:sz="0" w:space="0" w:color="auto"/>
                                <w:bottom w:val="none" w:sz="0" w:space="0" w:color="auto"/>
                                <w:right w:val="none" w:sz="0" w:space="0" w:color="auto"/>
                              </w:divBdr>
                            </w:div>
                            <w:div w:id="96655056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721791">
      <w:bodyDiv w:val="1"/>
      <w:marLeft w:val="0"/>
      <w:marRight w:val="0"/>
      <w:marTop w:val="0"/>
      <w:marBottom w:val="0"/>
      <w:divBdr>
        <w:top w:val="none" w:sz="0" w:space="0" w:color="auto"/>
        <w:left w:val="none" w:sz="0" w:space="0" w:color="auto"/>
        <w:bottom w:val="none" w:sz="0" w:space="0" w:color="auto"/>
        <w:right w:val="none" w:sz="0" w:space="0" w:color="auto"/>
      </w:divBdr>
      <w:divsChild>
        <w:div w:id="1940135445">
          <w:marLeft w:val="0"/>
          <w:marRight w:val="0"/>
          <w:marTop w:val="0"/>
          <w:marBottom w:val="0"/>
          <w:divBdr>
            <w:top w:val="none" w:sz="0" w:space="0" w:color="auto"/>
            <w:left w:val="none" w:sz="0" w:space="0" w:color="auto"/>
            <w:bottom w:val="none" w:sz="0" w:space="0" w:color="auto"/>
            <w:right w:val="none" w:sz="0" w:space="0" w:color="auto"/>
          </w:divBdr>
          <w:divsChild>
            <w:div w:id="1580166768">
              <w:marLeft w:val="0"/>
              <w:marRight w:val="0"/>
              <w:marTop w:val="0"/>
              <w:marBottom w:val="0"/>
              <w:divBdr>
                <w:top w:val="none" w:sz="0" w:space="0" w:color="auto"/>
                <w:left w:val="none" w:sz="0" w:space="0" w:color="auto"/>
                <w:bottom w:val="none" w:sz="0" w:space="0" w:color="auto"/>
                <w:right w:val="none" w:sz="0" w:space="0" w:color="auto"/>
              </w:divBdr>
              <w:divsChild>
                <w:div w:id="1212765342">
                  <w:marLeft w:val="0"/>
                  <w:marRight w:val="0"/>
                  <w:marTop w:val="0"/>
                  <w:marBottom w:val="0"/>
                  <w:divBdr>
                    <w:top w:val="none" w:sz="0" w:space="0" w:color="auto"/>
                    <w:left w:val="none" w:sz="0" w:space="0" w:color="auto"/>
                    <w:bottom w:val="none" w:sz="0" w:space="0" w:color="auto"/>
                    <w:right w:val="none" w:sz="0" w:space="0" w:color="auto"/>
                  </w:divBdr>
                  <w:divsChild>
                    <w:div w:id="1289698597">
                      <w:marLeft w:val="0"/>
                      <w:marRight w:val="0"/>
                      <w:marTop w:val="0"/>
                      <w:marBottom w:val="0"/>
                      <w:divBdr>
                        <w:top w:val="none" w:sz="0" w:space="0" w:color="auto"/>
                        <w:left w:val="none" w:sz="0" w:space="0" w:color="auto"/>
                        <w:bottom w:val="none" w:sz="0" w:space="0" w:color="auto"/>
                        <w:right w:val="none" w:sz="0" w:space="0" w:color="auto"/>
                      </w:divBdr>
                      <w:divsChild>
                        <w:div w:id="1364402617">
                          <w:marLeft w:val="0"/>
                          <w:marRight w:val="0"/>
                          <w:marTop w:val="0"/>
                          <w:marBottom w:val="0"/>
                          <w:divBdr>
                            <w:top w:val="none" w:sz="0" w:space="0" w:color="auto"/>
                            <w:left w:val="none" w:sz="0" w:space="0" w:color="auto"/>
                            <w:bottom w:val="none" w:sz="0" w:space="0" w:color="auto"/>
                            <w:right w:val="none" w:sz="0" w:space="0" w:color="auto"/>
                          </w:divBdr>
                          <w:divsChild>
                            <w:div w:id="81611223">
                              <w:marLeft w:val="0"/>
                              <w:marRight w:val="0"/>
                              <w:marTop w:val="0"/>
                              <w:marBottom w:val="567"/>
                              <w:divBdr>
                                <w:top w:val="none" w:sz="0" w:space="0" w:color="auto"/>
                                <w:left w:val="none" w:sz="0" w:space="0" w:color="auto"/>
                                <w:bottom w:val="none" w:sz="0" w:space="0" w:color="auto"/>
                                <w:right w:val="none" w:sz="0" w:space="0" w:color="auto"/>
                              </w:divBdr>
                            </w:div>
                            <w:div w:id="116983308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69701">
      <w:bodyDiv w:val="1"/>
      <w:marLeft w:val="0"/>
      <w:marRight w:val="0"/>
      <w:marTop w:val="0"/>
      <w:marBottom w:val="0"/>
      <w:divBdr>
        <w:top w:val="none" w:sz="0" w:space="0" w:color="auto"/>
        <w:left w:val="none" w:sz="0" w:space="0" w:color="auto"/>
        <w:bottom w:val="none" w:sz="0" w:space="0" w:color="auto"/>
        <w:right w:val="none" w:sz="0" w:space="0" w:color="auto"/>
      </w:divBdr>
      <w:divsChild>
        <w:div w:id="721372817">
          <w:marLeft w:val="533"/>
          <w:marRight w:val="0"/>
          <w:marTop w:val="160"/>
          <w:marBottom w:val="0"/>
          <w:divBdr>
            <w:top w:val="none" w:sz="0" w:space="0" w:color="auto"/>
            <w:left w:val="none" w:sz="0" w:space="0" w:color="auto"/>
            <w:bottom w:val="none" w:sz="0" w:space="0" w:color="auto"/>
            <w:right w:val="none" w:sz="0" w:space="0" w:color="auto"/>
          </w:divBdr>
        </w:div>
      </w:divsChild>
    </w:div>
    <w:div w:id="1919054801">
      <w:bodyDiv w:val="1"/>
      <w:marLeft w:val="0"/>
      <w:marRight w:val="0"/>
      <w:marTop w:val="0"/>
      <w:marBottom w:val="0"/>
      <w:divBdr>
        <w:top w:val="none" w:sz="0" w:space="0" w:color="auto"/>
        <w:left w:val="none" w:sz="0" w:space="0" w:color="auto"/>
        <w:bottom w:val="none" w:sz="0" w:space="0" w:color="auto"/>
        <w:right w:val="none" w:sz="0" w:space="0" w:color="auto"/>
      </w:divBdr>
      <w:divsChild>
        <w:div w:id="450980040">
          <w:marLeft w:val="0"/>
          <w:marRight w:val="0"/>
          <w:marTop w:val="0"/>
          <w:marBottom w:val="0"/>
          <w:divBdr>
            <w:top w:val="none" w:sz="0" w:space="0" w:color="auto"/>
            <w:left w:val="none" w:sz="0" w:space="0" w:color="auto"/>
            <w:bottom w:val="none" w:sz="0" w:space="0" w:color="auto"/>
            <w:right w:val="none" w:sz="0" w:space="0" w:color="auto"/>
          </w:divBdr>
          <w:divsChild>
            <w:div w:id="456528808">
              <w:marLeft w:val="0"/>
              <w:marRight w:val="0"/>
              <w:marTop w:val="0"/>
              <w:marBottom w:val="0"/>
              <w:divBdr>
                <w:top w:val="none" w:sz="0" w:space="0" w:color="auto"/>
                <w:left w:val="none" w:sz="0" w:space="0" w:color="auto"/>
                <w:bottom w:val="none" w:sz="0" w:space="0" w:color="auto"/>
                <w:right w:val="none" w:sz="0" w:space="0" w:color="auto"/>
              </w:divBdr>
              <w:divsChild>
                <w:div w:id="1953901602">
                  <w:marLeft w:val="0"/>
                  <w:marRight w:val="0"/>
                  <w:marTop w:val="0"/>
                  <w:marBottom w:val="0"/>
                  <w:divBdr>
                    <w:top w:val="none" w:sz="0" w:space="0" w:color="auto"/>
                    <w:left w:val="none" w:sz="0" w:space="0" w:color="auto"/>
                    <w:bottom w:val="none" w:sz="0" w:space="0" w:color="auto"/>
                    <w:right w:val="none" w:sz="0" w:space="0" w:color="auto"/>
                  </w:divBdr>
                  <w:divsChild>
                    <w:div w:id="1802070023">
                      <w:marLeft w:val="0"/>
                      <w:marRight w:val="0"/>
                      <w:marTop w:val="0"/>
                      <w:marBottom w:val="0"/>
                      <w:divBdr>
                        <w:top w:val="none" w:sz="0" w:space="0" w:color="auto"/>
                        <w:left w:val="none" w:sz="0" w:space="0" w:color="auto"/>
                        <w:bottom w:val="none" w:sz="0" w:space="0" w:color="auto"/>
                        <w:right w:val="none" w:sz="0" w:space="0" w:color="auto"/>
                      </w:divBdr>
                      <w:divsChild>
                        <w:div w:id="666595822">
                          <w:marLeft w:val="0"/>
                          <w:marRight w:val="0"/>
                          <w:marTop w:val="0"/>
                          <w:marBottom w:val="0"/>
                          <w:divBdr>
                            <w:top w:val="none" w:sz="0" w:space="0" w:color="auto"/>
                            <w:left w:val="none" w:sz="0" w:space="0" w:color="auto"/>
                            <w:bottom w:val="none" w:sz="0" w:space="0" w:color="auto"/>
                            <w:right w:val="none" w:sz="0" w:space="0" w:color="auto"/>
                          </w:divBdr>
                          <w:divsChild>
                            <w:div w:id="1788966016">
                              <w:marLeft w:val="0"/>
                              <w:marRight w:val="0"/>
                              <w:marTop w:val="480"/>
                              <w:marBottom w:val="240"/>
                              <w:divBdr>
                                <w:top w:val="none" w:sz="0" w:space="0" w:color="auto"/>
                                <w:left w:val="none" w:sz="0" w:space="0" w:color="auto"/>
                                <w:bottom w:val="none" w:sz="0" w:space="0" w:color="auto"/>
                                <w:right w:val="none" w:sz="0" w:space="0" w:color="auto"/>
                              </w:divBdr>
                            </w:div>
                            <w:div w:id="21332080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sma.laks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pkc.gov.lv/file_download/1721/Bernu+antropometrisko+parametru+petijums.pdf" TargetMode="External"/><Relationship Id="rId3" Type="http://schemas.openxmlformats.org/officeDocument/2006/relationships/hyperlink" Target="http://www.spkc.gov.lv/file_download/1721/Bernu+antropometrisko+parametru+petijums.pdf" TargetMode="External"/><Relationship Id="rId7" Type="http://schemas.openxmlformats.org/officeDocument/2006/relationships/hyperlink" Target="http://www.spkc.gov.lv/file_download/1721/Bernu+antropometrisko+parametru+petijums.pdf" TargetMode="External"/><Relationship Id="rId2" Type="http://schemas.openxmlformats.org/officeDocument/2006/relationships/hyperlink" Target="http://www.spkc.gov.lv/file_download/1721/Bernu+antropometrisko+parametru+petijums.pdf" TargetMode="External"/><Relationship Id="rId1" Type="http://schemas.openxmlformats.org/officeDocument/2006/relationships/hyperlink" Target="http://www.spkc.gov.lv/file_download/1721/Bernu+antropometrisko+parametru+petijums.pdf" TargetMode="External"/><Relationship Id="rId6" Type="http://schemas.openxmlformats.org/officeDocument/2006/relationships/hyperlink" Target="http://www.spkc.gov.lv/file_download/1721/Bernu+antropometrisko+parametru+petijums.pdf" TargetMode="External"/><Relationship Id="rId5" Type="http://schemas.openxmlformats.org/officeDocument/2006/relationships/hyperlink" Target="http://www.spkc.gov.lv/file_download/1721/Bernu+antropometrisko+parametru+petijums.pdf" TargetMode="External"/><Relationship Id="rId4" Type="http://schemas.openxmlformats.org/officeDocument/2006/relationships/hyperlink" Target="http://www.spkc.gov.lv/file_download/1721/Bernu+antropometrisko+parametru+petijums.pdf" TargetMode="External"/><Relationship Id="rId9" Type="http://schemas.openxmlformats.org/officeDocument/2006/relationships/hyperlink" Target="http://www.spkc.gov.lv/file_download/1721/Bernu+antropometrisko+parametru+petiju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BF5C1-D328-449D-BDEA-846FEF431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23</Pages>
  <Words>30244</Words>
  <Characters>17240</Characters>
  <Application>Microsoft Office Word</Application>
  <DocSecurity>0</DocSecurity>
  <Lines>143</Lines>
  <Paragraphs>94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2012.gada 13.marta noteikumos Nr.172 „Noteikumi par uztura normām izglītības iestāžu izglītojamiem, sociālās aprūpes un sociālās rehabilitācijas institūciju klientiem un ārstniecības iestāž</vt:lpstr>
      <vt:lpstr>ministru kabineta noteikumu projekts “Grozījumi Ministru kabineta 2012.gada 13.marta noteikumos Nr.172 „Noteikumi par uztura normām izglītības iestāžu izglītojamiem, sociālās aprūpes un sociālās rehabilitācijas institūciju klientiem un ārstniecības iestāž</vt:lpstr>
    </vt:vector>
  </TitlesOfParts>
  <Company>Veselības ministrija</Company>
  <LinksUpToDate>false</LinksUpToDate>
  <CharactersWithSpaces>47390</CharactersWithSpaces>
  <SharedDoc>false</SharedDoc>
  <HLinks>
    <vt:vector size="60" baseType="variant">
      <vt:variant>
        <vt:i4>1376298</vt:i4>
      </vt:variant>
      <vt:variant>
        <vt:i4>0</vt:i4>
      </vt:variant>
      <vt:variant>
        <vt:i4>0</vt:i4>
      </vt:variant>
      <vt:variant>
        <vt:i4>5</vt:i4>
      </vt:variant>
      <vt:variant>
        <vt:lpwstr>mailto:lasma.laksa@vm.gov.lv</vt:lpwstr>
      </vt:variant>
      <vt:variant>
        <vt:lpwstr/>
      </vt:variant>
      <vt:variant>
        <vt:i4>327798</vt:i4>
      </vt:variant>
      <vt:variant>
        <vt:i4>24</vt:i4>
      </vt:variant>
      <vt:variant>
        <vt:i4>0</vt:i4>
      </vt:variant>
      <vt:variant>
        <vt:i4>5</vt:i4>
      </vt:variant>
      <vt:variant>
        <vt:lpwstr>http://www.spkc.gov.lv/file_download/1721/Bernu+antropometrisko+parametru+petijums.pdf</vt:lpwstr>
      </vt:variant>
      <vt:variant>
        <vt:lpwstr/>
      </vt:variant>
      <vt:variant>
        <vt:i4>327798</vt:i4>
      </vt:variant>
      <vt:variant>
        <vt:i4>21</vt:i4>
      </vt:variant>
      <vt:variant>
        <vt:i4>0</vt:i4>
      </vt:variant>
      <vt:variant>
        <vt:i4>5</vt:i4>
      </vt:variant>
      <vt:variant>
        <vt:lpwstr>http://www.spkc.gov.lv/file_download/1721/Bernu+antropometrisko+parametru+petijums.pdf</vt:lpwstr>
      </vt:variant>
      <vt:variant>
        <vt:lpwstr/>
      </vt:variant>
      <vt:variant>
        <vt:i4>327798</vt:i4>
      </vt:variant>
      <vt:variant>
        <vt:i4>18</vt:i4>
      </vt:variant>
      <vt:variant>
        <vt:i4>0</vt:i4>
      </vt:variant>
      <vt:variant>
        <vt:i4>5</vt:i4>
      </vt:variant>
      <vt:variant>
        <vt:lpwstr>http://www.spkc.gov.lv/file_download/1721/Bernu+antropometrisko+parametru+petijums.pdf</vt:lpwstr>
      </vt:variant>
      <vt:variant>
        <vt:lpwstr/>
      </vt:variant>
      <vt:variant>
        <vt:i4>327798</vt:i4>
      </vt:variant>
      <vt:variant>
        <vt:i4>15</vt:i4>
      </vt:variant>
      <vt:variant>
        <vt:i4>0</vt:i4>
      </vt:variant>
      <vt:variant>
        <vt:i4>5</vt:i4>
      </vt:variant>
      <vt:variant>
        <vt:lpwstr>http://www.spkc.gov.lv/file_download/1721/Bernu+antropometrisko+parametru+petijums.pdf</vt:lpwstr>
      </vt:variant>
      <vt:variant>
        <vt:lpwstr/>
      </vt:variant>
      <vt:variant>
        <vt:i4>327798</vt:i4>
      </vt:variant>
      <vt:variant>
        <vt:i4>12</vt:i4>
      </vt:variant>
      <vt:variant>
        <vt:i4>0</vt:i4>
      </vt:variant>
      <vt:variant>
        <vt:i4>5</vt:i4>
      </vt:variant>
      <vt:variant>
        <vt:lpwstr>http://www.spkc.gov.lv/file_download/1721/Bernu+antropometrisko+parametru+petijums.pdf</vt:lpwstr>
      </vt:variant>
      <vt:variant>
        <vt:lpwstr/>
      </vt:variant>
      <vt:variant>
        <vt:i4>327798</vt:i4>
      </vt:variant>
      <vt:variant>
        <vt:i4>9</vt:i4>
      </vt:variant>
      <vt:variant>
        <vt:i4>0</vt:i4>
      </vt:variant>
      <vt:variant>
        <vt:i4>5</vt:i4>
      </vt:variant>
      <vt:variant>
        <vt:lpwstr>http://www.spkc.gov.lv/file_download/1721/Bernu+antropometrisko+parametru+petijums.pdf</vt:lpwstr>
      </vt:variant>
      <vt:variant>
        <vt:lpwstr/>
      </vt:variant>
      <vt:variant>
        <vt:i4>327798</vt:i4>
      </vt:variant>
      <vt:variant>
        <vt:i4>6</vt:i4>
      </vt:variant>
      <vt:variant>
        <vt:i4>0</vt:i4>
      </vt:variant>
      <vt:variant>
        <vt:i4>5</vt:i4>
      </vt:variant>
      <vt:variant>
        <vt:lpwstr>http://www.spkc.gov.lv/file_download/1721/Bernu+antropometrisko+parametru+petijums.pdf</vt:lpwstr>
      </vt:variant>
      <vt:variant>
        <vt:lpwstr/>
      </vt:variant>
      <vt:variant>
        <vt:i4>327798</vt:i4>
      </vt:variant>
      <vt:variant>
        <vt:i4>3</vt:i4>
      </vt:variant>
      <vt:variant>
        <vt:i4>0</vt:i4>
      </vt:variant>
      <vt:variant>
        <vt:i4>5</vt:i4>
      </vt:variant>
      <vt:variant>
        <vt:lpwstr>http://www.spkc.gov.lv/file_download/1721/Bernu+antropometrisko+parametru+petijums.pdf</vt:lpwstr>
      </vt:variant>
      <vt:variant>
        <vt:lpwstr/>
      </vt:variant>
      <vt:variant>
        <vt:i4>327798</vt:i4>
      </vt:variant>
      <vt:variant>
        <vt:i4>0</vt:i4>
      </vt:variant>
      <vt:variant>
        <vt:i4>0</vt:i4>
      </vt:variant>
      <vt:variant>
        <vt:i4>5</vt:i4>
      </vt:variant>
      <vt:variant>
        <vt:lpwstr>http://www.spkc.gov.lv/file_download/1721/Bernu+antropometrisko+parametru+petijums.pdf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2012.gada 13.marta noteikumos Nr.172 „Noteikumi par uztura normām izglītības iestāžu izglītojamiem, sociālās aprūpes un sociālās rehabilitācijas institūciju klientiem un ārstniecības iestāžu pacientiem””</dc:title>
  <dc:subject>Ministru kabineta noteikumu projekta sākotnējās ietekmes novērtējuma ziņojums (anotācija)</dc:subject>
  <dc:creator>Lāsma Ļaksa</dc:creator>
  <dc:description>67876075
Lasma.Laksa@vm.gov.lv</dc:description>
  <cp:lastModifiedBy>llaksa</cp:lastModifiedBy>
  <cp:revision>106</cp:revision>
  <cp:lastPrinted>2015-06-12T06:34:00Z</cp:lastPrinted>
  <dcterms:created xsi:type="dcterms:W3CDTF">2015-06-10T09:04:00Z</dcterms:created>
  <dcterms:modified xsi:type="dcterms:W3CDTF">2015-06-16T10:06:00Z</dcterms:modified>
</cp:coreProperties>
</file>